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E216E">
      <w:pPr>
        <w:spacing w:line="360" w:lineRule="auto"/>
        <w:ind w:right="17"/>
        <w:rPr>
          <w:rFonts w:ascii="宋体" w:eastAsia="宋体" w:cs="宋体"/>
          <w:color w:val="auto"/>
          <w:highlight w:val="none"/>
        </w:rPr>
      </w:pPr>
    </w:p>
    <w:p w14:paraId="0221855A">
      <w:pPr>
        <w:spacing w:line="360" w:lineRule="auto"/>
        <w:ind w:right="17"/>
        <w:jc w:val="both"/>
        <w:rPr>
          <w:rFonts w:hint="eastAsia" w:ascii="宋体" w:eastAsia="宋体" w:cs="宋体"/>
          <w:b/>
          <w:color w:val="auto"/>
          <w:spacing w:val="60"/>
          <w:sz w:val="84"/>
          <w:szCs w:val="84"/>
          <w:highlight w:val="none"/>
        </w:rPr>
      </w:pPr>
    </w:p>
    <w:p w14:paraId="534D8F49">
      <w:pPr>
        <w:spacing w:line="360" w:lineRule="auto"/>
        <w:ind w:right="17"/>
        <w:jc w:val="center"/>
        <w:rPr>
          <w:rFonts w:hint="eastAsia" w:ascii="宋体" w:eastAsia="宋体" w:cs="宋体"/>
          <w:b/>
          <w:color w:val="auto"/>
          <w:spacing w:val="60"/>
          <w:sz w:val="84"/>
          <w:szCs w:val="84"/>
          <w:highlight w:val="none"/>
        </w:rPr>
      </w:pPr>
      <w:r>
        <w:rPr>
          <w:rFonts w:hint="eastAsia" w:ascii="宋体" w:eastAsia="宋体" w:cs="宋体"/>
          <w:b/>
          <w:color w:val="auto"/>
          <w:spacing w:val="60"/>
          <w:sz w:val="84"/>
          <w:szCs w:val="84"/>
          <w:highlight w:val="none"/>
        </w:rPr>
        <w:t>招标文件</w:t>
      </w:r>
      <w:bookmarkStart w:id="297" w:name="_GoBack"/>
      <w:bookmarkEnd w:id="297"/>
    </w:p>
    <w:p w14:paraId="64E8D8C4">
      <w:pPr>
        <w:spacing w:line="360" w:lineRule="auto"/>
        <w:ind w:firstLine="640" w:firstLineChars="200"/>
        <w:jc w:val="center"/>
        <w:rPr>
          <w:rFonts w:hint="default" w:ascii="宋体" w:eastAsia="宋体" w:cs="宋体"/>
          <w:color w:val="auto"/>
          <w:sz w:val="32"/>
          <w:szCs w:val="32"/>
          <w:highlight w:val="none"/>
          <w:lang w:val="en-US" w:eastAsia="zh-CN"/>
        </w:rPr>
      </w:pPr>
      <w:r>
        <w:rPr>
          <w:rFonts w:hint="eastAsia" w:ascii="宋体" w:eastAsia="宋体" w:cs="宋体"/>
          <w:color w:val="auto"/>
          <w:sz w:val="32"/>
          <w:szCs w:val="32"/>
          <w:highlight w:val="none"/>
        </w:rPr>
        <w:t>项目编号：</w:t>
      </w:r>
      <w:r>
        <w:rPr>
          <w:rFonts w:hint="eastAsia" w:ascii="宋体" w:eastAsia="宋体" w:cs="宋体"/>
          <w:color w:val="auto"/>
          <w:sz w:val="32"/>
          <w:szCs w:val="32"/>
          <w:highlight w:val="none"/>
          <w:lang w:eastAsia="zh-CN"/>
        </w:rPr>
        <w:t>XJCY2026-ZB-010-</w:t>
      </w:r>
      <w:r>
        <w:rPr>
          <w:rFonts w:hint="eastAsia" w:ascii="宋体" w:eastAsia="宋体" w:cs="宋体"/>
          <w:color w:val="auto"/>
          <w:sz w:val="32"/>
          <w:szCs w:val="32"/>
          <w:highlight w:val="none"/>
          <w:lang w:val="en-US" w:eastAsia="zh-CN"/>
        </w:rPr>
        <w:t>2</w:t>
      </w:r>
    </w:p>
    <w:p w14:paraId="4840012E">
      <w:pPr>
        <w:spacing w:line="360" w:lineRule="auto"/>
        <w:ind w:firstLine="640" w:firstLineChars="200"/>
        <w:jc w:val="center"/>
        <w:rPr>
          <w:rFonts w:hint="eastAsia" w:ascii="宋体" w:eastAsia="宋体" w:cs="宋体"/>
          <w:color w:val="auto"/>
          <w:sz w:val="32"/>
          <w:szCs w:val="32"/>
          <w:highlight w:val="none"/>
          <w:lang w:val="en-US" w:eastAsia="zh-CN"/>
        </w:rPr>
      </w:pPr>
    </w:p>
    <w:p w14:paraId="43EE8490">
      <w:pPr>
        <w:spacing w:line="360" w:lineRule="auto"/>
        <w:ind w:firstLine="640" w:firstLineChars="200"/>
        <w:jc w:val="center"/>
        <w:rPr>
          <w:rFonts w:hint="eastAsia" w:ascii="宋体" w:eastAsia="宋体" w:cs="宋体"/>
          <w:color w:val="auto"/>
          <w:sz w:val="32"/>
          <w:szCs w:val="32"/>
          <w:highlight w:val="none"/>
          <w:lang w:val="en-US" w:eastAsia="zh-CN"/>
        </w:rPr>
      </w:pPr>
    </w:p>
    <w:p w14:paraId="4C948F51">
      <w:pPr>
        <w:spacing w:line="360" w:lineRule="auto"/>
        <w:jc w:val="center"/>
        <w:rPr>
          <w:rFonts w:hint="eastAsia" w:ascii="宋体" w:hAnsi="宋体" w:eastAsia="宋体" w:cs="宋体"/>
          <w:color w:val="auto"/>
          <w:sz w:val="32"/>
          <w:szCs w:val="32"/>
          <w:highlight w:val="none"/>
        </w:rPr>
      </w:pPr>
    </w:p>
    <w:p w14:paraId="216A49CC">
      <w:pPr>
        <w:spacing w:line="360" w:lineRule="auto"/>
        <w:ind w:firstLine="640" w:firstLineChars="200"/>
        <w:rPr>
          <w:rFonts w:hint="eastAsia" w:asci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项目名称：新疆维吾尔自治区第一济困医院(新疆维吾尔自治区康复医院、新疆维吾尔自治区第四人民医院)电子肠胃镜设备采购</w:t>
      </w:r>
      <w:r>
        <w:rPr>
          <w:rFonts w:hint="eastAsia" w:ascii="宋体" w:eastAsia="宋体" w:cs="宋体"/>
          <w:color w:val="auto"/>
          <w:sz w:val="32"/>
          <w:szCs w:val="32"/>
          <w:highlight w:val="none"/>
          <w:lang w:val="en-US" w:eastAsia="zh-CN"/>
        </w:rPr>
        <w:t>（三次）</w:t>
      </w:r>
      <w:r>
        <w:rPr>
          <w:rFonts w:hint="eastAsia" w:ascii="宋体" w:eastAsia="宋体" w:cs="宋体"/>
          <w:color w:val="auto"/>
          <w:sz w:val="32"/>
          <w:szCs w:val="32"/>
          <w:highlight w:val="none"/>
        </w:rPr>
        <w:t>招标人：新疆维吾尔自治区第一济困医院（新疆维吾尔自治区康复医院、新疆维吾尔自治区第四人民医院）</w:t>
      </w:r>
    </w:p>
    <w:p w14:paraId="5461451B">
      <w:pPr>
        <w:spacing w:line="360" w:lineRule="auto"/>
        <w:ind w:firstLine="640" w:firstLineChars="200"/>
        <w:rPr>
          <w:rFonts w:hint="eastAsia" w:ascii="宋体" w:eastAsia="宋体" w:cs="宋体"/>
          <w:color w:val="auto"/>
          <w:sz w:val="32"/>
          <w:szCs w:val="32"/>
          <w:highlight w:val="none"/>
          <w:lang w:val="en-US" w:eastAsia="zh-CN"/>
        </w:rPr>
      </w:pPr>
      <w:r>
        <w:rPr>
          <w:rFonts w:hint="eastAsia" w:ascii="宋体" w:eastAsia="宋体" w:cs="宋体"/>
          <w:color w:val="auto"/>
          <w:sz w:val="32"/>
          <w:szCs w:val="32"/>
          <w:highlight w:val="none"/>
          <w:lang w:val="en-US" w:eastAsia="zh-CN"/>
        </w:rPr>
        <w:t>联系人：邵杰</w:t>
      </w:r>
    </w:p>
    <w:p w14:paraId="2321DACB">
      <w:pPr>
        <w:spacing w:line="360" w:lineRule="auto"/>
        <w:ind w:firstLine="640" w:firstLineChars="200"/>
        <w:rPr>
          <w:rFonts w:hint="default" w:ascii="宋体" w:eastAsia="宋体" w:cs="宋体"/>
          <w:color w:val="auto"/>
          <w:sz w:val="32"/>
          <w:szCs w:val="32"/>
          <w:highlight w:val="none"/>
          <w:lang w:val="en-US" w:eastAsia="zh-CN"/>
        </w:rPr>
      </w:pPr>
      <w:r>
        <w:rPr>
          <w:rFonts w:hint="eastAsia" w:ascii="宋体" w:eastAsia="宋体" w:cs="宋体"/>
          <w:color w:val="auto"/>
          <w:sz w:val="32"/>
          <w:szCs w:val="32"/>
          <w:highlight w:val="none"/>
          <w:lang w:val="en-US" w:eastAsia="zh-CN"/>
        </w:rPr>
        <w:t>联系电话：0991-4167769</w:t>
      </w:r>
    </w:p>
    <w:p w14:paraId="46B10CCE">
      <w:pPr>
        <w:spacing w:line="360" w:lineRule="auto"/>
        <w:ind w:firstLine="640" w:firstLineChars="200"/>
        <w:rPr>
          <w:rFonts w:hint="eastAsia" w:ascii="宋体" w:eastAsia="宋体" w:cs="宋体"/>
          <w:color w:val="auto"/>
          <w:sz w:val="32"/>
          <w:szCs w:val="32"/>
          <w:highlight w:val="none"/>
        </w:rPr>
      </w:pPr>
      <w:r>
        <w:rPr>
          <w:rFonts w:hint="eastAsia" w:ascii="宋体" w:eastAsia="宋体" w:cs="宋体"/>
          <w:color w:val="auto"/>
          <w:sz w:val="32"/>
          <w:szCs w:val="32"/>
          <w:highlight w:val="none"/>
        </w:rPr>
        <w:t>招标代理机构：新疆诚誉工程项目管理有限公司</w:t>
      </w:r>
    </w:p>
    <w:p w14:paraId="05262CC7">
      <w:pPr>
        <w:spacing w:line="360" w:lineRule="auto"/>
        <w:ind w:firstLine="640" w:firstLineChars="200"/>
        <w:rPr>
          <w:rFonts w:hint="default" w:ascii="宋体" w:eastAsia="宋体" w:cs="宋体"/>
          <w:color w:val="auto"/>
          <w:sz w:val="32"/>
          <w:szCs w:val="32"/>
          <w:highlight w:val="none"/>
          <w:lang w:val="en-US" w:eastAsia="zh-CN"/>
        </w:rPr>
      </w:pPr>
      <w:r>
        <w:rPr>
          <w:rFonts w:hint="eastAsia" w:ascii="宋体" w:eastAsia="宋体" w:cs="宋体"/>
          <w:color w:val="auto"/>
          <w:sz w:val="32"/>
          <w:szCs w:val="32"/>
          <w:highlight w:val="none"/>
          <w:lang w:val="en-US" w:eastAsia="zh-CN"/>
        </w:rPr>
        <w:t>联系人：赵箭、殷伟豪</w:t>
      </w:r>
    </w:p>
    <w:p w14:paraId="75866349">
      <w:pPr>
        <w:spacing w:line="360" w:lineRule="auto"/>
        <w:ind w:firstLine="640" w:firstLineChars="200"/>
        <w:rPr>
          <w:rFonts w:hint="default" w:ascii="宋体" w:eastAsia="宋体" w:cs="宋体"/>
          <w:color w:val="auto"/>
          <w:sz w:val="32"/>
          <w:szCs w:val="32"/>
          <w:highlight w:val="none"/>
          <w:lang w:val="en-US" w:eastAsia="zh-CN"/>
        </w:rPr>
      </w:pPr>
      <w:r>
        <w:rPr>
          <w:rFonts w:hint="eastAsia" w:ascii="宋体" w:eastAsia="宋体" w:cs="宋体"/>
          <w:color w:val="auto"/>
          <w:sz w:val="32"/>
          <w:szCs w:val="32"/>
          <w:highlight w:val="none"/>
          <w:lang w:val="en-US" w:eastAsia="zh-CN"/>
        </w:rPr>
        <w:t>联系电话：19999115800</w:t>
      </w:r>
    </w:p>
    <w:p w14:paraId="34E1AE58">
      <w:pPr>
        <w:spacing w:line="360" w:lineRule="auto"/>
        <w:ind w:right="17"/>
        <w:jc w:val="both"/>
        <w:rPr>
          <w:rFonts w:hint="eastAsia" w:ascii="宋体" w:eastAsia="宋体" w:cs="宋体"/>
          <w:color w:val="auto"/>
          <w:sz w:val="32"/>
          <w:szCs w:val="32"/>
          <w:highlight w:val="none"/>
        </w:rPr>
      </w:pPr>
    </w:p>
    <w:p w14:paraId="43BFADED">
      <w:pPr>
        <w:spacing w:line="360" w:lineRule="auto"/>
        <w:ind w:right="17"/>
        <w:rPr>
          <w:rFonts w:ascii="宋体" w:eastAsia="宋体" w:cs="宋体"/>
          <w:color w:val="auto"/>
          <w:highlight w:val="none"/>
        </w:rPr>
      </w:pPr>
    </w:p>
    <w:p w14:paraId="05190050">
      <w:pPr>
        <w:spacing w:line="360" w:lineRule="auto"/>
        <w:rPr>
          <w:rFonts w:ascii="宋体" w:eastAsia="宋体" w:cs="宋体"/>
          <w:b/>
          <w:bCs/>
          <w:color w:val="auto"/>
          <w:sz w:val="24"/>
          <w:highlight w:val="none"/>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p>
    <w:p w14:paraId="74B304EA">
      <w:pPr>
        <w:spacing w:line="360" w:lineRule="auto"/>
        <w:jc w:val="center"/>
        <w:rPr>
          <w:rFonts w:ascii="宋体" w:eastAsia="宋体" w:cs="宋体"/>
          <w:bCs/>
          <w:color w:val="auto"/>
          <w:sz w:val="24"/>
          <w:highlight w:val="none"/>
        </w:rPr>
      </w:pPr>
      <w:r>
        <w:rPr>
          <w:rFonts w:hint="eastAsia" w:ascii="宋体" w:eastAsia="宋体" w:cs="宋体"/>
          <w:b/>
          <w:color w:val="auto"/>
          <w:sz w:val="44"/>
          <w:szCs w:val="44"/>
          <w:highlight w:val="none"/>
        </w:rPr>
        <w:t>目  录</w:t>
      </w:r>
    </w:p>
    <w:p w14:paraId="155511B8">
      <w:pPr>
        <w:jc w:val="center"/>
        <w:rPr>
          <w:color w:val="auto"/>
          <w:highlight w:val="none"/>
        </w:rPr>
      </w:pPr>
    </w:p>
    <w:p w14:paraId="3B110CDA">
      <w:pPr>
        <w:pStyle w:val="566"/>
        <w:tabs>
          <w:tab w:val="right" w:leader="dot" w:pos="9746"/>
        </w:tabs>
        <w:spacing w:line="360" w:lineRule="auto"/>
        <w:rPr>
          <w:rFonts w:ascii="宋体" w:hAnsi="宋体" w:cs="宋体"/>
          <w:b/>
          <w:bCs/>
          <w:color w:val="auto"/>
          <w:sz w:val="24"/>
          <w:szCs w:val="24"/>
          <w:highlight w:val="none"/>
        </w:rPr>
      </w:pPr>
      <w:r>
        <w:rPr>
          <w:rFonts w:hint="eastAsia" w:ascii="宋体" w:hAnsi="宋体" w:cs="宋体"/>
          <w:b/>
          <w:bCs/>
          <w:color w:val="auto"/>
          <w:sz w:val="36"/>
          <w:szCs w:val="24"/>
          <w:highlight w:val="none"/>
        </w:rPr>
        <w:fldChar w:fldCharType="begin"/>
      </w:r>
      <w:r>
        <w:rPr>
          <w:rFonts w:hint="eastAsia" w:ascii="宋体" w:hAnsi="宋体" w:cs="宋体"/>
          <w:b/>
          <w:bCs/>
          <w:color w:val="auto"/>
          <w:sz w:val="36"/>
          <w:szCs w:val="24"/>
          <w:highlight w:val="none"/>
        </w:rPr>
        <w:instrText xml:space="preserve">TOC \o "1-1" \h \u </w:instrText>
      </w:r>
      <w:r>
        <w:rPr>
          <w:rFonts w:hint="eastAsia" w:ascii="宋体" w:hAnsi="宋体" w:cs="宋体"/>
          <w:b/>
          <w:bCs/>
          <w:color w:val="auto"/>
          <w:sz w:val="36"/>
          <w:szCs w:val="24"/>
          <w:highlight w:val="none"/>
        </w:rPr>
        <w:fldChar w:fldCharType="separate"/>
      </w:r>
      <w:r>
        <w:rPr>
          <w:color w:val="auto"/>
          <w:highlight w:val="none"/>
        </w:rPr>
        <w:fldChar w:fldCharType="begin"/>
      </w:r>
      <w:r>
        <w:rPr>
          <w:color w:val="auto"/>
          <w:highlight w:val="none"/>
        </w:rPr>
        <w:instrText xml:space="preserve"> HYPERLINK \l "_Toc26869" </w:instrText>
      </w:r>
      <w:r>
        <w:rPr>
          <w:color w:val="auto"/>
          <w:highlight w:val="none"/>
        </w:rPr>
        <w:fldChar w:fldCharType="separate"/>
      </w:r>
      <w:r>
        <w:rPr>
          <w:rFonts w:hint="eastAsia" w:ascii="宋体" w:hAnsi="宋体" w:cs="宋体"/>
          <w:b/>
          <w:bCs/>
          <w:color w:val="auto"/>
          <w:sz w:val="24"/>
          <w:szCs w:val="24"/>
          <w:highlight w:val="none"/>
        </w:rPr>
        <w:t>第一部分招标公告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_Toc26869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5AECAF5">
      <w:pPr>
        <w:pStyle w:val="566"/>
        <w:tabs>
          <w:tab w:val="right" w:leader="dot" w:pos="9746"/>
        </w:tabs>
        <w:spacing w:line="360" w:lineRule="auto"/>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"_Toc14393" </w:instrText>
      </w:r>
      <w:r>
        <w:rPr>
          <w:color w:val="auto"/>
          <w:highlight w:val="none"/>
        </w:rPr>
        <w:fldChar w:fldCharType="separate"/>
      </w:r>
      <w:r>
        <w:rPr>
          <w:rFonts w:hint="eastAsia" w:ascii="宋体" w:hAnsi="宋体" w:cs="宋体"/>
          <w:b/>
          <w:bCs/>
          <w:color w:val="auto"/>
          <w:kern w:val="44"/>
          <w:sz w:val="24"/>
          <w:szCs w:val="56"/>
          <w:highlight w:val="none"/>
        </w:rPr>
        <w:t>第二部分投标人须知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_Toc14393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1A3F710">
      <w:pPr>
        <w:pStyle w:val="566"/>
        <w:tabs>
          <w:tab w:val="right" w:leader="dot" w:pos="9746"/>
        </w:tabs>
        <w:spacing w:line="360" w:lineRule="auto"/>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"_Toc26311" </w:instrText>
      </w:r>
      <w:r>
        <w:rPr>
          <w:color w:val="auto"/>
          <w:highlight w:val="none"/>
        </w:rPr>
        <w:fldChar w:fldCharType="separate"/>
      </w:r>
      <w:r>
        <w:rPr>
          <w:rFonts w:hint="eastAsia" w:ascii="宋体" w:hAnsi="宋体" w:cs="宋体"/>
          <w:b/>
          <w:bCs/>
          <w:color w:val="auto"/>
          <w:sz w:val="24"/>
          <w:szCs w:val="24"/>
          <w:highlight w:val="none"/>
        </w:rPr>
        <w:t>第三部分授予合同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33</w:t>
      </w:r>
    </w:p>
    <w:p w14:paraId="3E2BE0E0">
      <w:pPr>
        <w:pStyle w:val="566"/>
        <w:tabs>
          <w:tab w:val="right" w:leader="dot" w:pos="9746"/>
        </w:tabs>
        <w:spacing w:line="360" w:lineRule="auto"/>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"_Toc15678" </w:instrText>
      </w:r>
      <w:r>
        <w:rPr>
          <w:color w:val="auto"/>
          <w:highlight w:val="none"/>
        </w:rPr>
        <w:fldChar w:fldCharType="separate"/>
      </w:r>
      <w:r>
        <w:rPr>
          <w:rFonts w:hint="eastAsia" w:ascii="宋体" w:hAnsi="宋体" w:cs="宋体"/>
          <w:b/>
          <w:bCs/>
          <w:color w:val="auto"/>
          <w:sz w:val="24"/>
          <w:szCs w:val="24"/>
          <w:highlight w:val="none"/>
        </w:rPr>
        <w:t>第四部分 采购需求</w:t>
      </w:r>
      <w:bookmarkStart w:id="0" w:name="_Hlt167880212"/>
      <w:bookmarkStart w:id="1" w:name="_Hlt167880213"/>
      <w:r>
        <w:rPr>
          <w:rFonts w:hint="eastAsia" w:ascii="宋体" w:hAnsi="宋体" w:cs="宋体"/>
          <w:b/>
          <w:bCs/>
          <w:color w:val="auto"/>
          <w:sz w:val="24"/>
          <w:szCs w:val="24"/>
          <w:highlight w:val="none"/>
        </w:rPr>
        <w:tab/>
      </w:r>
      <w:bookmarkEnd w:id="0"/>
      <w:bookmarkEnd w:id="1"/>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45</w:t>
      </w:r>
    </w:p>
    <w:p w14:paraId="5A0931C8">
      <w:pPr>
        <w:pStyle w:val="566"/>
        <w:tabs>
          <w:tab w:val="right" w:leader="dot" w:pos="9746"/>
        </w:tabs>
        <w:spacing w:line="360" w:lineRule="auto"/>
        <w:rPr>
          <w:b/>
          <w:bCs/>
          <w:color w:val="auto"/>
          <w:sz w:val="24"/>
          <w:szCs w:val="24"/>
          <w:highlight w:val="none"/>
        </w:rPr>
      </w:pPr>
      <w:r>
        <w:rPr>
          <w:color w:val="auto"/>
          <w:highlight w:val="none"/>
        </w:rPr>
        <w:fldChar w:fldCharType="begin"/>
      </w:r>
      <w:r>
        <w:rPr>
          <w:color w:val="auto"/>
          <w:highlight w:val="none"/>
        </w:rPr>
        <w:instrText xml:space="preserve"> HYPERLINK \l "_Toc17078" </w:instrText>
      </w:r>
      <w:r>
        <w:rPr>
          <w:color w:val="auto"/>
          <w:highlight w:val="none"/>
        </w:rPr>
        <w:fldChar w:fldCharType="separate"/>
      </w:r>
      <w:r>
        <w:rPr>
          <w:rFonts w:hint="eastAsia" w:ascii="宋体" w:hAnsi="宋体" w:cs="宋体"/>
          <w:b/>
          <w:bCs/>
          <w:color w:val="auto"/>
          <w:sz w:val="24"/>
          <w:szCs w:val="24"/>
          <w:highlight w:val="none"/>
        </w:rPr>
        <w:t>第五部分投标文件格式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51</w:t>
      </w:r>
    </w:p>
    <w:p w14:paraId="63829C2E">
      <w:pPr>
        <w:pStyle w:val="566"/>
        <w:tabs>
          <w:tab w:val="right" w:leader="dot" w:pos="9746"/>
        </w:tabs>
        <w:spacing w:line="360" w:lineRule="auto"/>
        <w:rPr>
          <w:b/>
          <w:bCs/>
          <w:color w:val="auto"/>
          <w:sz w:val="24"/>
          <w:szCs w:val="24"/>
          <w:highlight w:val="none"/>
        </w:rPr>
      </w:pPr>
    </w:p>
    <w:p w14:paraId="52C0EE62">
      <w:pPr>
        <w:pStyle w:val="43"/>
        <w:spacing w:line="360" w:lineRule="auto"/>
        <w:ind w:firstLine="0"/>
        <w:jc w:val="both"/>
        <w:outlineLvl w:val="9"/>
        <w:rPr>
          <w:rFonts w:ascii="宋体" w:hAnsi="宋体" w:cs="宋体"/>
          <w:color w:val="auto"/>
          <w:sz w:val="24"/>
          <w:highlight w:val="none"/>
        </w:rPr>
      </w:pPr>
      <w:r>
        <w:rPr>
          <w:rFonts w:hint="eastAsia" w:ascii="宋体" w:hAnsi="宋体" w:cs="宋体"/>
          <w:color w:val="auto"/>
          <w:sz w:val="44"/>
          <w:szCs w:val="44"/>
          <w:highlight w:val="none"/>
        </w:rPr>
        <w:fldChar w:fldCharType="end"/>
      </w:r>
    </w:p>
    <w:p w14:paraId="2B9043BE">
      <w:pPr>
        <w:spacing w:line="360" w:lineRule="auto"/>
        <w:jc w:val="distribute"/>
        <w:rPr>
          <w:rFonts w:ascii="宋体" w:eastAsia="宋体" w:cs="宋体"/>
          <w:bCs/>
          <w:color w:val="auto"/>
          <w:sz w:val="24"/>
          <w:highlight w:val="none"/>
        </w:rPr>
      </w:pPr>
    </w:p>
    <w:p w14:paraId="0E34DE8B">
      <w:pPr>
        <w:spacing w:line="360" w:lineRule="auto"/>
        <w:jc w:val="distribute"/>
        <w:rPr>
          <w:rFonts w:ascii="宋体" w:eastAsia="宋体" w:cs="宋体"/>
          <w:bCs/>
          <w:color w:val="auto"/>
          <w:sz w:val="24"/>
          <w:highlight w:val="none"/>
        </w:rPr>
      </w:pPr>
    </w:p>
    <w:p w14:paraId="65CA4E52">
      <w:pPr>
        <w:spacing w:line="360" w:lineRule="auto"/>
        <w:jc w:val="distribute"/>
        <w:rPr>
          <w:rFonts w:ascii="宋体" w:eastAsia="宋体" w:cs="宋体"/>
          <w:bCs/>
          <w:color w:val="auto"/>
          <w:sz w:val="24"/>
          <w:highlight w:val="none"/>
        </w:rPr>
      </w:pPr>
    </w:p>
    <w:p w14:paraId="5AFE8EF7">
      <w:pPr>
        <w:spacing w:line="360" w:lineRule="auto"/>
        <w:jc w:val="distribute"/>
        <w:rPr>
          <w:rFonts w:ascii="宋体" w:eastAsia="宋体" w:cs="宋体"/>
          <w:bCs/>
          <w:color w:val="auto"/>
          <w:sz w:val="24"/>
          <w:highlight w:val="none"/>
        </w:rPr>
      </w:pPr>
    </w:p>
    <w:p w14:paraId="2E797DC3">
      <w:pPr>
        <w:spacing w:line="360" w:lineRule="auto"/>
        <w:jc w:val="distribute"/>
        <w:rPr>
          <w:rFonts w:ascii="宋体" w:eastAsia="宋体" w:cs="宋体"/>
          <w:bCs/>
          <w:color w:val="auto"/>
          <w:sz w:val="24"/>
          <w:highlight w:val="none"/>
        </w:rPr>
      </w:pPr>
    </w:p>
    <w:p w14:paraId="5C7BA610">
      <w:pPr>
        <w:spacing w:line="360" w:lineRule="auto"/>
        <w:jc w:val="distribute"/>
        <w:rPr>
          <w:rFonts w:ascii="宋体" w:eastAsia="宋体" w:cs="宋体"/>
          <w:bCs/>
          <w:color w:val="auto"/>
          <w:sz w:val="24"/>
          <w:highlight w:val="none"/>
        </w:rPr>
      </w:pPr>
    </w:p>
    <w:p w14:paraId="41277695">
      <w:pPr>
        <w:spacing w:line="360" w:lineRule="auto"/>
        <w:jc w:val="center"/>
        <w:rPr>
          <w:rFonts w:ascii="宋体" w:eastAsia="宋体" w:cs="宋体"/>
          <w:b/>
          <w:bCs/>
          <w:color w:val="auto"/>
          <w:sz w:val="36"/>
          <w:szCs w:val="36"/>
          <w:highlight w:val="none"/>
        </w:rPr>
        <w:sectPr>
          <w:footerReference r:id="rId5" w:type="default"/>
          <w:pgSz w:w="11906" w:h="16838"/>
          <w:pgMar w:top="1440" w:right="1080" w:bottom="1440" w:left="1080" w:header="851" w:footer="992" w:gutter="0"/>
          <w:pgNumType w:start="1"/>
          <w:cols w:space="720" w:num="1"/>
          <w:docGrid w:linePitch="312" w:charSpace="0"/>
        </w:sectPr>
      </w:pPr>
    </w:p>
    <w:p w14:paraId="5A1F039A">
      <w:pPr>
        <w:pStyle w:val="2"/>
        <w:rPr>
          <w:rFonts w:ascii="宋体" w:eastAsia="宋体" w:cs="宋体"/>
          <w:color w:val="auto"/>
          <w:kern w:val="0"/>
          <w:sz w:val="24"/>
          <w:highlight w:val="none"/>
        </w:rPr>
      </w:pPr>
      <w:bookmarkStart w:id="2" w:name="_Toc26869"/>
      <w:bookmarkStart w:id="3" w:name="_Toc24078"/>
      <w:bookmarkStart w:id="4" w:name="_Toc8983595"/>
      <w:bookmarkStart w:id="5" w:name="_Toc10142"/>
      <w:r>
        <w:rPr>
          <w:rFonts w:hint="eastAsia" w:ascii="宋体" w:cs="宋体"/>
          <w:color w:val="auto"/>
          <w:highlight w:val="none"/>
        </w:rPr>
        <w:t>第一部分招标公告</w:t>
      </w:r>
      <w:bookmarkEnd w:id="2"/>
      <w:bookmarkEnd w:id="3"/>
      <w:bookmarkEnd w:id="4"/>
      <w:bookmarkEnd w:id="5"/>
      <w:r>
        <w:rPr>
          <w:rFonts w:hint="eastAsia" w:ascii="宋体" w:eastAsia="宋体" w:cs="宋体"/>
          <w:color w:val="auto"/>
          <w:kern w:val="0"/>
          <w:sz w:val="24"/>
          <w:highlight w:val="none"/>
        </w:rPr>
        <w:t xml:space="preserve"> </w:t>
      </w:r>
    </w:p>
    <w:p w14:paraId="1FCF4802">
      <w:pPr>
        <w:pStyle w:val="442"/>
        <w:pBdr>
          <w:top w:val="single" w:color="auto" w:sz="4" w:space="1"/>
          <w:left w:val="single" w:color="auto" w:sz="4" w:space="4"/>
          <w:bottom w:val="single" w:color="auto" w:sz="4" w:space="1"/>
          <w:right w:val="single" w:color="auto" w:sz="4" w:space="4"/>
        </w:pBdr>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项目概况</w:t>
      </w:r>
    </w:p>
    <w:p w14:paraId="74EF4B9D">
      <w:pPr>
        <w:pStyle w:val="442"/>
        <w:pBdr>
          <w:top w:val="single" w:color="auto" w:sz="4" w:space="1"/>
          <w:left w:val="single" w:color="auto" w:sz="4" w:space="4"/>
          <w:bottom w:val="single" w:color="auto" w:sz="4" w:space="1"/>
          <w:right w:val="single" w:color="auto" w:sz="4" w:space="4"/>
        </w:pBdr>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新疆维吾尔自治区第一济困医院(新疆维吾尔自治区康复医院、新疆维吾尔自治区第四人民医院)电子肠胃镜设备采购</w:t>
      </w:r>
      <w:r>
        <w:rPr>
          <w:rFonts w:hint="eastAsia" w:eastAsia="宋体"/>
          <w:color w:val="auto"/>
          <w:highlight w:val="none"/>
          <w:lang w:eastAsia="zh-CN"/>
        </w:rPr>
        <w:t>（三次）</w:t>
      </w:r>
      <w:r>
        <w:rPr>
          <w:rFonts w:hint="eastAsia" w:eastAsia="宋体"/>
          <w:color w:val="auto"/>
          <w:highlight w:val="none"/>
        </w:rPr>
        <w:t>的潜在</w:t>
      </w:r>
      <w:r>
        <w:rPr>
          <w:rFonts w:hint="eastAsia" w:eastAsia="宋体"/>
          <w:color w:val="auto"/>
          <w:highlight w:val="none"/>
        </w:rPr>
        <w:t xml:space="preserve">投标人应在新疆政采云平台线上（https://www.zcygov.cn/）获取招标文件，并于 </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hint="eastAsia" w:eastAsia="宋体"/>
          <w:color w:val="auto"/>
          <w:highlight w:val="none"/>
          <w:lang w:val="en-US" w:eastAsia="zh-CN"/>
        </w:rPr>
        <w:t>06</w:t>
      </w:r>
      <w:r>
        <w:rPr>
          <w:rFonts w:hint="eastAsia" w:eastAsia="宋体"/>
          <w:color w:val="auto"/>
          <w:highlight w:val="none"/>
        </w:rPr>
        <w:t>月</w:t>
      </w:r>
      <w:r>
        <w:rPr>
          <w:rFonts w:hint="eastAsia" w:eastAsia="宋体"/>
          <w:color w:val="auto"/>
          <w:highlight w:val="none"/>
          <w:lang w:val="en-US" w:eastAsia="zh-CN"/>
        </w:rPr>
        <w:t>26</w:t>
      </w:r>
      <w:r>
        <w:rPr>
          <w:rFonts w:hint="eastAsia" w:eastAsia="宋体"/>
          <w:color w:val="auto"/>
          <w:highlight w:val="none"/>
        </w:rPr>
        <w:t>日1</w:t>
      </w:r>
      <w:r>
        <w:rPr>
          <w:rFonts w:hint="eastAsia" w:eastAsia="宋体"/>
          <w:color w:val="auto"/>
          <w:highlight w:val="none"/>
          <w:lang w:val="en-US" w:eastAsia="zh-CN"/>
        </w:rPr>
        <w:t>1</w:t>
      </w:r>
      <w:r>
        <w:rPr>
          <w:rFonts w:hint="eastAsia" w:eastAsia="宋体"/>
          <w:color w:val="auto"/>
          <w:highlight w:val="none"/>
        </w:rPr>
        <w:t>:00（</w:t>
      </w:r>
      <w:r>
        <w:rPr>
          <w:rFonts w:hint="eastAsia" w:eastAsia="宋体"/>
          <w:color w:val="auto"/>
          <w:highlight w:val="none"/>
        </w:rPr>
        <w:t>北京时间）前递交投标文件。</w:t>
      </w:r>
    </w:p>
    <w:p w14:paraId="48889106">
      <w:pPr>
        <w:pStyle w:val="442"/>
        <w:adjustRightInd w:val="0"/>
        <w:snapToGrid w:val="0"/>
        <w:spacing w:before="0" w:beforeAutospacing="0" w:after="0" w:afterAutospacing="0" w:line="360" w:lineRule="auto"/>
        <w:jc w:val="both"/>
        <w:rPr>
          <w:rFonts w:eastAsia="宋体"/>
          <w:color w:val="auto"/>
          <w:highlight w:val="none"/>
        </w:rPr>
      </w:pPr>
      <w:r>
        <w:rPr>
          <w:rStyle w:val="50"/>
          <w:rFonts w:hint="eastAsia" w:eastAsia="宋体"/>
          <w:color w:val="auto"/>
          <w:highlight w:val="none"/>
        </w:rPr>
        <w:t>一、项目基本情况</w:t>
      </w:r>
    </w:p>
    <w:p w14:paraId="44FB4417">
      <w:pPr>
        <w:pStyle w:val="442"/>
        <w:adjustRightInd w:val="0"/>
        <w:snapToGrid w:val="0"/>
        <w:spacing w:before="0" w:beforeAutospacing="0" w:after="0" w:afterAutospacing="0" w:line="360" w:lineRule="auto"/>
        <w:rPr>
          <w:rFonts w:hint="eastAsia" w:eastAsia="宋体"/>
          <w:color w:val="auto"/>
          <w:highlight w:val="none"/>
          <w:lang w:val="en-US" w:eastAsia="zh-CN"/>
        </w:rPr>
      </w:pPr>
      <w:r>
        <w:rPr>
          <w:rFonts w:hint="eastAsia" w:eastAsia="宋体"/>
          <w:color w:val="auto"/>
          <w:highlight w:val="none"/>
        </w:rPr>
        <w:t>   项目编号：</w:t>
      </w:r>
      <w:r>
        <w:rPr>
          <w:rFonts w:hint="eastAsia" w:eastAsia="宋体"/>
          <w:color w:val="auto"/>
          <w:highlight w:val="none"/>
          <w:lang w:eastAsia="zh-CN"/>
        </w:rPr>
        <w:t>XJCY2026-ZB-010-</w:t>
      </w:r>
      <w:r>
        <w:rPr>
          <w:rFonts w:hint="eastAsia" w:eastAsia="宋体"/>
          <w:color w:val="auto"/>
          <w:highlight w:val="none"/>
          <w:lang w:val="en-US" w:eastAsia="zh-CN"/>
        </w:rPr>
        <w:t>2</w:t>
      </w:r>
    </w:p>
    <w:p w14:paraId="398FFC73">
      <w:pPr>
        <w:pStyle w:val="442"/>
        <w:adjustRightInd w:val="0"/>
        <w:snapToGrid w:val="0"/>
        <w:spacing w:before="0" w:beforeAutospacing="0" w:after="0" w:afterAutospacing="0" w:line="360" w:lineRule="auto"/>
        <w:rPr>
          <w:rFonts w:eastAsia="宋体"/>
          <w:color w:val="auto"/>
          <w:highlight w:val="none"/>
        </w:rPr>
      </w:pPr>
      <w:r>
        <w:rPr>
          <w:rFonts w:hint="eastAsia" w:eastAsia="宋体"/>
          <w:color w:val="auto"/>
          <w:highlight w:val="none"/>
        </w:rPr>
        <w:t>   项目名称： 新疆维吾尔自治区第一济困医院(新疆维吾尔自治区康复医院、新疆维吾尔自治区第四人民医院)电子肠胃镜设备采购</w:t>
      </w:r>
      <w:r>
        <w:rPr>
          <w:rFonts w:hint="eastAsia" w:eastAsia="宋体"/>
          <w:color w:val="auto"/>
          <w:highlight w:val="none"/>
          <w:lang w:eastAsia="zh-CN"/>
        </w:rPr>
        <w:t>（三次）</w:t>
      </w:r>
      <w:r>
        <w:rPr>
          <w:rFonts w:hint="eastAsia" w:eastAsia="宋体"/>
          <w:color w:val="auto"/>
          <w:highlight w:val="none"/>
        </w:rPr>
        <w:t> </w:t>
      </w:r>
    </w:p>
    <w:p w14:paraId="00C7ADD9">
      <w:pPr>
        <w:pStyle w:val="442"/>
        <w:adjustRightInd w:val="0"/>
        <w:snapToGrid w:val="0"/>
        <w:spacing w:before="0" w:beforeAutospacing="0" w:after="0" w:afterAutospacing="0" w:line="360" w:lineRule="auto"/>
        <w:rPr>
          <w:rFonts w:hint="eastAsia" w:eastAsia="宋体"/>
          <w:color w:val="auto"/>
          <w:highlight w:val="none"/>
        </w:rPr>
      </w:pPr>
      <w:r>
        <w:rPr>
          <w:rFonts w:hint="eastAsia" w:eastAsia="宋体"/>
          <w:color w:val="auto"/>
          <w:highlight w:val="none"/>
        </w:rPr>
        <w:t>   采购方式：公开招标</w:t>
      </w:r>
    </w:p>
    <w:p w14:paraId="5353C5CD">
      <w:pPr>
        <w:pStyle w:val="442"/>
        <w:adjustRightInd w:val="0"/>
        <w:snapToGrid w:val="0"/>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采购预算金额：</w:t>
      </w:r>
      <w:r>
        <w:rPr>
          <w:rFonts w:hint="eastAsia" w:eastAsia="宋体"/>
          <w:color w:val="auto"/>
          <w:highlight w:val="none"/>
          <w:lang w:val="en-US" w:eastAsia="zh-CN"/>
        </w:rPr>
        <w:t>3500000</w:t>
      </w:r>
      <w:r>
        <w:rPr>
          <w:rFonts w:hint="eastAsia" w:eastAsia="宋体"/>
          <w:color w:val="auto"/>
          <w:highlight w:val="none"/>
        </w:rPr>
        <w:t>.00元</w:t>
      </w:r>
    </w:p>
    <w:p w14:paraId="376D572C">
      <w:pPr>
        <w:pStyle w:val="442"/>
        <w:adjustRightInd w:val="0"/>
        <w:snapToGrid w:val="0"/>
        <w:spacing w:before="0" w:beforeAutospacing="0" w:after="0" w:afterAutospacing="0" w:line="360" w:lineRule="auto"/>
        <w:ind w:firstLine="480" w:firstLineChars="200"/>
        <w:rPr>
          <w:rFonts w:hint="default" w:eastAsia="宋体"/>
          <w:color w:val="auto"/>
          <w:highlight w:val="none"/>
          <w:lang w:val="en-US" w:eastAsia="zh-CN"/>
        </w:rPr>
      </w:pPr>
      <w:r>
        <w:rPr>
          <w:rFonts w:hint="eastAsia" w:eastAsia="宋体"/>
          <w:color w:val="auto"/>
          <w:highlight w:val="none"/>
          <w:lang w:val="en-US" w:eastAsia="zh-CN"/>
        </w:rPr>
        <w:t>最高限价：3500000.00元</w:t>
      </w:r>
    </w:p>
    <w:p w14:paraId="3B030056">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交货地点：新疆维吾尔自治区第一济困医院（新疆维吾尔自治区康复医院、新疆维吾尔自治区第四人民医院）</w:t>
      </w:r>
    </w:p>
    <w:p w14:paraId="48CE747E">
      <w:pPr>
        <w:pStyle w:val="442"/>
        <w:adjustRightInd w:val="0"/>
        <w:snapToGrid w:val="0"/>
        <w:spacing w:before="0" w:beforeAutospacing="0" w:after="0" w:afterAutospacing="0" w:line="360" w:lineRule="auto"/>
        <w:ind w:firstLine="480" w:firstLineChars="200"/>
        <w:rPr>
          <w:rFonts w:hint="eastAsia" w:eastAsia="宋体"/>
          <w:color w:val="auto"/>
          <w:highlight w:val="none"/>
          <w:lang w:val="en-US" w:eastAsia="zh-CN"/>
        </w:rPr>
      </w:pPr>
      <w:r>
        <w:rPr>
          <w:rFonts w:hint="eastAsia" w:eastAsia="宋体"/>
          <w:color w:val="auto"/>
          <w:highlight w:val="none"/>
        </w:rPr>
        <w:t>交货期限：</w:t>
      </w:r>
      <w:r>
        <w:rPr>
          <w:rFonts w:hint="eastAsia" w:eastAsia="宋体"/>
          <w:color w:val="auto"/>
          <w:highlight w:val="none"/>
          <w:lang w:val="en-US" w:eastAsia="zh-CN"/>
        </w:rPr>
        <w:t>15</w:t>
      </w:r>
      <w:r>
        <w:rPr>
          <w:rFonts w:hint="eastAsia" w:eastAsia="宋体"/>
          <w:color w:val="auto"/>
          <w:highlight w:val="none"/>
        </w:rPr>
        <w:t>个日历日内完成</w:t>
      </w:r>
      <w:r>
        <w:rPr>
          <w:rFonts w:hint="eastAsia" w:eastAsia="宋体"/>
          <w:color w:val="auto"/>
          <w:highlight w:val="none"/>
          <w:lang w:val="en-US" w:eastAsia="zh-CN"/>
        </w:rPr>
        <w:t>供货</w:t>
      </w:r>
    </w:p>
    <w:p w14:paraId="45C0AAF3">
      <w:pPr>
        <w:pStyle w:val="442"/>
        <w:adjustRightInd w:val="0"/>
        <w:snapToGrid w:val="0"/>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验收标准：</w:t>
      </w:r>
      <w:r>
        <w:rPr>
          <w:rFonts w:eastAsia="宋体"/>
          <w:color w:val="auto"/>
          <w:highlight w:val="none"/>
        </w:rPr>
        <w:t>符合国家及行业标准。</w:t>
      </w:r>
    </w:p>
    <w:p w14:paraId="2AC39B7F">
      <w:pPr>
        <w:pStyle w:val="442"/>
        <w:adjustRightInd w:val="0"/>
        <w:snapToGrid w:val="0"/>
        <w:spacing w:before="0" w:beforeAutospacing="0" w:after="0" w:afterAutospacing="0" w:line="360" w:lineRule="auto"/>
        <w:ind w:firstLine="480" w:firstLineChars="200"/>
        <w:rPr>
          <w:rFonts w:hint="default" w:eastAsia="宋体"/>
          <w:color w:val="auto"/>
          <w:highlight w:val="none"/>
          <w:lang w:val="en-US" w:eastAsia="zh-CN"/>
        </w:rPr>
      </w:pPr>
      <w:r>
        <w:rPr>
          <w:rFonts w:hint="eastAsia" w:eastAsia="宋体"/>
          <w:color w:val="auto"/>
          <w:highlight w:val="none"/>
        </w:rPr>
        <w:t>采购需求：</w:t>
      </w:r>
      <w:r>
        <w:rPr>
          <w:rFonts w:hint="eastAsia" w:eastAsia="宋体"/>
          <w:color w:val="auto"/>
          <w:highlight w:val="none"/>
          <w:lang w:val="en-US" w:eastAsia="zh-CN"/>
        </w:rPr>
        <w:t>详见招标文件</w:t>
      </w:r>
    </w:p>
    <w:p w14:paraId="015C5C7C">
      <w:pPr>
        <w:pStyle w:val="442"/>
        <w:adjustRightInd w:val="0"/>
        <w:snapToGrid w:val="0"/>
        <w:spacing w:before="0" w:beforeAutospacing="0" w:after="0" w:afterAutospacing="0" w:line="360" w:lineRule="auto"/>
        <w:ind w:firstLine="480" w:firstLineChars="200"/>
        <w:rPr>
          <w:rFonts w:hint="default" w:eastAsia="宋体"/>
          <w:color w:val="auto"/>
          <w:highlight w:val="none"/>
          <w:lang w:val="en-US" w:eastAsia="zh-CN"/>
        </w:rPr>
      </w:pPr>
      <w:r>
        <w:rPr>
          <w:rFonts w:hint="eastAsia" w:eastAsia="宋体"/>
          <w:color w:val="auto"/>
          <w:highlight w:val="none"/>
        </w:rPr>
        <w:t>本项目不接受联合体投标。</w:t>
      </w:r>
      <w:r>
        <w:rPr>
          <w:rFonts w:hint="eastAsia" w:eastAsia="宋体"/>
          <w:color w:val="auto"/>
          <w:highlight w:val="none"/>
          <w:lang w:val="en-US" w:eastAsia="zh-CN"/>
        </w:rPr>
        <w:t xml:space="preserve">   </w:t>
      </w:r>
    </w:p>
    <w:p w14:paraId="11C8637F">
      <w:pPr>
        <w:pStyle w:val="442"/>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二、投标人的资格要求</w:t>
      </w:r>
    </w:p>
    <w:p w14:paraId="3105659C">
      <w:pPr>
        <w:pStyle w:val="442"/>
        <w:adjustRightInd w:val="0"/>
        <w:snapToGrid w:val="0"/>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1.满足《中华人民共和国政府采购法》第二十二条规定；</w:t>
      </w:r>
    </w:p>
    <w:p w14:paraId="121410E3">
      <w:pPr>
        <w:pStyle w:val="442"/>
        <w:adjustRightInd w:val="0"/>
        <w:snapToGrid w:val="0"/>
        <w:spacing w:before="0" w:beforeAutospacing="0" w:after="0" w:afterAutospacing="0" w:line="360" w:lineRule="auto"/>
        <w:ind w:firstLine="480" w:firstLineChars="200"/>
        <w:rPr>
          <w:rFonts w:hint="eastAsia" w:eastAsia="宋体"/>
          <w:color w:val="auto"/>
          <w:highlight w:val="none"/>
          <w:lang w:val="en-US" w:eastAsia="zh-CN"/>
        </w:rPr>
      </w:pPr>
      <w:r>
        <w:rPr>
          <w:rFonts w:hint="eastAsia" w:eastAsia="宋体"/>
          <w:color w:val="auto"/>
          <w:highlight w:val="none"/>
        </w:rPr>
        <w:t>2.落实政府采购政策需满足的资格要求：</w:t>
      </w:r>
      <w:r>
        <w:rPr>
          <w:rFonts w:hint="eastAsia" w:eastAsia="宋体"/>
          <w:color w:val="auto"/>
          <w:highlight w:val="none"/>
          <w:lang w:val="en-US" w:eastAsia="zh-CN"/>
        </w:rPr>
        <w:t>无</w:t>
      </w:r>
    </w:p>
    <w:p w14:paraId="68C1C0E5">
      <w:pPr>
        <w:spacing w:line="440" w:lineRule="exact"/>
        <w:ind w:firstLine="480" w:firstLineChars="200"/>
        <w:rPr>
          <w:rFonts w:hint="eastAsia" w:eastAsia="宋体"/>
          <w:color w:val="auto"/>
          <w:highlight w:val="none"/>
        </w:rPr>
      </w:pPr>
      <w:r>
        <w:rPr>
          <w:rFonts w:hint="eastAsia" w:ascii="宋体" w:hAnsi="宋体" w:eastAsia="宋体" w:cs="宋体"/>
          <w:color w:val="auto"/>
          <w:kern w:val="0"/>
          <w:sz w:val="24"/>
          <w:szCs w:val="24"/>
          <w:highlight w:val="none"/>
          <w:lang w:val="en-US" w:eastAsia="zh-CN" w:bidi="ar-SA"/>
        </w:rPr>
        <w:t>3.特定资质：</w:t>
      </w:r>
      <w:r>
        <w:rPr>
          <w:rFonts w:hint="eastAsia" w:ascii="宋体" w:eastAsia="宋体"/>
          <w:color w:val="auto"/>
          <w:sz w:val="24"/>
          <w:highlight w:val="none"/>
        </w:rPr>
        <w:t>投标人所投产品属于第二类医疗器械的，还需提供投标投标人有效的行政主管部门颁发的医疗器械经营备案凭证（或医疗器械生产许可证或医疗器械经营许可证或其他医疗器械生产经营许可证明文件）；所投产品属于第三类医疗器械的，还需提供投标投标人有效的行政主管部门颁发的医疗器械生产许可证（或医疗器械经营许可证或其他医疗器械生产经营许可证明文件）。</w:t>
      </w:r>
    </w:p>
    <w:p w14:paraId="4BE0704F">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lang w:val="en-US" w:eastAsia="zh-CN"/>
        </w:rPr>
        <w:t>4.</w:t>
      </w:r>
      <w:r>
        <w:rPr>
          <w:rFonts w:hint="eastAsia" w:eastAsia="宋体"/>
          <w:color w:val="auto"/>
          <w:highlight w:val="none"/>
        </w:rPr>
        <w:t>本项目不接受联合体投标；</w:t>
      </w:r>
    </w:p>
    <w:p w14:paraId="10F0AF9E">
      <w:pPr>
        <w:pStyle w:val="442"/>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三、获取招标文件</w:t>
      </w:r>
    </w:p>
    <w:p w14:paraId="7ECD3782">
      <w:pPr>
        <w:spacing w:line="360" w:lineRule="auto"/>
        <w:ind w:left="239" w:leftChars="114" w:firstLine="240" w:firstLineChars="100"/>
        <w:rPr>
          <w:rFonts w:ascii="宋体" w:eastAsia="宋体" w:cs="宋体"/>
          <w:color w:val="auto"/>
          <w:sz w:val="24"/>
          <w:highlight w:val="none"/>
        </w:rPr>
      </w:pPr>
      <w:r>
        <w:rPr>
          <w:rFonts w:hint="eastAsia" w:ascii="宋体" w:eastAsia="宋体" w:cs="宋体"/>
          <w:color w:val="auto"/>
          <w:sz w:val="24"/>
          <w:highlight w:val="none"/>
        </w:rPr>
        <w:t>时间：</w:t>
      </w:r>
      <w:r>
        <w:rPr>
          <w:rFonts w:hint="eastAsia" w:ascii="宋体" w:eastAsia="宋体" w:cs="宋体"/>
          <w:color w:val="auto"/>
          <w:sz w:val="24"/>
          <w:highlight w:val="none"/>
        </w:rPr>
        <w:t>202</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年</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月</w:t>
      </w:r>
      <w:r>
        <w:rPr>
          <w:rFonts w:hint="eastAsia" w:ascii="宋体" w:eastAsia="宋体" w:cs="宋体"/>
          <w:color w:val="auto"/>
          <w:sz w:val="24"/>
          <w:highlight w:val="none"/>
          <w:lang w:val="en-US" w:eastAsia="zh-CN"/>
        </w:rPr>
        <w:t>5</w:t>
      </w:r>
      <w:r>
        <w:rPr>
          <w:rFonts w:hint="eastAsia" w:ascii="宋体" w:eastAsia="宋体" w:cs="宋体"/>
          <w:color w:val="auto"/>
          <w:sz w:val="24"/>
          <w:highlight w:val="none"/>
        </w:rPr>
        <w:t>日至202</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年</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月</w:t>
      </w:r>
      <w:r>
        <w:rPr>
          <w:rFonts w:hint="eastAsia" w:ascii="宋体" w:eastAsia="宋体" w:cs="宋体"/>
          <w:color w:val="auto"/>
          <w:sz w:val="24"/>
          <w:highlight w:val="none"/>
          <w:lang w:val="en-US" w:eastAsia="zh-CN"/>
        </w:rPr>
        <w:t>12</w:t>
      </w:r>
      <w:r>
        <w:rPr>
          <w:rFonts w:hint="eastAsia" w:ascii="宋体" w:eastAsia="宋体" w:cs="宋体"/>
          <w:color w:val="auto"/>
          <w:sz w:val="24"/>
          <w:highlight w:val="none"/>
        </w:rPr>
        <w:t>日</w:t>
      </w:r>
      <w:r>
        <w:rPr>
          <w:rFonts w:hint="eastAsia" w:ascii="宋体" w:eastAsia="宋体" w:cs="宋体"/>
          <w:color w:val="auto"/>
          <w:sz w:val="24"/>
          <w:highlight w:val="none"/>
        </w:rPr>
        <w:t>，每天上午00:00至1</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:00，下午1</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:00至23:59（北京时间，法定节假日除外）</w:t>
      </w:r>
    </w:p>
    <w:p w14:paraId="41268F63">
      <w:pPr>
        <w:spacing w:line="360" w:lineRule="auto"/>
        <w:ind w:firstLine="480" w:firstLineChars="200"/>
        <w:rPr>
          <w:rFonts w:ascii="宋体" w:eastAsia="宋体" w:cs="宋体"/>
          <w:color w:val="auto"/>
          <w:sz w:val="24"/>
          <w:highlight w:val="none"/>
        </w:rPr>
      </w:pPr>
      <w:r>
        <w:rPr>
          <w:rFonts w:hint="eastAsia" w:ascii="宋体" w:eastAsia="宋体" w:cs="宋体"/>
          <w:color w:val="auto"/>
          <w:sz w:val="24"/>
          <w:highlight w:val="none"/>
        </w:rPr>
        <w:t>地点：政采云平台https://www.zcygov.cn/获取</w:t>
      </w:r>
    </w:p>
    <w:p w14:paraId="6C8AF5D8">
      <w:pPr>
        <w:spacing w:line="360" w:lineRule="auto"/>
        <w:ind w:firstLine="480" w:firstLineChars="200"/>
        <w:rPr>
          <w:rFonts w:ascii="宋体" w:eastAsia="宋体" w:cs="宋体"/>
          <w:color w:val="auto"/>
          <w:sz w:val="24"/>
          <w:highlight w:val="none"/>
        </w:rPr>
      </w:pPr>
      <w:r>
        <w:rPr>
          <w:rFonts w:hint="eastAsia" w:ascii="宋体" w:eastAsia="宋体" w:cs="宋体"/>
          <w:color w:val="auto"/>
          <w:sz w:val="24"/>
          <w:highlight w:val="none"/>
        </w:rPr>
        <w:t>方式：投标人登录政采云平台https://www.zcygov.cn/在线申请获取招标文件（进入“项目采购”应用，在获取招标文件菜单中选择项目，申请获取招标文件；如有操作性问题，可与政采云在线客服进行咨询，咨询电话95763）。</w:t>
      </w:r>
    </w:p>
    <w:p w14:paraId="08BB9FE0">
      <w:pPr>
        <w:spacing w:line="360" w:lineRule="auto"/>
        <w:ind w:firstLine="480" w:firstLineChars="200"/>
        <w:rPr>
          <w:rFonts w:ascii="宋体" w:eastAsia="宋体" w:cs="宋体"/>
          <w:color w:val="auto"/>
          <w:sz w:val="24"/>
          <w:highlight w:val="none"/>
        </w:rPr>
      </w:pPr>
      <w:r>
        <w:rPr>
          <w:rFonts w:hint="eastAsia" w:ascii="宋体" w:eastAsia="宋体" w:cs="宋体"/>
          <w:color w:val="auto"/>
          <w:sz w:val="24"/>
          <w:highlight w:val="none"/>
        </w:rPr>
        <w:t xml:space="preserve">售价（元）：0 </w:t>
      </w:r>
    </w:p>
    <w:p w14:paraId="1CC5A0C6">
      <w:pPr>
        <w:pStyle w:val="442"/>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四、提交投标文件截止时间、开标时间和地点 </w:t>
      </w:r>
    </w:p>
    <w:p w14:paraId="58C3C46C">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提交投标文件截止时间：</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hint="eastAsia" w:eastAsia="宋体"/>
          <w:color w:val="auto"/>
          <w:highlight w:val="none"/>
          <w:lang w:val="en-US" w:eastAsia="zh-CN"/>
        </w:rPr>
        <w:t>6</w:t>
      </w:r>
      <w:r>
        <w:rPr>
          <w:rFonts w:hint="eastAsia" w:eastAsia="宋体"/>
          <w:color w:val="auto"/>
          <w:highlight w:val="none"/>
        </w:rPr>
        <w:t>月</w:t>
      </w:r>
      <w:r>
        <w:rPr>
          <w:rFonts w:hint="eastAsia" w:eastAsia="宋体"/>
          <w:color w:val="auto"/>
          <w:highlight w:val="none"/>
          <w:lang w:val="en-US" w:eastAsia="zh-CN"/>
        </w:rPr>
        <w:t>26</w:t>
      </w:r>
      <w:r>
        <w:rPr>
          <w:rFonts w:hint="eastAsia" w:eastAsia="宋体"/>
          <w:color w:val="auto"/>
          <w:highlight w:val="none"/>
        </w:rPr>
        <w:t>日</w:t>
      </w:r>
      <w:r>
        <w:rPr>
          <w:rFonts w:hint="eastAsia" w:eastAsia="宋体"/>
          <w:color w:val="auto"/>
          <w:highlight w:val="none"/>
          <w:lang w:val="en-US" w:eastAsia="zh-CN"/>
        </w:rPr>
        <w:t xml:space="preserve"> 上</w:t>
      </w:r>
      <w:r>
        <w:rPr>
          <w:rFonts w:hint="eastAsia" w:eastAsia="宋体"/>
          <w:color w:val="auto"/>
          <w:highlight w:val="none"/>
        </w:rPr>
        <w:t>午1</w:t>
      </w:r>
      <w:r>
        <w:rPr>
          <w:rFonts w:hint="eastAsia" w:eastAsia="宋体"/>
          <w:color w:val="auto"/>
          <w:highlight w:val="none"/>
          <w:lang w:val="en-US" w:eastAsia="zh-CN"/>
        </w:rPr>
        <w:t>1</w:t>
      </w:r>
      <w:r>
        <w:rPr>
          <w:rFonts w:hint="eastAsia" w:eastAsia="宋体"/>
          <w:color w:val="auto"/>
          <w:highlight w:val="none"/>
        </w:rPr>
        <w:t>:00</w:t>
      </w:r>
      <w:r>
        <w:rPr>
          <w:rFonts w:hint="eastAsia" w:eastAsia="宋体"/>
          <w:color w:val="auto"/>
          <w:highlight w:val="none"/>
        </w:rPr>
        <w:t>（北京时间）</w:t>
      </w:r>
    </w:p>
    <w:p w14:paraId="5DD5713B">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投标地点（网址）：投标人应在此之前将加密的投标文件上传至政采云https://www.zcygov.cn/ (逾期未上传的或不符合规定的投标文件将被拒绝接收)。</w:t>
      </w:r>
    </w:p>
    <w:p w14:paraId="5B48753C">
      <w:pPr>
        <w:pStyle w:val="442"/>
        <w:adjustRightInd w:val="0"/>
        <w:snapToGrid w:val="0"/>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开标时间：</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hint="eastAsia" w:eastAsia="宋体"/>
          <w:color w:val="auto"/>
          <w:highlight w:val="none"/>
          <w:lang w:val="en-US" w:eastAsia="zh-CN"/>
        </w:rPr>
        <w:t>6月26</w:t>
      </w:r>
      <w:r>
        <w:rPr>
          <w:rFonts w:hint="eastAsia" w:eastAsia="宋体"/>
          <w:color w:val="auto"/>
          <w:highlight w:val="none"/>
        </w:rPr>
        <w:t>日</w:t>
      </w:r>
      <w:r>
        <w:rPr>
          <w:rFonts w:hint="eastAsia" w:eastAsia="宋体"/>
          <w:color w:val="auto"/>
          <w:highlight w:val="none"/>
          <w:lang w:val="en-US" w:eastAsia="zh-CN"/>
        </w:rPr>
        <w:t xml:space="preserve"> 上</w:t>
      </w:r>
      <w:r>
        <w:rPr>
          <w:rFonts w:hint="eastAsia" w:eastAsia="宋体"/>
          <w:color w:val="auto"/>
          <w:highlight w:val="none"/>
        </w:rPr>
        <w:t>午1</w:t>
      </w:r>
      <w:r>
        <w:rPr>
          <w:rFonts w:hint="eastAsia" w:eastAsia="宋体"/>
          <w:color w:val="auto"/>
          <w:highlight w:val="none"/>
          <w:lang w:val="en-US" w:eastAsia="zh-CN"/>
        </w:rPr>
        <w:t>1</w:t>
      </w:r>
      <w:r>
        <w:rPr>
          <w:rFonts w:hint="eastAsia" w:eastAsia="宋体"/>
          <w:color w:val="auto"/>
          <w:highlight w:val="none"/>
        </w:rPr>
        <w:t>:00</w:t>
      </w:r>
      <w:r>
        <w:rPr>
          <w:rFonts w:hint="eastAsia" w:eastAsia="宋体"/>
          <w:color w:val="auto"/>
          <w:highlight w:val="none"/>
        </w:rPr>
        <w:t>（北</w:t>
      </w:r>
      <w:r>
        <w:rPr>
          <w:rFonts w:hint="eastAsia" w:eastAsia="宋体"/>
          <w:color w:val="auto"/>
          <w:highlight w:val="none"/>
        </w:rPr>
        <w:t>京时间）</w:t>
      </w:r>
    </w:p>
    <w:p w14:paraId="2DDD22D5">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开标地点：政采云一站式政府采购云平台 </w:t>
      </w:r>
    </w:p>
    <w:p w14:paraId="3A83EE83">
      <w:pPr>
        <w:pStyle w:val="442"/>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五、公告期限</w:t>
      </w:r>
    </w:p>
    <w:p w14:paraId="394EDE23">
      <w:pPr>
        <w:pStyle w:val="442"/>
        <w:adjustRightInd w:val="0"/>
        <w:snapToGrid w:val="0"/>
        <w:spacing w:before="0" w:beforeAutospacing="0" w:after="0" w:afterAutospacing="0" w:line="360" w:lineRule="auto"/>
        <w:ind w:firstLine="480" w:firstLineChars="200"/>
        <w:rPr>
          <w:rFonts w:eastAsia="宋体"/>
          <w:color w:val="auto"/>
          <w:highlight w:val="none"/>
        </w:rPr>
      </w:pPr>
      <w:r>
        <w:rPr>
          <w:rFonts w:hint="eastAsia" w:eastAsia="宋体"/>
          <w:color w:val="auto"/>
          <w:highlight w:val="none"/>
        </w:rPr>
        <w:t>自本公告发布之日起5个工作日 </w:t>
      </w:r>
    </w:p>
    <w:p w14:paraId="218CEA84">
      <w:pPr>
        <w:pStyle w:val="442"/>
        <w:numPr>
          <w:ilvl w:val="0"/>
          <w:numId w:val="2"/>
        </w:numPr>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其他补充事宜</w:t>
      </w:r>
    </w:p>
    <w:p w14:paraId="2E6C3FE8">
      <w:pPr>
        <w:pStyle w:val="442"/>
        <w:adjustRightInd w:val="0"/>
        <w:snapToGrid w:val="0"/>
        <w:spacing w:before="0" w:beforeAutospacing="0" w:after="0" w:afterAutospacing="0" w:line="360" w:lineRule="auto"/>
        <w:ind w:firstLine="480" w:firstLineChars="200"/>
        <w:jc w:val="both"/>
        <w:rPr>
          <w:rFonts w:hint="eastAsia" w:eastAsia="宋体"/>
          <w:color w:val="auto"/>
          <w:highlight w:val="none"/>
        </w:rPr>
      </w:pPr>
      <w:r>
        <w:rPr>
          <w:rFonts w:hint="eastAsia" w:eastAsia="宋体"/>
          <w:color w:val="auto"/>
          <w:highlight w:val="none"/>
        </w:rPr>
        <w:t>本公告在新疆政府采购网发布。</w:t>
      </w:r>
    </w:p>
    <w:p w14:paraId="2D836F01">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请各投标人随时关注本项目的变更、答疑、澄清文件。</w:t>
      </w:r>
    </w:p>
    <w:p w14:paraId="34970E37">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1、本项目实行网上投标，采用电子投标文件；</w:t>
      </w:r>
    </w:p>
    <w:p w14:paraId="728FE101">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2、各投标人应在开标前应确保成为政府采购网正式注册入库投标人，并完成CA数字证书（符合国家标准）申领。因未注册入库、未办理CA数字证书等原因造成无法投标或投标失败等后果由投标人自行承担。有意向参与新疆区域电子开评标的投标人，可访问新疆数字证书认证中心官方网站（https://www.xjca.com.cn/）或下载“新疆政务通”APP自行进行申领。如需咨询，请联系新疆CA服务热线0991-2819290；</w:t>
      </w:r>
    </w:p>
    <w:p w14:paraId="19228E65">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3、投标人将政采云电子交易客户端下载、安装完成后，可通过账号密码或CA登录客户端进行投标文件的制作。在使用政采云投标客户端时，建议使用WIN7及以上操作系统。客户端请至新疆政府采购网（https://www.zcygov.cn/）下载专区查看，如有问题可拨打政采云客户服务热线400-881-7190进行咨询。如因投标人自身原因导致在规定时间内无法正常解密的（如：浏览器故障、未安装相关驱动、网络故障、加密CA与解密CA不一致等），采购中心/代理机构不予异常处理，视为投标人自动弃标。</w:t>
      </w:r>
    </w:p>
    <w:p w14:paraId="232742A0">
      <w:pPr>
        <w:widowControl/>
        <w:spacing w:line="460" w:lineRule="exact"/>
        <w:ind w:firstLine="482" w:firstLineChars="200"/>
        <w:rPr>
          <w:rFonts w:hint="eastAsia" w:ascii="宋体" w:eastAsia="宋体" w:cs="宋体"/>
          <w:b/>
          <w:bCs/>
          <w:color w:val="auto"/>
          <w:kern w:val="0"/>
          <w:sz w:val="24"/>
          <w:highlight w:val="none"/>
        </w:rPr>
      </w:pPr>
      <w:r>
        <w:rPr>
          <w:rFonts w:hint="eastAsia" w:ascii="宋体" w:eastAsia="宋体" w:cs="宋体"/>
          <w:b/>
          <w:bCs/>
          <w:color w:val="auto"/>
          <w:kern w:val="0"/>
          <w:sz w:val="24"/>
          <w:highlight w:val="none"/>
        </w:rPr>
        <w:t>特别提示：</w:t>
      </w:r>
    </w:p>
    <w:p w14:paraId="063AA32A">
      <w:pPr>
        <w:widowControl/>
        <w:spacing w:line="460" w:lineRule="exact"/>
        <w:ind w:firstLine="482" w:firstLineChars="200"/>
        <w:rPr>
          <w:rFonts w:hint="eastAsia" w:ascii="宋体" w:eastAsia="宋体" w:cs="宋体"/>
          <w:b/>
          <w:bCs/>
          <w:color w:val="auto"/>
          <w:kern w:val="0"/>
          <w:sz w:val="24"/>
          <w:highlight w:val="none"/>
        </w:rPr>
      </w:pPr>
      <w:r>
        <w:rPr>
          <w:rFonts w:hint="eastAsia" w:ascii="宋体" w:eastAsia="宋体" w:cs="宋体"/>
          <w:b/>
          <w:bCs/>
          <w:color w:val="auto"/>
          <w:kern w:val="0"/>
          <w:sz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14:paraId="2893B41F">
      <w:pPr>
        <w:widowControl/>
        <w:spacing w:line="460" w:lineRule="exact"/>
        <w:ind w:firstLine="482" w:firstLineChars="200"/>
        <w:rPr>
          <w:rFonts w:hint="eastAsia" w:ascii="宋体" w:eastAsia="宋体" w:cs="宋体"/>
          <w:b/>
          <w:bCs/>
          <w:color w:val="auto"/>
          <w:kern w:val="0"/>
          <w:sz w:val="24"/>
          <w:highlight w:val="none"/>
        </w:rPr>
      </w:pPr>
      <w:r>
        <w:rPr>
          <w:rFonts w:hint="eastAsia" w:ascii="宋体" w:eastAsia="宋体" w:cs="宋体"/>
          <w:b/>
          <w:bCs/>
          <w:color w:val="auto"/>
          <w:kern w:val="0"/>
          <w:sz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59834965">
      <w:pPr>
        <w:widowControl/>
        <w:spacing w:line="460" w:lineRule="exact"/>
        <w:ind w:firstLine="482" w:firstLineChars="200"/>
        <w:rPr>
          <w:rFonts w:hint="eastAsia" w:ascii="宋体" w:eastAsia="宋体" w:cs="宋体"/>
          <w:b/>
          <w:bCs/>
          <w:color w:val="auto"/>
          <w:kern w:val="0"/>
          <w:sz w:val="24"/>
          <w:highlight w:val="none"/>
        </w:rPr>
      </w:pPr>
      <w:r>
        <w:rPr>
          <w:rFonts w:hint="eastAsia" w:ascii="宋体" w:eastAsia="宋体" w:cs="宋体"/>
          <w:b/>
          <w:bCs/>
          <w:color w:val="auto"/>
          <w:kern w:val="0"/>
          <w:sz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5CBDC588">
      <w:pPr>
        <w:pStyle w:val="442"/>
        <w:adjustRightInd w:val="0"/>
        <w:snapToGrid w:val="0"/>
        <w:spacing w:before="0" w:beforeAutospacing="0" w:after="0" w:afterAutospacing="0" w:line="360" w:lineRule="auto"/>
        <w:jc w:val="both"/>
        <w:rPr>
          <w:rFonts w:hint="eastAsia" w:eastAsia="宋体"/>
          <w:color w:val="auto"/>
          <w:highlight w:val="none"/>
        </w:rPr>
      </w:pPr>
    </w:p>
    <w:p w14:paraId="71FA7C3E">
      <w:pPr>
        <w:pStyle w:val="442"/>
        <w:adjustRightInd w:val="0"/>
        <w:snapToGrid w:val="0"/>
        <w:spacing w:before="0" w:beforeAutospacing="0" w:after="0" w:afterAutospacing="0" w:line="360" w:lineRule="auto"/>
        <w:jc w:val="both"/>
        <w:rPr>
          <w:rStyle w:val="50"/>
          <w:rFonts w:hint="eastAsia" w:ascii="Times New Roman" w:hAnsi="Times New Roman" w:eastAsia="宋体" w:cs="Times New Roman"/>
          <w:color w:val="auto"/>
          <w:highlight w:val="none"/>
        </w:rPr>
      </w:pPr>
      <w:r>
        <w:rPr>
          <w:rStyle w:val="50"/>
          <w:rFonts w:hint="eastAsia" w:ascii="Times New Roman" w:hAnsi="Times New Roman" w:eastAsia="宋体" w:cs="Times New Roman"/>
          <w:color w:val="auto"/>
          <w:highlight w:val="none"/>
        </w:rPr>
        <w:t>七、对本次采购提出询问，请按以下方式联系</w:t>
      </w:r>
    </w:p>
    <w:p w14:paraId="0C15AA3B">
      <w:pPr>
        <w:widowControl/>
        <w:spacing w:line="460" w:lineRule="exact"/>
        <w:ind w:firstLine="480" w:firstLineChars="200"/>
        <w:rPr>
          <w:rFonts w:hint="eastAsia" w:ascii="宋体" w:eastAsia="宋体" w:cs="宋体"/>
          <w:color w:val="auto"/>
          <w:kern w:val="0"/>
          <w:sz w:val="24"/>
          <w:highlight w:val="none"/>
        </w:rPr>
      </w:pPr>
      <w:bookmarkStart w:id="6" w:name="_Toc16163"/>
      <w:bookmarkStart w:id="7" w:name="_Toc13984"/>
      <w:bookmarkStart w:id="8" w:name="_Toc8983596"/>
      <w:r>
        <w:rPr>
          <w:rFonts w:hint="eastAsia" w:ascii="宋体" w:eastAsia="宋体" w:cs="宋体"/>
          <w:color w:val="auto"/>
          <w:kern w:val="0"/>
          <w:sz w:val="24"/>
          <w:highlight w:val="none"/>
        </w:rPr>
        <w:t>1.招标人信息</w:t>
      </w:r>
    </w:p>
    <w:p w14:paraId="0CE1F872">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招标人：新疆维吾尔自治区第一济困医院（新疆维吾尔自治区康复医院、新疆维吾尔自治区第四人民医院）</w:t>
      </w:r>
    </w:p>
    <w:p w14:paraId="1DF5A473">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地　址：乌鲁木齐市水磨沟区温泉西路21号</w:t>
      </w:r>
    </w:p>
    <w:p w14:paraId="5ADC47E2">
      <w:pPr>
        <w:widowControl/>
        <w:spacing w:line="460" w:lineRule="exact"/>
        <w:ind w:firstLine="480" w:firstLineChars="200"/>
        <w:rPr>
          <w:rFonts w:hint="default" w:ascii="宋体" w:eastAsia="宋体" w:cs="宋体"/>
          <w:color w:val="auto"/>
          <w:kern w:val="0"/>
          <w:sz w:val="24"/>
          <w:highlight w:val="none"/>
          <w:lang w:val="en-US" w:eastAsia="zh-CN"/>
        </w:rPr>
      </w:pPr>
      <w:r>
        <w:rPr>
          <w:rFonts w:hint="eastAsia" w:ascii="宋体" w:eastAsia="宋体" w:cs="宋体"/>
          <w:color w:val="auto"/>
          <w:kern w:val="0"/>
          <w:sz w:val="24"/>
          <w:highlight w:val="none"/>
        </w:rPr>
        <w:t>联系人：</w:t>
      </w:r>
      <w:r>
        <w:rPr>
          <w:rFonts w:hint="eastAsia" w:ascii="宋体" w:eastAsia="宋体" w:cs="宋体"/>
          <w:color w:val="auto"/>
          <w:kern w:val="0"/>
          <w:sz w:val="24"/>
          <w:highlight w:val="none"/>
          <w:lang w:val="en-US" w:eastAsia="zh-CN"/>
        </w:rPr>
        <w:t>邵杰</w:t>
      </w:r>
    </w:p>
    <w:p w14:paraId="7AE47971">
      <w:pPr>
        <w:widowControl/>
        <w:spacing w:line="460" w:lineRule="exact"/>
        <w:ind w:firstLine="480" w:firstLineChars="200"/>
        <w:rPr>
          <w:rFonts w:hint="default" w:ascii="宋体" w:eastAsia="宋体" w:cs="宋体"/>
          <w:color w:val="auto"/>
          <w:kern w:val="0"/>
          <w:sz w:val="24"/>
          <w:highlight w:val="none"/>
          <w:lang w:val="en-US" w:eastAsia="zh-CN"/>
        </w:rPr>
      </w:pPr>
      <w:r>
        <w:rPr>
          <w:rFonts w:hint="eastAsia" w:ascii="宋体" w:eastAsia="宋体" w:cs="宋体"/>
          <w:color w:val="auto"/>
          <w:kern w:val="0"/>
          <w:sz w:val="24"/>
          <w:highlight w:val="none"/>
        </w:rPr>
        <w:t>联系电话：0991-</w:t>
      </w:r>
      <w:r>
        <w:rPr>
          <w:rFonts w:hint="eastAsia" w:ascii="宋体" w:eastAsia="宋体" w:cs="宋体"/>
          <w:color w:val="auto"/>
          <w:kern w:val="0"/>
          <w:sz w:val="24"/>
          <w:highlight w:val="none"/>
          <w:lang w:val="en-US" w:eastAsia="zh-CN"/>
        </w:rPr>
        <w:t>4167769</w:t>
      </w:r>
    </w:p>
    <w:p w14:paraId="3139D182">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2.招标代理机构信息</w:t>
      </w:r>
    </w:p>
    <w:p w14:paraId="31B15FE1">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名 称：新疆诚誉工程项目管理有限公司</w:t>
      </w:r>
    </w:p>
    <w:p w14:paraId="651518F9">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地　址：</w:t>
      </w:r>
      <w:r>
        <w:rPr>
          <w:rFonts w:hint="eastAsia" w:ascii="宋体" w:eastAsia="宋体" w:cs="宋体"/>
          <w:color w:val="auto"/>
          <w:kern w:val="0"/>
          <w:sz w:val="24"/>
          <w:szCs w:val="21"/>
          <w:highlight w:val="none"/>
        </w:rPr>
        <w:t>新疆乌鲁木齐市水区会展大道599号新疆财富中心C座6楼</w:t>
      </w:r>
    </w:p>
    <w:p w14:paraId="2D86203E">
      <w:pPr>
        <w:adjustRightInd w:val="0"/>
        <w:snapToGrid w:val="0"/>
        <w:spacing w:line="440" w:lineRule="exact"/>
        <w:ind w:firstLine="480" w:firstLineChars="200"/>
        <w:rPr>
          <w:rFonts w:hint="default" w:ascii="宋体" w:eastAsia="宋体" w:cs="宋体"/>
          <w:color w:val="auto"/>
          <w:kern w:val="0"/>
          <w:sz w:val="24"/>
          <w:highlight w:val="none"/>
          <w:lang w:val="en-US" w:eastAsia="zh-CN"/>
        </w:rPr>
      </w:pPr>
      <w:r>
        <w:rPr>
          <w:rFonts w:hint="eastAsia" w:ascii="宋体" w:eastAsia="宋体" w:cs="宋体"/>
          <w:color w:val="auto"/>
          <w:kern w:val="0"/>
          <w:sz w:val="24"/>
          <w:highlight w:val="none"/>
        </w:rPr>
        <w:t>联系方式：</w:t>
      </w:r>
      <w:r>
        <w:rPr>
          <w:rFonts w:hint="eastAsia" w:ascii="宋体" w:eastAsia="宋体" w:cs="宋体"/>
          <w:color w:val="auto"/>
          <w:kern w:val="0"/>
          <w:sz w:val="24"/>
          <w:highlight w:val="none"/>
          <w:lang w:val="en-US" w:eastAsia="zh-CN"/>
        </w:rPr>
        <w:t>19999115800</w:t>
      </w:r>
    </w:p>
    <w:p w14:paraId="2179D19C">
      <w:pPr>
        <w:widowControl/>
        <w:spacing w:line="460" w:lineRule="exact"/>
        <w:ind w:firstLine="480" w:firstLineChars="200"/>
        <w:rPr>
          <w:rFonts w:hint="eastAsia" w:ascii="宋体" w:eastAsia="宋体" w:cs="宋体"/>
          <w:color w:val="auto"/>
          <w:kern w:val="0"/>
          <w:sz w:val="24"/>
          <w:highlight w:val="none"/>
        </w:rPr>
      </w:pPr>
      <w:r>
        <w:rPr>
          <w:rFonts w:hint="eastAsia" w:ascii="宋体" w:eastAsia="宋体" w:cs="宋体"/>
          <w:color w:val="auto"/>
          <w:kern w:val="0"/>
          <w:sz w:val="24"/>
          <w:highlight w:val="none"/>
        </w:rPr>
        <w:t>3.项目联系方式：</w:t>
      </w:r>
      <w:r>
        <w:rPr>
          <w:rFonts w:hint="eastAsia" w:ascii="宋体" w:eastAsia="宋体" w:cs="宋体"/>
          <w:color w:val="auto"/>
          <w:kern w:val="0"/>
          <w:sz w:val="24"/>
          <w:szCs w:val="21"/>
          <w:highlight w:val="none"/>
        </w:rPr>
        <w:t>新疆乌鲁木齐市水区会展大道599号新疆财富中心C座6楼</w:t>
      </w:r>
    </w:p>
    <w:p w14:paraId="6D26A7A0">
      <w:pPr>
        <w:widowControl/>
        <w:spacing w:line="460" w:lineRule="exact"/>
        <w:ind w:firstLine="480" w:firstLineChars="200"/>
        <w:rPr>
          <w:rFonts w:hint="default" w:ascii="宋体" w:eastAsia="宋体" w:cs="宋体"/>
          <w:color w:val="auto"/>
          <w:kern w:val="0"/>
          <w:sz w:val="24"/>
          <w:highlight w:val="none"/>
          <w:lang w:val="en-US" w:eastAsia="zh-CN"/>
        </w:rPr>
      </w:pPr>
      <w:r>
        <w:rPr>
          <w:rFonts w:hint="eastAsia" w:ascii="宋体" w:eastAsia="宋体" w:cs="宋体"/>
          <w:color w:val="auto"/>
          <w:kern w:val="0"/>
          <w:sz w:val="24"/>
          <w:highlight w:val="none"/>
        </w:rPr>
        <w:t>项目联系人：</w:t>
      </w:r>
      <w:r>
        <w:rPr>
          <w:rFonts w:hint="eastAsia" w:ascii="宋体" w:eastAsia="宋体" w:cs="宋体"/>
          <w:color w:val="auto"/>
          <w:kern w:val="0"/>
          <w:sz w:val="24"/>
          <w:highlight w:val="none"/>
          <w:lang w:val="en-US" w:eastAsia="zh-CN"/>
        </w:rPr>
        <w:t>赵箭</w:t>
      </w:r>
    </w:p>
    <w:p w14:paraId="3E5158BC">
      <w:pPr>
        <w:adjustRightInd w:val="0"/>
        <w:snapToGrid w:val="0"/>
        <w:spacing w:line="440" w:lineRule="exact"/>
        <w:ind w:firstLine="480" w:firstLineChars="200"/>
        <w:rPr>
          <w:rFonts w:hint="default" w:ascii="宋体" w:hAnsi="宋体" w:eastAsia="宋体" w:cs="宋体"/>
          <w:color w:val="auto"/>
          <w:kern w:val="0"/>
          <w:sz w:val="24"/>
          <w:szCs w:val="24"/>
          <w:highlight w:val="none"/>
          <w:lang w:val="en-US"/>
        </w:rPr>
      </w:pPr>
      <w:r>
        <w:rPr>
          <w:rFonts w:hint="eastAsia" w:ascii="宋体" w:eastAsia="宋体" w:cs="宋体"/>
          <w:color w:val="auto"/>
          <w:kern w:val="0"/>
          <w:sz w:val="24"/>
          <w:highlight w:val="none"/>
        </w:rPr>
        <w:t>电　话：</w:t>
      </w:r>
      <w:r>
        <w:rPr>
          <w:rFonts w:hint="eastAsia" w:ascii="宋体" w:eastAsia="宋体" w:cs="宋体"/>
          <w:color w:val="auto"/>
          <w:kern w:val="0"/>
          <w:sz w:val="24"/>
          <w:highlight w:val="none"/>
          <w:lang w:val="en-US" w:eastAsia="zh-CN"/>
        </w:rPr>
        <w:t>19999115800</w:t>
      </w:r>
    </w:p>
    <w:p w14:paraId="60FB0D7E">
      <w:pPr>
        <w:pStyle w:val="442"/>
        <w:adjustRightInd w:val="0"/>
        <w:snapToGrid w:val="0"/>
        <w:spacing w:before="0" w:beforeAutospacing="0" w:after="0" w:afterAutospacing="0" w:line="400" w:lineRule="exact"/>
        <w:ind w:firstLine="643" w:firstLineChars="200"/>
        <w:jc w:val="center"/>
        <w:outlineLvl w:val="0"/>
        <w:rPr>
          <w:rFonts w:eastAsia="宋体"/>
          <w:b/>
          <w:bCs/>
          <w:color w:val="auto"/>
          <w:kern w:val="44"/>
          <w:sz w:val="32"/>
          <w:szCs w:val="44"/>
          <w:highlight w:val="none"/>
        </w:rPr>
      </w:pPr>
      <w:r>
        <w:rPr>
          <w:rFonts w:hint="eastAsia" w:eastAsia="宋体"/>
          <w:b/>
          <w:bCs/>
          <w:color w:val="auto"/>
          <w:kern w:val="44"/>
          <w:sz w:val="32"/>
          <w:szCs w:val="44"/>
          <w:highlight w:val="none"/>
        </w:rPr>
        <w:br w:type="page"/>
      </w:r>
      <w:bookmarkStart w:id="9" w:name="_Toc14393"/>
      <w:r>
        <w:rPr>
          <w:rFonts w:hint="eastAsia" w:eastAsia="宋体"/>
          <w:b/>
          <w:bCs/>
          <w:color w:val="auto"/>
          <w:kern w:val="44"/>
          <w:sz w:val="32"/>
          <w:szCs w:val="44"/>
          <w:highlight w:val="none"/>
        </w:rPr>
        <w:t>第二部分投标人须知</w:t>
      </w:r>
      <w:bookmarkEnd w:id="6"/>
      <w:bookmarkEnd w:id="7"/>
      <w:bookmarkEnd w:id="8"/>
      <w:bookmarkEnd w:id="9"/>
      <w:bookmarkStart w:id="10" w:name="_Toc256000002"/>
      <w:bookmarkStart w:id="11" w:name="_Toc256000016"/>
    </w:p>
    <w:tbl>
      <w:tblPr>
        <w:tblStyle w:val="47"/>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97"/>
        <w:gridCol w:w="7030"/>
      </w:tblGrid>
      <w:tr w14:paraId="4EA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9" w:type="dxa"/>
            <w:noWrap w:val="0"/>
            <w:vAlign w:val="center"/>
          </w:tcPr>
          <w:p w14:paraId="69D53204">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序号</w:t>
            </w:r>
          </w:p>
        </w:tc>
        <w:tc>
          <w:tcPr>
            <w:tcW w:w="1697" w:type="dxa"/>
            <w:noWrap w:val="0"/>
            <w:vAlign w:val="center"/>
          </w:tcPr>
          <w:p w14:paraId="7213FAFC">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内容</w:t>
            </w:r>
          </w:p>
        </w:tc>
        <w:tc>
          <w:tcPr>
            <w:tcW w:w="7030" w:type="dxa"/>
            <w:noWrap w:val="0"/>
            <w:vAlign w:val="center"/>
          </w:tcPr>
          <w:p w14:paraId="2E571E28">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说明及要求</w:t>
            </w:r>
          </w:p>
        </w:tc>
      </w:tr>
      <w:tr w14:paraId="4263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9" w:type="dxa"/>
            <w:noWrap w:val="0"/>
            <w:vAlign w:val="center"/>
          </w:tcPr>
          <w:p w14:paraId="799A441C">
            <w:pPr>
              <w:adjustRightInd w:val="0"/>
              <w:snapToGrid w:val="0"/>
              <w:spacing w:line="360" w:lineRule="auto"/>
              <w:rPr>
                <w:rFonts w:ascii="宋体" w:eastAsia="宋体" w:cs="等线"/>
                <w:bCs/>
                <w:color w:val="auto"/>
                <w:sz w:val="24"/>
                <w:highlight w:val="none"/>
              </w:rPr>
            </w:pPr>
            <w:r>
              <w:rPr>
                <w:rFonts w:hint="eastAsia" w:ascii="宋体" w:eastAsia="宋体" w:cs="等线"/>
                <w:bCs/>
                <w:color w:val="auto"/>
                <w:sz w:val="24"/>
                <w:highlight w:val="none"/>
              </w:rPr>
              <w:t>1</w:t>
            </w:r>
          </w:p>
        </w:tc>
        <w:tc>
          <w:tcPr>
            <w:tcW w:w="1697" w:type="dxa"/>
            <w:noWrap w:val="0"/>
            <w:vAlign w:val="center"/>
          </w:tcPr>
          <w:p w14:paraId="60D3209B">
            <w:pPr>
              <w:adjustRightInd w:val="0"/>
              <w:snapToGrid w:val="0"/>
              <w:spacing w:line="360" w:lineRule="auto"/>
              <w:jc w:val="left"/>
              <w:rPr>
                <w:rFonts w:ascii="宋体" w:eastAsia="宋体" w:cs="等线"/>
                <w:bCs/>
                <w:color w:val="auto"/>
                <w:sz w:val="24"/>
                <w:highlight w:val="none"/>
              </w:rPr>
            </w:pPr>
            <w:r>
              <w:rPr>
                <w:rFonts w:hint="eastAsia" w:ascii="宋体" w:eastAsia="宋体" w:cs="宋体"/>
                <w:bCs/>
                <w:color w:val="auto"/>
                <w:kern w:val="0"/>
                <w:sz w:val="24"/>
                <w:highlight w:val="none"/>
              </w:rPr>
              <w:t>项目名称及编号</w:t>
            </w:r>
          </w:p>
        </w:tc>
        <w:tc>
          <w:tcPr>
            <w:tcW w:w="7030" w:type="dxa"/>
            <w:noWrap w:val="0"/>
            <w:vAlign w:val="center"/>
          </w:tcPr>
          <w:p w14:paraId="3925E22B">
            <w:pPr>
              <w:adjustRightInd w:val="0"/>
              <w:snapToGrid w:val="0"/>
              <w:spacing w:line="360" w:lineRule="auto"/>
              <w:rPr>
                <w:rFonts w:hint="eastAsia" w:ascii="宋体" w:eastAsia="宋体" w:cs="宋体"/>
                <w:color w:val="auto"/>
                <w:kern w:val="0"/>
                <w:sz w:val="24"/>
                <w:highlight w:val="none"/>
                <w:lang w:val="en-US" w:eastAsia="zh-CN"/>
              </w:rPr>
            </w:pPr>
            <w:r>
              <w:rPr>
                <w:rFonts w:hint="eastAsia" w:ascii="宋体" w:eastAsia="宋体" w:cs="宋体"/>
                <w:b/>
                <w:color w:val="auto"/>
                <w:kern w:val="0"/>
                <w:sz w:val="24"/>
                <w:highlight w:val="none"/>
              </w:rPr>
              <w:t>项目名称：</w:t>
            </w:r>
            <w:r>
              <w:rPr>
                <w:rFonts w:hint="eastAsia" w:ascii="宋体" w:eastAsia="宋体" w:cs="宋体"/>
                <w:b w:val="0"/>
                <w:bCs/>
                <w:color w:val="auto"/>
                <w:kern w:val="0"/>
                <w:sz w:val="24"/>
                <w:highlight w:val="none"/>
              </w:rPr>
              <w:t>新疆维吾尔自治区第一济困医院(新疆维吾尔自治区康复医院、新疆维吾尔自治区第四人民医院)电子肠胃镜设备采购</w:t>
            </w:r>
            <w:r>
              <w:rPr>
                <w:rFonts w:hint="eastAsia" w:eastAsia="宋体"/>
                <w:color w:val="auto"/>
                <w:highlight w:val="none"/>
                <w:lang w:eastAsia="zh-CN"/>
              </w:rPr>
              <w:t>（三次）</w:t>
            </w:r>
            <w:r>
              <w:rPr>
                <w:rFonts w:hint="eastAsia" w:ascii="宋体" w:eastAsia="宋体" w:cs="宋体"/>
                <w:b/>
                <w:bCs/>
                <w:color w:val="auto"/>
                <w:sz w:val="24"/>
                <w:highlight w:val="none"/>
              </w:rPr>
              <w:t>项目编号：</w:t>
            </w:r>
            <w:r>
              <w:rPr>
                <w:rFonts w:hint="eastAsia" w:ascii="宋体" w:eastAsia="宋体" w:cs="宋体"/>
                <w:color w:val="auto"/>
                <w:sz w:val="24"/>
                <w:highlight w:val="none"/>
                <w:lang w:eastAsia="zh-CN"/>
              </w:rPr>
              <w:t>XJCY2026-ZB-010-</w:t>
            </w:r>
            <w:r>
              <w:rPr>
                <w:rFonts w:hint="eastAsia" w:ascii="宋体" w:eastAsia="宋体" w:cs="宋体"/>
                <w:color w:val="auto"/>
                <w:sz w:val="24"/>
                <w:highlight w:val="none"/>
                <w:lang w:val="en-US" w:eastAsia="zh-CN"/>
              </w:rPr>
              <w:t>2</w:t>
            </w:r>
          </w:p>
        </w:tc>
      </w:tr>
      <w:tr w14:paraId="0A9B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26278177">
            <w:pPr>
              <w:adjustRightInd w:val="0"/>
              <w:snapToGrid w:val="0"/>
              <w:spacing w:line="360" w:lineRule="auto"/>
              <w:rPr>
                <w:rFonts w:ascii="宋体" w:eastAsia="宋体" w:cs="等线"/>
                <w:bCs/>
                <w:color w:val="auto"/>
                <w:sz w:val="24"/>
                <w:highlight w:val="none"/>
              </w:rPr>
            </w:pPr>
            <w:r>
              <w:rPr>
                <w:rFonts w:hint="eastAsia" w:ascii="宋体" w:eastAsia="宋体" w:cs="等线"/>
                <w:bCs/>
                <w:color w:val="auto"/>
                <w:sz w:val="24"/>
                <w:highlight w:val="none"/>
              </w:rPr>
              <w:t>2</w:t>
            </w:r>
          </w:p>
        </w:tc>
        <w:tc>
          <w:tcPr>
            <w:tcW w:w="1697" w:type="dxa"/>
            <w:noWrap w:val="0"/>
            <w:vAlign w:val="center"/>
          </w:tcPr>
          <w:p w14:paraId="319D65A4">
            <w:pPr>
              <w:adjustRightInd w:val="0"/>
              <w:snapToGrid w:val="0"/>
              <w:spacing w:line="360" w:lineRule="auto"/>
              <w:jc w:val="left"/>
              <w:rPr>
                <w:rFonts w:ascii="宋体" w:eastAsia="宋体" w:cs="等线"/>
                <w:bCs/>
                <w:color w:val="auto"/>
                <w:sz w:val="24"/>
                <w:highlight w:val="none"/>
              </w:rPr>
            </w:pPr>
            <w:r>
              <w:rPr>
                <w:rFonts w:hint="eastAsia" w:ascii="宋体" w:eastAsia="宋体" w:cs="等线"/>
                <w:bCs/>
                <w:color w:val="auto"/>
                <w:sz w:val="24"/>
                <w:highlight w:val="none"/>
              </w:rPr>
              <w:t>采购方式</w:t>
            </w:r>
          </w:p>
        </w:tc>
        <w:tc>
          <w:tcPr>
            <w:tcW w:w="7030" w:type="dxa"/>
            <w:noWrap w:val="0"/>
            <w:vAlign w:val="center"/>
          </w:tcPr>
          <w:p w14:paraId="1E86D05D">
            <w:pPr>
              <w:adjustRightInd w:val="0"/>
              <w:snapToGrid w:val="0"/>
              <w:spacing w:line="360" w:lineRule="auto"/>
              <w:rPr>
                <w:rFonts w:ascii="宋体" w:eastAsia="宋体" w:cs="等线"/>
                <w:bCs/>
                <w:color w:val="auto"/>
                <w:sz w:val="24"/>
                <w:highlight w:val="none"/>
              </w:rPr>
            </w:pPr>
            <w:r>
              <w:rPr>
                <w:rFonts w:hint="eastAsia" w:ascii="宋体" w:eastAsia="宋体" w:cs="等线"/>
                <w:bCs/>
                <w:color w:val="auto"/>
                <w:sz w:val="24"/>
                <w:highlight w:val="none"/>
              </w:rPr>
              <w:t>公开招标</w:t>
            </w:r>
          </w:p>
        </w:tc>
      </w:tr>
      <w:tr w14:paraId="7855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859" w:type="dxa"/>
            <w:noWrap w:val="0"/>
            <w:vAlign w:val="center"/>
          </w:tcPr>
          <w:p w14:paraId="7A3DF52A">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3</w:t>
            </w:r>
          </w:p>
        </w:tc>
        <w:tc>
          <w:tcPr>
            <w:tcW w:w="1697" w:type="dxa"/>
            <w:noWrap w:val="0"/>
            <w:vAlign w:val="center"/>
          </w:tcPr>
          <w:p w14:paraId="65E090F0">
            <w:pPr>
              <w:adjustRightInd w:val="0"/>
              <w:snapToGrid w:val="0"/>
              <w:spacing w:line="360" w:lineRule="auto"/>
              <w:jc w:val="left"/>
              <w:rPr>
                <w:rFonts w:hint="eastAsia" w:ascii="宋体" w:eastAsia="宋体" w:cs="等线"/>
                <w:bCs/>
                <w:color w:val="auto"/>
                <w:sz w:val="24"/>
                <w:highlight w:val="none"/>
              </w:rPr>
            </w:pPr>
            <w:r>
              <w:rPr>
                <w:rFonts w:hint="eastAsia" w:ascii="宋体" w:eastAsia="宋体" w:cs="等线"/>
                <w:bCs/>
                <w:color w:val="auto"/>
                <w:sz w:val="24"/>
                <w:highlight w:val="none"/>
              </w:rPr>
              <w:t>招标人</w:t>
            </w:r>
          </w:p>
        </w:tc>
        <w:tc>
          <w:tcPr>
            <w:tcW w:w="7030" w:type="dxa"/>
            <w:noWrap w:val="0"/>
            <w:vAlign w:val="center"/>
          </w:tcPr>
          <w:p w14:paraId="3A27F50A">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招标人名称：新疆维吾尔自治区第一济困医院（新疆维吾尔自治区康复医院、新疆维吾尔自治区第四人民医院）</w:t>
            </w:r>
          </w:p>
          <w:p w14:paraId="1E9FF09B">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地 址：</w:t>
            </w:r>
            <w:r>
              <w:rPr>
                <w:rFonts w:hint="eastAsia" w:ascii="宋体" w:hAnsi="宋体" w:eastAsia="宋体" w:cs="宋体"/>
                <w:color w:val="auto"/>
                <w:kern w:val="0"/>
                <w:sz w:val="24"/>
                <w:szCs w:val="24"/>
                <w:highlight w:val="none"/>
                <w:lang w:eastAsia="zh-CN" w:bidi="ar"/>
              </w:rPr>
              <w:t>乌鲁木齐市水磨沟区温泉西路21号</w:t>
            </w:r>
          </w:p>
        </w:tc>
      </w:tr>
      <w:tr w14:paraId="668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09F1913F">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4</w:t>
            </w:r>
          </w:p>
        </w:tc>
        <w:tc>
          <w:tcPr>
            <w:tcW w:w="1697" w:type="dxa"/>
            <w:noWrap w:val="0"/>
            <w:vAlign w:val="center"/>
          </w:tcPr>
          <w:p w14:paraId="6CE338D8">
            <w:pPr>
              <w:adjustRightInd w:val="0"/>
              <w:snapToGrid w:val="0"/>
              <w:spacing w:line="360" w:lineRule="auto"/>
              <w:jc w:val="left"/>
              <w:rPr>
                <w:rFonts w:ascii="宋体" w:eastAsia="宋体" w:cs="等线"/>
                <w:bCs/>
                <w:color w:val="auto"/>
                <w:sz w:val="24"/>
                <w:highlight w:val="none"/>
              </w:rPr>
            </w:pPr>
            <w:r>
              <w:rPr>
                <w:rFonts w:hint="eastAsia" w:ascii="宋体" w:eastAsia="宋体" w:cs="等线"/>
                <w:bCs/>
                <w:color w:val="auto"/>
                <w:sz w:val="24"/>
                <w:highlight w:val="none"/>
              </w:rPr>
              <w:t>招标代理机构</w:t>
            </w:r>
          </w:p>
        </w:tc>
        <w:tc>
          <w:tcPr>
            <w:tcW w:w="7030" w:type="dxa"/>
            <w:noWrap w:val="0"/>
            <w:vAlign w:val="center"/>
          </w:tcPr>
          <w:p w14:paraId="663DFE52">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招标代理机构名称：新疆诚誉工程项目管理有限公司</w:t>
            </w:r>
          </w:p>
          <w:p w14:paraId="7734A6FC">
            <w:pPr>
              <w:adjustRightInd w:val="0"/>
              <w:snapToGrid w:val="0"/>
              <w:spacing w:line="360" w:lineRule="auto"/>
              <w:rPr>
                <w:rFonts w:hint="eastAsia" w:ascii="宋体" w:hAnsi="宋体" w:eastAsia="宋体" w:cs="等线"/>
                <w:bCs/>
                <w:color w:val="auto"/>
                <w:sz w:val="24"/>
                <w:highlight w:val="none"/>
              </w:rPr>
            </w:pPr>
            <w:r>
              <w:rPr>
                <w:rFonts w:hint="eastAsia" w:ascii="宋体" w:eastAsia="宋体" w:cs="等线"/>
                <w:bCs/>
                <w:color w:val="auto"/>
                <w:sz w:val="24"/>
                <w:highlight w:val="none"/>
              </w:rPr>
              <w:t>单位地</w:t>
            </w:r>
            <w:r>
              <w:rPr>
                <w:rFonts w:hint="eastAsia" w:ascii="宋体" w:hAnsi="宋体" w:eastAsia="宋体" w:cs="等线"/>
                <w:bCs/>
                <w:color w:val="auto"/>
                <w:sz w:val="24"/>
                <w:highlight w:val="none"/>
              </w:rPr>
              <w:t>址：新疆乌鲁木齐市水区会展大道599号新疆财富中心C座6楼</w:t>
            </w:r>
          </w:p>
          <w:p w14:paraId="4F0F37A3">
            <w:pPr>
              <w:adjustRightInd w:val="0"/>
              <w:snapToGrid w:val="0"/>
              <w:spacing w:line="360" w:lineRule="auto"/>
              <w:rPr>
                <w:rFonts w:hint="default" w:ascii="宋体" w:hAnsi="宋体" w:eastAsia="宋体" w:cs="等线"/>
                <w:bCs/>
                <w:color w:val="auto"/>
                <w:sz w:val="24"/>
                <w:highlight w:val="none"/>
                <w:lang w:val="en-US" w:eastAsia="zh-CN"/>
              </w:rPr>
            </w:pPr>
            <w:r>
              <w:rPr>
                <w:rFonts w:hint="eastAsia" w:ascii="宋体" w:hAnsi="宋体" w:eastAsia="宋体" w:cs="等线"/>
                <w:bCs/>
                <w:color w:val="auto"/>
                <w:sz w:val="24"/>
                <w:highlight w:val="none"/>
                <w:lang w:val="en-US" w:eastAsia="zh-CN"/>
              </w:rPr>
              <w:t>联系人：赵箭</w:t>
            </w:r>
          </w:p>
          <w:p w14:paraId="28CF08BF">
            <w:pPr>
              <w:adjustRightInd w:val="0"/>
              <w:snapToGrid w:val="0"/>
              <w:spacing w:line="360" w:lineRule="auto"/>
              <w:rPr>
                <w:rFonts w:hint="default" w:ascii="宋体" w:eastAsia="宋体" w:cs="等线"/>
                <w:bCs/>
                <w:color w:val="auto"/>
                <w:sz w:val="24"/>
                <w:highlight w:val="none"/>
                <w:lang w:val="en-US"/>
              </w:rPr>
            </w:pPr>
            <w:r>
              <w:rPr>
                <w:rFonts w:hint="eastAsia" w:ascii="宋体" w:hAnsi="宋体" w:eastAsia="宋体" w:cs="等线"/>
                <w:bCs/>
                <w:color w:val="auto"/>
                <w:sz w:val="24"/>
                <w:highlight w:val="none"/>
              </w:rPr>
              <w:t>电话：</w:t>
            </w:r>
            <w:r>
              <w:rPr>
                <w:rFonts w:hint="eastAsia" w:ascii="宋体" w:eastAsia="宋体" w:cs="等线"/>
                <w:bCs/>
                <w:color w:val="auto"/>
                <w:sz w:val="24"/>
                <w:highlight w:val="none"/>
                <w:lang w:val="en-US" w:eastAsia="zh-CN"/>
              </w:rPr>
              <w:t>19999115800</w:t>
            </w:r>
          </w:p>
        </w:tc>
      </w:tr>
      <w:tr w14:paraId="42E9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7E003130">
            <w:pPr>
              <w:adjustRightInd w:val="0"/>
              <w:snapToGrid w:val="0"/>
              <w:spacing w:line="360" w:lineRule="auto"/>
              <w:rPr>
                <w:rFonts w:ascii="宋体" w:eastAsia="宋体" w:cs="等线"/>
                <w:bCs/>
                <w:color w:val="auto"/>
                <w:sz w:val="24"/>
                <w:highlight w:val="none"/>
              </w:rPr>
            </w:pPr>
            <w:r>
              <w:rPr>
                <w:rFonts w:hint="eastAsia" w:ascii="宋体" w:eastAsia="宋体" w:cs="等线"/>
                <w:bCs/>
                <w:color w:val="auto"/>
                <w:sz w:val="24"/>
                <w:highlight w:val="none"/>
              </w:rPr>
              <w:t>5</w:t>
            </w:r>
          </w:p>
        </w:tc>
        <w:tc>
          <w:tcPr>
            <w:tcW w:w="1697" w:type="dxa"/>
            <w:noWrap w:val="0"/>
            <w:vAlign w:val="center"/>
          </w:tcPr>
          <w:p w14:paraId="479A3BC5">
            <w:pPr>
              <w:adjustRightInd w:val="0"/>
              <w:snapToGrid w:val="0"/>
              <w:spacing w:line="360" w:lineRule="auto"/>
              <w:jc w:val="left"/>
              <w:rPr>
                <w:rFonts w:ascii="宋体" w:eastAsia="宋体" w:cs="等线"/>
                <w:bCs/>
                <w:color w:val="auto"/>
                <w:sz w:val="24"/>
                <w:highlight w:val="none"/>
              </w:rPr>
            </w:pPr>
            <w:r>
              <w:rPr>
                <w:rFonts w:hint="eastAsia" w:ascii="宋体" w:eastAsia="宋体" w:cs="等线"/>
                <w:bCs/>
                <w:color w:val="auto"/>
                <w:sz w:val="24"/>
                <w:highlight w:val="none"/>
              </w:rPr>
              <w:t>采购内容</w:t>
            </w:r>
          </w:p>
        </w:tc>
        <w:tc>
          <w:tcPr>
            <w:tcW w:w="7030" w:type="dxa"/>
            <w:noWrap w:val="0"/>
            <w:vAlign w:val="center"/>
          </w:tcPr>
          <w:p w14:paraId="7BC801AB">
            <w:pPr>
              <w:adjustRightInd w:val="0"/>
              <w:snapToGrid w:val="0"/>
              <w:spacing w:line="360" w:lineRule="auto"/>
              <w:rPr>
                <w:rFonts w:ascii="宋体" w:eastAsia="宋体" w:cs="等线"/>
                <w:bCs/>
                <w:color w:val="auto"/>
                <w:sz w:val="24"/>
                <w:highlight w:val="none"/>
              </w:rPr>
            </w:pPr>
            <w:r>
              <w:rPr>
                <w:rFonts w:hint="eastAsia" w:ascii="宋体" w:eastAsia="宋体" w:cs="宋体"/>
                <w:color w:val="auto"/>
                <w:kern w:val="0"/>
                <w:sz w:val="24"/>
                <w:highlight w:val="none"/>
              </w:rPr>
              <w:t>详见招标文件第四部分“采购需求”</w:t>
            </w:r>
          </w:p>
        </w:tc>
      </w:tr>
      <w:tr w14:paraId="0FD4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9" w:type="dxa"/>
            <w:noWrap w:val="0"/>
            <w:vAlign w:val="center"/>
          </w:tcPr>
          <w:p w14:paraId="7098BD90">
            <w:pPr>
              <w:adjustRightInd w:val="0"/>
              <w:snapToGrid w:val="0"/>
              <w:spacing w:line="360" w:lineRule="auto"/>
              <w:rPr>
                <w:rFonts w:ascii="宋体" w:eastAsia="宋体" w:cs="宋体"/>
                <w:color w:val="auto"/>
                <w:kern w:val="0"/>
                <w:sz w:val="24"/>
                <w:highlight w:val="none"/>
              </w:rPr>
            </w:pPr>
            <w:r>
              <w:rPr>
                <w:rFonts w:hint="eastAsia" w:ascii="宋体" w:eastAsia="宋体" w:cs="宋体"/>
                <w:color w:val="auto"/>
                <w:kern w:val="0"/>
                <w:sz w:val="24"/>
                <w:highlight w:val="none"/>
              </w:rPr>
              <w:t>6</w:t>
            </w:r>
          </w:p>
        </w:tc>
        <w:tc>
          <w:tcPr>
            <w:tcW w:w="1697" w:type="dxa"/>
            <w:noWrap w:val="0"/>
            <w:vAlign w:val="center"/>
          </w:tcPr>
          <w:p w14:paraId="3EB86BF2">
            <w:pPr>
              <w:adjustRightInd w:val="0"/>
              <w:snapToGrid w:val="0"/>
              <w:spacing w:line="360" w:lineRule="auto"/>
              <w:rPr>
                <w:rFonts w:ascii="宋体" w:eastAsia="宋体" w:cs="宋体"/>
                <w:color w:val="auto"/>
                <w:kern w:val="0"/>
                <w:sz w:val="24"/>
                <w:highlight w:val="none"/>
              </w:rPr>
            </w:pPr>
            <w:r>
              <w:rPr>
                <w:rFonts w:hint="eastAsia" w:ascii="宋体" w:eastAsia="宋体" w:cs="宋体"/>
                <w:color w:val="auto"/>
                <w:kern w:val="0"/>
                <w:sz w:val="24"/>
                <w:highlight w:val="none"/>
              </w:rPr>
              <w:t>交货期限</w:t>
            </w:r>
          </w:p>
        </w:tc>
        <w:tc>
          <w:tcPr>
            <w:tcW w:w="7030" w:type="dxa"/>
            <w:noWrap w:val="0"/>
            <w:vAlign w:val="center"/>
          </w:tcPr>
          <w:p w14:paraId="080FF5A2">
            <w:pPr>
              <w:pStyle w:val="442"/>
              <w:adjustRightInd w:val="0"/>
              <w:snapToGrid w:val="0"/>
              <w:spacing w:before="0" w:beforeAutospacing="0" w:after="0" w:afterAutospacing="0" w:line="360" w:lineRule="auto"/>
              <w:rPr>
                <w:rFonts w:ascii="宋体" w:eastAsia="宋体" w:cs="等线"/>
                <w:bCs/>
                <w:color w:val="auto"/>
                <w:sz w:val="24"/>
                <w:highlight w:val="none"/>
              </w:rPr>
            </w:pPr>
            <w:r>
              <w:rPr>
                <w:rFonts w:hint="eastAsia" w:eastAsia="宋体"/>
                <w:color w:val="auto"/>
                <w:highlight w:val="none"/>
                <w:lang w:val="en-US" w:eastAsia="zh-CN"/>
              </w:rPr>
              <w:t>15</w:t>
            </w:r>
            <w:r>
              <w:rPr>
                <w:rFonts w:hint="eastAsia" w:eastAsia="宋体"/>
                <w:color w:val="auto"/>
                <w:highlight w:val="none"/>
              </w:rPr>
              <w:t>个日历日内完成</w:t>
            </w:r>
            <w:r>
              <w:rPr>
                <w:rFonts w:hint="eastAsia" w:eastAsia="宋体"/>
                <w:color w:val="auto"/>
                <w:highlight w:val="none"/>
                <w:lang w:val="en-US" w:eastAsia="zh-CN"/>
              </w:rPr>
              <w:t>供货</w:t>
            </w:r>
          </w:p>
        </w:tc>
      </w:tr>
      <w:tr w14:paraId="198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0FEB544E">
            <w:pPr>
              <w:adjustRightInd w:val="0"/>
              <w:snapToGrid w:val="0"/>
              <w:spacing w:line="360" w:lineRule="auto"/>
              <w:rPr>
                <w:rFonts w:ascii="宋体" w:eastAsia="宋体" w:cs="宋体"/>
                <w:color w:val="auto"/>
                <w:kern w:val="0"/>
                <w:sz w:val="24"/>
                <w:highlight w:val="none"/>
              </w:rPr>
            </w:pPr>
            <w:r>
              <w:rPr>
                <w:rFonts w:hint="eastAsia" w:ascii="宋体" w:eastAsia="宋体" w:cs="宋体"/>
                <w:color w:val="auto"/>
                <w:kern w:val="0"/>
                <w:sz w:val="24"/>
                <w:highlight w:val="none"/>
              </w:rPr>
              <w:t>7</w:t>
            </w:r>
          </w:p>
        </w:tc>
        <w:tc>
          <w:tcPr>
            <w:tcW w:w="1697" w:type="dxa"/>
            <w:noWrap w:val="0"/>
            <w:vAlign w:val="center"/>
          </w:tcPr>
          <w:p w14:paraId="4F867424">
            <w:pPr>
              <w:adjustRightInd w:val="0"/>
              <w:snapToGrid w:val="0"/>
              <w:spacing w:line="360" w:lineRule="auto"/>
              <w:rPr>
                <w:rFonts w:hint="eastAsia" w:ascii="宋体" w:eastAsia="宋体" w:cs="宋体"/>
                <w:color w:val="auto"/>
                <w:kern w:val="0"/>
                <w:sz w:val="24"/>
                <w:highlight w:val="none"/>
              </w:rPr>
            </w:pPr>
            <w:r>
              <w:rPr>
                <w:rFonts w:hint="eastAsia" w:ascii="宋体" w:eastAsia="宋体" w:cs="宋体"/>
                <w:color w:val="auto"/>
                <w:kern w:val="0"/>
                <w:sz w:val="24"/>
                <w:highlight w:val="none"/>
              </w:rPr>
              <w:t>交货地点</w:t>
            </w:r>
          </w:p>
        </w:tc>
        <w:tc>
          <w:tcPr>
            <w:tcW w:w="7030" w:type="dxa"/>
            <w:noWrap w:val="0"/>
            <w:vAlign w:val="center"/>
          </w:tcPr>
          <w:p w14:paraId="42711734">
            <w:pPr>
              <w:adjustRightInd w:val="0"/>
              <w:snapToGrid w:val="0"/>
              <w:spacing w:line="360" w:lineRule="auto"/>
              <w:rPr>
                <w:rFonts w:ascii="宋体" w:eastAsia="宋体" w:cs="等线"/>
                <w:bCs/>
                <w:color w:val="auto"/>
                <w:sz w:val="24"/>
                <w:highlight w:val="none"/>
              </w:rPr>
            </w:pPr>
            <w:r>
              <w:rPr>
                <w:rFonts w:hint="eastAsia" w:ascii="宋体" w:eastAsia="宋体" w:cs="等线"/>
                <w:bCs/>
                <w:color w:val="auto"/>
                <w:sz w:val="24"/>
                <w:highlight w:val="none"/>
              </w:rPr>
              <w:t>新疆维吾尔自治区第一济困医院（新疆维吾尔自治区康复医院、新疆维吾尔自治区第四人民医院）</w:t>
            </w:r>
          </w:p>
        </w:tc>
      </w:tr>
      <w:tr w14:paraId="4D59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29331CC6">
            <w:pPr>
              <w:adjustRightInd w:val="0"/>
              <w:snapToGrid w:val="0"/>
              <w:spacing w:line="360" w:lineRule="auto"/>
              <w:rPr>
                <w:rFonts w:hint="eastAsia" w:ascii="宋体" w:eastAsia="宋体" w:cs="宋体"/>
                <w:color w:val="auto"/>
                <w:kern w:val="0"/>
                <w:sz w:val="24"/>
                <w:highlight w:val="none"/>
              </w:rPr>
            </w:pPr>
            <w:r>
              <w:rPr>
                <w:rFonts w:hint="eastAsia" w:ascii="宋体" w:eastAsia="宋体" w:cs="宋体"/>
                <w:color w:val="auto"/>
                <w:kern w:val="0"/>
                <w:sz w:val="24"/>
                <w:highlight w:val="none"/>
              </w:rPr>
              <w:t>8</w:t>
            </w:r>
          </w:p>
        </w:tc>
        <w:tc>
          <w:tcPr>
            <w:tcW w:w="1697" w:type="dxa"/>
            <w:noWrap w:val="0"/>
            <w:vAlign w:val="center"/>
          </w:tcPr>
          <w:p w14:paraId="108A77AD">
            <w:pPr>
              <w:adjustRightInd w:val="0"/>
              <w:snapToGrid w:val="0"/>
              <w:spacing w:line="360" w:lineRule="auto"/>
              <w:rPr>
                <w:rFonts w:hint="eastAsia" w:ascii="宋体" w:eastAsia="宋体" w:cs="宋体"/>
                <w:color w:val="auto"/>
                <w:kern w:val="0"/>
                <w:sz w:val="24"/>
                <w:highlight w:val="none"/>
              </w:rPr>
            </w:pPr>
            <w:r>
              <w:rPr>
                <w:rFonts w:hint="eastAsia" w:ascii="宋体" w:eastAsia="宋体" w:cs="宋体"/>
                <w:color w:val="auto"/>
                <w:kern w:val="0"/>
                <w:sz w:val="24"/>
                <w:highlight w:val="none"/>
              </w:rPr>
              <w:t>质保期</w:t>
            </w:r>
          </w:p>
        </w:tc>
        <w:tc>
          <w:tcPr>
            <w:tcW w:w="7030" w:type="dxa"/>
            <w:noWrap w:val="0"/>
            <w:vAlign w:val="center"/>
          </w:tcPr>
          <w:p w14:paraId="1BC74B89">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验收合格之日起计保修期，提供整机生产厂家保修服务≥</w:t>
            </w:r>
            <w:r>
              <w:rPr>
                <w:rFonts w:hint="eastAsia" w:ascii="宋体" w:eastAsia="宋体" w:cs="等线"/>
                <w:bCs/>
                <w:color w:val="auto"/>
                <w:sz w:val="24"/>
                <w:highlight w:val="none"/>
                <w:lang w:val="en-US" w:eastAsia="zh-CN"/>
              </w:rPr>
              <w:t>5</w:t>
            </w:r>
            <w:r>
              <w:rPr>
                <w:rFonts w:hint="eastAsia" w:ascii="宋体" w:eastAsia="宋体" w:cs="等线"/>
                <w:bCs/>
                <w:color w:val="auto"/>
                <w:sz w:val="24"/>
                <w:highlight w:val="none"/>
              </w:rPr>
              <w:t>年，附：生产厂家承诺函，加盖公章。</w:t>
            </w:r>
          </w:p>
        </w:tc>
      </w:tr>
      <w:tr w14:paraId="4A03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46923F8A">
            <w:pPr>
              <w:adjustRightInd w:val="0"/>
              <w:snapToGrid w:val="0"/>
              <w:spacing w:line="360" w:lineRule="auto"/>
              <w:rPr>
                <w:rFonts w:hint="eastAsia" w:ascii="宋体" w:eastAsia="宋体" w:cs="宋体"/>
                <w:color w:val="auto"/>
                <w:kern w:val="0"/>
                <w:sz w:val="24"/>
                <w:highlight w:val="none"/>
              </w:rPr>
            </w:pPr>
            <w:r>
              <w:rPr>
                <w:rFonts w:hint="eastAsia" w:ascii="宋体" w:eastAsia="宋体" w:cs="宋体"/>
                <w:color w:val="auto"/>
                <w:kern w:val="0"/>
                <w:sz w:val="24"/>
                <w:highlight w:val="none"/>
              </w:rPr>
              <w:t>9</w:t>
            </w:r>
          </w:p>
        </w:tc>
        <w:tc>
          <w:tcPr>
            <w:tcW w:w="1697" w:type="dxa"/>
            <w:noWrap w:val="0"/>
            <w:vAlign w:val="center"/>
          </w:tcPr>
          <w:p w14:paraId="2BF1037E">
            <w:pPr>
              <w:adjustRightInd w:val="0"/>
              <w:snapToGrid w:val="0"/>
              <w:spacing w:line="360" w:lineRule="auto"/>
              <w:rPr>
                <w:rFonts w:hint="eastAsia" w:ascii="宋体" w:eastAsia="宋体" w:cs="宋体"/>
                <w:color w:val="auto"/>
                <w:kern w:val="0"/>
                <w:sz w:val="24"/>
                <w:highlight w:val="none"/>
              </w:rPr>
            </w:pPr>
            <w:r>
              <w:rPr>
                <w:rFonts w:hint="eastAsia" w:ascii="宋体" w:eastAsia="宋体" w:cs="宋体"/>
                <w:color w:val="auto"/>
                <w:kern w:val="0"/>
                <w:sz w:val="24"/>
                <w:highlight w:val="none"/>
              </w:rPr>
              <w:t>验收标准</w:t>
            </w:r>
          </w:p>
        </w:tc>
        <w:tc>
          <w:tcPr>
            <w:tcW w:w="7030" w:type="dxa"/>
            <w:noWrap w:val="0"/>
            <w:vAlign w:val="center"/>
          </w:tcPr>
          <w:p w14:paraId="6D84E5A0">
            <w:pPr>
              <w:adjustRightInd w:val="0"/>
              <w:snapToGrid w:val="0"/>
              <w:spacing w:line="360" w:lineRule="auto"/>
              <w:rPr>
                <w:rFonts w:hint="eastAsia" w:ascii="宋体" w:eastAsia="宋体" w:cs="等线"/>
                <w:bCs/>
                <w:color w:val="auto"/>
                <w:sz w:val="24"/>
                <w:highlight w:val="none"/>
              </w:rPr>
            </w:pPr>
            <w:r>
              <w:rPr>
                <w:rFonts w:hint="eastAsia" w:ascii="宋体" w:eastAsia="宋体" w:cs="等线"/>
                <w:bCs/>
                <w:color w:val="auto"/>
                <w:sz w:val="24"/>
                <w:highlight w:val="none"/>
              </w:rPr>
              <w:t>符合国家及行业标准。</w:t>
            </w:r>
          </w:p>
        </w:tc>
      </w:tr>
      <w:tr w14:paraId="14ED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3A649BCE">
            <w:pPr>
              <w:adjustRightInd w:val="0"/>
              <w:snapToGrid w:val="0"/>
              <w:spacing w:line="360" w:lineRule="auto"/>
              <w:rPr>
                <w:rFonts w:ascii="宋体" w:eastAsia="宋体" w:cs="宋体"/>
                <w:color w:val="auto"/>
                <w:kern w:val="0"/>
                <w:sz w:val="24"/>
                <w:highlight w:val="none"/>
              </w:rPr>
            </w:pPr>
            <w:r>
              <w:rPr>
                <w:rFonts w:hint="eastAsia" w:ascii="宋体" w:eastAsia="宋体" w:cs="宋体"/>
                <w:color w:val="auto"/>
                <w:kern w:val="0"/>
                <w:sz w:val="24"/>
                <w:highlight w:val="none"/>
              </w:rPr>
              <w:t>10</w:t>
            </w:r>
          </w:p>
        </w:tc>
        <w:tc>
          <w:tcPr>
            <w:tcW w:w="1697" w:type="dxa"/>
            <w:noWrap w:val="0"/>
            <w:vAlign w:val="center"/>
          </w:tcPr>
          <w:p w14:paraId="677C69E8">
            <w:pPr>
              <w:adjustRightInd w:val="0"/>
              <w:snapToGrid w:val="0"/>
              <w:spacing w:line="360" w:lineRule="auto"/>
              <w:rPr>
                <w:rFonts w:ascii="宋体" w:eastAsia="宋体" w:cs="宋体"/>
                <w:color w:val="auto"/>
                <w:kern w:val="0"/>
                <w:sz w:val="24"/>
                <w:highlight w:val="none"/>
              </w:rPr>
            </w:pPr>
            <w:r>
              <w:rPr>
                <w:rFonts w:hint="eastAsia" w:ascii="宋体" w:eastAsia="宋体" w:cs="宋体"/>
                <w:color w:val="auto"/>
                <w:kern w:val="0"/>
                <w:sz w:val="24"/>
                <w:highlight w:val="none"/>
              </w:rPr>
              <w:t>投标人资质</w:t>
            </w:r>
          </w:p>
        </w:tc>
        <w:tc>
          <w:tcPr>
            <w:tcW w:w="7030" w:type="dxa"/>
            <w:noWrap w:val="0"/>
            <w:vAlign w:val="center"/>
          </w:tcPr>
          <w:p w14:paraId="7DB79D12">
            <w:pPr>
              <w:spacing w:line="440" w:lineRule="exact"/>
              <w:rPr>
                <w:rFonts w:hint="eastAsia" w:ascii="宋体" w:eastAsia="宋体"/>
                <w:color w:val="auto"/>
                <w:sz w:val="24"/>
                <w:highlight w:val="none"/>
              </w:rPr>
            </w:pPr>
            <w:r>
              <w:rPr>
                <w:rFonts w:hint="eastAsia" w:ascii="宋体" w:eastAsia="宋体"/>
                <w:color w:val="auto"/>
                <w:sz w:val="24"/>
                <w:highlight w:val="none"/>
              </w:rPr>
              <w:t>1.满足《中华人民共和国政府采购法》第二十二条规定；</w:t>
            </w:r>
          </w:p>
          <w:p w14:paraId="50F050BF">
            <w:pPr>
              <w:spacing w:line="440" w:lineRule="exact"/>
              <w:rPr>
                <w:rFonts w:hint="eastAsia" w:ascii="宋体" w:eastAsia="宋体"/>
                <w:color w:val="auto"/>
                <w:sz w:val="24"/>
                <w:highlight w:val="none"/>
              </w:rPr>
            </w:pPr>
            <w:r>
              <w:rPr>
                <w:rFonts w:hint="eastAsia" w:ascii="宋体" w:eastAsia="宋体"/>
                <w:color w:val="auto"/>
                <w:sz w:val="24"/>
                <w:highlight w:val="none"/>
              </w:rPr>
              <w:t>2.落实政府采购政策需满足的资格要求：无</w:t>
            </w:r>
          </w:p>
          <w:p w14:paraId="6F88A4C5">
            <w:pPr>
              <w:spacing w:line="440" w:lineRule="exact"/>
              <w:rPr>
                <w:rFonts w:hint="eastAsia" w:ascii="宋体" w:eastAsia="宋体"/>
                <w:color w:val="auto"/>
                <w:sz w:val="24"/>
                <w:highlight w:val="none"/>
              </w:rPr>
            </w:pPr>
            <w:r>
              <w:rPr>
                <w:rFonts w:hint="eastAsia" w:ascii="宋体" w:eastAsia="宋体"/>
                <w:color w:val="auto"/>
                <w:sz w:val="24"/>
                <w:highlight w:val="none"/>
              </w:rPr>
              <w:t>3.特定资质：投标人所投产品属于第二类医疗器械的，还需提供投标投标人有效的行政主管部门颁发的医疗器械经营备案凭证（或医疗器械生产许可证或医疗器械经营许可证或其他医疗器械生产经营许可证明文件）；所投产品属于第三类医疗器械的，还需提供投标投标人有效的行政主管部门颁发的医疗器械生产许可证（或医疗器械经营许可证或其他医疗器械生产经营许可证明文件）。</w:t>
            </w:r>
          </w:p>
          <w:p w14:paraId="18684108">
            <w:pPr>
              <w:spacing w:line="440" w:lineRule="exact"/>
              <w:rPr>
                <w:rFonts w:ascii="宋体" w:eastAsia="宋体"/>
                <w:color w:val="auto"/>
                <w:sz w:val="24"/>
                <w:highlight w:val="none"/>
              </w:rPr>
            </w:pPr>
            <w:r>
              <w:rPr>
                <w:rFonts w:hint="eastAsia" w:ascii="宋体" w:eastAsia="宋体"/>
                <w:color w:val="auto"/>
                <w:sz w:val="24"/>
                <w:highlight w:val="none"/>
              </w:rPr>
              <w:t>4.本项目不接受联合体投标；</w:t>
            </w:r>
          </w:p>
        </w:tc>
      </w:tr>
      <w:tr w14:paraId="1EA0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45AFD081">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11</w:t>
            </w:r>
          </w:p>
        </w:tc>
        <w:tc>
          <w:tcPr>
            <w:tcW w:w="1697" w:type="dxa"/>
            <w:noWrap w:val="0"/>
            <w:vAlign w:val="center"/>
          </w:tcPr>
          <w:p w14:paraId="620BAE11">
            <w:pPr>
              <w:adjustRightInd w:val="0"/>
              <w:snapToGrid w:val="0"/>
              <w:spacing w:line="360" w:lineRule="auto"/>
              <w:jc w:val="left"/>
              <w:rPr>
                <w:rFonts w:ascii="宋体" w:eastAsia="宋体" w:cs="等线"/>
                <w:color w:val="auto"/>
                <w:sz w:val="24"/>
                <w:highlight w:val="none"/>
              </w:rPr>
            </w:pPr>
            <w:r>
              <w:rPr>
                <w:rFonts w:hint="eastAsia" w:ascii="宋体" w:eastAsia="宋体" w:cs="等线"/>
                <w:color w:val="auto"/>
                <w:sz w:val="24"/>
                <w:highlight w:val="none"/>
              </w:rPr>
              <w:t>开标方式</w:t>
            </w:r>
          </w:p>
        </w:tc>
        <w:tc>
          <w:tcPr>
            <w:tcW w:w="7030" w:type="dxa"/>
            <w:noWrap w:val="0"/>
            <w:vAlign w:val="center"/>
          </w:tcPr>
          <w:p w14:paraId="1D9E66E3">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本项目采用远程不见面开标的模式。开标当日，投标人无需到达</w:t>
            </w:r>
            <w:r>
              <w:rPr>
                <w:rFonts w:ascii="宋体" w:eastAsia="宋体"/>
                <w:color w:val="auto"/>
                <w:sz w:val="24"/>
                <w:highlight w:val="none"/>
              </w:rPr>
              <w:t>开标现场，仅需在任意地点通过政采云平台（https://www.zcygov.cn/）完成远程解密、提疑澄清、开标唱标、结果公布等交互环节。投标人必须使用能正确解密投标文件</w:t>
            </w:r>
            <w:r>
              <w:rPr>
                <w:rFonts w:hint="eastAsia" w:ascii="宋体" w:eastAsia="宋体"/>
                <w:color w:val="auto"/>
                <w:sz w:val="24"/>
                <w:highlight w:val="none"/>
              </w:rPr>
              <w:t>的“</w:t>
            </w:r>
            <w:r>
              <w:rPr>
                <w:rFonts w:ascii="宋体" w:eastAsia="宋体"/>
                <w:color w:val="auto"/>
                <w:sz w:val="24"/>
                <w:highlight w:val="none"/>
              </w:rPr>
              <w:t>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09F389F">
            <w:pPr>
              <w:adjustRightInd w:val="0"/>
              <w:snapToGrid w:val="0"/>
              <w:spacing w:line="440" w:lineRule="exact"/>
              <w:rPr>
                <w:rFonts w:ascii="宋体" w:eastAsia="宋体"/>
                <w:color w:val="auto"/>
                <w:sz w:val="24"/>
                <w:highlight w:val="none"/>
              </w:rPr>
            </w:pPr>
            <w:r>
              <w:rPr>
                <w:rFonts w:ascii="宋体" w:eastAsia="宋体"/>
                <w:color w:val="auto"/>
                <w:sz w:val="24"/>
                <w:highlight w:val="none"/>
              </w:rPr>
              <w:t>远程开标前，投标人务必在政采云平台（https://www.zcygov.cn/）投标文件上传模块中使用“模拟解密”功能，验证本机远程自助解密环境。</w:t>
            </w:r>
          </w:p>
          <w:p w14:paraId="4D6A09AA">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时长：</w:t>
            </w:r>
            <w:r>
              <w:rPr>
                <w:rFonts w:ascii="宋体" w:eastAsia="宋体"/>
                <w:color w:val="auto"/>
                <w:sz w:val="24"/>
                <w:highlight w:val="none"/>
              </w:rPr>
              <w:t>30分钟关于能否延长解密时间的约定：开标现场若发现默认解密时长不足，由招标人决定是否延长解密时长。</w:t>
            </w:r>
          </w:p>
          <w:p w14:paraId="024A40E6">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备注：</w:t>
            </w:r>
          </w:p>
          <w:p w14:paraId="2424D27D">
            <w:pPr>
              <w:adjustRightInd w:val="0"/>
              <w:snapToGrid w:val="0"/>
              <w:spacing w:line="440" w:lineRule="exact"/>
              <w:rPr>
                <w:rFonts w:ascii="宋体" w:eastAsia="宋体"/>
                <w:color w:val="auto"/>
                <w:sz w:val="24"/>
                <w:highlight w:val="none"/>
              </w:rPr>
            </w:pPr>
            <w:r>
              <w:rPr>
                <w:rFonts w:ascii="宋体" w:eastAsia="宋体"/>
                <w:color w:val="auto"/>
                <w:sz w:val="24"/>
                <w:highlight w:val="none"/>
              </w:rPr>
              <w:t>1、各投标人必须针对每</w:t>
            </w:r>
            <w:r>
              <w:rPr>
                <w:rFonts w:hint="eastAsia" w:ascii="宋体" w:eastAsia="宋体"/>
                <w:color w:val="auto"/>
                <w:sz w:val="24"/>
                <w:highlight w:val="none"/>
              </w:rPr>
              <w:t>个</w:t>
            </w:r>
            <w:r>
              <w:rPr>
                <w:rFonts w:ascii="宋体" w:eastAsia="宋体"/>
                <w:color w:val="auto"/>
                <w:sz w:val="24"/>
                <w:highlight w:val="none"/>
              </w:rPr>
              <w:t>项目分别并报价，投标文件均必须满足招标文件份数与制作等要求，否则将导致投标被拒绝。</w:t>
            </w:r>
          </w:p>
          <w:p w14:paraId="363210E0">
            <w:pPr>
              <w:adjustRightInd w:val="0"/>
              <w:snapToGrid w:val="0"/>
              <w:spacing w:line="440" w:lineRule="exact"/>
              <w:rPr>
                <w:rFonts w:ascii="宋体" w:eastAsia="宋体"/>
                <w:color w:val="auto"/>
                <w:sz w:val="24"/>
                <w:highlight w:val="none"/>
              </w:rPr>
            </w:pPr>
            <w:r>
              <w:rPr>
                <w:rFonts w:ascii="宋体" w:eastAsia="宋体"/>
                <w:color w:val="auto"/>
                <w:sz w:val="24"/>
                <w:highlight w:val="none"/>
              </w:rPr>
              <w:t>2、本项目的招标投标活动以及相关当事人须接受财政监督部门依法实施的监督。</w:t>
            </w:r>
          </w:p>
          <w:p w14:paraId="3BBEA98F">
            <w:pPr>
              <w:adjustRightInd w:val="0"/>
              <w:snapToGrid w:val="0"/>
              <w:spacing w:line="440" w:lineRule="exact"/>
              <w:rPr>
                <w:rFonts w:ascii="宋体" w:eastAsia="宋体"/>
                <w:color w:val="auto"/>
                <w:sz w:val="24"/>
                <w:highlight w:val="none"/>
              </w:rPr>
            </w:pPr>
            <w:r>
              <w:rPr>
                <w:rFonts w:ascii="宋体" w:eastAsia="宋体"/>
                <w:color w:val="auto"/>
                <w:sz w:val="24"/>
                <w:highlight w:val="none"/>
              </w:rPr>
              <w:t>3、本项目不接受任何可调整的报价及备选方案。</w:t>
            </w:r>
          </w:p>
          <w:p w14:paraId="3D53CF8C">
            <w:pPr>
              <w:adjustRightInd w:val="0"/>
              <w:snapToGrid w:val="0"/>
              <w:spacing w:line="440" w:lineRule="exact"/>
              <w:rPr>
                <w:rFonts w:ascii="宋体" w:eastAsia="宋体"/>
                <w:color w:val="auto"/>
                <w:sz w:val="24"/>
                <w:highlight w:val="none"/>
              </w:rPr>
            </w:pPr>
            <w:r>
              <w:rPr>
                <w:rFonts w:ascii="宋体" w:eastAsia="宋体"/>
                <w:color w:val="auto"/>
                <w:sz w:val="24"/>
                <w:highlight w:val="none"/>
              </w:rPr>
              <w:t>4、投标报价具有唯一性，未超过采购项目预算，本项目不接受选择性报价，对于出现的政采云平台开标唱标环节经投标投标人确认的投标报价与投标文件中开标一览表的报价不一致的现象，视作选择性报价，将被作为无效投标处理。</w:t>
            </w:r>
          </w:p>
        </w:tc>
      </w:tr>
      <w:tr w14:paraId="70AF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2334C8F0">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12</w:t>
            </w:r>
          </w:p>
        </w:tc>
        <w:tc>
          <w:tcPr>
            <w:tcW w:w="1697" w:type="dxa"/>
            <w:noWrap w:val="0"/>
            <w:vAlign w:val="center"/>
          </w:tcPr>
          <w:p w14:paraId="626EBBF6">
            <w:pPr>
              <w:adjustRightInd w:val="0"/>
              <w:snapToGrid w:val="0"/>
              <w:spacing w:line="360" w:lineRule="auto"/>
              <w:jc w:val="left"/>
              <w:rPr>
                <w:rFonts w:ascii="宋体" w:eastAsia="宋体" w:cs="等线"/>
                <w:color w:val="auto"/>
                <w:sz w:val="24"/>
                <w:highlight w:val="none"/>
              </w:rPr>
            </w:pPr>
            <w:r>
              <w:rPr>
                <w:rFonts w:hint="eastAsia" w:ascii="宋体" w:eastAsia="宋体" w:cs="等线"/>
                <w:color w:val="auto"/>
                <w:sz w:val="24"/>
                <w:highlight w:val="none"/>
              </w:rPr>
              <w:t>评审方式</w:t>
            </w:r>
          </w:p>
        </w:tc>
        <w:tc>
          <w:tcPr>
            <w:tcW w:w="7030" w:type="dxa"/>
            <w:noWrap w:val="0"/>
            <w:vAlign w:val="center"/>
          </w:tcPr>
          <w:p w14:paraId="6AD18F56">
            <w:pPr>
              <w:adjustRightInd w:val="0"/>
              <w:snapToGrid w:val="0"/>
              <w:spacing w:line="440" w:lineRule="exact"/>
              <w:rPr>
                <w:rFonts w:ascii="宋体" w:eastAsia="宋体" w:cs="等线"/>
                <w:color w:val="auto"/>
                <w:sz w:val="24"/>
                <w:highlight w:val="none"/>
              </w:rPr>
            </w:pPr>
            <w:r>
              <w:rPr>
                <w:rFonts w:ascii="宋体" w:eastAsia="宋体" w:cs="等线"/>
                <w:color w:val="auto"/>
                <w:sz w:val="24"/>
                <w:highlight w:val="none"/>
              </w:rPr>
              <w:t>政采云评标系统评标</w:t>
            </w:r>
          </w:p>
        </w:tc>
      </w:tr>
      <w:tr w14:paraId="3CA3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9" w:type="dxa"/>
            <w:noWrap w:val="0"/>
            <w:vAlign w:val="center"/>
          </w:tcPr>
          <w:p w14:paraId="2097C612">
            <w:pPr>
              <w:adjustRightInd w:val="0"/>
              <w:snapToGrid w:val="0"/>
              <w:spacing w:line="360" w:lineRule="auto"/>
              <w:jc w:val="center"/>
              <w:rPr>
                <w:rFonts w:ascii="宋体" w:eastAsia="宋体" w:cs="等线"/>
                <w:bCs/>
                <w:color w:val="auto"/>
                <w:sz w:val="24"/>
                <w:highlight w:val="none"/>
              </w:rPr>
            </w:pPr>
            <w:r>
              <w:rPr>
                <w:rFonts w:hint="eastAsia" w:ascii="宋体" w:eastAsia="宋体" w:cs="等线"/>
                <w:bCs/>
                <w:color w:val="auto"/>
                <w:sz w:val="24"/>
                <w:highlight w:val="none"/>
              </w:rPr>
              <w:t>13</w:t>
            </w:r>
          </w:p>
        </w:tc>
        <w:tc>
          <w:tcPr>
            <w:tcW w:w="1697" w:type="dxa"/>
            <w:noWrap w:val="0"/>
            <w:vAlign w:val="center"/>
          </w:tcPr>
          <w:p w14:paraId="265FA098">
            <w:pPr>
              <w:adjustRightInd w:val="0"/>
              <w:snapToGrid w:val="0"/>
              <w:spacing w:line="360" w:lineRule="auto"/>
              <w:jc w:val="left"/>
              <w:rPr>
                <w:rFonts w:ascii="宋体" w:eastAsia="宋体" w:cs="等线"/>
                <w:color w:val="auto"/>
                <w:sz w:val="24"/>
                <w:highlight w:val="none"/>
              </w:rPr>
            </w:pPr>
            <w:r>
              <w:rPr>
                <w:rFonts w:hint="eastAsia" w:ascii="宋体" w:eastAsia="宋体" w:cs="等线"/>
                <w:color w:val="auto"/>
                <w:sz w:val="24"/>
                <w:highlight w:val="none"/>
              </w:rPr>
              <w:t>评标方法</w:t>
            </w:r>
          </w:p>
        </w:tc>
        <w:tc>
          <w:tcPr>
            <w:tcW w:w="7030" w:type="dxa"/>
            <w:noWrap w:val="0"/>
            <w:vAlign w:val="center"/>
          </w:tcPr>
          <w:p w14:paraId="5CD04C2F">
            <w:pPr>
              <w:adjustRightInd w:val="0"/>
              <w:snapToGrid w:val="0"/>
              <w:spacing w:line="360" w:lineRule="auto"/>
              <w:rPr>
                <w:rFonts w:ascii="宋体" w:eastAsia="宋体" w:cs="等线"/>
                <w:color w:val="auto"/>
                <w:sz w:val="24"/>
                <w:highlight w:val="none"/>
              </w:rPr>
            </w:pPr>
            <w:r>
              <w:rPr>
                <w:rFonts w:ascii="宋体" w:eastAsia="宋体" w:cs="等线"/>
                <w:color w:val="auto"/>
                <w:sz w:val="24"/>
                <w:highlight w:val="none"/>
              </w:rPr>
              <w:t>1、综合评分法是指在最大限度地满足招标文件实质性要求前提</w:t>
            </w:r>
            <w:r>
              <w:rPr>
                <w:rFonts w:hint="eastAsia" w:ascii="宋体" w:eastAsia="宋体" w:cs="等线"/>
                <w:color w:val="auto"/>
                <w:sz w:val="24"/>
                <w:highlight w:val="none"/>
              </w:rPr>
              <w:t>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14:paraId="486A0EBB">
            <w:pPr>
              <w:adjustRightInd w:val="0"/>
              <w:snapToGrid w:val="0"/>
              <w:spacing w:line="360" w:lineRule="auto"/>
              <w:rPr>
                <w:rFonts w:ascii="宋体" w:eastAsia="宋体" w:cs="等线"/>
                <w:color w:val="auto"/>
                <w:sz w:val="24"/>
                <w:highlight w:val="none"/>
              </w:rPr>
            </w:pPr>
            <w:r>
              <w:rPr>
                <w:rFonts w:ascii="宋体" w:eastAsia="宋体" w:cs="等线"/>
                <w:color w:val="auto"/>
                <w:sz w:val="24"/>
                <w:highlight w:val="none"/>
              </w:rPr>
              <w:t>2、使用综合评分法的采购项目，提供相同品牌产品且通过资格</w:t>
            </w:r>
            <w:r>
              <w:rPr>
                <w:rFonts w:hint="eastAsia" w:ascii="宋体" w:eastAsia="宋体" w:cs="等线"/>
                <w:color w:val="auto"/>
                <w:sz w:val="24"/>
                <w:highlight w:val="none"/>
              </w:rPr>
              <w:t>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tc>
      </w:tr>
      <w:tr w14:paraId="4A2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14:paraId="5C35E3D5">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bCs/>
                <w:color w:val="auto"/>
                <w:sz w:val="24"/>
                <w:highlight w:val="none"/>
              </w:rPr>
              <w:t>1</w:t>
            </w:r>
            <w:r>
              <w:rPr>
                <w:rFonts w:hint="eastAsia" w:ascii="宋体" w:eastAsia="宋体" w:cs="等线"/>
                <w:bCs/>
                <w:color w:val="auto"/>
                <w:sz w:val="24"/>
                <w:highlight w:val="none"/>
                <w:lang w:val="en-US" w:eastAsia="zh-CN"/>
              </w:rPr>
              <w:t>4</w:t>
            </w:r>
          </w:p>
        </w:tc>
        <w:tc>
          <w:tcPr>
            <w:tcW w:w="1697" w:type="dxa"/>
            <w:noWrap w:val="0"/>
            <w:vAlign w:val="center"/>
          </w:tcPr>
          <w:p w14:paraId="298EA64D">
            <w:pPr>
              <w:adjustRightInd w:val="0"/>
              <w:snapToGrid w:val="0"/>
              <w:spacing w:line="360" w:lineRule="auto"/>
              <w:jc w:val="left"/>
              <w:rPr>
                <w:rFonts w:ascii="宋体" w:eastAsia="宋体"/>
                <w:color w:val="auto"/>
                <w:sz w:val="24"/>
                <w:highlight w:val="none"/>
              </w:rPr>
            </w:pPr>
            <w:r>
              <w:rPr>
                <w:rFonts w:hint="eastAsia" w:ascii="宋体" w:eastAsia="宋体"/>
                <w:color w:val="auto"/>
                <w:sz w:val="24"/>
                <w:highlight w:val="none"/>
              </w:rPr>
              <w:t>货币及语言</w:t>
            </w:r>
          </w:p>
        </w:tc>
        <w:tc>
          <w:tcPr>
            <w:tcW w:w="7030" w:type="dxa"/>
            <w:noWrap w:val="0"/>
            <w:vAlign w:val="center"/>
          </w:tcPr>
          <w:p w14:paraId="00D61367">
            <w:pPr>
              <w:adjustRightInd w:val="0"/>
              <w:snapToGrid w:val="0"/>
              <w:spacing w:line="360" w:lineRule="auto"/>
              <w:rPr>
                <w:rFonts w:hint="eastAsia" w:ascii="宋体" w:eastAsia="宋体"/>
                <w:color w:val="auto"/>
                <w:sz w:val="24"/>
                <w:highlight w:val="none"/>
              </w:rPr>
            </w:pPr>
            <w:r>
              <w:rPr>
                <w:rFonts w:hint="eastAsia" w:ascii="宋体" w:eastAsia="宋体"/>
                <w:color w:val="auto"/>
                <w:sz w:val="24"/>
                <w:highlight w:val="none"/>
              </w:rPr>
              <w:t>投标语言：中文</w:t>
            </w:r>
          </w:p>
          <w:p w14:paraId="0546433B">
            <w:pPr>
              <w:pStyle w:val="46"/>
              <w:ind w:left="0" w:leftChars="0" w:firstLine="0" w:firstLineChars="0"/>
              <w:rPr>
                <w:rFonts w:hint="eastAsia" w:eastAsia="宋体"/>
                <w:color w:val="auto"/>
                <w:highlight w:val="none"/>
              </w:rPr>
            </w:pPr>
            <w:r>
              <w:rPr>
                <w:rFonts w:hint="eastAsia" w:ascii="宋体" w:eastAsia="宋体"/>
                <w:color w:val="auto"/>
                <w:sz w:val="24"/>
                <w:highlight w:val="none"/>
              </w:rPr>
              <w:t>投标货币：人民币</w:t>
            </w:r>
          </w:p>
        </w:tc>
      </w:tr>
      <w:tr w14:paraId="457A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59" w:type="dxa"/>
            <w:noWrap w:val="0"/>
            <w:vAlign w:val="center"/>
          </w:tcPr>
          <w:p w14:paraId="74272AE1">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bCs/>
                <w:color w:val="auto"/>
                <w:sz w:val="24"/>
                <w:highlight w:val="none"/>
              </w:rPr>
              <w:t>1</w:t>
            </w:r>
            <w:r>
              <w:rPr>
                <w:rFonts w:hint="eastAsia" w:ascii="宋体" w:eastAsia="宋体" w:cs="等线"/>
                <w:bCs/>
                <w:color w:val="auto"/>
                <w:sz w:val="24"/>
                <w:highlight w:val="none"/>
                <w:lang w:val="en-US" w:eastAsia="zh-CN"/>
              </w:rPr>
              <w:t>5</w:t>
            </w:r>
          </w:p>
        </w:tc>
        <w:tc>
          <w:tcPr>
            <w:tcW w:w="1697" w:type="dxa"/>
            <w:noWrap w:val="0"/>
            <w:vAlign w:val="center"/>
          </w:tcPr>
          <w:p w14:paraId="2126D82A">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电子投标文件提交</w:t>
            </w:r>
          </w:p>
        </w:tc>
        <w:tc>
          <w:tcPr>
            <w:tcW w:w="7030" w:type="dxa"/>
            <w:noWrap w:val="0"/>
            <w:vAlign w:val="center"/>
          </w:tcPr>
          <w:p w14:paraId="3B3715D8">
            <w:pPr>
              <w:adjustRightInd w:val="0"/>
              <w:snapToGrid w:val="0"/>
              <w:spacing w:line="360" w:lineRule="auto"/>
              <w:rPr>
                <w:rFonts w:ascii="宋体" w:eastAsia="宋体" w:cs="等线"/>
                <w:bCs/>
                <w:color w:val="auto"/>
                <w:sz w:val="24"/>
                <w:highlight w:val="none"/>
              </w:rPr>
            </w:pPr>
            <w:r>
              <w:rPr>
                <w:rFonts w:hint="eastAsia" w:ascii="宋体" w:eastAsia="宋体"/>
                <w:color w:val="auto"/>
                <w:sz w:val="24"/>
                <w:highlight w:val="none"/>
              </w:rPr>
              <w:t>政采云平台不见面开标大厅（网址：</w:t>
            </w:r>
            <w:r>
              <w:rPr>
                <w:rFonts w:ascii="宋体" w:eastAsia="宋体"/>
                <w:color w:val="auto"/>
                <w:sz w:val="24"/>
                <w:highlight w:val="none"/>
              </w:rPr>
              <w:t>https://www.zcygov.cn/）对应位置（逾期未上传的或不符合规定的投标文件将被拒绝接收）</w:t>
            </w:r>
          </w:p>
        </w:tc>
      </w:tr>
      <w:tr w14:paraId="6250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14:paraId="2FEEB84F">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bCs/>
                <w:color w:val="auto"/>
                <w:sz w:val="24"/>
                <w:highlight w:val="none"/>
              </w:rPr>
              <w:t>1</w:t>
            </w:r>
            <w:r>
              <w:rPr>
                <w:rFonts w:hint="eastAsia" w:ascii="宋体" w:eastAsia="宋体" w:cs="等线"/>
                <w:bCs/>
                <w:color w:val="auto"/>
                <w:sz w:val="24"/>
                <w:highlight w:val="none"/>
                <w:lang w:val="en-US" w:eastAsia="zh-CN"/>
              </w:rPr>
              <w:t>6</w:t>
            </w:r>
          </w:p>
        </w:tc>
        <w:tc>
          <w:tcPr>
            <w:tcW w:w="1697" w:type="dxa"/>
            <w:noWrap w:val="0"/>
            <w:vAlign w:val="center"/>
          </w:tcPr>
          <w:p w14:paraId="18B20872">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投标文件数量</w:t>
            </w:r>
          </w:p>
        </w:tc>
        <w:tc>
          <w:tcPr>
            <w:tcW w:w="7030" w:type="dxa"/>
            <w:noWrap w:val="0"/>
            <w:vAlign w:val="center"/>
          </w:tcPr>
          <w:p w14:paraId="6502532F">
            <w:pPr>
              <w:adjustRightInd w:val="0"/>
              <w:snapToGrid w:val="0"/>
              <w:spacing w:line="360" w:lineRule="auto"/>
              <w:rPr>
                <w:rFonts w:ascii="宋体" w:eastAsia="宋体" w:cs="等线"/>
                <w:bCs/>
                <w:color w:val="auto"/>
                <w:sz w:val="24"/>
                <w:highlight w:val="none"/>
              </w:rPr>
            </w:pPr>
            <w:r>
              <w:rPr>
                <w:rFonts w:hint="eastAsia" w:ascii="宋体" w:eastAsia="宋体"/>
                <w:color w:val="auto"/>
                <w:sz w:val="24"/>
                <w:highlight w:val="none"/>
              </w:rPr>
              <w:t>政采云系统电子加密投标文件1份</w:t>
            </w:r>
          </w:p>
        </w:tc>
      </w:tr>
      <w:tr w14:paraId="3FA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9" w:type="dxa"/>
            <w:noWrap w:val="0"/>
            <w:vAlign w:val="center"/>
          </w:tcPr>
          <w:p w14:paraId="57632C39">
            <w:pPr>
              <w:adjustRightInd w:val="0"/>
              <w:snapToGrid w:val="0"/>
              <w:spacing w:line="360" w:lineRule="auto"/>
              <w:jc w:val="center"/>
              <w:rPr>
                <w:rFonts w:hint="eastAsia" w:ascii="宋体" w:eastAsia="宋体" w:cs="等线"/>
                <w:bCs/>
                <w:color w:val="auto"/>
                <w:sz w:val="24"/>
                <w:highlight w:val="none"/>
                <w:lang w:eastAsia="zh-CN"/>
              </w:rPr>
            </w:pPr>
            <w:bookmarkStart w:id="12" w:name="_Hlk94134402"/>
            <w:r>
              <w:rPr>
                <w:rFonts w:hint="eastAsia" w:ascii="宋体" w:eastAsia="宋体" w:cs="等线"/>
                <w:bCs/>
                <w:color w:val="auto"/>
                <w:sz w:val="24"/>
                <w:highlight w:val="none"/>
              </w:rPr>
              <w:t>1</w:t>
            </w:r>
            <w:r>
              <w:rPr>
                <w:rFonts w:hint="eastAsia" w:ascii="宋体" w:eastAsia="宋体" w:cs="等线"/>
                <w:bCs/>
                <w:color w:val="auto"/>
                <w:sz w:val="24"/>
                <w:highlight w:val="none"/>
                <w:lang w:val="en-US" w:eastAsia="zh-CN"/>
              </w:rPr>
              <w:t>7</w:t>
            </w:r>
          </w:p>
        </w:tc>
        <w:tc>
          <w:tcPr>
            <w:tcW w:w="1697" w:type="dxa"/>
            <w:noWrap w:val="0"/>
            <w:vAlign w:val="center"/>
          </w:tcPr>
          <w:p w14:paraId="7CBA67F6">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中标人确定</w:t>
            </w:r>
          </w:p>
        </w:tc>
        <w:tc>
          <w:tcPr>
            <w:tcW w:w="7030" w:type="dxa"/>
            <w:noWrap w:val="0"/>
            <w:vAlign w:val="center"/>
          </w:tcPr>
          <w:p w14:paraId="110FC41A">
            <w:pPr>
              <w:adjustRightInd w:val="0"/>
              <w:snapToGrid w:val="0"/>
              <w:spacing w:line="440" w:lineRule="exact"/>
              <w:rPr>
                <w:rFonts w:hint="eastAsia" w:ascii="宋体" w:eastAsia="宋体"/>
                <w:color w:val="auto"/>
                <w:sz w:val="24"/>
                <w:highlight w:val="none"/>
              </w:rPr>
            </w:pPr>
            <w:r>
              <w:rPr>
                <w:rFonts w:hint="eastAsia" w:ascii="宋体" w:eastAsia="宋体"/>
                <w:color w:val="auto"/>
                <w:sz w:val="24"/>
                <w:highlight w:val="none"/>
              </w:rPr>
              <w:t>委托本项目评标委员会负责。</w:t>
            </w:r>
          </w:p>
          <w:p w14:paraId="3AA60503">
            <w:pPr>
              <w:adjustRightInd w:val="0"/>
              <w:snapToGrid w:val="0"/>
              <w:spacing w:line="440" w:lineRule="exact"/>
              <w:rPr>
                <w:rFonts w:ascii="宋体" w:eastAsia="宋体"/>
                <w:color w:val="auto"/>
                <w:sz w:val="24"/>
                <w:highlight w:val="none"/>
              </w:rPr>
            </w:pPr>
            <w:r>
              <w:rPr>
                <w:rFonts w:ascii="宋体" w:eastAsia="宋体"/>
                <w:color w:val="auto"/>
                <w:sz w:val="24"/>
                <w:highlight w:val="none"/>
              </w:rPr>
              <w:t>1</w:t>
            </w:r>
            <w:r>
              <w:rPr>
                <w:rFonts w:hint="eastAsia" w:ascii="宋体" w:eastAsia="宋体"/>
                <w:color w:val="auto"/>
                <w:sz w:val="24"/>
                <w:highlight w:val="none"/>
              </w:rPr>
              <w:t>、综合得分从高到低排序，得分最高为第一中标候选人，如果出现投标人人最终得分相同的情况，投标报价低者排名顺序优先在前，以此类推，确定出前三名作为中标候选人推荐给招标人，评标委员会从三名中标候选人中确定出最终的中标人。</w:t>
            </w:r>
          </w:p>
          <w:p w14:paraId="241D9F5E">
            <w:pPr>
              <w:adjustRightInd w:val="0"/>
              <w:snapToGrid w:val="0"/>
              <w:spacing w:line="440" w:lineRule="exact"/>
              <w:rPr>
                <w:rFonts w:ascii="宋体" w:eastAsia="宋体"/>
                <w:color w:val="auto"/>
                <w:sz w:val="24"/>
                <w:highlight w:val="none"/>
              </w:rPr>
            </w:pPr>
            <w:r>
              <w:rPr>
                <w:rFonts w:ascii="宋体" w:eastAsia="宋体"/>
                <w:color w:val="auto"/>
                <w:sz w:val="24"/>
                <w:highlight w:val="none"/>
              </w:rPr>
              <w:t>2、</w:t>
            </w:r>
            <w:r>
              <w:rPr>
                <w:rFonts w:hint="eastAsia" w:ascii="宋体" w:eastAsia="宋体"/>
                <w:color w:val="auto"/>
                <w:sz w:val="24"/>
                <w:highlight w:val="none"/>
              </w:rPr>
              <w:t>评标委员会</w:t>
            </w:r>
            <w:r>
              <w:rPr>
                <w:rFonts w:ascii="宋体" w:eastAsia="宋体"/>
                <w:color w:val="auto"/>
                <w:sz w:val="24"/>
                <w:highlight w:val="none"/>
              </w:rPr>
              <w:t>根据评标报告，应以排名第一至第三的</w:t>
            </w:r>
            <w:r>
              <w:rPr>
                <w:rFonts w:hint="eastAsia" w:ascii="宋体" w:eastAsia="宋体"/>
                <w:color w:val="auto"/>
                <w:sz w:val="24"/>
                <w:highlight w:val="none"/>
              </w:rPr>
              <w:t>投标人</w:t>
            </w:r>
            <w:r>
              <w:rPr>
                <w:rFonts w:ascii="宋体" w:eastAsia="宋体"/>
                <w:color w:val="auto"/>
                <w:sz w:val="24"/>
                <w:highlight w:val="none"/>
              </w:rPr>
              <w:t>为</w:t>
            </w:r>
            <w:r>
              <w:rPr>
                <w:rFonts w:hint="eastAsia" w:ascii="宋体" w:eastAsia="宋体"/>
                <w:color w:val="auto"/>
                <w:sz w:val="24"/>
                <w:highlight w:val="none"/>
              </w:rPr>
              <w:t>中标</w:t>
            </w:r>
            <w:r>
              <w:rPr>
                <w:rFonts w:ascii="宋体" w:eastAsia="宋体"/>
                <w:color w:val="auto"/>
                <w:sz w:val="24"/>
                <w:highlight w:val="none"/>
              </w:rPr>
              <w:t>候选人选。排名第一的</w:t>
            </w:r>
            <w:r>
              <w:rPr>
                <w:rFonts w:hint="eastAsia" w:ascii="宋体" w:eastAsia="宋体"/>
                <w:color w:val="auto"/>
                <w:sz w:val="24"/>
                <w:highlight w:val="none"/>
              </w:rPr>
              <w:t>中标</w:t>
            </w:r>
            <w:r>
              <w:rPr>
                <w:rFonts w:ascii="宋体" w:eastAsia="宋体"/>
                <w:color w:val="auto"/>
                <w:sz w:val="24"/>
                <w:highlight w:val="none"/>
              </w:rPr>
              <w:t>候选人放弃中标、因不可抗力不能履行合同、不按照招标文件要求提交履约保证金，或者被查实存在影响中标结果的违法行为等情形，不符合中标条件的，</w:t>
            </w:r>
            <w:r>
              <w:rPr>
                <w:rFonts w:hint="eastAsia" w:ascii="宋体" w:eastAsia="宋体"/>
                <w:color w:val="auto"/>
                <w:sz w:val="24"/>
                <w:highlight w:val="none"/>
              </w:rPr>
              <w:t>招标人</w:t>
            </w:r>
            <w:r>
              <w:rPr>
                <w:rFonts w:ascii="宋体" w:eastAsia="宋体"/>
                <w:color w:val="auto"/>
                <w:sz w:val="24"/>
                <w:highlight w:val="none"/>
              </w:rPr>
              <w:t>可以按照</w:t>
            </w:r>
            <w:r>
              <w:rPr>
                <w:rFonts w:hint="eastAsia" w:ascii="宋体" w:eastAsia="宋体"/>
                <w:color w:val="auto"/>
                <w:sz w:val="24"/>
                <w:highlight w:val="none"/>
              </w:rPr>
              <w:t>评标委员会</w:t>
            </w:r>
            <w:r>
              <w:rPr>
                <w:rFonts w:ascii="宋体" w:eastAsia="宋体"/>
                <w:color w:val="auto"/>
                <w:sz w:val="24"/>
                <w:highlight w:val="none"/>
              </w:rPr>
              <w:t>提出的</w:t>
            </w:r>
            <w:r>
              <w:rPr>
                <w:rFonts w:hint="eastAsia" w:ascii="宋体" w:eastAsia="宋体"/>
                <w:color w:val="auto"/>
                <w:sz w:val="24"/>
                <w:highlight w:val="none"/>
              </w:rPr>
              <w:t>中标</w:t>
            </w:r>
            <w:r>
              <w:rPr>
                <w:rFonts w:ascii="宋体" w:eastAsia="宋体"/>
                <w:color w:val="auto"/>
                <w:sz w:val="24"/>
                <w:highlight w:val="none"/>
              </w:rPr>
              <w:t>候选人名单排序依次确定其他中标候选人为</w:t>
            </w:r>
            <w:r>
              <w:rPr>
                <w:rFonts w:hint="eastAsia" w:ascii="宋体" w:eastAsia="宋体"/>
                <w:color w:val="auto"/>
                <w:sz w:val="24"/>
                <w:highlight w:val="none"/>
              </w:rPr>
              <w:t>中标</w:t>
            </w:r>
            <w:r>
              <w:rPr>
                <w:rFonts w:ascii="宋体" w:eastAsia="宋体"/>
                <w:color w:val="auto"/>
                <w:sz w:val="24"/>
                <w:highlight w:val="none"/>
              </w:rPr>
              <w:t>人，也可以重新招标。</w:t>
            </w:r>
          </w:p>
        </w:tc>
      </w:tr>
      <w:bookmarkEnd w:id="12"/>
      <w:tr w14:paraId="38CF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9" w:type="dxa"/>
            <w:noWrap w:val="0"/>
            <w:vAlign w:val="center"/>
          </w:tcPr>
          <w:p w14:paraId="7F2C5AF0">
            <w:pPr>
              <w:adjustRightInd w:val="0"/>
              <w:snapToGrid w:val="0"/>
              <w:spacing w:line="360" w:lineRule="auto"/>
              <w:jc w:val="center"/>
              <w:rPr>
                <w:rFonts w:hint="default" w:ascii="宋体" w:eastAsia="宋体" w:cs="等线"/>
                <w:bCs/>
                <w:color w:val="auto"/>
                <w:sz w:val="24"/>
                <w:highlight w:val="none"/>
                <w:lang w:val="en-US" w:eastAsia="zh-CN"/>
              </w:rPr>
            </w:pPr>
            <w:r>
              <w:rPr>
                <w:rFonts w:hint="eastAsia" w:ascii="宋体" w:eastAsia="宋体" w:cs="等线"/>
                <w:bCs/>
                <w:color w:val="auto"/>
                <w:sz w:val="24"/>
                <w:highlight w:val="none"/>
                <w:lang w:val="en-US" w:eastAsia="zh-CN"/>
              </w:rPr>
              <w:t>18</w:t>
            </w:r>
          </w:p>
        </w:tc>
        <w:tc>
          <w:tcPr>
            <w:tcW w:w="1697" w:type="dxa"/>
            <w:noWrap w:val="0"/>
            <w:vAlign w:val="center"/>
          </w:tcPr>
          <w:p w14:paraId="7AB2D197">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报价方式</w:t>
            </w:r>
          </w:p>
        </w:tc>
        <w:tc>
          <w:tcPr>
            <w:tcW w:w="7030" w:type="dxa"/>
            <w:noWrap w:val="0"/>
            <w:vAlign w:val="center"/>
          </w:tcPr>
          <w:p w14:paraId="7E3A49EC">
            <w:pPr>
              <w:adjustRightInd w:val="0"/>
              <w:snapToGrid w:val="0"/>
              <w:spacing w:line="360" w:lineRule="auto"/>
              <w:rPr>
                <w:rFonts w:hint="eastAsia" w:ascii="宋体" w:eastAsia="宋体"/>
                <w:b/>
                <w:bCs/>
                <w:color w:val="auto"/>
                <w:sz w:val="24"/>
                <w:highlight w:val="none"/>
              </w:rPr>
            </w:pPr>
            <w:r>
              <w:rPr>
                <w:rFonts w:hint="eastAsia" w:ascii="宋体" w:eastAsia="宋体"/>
                <w:b/>
                <w:bCs/>
                <w:color w:val="auto"/>
                <w:sz w:val="24"/>
                <w:highlight w:val="none"/>
              </w:rPr>
              <w:t>直接报价</w:t>
            </w:r>
            <w:r>
              <w:rPr>
                <w:rFonts w:hint="eastAsia" w:ascii="宋体" w:eastAsia="宋体"/>
                <w:color w:val="auto"/>
                <w:sz w:val="24"/>
                <w:highlight w:val="none"/>
              </w:rPr>
              <w:t>如主件、标准附件、备品备件、施工、服务、专用工具、安装、调试、检验、培训、运输、保险、人员、机房屏蔽防护装修、环评预评控评、网络接口、税款等。</w:t>
            </w:r>
          </w:p>
          <w:p w14:paraId="032171D1">
            <w:pPr>
              <w:adjustRightInd w:val="0"/>
              <w:snapToGrid w:val="0"/>
              <w:spacing w:line="360" w:lineRule="auto"/>
              <w:rPr>
                <w:rFonts w:hint="eastAsia" w:ascii="宋体" w:eastAsia="宋体"/>
                <w:b/>
                <w:bCs/>
                <w:color w:val="auto"/>
                <w:sz w:val="24"/>
                <w:highlight w:val="none"/>
              </w:rPr>
            </w:pPr>
            <w:r>
              <w:rPr>
                <w:rFonts w:hint="eastAsia" w:ascii="宋体" w:eastAsia="宋体"/>
                <w:b/>
                <w:bCs/>
                <w:color w:val="auto"/>
                <w:sz w:val="24"/>
                <w:highlight w:val="none"/>
              </w:rPr>
              <w:t>注：1、投标人的投标报价超过各项设备预算金额的或投标总价超过最高限价的按无效投标处理。</w:t>
            </w:r>
          </w:p>
          <w:p w14:paraId="2402DC4E">
            <w:pPr>
              <w:adjustRightInd w:val="0"/>
              <w:snapToGrid w:val="0"/>
              <w:spacing w:line="360" w:lineRule="auto"/>
              <w:rPr>
                <w:rFonts w:ascii="宋体" w:eastAsia="宋体"/>
                <w:color w:val="auto"/>
                <w:sz w:val="24"/>
                <w:highlight w:val="none"/>
              </w:rPr>
            </w:pPr>
            <w:r>
              <w:rPr>
                <w:rFonts w:hint="eastAsia" w:ascii="宋体" w:eastAsia="宋体"/>
                <w:b/>
                <w:bCs/>
                <w:color w:val="auto"/>
                <w:sz w:val="24"/>
                <w:highlight w:val="none"/>
              </w:rPr>
              <w:t>2、本项目为“交钥匙工程”。各项的设备货物及其运送、安装、调试、验收、保险、人员和相关服务等的费用及所需缴纳的所有价格、税、费等</w:t>
            </w:r>
          </w:p>
        </w:tc>
      </w:tr>
      <w:tr w14:paraId="35FB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noWrap w:val="0"/>
            <w:vAlign w:val="center"/>
          </w:tcPr>
          <w:p w14:paraId="2AEEE550">
            <w:pPr>
              <w:adjustRightInd w:val="0"/>
              <w:snapToGrid w:val="0"/>
              <w:spacing w:line="360" w:lineRule="auto"/>
              <w:jc w:val="center"/>
              <w:rPr>
                <w:rFonts w:hint="default" w:ascii="宋体" w:eastAsia="宋体" w:cs="等线"/>
                <w:bCs/>
                <w:color w:val="auto"/>
                <w:sz w:val="24"/>
                <w:highlight w:val="none"/>
                <w:lang w:val="en-US" w:eastAsia="zh-CN"/>
              </w:rPr>
            </w:pPr>
            <w:r>
              <w:rPr>
                <w:rFonts w:hint="eastAsia" w:ascii="宋体" w:eastAsia="宋体" w:cs="等线"/>
                <w:bCs/>
                <w:color w:val="auto"/>
                <w:sz w:val="24"/>
                <w:highlight w:val="none"/>
                <w:lang w:val="en-US" w:eastAsia="zh-CN"/>
              </w:rPr>
              <w:t>19</w:t>
            </w:r>
          </w:p>
        </w:tc>
        <w:tc>
          <w:tcPr>
            <w:tcW w:w="1697" w:type="dxa"/>
            <w:noWrap w:val="0"/>
            <w:vAlign w:val="center"/>
          </w:tcPr>
          <w:p w14:paraId="1ADF863A">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投标保证金</w:t>
            </w:r>
          </w:p>
        </w:tc>
        <w:tc>
          <w:tcPr>
            <w:tcW w:w="7030" w:type="dxa"/>
            <w:noWrap w:val="0"/>
            <w:vAlign w:val="center"/>
          </w:tcPr>
          <w:p w14:paraId="14947989">
            <w:pPr>
              <w:adjustRightInd w:val="0"/>
              <w:snapToGrid w:val="0"/>
              <w:spacing w:line="440" w:lineRule="exact"/>
              <w:rPr>
                <w:rFonts w:hint="eastAsia" w:ascii="宋体" w:eastAsia="宋体"/>
                <w:b/>
                <w:bCs/>
                <w:color w:val="auto"/>
                <w:sz w:val="24"/>
                <w:highlight w:val="none"/>
              </w:rPr>
            </w:pPr>
            <w:r>
              <w:rPr>
                <w:rFonts w:hint="eastAsia" w:ascii="宋体" w:eastAsia="宋体"/>
                <w:b/>
                <w:bCs/>
                <w:color w:val="auto"/>
                <w:sz w:val="24"/>
                <w:highlight w:val="none"/>
              </w:rPr>
              <w:t>保证金金额：</w:t>
            </w:r>
            <w:r>
              <w:rPr>
                <w:rFonts w:hint="eastAsia" w:ascii="宋体" w:eastAsia="宋体"/>
                <w:b/>
                <w:bCs/>
                <w:color w:val="auto"/>
                <w:sz w:val="24"/>
                <w:highlight w:val="none"/>
                <w:lang w:val="en-US" w:eastAsia="zh-CN"/>
              </w:rPr>
              <w:t>20000.00</w:t>
            </w:r>
            <w:r>
              <w:rPr>
                <w:rFonts w:hint="eastAsia" w:ascii="宋体" w:eastAsia="宋体"/>
                <w:b/>
                <w:bCs/>
                <w:color w:val="auto"/>
                <w:sz w:val="24"/>
                <w:highlight w:val="none"/>
              </w:rPr>
              <w:t>元（</w:t>
            </w:r>
            <w:r>
              <w:rPr>
                <w:rFonts w:hint="eastAsia" w:ascii="宋体" w:eastAsia="宋体"/>
                <w:b/>
                <w:bCs/>
                <w:color w:val="auto"/>
                <w:sz w:val="24"/>
                <w:highlight w:val="none"/>
                <w:lang w:val="en-US" w:eastAsia="zh-CN"/>
              </w:rPr>
              <w:t>贰万元整</w:t>
            </w:r>
            <w:r>
              <w:rPr>
                <w:rFonts w:hint="eastAsia" w:ascii="宋体" w:eastAsia="宋体"/>
                <w:b/>
                <w:bCs/>
                <w:color w:val="auto"/>
                <w:sz w:val="24"/>
                <w:highlight w:val="none"/>
              </w:rPr>
              <w:t>）</w:t>
            </w:r>
          </w:p>
          <w:p w14:paraId="787BD8AB">
            <w:pPr>
              <w:numPr>
                <w:ilvl w:val="0"/>
                <w:numId w:val="0"/>
              </w:numPr>
              <w:adjustRightInd w:val="0"/>
              <w:snapToGrid w:val="0"/>
              <w:spacing w:line="440" w:lineRule="exact"/>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投标保证金缴纳截止时间：已到账时间为准，投标截止之前从投标人基本账户转出。</w:t>
            </w:r>
          </w:p>
          <w:p w14:paraId="6D158A70">
            <w:pPr>
              <w:numPr>
                <w:ilvl w:val="0"/>
                <w:numId w:val="0"/>
              </w:numPr>
              <w:adjustRightInd w:val="0"/>
              <w:snapToGrid w:val="0"/>
              <w:spacing w:line="440" w:lineRule="exact"/>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投标保证金缴纳形式：电汇、转账方式缴纳</w:t>
            </w:r>
          </w:p>
          <w:p w14:paraId="613786B0">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单位全称：新疆诚誉工程项目管理有限公司</w:t>
            </w:r>
          </w:p>
          <w:p w14:paraId="786899F1">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w:t>
            </w:r>
            <w:r>
              <w:rPr>
                <w:rFonts w:ascii="宋体" w:hAnsi="宋体" w:eastAsia="宋体" w:cs="宋体"/>
                <w:bCs/>
                <w:color w:val="auto"/>
                <w:sz w:val="24"/>
                <w:szCs w:val="24"/>
                <w:highlight w:val="none"/>
              </w:rPr>
              <w:t xml:space="preserve">    号：</w:t>
            </w:r>
            <w:r>
              <w:rPr>
                <w:rFonts w:hint="eastAsia" w:ascii="宋体" w:hAnsi="宋体" w:eastAsia="宋体" w:cs="宋体"/>
                <w:bCs/>
                <w:color w:val="auto"/>
                <w:sz w:val="24"/>
                <w:szCs w:val="24"/>
                <w:highlight w:val="none"/>
              </w:rPr>
              <w:t>0000020080110023481768</w:t>
            </w:r>
          </w:p>
          <w:p w14:paraId="354A307F">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开户行名称：乌鲁木齐银行营业部</w:t>
            </w:r>
          </w:p>
          <w:p w14:paraId="305249B0">
            <w:pPr>
              <w:adjustRightInd w:val="0"/>
              <w:snapToGrid w:val="0"/>
              <w:spacing w:line="360" w:lineRule="auto"/>
              <w:rPr>
                <w:rFonts w:hint="eastAsia" w:ascii="宋体" w:eastAsia="宋体"/>
                <w:b/>
                <w:bCs/>
                <w:color w:val="auto"/>
                <w:sz w:val="24"/>
                <w:highlight w:val="none"/>
              </w:rPr>
            </w:pPr>
            <w:r>
              <w:rPr>
                <w:rFonts w:hint="eastAsia" w:ascii="宋体" w:hAnsi="宋体" w:eastAsia="宋体" w:cs="宋体"/>
                <w:bCs/>
                <w:color w:val="auto"/>
                <w:sz w:val="24"/>
                <w:szCs w:val="24"/>
                <w:highlight w:val="none"/>
              </w:rPr>
              <w:t>行</w:t>
            </w:r>
            <w:r>
              <w:rPr>
                <w:rFonts w:ascii="宋体" w:hAnsi="宋体" w:eastAsia="宋体" w:cs="宋体"/>
                <w:bCs/>
                <w:color w:val="auto"/>
                <w:sz w:val="24"/>
                <w:szCs w:val="24"/>
                <w:highlight w:val="none"/>
              </w:rPr>
              <w:t xml:space="preserve">    号：</w:t>
            </w:r>
            <w:r>
              <w:rPr>
                <w:rFonts w:hint="eastAsia" w:ascii="宋体" w:hAnsi="宋体" w:eastAsia="宋体" w:cs="宋体"/>
                <w:bCs/>
                <w:color w:val="auto"/>
                <w:sz w:val="24"/>
                <w:szCs w:val="24"/>
                <w:highlight w:val="none"/>
              </w:rPr>
              <w:t>313881000019</w:t>
            </w:r>
          </w:p>
          <w:p w14:paraId="375596E1">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二、缴纳方式：</w:t>
            </w:r>
          </w:p>
          <w:p w14:paraId="5B136814">
            <w:pPr>
              <w:adjustRightInd w:val="0"/>
              <w:snapToGrid w:val="0"/>
              <w:spacing w:line="440" w:lineRule="exact"/>
              <w:rPr>
                <w:rFonts w:ascii="宋体" w:eastAsia="宋体"/>
                <w:color w:val="auto"/>
                <w:sz w:val="24"/>
                <w:highlight w:val="none"/>
              </w:rPr>
            </w:pPr>
            <w:r>
              <w:rPr>
                <w:rFonts w:ascii="宋体" w:eastAsia="宋体"/>
                <w:color w:val="auto"/>
                <w:sz w:val="24"/>
                <w:highlight w:val="none"/>
              </w:rPr>
              <w:t>1、本项目推荐使用政采云电子保函形式缴纳投标保证金；</w:t>
            </w:r>
          </w:p>
          <w:p w14:paraId="6D113DC0">
            <w:pPr>
              <w:adjustRightInd w:val="0"/>
              <w:snapToGrid w:val="0"/>
              <w:spacing w:line="440" w:lineRule="exact"/>
              <w:rPr>
                <w:rFonts w:ascii="宋体" w:eastAsia="宋体"/>
                <w:color w:val="auto"/>
                <w:sz w:val="24"/>
                <w:highlight w:val="none"/>
              </w:rPr>
            </w:pPr>
            <w:r>
              <w:rPr>
                <w:rFonts w:ascii="宋体" w:eastAsia="宋体"/>
                <w:color w:val="auto"/>
                <w:sz w:val="24"/>
                <w:highlight w:val="none"/>
              </w:rPr>
              <w:t>2、支票、汇票、本票、或者金融机构、担保机构出具的保函等非现金形式提交。</w:t>
            </w:r>
          </w:p>
          <w:p w14:paraId="489262F5">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三、缴纳须知</w:t>
            </w:r>
          </w:p>
          <w:p w14:paraId="2621924D">
            <w:pPr>
              <w:adjustRightInd w:val="0"/>
              <w:snapToGrid w:val="0"/>
              <w:spacing w:line="440" w:lineRule="exact"/>
              <w:rPr>
                <w:rFonts w:ascii="宋体" w:eastAsia="宋体"/>
                <w:color w:val="auto"/>
                <w:sz w:val="24"/>
                <w:highlight w:val="none"/>
              </w:rPr>
            </w:pPr>
            <w:r>
              <w:rPr>
                <w:rFonts w:ascii="宋体" w:eastAsia="宋体"/>
                <w:color w:val="auto"/>
                <w:sz w:val="24"/>
                <w:highlight w:val="none"/>
              </w:rPr>
              <w:t>1、政采云电子保函须知</w:t>
            </w:r>
          </w:p>
          <w:p w14:paraId="53844FC9">
            <w:pPr>
              <w:adjustRightInd w:val="0"/>
              <w:snapToGrid w:val="0"/>
              <w:spacing w:line="440" w:lineRule="exact"/>
              <w:rPr>
                <w:rFonts w:ascii="宋体" w:eastAsia="宋体"/>
                <w:color w:val="auto"/>
                <w:sz w:val="24"/>
                <w:highlight w:val="none"/>
              </w:rPr>
            </w:pPr>
            <w:r>
              <w:rPr>
                <w:rFonts w:ascii="宋体" w:eastAsia="宋体"/>
                <w:color w:val="auto"/>
                <w:sz w:val="24"/>
                <w:highlight w:val="none"/>
              </w:rPr>
              <w:t>(1)本项目推荐使用政采云电子保函形式缴纳投标保证金，在线完成保函的申请、审核、开票、出函等环节；</w:t>
            </w:r>
          </w:p>
          <w:p w14:paraId="79C9BFD0">
            <w:pPr>
              <w:adjustRightInd w:val="0"/>
              <w:snapToGrid w:val="0"/>
              <w:spacing w:line="440" w:lineRule="exact"/>
              <w:rPr>
                <w:rFonts w:ascii="宋体" w:eastAsia="宋体"/>
                <w:color w:val="auto"/>
                <w:sz w:val="24"/>
                <w:highlight w:val="none"/>
              </w:rPr>
            </w:pPr>
            <w:r>
              <w:rPr>
                <w:rFonts w:ascii="宋体" w:eastAsia="宋体"/>
                <w:color w:val="auto"/>
                <w:sz w:val="24"/>
                <w:highlight w:val="none"/>
              </w:rPr>
              <w:t>(2)如采用政采云电子保函形式，可按照以下形式进行在线申请，电子保函申请链接（https://jinrong.zcygov.cn/finance/letter/product/detail?id=30&amp;source=41），如遇问题可拨打客服电话：4009039583；</w:t>
            </w:r>
          </w:p>
          <w:p w14:paraId="4B588462">
            <w:pPr>
              <w:adjustRightInd w:val="0"/>
              <w:snapToGrid w:val="0"/>
              <w:spacing w:line="440" w:lineRule="exact"/>
              <w:rPr>
                <w:rFonts w:ascii="宋体" w:eastAsia="宋体"/>
                <w:color w:val="auto"/>
                <w:sz w:val="24"/>
                <w:highlight w:val="none"/>
              </w:rPr>
            </w:pPr>
            <w:r>
              <w:rPr>
                <w:rFonts w:ascii="宋体" w:eastAsia="宋体"/>
                <w:color w:val="auto"/>
                <w:sz w:val="24"/>
                <w:highlight w:val="none"/>
              </w:rPr>
              <w:t>(3)将保函制作到电子投标文件即可。</w:t>
            </w:r>
          </w:p>
          <w:p w14:paraId="0830E601">
            <w:pPr>
              <w:adjustRightInd w:val="0"/>
              <w:snapToGrid w:val="0"/>
              <w:spacing w:line="440" w:lineRule="exact"/>
              <w:rPr>
                <w:rFonts w:ascii="宋体" w:eastAsia="宋体"/>
                <w:color w:val="auto"/>
                <w:sz w:val="24"/>
                <w:highlight w:val="none"/>
              </w:rPr>
            </w:pPr>
            <w:r>
              <w:rPr>
                <w:rFonts w:ascii="宋体" w:eastAsia="宋体"/>
                <w:color w:val="auto"/>
                <w:sz w:val="24"/>
                <w:highlight w:val="none"/>
              </w:rPr>
              <w:t>2、支票、汇票、本票、或者金融机构、担保机构出具的保函等非现金形式提交。</w:t>
            </w:r>
          </w:p>
          <w:p w14:paraId="028CCEAE">
            <w:pPr>
              <w:adjustRightInd w:val="0"/>
              <w:snapToGrid w:val="0"/>
              <w:spacing w:line="360" w:lineRule="auto"/>
              <w:rPr>
                <w:rFonts w:ascii="宋体" w:eastAsia="宋体"/>
                <w:color w:val="auto"/>
                <w:sz w:val="24"/>
                <w:highlight w:val="none"/>
              </w:rPr>
            </w:pPr>
            <w:r>
              <w:rPr>
                <w:rFonts w:hint="eastAsia" w:ascii="宋体" w:eastAsia="宋体"/>
                <w:color w:val="auto"/>
                <w:sz w:val="24"/>
                <w:highlight w:val="none"/>
              </w:rPr>
              <w:t>投标人在</w:t>
            </w:r>
            <w:r>
              <w:rPr>
                <w:rFonts w:hint="eastAsia" w:ascii="宋体" w:eastAsia="宋体" w:cs="宋体"/>
                <w:color w:val="auto"/>
                <w:kern w:val="0"/>
                <w:sz w:val="24"/>
                <w:highlight w:val="none"/>
                <w:lang w:val="en-US" w:eastAsia="zh-CN"/>
              </w:rPr>
              <w:t>投标截止时间前未缴纳</w:t>
            </w:r>
            <w:r>
              <w:rPr>
                <w:rFonts w:hint="eastAsia" w:ascii="宋体" w:eastAsia="宋体"/>
                <w:color w:val="auto"/>
                <w:sz w:val="24"/>
                <w:highlight w:val="none"/>
                <w:lang w:val="en-US" w:eastAsia="zh-CN"/>
              </w:rPr>
              <w:t>投标保证金</w:t>
            </w:r>
            <w:r>
              <w:rPr>
                <w:rFonts w:ascii="宋体" w:eastAsia="宋体"/>
                <w:color w:val="auto"/>
                <w:sz w:val="24"/>
                <w:highlight w:val="none"/>
              </w:rPr>
              <w:t>，将视为不投标本项目。</w:t>
            </w:r>
          </w:p>
        </w:tc>
      </w:tr>
      <w:tr w14:paraId="1609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noWrap w:val="0"/>
            <w:vAlign w:val="center"/>
          </w:tcPr>
          <w:p w14:paraId="60B4CD01">
            <w:pPr>
              <w:adjustRightInd w:val="0"/>
              <w:snapToGrid w:val="0"/>
              <w:spacing w:line="360" w:lineRule="auto"/>
              <w:jc w:val="center"/>
              <w:rPr>
                <w:rFonts w:hint="eastAsia" w:ascii="宋体" w:eastAsia="宋体" w:cs="等线"/>
                <w:bCs/>
                <w:color w:val="auto"/>
                <w:sz w:val="24"/>
                <w:highlight w:val="none"/>
                <w:lang w:val="en-US" w:eastAsia="zh-CN"/>
              </w:rPr>
            </w:pPr>
            <w:r>
              <w:rPr>
                <w:rFonts w:hint="eastAsia" w:ascii="宋体" w:eastAsia="宋体" w:cs="等线"/>
                <w:bCs/>
                <w:color w:val="auto"/>
                <w:sz w:val="24"/>
                <w:highlight w:val="none"/>
              </w:rPr>
              <w:t>2</w:t>
            </w:r>
            <w:r>
              <w:rPr>
                <w:rFonts w:hint="eastAsia" w:ascii="宋体" w:eastAsia="宋体" w:cs="等线"/>
                <w:bCs/>
                <w:color w:val="auto"/>
                <w:sz w:val="24"/>
                <w:highlight w:val="none"/>
                <w:lang w:val="en-US" w:eastAsia="zh-CN"/>
              </w:rPr>
              <w:t>0</w:t>
            </w:r>
          </w:p>
        </w:tc>
        <w:tc>
          <w:tcPr>
            <w:tcW w:w="1697" w:type="dxa"/>
            <w:noWrap w:val="0"/>
            <w:vAlign w:val="center"/>
          </w:tcPr>
          <w:p w14:paraId="7A1969CE">
            <w:pPr>
              <w:adjustRightInd w:val="0"/>
              <w:snapToGrid w:val="0"/>
              <w:spacing w:line="360" w:lineRule="auto"/>
              <w:rPr>
                <w:rFonts w:ascii="宋体" w:eastAsia="宋体"/>
                <w:b/>
                <w:bCs/>
                <w:color w:val="auto"/>
                <w:sz w:val="24"/>
                <w:highlight w:val="none"/>
              </w:rPr>
            </w:pPr>
            <w:r>
              <w:rPr>
                <w:rFonts w:hint="eastAsia" w:ascii="宋体" w:eastAsia="宋体"/>
                <w:b w:val="0"/>
                <w:bCs w:val="0"/>
                <w:color w:val="auto"/>
                <w:sz w:val="24"/>
                <w:highlight w:val="none"/>
              </w:rPr>
              <w:t>履约保证金</w:t>
            </w:r>
          </w:p>
        </w:tc>
        <w:tc>
          <w:tcPr>
            <w:tcW w:w="7030" w:type="dxa"/>
            <w:noWrap w:val="0"/>
            <w:vAlign w:val="center"/>
          </w:tcPr>
          <w:p w14:paraId="751D59A0">
            <w:pPr>
              <w:adjustRightInd w:val="0"/>
              <w:snapToGrid w:val="0"/>
              <w:spacing w:line="360" w:lineRule="auto"/>
              <w:rPr>
                <w:rFonts w:hint="default" w:ascii="宋体" w:eastAsia="宋体"/>
                <w:b/>
                <w:bCs/>
                <w:color w:val="auto"/>
                <w:sz w:val="24"/>
                <w:highlight w:val="none"/>
                <w:lang w:val="en-US"/>
              </w:rPr>
            </w:pPr>
            <w:r>
              <w:rPr>
                <w:rFonts w:hint="eastAsia" w:ascii="Segoe UI Symbol" w:hAnsi="Segoe UI Symbol" w:eastAsia="宋体" w:cs="Segoe UI Symbol"/>
                <w:b w:val="0"/>
                <w:bCs w:val="0"/>
                <w:color w:val="auto"/>
                <w:sz w:val="24"/>
                <w:highlight w:val="none"/>
                <w:lang w:eastAsia="zh-CN"/>
              </w:rPr>
              <w:t>☑</w:t>
            </w:r>
            <w:r>
              <w:rPr>
                <w:rFonts w:hint="eastAsia" w:ascii="Segoe UI Symbol" w:hAnsi="Segoe UI Symbol" w:eastAsia="宋体" w:cs="Segoe UI Symbol"/>
                <w:b w:val="0"/>
                <w:bCs w:val="0"/>
                <w:color w:val="auto"/>
                <w:sz w:val="24"/>
                <w:highlight w:val="none"/>
                <w:lang w:val="en-US" w:eastAsia="zh-CN"/>
              </w:rPr>
              <w:t>不收取</w:t>
            </w:r>
          </w:p>
        </w:tc>
      </w:tr>
      <w:tr w14:paraId="0F11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noWrap w:val="0"/>
            <w:vAlign w:val="center"/>
          </w:tcPr>
          <w:p w14:paraId="66A8C493">
            <w:pPr>
              <w:adjustRightInd w:val="0"/>
              <w:snapToGrid w:val="0"/>
              <w:spacing w:line="360" w:lineRule="auto"/>
              <w:jc w:val="center"/>
              <w:rPr>
                <w:rFonts w:hint="eastAsia" w:ascii="宋体" w:eastAsia="宋体" w:cs="等线"/>
                <w:bCs/>
                <w:color w:val="auto"/>
                <w:sz w:val="24"/>
                <w:highlight w:val="none"/>
                <w:lang w:val="en-US" w:eastAsia="zh-CN"/>
              </w:rPr>
            </w:pPr>
            <w:r>
              <w:rPr>
                <w:rFonts w:hint="eastAsia" w:ascii="宋体" w:eastAsia="宋体" w:cs="等线"/>
                <w:bCs/>
                <w:color w:val="auto"/>
                <w:sz w:val="24"/>
                <w:highlight w:val="none"/>
              </w:rPr>
              <w:t>2</w:t>
            </w:r>
            <w:r>
              <w:rPr>
                <w:rFonts w:hint="eastAsia" w:ascii="宋体" w:eastAsia="宋体" w:cs="等线"/>
                <w:bCs/>
                <w:color w:val="auto"/>
                <w:sz w:val="24"/>
                <w:highlight w:val="none"/>
                <w:lang w:val="en-US" w:eastAsia="zh-CN"/>
              </w:rPr>
              <w:t>1</w:t>
            </w:r>
          </w:p>
        </w:tc>
        <w:tc>
          <w:tcPr>
            <w:tcW w:w="1697" w:type="dxa"/>
            <w:noWrap w:val="0"/>
            <w:vAlign w:val="center"/>
          </w:tcPr>
          <w:p w14:paraId="05541F77">
            <w:pPr>
              <w:adjustRightInd w:val="0"/>
              <w:snapToGrid w:val="0"/>
              <w:spacing w:line="360" w:lineRule="auto"/>
              <w:rPr>
                <w:rFonts w:ascii="宋体" w:eastAsia="宋体"/>
                <w:color w:val="auto"/>
                <w:sz w:val="24"/>
                <w:highlight w:val="none"/>
              </w:rPr>
            </w:pPr>
            <w:r>
              <w:rPr>
                <w:rFonts w:hint="eastAsia" w:ascii="宋体" w:eastAsia="宋体"/>
                <w:color w:val="auto"/>
                <w:sz w:val="24"/>
                <w:highlight w:val="none"/>
              </w:rPr>
              <w:t>电子投标文件签字、盖章要求</w:t>
            </w:r>
          </w:p>
        </w:tc>
        <w:tc>
          <w:tcPr>
            <w:tcW w:w="7030" w:type="dxa"/>
            <w:noWrap w:val="0"/>
            <w:vAlign w:val="center"/>
          </w:tcPr>
          <w:p w14:paraId="108AB596">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应按照第六章“投标文件格式与要求”，使用单位电子签章（</w:t>
            </w:r>
            <w:r>
              <w:rPr>
                <w:rFonts w:ascii="宋体" w:eastAsia="宋体"/>
                <w:color w:val="auto"/>
                <w:sz w:val="24"/>
                <w:highlight w:val="none"/>
              </w:rPr>
              <w:t>CA）进行签字、</w:t>
            </w:r>
            <w:r>
              <w:rPr>
                <w:rFonts w:hint="eastAsia" w:ascii="宋体" w:eastAsia="宋体"/>
                <w:color w:val="auto"/>
                <w:sz w:val="24"/>
                <w:highlight w:val="none"/>
              </w:rPr>
              <w:t>加盖公章。</w:t>
            </w:r>
          </w:p>
          <w:p w14:paraId="07C94C18">
            <w:pPr>
              <w:adjustRightInd w:val="0"/>
              <w:snapToGrid w:val="0"/>
              <w:spacing w:line="360" w:lineRule="auto"/>
              <w:rPr>
                <w:rFonts w:ascii="宋体" w:eastAsia="宋体"/>
                <w:color w:val="auto"/>
                <w:sz w:val="24"/>
                <w:highlight w:val="none"/>
              </w:rPr>
            </w:pPr>
            <w:r>
              <w:rPr>
                <w:rFonts w:hint="eastAsia" w:ascii="宋体" w:eastAsia="宋体"/>
                <w:color w:val="auto"/>
                <w:sz w:val="24"/>
                <w:highlight w:val="none"/>
              </w:rPr>
              <w:t>说明：若涉及到授权代表签字的可将文件签字页先进行签字、扫描后导入加密电子投标文件。</w:t>
            </w:r>
          </w:p>
        </w:tc>
      </w:tr>
      <w:tr w14:paraId="79CE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noWrap w:val="0"/>
            <w:vAlign w:val="center"/>
          </w:tcPr>
          <w:p w14:paraId="5482EBEC">
            <w:pPr>
              <w:adjustRightInd w:val="0"/>
              <w:snapToGrid w:val="0"/>
              <w:spacing w:line="360" w:lineRule="auto"/>
              <w:jc w:val="center"/>
              <w:rPr>
                <w:rFonts w:hint="eastAsia" w:ascii="宋体" w:eastAsia="宋体" w:cs="等线"/>
                <w:bCs/>
                <w:color w:val="auto"/>
                <w:sz w:val="24"/>
                <w:highlight w:val="none"/>
                <w:lang w:val="en-US" w:eastAsia="zh-CN"/>
              </w:rPr>
            </w:pPr>
            <w:r>
              <w:rPr>
                <w:rFonts w:hint="eastAsia" w:ascii="宋体" w:eastAsia="宋体" w:cs="等线"/>
                <w:bCs/>
                <w:color w:val="auto"/>
                <w:sz w:val="24"/>
                <w:highlight w:val="none"/>
              </w:rPr>
              <w:t>2</w:t>
            </w:r>
            <w:r>
              <w:rPr>
                <w:rFonts w:hint="eastAsia" w:ascii="宋体" w:eastAsia="宋体" w:cs="等线"/>
                <w:bCs/>
                <w:color w:val="auto"/>
                <w:sz w:val="24"/>
                <w:highlight w:val="none"/>
                <w:lang w:val="en-US" w:eastAsia="zh-CN"/>
              </w:rPr>
              <w:t>2</w:t>
            </w:r>
          </w:p>
        </w:tc>
        <w:tc>
          <w:tcPr>
            <w:tcW w:w="1697" w:type="dxa"/>
            <w:noWrap w:val="0"/>
            <w:vAlign w:val="center"/>
          </w:tcPr>
          <w:p w14:paraId="585CA624">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投标客户端</w:t>
            </w:r>
          </w:p>
        </w:tc>
        <w:tc>
          <w:tcPr>
            <w:tcW w:w="7030" w:type="dxa"/>
            <w:noWrap w:val="0"/>
            <w:vAlign w:val="center"/>
          </w:tcPr>
          <w:p w14:paraId="58072E39">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投标客户端需要投标人登录“新疆政府采购网-下载专区”自行下载。</w:t>
            </w:r>
          </w:p>
          <w:p w14:paraId="521BCA2A">
            <w:pPr>
              <w:adjustRightInd w:val="0"/>
              <w:snapToGrid w:val="0"/>
              <w:spacing w:line="360" w:lineRule="auto"/>
              <w:rPr>
                <w:rFonts w:ascii="Segoe UI Symbol" w:hAnsi="Segoe UI Symbol" w:eastAsia="宋体" w:cs="Segoe UI Symbol"/>
                <w:color w:val="auto"/>
                <w:sz w:val="24"/>
                <w:highlight w:val="none"/>
              </w:rPr>
            </w:pPr>
            <w:r>
              <w:rPr>
                <w:rFonts w:hint="eastAsia" w:ascii="宋体" w:eastAsia="宋体"/>
                <w:color w:val="auto"/>
                <w:sz w:val="24"/>
                <w:highlight w:val="none"/>
              </w:rPr>
              <w:t>下载地址：</w:t>
            </w:r>
            <w:r>
              <w:rPr>
                <w:rFonts w:ascii="宋体" w:eastAsia="宋体"/>
                <w:color w:val="auto"/>
                <w:sz w:val="24"/>
                <w:highlight w:val="none"/>
              </w:rPr>
              <w:t>http://www.ccgp-xinjiang.gov.cn/luban/detail?categoryCode=xjcgdownloadarea&amp;articleId=2413305&amp;utm=sites_group_front.7f23f967.0.0.be039b90d3cc11ed88c75572e825db3a</w:t>
            </w:r>
          </w:p>
        </w:tc>
      </w:tr>
      <w:tr w14:paraId="2321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noWrap w:val="0"/>
            <w:vAlign w:val="center"/>
          </w:tcPr>
          <w:p w14:paraId="76D808C9">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bCs/>
                <w:color w:val="auto"/>
                <w:sz w:val="24"/>
                <w:highlight w:val="none"/>
              </w:rPr>
              <w:t>2</w:t>
            </w:r>
            <w:r>
              <w:rPr>
                <w:rFonts w:hint="eastAsia" w:ascii="宋体" w:eastAsia="宋体" w:cs="等线"/>
                <w:bCs/>
                <w:color w:val="auto"/>
                <w:sz w:val="24"/>
                <w:highlight w:val="none"/>
                <w:lang w:val="en-US" w:eastAsia="zh-CN"/>
              </w:rPr>
              <w:t>3</w:t>
            </w:r>
          </w:p>
        </w:tc>
        <w:tc>
          <w:tcPr>
            <w:tcW w:w="1697" w:type="dxa"/>
            <w:noWrap w:val="0"/>
            <w:vAlign w:val="center"/>
          </w:tcPr>
          <w:p w14:paraId="3BCA5E83">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是否专门面向中小企业采购</w:t>
            </w:r>
          </w:p>
        </w:tc>
        <w:tc>
          <w:tcPr>
            <w:tcW w:w="7030" w:type="dxa"/>
            <w:noWrap w:val="0"/>
            <w:vAlign w:val="center"/>
          </w:tcPr>
          <w:p w14:paraId="23469C4E">
            <w:pPr>
              <w:adjustRightInd w:val="0"/>
              <w:snapToGrid w:val="0"/>
              <w:spacing w:line="440" w:lineRule="exact"/>
              <w:rPr>
                <w:rFonts w:ascii="宋体" w:eastAsia="宋体"/>
                <w:b w:val="0"/>
                <w:bCs w:val="0"/>
                <w:color w:val="auto"/>
                <w:sz w:val="24"/>
                <w:highlight w:val="none"/>
              </w:rPr>
            </w:pPr>
            <w:r>
              <w:rPr>
                <w:rFonts w:hint="eastAsia" w:ascii="Segoe UI Symbol" w:hAnsi="Segoe UI Symbol" w:eastAsia="宋体" w:cs="Segoe UI Symbol"/>
                <w:b w:val="0"/>
                <w:bCs w:val="0"/>
                <w:color w:val="auto"/>
                <w:sz w:val="24"/>
                <w:highlight w:val="none"/>
                <w:lang w:eastAsia="zh-CN"/>
              </w:rPr>
              <w:t>□</w:t>
            </w:r>
            <w:r>
              <w:rPr>
                <w:rFonts w:ascii="宋体" w:eastAsia="宋体"/>
                <w:b w:val="0"/>
                <w:bCs w:val="0"/>
                <w:color w:val="auto"/>
                <w:sz w:val="24"/>
                <w:highlight w:val="none"/>
              </w:rPr>
              <w:t>专门面向中小企业采购项目</w:t>
            </w:r>
          </w:p>
          <w:p w14:paraId="7ED1305E">
            <w:pPr>
              <w:adjustRightInd w:val="0"/>
              <w:snapToGrid w:val="0"/>
              <w:spacing w:line="440" w:lineRule="exact"/>
              <w:rPr>
                <w:rFonts w:ascii="宋体" w:eastAsia="宋体"/>
                <w:b/>
                <w:bCs/>
                <w:color w:val="auto"/>
                <w:sz w:val="24"/>
                <w:highlight w:val="none"/>
              </w:rPr>
            </w:pPr>
            <w:r>
              <w:rPr>
                <w:rFonts w:hint="eastAsia" w:ascii="Segoe UI Symbol" w:hAnsi="Segoe UI Symbol" w:eastAsia="宋体" w:cs="Segoe UI Symbol"/>
                <w:b/>
                <w:bCs/>
                <w:color w:val="auto"/>
                <w:sz w:val="24"/>
                <w:highlight w:val="none"/>
                <w:lang w:eastAsia="zh-CN"/>
              </w:rPr>
              <w:t>☑</w:t>
            </w:r>
            <w:r>
              <w:rPr>
                <w:rFonts w:hint="eastAsia" w:ascii="宋体" w:eastAsia="宋体"/>
                <w:b/>
                <w:bCs/>
                <w:color w:val="auto"/>
                <w:sz w:val="24"/>
                <w:highlight w:val="none"/>
              </w:rPr>
              <w:t>非专门面向中小企业采购项目</w:t>
            </w:r>
          </w:p>
          <w:p w14:paraId="59211092">
            <w:pPr>
              <w:adjustRightInd w:val="0"/>
              <w:snapToGrid w:val="0"/>
              <w:spacing w:line="360" w:lineRule="auto"/>
              <w:rPr>
                <w:rFonts w:ascii="宋体" w:eastAsia="宋体"/>
                <w:color w:val="auto"/>
                <w:sz w:val="24"/>
                <w:highlight w:val="none"/>
              </w:rPr>
            </w:pPr>
            <w:r>
              <w:rPr>
                <w:rFonts w:ascii="宋体" w:eastAsia="宋体"/>
                <w:color w:val="auto"/>
                <w:sz w:val="24"/>
                <w:highlight w:val="none"/>
              </w:rPr>
              <w:t>(1)据《政府采购促进中小企业展暂行办法》（财库【2020】46</w:t>
            </w:r>
            <w:r>
              <w:rPr>
                <w:rFonts w:hint="eastAsia" w:ascii="宋体" w:eastAsia="宋体"/>
                <w:color w:val="auto"/>
                <w:sz w:val="24"/>
                <w:highlight w:val="none"/>
              </w:rPr>
              <w:t>号文）、关于转发《政府采购促进中小企业发展管理办法》的通知（兵财库〔</w:t>
            </w:r>
            <w:r>
              <w:rPr>
                <w:rFonts w:ascii="宋体" w:eastAsia="宋体"/>
                <w:color w:val="auto"/>
                <w:sz w:val="24"/>
                <w:highlight w:val="none"/>
              </w:rPr>
              <w:t>2021〕7 号文）规定执行；</w:t>
            </w:r>
          </w:p>
          <w:p w14:paraId="3178BCBF">
            <w:pPr>
              <w:adjustRightInd w:val="0"/>
              <w:snapToGrid w:val="0"/>
              <w:spacing w:line="360" w:lineRule="auto"/>
              <w:rPr>
                <w:rFonts w:ascii="宋体" w:eastAsia="宋体"/>
                <w:color w:val="auto"/>
                <w:sz w:val="24"/>
                <w:highlight w:val="none"/>
              </w:rPr>
            </w:pPr>
            <w:r>
              <w:rPr>
                <w:rFonts w:ascii="宋体" w:eastAsia="宋体"/>
                <w:color w:val="auto"/>
                <w:sz w:val="24"/>
                <w:highlight w:val="none"/>
              </w:rPr>
              <w:t>(2)根据工信部等部委发布的《关于印发中小企业划型标准规定</w:t>
            </w:r>
            <w:r>
              <w:rPr>
                <w:rFonts w:hint="eastAsia" w:ascii="宋体" w:eastAsia="宋体"/>
                <w:color w:val="auto"/>
                <w:sz w:val="24"/>
                <w:highlight w:val="none"/>
              </w:rPr>
              <w:t>的通知》（工信部联企业</w:t>
            </w:r>
            <w:r>
              <w:rPr>
                <w:rFonts w:ascii="宋体" w:eastAsia="宋体"/>
                <w:color w:val="auto"/>
                <w:sz w:val="24"/>
                <w:highlight w:val="none"/>
              </w:rPr>
              <w:t>[2011]300 号）规定执行；本项目采购</w:t>
            </w:r>
            <w:r>
              <w:rPr>
                <w:rFonts w:hint="eastAsia" w:ascii="宋体" w:eastAsia="宋体"/>
                <w:color w:val="auto"/>
                <w:sz w:val="24"/>
                <w:highlight w:val="none"/>
              </w:rPr>
              <w:t>标的对应的中小企业划分标准所属行业为：工业</w:t>
            </w:r>
          </w:p>
          <w:p w14:paraId="6C959155">
            <w:pPr>
              <w:adjustRightInd w:val="0"/>
              <w:snapToGrid w:val="0"/>
              <w:spacing w:line="360" w:lineRule="auto"/>
              <w:rPr>
                <w:rFonts w:ascii="宋体" w:eastAsia="宋体"/>
                <w:color w:val="auto"/>
                <w:sz w:val="24"/>
                <w:highlight w:val="none"/>
              </w:rPr>
            </w:pPr>
            <w:r>
              <w:rPr>
                <w:rFonts w:ascii="宋体" w:eastAsia="宋体"/>
                <w:color w:val="auto"/>
                <w:sz w:val="24"/>
                <w:highlight w:val="none"/>
              </w:rPr>
              <w:t>(3)价格扣除幅度：</w:t>
            </w:r>
            <w:r>
              <w:rPr>
                <w:rFonts w:hint="eastAsia" w:ascii="宋体" w:eastAsia="宋体"/>
                <w:color w:val="auto"/>
                <w:sz w:val="24"/>
                <w:highlight w:val="none"/>
              </w:rPr>
              <w:t>10%价格扣除。</w:t>
            </w:r>
          </w:p>
          <w:p w14:paraId="3F796E42">
            <w:pPr>
              <w:adjustRightInd w:val="0"/>
              <w:snapToGrid w:val="0"/>
              <w:spacing w:line="360" w:lineRule="auto"/>
              <w:rPr>
                <w:rFonts w:ascii="宋体" w:eastAsia="宋体"/>
                <w:color w:val="auto"/>
                <w:sz w:val="24"/>
                <w:highlight w:val="none"/>
              </w:rPr>
            </w:pPr>
            <w:r>
              <w:rPr>
                <w:rFonts w:ascii="宋体" w:eastAsia="宋体"/>
                <w:color w:val="auto"/>
                <w:sz w:val="24"/>
                <w:highlight w:val="none"/>
              </w:rPr>
              <w:t>(4)小型和微型企业适用价格扣除办法时应提供的相关资料：</w:t>
            </w:r>
          </w:p>
          <w:p w14:paraId="4A122ED4">
            <w:pPr>
              <w:adjustRightInd w:val="0"/>
              <w:snapToGrid w:val="0"/>
              <w:spacing w:line="360" w:lineRule="auto"/>
              <w:rPr>
                <w:rFonts w:ascii="宋体" w:eastAsia="宋体"/>
                <w:color w:val="auto"/>
                <w:sz w:val="24"/>
                <w:highlight w:val="none"/>
              </w:rPr>
            </w:pPr>
            <w:r>
              <w:rPr>
                <w:rFonts w:hint="eastAsia" w:ascii="宋体" w:eastAsia="宋体"/>
                <w:color w:val="auto"/>
                <w:sz w:val="24"/>
                <w:highlight w:val="none"/>
              </w:rPr>
              <w:t>投标人需在竞争性招标响应文件报价部分中“中、小、微型企业产品明细表”中逐项注明所投产品的产品名称、制造商、型号并备注是否属于中、小企业。若所投标产品为进口产品的，不适用《政府采购促进中小企业发展暂行办法》。根据中华人民共和国财政部、中华人民共和国民政部、中国残疾人联合会《关于促进残疾人就业政府采购政策的通知》（（财库〔</w:t>
            </w:r>
            <w:r>
              <w:rPr>
                <w:rFonts w:ascii="宋体" w:eastAsia="宋体"/>
                <w:color w:val="auto"/>
                <w:sz w:val="24"/>
                <w:highlight w:val="none"/>
              </w:rPr>
              <w:t>2017〕141 号）文件的规定：残疾人福利性单位视同小型、微</w:t>
            </w:r>
            <w:r>
              <w:rPr>
                <w:rFonts w:hint="eastAsia" w:ascii="宋体" w:eastAsia="宋体"/>
                <w:color w:val="auto"/>
                <w:sz w:val="24"/>
                <w:highlight w:val="none"/>
              </w:rPr>
              <w:t>型企业。根据财政部、司法部《关于政府采购支持监狱企业发展有关问题的通知》</w:t>
            </w:r>
            <w:r>
              <w:rPr>
                <w:rFonts w:ascii="宋体" w:eastAsia="宋体"/>
                <w:color w:val="auto"/>
                <w:sz w:val="24"/>
                <w:highlight w:val="none"/>
              </w:rPr>
              <w:t>(财库【2014】68 号)文件的规定：在政府采购活动中，</w:t>
            </w:r>
            <w:r>
              <w:rPr>
                <w:rFonts w:hint="eastAsia" w:ascii="宋体" w:eastAsia="宋体"/>
                <w:color w:val="auto"/>
                <w:sz w:val="24"/>
                <w:highlight w:val="none"/>
              </w:rPr>
              <w:t>监狱企业视同小型、微型企业。</w:t>
            </w:r>
          </w:p>
          <w:p w14:paraId="5781EC6B">
            <w:pPr>
              <w:adjustRightInd w:val="0"/>
              <w:snapToGrid w:val="0"/>
              <w:spacing w:line="360" w:lineRule="auto"/>
              <w:rPr>
                <w:rFonts w:ascii="宋体" w:eastAsia="宋体"/>
                <w:color w:val="auto"/>
                <w:sz w:val="24"/>
                <w:highlight w:val="none"/>
              </w:rPr>
            </w:pPr>
            <w:r>
              <w:rPr>
                <w:rFonts w:hint="eastAsia" w:ascii="宋体" w:eastAsia="宋体"/>
                <w:color w:val="auto"/>
                <w:sz w:val="24"/>
                <w:highlight w:val="none"/>
              </w:rPr>
              <w:t>投标人若为残疾人福利性单位，须在竞争性招标响应文件中提供《残疾人福利性单位声明函》，否则将不给予价格扣除。投标人须对其声明的真实性负责，若与事实不符的，将依照《政府采购法》第七十七条第一款的规定追究法律责任。</w:t>
            </w:r>
          </w:p>
        </w:tc>
      </w:tr>
      <w:tr w14:paraId="6C70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9" w:type="dxa"/>
            <w:noWrap w:val="0"/>
            <w:vAlign w:val="center"/>
          </w:tcPr>
          <w:p w14:paraId="5DFE5D34">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bCs/>
                <w:color w:val="auto"/>
                <w:sz w:val="24"/>
                <w:highlight w:val="none"/>
              </w:rPr>
              <w:t>2</w:t>
            </w:r>
            <w:r>
              <w:rPr>
                <w:rFonts w:hint="eastAsia" w:ascii="宋体" w:eastAsia="宋体" w:cs="等线"/>
                <w:bCs/>
                <w:color w:val="auto"/>
                <w:sz w:val="24"/>
                <w:highlight w:val="none"/>
                <w:lang w:val="en-US" w:eastAsia="zh-CN"/>
              </w:rPr>
              <w:t>4</w:t>
            </w:r>
          </w:p>
        </w:tc>
        <w:tc>
          <w:tcPr>
            <w:tcW w:w="1697" w:type="dxa"/>
            <w:noWrap w:val="0"/>
            <w:vAlign w:val="center"/>
          </w:tcPr>
          <w:p w14:paraId="636675FB">
            <w:pPr>
              <w:adjustRightInd w:val="0"/>
              <w:snapToGrid w:val="0"/>
              <w:spacing w:line="360" w:lineRule="auto"/>
              <w:jc w:val="left"/>
              <w:rPr>
                <w:rFonts w:ascii="宋体" w:eastAsia="宋体" w:cs="等线"/>
                <w:bCs/>
                <w:color w:val="auto"/>
                <w:sz w:val="24"/>
                <w:highlight w:val="none"/>
              </w:rPr>
            </w:pPr>
            <w:r>
              <w:rPr>
                <w:rFonts w:hint="eastAsia" w:ascii="宋体" w:eastAsia="宋体"/>
                <w:color w:val="auto"/>
                <w:sz w:val="24"/>
                <w:highlight w:val="none"/>
              </w:rPr>
              <w:t>有效投标人家数</w:t>
            </w:r>
          </w:p>
        </w:tc>
        <w:tc>
          <w:tcPr>
            <w:tcW w:w="7030" w:type="dxa"/>
            <w:noWrap w:val="0"/>
            <w:vAlign w:val="center"/>
          </w:tcPr>
          <w:p w14:paraId="47E1EADB">
            <w:pPr>
              <w:adjustRightInd w:val="0"/>
              <w:snapToGrid w:val="0"/>
              <w:spacing w:line="360" w:lineRule="auto"/>
              <w:rPr>
                <w:rFonts w:ascii="宋体" w:eastAsia="宋体" w:cs="等线"/>
                <w:bCs/>
                <w:color w:val="auto"/>
                <w:sz w:val="24"/>
                <w:highlight w:val="none"/>
              </w:rPr>
            </w:pPr>
            <w:r>
              <w:rPr>
                <w:rFonts w:hint="eastAsia" w:ascii="宋体" w:eastAsia="宋体"/>
                <w:color w:val="auto"/>
                <w:sz w:val="24"/>
                <w:highlight w:val="none"/>
              </w:rPr>
              <w:t>符合专业条件的投标人或者对招标文件作实质性响应的投标人不足三家的，应予废标；投标人不足三家的，不得开标；合格投标人不足三家的，不得评标。</w:t>
            </w:r>
          </w:p>
        </w:tc>
      </w:tr>
      <w:tr w14:paraId="10E5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9" w:type="dxa"/>
            <w:noWrap w:val="0"/>
            <w:vAlign w:val="center"/>
          </w:tcPr>
          <w:p w14:paraId="3007C3D2">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color w:val="auto"/>
                <w:sz w:val="24"/>
                <w:highlight w:val="none"/>
              </w:rPr>
              <w:t>2</w:t>
            </w:r>
            <w:r>
              <w:rPr>
                <w:rFonts w:hint="eastAsia" w:ascii="宋体" w:eastAsia="宋体" w:cs="等线"/>
                <w:color w:val="auto"/>
                <w:sz w:val="24"/>
                <w:highlight w:val="none"/>
                <w:lang w:val="en-US" w:eastAsia="zh-CN"/>
              </w:rPr>
              <w:t>5</w:t>
            </w:r>
          </w:p>
        </w:tc>
        <w:tc>
          <w:tcPr>
            <w:tcW w:w="1697" w:type="dxa"/>
            <w:noWrap w:val="0"/>
            <w:vAlign w:val="center"/>
          </w:tcPr>
          <w:p w14:paraId="7F6B8EFE">
            <w:pPr>
              <w:adjustRightInd w:val="0"/>
              <w:snapToGrid w:val="0"/>
              <w:spacing w:line="360" w:lineRule="auto"/>
              <w:jc w:val="left"/>
              <w:rPr>
                <w:rFonts w:hint="eastAsia" w:ascii="宋体" w:eastAsia="宋体" w:cs="等线"/>
                <w:color w:val="auto"/>
                <w:sz w:val="24"/>
                <w:highlight w:val="none"/>
              </w:rPr>
            </w:pPr>
            <w:r>
              <w:rPr>
                <w:rFonts w:hint="eastAsia" w:ascii="宋体" w:eastAsia="宋体"/>
                <w:color w:val="auto"/>
                <w:sz w:val="24"/>
                <w:highlight w:val="none"/>
              </w:rPr>
              <w:t>现场考察、踏勘</w:t>
            </w:r>
          </w:p>
        </w:tc>
        <w:tc>
          <w:tcPr>
            <w:tcW w:w="7030" w:type="dxa"/>
            <w:noWrap w:val="0"/>
            <w:vAlign w:val="center"/>
          </w:tcPr>
          <w:p w14:paraId="5760FA4D">
            <w:pPr>
              <w:adjustRightInd w:val="0"/>
              <w:snapToGrid w:val="0"/>
              <w:spacing w:line="360" w:lineRule="auto"/>
              <w:rPr>
                <w:rFonts w:hint="eastAsia" w:ascii="宋体" w:eastAsia="宋体" w:cs="等线"/>
                <w:color w:val="auto"/>
                <w:sz w:val="24"/>
                <w:highlight w:val="none"/>
              </w:rPr>
            </w:pPr>
            <w:r>
              <w:rPr>
                <w:rFonts w:hint="eastAsia" w:ascii="宋体" w:eastAsia="宋体"/>
                <w:color w:val="auto"/>
                <w:sz w:val="24"/>
                <w:highlight w:val="none"/>
              </w:rPr>
              <w:t>本项目不组织考察、踏勘</w:t>
            </w:r>
          </w:p>
        </w:tc>
      </w:tr>
      <w:tr w14:paraId="3212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9" w:type="dxa"/>
            <w:noWrap w:val="0"/>
            <w:vAlign w:val="center"/>
          </w:tcPr>
          <w:p w14:paraId="61174315">
            <w:pPr>
              <w:adjustRightInd w:val="0"/>
              <w:snapToGrid w:val="0"/>
              <w:spacing w:line="360" w:lineRule="auto"/>
              <w:jc w:val="center"/>
              <w:rPr>
                <w:rFonts w:hint="eastAsia" w:ascii="宋体" w:eastAsia="宋体" w:cs="等线"/>
                <w:bCs/>
                <w:color w:val="auto"/>
                <w:sz w:val="24"/>
                <w:highlight w:val="none"/>
                <w:lang w:eastAsia="zh-CN"/>
              </w:rPr>
            </w:pPr>
            <w:r>
              <w:rPr>
                <w:rFonts w:hint="eastAsia" w:ascii="宋体" w:eastAsia="宋体" w:cs="等线"/>
                <w:color w:val="auto"/>
                <w:sz w:val="24"/>
                <w:highlight w:val="none"/>
              </w:rPr>
              <w:t>2</w:t>
            </w:r>
            <w:r>
              <w:rPr>
                <w:rFonts w:hint="eastAsia" w:ascii="宋体" w:eastAsia="宋体" w:cs="等线"/>
                <w:color w:val="auto"/>
                <w:sz w:val="24"/>
                <w:highlight w:val="none"/>
                <w:lang w:val="en-US" w:eastAsia="zh-CN"/>
              </w:rPr>
              <w:t>6</w:t>
            </w:r>
          </w:p>
        </w:tc>
        <w:tc>
          <w:tcPr>
            <w:tcW w:w="1697" w:type="dxa"/>
            <w:noWrap w:val="0"/>
            <w:vAlign w:val="center"/>
          </w:tcPr>
          <w:p w14:paraId="5655FA68">
            <w:pPr>
              <w:adjustRightInd w:val="0"/>
              <w:snapToGrid w:val="0"/>
              <w:spacing w:line="360" w:lineRule="auto"/>
              <w:jc w:val="left"/>
              <w:rPr>
                <w:rFonts w:ascii="宋体" w:eastAsia="宋体" w:cs="等线"/>
                <w:color w:val="auto"/>
                <w:sz w:val="24"/>
                <w:highlight w:val="none"/>
              </w:rPr>
            </w:pPr>
            <w:r>
              <w:rPr>
                <w:rFonts w:hint="eastAsia" w:ascii="宋体" w:eastAsia="宋体"/>
                <w:color w:val="auto"/>
                <w:sz w:val="24"/>
                <w:highlight w:val="none"/>
              </w:rPr>
              <w:t>投标有效期</w:t>
            </w:r>
          </w:p>
        </w:tc>
        <w:tc>
          <w:tcPr>
            <w:tcW w:w="7030" w:type="dxa"/>
            <w:noWrap w:val="0"/>
            <w:vAlign w:val="center"/>
          </w:tcPr>
          <w:p w14:paraId="1DC9AF70">
            <w:pPr>
              <w:adjustRightInd w:val="0"/>
              <w:snapToGrid w:val="0"/>
              <w:spacing w:line="360" w:lineRule="auto"/>
              <w:rPr>
                <w:rFonts w:hint="eastAsia" w:ascii="宋体" w:eastAsia="宋体" w:cs="等线"/>
                <w:color w:val="auto"/>
                <w:sz w:val="24"/>
                <w:highlight w:val="none"/>
              </w:rPr>
            </w:pPr>
            <w:r>
              <w:rPr>
                <w:rFonts w:ascii="宋体" w:eastAsia="宋体"/>
                <w:color w:val="auto"/>
                <w:sz w:val="24"/>
                <w:highlight w:val="none"/>
              </w:rPr>
              <w:t>90</w:t>
            </w:r>
            <w:r>
              <w:rPr>
                <w:rFonts w:hint="eastAsia" w:ascii="宋体" w:eastAsia="宋体"/>
                <w:color w:val="auto"/>
                <w:sz w:val="24"/>
                <w:highlight w:val="none"/>
              </w:rPr>
              <w:t>个</w:t>
            </w:r>
            <w:r>
              <w:rPr>
                <w:rFonts w:ascii="宋体" w:eastAsia="宋体"/>
                <w:color w:val="auto"/>
                <w:sz w:val="24"/>
                <w:highlight w:val="none"/>
              </w:rPr>
              <w:t>日历</w:t>
            </w:r>
            <w:r>
              <w:rPr>
                <w:rFonts w:hint="eastAsia" w:ascii="宋体" w:eastAsia="宋体"/>
                <w:color w:val="auto"/>
                <w:sz w:val="24"/>
                <w:highlight w:val="none"/>
              </w:rPr>
              <w:t>日（如不满足将导致废标）</w:t>
            </w:r>
          </w:p>
        </w:tc>
      </w:tr>
      <w:tr w14:paraId="0FE8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9" w:type="dxa"/>
            <w:noWrap w:val="0"/>
            <w:vAlign w:val="center"/>
          </w:tcPr>
          <w:p w14:paraId="160BCF23">
            <w:pPr>
              <w:adjustRightInd w:val="0"/>
              <w:snapToGrid w:val="0"/>
              <w:spacing w:line="360" w:lineRule="auto"/>
              <w:jc w:val="center"/>
              <w:rPr>
                <w:rFonts w:hint="default" w:ascii="宋体" w:eastAsia="宋体" w:cs="等线"/>
                <w:color w:val="auto"/>
                <w:sz w:val="24"/>
                <w:highlight w:val="none"/>
                <w:lang w:val="en-US" w:eastAsia="zh-CN"/>
              </w:rPr>
            </w:pPr>
            <w:r>
              <w:rPr>
                <w:rFonts w:hint="eastAsia" w:ascii="宋体" w:eastAsia="宋体" w:cs="等线"/>
                <w:color w:val="auto"/>
                <w:sz w:val="24"/>
                <w:highlight w:val="none"/>
                <w:lang w:val="en-US" w:eastAsia="zh-CN"/>
              </w:rPr>
              <w:t>27</w:t>
            </w:r>
          </w:p>
        </w:tc>
        <w:tc>
          <w:tcPr>
            <w:tcW w:w="1697" w:type="dxa"/>
            <w:noWrap w:val="0"/>
            <w:vAlign w:val="center"/>
          </w:tcPr>
          <w:p w14:paraId="5B051BB7">
            <w:pPr>
              <w:adjustRightInd w:val="0"/>
              <w:snapToGrid w:val="0"/>
              <w:spacing w:line="360" w:lineRule="auto"/>
              <w:jc w:val="left"/>
              <w:rPr>
                <w:rFonts w:hint="eastAsia" w:ascii="宋体" w:eastAsia="宋体"/>
                <w:bCs/>
                <w:color w:val="auto"/>
                <w:sz w:val="24"/>
                <w:highlight w:val="none"/>
              </w:rPr>
            </w:pPr>
            <w:r>
              <w:rPr>
                <w:rFonts w:hint="eastAsia" w:ascii="宋体" w:eastAsia="宋体" w:cs="宋体"/>
                <w:bCs/>
                <w:color w:val="auto"/>
                <w:kern w:val="0"/>
                <w:sz w:val="24"/>
                <w:highlight w:val="none"/>
              </w:rPr>
              <w:t>评标委员会的组成</w:t>
            </w:r>
          </w:p>
        </w:tc>
        <w:tc>
          <w:tcPr>
            <w:tcW w:w="7030" w:type="dxa"/>
            <w:noWrap w:val="0"/>
            <w:vAlign w:val="center"/>
          </w:tcPr>
          <w:p w14:paraId="2B1F988A">
            <w:pPr>
              <w:pStyle w:val="434"/>
              <w:spacing w:line="360" w:lineRule="auto"/>
              <w:rPr>
                <w:rFonts w:hint="eastAsia" w:ascii="宋体" w:eastAsia="宋体"/>
                <w:color w:val="auto"/>
                <w:sz w:val="24"/>
                <w:highlight w:val="none"/>
              </w:rPr>
            </w:pPr>
            <w:r>
              <w:rPr>
                <w:rFonts w:hint="eastAsia" w:ascii="宋体" w:hAnsi="宋体" w:eastAsia="宋体" w:cs="宋体"/>
                <w:color w:val="auto"/>
                <w:sz w:val="24"/>
                <w:highlight w:val="none"/>
              </w:rPr>
              <w:t>评标委员会构成：</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人及以上单数</w:t>
            </w:r>
          </w:p>
        </w:tc>
      </w:tr>
      <w:tr w14:paraId="53AD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59" w:type="dxa"/>
            <w:noWrap w:val="0"/>
            <w:vAlign w:val="center"/>
          </w:tcPr>
          <w:p w14:paraId="3C91941B">
            <w:pPr>
              <w:adjustRightInd w:val="0"/>
              <w:snapToGrid w:val="0"/>
              <w:spacing w:line="360" w:lineRule="auto"/>
              <w:jc w:val="center"/>
              <w:rPr>
                <w:rFonts w:hint="eastAsia" w:ascii="宋体" w:eastAsia="宋体" w:cs="等线"/>
                <w:color w:val="auto"/>
                <w:sz w:val="24"/>
                <w:highlight w:val="none"/>
                <w:lang w:eastAsia="zh-CN"/>
              </w:rPr>
            </w:pPr>
            <w:r>
              <w:rPr>
                <w:rFonts w:hint="eastAsia" w:ascii="宋体" w:eastAsia="宋体" w:cs="等线"/>
                <w:bCs/>
                <w:color w:val="auto"/>
                <w:sz w:val="24"/>
                <w:highlight w:val="none"/>
                <w:lang w:val="en-US" w:eastAsia="zh-CN"/>
              </w:rPr>
              <w:t>28</w:t>
            </w:r>
          </w:p>
        </w:tc>
        <w:tc>
          <w:tcPr>
            <w:tcW w:w="1697" w:type="dxa"/>
            <w:noWrap w:val="0"/>
            <w:vAlign w:val="center"/>
          </w:tcPr>
          <w:p w14:paraId="57421977">
            <w:pPr>
              <w:adjustRightInd w:val="0"/>
              <w:snapToGrid w:val="0"/>
              <w:spacing w:line="360" w:lineRule="auto"/>
              <w:jc w:val="left"/>
              <w:rPr>
                <w:rFonts w:ascii="宋体" w:eastAsia="宋体" w:cs="等线"/>
                <w:color w:val="auto"/>
                <w:sz w:val="24"/>
                <w:highlight w:val="none"/>
              </w:rPr>
            </w:pPr>
            <w:r>
              <w:rPr>
                <w:rFonts w:hint="eastAsia" w:ascii="宋体" w:eastAsia="宋体"/>
                <w:color w:val="auto"/>
                <w:sz w:val="24"/>
                <w:highlight w:val="none"/>
              </w:rPr>
              <w:t>答疑接收时间</w:t>
            </w:r>
          </w:p>
        </w:tc>
        <w:tc>
          <w:tcPr>
            <w:tcW w:w="7030" w:type="dxa"/>
            <w:noWrap w:val="0"/>
            <w:vAlign w:val="center"/>
          </w:tcPr>
          <w:p w14:paraId="06F1D41E">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招标公告发布后，投标截止时间</w:t>
            </w:r>
            <w:r>
              <w:rPr>
                <w:rFonts w:ascii="宋体" w:eastAsia="宋体"/>
                <w:color w:val="auto"/>
                <w:sz w:val="24"/>
                <w:highlight w:val="none"/>
              </w:rPr>
              <w:t>5日前接受投标人疑问或澄清要求（逾期视为理解和接受）</w:t>
            </w:r>
          </w:p>
          <w:p w14:paraId="095FA60A">
            <w:pPr>
              <w:adjustRightInd w:val="0"/>
              <w:snapToGrid w:val="0"/>
              <w:spacing w:line="440" w:lineRule="exact"/>
              <w:rPr>
                <w:rFonts w:hint="eastAsia" w:ascii="宋体" w:eastAsia="宋体"/>
                <w:color w:val="auto"/>
                <w:sz w:val="24"/>
                <w:highlight w:val="none"/>
                <w:lang w:eastAsia="zh-CN"/>
              </w:rPr>
            </w:pPr>
            <w:r>
              <w:rPr>
                <w:rFonts w:hint="eastAsia" w:ascii="宋体" w:eastAsia="宋体"/>
                <w:color w:val="auto"/>
                <w:sz w:val="24"/>
                <w:highlight w:val="none"/>
              </w:rPr>
              <w:t>联系人：</w:t>
            </w:r>
            <w:r>
              <w:rPr>
                <w:rFonts w:hint="eastAsia" w:ascii="宋体" w:eastAsia="宋体"/>
                <w:color w:val="auto"/>
                <w:sz w:val="24"/>
                <w:highlight w:val="none"/>
                <w:lang w:val="en-US" w:eastAsia="zh-CN"/>
              </w:rPr>
              <w:t>曹英英、赵箭</w:t>
            </w:r>
          </w:p>
          <w:p w14:paraId="421D3DAD">
            <w:pPr>
              <w:adjustRightInd w:val="0"/>
              <w:snapToGrid w:val="0"/>
              <w:spacing w:line="440" w:lineRule="exact"/>
              <w:rPr>
                <w:rFonts w:hint="eastAsia" w:ascii="宋体" w:eastAsia="宋体"/>
                <w:color w:val="auto"/>
                <w:sz w:val="24"/>
                <w:highlight w:val="none"/>
                <w:lang w:val="en-US" w:eastAsia="zh-CN"/>
              </w:rPr>
            </w:pPr>
            <w:r>
              <w:rPr>
                <w:rFonts w:hint="eastAsia" w:ascii="宋体" w:eastAsia="宋体"/>
                <w:color w:val="auto"/>
                <w:sz w:val="24"/>
                <w:highlight w:val="none"/>
              </w:rPr>
              <w:t>联系方式：</w:t>
            </w:r>
            <w:r>
              <w:rPr>
                <w:rFonts w:hint="eastAsia" w:ascii="宋体" w:eastAsia="宋体"/>
                <w:color w:val="auto"/>
                <w:sz w:val="24"/>
                <w:highlight w:val="none"/>
                <w:lang w:val="en-US" w:eastAsia="zh-CN"/>
              </w:rPr>
              <w:t>13699993966</w:t>
            </w:r>
          </w:p>
          <w:p w14:paraId="1E138D8F">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接收地址：新疆乌鲁木齐市水区会展大道</w:t>
            </w:r>
            <w:r>
              <w:rPr>
                <w:rFonts w:ascii="宋体" w:eastAsia="宋体"/>
                <w:color w:val="auto"/>
                <w:sz w:val="24"/>
                <w:highlight w:val="none"/>
              </w:rPr>
              <w:t>599号新疆财富中心C座6楼</w:t>
            </w:r>
          </w:p>
          <w:p w14:paraId="38ACA62F">
            <w:pPr>
              <w:adjustRightInd w:val="0"/>
              <w:snapToGrid w:val="0"/>
              <w:spacing w:line="360" w:lineRule="auto"/>
              <w:rPr>
                <w:rFonts w:ascii="宋体" w:eastAsia="宋体" w:cs="等线"/>
                <w:color w:val="auto"/>
                <w:sz w:val="24"/>
                <w:highlight w:val="none"/>
              </w:rPr>
            </w:pPr>
            <w:r>
              <w:rPr>
                <w:rFonts w:hint="eastAsia" w:ascii="宋体" w:eastAsia="宋体"/>
                <w:color w:val="auto"/>
                <w:sz w:val="24"/>
                <w:highlight w:val="none"/>
              </w:rPr>
              <w:t>提交方式：以加盖投标人公章的书面形式</w:t>
            </w:r>
          </w:p>
        </w:tc>
      </w:tr>
      <w:tr w14:paraId="7F53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59" w:type="dxa"/>
            <w:noWrap w:val="0"/>
            <w:vAlign w:val="center"/>
          </w:tcPr>
          <w:p w14:paraId="3D2E5B9E">
            <w:pPr>
              <w:adjustRightInd w:val="0"/>
              <w:snapToGrid w:val="0"/>
              <w:spacing w:line="360" w:lineRule="auto"/>
              <w:jc w:val="center"/>
              <w:rPr>
                <w:rFonts w:hint="default" w:ascii="宋体" w:eastAsia="宋体" w:cs="等线"/>
                <w:color w:val="auto"/>
                <w:sz w:val="24"/>
                <w:highlight w:val="none"/>
                <w:lang w:val="en-US" w:eastAsia="zh-CN"/>
              </w:rPr>
            </w:pPr>
            <w:r>
              <w:rPr>
                <w:rFonts w:hint="eastAsia" w:ascii="宋体" w:eastAsia="宋体" w:cs="等线"/>
                <w:color w:val="auto"/>
                <w:sz w:val="24"/>
                <w:highlight w:val="none"/>
                <w:lang w:val="en-US" w:eastAsia="zh-CN"/>
              </w:rPr>
              <w:t>29</w:t>
            </w:r>
          </w:p>
        </w:tc>
        <w:tc>
          <w:tcPr>
            <w:tcW w:w="1697" w:type="dxa"/>
            <w:noWrap w:val="0"/>
            <w:vAlign w:val="center"/>
          </w:tcPr>
          <w:p w14:paraId="1F0DCEC4">
            <w:pPr>
              <w:adjustRightInd w:val="0"/>
              <w:snapToGrid w:val="0"/>
              <w:spacing w:line="360" w:lineRule="auto"/>
              <w:jc w:val="left"/>
              <w:rPr>
                <w:rFonts w:ascii="宋体" w:eastAsia="宋体" w:cs="等线"/>
                <w:color w:val="auto"/>
                <w:sz w:val="24"/>
                <w:highlight w:val="none"/>
              </w:rPr>
            </w:pPr>
            <w:r>
              <w:rPr>
                <w:rFonts w:hint="eastAsia" w:ascii="宋体" w:eastAsia="宋体"/>
                <w:color w:val="auto"/>
                <w:sz w:val="24"/>
                <w:highlight w:val="none"/>
              </w:rPr>
              <w:t>招标文件澄清和修改发出</w:t>
            </w:r>
          </w:p>
        </w:tc>
        <w:tc>
          <w:tcPr>
            <w:tcW w:w="7030" w:type="dxa"/>
            <w:noWrap w:val="0"/>
            <w:vAlign w:val="center"/>
          </w:tcPr>
          <w:p w14:paraId="26F2758B">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时间：招标公告发布后，投标截止时间</w:t>
            </w:r>
            <w:r>
              <w:rPr>
                <w:rFonts w:ascii="宋体" w:eastAsia="宋体"/>
                <w:color w:val="auto"/>
                <w:sz w:val="24"/>
                <w:highlight w:val="none"/>
              </w:rPr>
              <w:t>5日前</w:t>
            </w:r>
          </w:p>
          <w:p w14:paraId="0A50004A">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形式：澄清或者修改应当在原公告发布媒体上发布澄清公告。澄清或者修改的内容为招标文件、资格预审文件、投标邀请书的组成部分</w:t>
            </w:r>
          </w:p>
          <w:p w14:paraId="17E55AF3">
            <w:pPr>
              <w:shd w:val="clear" w:color="auto" w:fill="FFFFFF"/>
              <w:adjustRightInd w:val="0"/>
              <w:snapToGrid w:val="0"/>
              <w:spacing w:line="360" w:lineRule="auto"/>
              <w:rPr>
                <w:rFonts w:ascii="宋体" w:eastAsia="宋体" w:cs="等线"/>
                <w:bCs/>
                <w:iCs/>
                <w:color w:val="auto"/>
                <w:sz w:val="24"/>
                <w:highlight w:val="none"/>
              </w:rPr>
            </w:pPr>
            <w:r>
              <w:rPr>
                <w:rFonts w:hint="eastAsia" w:ascii="宋体" w:eastAsia="宋体"/>
                <w:color w:val="auto"/>
                <w:sz w:val="24"/>
                <w:highlight w:val="none"/>
              </w:rPr>
              <w:t>注：澄清、修改文件发出后，投标人必须使用最新的澄清文件制作电子投标文件，否则将无法完成上传</w:t>
            </w:r>
          </w:p>
        </w:tc>
      </w:tr>
      <w:tr w14:paraId="4E0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59" w:type="dxa"/>
            <w:noWrap w:val="0"/>
            <w:vAlign w:val="center"/>
          </w:tcPr>
          <w:p w14:paraId="28713CAC">
            <w:pPr>
              <w:adjustRightInd w:val="0"/>
              <w:snapToGrid w:val="0"/>
              <w:spacing w:line="360" w:lineRule="auto"/>
              <w:jc w:val="center"/>
              <w:rPr>
                <w:rFonts w:hint="eastAsia" w:ascii="宋体" w:eastAsia="宋体" w:cs="等线"/>
                <w:color w:val="auto"/>
                <w:sz w:val="24"/>
                <w:highlight w:val="none"/>
                <w:lang w:eastAsia="zh-CN"/>
              </w:rPr>
            </w:pPr>
            <w:r>
              <w:rPr>
                <w:rFonts w:hint="eastAsia" w:ascii="宋体" w:eastAsia="宋体" w:cs="等线"/>
                <w:color w:val="auto"/>
                <w:sz w:val="24"/>
                <w:highlight w:val="none"/>
              </w:rPr>
              <w:t>3</w:t>
            </w:r>
            <w:r>
              <w:rPr>
                <w:rFonts w:hint="eastAsia" w:ascii="宋体" w:eastAsia="宋体" w:cs="等线"/>
                <w:color w:val="auto"/>
                <w:sz w:val="24"/>
                <w:highlight w:val="none"/>
                <w:lang w:val="en-US" w:eastAsia="zh-CN"/>
              </w:rPr>
              <w:t>0</w:t>
            </w:r>
          </w:p>
        </w:tc>
        <w:tc>
          <w:tcPr>
            <w:tcW w:w="1697" w:type="dxa"/>
            <w:noWrap w:val="0"/>
            <w:vAlign w:val="center"/>
          </w:tcPr>
          <w:p w14:paraId="3716A98D">
            <w:pPr>
              <w:adjustRightInd w:val="0"/>
              <w:snapToGrid w:val="0"/>
              <w:spacing w:line="360" w:lineRule="auto"/>
              <w:jc w:val="left"/>
              <w:rPr>
                <w:rFonts w:hint="eastAsia" w:ascii="宋体" w:eastAsia="宋体"/>
                <w:color w:val="auto"/>
                <w:sz w:val="24"/>
                <w:highlight w:val="none"/>
              </w:rPr>
            </w:pPr>
            <w:r>
              <w:rPr>
                <w:rFonts w:hint="eastAsia" w:ascii="宋体" w:eastAsia="宋体" w:cs="宋体"/>
                <w:color w:val="auto"/>
                <w:sz w:val="24"/>
                <w:highlight w:val="none"/>
              </w:rPr>
              <w:t>付款方式</w:t>
            </w:r>
          </w:p>
        </w:tc>
        <w:tc>
          <w:tcPr>
            <w:tcW w:w="7030" w:type="dxa"/>
            <w:noWrap w:val="0"/>
            <w:vAlign w:val="center"/>
          </w:tcPr>
          <w:p w14:paraId="0E764295">
            <w:pPr>
              <w:adjustRightInd w:val="0"/>
              <w:snapToGrid w:val="0"/>
              <w:spacing w:line="440" w:lineRule="exact"/>
              <w:rPr>
                <w:rFonts w:hint="eastAsia" w:ascii="宋体" w:eastAsia="宋体" w:cs="宋体"/>
                <w:color w:val="auto"/>
                <w:sz w:val="24"/>
                <w:highlight w:val="none"/>
                <w:lang w:val="zh-CN"/>
              </w:rPr>
            </w:pPr>
            <w:r>
              <w:rPr>
                <w:rFonts w:hint="eastAsia" w:ascii="宋体" w:eastAsia="宋体" w:cs="宋体"/>
                <w:color w:val="auto"/>
                <w:sz w:val="24"/>
                <w:highlight w:val="none"/>
                <w:lang w:val="zh-CN"/>
              </w:rPr>
              <w:t>合同生效后，甲方预付给乙方 80 %货款；乙方将设备送达合同指定地点、安装调试完毕、经甲方验收合格后30日内，甲方支付给乙方20%货款。</w:t>
            </w:r>
          </w:p>
          <w:p w14:paraId="3CD28B97">
            <w:pPr>
              <w:adjustRightInd w:val="0"/>
              <w:snapToGrid w:val="0"/>
              <w:spacing w:line="440" w:lineRule="exact"/>
              <w:rPr>
                <w:rFonts w:hint="eastAsia" w:ascii="宋体" w:eastAsia="宋体" w:cs="宋体"/>
                <w:b/>
                <w:bCs/>
                <w:color w:val="auto"/>
                <w:sz w:val="24"/>
                <w:highlight w:val="none"/>
                <w:lang w:val="zh-CN"/>
              </w:rPr>
            </w:pPr>
            <w:r>
              <w:rPr>
                <w:rFonts w:hint="eastAsia" w:ascii="宋体" w:eastAsia="宋体" w:cs="宋体"/>
                <w:color w:val="auto"/>
                <w:sz w:val="24"/>
                <w:highlight w:val="none"/>
                <w:lang w:val="zh-CN"/>
              </w:rPr>
              <w:t>备注：</w:t>
            </w:r>
            <w:r>
              <w:rPr>
                <w:rFonts w:hint="eastAsia" w:ascii="宋体" w:eastAsia="宋体" w:cs="宋体"/>
                <w:b/>
                <w:bCs/>
                <w:color w:val="auto"/>
                <w:sz w:val="24"/>
                <w:highlight w:val="none"/>
                <w:lang w:val="zh-CN"/>
              </w:rPr>
              <w:t>最终付款方式以和甲方单位签订合同为准。</w:t>
            </w:r>
          </w:p>
          <w:p w14:paraId="6DC8C3A9">
            <w:pPr>
              <w:adjustRightInd w:val="0"/>
              <w:snapToGrid w:val="0"/>
              <w:spacing w:line="440" w:lineRule="exact"/>
              <w:rPr>
                <w:rFonts w:hint="eastAsia" w:ascii="宋体" w:eastAsia="宋体"/>
                <w:color w:val="auto"/>
                <w:sz w:val="24"/>
                <w:highlight w:val="none"/>
              </w:rPr>
            </w:pPr>
            <w:r>
              <w:rPr>
                <w:rFonts w:hint="eastAsia" w:ascii="宋体" w:eastAsia="宋体" w:cs="宋体"/>
                <w:b/>
                <w:bCs/>
                <w:color w:val="auto"/>
                <w:sz w:val="24"/>
                <w:highlight w:val="none"/>
                <w:lang w:val="zh-CN"/>
              </w:rPr>
              <w:t>付款币种本次招标所述的项目资金均以人民币支付。</w:t>
            </w:r>
          </w:p>
        </w:tc>
      </w:tr>
      <w:tr w14:paraId="417C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1689A083">
            <w:pPr>
              <w:adjustRightInd w:val="0"/>
              <w:snapToGrid w:val="0"/>
              <w:spacing w:line="360" w:lineRule="auto"/>
              <w:jc w:val="center"/>
              <w:rPr>
                <w:rFonts w:hint="eastAsia" w:ascii="宋体" w:eastAsia="宋体" w:cs="等线"/>
                <w:color w:val="auto"/>
                <w:sz w:val="24"/>
                <w:highlight w:val="none"/>
                <w:lang w:eastAsia="zh-CN"/>
              </w:rPr>
            </w:pPr>
            <w:r>
              <w:rPr>
                <w:rFonts w:hint="eastAsia" w:ascii="宋体" w:eastAsia="宋体" w:cs="等线"/>
                <w:color w:val="auto"/>
                <w:sz w:val="24"/>
                <w:highlight w:val="none"/>
              </w:rPr>
              <w:t>3</w:t>
            </w:r>
            <w:r>
              <w:rPr>
                <w:rFonts w:hint="eastAsia" w:ascii="宋体" w:eastAsia="宋体" w:cs="等线"/>
                <w:color w:val="auto"/>
                <w:sz w:val="24"/>
                <w:highlight w:val="none"/>
                <w:lang w:val="en-US" w:eastAsia="zh-CN"/>
              </w:rPr>
              <w:t>1</w:t>
            </w:r>
          </w:p>
        </w:tc>
        <w:tc>
          <w:tcPr>
            <w:tcW w:w="1697" w:type="dxa"/>
            <w:noWrap w:val="0"/>
            <w:vAlign w:val="center"/>
          </w:tcPr>
          <w:p w14:paraId="2B28C8AE">
            <w:pPr>
              <w:adjustRightInd w:val="0"/>
              <w:snapToGrid w:val="0"/>
              <w:spacing w:line="360" w:lineRule="auto"/>
              <w:jc w:val="left"/>
              <w:rPr>
                <w:rFonts w:ascii="宋体" w:eastAsia="宋体" w:cs="等线"/>
                <w:bCs/>
                <w:iCs/>
                <w:color w:val="auto"/>
                <w:sz w:val="24"/>
                <w:highlight w:val="none"/>
              </w:rPr>
            </w:pPr>
            <w:r>
              <w:rPr>
                <w:rFonts w:hint="eastAsia" w:ascii="宋体" w:eastAsia="宋体"/>
                <w:color w:val="auto"/>
                <w:sz w:val="24"/>
                <w:highlight w:val="none"/>
              </w:rPr>
              <w:t>中标候选人公示媒介及期限</w:t>
            </w:r>
          </w:p>
        </w:tc>
        <w:tc>
          <w:tcPr>
            <w:tcW w:w="7030" w:type="dxa"/>
            <w:noWrap w:val="0"/>
            <w:vAlign w:val="center"/>
          </w:tcPr>
          <w:p w14:paraId="435A765D">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公示媒介：新疆政府采购网</w:t>
            </w:r>
          </w:p>
          <w:p w14:paraId="524D0330">
            <w:pPr>
              <w:shd w:val="clear" w:color="auto" w:fill="FFFFFF"/>
              <w:adjustRightInd w:val="0"/>
              <w:snapToGrid w:val="0"/>
              <w:spacing w:line="360" w:lineRule="auto"/>
              <w:rPr>
                <w:rFonts w:ascii="宋体" w:eastAsia="宋体" w:cs="等线"/>
                <w:bCs/>
                <w:iCs/>
                <w:color w:val="auto"/>
                <w:sz w:val="24"/>
                <w:highlight w:val="none"/>
              </w:rPr>
            </w:pPr>
            <w:r>
              <w:rPr>
                <w:rFonts w:hint="eastAsia" w:ascii="宋体" w:eastAsia="宋体"/>
                <w:color w:val="auto"/>
                <w:sz w:val="24"/>
                <w:highlight w:val="none"/>
              </w:rPr>
              <w:t>公示期限：</w:t>
            </w:r>
            <w:r>
              <w:rPr>
                <w:rFonts w:ascii="宋体" w:eastAsia="宋体"/>
                <w:color w:val="auto"/>
                <w:sz w:val="24"/>
                <w:highlight w:val="none"/>
              </w:rPr>
              <w:t>1个工作日</w:t>
            </w:r>
          </w:p>
        </w:tc>
      </w:tr>
      <w:tr w14:paraId="23A1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6B086D1E">
            <w:pPr>
              <w:adjustRightInd w:val="0"/>
              <w:snapToGrid w:val="0"/>
              <w:spacing w:line="360" w:lineRule="auto"/>
              <w:jc w:val="center"/>
              <w:rPr>
                <w:rFonts w:hint="eastAsia" w:ascii="宋体" w:eastAsia="宋体" w:cs="等线"/>
                <w:color w:val="auto"/>
                <w:sz w:val="24"/>
                <w:highlight w:val="none"/>
                <w:lang w:val="en-US" w:eastAsia="zh-CN"/>
              </w:rPr>
            </w:pPr>
            <w:r>
              <w:rPr>
                <w:rFonts w:hint="eastAsia" w:ascii="宋体" w:eastAsia="宋体" w:cs="等线"/>
                <w:color w:val="auto"/>
                <w:sz w:val="24"/>
                <w:highlight w:val="none"/>
              </w:rPr>
              <w:t>3</w:t>
            </w:r>
            <w:r>
              <w:rPr>
                <w:rFonts w:hint="eastAsia" w:ascii="宋体" w:eastAsia="宋体" w:cs="等线"/>
                <w:color w:val="auto"/>
                <w:sz w:val="24"/>
                <w:highlight w:val="none"/>
                <w:lang w:val="en-US" w:eastAsia="zh-CN"/>
              </w:rPr>
              <w:t>2</w:t>
            </w:r>
          </w:p>
        </w:tc>
        <w:tc>
          <w:tcPr>
            <w:tcW w:w="1697" w:type="dxa"/>
            <w:noWrap w:val="0"/>
            <w:vAlign w:val="center"/>
          </w:tcPr>
          <w:p w14:paraId="1512972A">
            <w:pPr>
              <w:adjustRightInd w:val="0"/>
              <w:snapToGrid w:val="0"/>
              <w:spacing w:line="360" w:lineRule="auto"/>
              <w:jc w:val="left"/>
              <w:rPr>
                <w:rFonts w:ascii="宋体" w:eastAsia="宋体" w:cs="等线"/>
                <w:b/>
                <w:bCs/>
                <w:iCs/>
                <w:color w:val="auto"/>
                <w:sz w:val="24"/>
                <w:highlight w:val="none"/>
              </w:rPr>
            </w:pPr>
            <w:r>
              <w:rPr>
                <w:rFonts w:hint="eastAsia" w:ascii="宋体" w:eastAsia="宋体"/>
                <w:color w:val="auto"/>
                <w:sz w:val="24"/>
                <w:highlight w:val="none"/>
              </w:rPr>
              <w:t>电子投标文件提交</w:t>
            </w:r>
          </w:p>
        </w:tc>
        <w:tc>
          <w:tcPr>
            <w:tcW w:w="7030" w:type="dxa"/>
            <w:noWrap w:val="0"/>
            <w:vAlign w:val="center"/>
          </w:tcPr>
          <w:p w14:paraId="708953CE">
            <w:pPr>
              <w:pStyle w:val="29"/>
              <w:adjustRightInd w:val="0"/>
              <w:snapToGrid w:val="0"/>
              <w:spacing w:line="360" w:lineRule="auto"/>
              <w:rPr>
                <w:rFonts w:ascii="宋体" w:hAnsi="宋体" w:cs="等线"/>
                <w:b/>
                <w:bCs/>
                <w:iCs/>
                <w:color w:val="auto"/>
                <w:sz w:val="24"/>
                <w:szCs w:val="24"/>
                <w:highlight w:val="none"/>
              </w:rPr>
            </w:pPr>
            <w:r>
              <w:rPr>
                <w:rFonts w:hint="eastAsia" w:ascii="宋体" w:hAnsi="宋体"/>
                <w:color w:val="auto"/>
                <w:sz w:val="24"/>
                <w:szCs w:val="24"/>
                <w:highlight w:val="none"/>
              </w:rPr>
              <w:t>政采云平台不见面开标大厅（网址：</w:t>
            </w:r>
            <w:r>
              <w:rPr>
                <w:rFonts w:ascii="宋体" w:hAnsi="宋体"/>
                <w:color w:val="auto"/>
                <w:sz w:val="24"/>
                <w:szCs w:val="24"/>
                <w:highlight w:val="none"/>
              </w:rPr>
              <w:t>https://www.zcygov.cn/）对应位置（逾期未上传的或不符合规定的投标文件将被拒绝接收）</w:t>
            </w:r>
            <w:r>
              <w:rPr>
                <w:rFonts w:hint="eastAsia" w:ascii="宋体" w:hAnsi="宋体"/>
                <w:color w:val="auto"/>
                <w:sz w:val="24"/>
                <w:szCs w:val="24"/>
                <w:highlight w:val="none"/>
              </w:rPr>
              <w:t>{</w:t>
            </w:r>
            <w:r>
              <w:rPr>
                <w:rFonts w:hint="eastAsia" w:ascii="宋体" w:hAnsi="宋体"/>
                <w:b/>
                <w:bCs/>
                <w:color w:val="auto"/>
                <w:sz w:val="24"/>
                <w:szCs w:val="24"/>
                <w:highlight w:val="none"/>
              </w:rPr>
              <w:t>确定中标人后，中标单位需线下</w:t>
            </w:r>
            <w:r>
              <w:rPr>
                <w:rFonts w:hint="eastAsia" w:ascii="宋体" w:hAnsi="宋体"/>
                <w:b/>
                <w:bCs/>
                <w:color w:val="auto"/>
                <w:sz w:val="24"/>
                <w:szCs w:val="24"/>
                <w:highlight w:val="none"/>
                <w:lang w:val="en-US" w:eastAsia="zh-CN"/>
              </w:rPr>
              <w:t>提供</w:t>
            </w:r>
            <w:r>
              <w:rPr>
                <w:rFonts w:hint="eastAsia" w:ascii="宋体" w:hAnsi="宋体"/>
                <w:b/>
                <w:bCs/>
                <w:color w:val="auto"/>
                <w:sz w:val="24"/>
                <w:szCs w:val="24"/>
                <w:highlight w:val="none"/>
              </w:rPr>
              <w:t>纸质版投标文件一套至招标代理公司，地址以招标公告为准。</w:t>
            </w:r>
            <w:r>
              <w:rPr>
                <w:rFonts w:hint="eastAsia" w:ascii="宋体" w:hAnsi="宋体"/>
                <w:color w:val="auto"/>
                <w:sz w:val="24"/>
                <w:szCs w:val="24"/>
                <w:highlight w:val="none"/>
              </w:rPr>
              <w:t>}</w:t>
            </w:r>
          </w:p>
        </w:tc>
      </w:tr>
      <w:tr w14:paraId="42F9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18737FE0">
            <w:pPr>
              <w:adjustRightInd w:val="0"/>
              <w:snapToGrid w:val="0"/>
              <w:spacing w:line="360" w:lineRule="auto"/>
              <w:jc w:val="center"/>
              <w:rPr>
                <w:rFonts w:hint="eastAsia" w:ascii="宋体" w:eastAsia="宋体" w:cs="等线"/>
                <w:bCs/>
                <w:color w:val="auto"/>
                <w:sz w:val="24"/>
                <w:highlight w:val="none"/>
                <w:lang w:val="en-US" w:eastAsia="zh-CN"/>
              </w:rPr>
            </w:pPr>
            <w:r>
              <w:rPr>
                <w:rFonts w:hint="eastAsia" w:ascii="宋体" w:eastAsia="宋体" w:cs="等线"/>
                <w:bCs/>
                <w:color w:val="auto"/>
                <w:sz w:val="24"/>
                <w:highlight w:val="none"/>
              </w:rPr>
              <w:t>3</w:t>
            </w:r>
            <w:r>
              <w:rPr>
                <w:rFonts w:hint="eastAsia" w:ascii="宋体" w:eastAsia="宋体" w:cs="等线"/>
                <w:bCs/>
                <w:color w:val="auto"/>
                <w:sz w:val="24"/>
                <w:highlight w:val="none"/>
                <w:lang w:val="en-US" w:eastAsia="zh-CN"/>
              </w:rPr>
              <w:t>3</w:t>
            </w:r>
          </w:p>
        </w:tc>
        <w:tc>
          <w:tcPr>
            <w:tcW w:w="1697" w:type="dxa"/>
            <w:noWrap w:val="0"/>
            <w:vAlign w:val="center"/>
          </w:tcPr>
          <w:p w14:paraId="7731F960">
            <w:pPr>
              <w:adjustRightInd w:val="0"/>
              <w:snapToGrid w:val="0"/>
              <w:spacing w:line="360" w:lineRule="auto"/>
              <w:jc w:val="left"/>
              <w:rPr>
                <w:rFonts w:hint="eastAsia" w:ascii="宋体" w:eastAsia="宋体" w:cs="等线"/>
                <w:bCs/>
                <w:color w:val="auto"/>
                <w:sz w:val="24"/>
                <w:highlight w:val="none"/>
              </w:rPr>
            </w:pPr>
            <w:r>
              <w:rPr>
                <w:rFonts w:hint="eastAsia" w:ascii="宋体" w:eastAsia="宋体"/>
                <w:color w:val="auto"/>
                <w:sz w:val="24"/>
                <w:highlight w:val="none"/>
              </w:rPr>
              <w:t>代理费用收取方式</w:t>
            </w:r>
          </w:p>
        </w:tc>
        <w:tc>
          <w:tcPr>
            <w:tcW w:w="7030" w:type="dxa"/>
            <w:noWrap w:val="0"/>
            <w:vAlign w:val="center"/>
          </w:tcPr>
          <w:p w14:paraId="5F91F9C0">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中标后将代理服务费汇入下方账户：</w:t>
            </w:r>
          </w:p>
          <w:p w14:paraId="5A679E50">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单位全称：新疆诚誉工程项目管理有限公司</w:t>
            </w:r>
          </w:p>
          <w:p w14:paraId="148D3EE8">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账</w:t>
            </w:r>
            <w:r>
              <w:rPr>
                <w:rFonts w:ascii="宋体" w:eastAsia="宋体"/>
                <w:color w:val="auto"/>
                <w:sz w:val="24"/>
                <w:highlight w:val="none"/>
              </w:rPr>
              <w:t>号：30704701040007728</w:t>
            </w:r>
          </w:p>
          <w:p w14:paraId="0711CA36">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开户行名称：中国农业银行股份有限公司乌鲁木齐安居南路（兵团）支行</w:t>
            </w:r>
          </w:p>
          <w:p w14:paraId="388C3695">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行</w:t>
            </w:r>
            <w:r>
              <w:rPr>
                <w:rFonts w:ascii="宋体" w:eastAsia="宋体"/>
                <w:color w:val="auto"/>
                <w:sz w:val="24"/>
                <w:highlight w:val="none"/>
              </w:rPr>
              <w:t>号：103881070473</w:t>
            </w:r>
          </w:p>
          <w:p w14:paraId="565EC8B5">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特别提示：投标人基本户支出，以我公司到账信息为准，可开据发。投标人办理代理服务费汇（转）款时，应在用途栏（备注栏）注明</w:t>
            </w:r>
            <w:r>
              <w:rPr>
                <w:rFonts w:ascii="宋体" w:eastAsia="宋体"/>
                <w:color w:val="auto"/>
                <w:sz w:val="24"/>
                <w:highlight w:val="none"/>
              </w:rPr>
              <w:t>“项目名称简写+</w:t>
            </w:r>
            <w:r>
              <w:rPr>
                <w:rFonts w:hint="eastAsia" w:ascii="宋体" w:eastAsia="宋体"/>
                <w:color w:val="auto"/>
                <w:sz w:val="24"/>
                <w:highlight w:val="none"/>
              </w:rPr>
              <w:t>代理服务费</w:t>
            </w:r>
            <w:r>
              <w:rPr>
                <w:rFonts w:ascii="宋体" w:eastAsia="宋体"/>
                <w:color w:val="auto"/>
                <w:sz w:val="24"/>
                <w:highlight w:val="none"/>
              </w:rPr>
              <w:t>”。</w:t>
            </w:r>
          </w:p>
          <w:p w14:paraId="526F7493">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发票需提供以下材料：</w:t>
            </w:r>
          </w:p>
          <w:p w14:paraId="5BCA41BA">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1）投标单位开票信息</w:t>
            </w:r>
          </w:p>
          <w:p w14:paraId="1B139B6E">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2）开增值税专用发票需携带投标单位是一般纳税人的证明材料。</w:t>
            </w:r>
          </w:p>
          <w:p w14:paraId="24DCFFB8">
            <w:pPr>
              <w:adjustRightInd w:val="0"/>
              <w:snapToGrid w:val="0"/>
              <w:spacing w:line="360" w:lineRule="auto"/>
              <w:rPr>
                <w:rFonts w:hint="eastAsia"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3）开票时间公示期结束后，每月6日-25日。（节假日除外）</w:t>
            </w:r>
          </w:p>
        </w:tc>
      </w:tr>
      <w:tr w14:paraId="578F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2A71655B">
            <w:pPr>
              <w:adjustRightInd w:val="0"/>
              <w:snapToGrid w:val="0"/>
              <w:spacing w:line="360" w:lineRule="auto"/>
              <w:jc w:val="center"/>
              <w:rPr>
                <w:rFonts w:hint="eastAsia" w:ascii="宋体" w:eastAsia="宋体" w:cs="等线"/>
                <w:bCs/>
                <w:color w:val="auto"/>
                <w:sz w:val="24"/>
                <w:highlight w:val="none"/>
                <w:lang w:val="en-US" w:eastAsia="zh-CN"/>
              </w:rPr>
            </w:pPr>
            <w:r>
              <w:rPr>
                <w:rFonts w:hint="eastAsia" w:ascii="宋体" w:eastAsia="宋体" w:cs="等线"/>
                <w:bCs/>
                <w:color w:val="auto"/>
                <w:sz w:val="24"/>
                <w:highlight w:val="none"/>
              </w:rPr>
              <w:t>3</w:t>
            </w:r>
            <w:r>
              <w:rPr>
                <w:rFonts w:hint="eastAsia" w:ascii="宋体" w:eastAsia="宋体" w:cs="等线"/>
                <w:bCs/>
                <w:color w:val="auto"/>
                <w:sz w:val="24"/>
                <w:highlight w:val="none"/>
                <w:lang w:val="en-US" w:eastAsia="zh-CN"/>
              </w:rPr>
              <w:t>4</w:t>
            </w:r>
          </w:p>
        </w:tc>
        <w:tc>
          <w:tcPr>
            <w:tcW w:w="1697" w:type="dxa"/>
            <w:noWrap w:val="0"/>
            <w:vAlign w:val="center"/>
          </w:tcPr>
          <w:p w14:paraId="576540B1">
            <w:pPr>
              <w:adjustRightInd w:val="0"/>
              <w:snapToGrid w:val="0"/>
              <w:spacing w:line="360" w:lineRule="auto"/>
              <w:jc w:val="left"/>
              <w:rPr>
                <w:rFonts w:hint="eastAsia" w:ascii="宋体" w:eastAsia="宋体" w:cs="等线"/>
                <w:bCs/>
                <w:color w:val="auto"/>
                <w:sz w:val="24"/>
                <w:highlight w:val="none"/>
              </w:rPr>
            </w:pPr>
            <w:r>
              <w:rPr>
                <w:rFonts w:hint="eastAsia" w:ascii="宋体" w:eastAsia="宋体"/>
                <w:color w:val="auto"/>
                <w:sz w:val="24"/>
                <w:highlight w:val="none"/>
              </w:rPr>
              <w:t>代理费用收取标准</w:t>
            </w:r>
          </w:p>
        </w:tc>
        <w:tc>
          <w:tcPr>
            <w:tcW w:w="7030" w:type="dxa"/>
            <w:noWrap w:val="0"/>
            <w:vAlign w:val="center"/>
          </w:tcPr>
          <w:p w14:paraId="3D066299">
            <w:pPr>
              <w:adjustRightInd w:val="0"/>
              <w:snapToGrid w:val="0"/>
              <w:spacing w:line="360" w:lineRule="auto"/>
              <w:rPr>
                <w:rFonts w:hint="eastAsia" w:ascii="宋体" w:eastAsia="宋体" w:cs="等线"/>
                <w:b/>
                <w:bCs/>
                <w:color w:val="auto"/>
                <w:sz w:val="24"/>
                <w:highlight w:val="none"/>
              </w:rPr>
            </w:pPr>
            <w:r>
              <w:rPr>
                <w:rFonts w:hint="eastAsia" w:ascii="宋体" w:eastAsia="宋体"/>
                <w:color w:val="auto"/>
                <w:sz w:val="24"/>
                <w:highlight w:val="none"/>
                <w:lang w:val="en-US" w:eastAsia="zh-CN"/>
              </w:rPr>
              <w:t>参照</w:t>
            </w:r>
            <w:r>
              <w:rPr>
                <w:rFonts w:hint="eastAsia" w:ascii="宋体" w:eastAsia="宋体"/>
                <w:color w:val="auto"/>
                <w:sz w:val="24"/>
                <w:highlight w:val="none"/>
              </w:rPr>
              <w:t>国家计委《招标代理服务收费管理暂行办法》（计价格</w:t>
            </w:r>
            <w:r>
              <w:rPr>
                <w:rFonts w:ascii="宋体" w:eastAsia="宋体"/>
                <w:color w:val="auto"/>
                <w:sz w:val="24"/>
                <w:highlight w:val="none"/>
              </w:rPr>
              <w:t>[2002]1980号）所规定标准由中标</w:t>
            </w:r>
            <w:r>
              <w:rPr>
                <w:rFonts w:hint="eastAsia" w:ascii="宋体" w:eastAsia="宋体"/>
                <w:color w:val="auto"/>
                <w:sz w:val="24"/>
                <w:highlight w:val="none"/>
              </w:rPr>
              <w:t>人</w:t>
            </w:r>
            <w:r>
              <w:rPr>
                <w:rFonts w:ascii="宋体" w:eastAsia="宋体"/>
                <w:color w:val="auto"/>
                <w:sz w:val="24"/>
                <w:highlight w:val="none"/>
              </w:rPr>
              <w:t>向招标代理机构支付。</w:t>
            </w:r>
          </w:p>
        </w:tc>
      </w:tr>
      <w:tr w14:paraId="7FC0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337229C4">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35</w:t>
            </w:r>
          </w:p>
        </w:tc>
        <w:tc>
          <w:tcPr>
            <w:tcW w:w="1697" w:type="dxa"/>
            <w:noWrap w:val="0"/>
            <w:vAlign w:val="center"/>
          </w:tcPr>
          <w:p w14:paraId="00EEF771">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核心产品</w:t>
            </w:r>
          </w:p>
        </w:tc>
        <w:tc>
          <w:tcPr>
            <w:tcW w:w="7030" w:type="dxa"/>
            <w:noWrap w:val="0"/>
            <w:vAlign w:val="center"/>
          </w:tcPr>
          <w:p w14:paraId="62DF0790">
            <w:pPr>
              <w:adjustRightInd w:val="0"/>
              <w:snapToGrid w:val="0"/>
              <w:spacing w:line="360" w:lineRule="auto"/>
              <w:jc w:val="left"/>
              <w:rPr>
                <w:rFonts w:hint="eastAsia" w:ascii="宋体" w:hAnsi="宋体" w:eastAsia="宋体" w:cs="Times New Roman"/>
                <w:color w:val="auto"/>
                <w:sz w:val="24"/>
                <w:highlight w:val="none"/>
              </w:rPr>
            </w:pPr>
            <w:r>
              <w:rPr>
                <w:rFonts w:hint="eastAsia" w:ascii="宋体" w:eastAsia="宋体" w:cs="Times New Roman"/>
                <w:color w:val="auto"/>
                <w:sz w:val="24"/>
                <w:highlight w:val="none"/>
                <w:lang w:eastAsia="zh-CN"/>
              </w:rPr>
              <w:t>☑</w:t>
            </w:r>
            <w:r>
              <w:rPr>
                <w:rFonts w:hint="eastAsia" w:ascii="宋体" w:hAnsi="宋体" w:eastAsia="宋体" w:cs="Times New Roman"/>
                <w:color w:val="auto"/>
                <w:sz w:val="24"/>
                <w:highlight w:val="none"/>
              </w:rPr>
              <w:t>本项目为单一产品采购项目。</w:t>
            </w:r>
          </w:p>
          <w:p w14:paraId="0311A96C">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eastAsia="宋体" w:cs="Times New Roman"/>
                <w:color w:val="auto"/>
                <w:sz w:val="24"/>
                <w:highlight w:val="none"/>
                <w:lang w:eastAsia="zh-CN"/>
              </w:rPr>
              <w:t>□</w:t>
            </w:r>
            <w:r>
              <w:rPr>
                <w:rFonts w:hint="eastAsia" w:ascii="宋体" w:hAnsi="宋体" w:eastAsia="宋体" w:cs="Times New Roman"/>
                <w:color w:val="auto"/>
                <w:sz w:val="24"/>
                <w:highlight w:val="none"/>
              </w:rPr>
              <w:t>本项目为非单一产品采购项目，核心产品为：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w:t>
            </w:r>
          </w:p>
          <w:p w14:paraId="022A804F">
            <w:pPr>
              <w:adjustRightInd w:val="0"/>
              <w:snapToGri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注：若不单独标明核心产品则所有产品均被视为核心产品</w:t>
            </w:r>
          </w:p>
          <w:p w14:paraId="4C17A481">
            <w:pPr>
              <w:adjustRightInd w:val="0"/>
              <w:snapToGri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投标人必须满足本项目核心产品的技术参数要求。不满足视为无效投标</w:t>
            </w:r>
            <w:r>
              <w:rPr>
                <w:rFonts w:hint="eastAsia" w:ascii="宋体" w:hAnsi="宋体" w:eastAsia="宋体" w:cs="Times New Roman"/>
                <w:color w:val="auto"/>
                <w:sz w:val="24"/>
                <w:highlight w:val="none"/>
                <w:lang w:val="en-US" w:eastAsia="zh-CN"/>
              </w:rPr>
              <w:t>。</w:t>
            </w:r>
          </w:p>
        </w:tc>
      </w:tr>
      <w:tr w14:paraId="796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5FFB1B86">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36</w:t>
            </w:r>
          </w:p>
        </w:tc>
        <w:tc>
          <w:tcPr>
            <w:tcW w:w="1697" w:type="dxa"/>
            <w:noWrap w:val="0"/>
            <w:vAlign w:val="center"/>
          </w:tcPr>
          <w:p w14:paraId="61412972">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异常低价投标（响应）审查</w:t>
            </w:r>
          </w:p>
          <w:p w14:paraId="44484CC1">
            <w:pPr>
              <w:adjustRightInd w:val="0"/>
              <w:snapToGrid w:val="0"/>
              <w:spacing w:line="360" w:lineRule="auto"/>
              <w:jc w:val="left"/>
              <w:rPr>
                <w:rFonts w:hint="eastAsia" w:ascii="宋体" w:hAnsi="宋体" w:eastAsia="宋体" w:cs="Times New Roman"/>
                <w:color w:val="auto"/>
                <w:sz w:val="24"/>
                <w:highlight w:val="none"/>
                <w:lang w:val="en-US" w:eastAsia="zh-CN"/>
              </w:rPr>
            </w:pPr>
          </w:p>
        </w:tc>
        <w:tc>
          <w:tcPr>
            <w:tcW w:w="7030" w:type="dxa"/>
            <w:noWrap w:val="0"/>
            <w:vAlign w:val="center"/>
          </w:tcPr>
          <w:p w14:paraId="3A7CF540">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1、审查依据</w:t>
            </w:r>
          </w:p>
          <w:p w14:paraId="2B8B3E29">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0A13ED7C">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2、异常低价情形认定</w:t>
            </w:r>
          </w:p>
          <w:p w14:paraId="57CDA416">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投标（响应）供应商出现下列情形之一的，评审委员会将启动异常低价审查程序：</w:t>
            </w:r>
          </w:p>
          <w:p w14:paraId="50452896">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（1）投标（响应）报价低于全部通过符合性审查供应商报价平均值的</w:t>
            </w:r>
            <w:r>
              <w:rPr>
                <w:rFonts w:hint="eastAsia" w:ascii="宋体" w:eastAsia="宋体" w:cs="Times New Roman"/>
                <w:color w:val="auto"/>
                <w:sz w:val="24"/>
                <w:highlight w:val="none"/>
                <w:lang w:val="en-US" w:eastAsia="zh-CN"/>
              </w:rPr>
              <w:t>60</w:t>
            </w:r>
            <w:r>
              <w:rPr>
                <w:rFonts w:hint="eastAsia" w:ascii="宋体" w:hAnsi="宋体" w:eastAsia="宋体" w:cs="Times New Roman"/>
                <w:color w:val="auto"/>
                <w:sz w:val="24"/>
                <w:highlight w:val="none"/>
                <w:lang w:val="en-US" w:eastAsia="zh-CN"/>
              </w:rPr>
              <w:t>%；</w:t>
            </w:r>
          </w:p>
          <w:p w14:paraId="05C780C5">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（2）投标（响应）报价低于通过符合性审查次低报价的</w:t>
            </w:r>
            <w:r>
              <w:rPr>
                <w:rFonts w:hint="eastAsia" w:ascii="宋体" w:eastAsia="宋体" w:cs="Times New Roman"/>
                <w:color w:val="auto"/>
                <w:sz w:val="24"/>
                <w:highlight w:val="none"/>
                <w:lang w:val="en-US" w:eastAsia="zh-CN"/>
              </w:rPr>
              <w:t>60</w:t>
            </w:r>
            <w:r>
              <w:rPr>
                <w:rFonts w:hint="eastAsia" w:ascii="宋体" w:hAnsi="宋体" w:eastAsia="宋体" w:cs="Times New Roman"/>
                <w:color w:val="auto"/>
                <w:sz w:val="24"/>
                <w:highlight w:val="none"/>
                <w:lang w:val="en-US" w:eastAsia="zh-CN"/>
              </w:rPr>
              <w:t>%；</w:t>
            </w:r>
          </w:p>
          <w:p w14:paraId="567A306A">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（3）投标（响应）报价低于本项目最高限价的</w:t>
            </w:r>
            <w:r>
              <w:rPr>
                <w:rFonts w:hint="eastAsia" w:ascii="宋体" w:eastAsia="宋体" w:cs="Times New Roman"/>
                <w:color w:val="auto"/>
                <w:sz w:val="24"/>
                <w:highlight w:val="none"/>
                <w:lang w:val="en-US" w:eastAsia="zh-CN"/>
              </w:rPr>
              <w:t>60</w:t>
            </w:r>
            <w:r>
              <w:rPr>
                <w:rFonts w:hint="eastAsia" w:ascii="宋体" w:hAnsi="宋体" w:eastAsia="宋体" w:cs="Times New Roman"/>
                <w:color w:val="auto"/>
                <w:sz w:val="24"/>
                <w:highlight w:val="none"/>
                <w:lang w:val="en-US" w:eastAsia="zh-CN"/>
              </w:rPr>
              <w:t>%；</w:t>
            </w:r>
          </w:p>
          <w:p w14:paraId="6E9A6C08">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（4）评审委员会基于专业判断，认为报价过低可能影响项目履约质量、不能满足采购需求或无法诚信履约的其他情形。</w:t>
            </w:r>
          </w:p>
          <w:p w14:paraId="5C1986E3">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采购人可以结合具体项目实际情况，提高上述第1项至第3项中启动异常低价投标（响应）审查的数值标准，但是最高不得超过65%。</w:t>
            </w:r>
          </w:p>
          <w:p w14:paraId="15F7B8FE">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相关法律法规对供应商报价有规定的，从其规定。</w:t>
            </w:r>
          </w:p>
          <w:p w14:paraId="50CB1EF2">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E07F4AC">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AAB1FC">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AA41631">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586EBF0">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3、审查要求及处理</w:t>
            </w:r>
          </w:p>
          <w:p w14:paraId="4F3F663A">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被启动审查的供应商，须在合理时间内（不少于 30 分钟），就报价合理性提交书面说明，并提供项目成本测算明细、原材料采购意向协议、人工成本核算依据等可核验的证明材料。</w:t>
            </w:r>
          </w:p>
          <w:p w14:paraId="6875C4F8">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供应商未按要求提交说明及证明材料，或提交的材料无法有效证明报价合理性的，评审委员会将其投标（响应）作无效处理。</w:t>
            </w:r>
          </w:p>
          <w:p w14:paraId="6EB08A22">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异常低价审查的全过程及结论，由评审委员会如实记入评审报告，随采购项目档案一并存档备查。</w:t>
            </w:r>
          </w:p>
        </w:tc>
      </w:tr>
      <w:tr w14:paraId="1B5B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9" w:type="dxa"/>
            <w:noWrap w:val="0"/>
            <w:vAlign w:val="center"/>
          </w:tcPr>
          <w:p w14:paraId="7E62DE23">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37</w:t>
            </w:r>
          </w:p>
        </w:tc>
        <w:tc>
          <w:tcPr>
            <w:tcW w:w="1697" w:type="dxa"/>
            <w:noWrap w:val="0"/>
            <w:vAlign w:val="center"/>
          </w:tcPr>
          <w:p w14:paraId="21CC536E">
            <w:pPr>
              <w:adjustRightInd w:val="0"/>
              <w:snapToGri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对本国产品的支持政策</w:t>
            </w:r>
          </w:p>
        </w:tc>
        <w:tc>
          <w:tcPr>
            <w:tcW w:w="7030" w:type="dxa"/>
            <w:noWrap w:val="0"/>
            <w:vAlign w:val="center"/>
          </w:tcPr>
          <w:p w14:paraId="7A75FCBF">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根据《国务院办公厅关于在政府采购中实施本国产品标准及相关政策的通知》（国办发〔2025〕34号）的规定，对本国产品的支持政策：①政府采购活动中既有本国产品又有非本国产品参与竞争的，依法对本国产品给予价格评审优惠，对本国产品的报价给予20%的价格扣除，用扣除后的价格参与评审。</w:t>
            </w:r>
          </w:p>
          <w:p w14:paraId="69F6DFB3">
            <w:pPr>
              <w:adjustRightInd w:val="0"/>
              <w:snapToGri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4D0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9" w:type="dxa"/>
            <w:noWrap w:val="0"/>
            <w:vAlign w:val="center"/>
          </w:tcPr>
          <w:p w14:paraId="120326B9">
            <w:pPr>
              <w:adjustRightInd w:val="0"/>
              <w:snapToGrid w:val="0"/>
              <w:spacing w:line="360" w:lineRule="auto"/>
              <w:jc w:val="center"/>
              <w:rPr>
                <w:rFonts w:ascii="宋体" w:eastAsia="宋体" w:cs="等线"/>
                <w:b/>
                <w:bCs/>
                <w:color w:val="auto"/>
                <w:sz w:val="24"/>
                <w:highlight w:val="none"/>
              </w:rPr>
            </w:pPr>
            <w:r>
              <w:rPr>
                <w:rFonts w:hint="eastAsia" w:ascii="宋体" w:eastAsia="宋体" w:cs="等线"/>
                <w:b/>
                <w:bCs/>
                <w:color w:val="auto"/>
                <w:sz w:val="24"/>
                <w:highlight w:val="none"/>
              </w:rPr>
              <w:t>备注</w:t>
            </w:r>
          </w:p>
        </w:tc>
        <w:tc>
          <w:tcPr>
            <w:tcW w:w="8727" w:type="dxa"/>
            <w:gridSpan w:val="2"/>
            <w:noWrap w:val="0"/>
            <w:vAlign w:val="center"/>
          </w:tcPr>
          <w:p w14:paraId="629791DD">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适用于本投标人须知的额外增加的变动：</w:t>
            </w:r>
          </w:p>
          <w:p w14:paraId="75453CB7">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1、关于本项目所有公告、公示在新疆政府采购网发布。</w:t>
            </w:r>
          </w:p>
          <w:p w14:paraId="44191C31">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2、请投标单位随时关注本项目的澄清、答疑、变更事项。</w:t>
            </w:r>
          </w:p>
          <w:p w14:paraId="4F2C31F6">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3、本项目实行电子招投标，供应商须登录政采云平台申请获取招标文件，并通过政采云电子投标客户端制作响应文件，同时自行承担与投标有关的一切费用。</w:t>
            </w:r>
          </w:p>
          <w:p w14:paraId="4ABF132C">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0719DDBA">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5、有意向参与新疆区域电子开评标的供应商，可访问新疆数字证书认证中心官方网站（https://www.xjca.com.cn/）或下载“新疆政务通”APP自行进行申领。如需咨询，请联系新疆CA服务热线0991-2819290。</w:t>
            </w:r>
          </w:p>
          <w:p w14:paraId="57D80BF7">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094DF8B1">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99670F5">
            <w:p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8、供应商在开标前须提前配置好电脑浏览器（建议使用360浏览器或谷歌浏览器），开标时请使用制作加密电子响应文件的CA锁进行解密及报价确认。</w:t>
            </w:r>
            <w:r>
              <w:rPr>
                <w:rFonts w:hint="eastAsia" w:ascii="仿宋" w:hAnsi="仿宋" w:eastAsia="仿宋" w:cs="仿宋_GB2312"/>
                <w:b/>
                <w:bCs/>
                <w:color w:val="auto"/>
                <w:sz w:val="24"/>
                <w:highlight w:val="none"/>
              </w:rPr>
              <w:t>本项目投标文件解密时间定为30分钟，如投标人因自身原因导致在规定的时间无法正常解密，视为开标后撤销其投标文件。</w:t>
            </w:r>
          </w:p>
          <w:p w14:paraId="13A8D88F">
            <w:pPr>
              <w:spacing w:line="440" w:lineRule="exact"/>
              <w:rPr>
                <w:rFonts w:hint="eastAsia" w:ascii="仿宋" w:hAnsi="仿宋" w:eastAsia="仿宋" w:cs="仿宋_GB2312"/>
                <w:b/>
                <w:bCs/>
                <w:color w:val="auto"/>
                <w:sz w:val="24"/>
                <w:highlight w:val="none"/>
              </w:rPr>
            </w:pPr>
            <w:r>
              <w:rPr>
                <w:rFonts w:hint="eastAsia" w:ascii="仿宋" w:hAnsi="仿宋" w:eastAsia="仿宋" w:cs="仿宋_GB2312"/>
                <w:b/>
                <w:bCs/>
                <w:color w:val="auto"/>
                <w:sz w:val="24"/>
                <w:highlight w:val="none"/>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3BA7BAC0">
            <w:pPr>
              <w:spacing w:line="44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10、质保期：详见“第五章 采购需求”。</w:t>
            </w:r>
          </w:p>
          <w:p w14:paraId="4E0F6EBC">
            <w:pPr>
              <w:pStyle w:val="29"/>
              <w:adjustRightInd w:val="0"/>
              <w:snapToGrid w:val="0"/>
              <w:spacing w:line="360" w:lineRule="auto"/>
              <w:rPr>
                <w:rFonts w:ascii="宋体" w:hAnsi="宋体" w:cs="等线"/>
                <w:b/>
                <w:bCs/>
                <w:iCs/>
                <w:color w:val="auto"/>
                <w:sz w:val="24"/>
                <w:szCs w:val="24"/>
                <w:highlight w:val="none"/>
              </w:rPr>
            </w:pPr>
            <w:r>
              <w:rPr>
                <w:rFonts w:hint="eastAsia" w:ascii="仿宋" w:hAnsi="仿宋" w:eastAsia="仿宋" w:cs="仿宋_GB2312"/>
                <w:color w:val="auto"/>
                <w:sz w:val="24"/>
                <w:highlight w:val="none"/>
              </w:rPr>
              <w:t>11、报价构成：包含完成本项目采购需求，并达到验收合格所需要的全部费用，包括但不限于各项服务以及其他有关费用等</w:t>
            </w:r>
          </w:p>
        </w:tc>
      </w:tr>
      <w:bookmarkEnd w:id="10"/>
      <w:bookmarkEnd w:id="11"/>
    </w:tbl>
    <w:p w14:paraId="67BE2938">
      <w:pPr>
        <w:spacing w:line="460" w:lineRule="exact"/>
        <w:rPr>
          <w:rFonts w:hint="eastAsia" w:ascii="宋体" w:eastAsia="宋体" w:cs="宋体"/>
          <w:b/>
          <w:color w:val="auto"/>
          <w:sz w:val="32"/>
          <w:szCs w:val="32"/>
          <w:highlight w:val="none"/>
        </w:rPr>
      </w:pPr>
      <w:r>
        <w:rPr>
          <w:rFonts w:hint="eastAsia" w:ascii="宋体" w:eastAsia="宋体" w:cs="宋体"/>
          <w:b/>
          <w:bCs/>
          <w:color w:val="auto"/>
          <w:szCs w:val="21"/>
          <w:highlight w:val="none"/>
          <w:lang w:val="zh-CN"/>
        </w:rPr>
        <w:t>注：本须知前附表是对投标人须知的修改和补充，如有矛盾，均以本表为准。</w:t>
      </w:r>
    </w:p>
    <w:p w14:paraId="31F16B2B">
      <w:pPr>
        <w:pStyle w:val="46"/>
        <w:ind w:left="0" w:leftChars="0" w:firstLine="0" w:firstLineChars="0"/>
        <w:jc w:val="center"/>
        <w:rPr>
          <w:rFonts w:hint="eastAsia" w:ascii="宋体" w:eastAsia="宋体"/>
          <w:b/>
          <w:bCs/>
          <w:color w:val="auto"/>
          <w:sz w:val="32"/>
          <w:szCs w:val="32"/>
          <w:highlight w:val="none"/>
        </w:rPr>
      </w:pPr>
      <w:bookmarkStart w:id="13" w:name="_Toc163487863"/>
    </w:p>
    <w:p w14:paraId="6033553E">
      <w:pPr>
        <w:rPr>
          <w:rFonts w:hint="eastAsia" w:ascii="宋体" w:eastAsia="宋体"/>
          <w:b/>
          <w:bCs/>
          <w:color w:val="auto"/>
          <w:sz w:val="32"/>
          <w:szCs w:val="32"/>
          <w:highlight w:val="none"/>
        </w:rPr>
      </w:pPr>
    </w:p>
    <w:p w14:paraId="54961285">
      <w:pPr>
        <w:rPr>
          <w:rFonts w:hint="eastAsia" w:ascii="宋体" w:eastAsia="宋体"/>
          <w:b/>
          <w:bCs/>
          <w:color w:val="auto"/>
          <w:sz w:val="32"/>
          <w:szCs w:val="32"/>
          <w:highlight w:val="none"/>
        </w:rPr>
      </w:pPr>
    </w:p>
    <w:p w14:paraId="13457AF7">
      <w:pPr>
        <w:rPr>
          <w:rFonts w:hint="eastAsia" w:ascii="宋体" w:eastAsia="宋体"/>
          <w:b/>
          <w:bCs/>
          <w:color w:val="auto"/>
          <w:sz w:val="32"/>
          <w:szCs w:val="32"/>
          <w:highlight w:val="none"/>
        </w:rPr>
      </w:pPr>
    </w:p>
    <w:p w14:paraId="1BF0A43D">
      <w:pPr>
        <w:rPr>
          <w:rFonts w:hint="eastAsia" w:ascii="宋体" w:eastAsia="宋体"/>
          <w:b/>
          <w:bCs/>
          <w:color w:val="auto"/>
          <w:sz w:val="32"/>
          <w:szCs w:val="32"/>
          <w:highlight w:val="none"/>
        </w:rPr>
      </w:pPr>
    </w:p>
    <w:p w14:paraId="1F63F2F0">
      <w:pPr>
        <w:rPr>
          <w:rFonts w:hint="eastAsia" w:ascii="宋体" w:eastAsia="宋体"/>
          <w:b/>
          <w:bCs/>
          <w:color w:val="auto"/>
          <w:sz w:val="32"/>
          <w:szCs w:val="32"/>
          <w:highlight w:val="none"/>
        </w:rPr>
      </w:pPr>
    </w:p>
    <w:p w14:paraId="0BA84E90">
      <w:pPr>
        <w:rPr>
          <w:rFonts w:hint="eastAsia" w:ascii="宋体" w:eastAsia="宋体"/>
          <w:b/>
          <w:bCs/>
          <w:color w:val="auto"/>
          <w:sz w:val="32"/>
          <w:szCs w:val="32"/>
          <w:highlight w:val="none"/>
        </w:rPr>
      </w:pPr>
    </w:p>
    <w:p w14:paraId="5F0F4AA0">
      <w:pPr>
        <w:rPr>
          <w:rFonts w:hint="eastAsia" w:ascii="宋体" w:eastAsia="宋体"/>
          <w:b/>
          <w:bCs/>
          <w:color w:val="auto"/>
          <w:sz w:val="32"/>
          <w:szCs w:val="32"/>
          <w:highlight w:val="none"/>
        </w:rPr>
      </w:pPr>
    </w:p>
    <w:p w14:paraId="7EA534B1">
      <w:pPr>
        <w:rPr>
          <w:rFonts w:hint="eastAsia" w:ascii="宋体" w:eastAsia="宋体"/>
          <w:b/>
          <w:bCs/>
          <w:color w:val="auto"/>
          <w:sz w:val="32"/>
          <w:szCs w:val="32"/>
          <w:highlight w:val="none"/>
        </w:rPr>
      </w:pPr>
    </w:p>
    <w:p w14:paraId="2BA189C7">
      <w:pPr>
        <w:rPr>
          <w:rFonts w:hint="eastAsia" w:ascii="宋体" w:eastAsia="宋体"/>
          <w:b/>
          <w:bCs/>
          <w:color w:val="auto"/>
          <w:sz w:val="32"/>
          <w:szCs w:val="32"/>
          <w:highlight w:val="none"/>
        </w:rPr>
      </w:pPr>
    </w:p>
    <w:p w14:paraId="666C9C7B">
      <w:pPr>
        <w:rPr>
          <w:rFonts w:hint="eastAsia" w:ascii="宋体" w:eastAsia="宋体"/>
          <w:b/>
          <w:bCs/>
          <w:color w:val="auto"/>
          <w:sz w:val="32"/>
          <w:szCs w:val="32"/>
          <w:highlight w:val="none"/>
        </w:rPr>
      </w:pPr>
    </w:p>
    <w:p w14:paraId="6028E643">
      <w:pPr>
        <w:rPr>
          <w:rFonts w:hint="eastAsia" w:ascii="宋体" w:eastAsia="宋体"/>
          <w:b/>
          <w:bCs/>
          <w:color w:val="auto"/>
          <w:sz w:val="32"/>
          <w:szCs w:val="32"/>
          <w:highlight w:val="none"/>
        </w:rPr>
      </w:pPr>
    </w:p>
    <w:p w14:paraId="7B04B049">
      <w:pPr>
        <w:rPr>
          <w:rFonts w:hint="eastAsia" w:ascii="宋体" w:eastAsia="宋体"/>
          <w:b/>
          <w:bCs/>
          <w:color w:val="auto"/>
          <w:sz w:val="32"/>
          <w:szCs w:val="32"/>
          <w:highlight w:val="none"/>
        </w:rPr>
      </w:pPr>
    </w:p>
    <w:p w14:paraId="1BB83E5A">
      <w:pPr>
        <w:rPr>
          <w:rFonts w:hint="eastAsia" w:ascii="宋体" w:eastAsia="宋体"/>
          <w:b/>
          <w:bCs/>
          <w:color w:val="auto"/>
          <w:sz w:val="32"/>
          <w:szCs w:val="32"/>
          <w:highlight w:val="none"/>
        </w:rPr>
      </w:pPr>
    </w:p>
    <w:p w14:paraId="03D7CB38">
      <w:pPr>
        <w:rPr>
          <w:rFonts w:hint="eastAsia" w:ascii="宋体" w:eastAsia="宋体"/>
          <w:b/>
          <w:bCs/>
          <w:color w:val="auto"/>
          <w:sz w:val="32"/>
          <w:szCs w:val="32"/>
          <w:highlight w:val="none"/>
        </w:rPr>
      </w:pPr>
    </w:p>
    <w:p w14:paraId="3BB0DD1E">
      <w:pPr>
        <w:rPr>
          <w:rFonts w:hint="eastAsia" w:ascii="宋体" w:eastAsia="宋体"/>
          <w:b/>
          <w:bCs/>
          <w:color w:val="auto"/>
          <w:sz w:val="32"/>
          <w:szCs w:val="32"/>
          <w:highlight w:val="none"/>
        </w:rPr>
      </w:pPr>
    </w:p>
    <w:p w14:paraId="3DC708FF">
      <w:pPr>
        <w:rPr>
          <w:rFonts w:hint="eastAsia" w:ascii="宋体" w:eastAsia="宋体"/>
          <w:b/>
          <w:bCs/>
          <w:color w:val="auto"/>
          <w:sz w:val="32"/>
          <w:szCs w:val="32"/>
          <w:highlight w:val="none"/>
        </w:rPr>
      </w:pPr>
    </w:p>
    <w:p w14:paraId="3E54C491">
      <w:pPr>
        <w:rPr>
          <w:rFonts w:hint="eastAsia" w:ascii="宋体" w:eastAsia="宋体"/>
          <w:b/>
          <w:bCs/>
          <w:color w:val="auto"/>
          <w:sz w:val="32"/>
          <w:szCs w:val="32"/>
          <w:highlight w:val="none"/>
        </w:rPr>
      </w:pPr>
    </w:p>
    <w:p w14:paraId="4D5DFD55">
      <w:pPr>
        <w:rPr>
          <w:rFonts w:hint="eastAsia" w:ascii="宋体" w:eastAsia="宋体"/>
          <w:b/>
          <w:bCs/>
          <w:color w:val="auto"/>
          <w:sz w:val="32"/>
          <w:szCs w:val="32"/>
          <w:highlight w:val="none"/>
        </w:rPr>
      </w:pPr>
    </w:p>
    <w:p w14:paraId="15FD596F">
      <w:pPr>
        <w:rPr>
          <w:rFonts w:hint="eastAsia" w:ascii="宋体" w:eastAsia="宋体"/>
          <w:b/>
          <w:bCs/>
          <w:color w:val="auto"/>
          <w:sz w:val="32"/>
          <w:szCs w:val="32"/>
          <w:highlight w:val="none"/>
        </w:rPr>
      </w:pPr>
    </w:p>
    <w:p w14:paraId="7C04BDA7">
      <w:pPr>
        <w:rPr>
          <w:rFonts w:hint="eastAsia" w:ascii="宋体" w:eastAsia="宋体"/>
          <w:b/>
          <w:bCs/>
          <w:color w:val="auto"/>
          <w:sz w:val="32"/>
          <w:szCs w:val="32"/>
          <w:highlight w:val="none"/>
        </w:rPr>
      </w:pPr>
    </w:p>
    <w:p w14:paraId="56B5D1DA">
      <w:pPr>
        <w:rPr>
          <w:rFonts w:hint="eastAsia" w:ascii="宋体" w:eastAsia="宋体"/>
          <w:b/>
          <w:bCs/>
          <w:color w:val="auto"/>
          <w:sz w:val="32"/>
          <w:szCs w:val="32"/>
          <w:highlight w:val="none"/>
        </w:rPr>
      </w:pPr>
    </w:p>
    <w:p w14:paraId="548D4A65">
      <w:pPr>
        <w:rPr>
          <w:rFonts w:hint="eastAsia" w:ascii="宋体" w:eastAsia="宋体"/>
          <w:b/>
          <w:bCs/>
          <w:color w:val="auto"/>
          <w:sz w:val="32"/>
          <w:szCs w:val="32"/>
          <w:highlight w:val="none"/>
        </w:rPr>
      </w:pPr>
    </w:p>
    <w:p w14:paraId="16BEA1A1">
      <w:pPr>
        <w:rPr>
          <w:rFonts w:hint="eastAsia" w:ascii="宋体" w:eastAsia="宋体"/>
          <w:b/>
          <w:bCs/>
          <w:color w:val="auto"/>
          <w:sz w:val="32"/>
          <w:szCs w:val="32"/>
          <w:highlight w:val="none"/>
        </w:rPr>
      </w:pPr>
    </w:p>
    <w:p w14:paraId="6D730BCC">
      <w:pPr>
        <w:rPr>
          <w:rFonts w:hint="eastAsia" w:ascii="宋体" w:eastAsia="宋体"/>
          <w:b/>
          <w:bCs/>
          <w:color w:val="auto"/>
          <w:sz w:val="32"/>
          <w:szCs w:val="32"/>
          <w:highlight w:val="none"/>
        </w:rPr>
      </w:pPr>
    </w:p>
    <w:p w14:paraId="7DE6E084">
      <w:pPr>
        <w:rPr>
          <w:rFonts w:hint="eastAsia" w:ascii="宋体" w:eastAsia="宋体"/>
          <w:b/>
          <w:bCs/>
          <w:color w:val="auto"/>
          <w:sz w:val="32"/>
          <w:szCs w:val="32"/>
          <w:highlight w:val="none"/>
        </w:rPr>
      </w:pPr>
    </w:p>
    <w:p w14:paraId="71B5B3F5">
      <w:pPr>
        <w:pStyle w:val="46"/>
        <w:ind w:left="0" w:leftChars="0" w:firstLine="0" w:firstLineChars="0"/>
        <w:jc w:val="center"/>
        <w:rPr>
          <w:rFonts w:hint="eastAsia"/>
          <w:color w:val="auto"/>
          <w:highlight w:val="none"/>
        </w:rPr>
      </w:pPr>
      <w:r>
        <w:rPr>
          <w:rFonts w:hint="eastAsia" w:ascii="宋体" w:eastAsia="宋体"/>
          <w:b/>
          <w:bCs/>
          <w:color w:val="auto"/>
          <w:sz w:val="32"/>
          <w:szCs w:val="32"/>
          <w:highlight w:val="none"/>
        </w:rPr>
        <w:t>二、投标人须知</w:t>
      </w:r>
      <w:bookmarkEnd w:id="13"/>
    </w:p>
    <w:p w14:paraId="567B737C">
      <w:pPr>
        <w:keepNext/>
        <w:keepLines/>
        <w:spacing w:before="260" w:after="260" w:line="416" w:lineRule="auto"/>
        <w:jc w:val="left"/>
        <w:outlineLvl w:val="1"/>
        <w:rPr>
          <w:rFonts w:ascii="宋体" w:eastAsia="宋体"/>
          <w:b/>
          <w:bCs/>
          <w:color w:val="auto"/>
          <w:sz w:val="24"/>
          <w:highlight w:val="none"/>
        </w:rPr>
      </w:pPr>
      <w:r>
        <w:rPr>
          <w:rFonts w:hint="eastAsia" w:ascii="宋体" w:eastAsia="宋体"/>
          <w:b/>
          <w:bCs/>
          <w:color w:val="auto"/>
          <w:sz w:val="24"/>
          <w:highlight w:val="none"/>
        </w:rPr>
        <w:t>1、投标人式采用网上投标，</w:t>
      </w:r>
      <w:r>
        <w:rPr>
          <w:rFonts w:ascii="宋体" w:eastAsia="宋体"/>
          <w:b/>
          <w:bCs/>
          <w:color w:val="auto"/>
          <w:sz w:val="24"/>
          <w:highlight w:val="none"/>
        </w:rPr>
        <w:t>操作流程如下</w:t>
      </w:r>
      <w:r>
        <w:rPr>
          <w:rFonts w:hint="eastAsia" w:ascii="宋体" w:eastAsia="宋体"/>
          <w:b/>
          <w:bCs/>
          <w:color w:val="auto"/>
          <w:sz w:val="24"/>
          <w:highlight w:val="none"/>
        </w:rPr>
        <w:t>：</w:t>
      </w:r>
    </w:p>
    <w:p w14:paraId="05DE1DE0">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投标人应当在新疆政府采购云平台申请或注册账号，完善信息后，才可进行网上投标，办理流程请登录</w:t>
      </w:r>
      <w:bookmarkStart w:id="14" w:name="_Hlk131635993"/>
      <w:r>
        <w:rPr>
          <w:rFonts w:hint="eastAsia" w:ascii="宋体" w:eastAsia="宋体"/>
          <w:color w:val="auto"/>
          <w:sz w:val="24"/>
          <w:highlight w:val="none"/>
        </w:rPr>
        <w:t>新疆政府采购</w:t>
      </w:r>
      <w:bookmarkEnd w:id="14"/>
      <w:r>
        <w:rPr>
          <w:rFonts w:hint="eastAsia" w:ascii="宋体" w:eastAsia="宋体"/>
          <w:color w:val="auto"/>
          <w:sz w:val="24"/>
          <w:highlight w:val="none"/>
        </w:rPr>
        <w:t>网（</w:t>
      </w:r>
      <w:r>
        <w:rPr>
          <w:rFonts w:ascii="宋体" w:eastAsia="宋体"/>
          <w:color w:val="auto"/>
          <w:sz w:val="24"/>
          <w:highlight w:val="none"/>
        </w:rPr>
        <w:t>http://www.ccgp-xinjiang.gov.cn/）进行查询。</w:t>
      </w:r>
    </w:p>
    <w:p w14:paraId="6CD70753">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登录新疆政府采购网页面，点击“政府采购云平台”，输入用户名、密码、验证码完成登录后，点击左侧“交易执行—应标—项目应标”，在未参与项目列表中选择要投标的项目，点击项目的“未参与项目”按钮，进入项目投标信息页面，在右侧选择要投标的采购包，填写“联系人姓名”、“联系人手机号”、“联系人邮箱”等信息，点击“确认参与”按钮后，获取所投标项目招标文件，并按照招标文件的要求制作、上传电子投标文件。</w:t>
      </w:r>
    </w:p>
    <w:p w14:paraId="0509B485">
      <w:pPr>
        <w:snapToGrid w:val="0"/>
        <w:spacing w:line="440" w:lineRule="exact"/>
        <w:rPr>
          <w:rFonts w:ascii="宋体" w:eastAsia="宋体"/>
          <w:b/>
          <w:bCs/>
          <w:color w:val="auto"/>
          <w:sz w:val="24"/>
          <w:highlight w:val="none"/>
        </w:rPr>
      </w:pPr>
      <w:r>
        <w:rPr>
          <w:rFonts w:hint="eastAsia" w:ascii="宋体" w:eastAsia="宋体"/>
          <w:b/>
          <w:bCs/>
          <w:color w:val="auto"/>
          <w:sz w:val="24"/>
          <w:highlight w:val="none"/>
        </w:rPr>
        <w:t>2、投标保证金</w:t>
      </w:r>
    </w:p>
    <w:p w14:paraId="34E732D6">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2.1投标保证金缴纳（如需缴纳保证金）</w:t>
      </w:r>
    </w:p>
    <w:p w14:paraId="7C24B4E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本采购项目支持“电子保函”和“虚拟子账户”两种方式收取投标保证金，同时允许投标人按照相关法律法规自主选择以支票、汇票、本票、保函等非现金形式缴纳保证金。</w:t>
      </w:r>
    </w:p>
    <w:p w14:paraId="2416D6EC">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2.1.1投标人选择以支票、汇票、本票、保函等非现金形式缴纳保证金</w:t>
      </w:r>
      <w:r>
        <w:rPr>
          <w:rFonts w:hint="eastAsia" w:ascii="宋体" w:eastAsia="宋体"/>
          <w:color w:val="auto"/>
          <w:sz w:val="24"/>
          <w:highlight w:val="none"/>
        </w:rPr>
        <w:t>的，投标人将相关证明材料原件扫描添加至投标文件中，同时在开标时提供证明材料。</w:t>
      </w:r>
    </w:p>
    <w:p w14:paraId="45C7AF8A">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2.1.2缴纳保证金时间以保证金到账时间为准，由于投标保证金到账需</w:t>
      </w:r>
      <w:r>
        <w:rPr>
          <w:rFonts w:hint="eastAsia" w:ascii="宋体" w:eastAsia="宋体"/>
          <w:color w:val="auto"/>
          <w:sz w:val="24"/>
          <w:highlight w:val="none"/>
        </w:rPr>
        <w:t>要一定时间，请投标人在投标截止前及早缴纳。</w:t>
      </w:r>
    </w:p>
    <w:p w14:paraId="5887A8A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2.2投标保证金的退还</w:t>
      </w:r>
    </w:p>
    <w:p w14:paraId="3B165E77">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投标人在投标截止时间前放弃投标的，自所投采购包结果公告发出后</w:t>
      </w:r>
      <w:r>
        <w:rPr>
          <w:rFonts w:ascii="宋体" w:eastAsia="宋体"/>
          <w:color w:val="auto"/>
          <w:sz w:val="24"/>
          <w:highlight w:val="none"/>
        </w:rPr>
        <w:t>5</w:t>
      </w:r>
      <w:r>
        <w:rPr>
          <w:rFonts w:hint="eastAsia" w:ascii="宋体" w:eastAsia="宋体"/>
          <w:color w:val="auto"/>
          <w:sz w:val="24"/>
          <w:highlight w:val="none"/>
        </w:rPr>
        <w:t>个工作日内退还，但因投标人自身原因导致无法及时退还的除外。未中标人投标保证金，自中标通知书发出之日起</w:t>
      </w:r>
      <w:r>
        <w:rPr>
          <w:rFonts w:ascii="宋体" w:eastAsia="宋体"/>
          <w:color w:val="auto"/>
          <w:sz w:val="24"/>
          <w:highlight w:val="none"/>
        </w:rPr>
        <w:t>5个工作日内退还；中</w:t>
      </w:r>
      <w:r>
        <w:rPr>
          <w:rFonts w:hint="eastAsia" w:ascii="宋体" w:eastAsia="宋体"/>
          <w:color w:val="auto"/>
          <w:sz w:val="24"/>
          <w:highlight w:val="none"/>
        </w:rPr>
        <w:t>标人投标保证金，自政府采购合同签订之日起</w:t>
      </w:r>
      <w:r>
        <w:rPr>
          <w:rFonts w:ascii="宋体" w:eastAsia="宋体"/>
          <w:color w:val="auto"/>
          <w:sz w:val="24"/>
          <w:highlight w:val="none"/>
        </w:rPr>
        <w:t>5个工作日内退还。</w:t>
      </w:r>
    </w:p>
    <w:p w14:paraId="46156CCC">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2.1.2有下列情形之一的，投标保证金将不予退还：</w:t>
      </w:r>
    </w:p>
    <w:p w14:paraId="36CF49BD">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1）中标后，无正当理由放弃中标资格的；</w:t>
      </w:r>
    </w:p>
    <w:p w14:paraId="350873B5">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2）中标后，无正当理由不与招标人签订合同的；</w:t>
      </w:r>
    </w:p>
    <w:p w14:paraId="50EF9BA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3）在签订合同时，向招标人提出附加条件的；</w:t>
      </w:r>
    </w:p>
    <w:p w14:paraId="2EA520AC">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4）不按照招标文件要求提交履约保证金的；</w:t>
      </w:r>
    </w:p>
    <w:p w14:paraId="02DC80A9">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5）在签订合同时，投标人要求修改、补充和撤销投标文件的实质性</w:t>
      </w:r>
      <w:r>
        <w:rPr>
          <w:rFonts w:hint="eastAsia" w:ascii="宋体" w:eastAsia="宋体"/>
          <w:color w:val="auto"/>
          <w:sz w:val="24"/>
          <w:highlight w:val="none"/>
        </w:rPr>
        <w:t>内容的；</w:t>
      </w:r>
    </w:p>
    <w:p w14:paraId="5B2ADECA">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6）投标文件中提供虚假材料的；</w:t>
      </w:r>
    </w:p>
    <w:p w14:paraId="0E2D6DC9">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7）与招标人、其他投标人或者采购代理机构恶意串通的；</w:t>
      </w:r>
    </w:p>
    <w:p w14:paraId="269525EB">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8）投标人在提交投标文件截止时间后，撤回投标文件的；</w:t>
      </w:r>
    </w:p>
    <w:p w14:paraId="7992582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9）法律法规和招标文件规定的其他情形。</w:t>
      </w:r>
    </w:p>
    <w:p w14:paraId="7E9BF157">
      <w:pPr>
        <w:snapToGrid w:val="0"/>
        <w:spacing w:line="440" w:lineRule="exact"/>
        <w:ind w:firstLine="482" w:firstLineChars="200"/>
        <w:rPr>
          <w:rFonts w:ascii="宋体" w:eastAsia="宋体"/>
          <w:b/>
          <w:bCs/>
          <w:color w:val="auto"/>
          <w:sz w:val="24"/>
          <w:highlight w:val="none"/>
        </w:rPr>
      </w:pPr>
      <w:r>
        <w:rPr>
          <w:rFonts w:ascii="宋体" w:eastAsia="宋体"/>
          <w:b/>
          <w:bCs/>
          <w:color w:val="auto"/>
          <w:sz w:val="24"/>
          <w:highlight w:val="none"/>
        </w:rPr>
        <w:t>3、</w:t>
      </w:r>
      <w:r>
        <w:rPr>
          <w:rFonts w:hint="eastAsia" w:ascii="宋体" w:eastAsia="宋体"/>
          <w:b/>
          <w:bCs/>
          <w:color w:val="auto"/>
          <w:sz w:val="24"/>
          <w:highlight w:val="none"/>
        </w:rPr>
        <w:t>全流程电子化交易</w:t>
      </w:r>
    </w:p>
    <w:p w14:paraId="2274B9C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各投标人应当在新疆政府云平台开展与本项目有关的政府采购活动。</w:t>
      </w:r>
    </w:p>
    <w:p w14:paraId="461C54B3">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各投标人应当在投标文件开启时间前上传加密的最终版电子投标文件至“政采云平台不见面开标大厅（网址：</w:t>
      </w:r>
      <w:r>
        <w:rPr>
          <w:rFonts w:ascii="宋体" w:eastAsia="宋体"/>
          <w:color w:val="auto"/>
          <w:sz w:val="24"/>
          <w:highlight w:val="none"/>
        </w:rPr>
        <w:t>https://www.zcygov.cn/）</w:t>
      </w:r>
      <w:r>
        <w:rPr>
          <w:rFonts w:hint="eastAsia" w:ascii="宋体" w:eastAsia="宋体"/>
          <w:color w:val="auto"/>
          <w:sz w:val="24"/>
          <w:highlight w:val="none"/>
        </w:rPr>
        <w:t>”，未在投标文件开启时间前上传电子投标文件的，视为自动放弃。投标人因系统问题无法上传电子投标文件时，请在工作时间及时拨打联系电话</w:t>
      </w:r>
      <w:r>
        <w:rPr>
          <w:rFonts w:ascii="宋体" w:eastAsia="宋体"/>
          <w:color w:val="auto"/>
          <w:sz w:val="24"/>
          <w:highlight w:val="none"/>
        </w:rPr>
        <w:t>400-881-7190。</w:t>
      </w:r>
    </w:p>
    <w:p w14:paraId="15387D3D">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各投标人应当使用数字证书或者政府采购云平台生成的账号密码登录电子交易系统进行系统操作，并对其操作行为和电子签名、电子印章确认的事项承担法律责任。</w:t>
      </w:r>
    </w:p>
    <w:p w14:paraId="2EEBE756">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3.1远程不见面方式（投标人无需到现场）</w:t>
      </w:r>
    </w:p>
    <w:p w14:paraId="49CA3EA6">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投标人使用“投标客户端”编制、签章、生成加密投标文件，同时生成“备用标书”，投标人自行留存，涉及“加盖公章”的内容应使用单位电子公章完成。</w:t>
      </w:r>
    </w:p>
    <w:p w14:paraId="40E98DE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投标人的法定代表人或其授权代表应当按照本项目招标公告载明的时间等要求参加投标，在投标文件开启时间前</w:t>
      </w:r>
      <w:r>
        <w:rPr>
          <w:rFonts w:ascii="宋体" w:eastAsia="宋体"/>
          <w:color w:val="auto"/>
          <w:sz w:val="24"/>
          <w:highlight w:val="none"/>
        </w:rPr>
        <w:t>30分钟，应当提前登录电子交</w:t>
      </w:r>
      <w:r>
        <w:rPr>
          <w:rFonts w:hint="eastAsia" w:ascii="宋体" w:eastAsia="宋体"/>
          <w:color w:val="auto"/>
          <w:sz w:val="24"/>
          <w:highlight w:val="none"/>
        </w:rPr>
        <w:t>易系统确认联系人姓名与联系电话。</w:t>
      </w:r>
    </w:p>
    <w:p w14:paraId="2578544A">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投标文件开启时，投标人应当使用</w:t>
      </w:r>
      <w:r>
        <w:rPr>
          <w:rFonts w:ascii="宋体" w:eastAsia="宋体"/>
          <w:color w:val="auto"/>
          <w:sz w:val="24"/>
          <w:highlight w:val="none"/>
        </w:rPr>
        <w:t>CA证书在开始解密后30分钟内完</w:t>
      </w:r>
      <w:r>
        <w:rPr>
          <w:rFonts w:hint="eastAsia" w:ascii="宋体" w:eastAsia="宋体"/>
          <w:color w:val="auto"/>
          <w:sz w:val="24"/>
          <w:highlight w:val="none"/>
        </w:rPr>
        <w:t>成全部已响应采购包的投标文件在线解密，若出现系统异常情况，工作人员可适当延长解密时长。如在投标文件开启过程中出现意外情况导致无法继续进行时，由代理机构会同招标人决定是否允许投标人导入“备用标书”继续进行。本项目采用电子评审，只对开启环节验证通过的电子投标文件进行评审。投标人在投标文件开启前自行对使用电脑的网络环境、驱动安装、客户端安装以及</w:t>
      </w:r>
      <w:r>
        <w:rPr>
          <w:rFonts w:ascii="宋体" w:eastAsia="宋体"/>
          <w:color w:val="auto"/>
          <w:sz w:val="24"/>
          <w:highlight w:val="none"/>
        </w:rPr>
        <w:t>CA证书的有效性等进行检测，保证可以正常使用。具体要求请</w:t>
      </w:r>
      <w:r>
        <w:rPr>
          <w:rFonts w:hint="eastAsia" w:ascii="宋体" w:eastAsia="宋体"/>
          <w:color w:val="auto"/>
          <w:sz w:val="24"/>
          <w:highlight w:val="none"/>
        </w:rPr>
        <w:t>通过“新疆政府采购网</w:t>
      </w:r>
      <w:r>
        <w:rPr>
          <w:rFonts w:ascii="宋体" w:eastAsia="宋体"/>
          <w:color w:val="auto"/>
          <w:sz w:val="24"/>
          <w:highlight w:val="none"/>
        </w:rPr>
        <w:t>”查询相关操作手册。</w:t>
      </w:r>
    </w:p>
    <w:p w14:paraId="23E278DE">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投标文件开启时出现下列情况的，招标人、采购代理机构应当视为投标人不再参与政府采购活动：</w:t>
      </w:r>
    </w:p>
    <w:p w14:paraId="5A6E6F3A">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1）投标人未在规定时间内完成电子投标文件在线解密的；</w:t>
      </w:r>
    </w:p>
    <w:p w14:paraId="75D35060">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2）CA证书无法解密投标文件的；</w:t>
      </w:r>
    </w:p>
    <w:p w14:paraId="5BC56E59">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3）投标人自身原因造成电子投标文件未能解密的。</w:t>
      </w:r>
    </w:p>
    <w:p w14:paraId="5C22C546">
      <w:pPr>
        <w:keepNext/>
        <w:keepLines/>
        <w:spacing w:before="260" w:after="260" w:line="416" w:lineRule="auto"/>
        <w:jc w:val="center"/>
        <w:outlineLvl w:val="1"/>
        <w:rPr>
          <w:rFonts w:ascii="宋体" w:eastAsia="宋体"/>
          <w:b/>
          <w:bCs/>
          <w:color w:val="auto"/>
          <w:sz w:val="32"/>
          <w:szCs w:val="32"/>
          <w:highlight w:val="none"/>
        </w:rPr>
      </w:pPr>
      <w:bookmarkStart w:id="15" w:name="_Toc163487864"/>
      <w:r>
        <w:rPr>
          <w:rFonts w:hint="eastAsia" w:ascii="宋体" w:eastAsia="宋体"/>
          <w:b/>
          <w:bCs/>
          <w:color w:val="auto"/>
          <w:sz w:val="32"/>
          <w:szCs w:val="32"/>
          <w:highlight w:val="none"/>
        </w:rPr>
        <w:t>三、说明</w:t>
      </w:r>
      <w:bookmarkEnd w:id="15"/>
    </w:p>
    <w:p w14:paraId="0C9C333C">
      <w:pPr>
        <w:snapToGrid w:val="0"/>
        <w:spacing w:line="440" w:lineRule="exact"/>
        <w:rPr>
          <w:rFonts w:ascii="宋体" w:eastAsia="宋体"/>
          <w:b/>
          <w:bCs/>
          <w:color w:val="auto"/>
          <w:sz w:val="24"/>
          <w:highlight w:val="none"/>
        </w:rPr>
      </w:pPr>
      <w:r>
        <w:rPr>
          <w:rFonts w:ascii="宋体" w:eastAsia="宋体"/>
          <w:b/>
          <w:bCs/>
          <w:color w:val="auto"/>
          <w:sz w:val="24"/>
          <w:highlight w:val="none"/>
        </w:rPr>
        <w:t>1</w:t>
      </w:r>
      <w:r>
        <w:rPr>
          <w:rFonts w:hint="eastAsia" w:ascii="宋体" w:eastAsia="宋体"/>
          <w:b/>
          <w:bCs/>
          <w:color w:val="auto"/>
          <w:sz w:val="24"/>
          <w:highlight w:val="none"/>
        </w:rPr>
        <w:t>、</w:t>
      </w:r>
      <w:r>
        <w:rPr>
          <w:rFonts w:ascii="宋体" w:eastAsia="宋体"/>
          <w:b/>
          <w:bCs/>
          <w:color w:val="auto"/>
          <w:sz w:val="24"/>
          <w:highlight w:val="none"/>
        </w:rPr>
        <w:t>总则</w:t>
      </w:r>
    </w:p>
    <w:p w14:paraId="747CBC99">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本招标文件依据《中华人民共和国政府采购法》《中华人民共和国政府采购法实施条例》和《政府采购货物和服务招标投标管理办法》（财政部令第</w:t>
      </w:r>
      <w:r>
        <w:rPr>
          <w:rFonts w:ascii="宋体" w:eastAsia="宋体"/>
          <w:color w:val="auto"/>
          <w:sz w:val="24"/>
          <w:highlight w:val="none"/>
        </w:rPr>
        <w:t>87号）及国家和自治区有关法律、法规、规章制度编制。</w:t>
      </w:r>
    </w:p>
    <w:p w14:paraId="2EE6F590">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投标人应仔细阅读本项目信息公告及招标文件的所有内容（包括澄清或者修改），按照招标文件要求以及格式编制投标文件，并保证其真实性，否则一切后果自负。</w:t>
      </w:r>
    </w:p>
    <w:p w14:paraId="7850C54E">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本次公开招标项目，是以招标公告的方式邀请非特定的投标人参加投标。</w:t>
      </w:r>
    </w:p>
    <w:p w14:paraId="434AA931">
      <w:pPr>
        <w:snapToGrid w:val="0"/>
        <w:spacing w:line="440" w:lineRule="exact"/>
        <w:rPr>
          <w:rFonts w:ascii="宋体" w:eastAsia="宋体"/>
          <w:b/>
          <w:bCs/>
          <w:color w:val="auto"/>
          <w:sz w:val="24"/>
          <w:highlight w:val="none"/>
        </w:rPr>
      </w:pPr>
      <w:r>
        <w:rPr>
          <w:rFonts w:ascii="宋体" w:eastAsia="宋体"/>
          <w:b/>
          <w:bCs/>
          <w:color w:val="auto"/>
          <w:sz w:val="24"/>
          <w:highlight w:val="none"/>
        </w:rPr>
        <w:t>2</w:t>
      </w:r>
      <w:r>
        <w:rPr>
          <w:rFonts w:hint="eastAsia" w:ascii="宋体" w:eastAsia="宋体"/>
          <w:b/>
          <w:bCs/>
          <w:color w:val="auto"/>
          <w:sz w:val="24"/>
          <w:highlight w:val="none"/>
        </w:rPr>
        <w:t>、</w:t>
      </w:r>
      <w:r>
        <w:rPr>
          <w:rFonts w:ascii="宋体" w:eastAsia="宋体"/>
          <w:b/>
          <w:bCs/>
          <w:color w:val="auto"/>
          <w:sz w:val="24"/>
          <w:highlight w:val="none"/>
        </w:rPr>
        <w:t>适用范围</w:t>
      </w:r>
    </w:p>
    <w:p w14:paraId="611E5B6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本招标文件仅适用于本次招标公告中所涉及的项目和内容。</w:t>
      </w:r>
    </w:p>
    <w:p w14:paraId="71AA1A1C">
      <w:pPr>
        <w:snapToGrid w:val="0"/>
        <w:spacing w:line="440" w:lineRule="exact"/>
        <w:rPr>
          <w:rFonts w:ascii="宋体" w:eastAsia="宋体"/>
          <w:b/>
          <w:bCs/>
          <w:color w:val="auto"/>
          <w:sz w:val="24"/>
          <w:highlight w:val="none"/>
        </w:rPr>
      </w:pPr>
      <w:r>
        <w:rPr>
          <w:rFonts w:ascii="宋体" w:eastAsia="宋体"/>
          <w:b/>
          <w:bCs/>
          <w:color w:val="auto"/>
          <w:sz w:val="24"/>
          <w:highlight w:val="none"/>
        </w:rPr>
        <w:t>3</w:t>
      </w:r>
      <w:r>
        <w:rPr>
          <w:rFonts w:hint="eastAsia" w:ascii="宋体" w:eastAsia="宋体"/>
          <w:b/>
          <w:bCs/>
          <w:color w:val="auto"/>
          <w:sz w:val="24"/>
          <w:highlight w:val="none"/>
        </w:rPr>
        <w:t>、</w:t>
      </w:r>
      <w:r>
        <w:rPr>
          <w:rFonts w:ascii="宋体" w:eastAsia="宋体"/>
          <w:b/>
          <w:bCs/>
          <w:color w:val="auto"/>
          <w:sz w:val="24"/>
          <w:highlight w:val="none"/>
        </w:rPr>
        <w:t>相关费用</w:t>
      </w:r>
    </w:p>
    <w:p w14:paraId="1371E0F9">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投标人应自行承担所有与准备、参加投标有关的费用。不论投标结果如何，招标人或采购代理机构均无义务和责任承担相关费用。</w:t>
      </w:r>
    </w:p>
    <w:p w14:paraId="4332BCB7">
      <w:pPr>
        <w:snapToGrid w:val="0"/>
        <w:spacing w:line="440" w:lineRule="exact"/>
        <w:rPr>
          <w:rFonts w:ascii="宋体" w:eastAsia="宋体"/>
          <w:b/>
          <w:bCs/>
          <w:color w:val="auto"/>
          <w:sz w:val="24"/>
          <w:highlight w:val="none"/>
        </w:rPr>
      </w:pPr>
      <w:r>
        <w:rPr>
          <w:rFonts w:ascii="宋体" w:eastAsia="宋体"/>
          <w:b/>
          <w:bCs/>
          <w:color w:val="auto"/>
          <w:sz w:val="24"/>
          <w:highlight w:val="none"/>
        </w:rPr>
        <w:t>4</w:t>
      </w:r>
      <w:r>
        <w:rPr>
          <w:rFonts w:hint="eastAsia" w:ascii="宋体" w:eastAsia="宋体"/>
          <w:b/>
          <w:bCs/>
          <w:color w:val="auto"/>
          <w:sz w:val="24"/>
          <w:highlight w:val="none"/>
        </w:rPr>
        <w:t>、</w:t>
      </w:r>
      <w:r>
        <w:rPr>
          <w:rFonts w:ascii="宋体" w:eastAsia="宋体"/>
          <w:b/>
          <w:bCs/>
          <w:color w:val="auto"/>
          <w:sz w:val="24"/>
          <w:highlight w:val="none"/>
        </w:rPr>
        <w:t>各参与方</w:t>
      </w:r>
    </w:p>
    <w:p w14:paraId="151C08E0">
      <w:pPr>
        <w:snapToGrid w:val="0"/>
        <w:spacing w:line="440" w:lineRule="exact"/>
        <w:ind w:firstLine="480" w:firstLineChars="200"/>
        <w:rPr>
          <w:rFonts w:hint="eastAsia" w:ascii="宋体" w:eastAsia="宋体"/>
          <w:color w:val="auto"/>
          <w:sz w:val="24"/>
          <w:highlight w:val="none"/>
        </w:rPr>
      </w:pPr>
      <w:r>
        <w:rPr>
          <w:rFonts w:ascii="宋体" w:eastAsia="宋体"/>
          <w:color w:val="auto"/>
          <w:sz w:val="24"/>
          <w:highlight w:val="none"/>
        </w:rPr>
        <w:t>4.1“招标人”是指依法进行政府采购的国家机关、事业单位、团体组</w:t>
      </w:r>
      <w:r>
        <w:rPr>
          <w:rFonts w:hint="eastAsia" w:ascii="宋体" w:eastAsia="宋体"/>
          <w:color w:val="auto"/>
          <w:sz w:val="24"/>
          <w:highlight w:val="none"/>
        </w:rPr>
        <w:t>织。</w:t>
      </w:r>
    </w:p>
    <w:p w14:paraId="70E63FAC">
      <w:pPr>
        <w:snapToGrid w:val="0"/>
        <w:spacing w:line="440" w:lineRule="exact"/>
        <w:ind w:firstLine="480" w:firstLineChars="200"/>
        <w:rPr>
          <w:rFonts w:hint="eastAsia" w:ascii="宋体" w:eastAsia="宋体"/>
          <w:color w:val="auto"/>
          <w:sz w:val="24"/>
          <w:highlight w:val="none"/>
        </w:rPr>
      </w:pPr>
      <w:r>
        <w:rPr>
          <w:rFonts w:ascii="宋体" w:eastAsia="宋体"/>
          <w:color w:val="auto"/>
          <w:sz w:val="24"/>
          <w:highlight w:val="none"/>
        </w:rPr>
        <w:t>4.2“</w:t>
      </w:r>
      <w:r>
        <w:rPr>
          <w:rFonts w:hint="eastAsia" w:ascii="宋体" w:eastAsia="宋体"/>
          <w:color w:val="auto"/>
          <w:sz w:val="24"/>
          <w:highlight w:val="none"/>
        </w:rPr>
        <w:t>招标</w:t>
      </w:r>
      <w:r>
        <w:rPr>
          <w:rFonts w:ascii="宋体" w:eastAsia="宋体"/>
          <w:color w:val="auto"/>
          <w:sz w:val="24"/>
          <w:highlight w:val="none"/>
        </w:rPr>
        <w:t>代理机构”是指集中采购机构和集中采购机构以外的</w:t>
      </w:r>
      <w:r>
        <w:rPr>
          <w:rFonts w:hint="eastAsia" w:ascii="宋体" w:eastAsia="宋体"/>
          <w:color w:val="auto"/>
          <w:sz w:val="24"/>
          <w:highlight w:val="none"/>
        </w:rPr>
        <w:t>招标</w:t>
      </w:r>
      <w:r>
        <w:rPr>
          <w:rFonts w:ascii="宋体" w:eastAsia="宋体"/>
          <w:color w:val="auto"/>
          <w:sz w:val="24"/>
          <w:highlight w:val="none"/>
        </w:rPr>
        <w:t>代</w:t>
      </w:r>
      <w:r>
        <w:rPr>
          <w:rFonts w:hint="eastAsia" w:ascii="宋体" w:eastAsia="宋体"/>
          <w:color w:val="auto"/>
          <w:sz w:val="24"/>
          <w:highlight w:val="none"/>
        </w:rPr>
        <w:t>理机构</w:t>
      </w:r>
    </w:p>
    <w:p w14:paraId="679C863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4.3“投标人”是指向招标人提供货物、工程或者服务的法人、其他组</w:t>
      </w:r>
      <w:r>
        <w:rPr>
          <w:rFonts w:hint="eastAsia" w:ascii="宋体" w:eastAsia="宋体"/>
          <w:color w:val="auto"/>
          <w:sz w:val="24"/>
          <w:highlight w:val="none"/>
        </w:rPr>
        <w:t>织或者自然人。</w:t>
      </w:r>
    </w:p>
    <w:p w14:paraId="029C20A9">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4.4“评标委员会”由招标人代表和评审专家组成。</w:t>
      </w:r>
    </w:p>
    <w:p w14:paraId="16D6D348">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4.5“中标人”是指取得与招标人签订合同资格的投标人。</w:t>
      </w:r>
    </w:p>
    <w:p w14:paraId="63B01993">
      <w:pPr>
        <w:snapToGrid w:val="0"/>
        <w:spacing w:line="440" w:lineRule="exact"/>
        <w:rPr>
          <w:rFonts w:ascii="宋体" w:eastAsia="宋体"/>
          <w:b/>
          <w:bCs/>
          <w:color w:val="auto"/>
          <w:sz w:val="24"/>
          <w:highlight w:val="none"/>
        </w:rPr>
      </w:pPr>
      <w:r>
        <w:rPr>
          <w:rFonts w:ascii="宋体" w:eastAsia="宋体"/>
          <w:b/>
          <w:bCs/>
          <w:color w:val="auto"/>
          <w:sz w:val="24"/>
          <w:highlight w:val="none"/>
        </w:rPr>
        <w:t>5</w:t>
      </w:r>
      <w:r>
        <w:rPr>
          <w:rFonts w:hint="eastAsia" w:ascii="宋体" w:eastAsia="宋体"/>
          <w:b/>
          <w:bCs/>
          <w:color w:val="auto"/>
          <w:sz w:val="24"/>
          <w:highlight w:val="none"/>
        </w:rPr>
        <w:t>、</w:t>
      </w:r>
      <w:r>
        <w:rPr>
          <w:rFonts w:ascii="宋体" w:eastAsia="宋体"/>
          <w:b/>
          <w:bCs/>
          <w:color w:val="auto"/>
          <w:sz w:val="24"/>
          <w:highlight w:val="none"/>
        </w:rPr>
        <w:t>合格的投标人</w:t>
      </w:r>
    </w:p>
    <w:p w14:paraId="430BC462">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5.1符合本招标文件规定的资格要求，并按照要求提供相关证明材料。</w:t>
      </w:r>
    </w:p>
    <w:p w14:paraId="64A8D9D3">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5.2单位负责人为同一人或者存在直接控股、管理关系的不同投标</w:t>
      </w:r>
      <w:r>
        <w:rPr>
          <w:rFonts w:hint="eastAsia" w:ascii="宋体" w:eastAsia="宋体"/>
          <w:color w:val="auto"/>
          <w:sz w:val="24"/>
          <w:highlight w:val="none"/>
        </w:rPr>
        <w:t>人，不得参加同一合同项下的政府采购活动。</w:t>
      </w:r>
    </w:p>
    <w:p w14:paraId="3CAE562E">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5.3为采购项目提供整体设计、规范编制或者项目管理、监理、检测</w:t>
      </w:r>
      <w:r>
        <w:rPr>
          <w:rFonts w:hint="eastAsia" w:ascii="宋体" w:eastAsia="宋体"/>
          <w:color w:val="auto"/>
          <w:sz w:val="24"/>
          <w:highlight w:val="none"/>
        </w:rPr>
        <w:t>等服务的投标人，不得再参加该采购项目的其他采购活动。</w:t>
      </w:r>
    </w:p>
    <w:p w14:paraId="4303C5D6">
      <w:pPr>
        <w:snapToGrid w:val="0"/>
        <w:spacing w:line="440" w:lineRule="exact"/>
        <w:rPr>
          <w:rFonts w:ascii="宋体" w:eastAsia="宋体"/>
          <w:b/>
          <w:bCs/>
          <w:color w:val="auto"/>
          <w:sz w:val="24"/>
          <w:highlight w:val="none"/>
        </w:rPr>
      </w:pPr>
      <w:r>
        <w:rPr>
          <w:rFonts w:ascii="宋体" w:eastAsia="宋体"/>
          <w:b/>
          <w:bCs/>
          <w:color w:val="auto"/>
          <w:sz w:val="24"/>
          <w:highlight w:val="none"/>
        </w:rPr>
        <w:t>6</w:t>
      </w:r>
      <w:r>
        <w:rPr>
          <w:rFonts w:hint="eastAsia" w:ascii="宋体" w:eastAsia="宋体"/>
          <w:b/>
          <w:bCs/>
          <w:color w:val="auto"/>
          <w:sz w:val="24"/>
          <w:highlight w:val="none"/>
        </w:rPr>
        <w:t>、</w:t>
      </w:r>
      <w:r>
        <w:rPr>
          <w:rFonts w:ascii="宋体" w:eastAsia="宋体"/>
          <w:b/>
          <w:bCs/>
          <w:color w:val="auto"/>
          <w:sz w:val="24"/>
          <w:highlight w:val="none"/>
        </w:rPr>
        <w:t>以联合体形式进行政府采购的</w:t>
      </w:r>
      <w:r>
        <w:rPr>
          <w:rFonts w:hint="eastAsia" w:ascii="宋体" w:eastAsia="宋体"/>
          <w:b/>
          <w:bCs/>
          <w:color w:val="auto"/>
          <w:sz w:val="24"/>
          <w:highlight w:val="none"/>
        </w:rPr>
        <w:t>，</w:t>
      </w:r>
      <w:r>
        <w:rPr>
          <w:rFonts w:ascii="宋体" w:eastAsia="宋体"/>
          <w:b/>
          <w:bCs/>
          <w:color w:val="auto"/>
          <w:sz w:val="24"/>
          <w:highlight w:val="none"/>
        </w:rPr>
        <w:t>应符合以下规定：</w:t>
      </w:r>
    </w:p>
    <w:p w14:paraId="61719371">
      <w:pPr>
        <w:snapToGrid w:val="0"/>
        <w:spacing w:line="440" w:lineRule="exact"/>
        <w:ind w:firstLine="482" w:firstLineChars="200"/>
        <w:rPr>
          <w:rFonts w:hint="eastAsia" w:ascii="宋体" w:eastAsia="宋体"/>
          <w:b/>
          <w:bCs/>
          <w:color w:val="auto"/>
          <w:sz w:val="24"/>
          <w:highlight w:val="none"/>
        </w:rPr>
      </w:pPr>
      <w:r>
        <w:rPr>
          <w:rFonts w:hint="eastAsia" w:ascii="宋体" w:eastAsia="宋体"/>
          <w:b/>
          <w:bCs/>
          <w:color w:val="auto"/>
          <w:sz w:val="24"/>
          <w:highlight w:val="none"/>
        </w:rPr>
        <w:t>本项目不接受联合体投标；</w:t>
      </w:r>
    </w:p>
    <w:p w14:paraId="355E648E">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6.1联合体各方应签订联合体协议书，明确联合体牵头人和各方权利义</w:t>
      </w:r>
      <w:r>
        <w:rPr>
          <w:rFonts w:hint="eastAsia" w:ascii="宋体" w:eastAsia="宋体"/>
          <w:color w:val="auto"/>
          <w:sz w:val="24"/>
          <w:highlight w:val="none"/>
        </w:rPr>
        <w:t>务，并作为投标文件组成部分。</w:t>
      </w:r>
    </w:p>
    <w:p w14:paraId="4FF4D0FA">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6.2联合体各方均应当具备《中华人民共和国政府采购法》第二十二条</w:t>
      </w:r>
      <w:r>
        <w:rPr>
          <w:rFonts w:hint="eastAsia" w:ascii="宋体" w:eastAsia="宋体"/>
          <w:color w:val="auto"/>
          <w:sz w:val="24"/>
          <w:highlight w:val="none"/>
        </w:rPr>
        <w:t>规定的条件，并在投标文件中提供联合体各方的相关证明材料。</w:t>
      </w:r>
    </w:p>
    <w:p w14:paraId="2861E53C">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6.3联合体成员存在不良信用记录的，视同联合体存在不良信用记录。</w:t>
      </w:r>
    </w:p>
    <w:p w14:paraId="389B1F7D">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6.4联合体中有同类资质的投标人按照联合体分工承担相同工作的，应</w:t>
      </w:r>
      <w:r>
        <w:rPr>
          <w:rFonts w:hint="eastAsia" w:ascii="宋体" w:eastAsia="宋体"/>
          <w:color w:val="auto"/>
          <w:sz w:val="24"/>
          <w:highlight w:val="none"/>
        </w:rPr>
        <w:t>当按照资质等级较低的投标人确定资质等级。</w:t>
      </w:r>
    </w:p>
    <w:p w14:paraId="16129B51">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6.5以联合体形式参加政府采购活动的，联合体各方不得再单独参加或</w:t>
      </w:r>
      <w:r>
        <w:rPr>
          <w:rFonts w:hint="eastAsia" w:ascii="宋体" w:eastAsia="宋体"/>
          <w:color w:val="auto"/>
          <w:sz w:val="24"/>
          <w:highlight w:val="none"/>
        </w:rPr>
        <w:t>者与其他投标人另外组成联合体参加同一合同项下的政府采购活动。</w:t>
      </w:r>
    </w:p>
    <w:p w14:paraId="389A6240">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6.6联合体各方应当共同与招标人签订采购合同，就采购合同约定的事</w:t>
      </w:r>
      <w:r>
        <w:rPr>
          <w:rFonts w:hint="eastAsia" w:ascii="宋体" w:eastAsia="宋体"/>
          <w:color w:val="auto"/>
          <w:sz w:val="24"/>
          <w:highlight w:val="none"/>
        </w:rPr>
        <w:t>项对招标人承担连带责任。</w:t>
      </w:r>
    </w:p>
    <w:p w14:paraId="36A89201">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6.7如要求缴纳保证金，以联合体牵头人名义缴纳，对联合体各方均具</w:t>
      </w:r>
      <w:r>
        <w:rPr>
          <w:rFonts w:hint="eastAsia" w:ascii="宋体" w:eastAsia="宋体"/>
          <w:color w:val="auto"/>
          <w:sz w:val="24"/>
          <w:highlight w:val="none"/>
        </w:rPr>
        <w:t>有约束力。</w:t>
      </w:r>
    </w:p>
    <w:p w14:paraId="49514407">
      <w:pPr>
        <w:snapToGrid w:val="0"/>
        <w:spacing w:line="440" w:lineRule="exact"/>
        <w:rPr>
          <w:rFonts w:ascii="宋体" w:eastAsia="宋体"/>
          <w:b/>
          <w:bCs/>
          <w:color w:val="auto"/>
          <w:sz w:val="24"/>
          <w:highlight w:val="none"/>
        </w:rPr>
      </w:pPr>
      <w:r>
        <w:rPr>
          <w:rFonts w:ascii="宋体" w:eastAsia="宋体"/>
          <w:b/>
          <w:bCs/>
          <w:color w:val="auto"/>
          <w:sz w:val="24"/>
          <w:highlight w:val="none"/>
        </w:rPr>
        <w:t>7</w:t>
      </w:r>
      <w:r>
        <w:rPr>
          <w:rFonts w:hint="eastAsia" w:ascii="宋体" w:eastAsia="宋体"/>
          <w:b/>
          <w:bCs/>
          <w:color w:val="auto"/>
          <w:sz w:val="24"/>
          <w:highlight w:val="none"/>
        </w:rPr>
        <w:t>、</w:t>
      </w:r>
      <w:r>
        <w:rPr>
          <w:rFonts w:ascii="宋体" w:eastAsia="宋体"/>
          <w:b/>
          <w:bCs/>
          <w:color w:val="auto"/>
          <w:sz w:val="24"/>
          <w:highlight w:val="none"/>
        </w:rPr>
        <w:t>语言文字以及计量单位</w:t>
      </w:r>
    </w:p>
    <w:p w14:paraId="22E35A71">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7.1所有文件使用的语言文字为简体中文。专用术语使用外文的，应附</w:t>
      </w:r>
      <w:r>
        <w:rPr>
          <w:rFonts w:hint="eastAsia" w:ascii="宋体" w:eastAsia="宋体"/>
          <w:color w:val="auto"/>
          <w:sz w:val="24"/>
          <w:highlight w:val="none"/>
        </w:rPr>
        <w:t>有简体中文注释，否则视为无效。</w:t>
      </w:r>
    </w:p>
    <w:p w14:paraId="4A182231">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7.2所有计量均采用中华人民共和国法定的计量单位。</w:t>
      </w:r>
    </w:p>
    <w:p w14:paraId="508C02DA">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7.3所有报价一律使用人民币，货币单位：元。</w:t>
      </w:r>
    </w:p>
    <w:p w14:paraId="15B22BB2">
      <w:pPr>
        <w:snapToGrid w:val="0"/>
        <w:spacing w:line="440" w:lineRule="exact"/>
        <w:rPr>
          <w:rFonts w:hint="eastAsia" w:ascii="宋体" w:eastAsia="宋体"/>
          <w:b/>
          <w:bCs/>
          <w:color w:val="auto"/>
          <w:sz w:val="24"/>
          <w:highlight w:val="none"/>
        </w:rPr>
      </w:pPr>
      <w:r>
        <w:rPr>
          <w:rFonts w:ascii="宋体" w:eastAsia="宋体"/>
          <w:b/>
          <w:bCs/>
          <w:color w:val="auto"/>
          <w:sz w:val="24"/>
          <w:highlight w:val="none"/>
        </w:rPr>
        <w:t>8</w:t>
      </w:r>
      <w:r>
        <w:rPr>
          <w:rFonts w:hint="eastAsia" w:ascii="宋体" w:eastAsia="宋体"/>
          <w:b/>
          <w:bCs/>
          <w:color w:val="auto"/>
          <w:sz w:val="24"/>
          <w:highlight w:val="none"/>
        </w:rPr>
        <w:t>、</w:t>
      </w:r>
      <w:r>
        <w:rPr>
          <w:rFonts w:ascii="宋体" w:eastAsia="宋体"/>
          <w:b/>
          <w:bCs/>
          <w:color w:val="auto"/>
          <w:sz w:val="24"/>
          <w:highlight w:val="none"/>
        </w:rPr>
        <w:t>现场踏勘</w:t>
      </w:r>
      <w:r>
        <w:rPr>
          <w:rFonts w:hint="eastAsia" w:ascii="宋体" w:eastAsia="宋体"/>
          <w:b/>
          <w:bCs/>
          <w:color w:val="auto"/>
          <w:sz w:val="24"/>
          <w:highlight w:val="none"/>
        </w:rPr>
        <w:t>：本项目不组织现场踏勘</w:t>
      </w:r>
    </w:p>
    <w:p w14:paraId="0480FBF5">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8.1招标文件规定组织踏勘现场的，招标人或者采购代理机构按招标文</w:t>
      </w:r>
      <w:r>
        <w:rPr>
          <w:rFonts w:hint="eastAsia" w:ascii="宋体" w:eastAsia="宋体"/>
          <w:color w:val="auto"/>
          <w:sz w:val="24"/>
          <w:highlight w:val="none"/>
        </w:rPr>
        <w:t>件规定的时间、地点组织潜在投标人踏勘项目现场。</w:t>
      </w:r>
    </w:p>
    <w:p w14:paraId="7563DD15">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8.2投标人自行承担踏勘现场发生的责任、风险和自身费用。</w:t>
      </w:r>
    </w:p>
    <w:p w14:paraId="370019DF">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8.3招标人在踏勘现场中介绍的资料和数据等，不构成对招标文件的修</w:t>
      </w:r>
      <w:r>
        <w:rPr>
          <w:rFonts w:hint="eastAsia" w:ascii="宋体" w:eastAsia="宋体"/>
          <w:color w:val="auto"/>
          <w:sz w:val="24"/>
          <w:highlight w:val="none"/>
        </w:rPr>
        <w:t>改或不作为投标人编制投标文件的依据。</w:t>
      </w:r>
    </w:p>
    <w:p w14:paraId="77CC8263">
      <w:pPr>
        <w:snapToGrid w:val="0"/>
        <w:spacing w:line="440" w:lineRule="exact"/>
        <w:rPr>
          <w:rFonts w:ascii="宋体" w:eastAsia="宋体"/>
          <w:b/>
          <w:bCs/>
          <w:color w:val="auto"/>
          <w:sz w:val="24"/>
          <w:highlight w:val="none"/>
        </w:rPr>
      </w:pPr>
      <w:r>
        <w:rPr>
          <w:rFonts w:ascii="宋体" w:eastAsia="宋体"/>
          <w:b/>
          <w:bCs/>
          <w:color w:val="auto"/>
          <w:sz w:val="24"/>
          <w:highlight w:val="none"/>
        </w:rPr>
        <w:t>9</w:t>
      </w:r>
      <w:r>
        <w:rPr>
          <w:rFonts w:hint="eastAsia" w:ascii="宋体" w:eastAsia="宋体"/>
          <w:b/>
          <w:bCs/>
          <w:color w:val="auto"/>
          <w:sz w:val="24"/>
          <w:highlight w:val="none"/>
        </w:rPr>
        <w:t>、</w:t>
      </w:r>
      <w:r>
        <w:rPr>
          <w:rFonts w:ascii="宋体" w:eastAsia="宋体"/>
          <w:b/>
          <w:bCs/>
          <w:color w:val="auto"/>
          <w:sz w:val="24"/>
          <w:highlight w:val="none"/>
        </w:rPr>
        <w:t>其他条款</w:t>
      </w:r>
    </w:p>
    <w:p w14:paraId="538273F4">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无论中标与否，投标人递交的投标文件均不予退还。</w:t>
      </w:r>
    </w:p>
    <w:p w14:paraId="6DAF43A7">
      <w:pPr>
        <w:keepNext/>
        <w:keepLines/>
        <w:spacing w:before="260" w:after="260" w:line="416" w:lineRule="auto"/>
        <w:jc w:val="center"/>
        <w:outlineLvl w:val="1"/>
        <w:rPr>
          <w:rFonts w:ascii="宋体" w:eastAsia="宋体"/>
          <w:b/>
          <w:bCs/>
          <w:color w:val="auto"/>
          <w:sz w:val="32"/>
          <w:szCs w:val="32"/>
          <w:highlight w:val="none"/>
        </w:rPr>
      </w:pPr>
      <w:bookmarkStart w:id="16" w:name="_Toc163487865"/>
      <w:r>
        <w:rPr>
          <w:rFonts w:hint="eastAsia" w:ascii="宋体" w:eastAsia="宋体"/>
          <w:b/>
          <w:bCs/>
          <w:color w:val="auto"/>
          <w:sz w:val="32"/>
          <w:szCs w:val="32"/>
          <w:highlight w:val="none"/>
        </w:rPr>
        <w:t>四、</w:t>
      </w:r>
      <w:r>
        <w:rPr>
          <w:rFonts w:ascii="宋体" w:eastAsia="宋体"/>
          <w:b/>
          <w:bCs/>
          <w:color w:val="auto"/>
          <w:sz w:val="32"/>
          <w:szCs w:val="32"/>
          <w:highlight w:val="none"/>
        </w:rPr>
        <w:t>招标文件的澄清或者修改</w:t>
      </w:r>
      <w:bookmarkEnd w:id="16"/>
    </w:p>
    <w:p w14:paraId="7CAADE88">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招标人或采购代理机构对已发出的招标文件进行必要的澄清或修改的，澄清或者修改的内容可能影响投标文件编制的，招标人或者采购代理机构应当在投标截止时间至少</w:t>
      </w:r>
      <w:r>
        <w:rPr>
          <w:rFonts w:ascii="宋体" w:eastAsia="宋体"/>
          <w:color w:val="auto"/>
          <w:sz w:val="24"/>
          <w:highlight w:val="none"/>
        </w:rPr>
        <w:t>15日前，在“</w:t>
      </w:r>
      <w:r>
        <w:rPr>
          <w:rFonts w:hint="eastAsia" w:ascii="宋体" w:eastAsia="宋体"/>
          <w:color w:val="auto"/>
          <w:sz w:val="24"/>
          <w:highlight w:val="none"/>
        </w:rPr>
        <w:t>新疆</w:t>
      </w:r>
      <w:r>
        <w:rPr>
          <w:rFonts w:ascii="宋体" w:eastAsia="宋体"/>
          <w:color w:val="auto"/>
          <w:sz w:val="24"/>
          <w:highlight w:val="none"/>
        </w:rPr>
        <w:t>政府采购网”上发布更</w:t>
      </w:r>
      <w:r>
        <w:rPr>
          <w:rFonts w:hint="eastAsia" w:ascii="宋体" w:eastAsia="宋体"/>
          <w:color w:val="auto"/>
          <w:sz w:val="24"/>
          <w:highlight w:val="none"/>
        </w:rPr>
        <w:t>正公告进行通知；不足</w:t>
      </w:r>
      <w:r>
        <w:rPr>
          <w:rFonts w:ascii="宋体" w:eastAsia="宋体"/>
          <w:color w:val="auto"/>
          <w:sz w:val="24"/>
          <w:highlight w:val="none"/>
        </w:rPr>
        <w:t>15日的，招标人或者采购代理机构应当顺延提交投</w:t>
      </w:r>
      <w:r>
        <w:rPr>
          <w:rFonts w:hint="eastAsia" w:ascii="宋体" w:eastAsia="宋体"/>
          <w:color w:val="auto"/>
          <w:sz w:val="24"/>
          <w:highlight w:val="none"/>
        </w:rPr>
        <w:t>标文件截止时间，更正公告的内容为招标文件的组成部分，投标人应自行上网查询，招标人或采购代理机构不承担投标人未及时关注相关信息的责任。</w:t>
      </w:r>
    </w:p>
    <w:p w14:paraId="14F3C8A9">
      <w:pPr>
        <w:keepNext/>
        <w:keepLines/>
        <w:spacing w:before="260" w:after="260" w:line="416" w:lineRule="auto"/>
        <w:jc w:val="center"/>
        <w:outlineLvl w:val="1"/>
        <w:rPr>
          <w:rFonts w:ascii="宋体" w:eastAsia="宋体"/>
          <w:b/>
          <w:bCs/>
          <w:color w:val="auto"/>
          <w:sz w:val="32"/>
          <w:szCs w:val="32"/>
          <w:highlight w:val="none"/>
        </w:rPr>
      </w:pPr>
      <w:bookmarkStart w:id="17" w:name="_Toc163487866"/>
      <w:r>
        <w:rPr>
          <w:rFonts w:hint="eastAsia" w:ascii="宋体" w:eastAsia="宋体"/>
          <w:b/>
          <w:bCs/>
          <w:color w:val="auto"/>
          <w:sz w:val="32"/>
          <w:szCs w:val="32"/>
          <w:highlight w:val="none"/>
        </w:rPr>
        <w:t>五、投标文件</w:t>
      </w:r>
      <w:bookmarkEnd w:id="17"/>
    </w:p>
    <w:p w14:paraId="2A5886D0">
      <w:pPr>
        <w:snapToGrid w:val="0"/>
        <w:spacing w:line="440" w:lineRule="exact"/>
        <w:rPr>
          <w:rFonts w:ascii="宋体" w:eastAsia="宋体"/>
          <w:b/>
          <w:bCs/>
          <w:color w:val="auto"/>
          <w:sz w:val="24"/>
          <w:highlight w:val="none"/>
        </w:rPr>
      </w:pPr>
      <w:r>
        <w:rPr>
          <w:rFonts w:ascii="宋体" w:eastAsia="宋体"/>
          <w:b/>
          <w:bCs/>
          <w:color w:val="auto"/>
          <w:sz w:val="24"/>
          <w:highlight w:val="none"/>
        </w:rPr>
        <w:t>1</w:t>
      </w:r>
      <w:r>
        <w:rPr>
          <w:rFonts w:hint="eastAsia" w:ascii="宋体" w:eastAsia="宋体"/>
          <w:b/>
          <w:bCs/>
          <w:color w:val="auto"/>
          <w:sz w:val="24"/>
          <w:highlight w:val="none"/>
        </w:rPr>
        <w:t>、</w:t>
      </w:r>
      <w:r>
        <w:rPr>
          <w:rFonts w:ascii="宋体" w:eastAsia="宋体"/>
          <w:b/>
          <w:bCs/>
          <w:color w:val="auto"/>
          <w:sz w:val="24"/>
          <w:highlight w:val="none"/>
        </w:rPr>
        <w:t>投标文件的构成</w:t>
      </w:r>
    </w:p>
    <w:p w14:paraId="0251BD28">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投标文件应按照招标文件第六部分 “投标文件格式与要求”进行编写，可以增加附页，并作为投标文件的组成部分。</w:t>
      </w:r>
    </w:p>
    <w:p w14:paraId="2062A2B4">
      <w:pPr>
        <w:snapToGrid w:val="0"/>
        <w:spacing w:line="440" w:lineRule="exact"/>
        <w:rPr>
          <w:rFonts w:ascii="宋体" w:eastAsia="宋体"/>
          <w:b/>
          <w:bCs/>
          <w:color w:val="auto"/>
          <w:sz w:val="24"/>
          <w:highlight w:val="none"/>
        </w:rPr>
      </w:pPr>
      <w:r>
        <w:rPr>
          <w:rFonts w:ascii="宋体" w:eastAsia="宋体"/>
          <w:b/>
          <w:bCs/>
          <w:color w:val="auto"/>
          <w:sz w:val="24"/>
          <w:highlight w:val="none"/>
        </w:rPr>
        <w:t>2</w:t>
      </w:r>
      <w:r>
        <w:rPr>
          <w:rFonts w:hint="eastAsia" w:ascii="宋体" w:eastAsia="宋体"/>
          <w:b/>
          <w:bCs/>
          <w:color w:val="auto"/>
          <w:sz w:val="24"/>
          <w:highlight w:val="none"/>
        </w:rPr>
        <w:t>、</w:t>
      </w:r>
      <w:r>
        <w:rPr>
          <w:rFonts w:ascii="宋体" w:eastAsia="宋体"/>
          <w:b/>
          <w:bCs/>
          <w:color w:val="auto"/>
          <w:sz w:val="24"/>
          <w:highlight w:val="none"/>
        </w:rPr>
        <w:t>投标报价</w:t>
      </w:r>
    </w:p>
    <w:p w14:paraId="34F08A4E">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2.1投标人应按照“招标内容与技术要求”进行报价。投标总价</w:t>
      </w:r>
      <w:r>
        <w:rPr>
          <w:rFonts w:hint="eastAsia" w:ascii="宋体" w:eastAsia="宋体"/>
          <w:color w:val="auto"/>
          <w:sz w:val="24"/>
          <w:highlight w:val="none"/>
        </w:rPr>
        <w:t>中不得包含招标文件要求以外的内容，否则，在评审时不予核减。</w:t>
      </w:r>
    </w:p>
    <w:p w14:paraId="5B0F154A">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2.2投标报价包括本项目采购需求和投入使用、实施的所有费用，如主</w:t>
      </w:r>
      <w:r>
        <w:rPr>
          <w:rFonts w:hint="eastAsia" w:ascii="宋体" w:eastAsia="宋体"/>
          <w:color w:val="auto"/>
          <w:sz w:val="24"/>
          <w:highlight w:val="none"/>
        </w:rPr>
        <w:t>件、标准附件、备品备件、施工、服务、专用工具、安装、调试、检验、培训、运输、保险、人员、机房屏蔽防护装修、环评预评控评、网络接口、税款等。</w:t>
      </w:r>
    </w:p>
    <w:p w14:paraId="15A2D041">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2.3投标报价不得有选择性报价和附加条件的报价。</w:t>
      </w:r>
    </w:p>
    <w:p w14:paraId="36355FB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2.4投标文件报价出现前后不一致的，按下列规定修正：</w:t>
      </w:r>
    </w:p>
    <w:p w14:paraId="2D98EDB2">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1）投标文件中开标一览表（报价表）内容与投标文件中相应内容不</w:t>
      </w:r>
      <w:r>
        <w:rPr>
          <w:rFonts w:hint="eastAsia" w:ascii="宋体" w:eastAsia="宋体"/>
          <w:color w:val="auto"/>
          <w:sz w:val="24"/>
          <w:highlight w:val="none"/>
        </w:rPr>
        <w:t>一致的，以开标一览表（报价表）为准；</w:t>
      </w:r>
    </w:p>
    <w:p w14:paraId="5B319895">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2）大写金额和小写金额不一致的，以大写金额为准；</w:t>
      </w:r>
    </w:p>
    <w:p w14:paraId="096F9180">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3）单价金额小数点或者百分比有明显错位的，以开标一览表（报价</w:t>
      </w:r>
      <w:r>
        <w:rPr>
          <w:rFonts w:hint="eastAsia" w:ascii="宋体" w:eastAsia="宋体"/>
          <w:color w:val="auto"/>
          <w:sz w:val="24"/>
          <w:highlight w:val="none"/>
        </w:rPr>
        <w:t>表）的总价为准，并修改单价。</w:t>
      </w:r>
    </w:p>
    <w:p w14:paraId="6BB82A53">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4）总价金额与按单价汇总金额不一致的，以单价金额计算结果为准。</w:t>
      </w:r>
      <w:r>
        <w:rPr>
          <w:rFonts w:hint="eastAsia" w:ascii="宋体" w:eastAsia="宋体"/>
          <w:color w:val="auto"/>
          <w:sz w:val="24"/>
          <w:highlight w:val="none"/>
        </w:rPr>
        <w:t>修正后的报价投标人应当采用书面形式，并加盖公章，或者由法定代表人或其授权的代表签字确认后产生约束力，但不得超出投标文件的范围或者改变投标文件的实质性内容，投标人不确认的，其投标无效。</w:t>
      </w:r>
    </w:p>
    <w:p w14:paraId="08142EA8">
      <w:pPr>
        <w:snapToGrid w:val="0"/>
        <w:spacing w:line="440" w:lineRule="exact"/>
        <w:ind w:firstLine="480" w:firstLineChars="200"/>
        <w:rPr>
          <w:rFonts w:hint="eastAsia" w:ascii="宋体" w:eastAsia="宋体"/>
          <w:color w:val="auto"/>
          <w:sz w:val="24"/>
          <w:highlight w:val="none"/>
        </w:rPr>
      </w:pPr>
      <w:r>
        <w:rPr>
          <w:rFonts w:ascii="宋体" w:eastAsia="宋体"/>
          <w:color w:val="auto"/>
          <w:sz w:val="24"/>
          <w:highlight w:val="none"/>
        </w:rPr>
        <w:t>2.5投标人应在“投标客户端”对【报价部分】进行填写，“投标客户</w:t>
      </w:r>
      <w:r>
        <w:rPr>
          <w:rFonts w:hint="eastAsia" w:ascii="宋体" w:eastAsia="宋体"/>
          <w:color w:val="auto"/>
          <w:sz w:val="24"/>
          <w:highlight w:val="none"/>
        </w:rPr>
        <w:t>端”软件将自动根据投标人填写信息在线生成“开标一览表（报价表）”、“分项报价表”，若在投标文件中出现非系统生成的“开标一览表（报价表）”、“分项报价表”，且与“投标客户端”生成的“开标一览表（报价表）”、“分项报价表”信息内容不一致，以“投标客户端”在线填写报价并生成的内容为准。（报价包括：如主件、标准附件、备品备件、施工、服务、专用工具、安装、调试、检验、培训、运输、保险、人员、机房屏蔽防护装修、环评预评控评、网络接口、税款等。）</w:t>
      </w:r>
    </w:p>
    <w:p w14:paraId="040F591B">
      <w:pPr>
        <w:snapToGrid w:val="0"/>
        <w:spacing w:line="440" w:lineRule="exact"/>
        <w:rPr>
          <w:rFonts w:ascii="宋体" w:eastAsia="宋体"/>
          <w:b/>
          <w:bCs/>
          <w:color w:val="auto"/>
          <w:sz w:val="24"/>
          <w:highlight w:val="none"/>
        </w:rPr>
      </w:pPr>
      <w:r>
        <w:rPr>
          <w:rFonts w:ascii="宋体" w:eastAsia="宋体"/>
          <w:b/>
          <w:bCs/>
          <w:color w:val="auto"/>
          <w:sz w:val="24"/>
          <w:highlight w:val="none"/>
        </w:rPr>
        <w:t>3</w:t>
      </w:r>
      <w:r>
        <w:rPr>
          <w:rFonts w:hint="eastAsia" w:ascii="宋体" w:eastAsia="宋体"/>
          <w:b/>
          <w:bCs/>
          <w:color w:val="auto"/>
          <w:sz w:val="24"/>
          <w:highlight w:val="none"/>
        </w:rPr>
        <w:t>、</w:t>
      </w:r>
      <w:r>
        <w:rPr>
          <w:rFonts w:ascii="宋体" w:eastAsia="宋体"/>
          <w:b/>
          <w:bCs/>
          <w:color w:val="auto"/>
          <w:sz w:val="24"/>
          <w:highlight w:val="none"/>
        </w:rPr>
        <w:t>投标有效期</w:t>
      </w:r>
    </w:p>
    <w:p w14:paraId="4CC6A808">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3.1投标有效期从提交投标文件的截止之日起算。投标文件中承诺的投</w:t>
      </w:r>
      <w:r>
        <w:rPr>
          <w:rFonts w:hint="eastAsia" w:ascii="宋体" w:eastAsia="宋体"/>
          <w:color w:val="auto"/>
          <w:sz w:val="24"/>
          <w:highlight w:val="none"/>
        </w:rPr>
        <w:t>标有效期应当不少于招标文件中载明的投标有效期。</w:t>
      </w:r>
    </w:p>
    <w:p w14:paraId="227E3585">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3.2出现特殊情况需要延长投标有效期的，招标人以书面形式通知所有</w:t>
      </w:r>
      <w:r>
        <w:rPr>
          <w:rFonts w:hint="eastAsia" w:ascii="宋体" w:eastAsia="宋体"/>
          <w:color w:val="auto"/>
          <w:sz w:val="24"/>
          <w:highlight w:val="none"/>
        </w:rPr>
        <w:t>投标人延长投标有效期。同意延长投标有效期的投标人少于</w:t>
      </w:r>
      <w:r>
        <w:rPr>
          <w:rFonts w:ascii="宋体" w:eastAsia="宋体"/>
          <w:color w:val="auto"/>
          <w:sz w:val="24"/>
          <w:highlight w:val="none"/>
        </w:rPr>
        <w:t>3个的，招标人</w:t>
      </w:r>
      <w:r>
        <w:rPr>
          <w:rFonts w:hint="eastAsia" w:ascii="宋体" w:eastAsia="宋体"/>
          <w:color w:val="auto"/>
          <w:sz w:val="24"/>
          <w:highlight w:val="none"/>
        </w:rPr>
        <w:t>应当重新招标。投标人同意延长的，应相应延长其投标保证金的有效期，但不得要求或被允许修改或撤销其投标文件；投标人拒绝延长的，其投标失效，但投标人有权收回其投标保证金。</w:t>
      </w:r>
    </w:p>
    <w:p w14:paraId="5D3C2EE0">
      <w:pPr>
        <w:snapToGrid w:val="0"/>
        <w:spacing w:line="440" w:lineRule="exact"/>
        <w:rPr>
          <w:rFonts w:ascii="宋体" w:eastAsia="宋体"/>
          <w:b/>
          <w:bCs/>
          <w:color w:val="auto"/>
          <w:sz w:val="24"/>
          <w:highlight w:val="none"/>
        </w:rPr>
      </w:pPr>
      <w:r>
        <w:rPr>
          <w:rFonts w:ascii="宋体" w:eastAsia="宋体"/>
          <w:b/>
          <w:bCs/>
          <w:color w:val="auto"/>
          <w:sz w:val="24"/>
          <w:highlight w:val="none"/>
        </w:rPr>
        <w:t>4</w:t>
      </w:r>
      <w:r>
        <w:rPr>
          <w:rFonts w:hint="eastAsia" w:ascii="宋体" w:eastAsia="宋体"/>
          <w:b/>
          <w:bCs/>
          <w:color w:val="auto"/>
          <w:sz w:val="24"/>
          <w:highlight w:val="none"/>
        </w:rPr>
        <w:t>、</w:t>
      </w:r>
      <w:r>
        <w:rPr>
          <w:rFonts w:ascii="宋体" w:eastAsia="宋体"/>
          <w:b/>
          <w:bCs/>
          <w:color w:val="auto"/>
          <w:sz w:val="24"/>
          <w:highlight w:val="none"/>
        </w:rPr>
        <w:t>投标文件的递交</w:t>
      </w:r>
    </w:p>
    <w:p w14:paraId="1C4257EC">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投标人应当在投标截止时间前递交投标文件，否则视为自动放弃投标。</w:t>
      </w:r>
    </w:p>
    <w:p w14:paraId="6886579C">
      <w:pPr>
        <w:snapToGrid w:val="0"/>
        <w:spacing w:line="440" w:lineRule="exact"/>
        <w:rPr>
          <w:rFonts w:ascii="宋体" w:eastAsia="宋体"/>
          <w:b/>
          <w:bCs/>
          <w:color w:val="auto"/>
          <w:sz w:val="24"/>
          <w:highlight w:val="none"/>
        </w:rPr>
      </w:pPr>
      <w:r>
        <w:rPr>
          <w:rFonts w:ascii="宋体" w:eastAsia="宋体"/>
          <w:b/>
          <w:bCs/>
          <w:color w:val="auto"/>
          <w:sz w:val="24"/>
          <w:highlight w:val="none"/>
        </w:rPr>
        <w:t>5</w:t>
      </w:r>
      <w:r>
        <w:rPr>
          <w:rFonts w:hint="eastAsia" w:ascii="宋体" w:eastAsia="宋体"/>
          <w:b/>
          <w:bCs/>
          <w:color w:val="auto"/>
          <w:sz w:val="24"/>
          <w:highlight w:val="none"/>
        </w:rPr>
        <w:t>、招</w:t>
      </w:r>
      <w:r>
        <w:rPr>
          <w:rFonts w:ascii="宋体" w:eastAsia="宋体"/>
          <w:b/>
          <w:bCs/>
          <w:color w:val="auto"/>
          <w:sz w:val="24"/>
          <w:highlight w:val="none"/>
        </w:rPr>
        <w:t>标文件的修改和撤回</w:t>
      </w:r>
    </w:p>
    <w:p w14:paraId="00CA98FE">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投标人在投标截止时间前，可以对所递交的投标文件进行补充、修改或者撤回。投标人应当在投标截止时间前上传加密的最终版电子投标文件至“新疆政府采购网</w:t>
      </w:r>
      <w:r>
        <w:rPr>
          <w:rFonts w:ascii="宋体" w:eastAsia="宋体"/>
          <w:color w:val="auto"/>
          <w:sz w:val="24"/>
          <w:highlight w:val="none"/>
        </w:rPr>
        <w:t>-政府采购云平台”。</w:t>
      </w:r>
      <w:r>
        <w:rPr>
          <w:rFonts w:hint="eastAsia" w:ascii="宋体" w:eastAsia="宋体"/>
          <w:color w:val="auto"/>
          <w:sz w:val="24"/>
          <w:highlight w:val="none"/>
        </w:rPr>
        <w:t>在提交投标截止时间后，投标人不得补充、修改、替代或者撤回其投标文件。</w:t>
      </w:r>
    </w:p>
    <w:p w14:paraId="665A02A9">
      <w:pPr>
        <w:keepNext/>
        <w:keepLines/>
        <w:spacing w:before="260" w:after="260" w:line="416" w:lineRule="auto"/>
        <w:jc w:val="center"/>
        <w:outlineLvl w:val="1"/>
        <w:rPr>
          <w:rFonts w:ascii="宋体" w:eastAsia="宋体"/>
          <w:b/>
          <w:bCs/>
          <w:color w:val="auto"/>
          <w:sz w:val="32"/>
          <w:szCs w:val="32"/>
          <w:highlight w:val="none"/>
        </w:rPr>
      </w:pPr>
      <w:bookmarkStart w:id="18" w:name="_Toc163487867"/>
      <w:r>
        <w:rPr>
          <w:rFonts w:hint="eastAsia" w:ascii="宋体" w:eastAsia="宋体"/>
          <w:b/>
          <w:bCs/>
          <w:color w:val="auto"/>
          <w:sz w:val="32"/>
          <w:szCs w:val="32"/>
          <w:highlight w:val="none"/>
        </w:rPr>
        <w:t>六、</w:t>
      </w:r>
      <w:r>
        <w:rPr>
          <w:rFonts w:ascii="宋体" w:eastAsia="宋体"/>
          <w:b/>
          <w:bCs/>
          <w:color w:val="auto"/>
          <w:sz w:val="32"/>
          <w:szCs w:val="32"/>
          <w:highlight w:val="none"/>
        </w:rPr>
        <w:t>开标、评标、中标公告、中标通知书</w:t>
      </w:r>
      <w:bookmarkEnd w:id="18"/>
    </w:p>
    <w:p w14:paraId="31B8F0E2">
      <w:pPr>
        <w:snapToGrid w:val="0"/>
        <w:spacing w:line="440" w:lineRule="exact"/>
        <w:ind w:firstLine="482" w:firstLineChars="200"/>
        <w:rPr>
          <w:rFonts w:ascii="宋体" w:eastAsia="宋体"/>
          <w:b/>
          <w:bCs/>
          <w:color w:val="auto"/>
          <w:sz w:val="24"/>
          <w:highlight w:val="none"/>
        </w:rPr>
      </w:pPr>
      <w:r>
        <w:rPr>
          <w:rFonts w:ascii="宋体" w:eastAsia="宋体"/>
          <w:b/>
          <w:bCs/>
          <w:color w:val="auto"/>
          <w:sz w:val="24"/>
          <w:highlight w:val="none"/>
        </w:rPr>
        <w:t>1</w:t>
      </w:r>
      <w:r>
        <w:rPr>
          <w:rFonts w:hint="eastAsia" w:ascii="宋体" w:eastAsia="宋体"/>
          <w:b/>
          <w:bCs/>
          <w:color w:val="auto"/>
          <w:sz w:val="24"/>
          <w:highlight w:val="none"/>
        </w:rPr>
        <w:t>、</w:t>
      </w:r>
      <w:r>
        <w:rPr>
          <w:rFonts w:ascii="宋体" w:eastAsia="宋体"/>
          <w:b/>
          <w:bCs/>
          <w:color w:val="auto"/>
          <w:sz w:val="24"/>
          <w:highlight w:val="none"/>
        </w:rPr>
        <w:t>开标</w:t>
      </w:r>
    </w:p>
    <w:p w14:paraId="7CDAC8DC">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1.1程序</w:t>
      </w:r>
    </w:p>
    <w:p w14:paraId="63E674EC">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1）宣布纪律；</w:t>
      </w:r>
    </w:p>
    <w:p w14:paraId="6EE786A6">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2）宣布相关人员；</w:t>
      </w:r>
    </w:p>
    <w:p w14:paraId="2CB3F1F3">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3）投标人对已提交的加密文件进行解密，由招标人或者采购代理机</w:t>
      </w:r>
      <w:r>
        <w:rPr>
          <w:rFonts w:hint="eastAsia" w:ascii="宋体" w:eastAsia="宋体"/>
          <w:color w:val="auto"/>
          <w:sz w:val="24"/>
          <w:highlight w:val="none"/>
        </w:rPr>
        <w:t>构工作人员宣布投标人名称、投标价格和招标文件规定需要宣布的其他内容（以开标一览表要求为准）；</w:t>
      </w:r>
    </w:p>
    <w:p w14:paraId="30E213DB">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4）参加人员对开标结果进行确认；</w:t>
      </w:r>
    </w:p>
    <w:p w14:paraId="1A9BDBB1">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5）开标结束。</w:t>
      </w:r>
    </w:p>
    <w:p w14:paraId="56CADCD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1.2疑义</w:t>
      </w:r>
    </w:p>
    <w:p w14:paraId="06A18FDD">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代表对开标过程和开标记录有疑义，以及认为招标人、采购代理机构相关工作人员有需要回避情形的，应当场提出询问或者回避申请。招标人、采购代理机构对投标人代表提出的询问或者回避申请应当及时处理。</w:t>
      </w:r>
    </w:p>
    <w:p w14:paraId="6DC8E853">
      <w:pPr>
        <w:snapToGrid w:val="0"/>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投标人对远程不见面方式过程和开标记录有疑义，应在“政府采购云平台</w:t>
      </w:r>
      <w:r>
        <w:rPr>
          <w:rFonts w:ascii="宋体" w:eastAsia="宋体"/>
          <w:color w:val="auto"/>
          <w:sz w:val="24"/>
          <w:highlight w:val="none"/>
        </w:rPr>
        <w:t>-远程开标大厅”中提出，采购代理机构应及时查看、回复。</w:t>
      </w:r>
    </w:p>
    <w:p w14:paraId="1EDD76ED">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1.3备注说明</w:t>
      </w:r>
    </w:p>
    <w:p w14:paraId="67B28D6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1.3.1投标人不足3家的，不得开标。</w:t>
      </w:r>
    </w:p>
    <w:p w14:paraId="672E3A7F">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1.3.2开标时,投标人使用CA证书参与投标文件解密，投标人用于解密</w:t>
      </w:r>
      <w:r>
        <w:rPr>
          <w:rFonts w:hint="eastAsia" w:ascii="宋体" w:eastAsia="宋体"/>
          <w:color w:val="auto"/>
          <w:sz w:val="24"/>
          <w:highlight w:val="none"/>
        </w:rPr>
        <w:t>的</w:t>
      </w:r>
      <w:r>
        <w:rPr>
          <w:rFonts w:ascii="宋体" w:eastAsia="宋体"/>
          <w:color w:val="auto"/>
          <w:sz w:val="24"/>
          <w:highlight w:val="none"/>
        </w:rPr>
        <w:t>CA证书应为生成、加密、上传投标文件的同一CA证书。</w:t>
      </w:r>
    </w:p>
    <w:p w14:paraId="259E348C">
      <w:pPr>
        <w:widowControl/>
        <w:ind w:firstLine="482" w:firstLineChars="200"/>
        <w:jc w:val="left"/>
        <w:rPr>
          <w:rFonts w:ascii="宋体" w:eastAsia="宋体"/>
          <w:b/>
          <w:bCs/>
          <w:color w:val="auto"/>
          <w:sz w:val="24"/>
          <w:highlight w:val="none"/>
        </w:rPr>
      </w:pPr>
      <w:r>
        <w:rPr>
          <w:rFonts w:ascii="宋体" w:eastAsia="宋体"/>
          <w:b/>
          <w:bCs/>
          <w:color w:val="auto"/>
          <w:sz w:val="24"/>
          <w:highlight w:val="none"/>
        </w:rPr>
        <w:t>2</w:t>
      </w:r>
      <w:r>
        <w:rPr>
          <w:rFonts w:hint="eastAsia" w:ascii="宋体" w:eastAsia="宋体"/>
          <w:b/>
          <w:bCs/>
          <w:color w:val="auto"/>
          <w:sz w:val="24"/>
          <w:highlight w:val="none"/>
        </w:rPr>
        <w:t>、</w:t>
      </w:r>
      <w:r>
        <w:rPr>
          <w:rFonts w:ascii="宋体" w:eastAsia="宋体"/>
          <w:b/>
          <w:bCs/>
          <w:color w:val="auto"/>
          <w:sz w:val="24"/>
          <w:highlight w:val="none"/>
        </w:rPr>
        <w:t>资格审查</w:t>
      </w:r>
    </w:p>
    <w:p w14:paraId="64357B82">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2.1公开招标采购项目开标结束后，招标人或者采购代理机构应当依法</w:t>
      </w:r>
      <w:r>
        <w:rPr>
          <w:rFonts w:hint="eastAsia" w:ascii="宋体" w:eastAsia="宋体"/>
          <w:color w:val="auto"/>
          <w:sz w:val="24"/>
          <w:highlight w:val="none"/>
        </w:rPr>
        <w:t>对投标人的资格进行审查，以确定投标人是否具备投标资格。</w:t>
      </w:r>
    </w:p>
    <w:p w14:paraId="7D59383B">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2.2资格审查中有任意一项未通过的，审查结果为未通过，未通过资格</w:t>
      </w:r>
      <w:r>
        <w:rPr>
          <w:rFonts w:hint="eastAsia" w:ascii="宋体" w:eastAsia="宋体"/>
          <w:color w:val="auto"/>
          <w:sz w:val="24"/>
          <w:highlight w:val="none"/>
        </w:rPr>
        <w:t>审查的投标人按无效投标处理。</w:t>
      </w:r>
    </w:p>
    <w:p w14:paraId="46B1ABA9">
      <w:pPr>
        <w:snapToGrid w:val="0"/>
        <w:spacing w:line="440" w:lineRule="exact"/>
        <w:ind w:firstLine="480" w:firstLineChars="200"/>
        <w:rPr>
          <w:rFonts w:ascii="宋体" w:eastAsia="宋体"/>
          <w:color w:val="auto"/>
          <w:sz w:val="24"/>
          <w:highlight w:val="none"/>
        </w:rPr>
      </w:pPr>
      <w:r>
        <w:rPr>
          <w:rFonts w:ascii="宋体" w:eastAsia="宋体"/>
          <w:color w:val="auto"/>
          <w:sz w:val="24"/>
          <w:highlight w:val="none"/>
        </w:rPr>
        <w:t>2.3信用记录查询</w:t>
      </w:r>
    </w:p>
    <w:p w14:paraId="399130CE">
      <w:pPr>
        <w:snapToGrid w:val="0"/>
        <w:spacing w:line="440" w:lineRule="exact"/>
        <w:ind w:firstLine="480" w:firstLineChars="200"/>
        <w:rPr>
          <w:rFonts w:hint="eastAsia" w:ascii="宋体" w:eastAsia="宋体" w:cs="宋体"/>
          <w:b/>
          <w:color w:val="auto"/>
          <w:sz w:val="32"/>
          <w:szCs w:val="32"/>
          <w:highlight w:val="none"/>
        </w:rPr>
      </w:pPr>
      <w:r>
        <w:rPr>
          <w:rFonts w:hint="eastAsia" w:ascii="宋体" w:eastAsia="宋体"/>
          <w:color w:val="auto"/>
          <w:sz w:val="24"/>
          <w:highlight w:val="none"/>
        </w:rPr>
        <w:t>查询渠道：通过“信用中国”网站</w:t>
      </w:r>
      <w:r>
        <w:rPr>
          <w:rFonts w:ascii="宋体" w:eastAsia="宋体"/>
          <w:color w:val="auto"/>
          <w:sz w:val="24"/>
          <w:highlight w:val="none"/>
        </w:rPr>
        <w:t>(www.creditchina.gov.cn)和“中国</w:t>
      </w:r>
      <w:r>
        <w:rPr>
          <w:rFonts w:hint="eastAsia" w:ascii="宋体" w:eastAsia="宋体"/>
          <w:color w:val="auto"/>
          <w:sz w:val="24"/>
          <w:highlight w:val="none"/>
        </w:rPr>
        <w:t>政府采购网”（</w:t>
      </w:r>
      <w:r>
        <w:rPr>
          <w:rFonts w:ascii="宋体" w:eastAsia="宋体"/>
          <w:color w:val="auto"/>
          <w:sz w:val="24"/>
          <w:highlight w:val="none"/>
        </w:rPr>
        <w:t>www.ccgp.gov.cn）进行查询；</w:t>
      </w:r>
      <w:r>
        <w:rPr>
          <w:rFonts w:hint="eastAsia" w:ascii="宋体" w:eastAsia="宋体"/>
          <w:color w:val="auto"/>
          <w:sz w:val="24"/>
          <w:highlight w:val="none"/>
        </w:rPr>
        <w:t>查询截止时点：本项目资格审查时查询；查询记录：对列入失信被执行人、税收违法黑名单、政府采购严重违法失信行为记录名单、信用报告进行查询；招标人或采购代理机构应当按照查询渠道、查询时间节点、查询记录内容进行查询，并存档。对信用记录查询结果中显示被列入失信被执行人、税收违法黑名单、政府采购严重违法失信行为记录名单的投标人将被拒绝参与政府采购活动。</w:t>
      </w:r>
      <w:bookmarkStart w:id="19" w:name="_Hlk165201120"/>
    </w:p>
    <w:p w14:paraId="38B278B7">
      <w:pPr>
        <w:snapToGrid w:val="0"/>
        <w:spacing w:line="440" w:lineRule="exact"/>
        <w:jc w:val="center"/>
        <w:rPr>
          <w:rFonts w:ascii="宋体" w:eastAsia="宋体"/>
          <w:b/>
          <w:bCs/>
          <w:color w:val="auto"/>
          <w:sz w:val="24"/>
          <w:highlight w:val="none"/>
        </w:rPr>
      </w:pPr>
    </w:p>
    <w:p w14:paraId="013EEF03">
      <w:pPr>
        <w:snapToGrid w:val="0"/>
        <w:spacing w:line="440" w:lineRule="exact"/>
        <w:jc w:val="center"/>
        <w:rPr>
          <w:rFonts w:ascii="宋体" w:eastAsia="宋体"/>
          <w:b/>
          <w:bCs/>
          <w:color w:val="auto"/>
          <w:sz w:val="24"/>
          <w:highlight w:val="none"/>
        </w:rPr>
      </w:pPr>
    </w:p>
    <w:p w14:paraId="590951DF">
      <w:pPr>
        <w:snapToGrid w:val="0"/>
        <w:spacing w:line="440" w:lineRule="exact"/>
        <w:jc w:val="center"/>
        <w:rPr>
          <w:rFonts w:ascii="宋体" w:eastAsia="宋体"/>
          <w:b/>
          <w:bCs/>
          <w:color w:val="auto"/>
          <w:sz w:val="24"/>
          <w:highlight w:val="none"/>
        </w:rPr>
      </w:pPr>
    </w:p>
    <w:p w14:paraId="3ED398D3">
      <w:pPr>
        <w:snapToGrid w:val="0"/>
        <w:spacing w:line="440" w:lineRule="exact"/>
        <w:jc w:val="center"/>
        <w:rPr>
          <w:rFonts w:ascii="宋体" w:eastAsia="宋体"/>
          <w:b/>
          <w:bCs/>
          <w:color w:val="auto"/>
          <w:sz w:val="24"/>
          <w:highlight w:val="none"/>
        </w:rPr>
      </w:pPr>
    </w:p>
    <w:p w14:paraId="503C1EF5">
      <w:pPr>
        <w:snapToGrid w:val="0"/>
        <w:spacing w:line="440" w:lineRule="exact"/>
        <w:jc w:val="center"/>
        <w:rPr>
          <w:rFonts w:ascii="宋体" w:eastAsia="宋体"/>
          <w:b/>
          <w:bCs/>
          <w:color w:val="auto"/>
          <w:sz w:val="24"/>
          <w:highlight w:val="none"/>
        </w:rPr>
      </w:pPr>
      <w:r>
        <w:rPr>
          <w:rFonts w:hint="eastAsia" w:ascii="宋体" w:eastAsia="宋体"/>
          <w:b/>
          <w:bCs/>
          <w:color w:val="auto"/>
          <w:sz w:val="24"/>
          <w:highlight w:val="none"/>
        </w:rPr>
        <w:br w:type="page"/>
      </w:r>
      <w:r>
        <w:rPr>
          <w:rFonts w:hint="eastAsia" w:ascii="宋体" w:eastAsia="宋体"/>
          <w:b/>
          <w:bCs/>
          <w:color w:val="auto"/>
          <w:sz w:val="24"/>
          <w:highlight w:val="none"/>
        </w:rPr>
        <w:t>资格审查表</w:t>
      </w:r>
    </w:p>
    <w:tbl>
      <w:tblPr>
        <w:tblStyle w:val="47"/>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6529"/>
        <w:gridCol w:w="588"/>
        <w:gridCol w:w="583"/>
        <w:gridCol w:w="536"/>
      </w:tblGrid>
      <w:tr w14:paraId="773A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1" w:type="dxa"/>
            <w:vMerge w:val="restart"/>
            <w:noWrap w:val="0"/>
            <w:vAlign w:val="center"/>
          </w:tcPr>
          <w:p w14:paraId="1C965026">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序号</w:t>
            </w:r>
          </w:p>
        </w:tc>
        <w:tc>
          <w:tcPr>
            <w:tcW w:w="6529" w:type="dxa"/>
            <w:vMerge w:val="restart"/>
            <w:noWrap w:val="0"/>
            <w:vAlign w:val="center"/>
          </w:tcPr>
          <w:p w14:paraId="1AEA185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审   查   标   准</w:t>
            </w:r>
          </w:p>
        </w:tc>
        <w:tc>
          <w:tcPr>
            <w:tcW w:w="1707" w:type="dxa"/>
            <w:gridSpan w:val="3"/>
            <w:noWrap w:val="0"/>
            <w:vAlign w:val="center"/>
          </w:tcPr>
          <w:p w14:paraId="49A382EE">
            <w:pPr>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供应商名称</w:t>
            </w:r>
          </w:p>
        </w:tc>
      </w:tr>
      <w:tr w14:paraId="6B33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1" w:type="dxa"/>
            <w:vMerge w:val="continue"/>
            <w:noWrap w:val="0"/>
            <w:vAlign w:val="center"/>
          </w:tcPr>
          <w:p w14:paraId="54A43869">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6529" w:type="dxa"/>
            <w:vMerge w:val="continue"/>
            <w:noWrap w:val="0"/>
            <w:vAlign w:val="center"/>
          </w:tcPr>
          <w:p w14:paraId="54184626">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8" w:type="dxa"/>
            <w:noWrap w:val="0"/>
            <w:vAlign w:val="center"/>
          </w:tcPr>
          <w:p w14:paraId="0BD040F5">
            <w:pPr>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a</w:t>
            </w:r>
          </w:p>
        </w:tc>
        <w:tc>
          <w:tcPr>
            <w:tcW w:w="583" w:type="dxa"/>
            <w:noWrap w:val="0"/>
            <w:vAlign w:val="center"/>
          </w:tcPr>
          <w:p w14:paraId="7FACDDAC">
            <w:pPr>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b</w:t>
            </w:r>
          </w:p>
        </w:tc>
        <w:tc>
          <w:tcPr>
            <w:tcW w:w="536" w:type="dxa"/>
            <w:noWrap w:val="0"/>
            <w:vAlign w:val="center"/>
          </w:tcPr>
          <w:p w14:paraId="2E89160C">
            <w:pPr>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c</w:t>
            </w:r>
          </w:p>
        </w:tc>
      </w:tr>
      <w:tr w14:paraId="3E47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1" w:type="dxa"/>
            <w:noWrap w:val="0"/>
            <w:vAlign w:val="center"/>
          </w:tcPr>
          <w:p w14:paraId="5B711982">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1</w:t>
            </w:r>
          </w:p>
        </w:tc>
        <w:tc>
          <w:tcPr>
            <w:tcW w:w="6529" w:type="dxa"/>
            <w:noWrap w:val="0"/>
            <w:vAlign w:val="center"/>
          </w:tcPr>
          <w:p w14:paraId="79C72F2D">
            <w:pPr>
              <w:pStyle w:val="512"/>
              <w:spacing w:line="380" w:lineRule="exact"/>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具有独立承担民事责任的能力；</w:t>
            </w:r>
          </w:p>
          <w:p w14:paraId="5CD59A97">
            <w:pPr>
              <w:pStyle w:val="512"/>
              <w:spacing w:line="380" w:lineRule="exact"/>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【须提供营业执照等证明文件。】</w:t>
            </w:r>
          </w:p>
        </w:tc>
        <w:tc>
          <w:tcPr>
            <w:tcW w:w="588" w:type="dxa"/>
            <w:noWrap w:val="0"/>
            <w:vAlign w:val="center"/>
          </w:tcPr>
          <w:p w14:paraId="05C6F8C0">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4093E566">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7BBB3D9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0B9E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1" w:type="dxa"/>
            <w:noWrap w:val="0"/>
            <w:vAlign w:val="center"/>
          </w:tcPr>
          <w:p w14:paraId="6856CC88">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2</w:t>
            </w:r>
          </w:p>
        </w:tc>
        <w:tc>
          <w:tcPr>
            <w:tcW w:w="6529" w:type="dxa"/>
            <w:noWrap w:val="0"/>
            <w:vAlign w:val="center"/>
          </w:tcPr>
          <w:p w14:paraId="056A777E">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具有良好的商业信誉和健全的财务会计制度；</w:t>
            </w:r>
          </w:p>
          <w:p w14:paraId="1D7C4E78">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【（提供2024年度或2025年度经会计师事务所或审计机构审计的财务审计报告，包括资产负债表、现金流量表、损益表。新成立不足一年的公司自成立之日起提供，当月新成立公司不需提供）】</w:t>
            </w:r>
          </w:p>
        </w:tc>
        <w:tc>
          <w:tcPr>
            <w:tcW w:w="588" w:type="dxa"/>
            <w:noWrap w:val="0"/>
            <w:vAlign w:val="center"/>
          </w:tcPr>
          <w:p w14:paraId="6FBF476C">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7401D14E">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3ECF76A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30A1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3CE5BC1B">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3</w:t>
            </w:r>
          </w:p>
        </w:tc>
        <w:tc>
          <w:tcPr>
            <w:tcW w:w="6529" w:type="dxa"/>
            <w:noWrap w:val="0"/>
            <w:vAlign w:val="center"/>
          </w:tcPr>
          <w:p w14:paraId="689273D6">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具有履行合同所必需的设备和专业技术能力；</w:t>
            </w:r>
          </w:p>
          <w:p w14:paraId="6DE403C0">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【须提供具有履行合同所必需的设备和专业技术能力相关证明材料或声明。】</w:t>
            </w:r>
          </w:p>
        </w:tc>
        <w:tc>
          <w:tcPr>
            <w:tcW w:w="588" w:type="dxa"/>
            <w:noWrap w:val="0"/>
            <w:vAlign w:val="center"/>
          </w:tcPr>
          <w:p w14:paraId="27ACFC89">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46A7CC7B">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16591164">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681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1" w:type="dxa"/>
            <w:noWrap w:val="0"/>
            <w:vAlign w:val="center"/>
          </w:tcPr>
          <w:p w14:paraId="34A6D3BF">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4</w:t>
            </w:r>
          </w:p>
        </w:tc>
        <w:tc>
          <w:tcPr>
            <w:tcW w:w="6529" w:type="dxa"/>
            <w:noWrap w:val="0"/>
            <w:vAlign w:val="center"/>
          </w:tcPr>
          <w:p w14:paraId="4C1FFCAA">
            <w:pPr>
              <w:pStyle w:val="21"/>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有依法缴纳税收和社会保障资金的良好记录；</w:t>
            </w:r>
          </w:p>
          <w:p w14:paraId="7306BF84">
            <w:pPr>
              <w:pStyle w:val="21"/>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须提供：①近12个月内连续3个月已依法缴纳税收的凭据；②近12个月内连续3个月已依法缴纳社会保险的凭据（依法免税或不需要缴纳社会保险的供应商，应提供相应证明文件，新成立企业或自然人无需提供）】。</w:t>
            </w:r>
          </w:p>
        </w:tc>
        <w:tc>
          <w:tcPr>
            <w:tcW w:w="588" w:type="dxa"/>
            <w:noWrap w:val="0"/>
            <w:vAlign w:val="center"/>
          </w:tcPr>
          <w:p w14:paraId="393780A1">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5A49CDD4">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344D1D79">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0A91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028047D3">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5</w:t>
            </w:r>
          </w:p>
        </w:tc>
        <w:tc>
          <w:tcPr>
            <w:tcW w:w="6529" w:type="dxa"/>
            <w:noWrap w:val="0"/>
            <w:vAlign w:val="center"/>
          </w:tcPr>
          <w:p w14:paraId="3AAE0E29">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参加本次政府采购活动前三年内，在经营活动中没有重大违法记录；</w:t>
            </w:r>
          </w:p>
          <w:p w14:paraId="3E238975">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 xml:space="preserve">【须提供书面声明（供应商自行承诺并承担后果，声明不实的，按《政府采购法》及相关法律法规中提供虚假材料的有关规定处理。】 </w:t>
            </w:r>
          </w:p>
        </w:tc>
        <w:tc>
          <w:tcPr>
            <w:tcW w:w="588" w:type="dxa"/>
            <w:noWrap w:val="0"/>
            <w:vAlign w:val="center"/>
          </w:tcPr>
          <w:p w14:paraId="1226DE9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29D98204">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777E3DD7">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192C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659D10D0">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6</w:t>
            </w:r>
          </w:p>
        </w:tc>
        <w:tc>
          <w:tcPr>
            <w:tcW w:w="6529" w:type="dxa"/>
            <w:noWrap w:val="0"/>
            <w:vAlign w:val="center"/>
          </w:tcPr>
          <w:p w14:paraId="3EA3D8DE">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未被列入“信用中国”网站中的“失信被执行名单”、“重大税收违法失信主体”“严重失信主体名单”其中之一，未被列入“中国政府采购网”中的“政府采购严重违法失信行为记录名单”；【以现场查询为准】</w:t>
            </w:r>
          </w:p>
        </w:tc>
        <w:tc>
          <w:tcPr>
            <w:tcW w:w="588" w:type="dxa"/>
            <w:noWrap w:val="0"/>
            <w:vAlign w:val="center"/>
          </w:tcPr>
          <w:p w14:paraId="1BA83D67">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5F6C6520">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0F26D865">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6873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28C0DFC4">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7</w:t>
            </w:r>
          </w:p>
        </w:tc>
        <w:tc>
          <w:tcPr>
            <w:tcW w:w="6529" w:type="dxa"/>
            <w:noWrap w:val="0"/>
            <w:vAlign w:val="center"/>
          </w:tcPr>
          <w:p w14:paraId="27D52840">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单位负责人为同一人或者存在直接控股、管理关系的不同投标人，不得参加同一合同项下的政府采购活动。</w:t>
            </w:r>
          </w:p>
          <w:p w14:paraId="3E834B7F">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 xml:space="preserve">【须提供书面声明（供应商自行承诺并承担后果，声明函不实的，按《政府采购法》及相关法律法规中提供虚假材料的有关规定处理。】 </w:t>
            </w:r>
          </w:p>
        </w:tc>
        <w:tc>
          <w:tcPr>
            <w:tcW w:w="588" w:type="dxa"/>
            <w:noWrap w:val="0"/>
            <w:vAlign w:val="center"/>
          </w:tcPr>
          <w:p w14:paraId="31D1953E">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118AF457">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7E97E749">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4CA4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41C7F35D">
            <w:pPr>
              <w:pStyle w:val="512"/>
              <w:spacing w:line="360" w:lineRule="exact"/>
              <w:jc w:val="center"/>
              <w:textAlignment w:val="center"/>
              <w:rPr>
                <w:rFonts w:hint="default"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8</w:t>
            </w:r>
          </w:p>
        </w:tc>
        <w:tc>
          <w:tcPr>
            <w:tcW w:w="6529" w:type="dxa"/>
            <w:noWrap w:val="0"/>
            <w:vAlign w:val="center"/>
          </w:tcPr>
          <w:p w14:paraId="11E83E69">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 xml:space="preserve">投标人所投产品属于第二类医疗器械的，还需提供投标投标人有效的行政主管部门颁发的医疗器械经营备案凭证（或医疗器械生产许可证或医疗器械经营许可证或其他医疗器械生产经营许可证明文件）；所投产品属于第三类医疗器械的，还需提供投标投标人有效的行政主管部门颁发的医疗器械生产许可证（或医疗器械经营许可证或其他医疗器械生产经营许可证明文件）。【须提供证明材料】 </w:t>
            </w:r>
          </w:p>
        </w:tc>
        <w:tc>
          <w:tcPr>
            <w:tcW w:w="588" w:type="dxa"/>
            <w:noWrap w:val="0"/>
            <w:vAlign w:val="center"/>
          </w:tcPr>
          <w:p w14:paraId="6606CF8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56869F9D">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6ED354D1">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46FC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1" w:type="dxa"/>
            <w:noWrap w:val="0"/>
            <w:vAlign w:val="center"/>
          </w:tcPr>
          <w:p w14:paraId="4EEEE5E7">
            <w:pPr>
              <w:pStyle w:val="512"/>
              <w:spacing w:line="360" w:lineRule="exact"/>
              <w:jc w:val="center"/>
              <w:textAlignment w:val="center"/>
              <w:rPr>
                <w:rFonts w:hint="default"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9</w:t>
            </w:r>
          </w:p>
        </w:tc>
        <w:tc>
          <w:tcPr>
            <w:tcW w:w="6529" w:type="dxa"/>
            <w:noWrap w:val="0"/>
            <w:vAlign w:val="center"/>
          </w:tcPr>
          <w:p w14:paraId="13E2BFBC">
            <w:pPr>
              <w:widowControl/>
              <w:spacing w:line="380" w:lineRule="exact"/>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本项目不接受联合体投标。</w:t>
            </w:r>
          </w:p>
        </w:tc>
        <w:tc>
          <w:tcPr>
            <w:tcW w:w="588" w:type="dxa"/>
            <w:noWrap w:val="0"/>
            <w:vAlign w:val="center"/>
          </w:tcPr>
          <w:p w14:paraId="759D12E9">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5713C475">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7ECAFD31">
            <w:pPr>
              <w:pStyle w:val="512"/>
              <w:spacing w:line="360" w:lineRule="exact"/>
              <w:jc w:val="center"/>
              <w:textAlignment w:val="center"/>
              <w:rPr>
                <w:rFonts w:hint="eastAsia" w:ascii="仿宋" w:hAnsi="仿宋" w:eastAsia="仿宋" w:cs="仿宋_GB2312"/>
                <w:color w:val="auto"/>
                <w:kern w:val="2"/>
                <w:sz w:val="24"/>
                <w:szCs w:val="24"/>
                <w:highlight w:val="none"/>
                <w:lang w:val="en-US" w:eastAsia="zh-CN" w:bidi="ar-SA"/>
              </w:rPr>
            </w:pPr>
          </w:p>
        </w:tc>
      </w:tr>
      <w:tr w14:paraId="76BD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60" w:type="dxa"/>
            <w:gridSpan w:val="2"/>
            <w:noWrap w:val="0"/>
            <w:vAlign w:val="center"/>
          </w:tcPr>
          <w:p w14:paraId="77B5D9DF">
            <w:pPr>
              <w:spacing w:line="500" w:lineRule="exact"/>
              <w:ind w:firstLine="480" w:firstLineChars="200"/>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审查结果（通过/不通过）</w:t>
            </w:r>
          </w:p>
        </w:tc>
        <w:tc>
          <w:tcPr>
            <w:tcW w:w="588" w:type="dxa"/>
            <w:noWrap w:val="0"/>
            <w:vAlign w:val="center"/>
          </w:tcPr>
          <w:p w14:paraId="16883C45">
            <w:pPr>
              <w:spacing w:line="500" w:lineRule="exact"/>
              <w:ind w:firstLine="480" w:firstLineChars="200"/>
              <w:rPr>
                <w:rFonts w:hint="eastAsia" w:ascii="仿宋" w:hAnsi="仿宋" w:eastAsia="仿宋" w:cs="仿宋_GB2312"/>
                <w:color w:val="auto"/>
                <w:kern w:val="2"/>
                <w:sz w:val="24"/>
                <w:szCs w:val="24"/>
                <w:highlight w:val="none"/>
                <w:lang w:val="en-US" w:eastAsia="zh-CN" w:bidi="ar-SA"/>
              </w:rPr>
            </w:pPr>
          </w:p>
        </w:tc>
        <w:tc>
          <w:tcPr>
            <w:tcW w:w="583" w:type="dxa"/>
            <w:noWrap w:val="0"/>
            <w:vAlign w:val="center"/>
          </w:tcPr>
          <w:p w14:paraId="765F3235">
            <w:pPr>
              <w:spacing w:line="500" w:lineRule="exact"/>
              <w:ind w:firstLine="480" w:firstLineChars="200"/>
              <w:rPr>
                <w:rFonts w:hint="eastAsia" w:ascii="仿宋" w:hAnsi="仿宋" w:eastAsia="仿宋" w:cs="仿宋_GB2312"/>
                <w:color w:val="auto"/>
                <w:kern w:val="2"/>
                <w:sz w:val="24"/>
                <w:szCs w:val="24"/>
                <w:highlight w:val="none"/>
                <w:lang w:val="en-US" w:eastAsia="zh-CN" w:bidi="ar-SA"/>
              </w:rPr>
            </w:pPr>
          </w:p>
        </w:tc>
        <w:tc>
          <w:tcPr>
            <w:tcW w:w="536" w:type="dxa"/>
            <w:noWrap w:val="0"/>
            <w:vAlign w:val="center"/>
          </w:tcPr>
          <w:p w14:paraId="5220B71F">
            <w:pPr>
              <w:spacing w:line="500" w:lineRule="exact"/>
              <w:ind w:firstLine="480" w:firstLineChars="200"/>
              <w:rPr>
                <w:rFonts w:hint="eastAsia" w:ascii="仿宋" w:hAnsi="仿宋" w:eastAsia="仿宋" w:cs="仿宋_GB2312"/>
                <w:color w:val="auto"/>
                <w:kern w:val="2"/>
                <w:sz w:val="24"/>
                <w:szCs w:val="24"/>
                <w:highlight w:val="none"/>
                <w:lang w:val="en-US" w:eastAsia="zh-CN" w:bidi="ar-SA"/>
              </w:rPr>
            </w:pPr>
          </w:p>
        </w:tc>
      </w:tr>
      <w:tr w14:paraId="508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767" w:type="dxa"/>
            <w:gridSpan w:val="5"/>
            <w:noWrap w:val="0"/>
            <w:vAlign w:val="center"/>
          </w:tcPr>
          <w:p w14:paraId="08F68FB6">
            <w:pPr>
              <w:pStyle w:val="512"/>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备注：如果响应文件中有一项未通过上述审查标准，采购人或采购代理机构将认定整个响应文件不响应磋商文件而予以无效处理，并且不允许供应商通过修改或撤销其不符合要求的差异或保留，使之成为具有响应性的磋商。</w:t>
            </w:r>
          </w:p>
        </w:tc>
      </w:tr>
    </w:tbl>
    <w:p w14:paraId="1454AE35">
      <w:pPr>
        <w:spacing w:line="480" w:lineRule="exact"/>
        <w:jc w:val="center"/>
        <w:rPr>
          <w:rFonts w:hint="eastAsia" w:ascii="宋体" w:eastAsia="宋体" w:cs="宋体"/>
          <w:b/>
          <w:bCs/>
          <w:color w:val="auto"/>
          <w:sz w:val="24"/>
          <w:szCs w:val="21"/>
          <w:highlight w:val="none"/>
        </w:rPr>
      </w:pPr>
      <w:r>
        <w:rPr>
          <w:rFonts w:ascii="宋体" w:eastAsia="宋体" w:cs="宋体"/>
          <w:b/>
          <w:bCs/>
          <w:color w:val="auto"/>
          <w:sz w:val="24"/>
          <w:szCs w:val="21"/>
          <w:highlight w:val="none"/>
        </w:rPr>
        <w:br w:type="textWrapping"/>
      </w:r>
    </w:p>
    <w:p w14:paraId="391810A7">
      <w:pPr>
        <w:spacing w:line="480" w:lineRule="exact"/>
        <w:jc w:val="center"/>
        <w:rPr>
          <w:rFonts w:ascii="宋体" w:eastAsia="宋体" w:cs="宋体"/>
          <w:b/>
          <w:bCs/>
          <w:color w:val="auto"/>
          <w:sz w:val="24"/>
          <w:szCs w:val="21"/>
          <w:highlight w:val="none"/>
        </w:rPr>
      </w:pPr>
      <w:r>
        <w:rPr>
          <w:rFonts w:ascii="宋体" w:eastAsia="宋体" w:cs="宋体"/>
          <w:b/>
          <w:bCs/>
          <w:color w:val="auto"/>
          <w:sz w:val="24"/>
          <w:szCs w:val="21"/>
          <w:highlight w:val="none"/>
        </w:rPr>
        <w:br w:type="page"/>
      </w:r>
      <w:r>
        <w:rPr>
          <w:rFonts w:hint="eastAsia" w:ascii="宋体" w:eastAsia="宋体" w:cs="宋体"/>
          <w:b/>
          <w:bCs/>
          <w:color w:val="auto"/>
          <w:sz w:val="24"/>
          <w:szCs w:val="21"/>
          <w:highlight w:val="none"/>
        </w:rPr>
        <w:t>符合性审查</w:t>
      </w:r>
    </w:p>
    <w:tbl>
      <w:tblPr>
        <w:tblStyle w:val="47"/>
        <w:tblW w:w="97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122"/>
        <w:gridCol w:w="5892"/>
      </w:tblGrid>
      <w:tr w14:paraId="3E46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top"/>
          </w:tcPr>
          <w:p w14:paraId="7955A2CC">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序号</w:t>
            </w:r>
          </w:p>
        </w:tc>
        <w:tc>
          <w:tcPr>
            <w:tcW w:w="3122" w:type="dxa"/>
            <w:noWrap w:val="0"/>
            <w:vAlign w:val="top"/>
          </w:tcPr>
          <w:p w14:paraId="1177CFEC">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评审内容</w:t>
            </w:r>
          </w:p>
        </w:tc>
        <w:tc>
          <w:tcPr>
            <w:tcW w:w="5892" w:type="dxa"/>
            <w:noWrap w:val="0"/>
            <w:vAlign w:val="top"/>
          </w:tcPr>
          <w:p w14:paraId="04AA02C1">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评审标准</w:t>
            </w:r>
          </w:p>
        </w:tc>
      </w:tr>
      <w:tr w14:paraId="298E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10" w:type="dxa"/>
            <w:noWrap w:val="0"/>
            <w:vAlign w:val="center"/>
          </w:tcPr>
          <w:p w14:paraId="636C9597">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1</w:t>
            </w:r>
          </w:p>
        </w:tc>
        <w:tc>
          <w:tcPr>
            <w:tcW w:w="3122" w:type="dxa"/>
            <w:noWrap w:val="0"/>
            <w:vAlign w:val="center"/>
          </w:tcPr>
          <w:p w14:paraId="77CF78A8">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报价</w:t>
            </w:r>
          </w:p>
        </w:tc>
        <w:tc>
          <w:tcPr>
            <w:tcW w:w="5892" w:type="dxa"/>
            <w:noWrap w:val="0"/>
            <w:vAlign w:val="center"/>
          </w:tcPr>
          <w:p w14:paraId="5B7B5E0B">
            <w:pPr>
              <w:snapToGrid w:val="0"/>
              <w:spacing w:line="440" w:lineRule="exact"/>
              <w:rPr>
                <w:rFonts w:hint="eastAsia" w:ascii="宋体" w:eastAsia="宋体"/>
                <w:color w:val="auto"/>
                <w:szCs w:val="21"/>
                <w:highlight w:val="none"/>
              </w:rPr>
            </w:pPr>
            <w:r>
              <w:rPr>
                <w:rFonts w:hint="eastAsia" w:ascii="宋体" w:eastAsia="宋体"/>
                <w:color w:val="auto"/>
                <w:szCs w:val="21"/>
                <w:highlight w:val="none"/>
              </w:rPr>
              <w:t>报价（包括分项报价、总报价）只能有一个有效报价且不超过采购预算或最高限价（本项目不接受选择性报价）</w:t>
            </w:r>
          </w:p>
        </w:tc>
      </w:tr>
      <w:tr w14:paraId="0CDD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14:paraId="5DD78D9A">
            <w:pPr>
              <w:snapToGrid w:val="0"/>
              <w:spacing w:line="440" w:lineRule="exact"/>
              <w:ind w:firstLine="210" w:firstLineChars="100"/>
              <w:rPr>
                <w:rFonts w:hint="eastAsia" w:ascii="宋体" w:eastAsia="宋体"/>
                <w:color w:val="auto"/>
                <w:szCs w:val="21"/>
                <w:highlight w:val="none"/>
              </w:rPr>
            </w:pPr>
            <w:r>
              <w:rPr>
                <w:rFonts w:hint="eastAsia" w:ascii="宋体" w:eastAsia="宋体"/>
                <w:color w:val="auto"/>
                <w:szCs w:val="21"/>
                <w:highlight w:val="none"/>
              </w:rPr>
              <w:t>2</w:t>
            </w:r>
          </w:p>
        </w:tc>
        <w:tc>
          <w:tcPr>
            <w:tcW w:w="3122" w:type="dxa"/>
            <w:noWrap w:val="0"/>
            <w:vAlign w:val="center"/>
          </w:tcPr>
          <w:p w14:paraId="2637E121">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投标有效期</w:t>
            </w:r>
          </w:p>
        </w:tc>
        <w:tc>
          <w:tcPr>
            <w:tcW w:w="5892" w:type="dxa"/>
            <w:noWrap w:val="0"/>
            <w:vAlign w:val="center"/>
          </w:tcPr>
          <w:p w14:paraId="3BFCD467">
            <w:pPr>
              <w:snapToGrid w:val="0"/>
              <w:spacing w:line="440" w:lineRule="exact"/>
              <w:rPr>
                <w:rFonts w:hint="eastAsia" w:ascii="宋体" w:eastAsia="宋体"/>
                <w:color w:val="auto"/>
                <w:szCs w:val="21"/>
                <w:highlight w:val="none"/>
              </w:rPr>
            </w:pPr>
            <w:r>
              <w:rPr>
                <w:rFonts w:hint="eastAsia" w:ascii="宋体" w:eastAsia="宋体"/>
                <w:color w:val="auto"/>
                <w:szCs w:val="21"/>
                <w:highlight w:val="none"/>
              </w:rPr>
              <w:t>投标有效期满足招标文件要求；</w:t>
            </w:r>
          </w:p>
        </w:tc>
      </w:tr>
      <w:tr w14:paraId="23D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14:paraId="4F9D68F9">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3</w:t>
            </w:r>
          </w:p>
        </w:tc>
        <w:tc>
          <w:tcPr>
            <w:tcW w:w="3122" w:type="dxa"/>
            <w:noWrap w:val="0"/>
            <w:vAlign w:val="center"/>
          </w:tcPr>
          <w:p w14:paraId="6E669677">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交货期限</w:t>
            </w:r>
          </w:p>
        </w:tc>
        <w:tc>
          <w:tcPr>
            <w:tcW w:w="5892" w:type="dxa"/>
            <w:noWrap w:val="0"/>
            <w:vAlign w:val="center"/>
          </w:tcPr>
          <w:p w14:paraId="02FCC744">
            <w:pPr>
              <w:snapToGrid w:val="0"/>
              <w:spacing w:line="440" w:lineRule="exact"/>
              <w:rPr>
                <w:rFonts w:hint="eastAsia" w:ascii="宋体" w:eastAsia="宋体"/>
                <w:color w:val="auto"/>
                <w:szCs w:val="21"/>
                <w:highlight w:val="none"/>
                <w:lang w:eastAsia="zh-CN"/>
              </w:rPr>
            </w:pPr>
            <w:r>
              <w:rPr>
                <w:rFonts w:hint="eastAsia" w:ascii="宋体" w:eastAsia="宋体"/>
                <w:color w:val="auto"/>
                <w:szCs w:val="21"/>
                <w:highlight w:val="none"/>
              </w:rPr>
              <w:t>投标人所报交货期限满足招标文件规定期限</w:t>
            </w:r>
            <w:r>
              <w:rPr>
                <w:rFonts w:hint="eastAsia" w:ascii="宋体" w:eastAsia="宋体"/>
                <w:color w:val="auto"/>
                <w:szCs w:val="21"/>
                <w:highlight w:val="none"/>
                <w:lang w:eastAsia="zh-CN"/>
              </w:rPr>
              <w:t>；</w:t>
            </w:r>
          </w:p>
        </w:tc>
      </w:tr>
      <w:tr w14:paraId="1C25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10" w:type="dxa"/>
            <w:noWrap w:val="0"/>
            <w:vAlign w:val="center"/>
          </w:tcPr>
          <w:p w14:paraId="2AA4E11D">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4</w:t>
            </w:r>
          </w:p>
        </w:tc>
        <w:tc>
          <w:tcPr>
            <w:tcW w:w="3122" w:type="dxa"/>
            <w:noWrap w:val="0"/>
            <w:vAlign w:val="center"/>
          </w:tcPr>
          <w:p w14:paraId="4DA37588">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投标文件签署和盖章</w:t>
            </w:r>
          </w:p>
        </w:tc>
        <w:tc>
          <w:tcPr>
            <w:tcW w:w="5892" w:type="dxa"/>
            <w:noWrap w:val="0"/>
            <w:vAlign w:val="center"/>
          </w:tcPr>
          <w:p w14:paraId="3CB2FFFE">
            <w:pPr>
              <w:snapToGrid w:val="0"/>
              <w:spacing w:line="440" w:lineRule="exact"/>
              <w:rPr>
                <w:rFonts w:ascii="宋体" w:eastAsia="宋体"/>
                <w:color w:val="auto"/>
                <w:szCs w:val="21"/>
                <w:highlight w:val="none"/>
              </w:rPr>
            </w:pPr>
            <w:r>
              <w:rPr>
                <w:rFonts w:hint="eastAsia" w:ascii="宋体" w:eastAsia="宋体"/>
                <w:color w:val="auto"/>
                <w:szCs w:val="21"/>
                <w:highlight w:val="none"/>
              </w:rPr>
              <w:t>凡招标文件中要求盖章或签字处，是否按要求加盖单位公章、法定代表人或被授权委托人签字或盖章的；</w:t>
            </w:r>
          </w:p>
        </w:tc>
      </w:tr>
      <w:tr w14:paraId="083B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10" w:type="dxa"/>
            <w:noWrap w:val="0"/>
            <w:vAlign w:val="center"/>
          </w:tcPr>
          <w:p w14:paraId="4F1B3749">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5</w:t>
            </w:r>
          </w:p>
        </w:tc>
        <w:tc>
          <w:tcPr>
            <w:tcW w:w="3122" w:type="dxa"/>
            <w:noWrap w:val="0"/>
            <w:vAlign w:val="center"/>
          </w:tcPr>
          <w:p w14:paraId="703415FA">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投标文件完整性</w:t>
            </w:r>
          </w:p>
        </w:tc>
        <w:tc>
          <w:tcPr>
            <w:tcW w:w="5892" w:type="dxa"/>
            <w:noWrap w:val="0"/>
            <w:vAlign w:val="center"/>
          </w:tcPr>
          <w:p w14:paraId="164ECC7B">
            <w:pPr>
              <w:snapToGrid w:val="0"/>
              <w:spacing w:line="440" w:lineRule="exact"/>
              <w:rPr>
                <w:rFonts w:ascii="宋体" w:eastAsia="宋体"/>
                <w:color w:val="auto"/>
                <w:szCs w:val="21"/>
                <w:highlight w:val="none"/>
              </w:rPr>
            </w:pPr>
            <w:r>
              <w:rPr>
                <w:rFonts w:hint="eastAsia" w:ascii="宋体" w:eastAsia="宋体"/>
                <w:color w:val="auto"/>
                <w:szCs w:val="21"/>
                <w:highlight w:val="none"/>
              </w:rPr>
              <w:t>投标文件组成齐全完整，内容均按规定填写；投标文件的关键内容无字迹模糊，无法辨认的；</w:t>
            </w:r>
          </w:p>
        </w:tc>
      </w:tr>
      <w:tr w14:paraId="4E67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10" w:type="dxa"/>
            <w:noWrap w:val="0"/>
            <w:vAlign w:val="center"/>
          </w:tcPr>
          <w:p w14:paraId="2F3321B1">
            <w:pPr>
              <w:snapToGrid w:val="0"/>
              <w:spacing w:line="440" w:lineRule="exact"/>
              <w:jc w:val="center"/>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w:t>
            </w:r>
          </w:p>
        </w:tc>
        <w:tc>
          <w:tcPr>
            <w:tcW w:w="3122" w:type="dxa"/>
            <w:noWrap w:val="0"/>
            <w:vAlign w:val="center"/>
          </w:tcPr>
          <w:p w14:paraId="40A9CCA8">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法定代表人身份证明书或法人代表授权委托书</w:t>
            </w:r>
          </w:p>
        </w:tc>
        <w:tc>
          <w:tcPr>
            <w:tcW w:w="5892" w:type="dxa"/>
            <w:noWrap w:val="0"/>
            <w:vAlign w:val="center"/>
          </w:tcPr>
          <w:p w14:paraId="4C688826">
            <w:pPr>
              <w:snapToGrid w:val="0"/>
              <w:spacing w:line="440" w:lineRule="exact"/>
              <w:rPr>
                <w:rFonts w:hint="eastAsia" w:ascii="宋体" w:eastAsia="宋体"/>
                <w:color w:val="auto"/>
                <w:szCs w:val="21"/>
                <w:highlight w:val="none"/>
                <w:lang w:eastAsia="zh-CN"/>
              </w:rPr>
            </w:pPr>
            <w:r>
              <w:rPr>
                <w:rFonts w:hint="eastAsia" w:ascii="宋体" w:eastAsia="宋体"/>
                <w:color w:val="auto"/>
                <w:szCs w:val="21"/>
                <w:highlight w:val="none"/>
              </w:rPr>
              <w:t>审查投标人出具的“法定代表人身份证明书或法人代表授权委托书”</w:t>
            </w:r>
            <w:r>
              <w:rPr>
                <w:rFonts w:hint="eastAsia" w:ascii="宋体" w:eastAsia="宋体"/>
                <w:color w:val="auto"/>
                <w:szCs w:val="21"/>
                <w:highlight w:val="none"/>
                <w:lang w:eastAsia="zh-CN"/>
              </w:rPr>
              <w:t>；</w:t>
            </w:r>
          </w:p>
        </w:tc>
      </w:tr>
      <w:tr w14:paraId="2908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noWrap w:val="0"/>
            <w:vAlign w:val="center"/>
          </w:tcPr>
          <w:p w14:paraId="7F425D6A">
            <w:pPr>
              <w:snapToGrid w:val="0"/>
              <w:spacing w:line="440" w:lineRule="exact"/>
              <w:jc w:val="center"/>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7</w:t>
            </w:r>
          </w:p>
        </w:tc>
        <w:tc>
          <w:tcPr>
            <w:tcW w:w="3122" w:type="dxa"/>
            <w:noWrap w:val="0"/>
            <w:vAlign w:val="center"/>
          </w:tcPr>
          <w:p w14:paraId="57201560">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招标文件参数要求</w:t>
            </w:r>
          </w:p>
        </w:tc>
        <w:tc>
          <w:tcPr>
            <w:tcW w:w="5892" w:type="dxa"/>
            <w:noWrap w:val="0"/>
            <w:vAlign w:val="center"/>
          </w:tcPr>
          <w:p w14:paraId="704E9FA5">
            <w:pPr>
              <w:snapToGrid w:val="0"/>
              <w:spacing w:line="440" w:lineRule="exact"/>
              <w:rPr>
                <w:rFonts w:hint="eastAsia" w:ascii="宋体" w:eastAsia="宋体"/>
                <w:color w:val="auto"/>
                <w:szCs w:val="21"/>
                <w:highlight w:val="none"/>
                <w:lang w:eastAsia="zh-CN"/>
              </w:rPr>
            </w:pPr>
            <w:r>
              <w:rPr>
                <w:rFonts w:hint="eastAsia" w:ascii="宋体" w:eastAsia="宋体"/>
                <w:color w:val="auto"/>
                <w:szCs w:val="21"/>
                <w:highlight w:val="none"/>
              </w:rPr>
              <w:t>审查投标人出具的“技术偏离表”</w:t>
            </w:r>
            <w:r>
              <w:rPr>
                <w:rFonts w:hint="eastAsia" w:ascii="宋体" w:eastAsia="宋体"/>
                <w:color w:val="auto"/>
                <w:szCs w:val="21"/>
                <w:highlight w:val="none"/>
                <w:lang w:eastAsia="zh-CN"/>
              </w:rPr>
              <w:t>；</w:t>
            </w:r>
          </w:p>
        </w:tc>
      </w:tr>
      <w:tr w14:paraId="2301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noWrap w:val="0"/>
            <w:vAlign w:val="center"/>
          </w:tcPr>
          <w:p w14:paraId="062883D0">
            <w:pPr>
              <w:snapToGrid w:val="0"/>
              <w:spacing w:line="440" w:lineRule="exact"/>
              <w:jc w:val="center"/>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8</w:t>
            </w:r>
          </w:p>
        </w:tc>
        <w:tc>
          <w:tcPr>
            <w:tcW w:w="3122" w:type="dxa"/>
            <w:noWrap w:val="0"/>
            <w:vAlign w:val="center"/>
          </w:tcPr>
          <w:p w14:paraId="31E2B2C7">
            <w:pPr>
              <w:snapToGrid w:val="0"/>
              <w:spacing w:line="440" w:lineRule="exact"/>
              <w:jc w:val="center"/>
              <w:rPr>
                <w:rFonts w:hint="eastAsia" w:ascii="宋体" w:eastAsia="宋体"/>
                <w:color w:val="auto"/>
                <w:szCs w:val="21"/>
                <w:highlight w:val="none"/>
              </w:rPr>
            </w:pPr>
            <w:r>
              <w:rPr>
                <w:rFonts w:hint="eastAsia" w:ascii="宋体" w:eastAsia="宋体"/>
                <w:color w:val="auto"/>
                <w:szCs w:val="21"/>
                <w:highlight w:val="none"/>
              </w:rPr>
              <w:t>投标保证金</w:t>
            </w:r>
          </w:p>
        </w:tc>
        <w:tc>
          <w:tcPr>
            <w:tcW w:w="5892" w:type="dxa"/>
            <w:noWrap w:val="0"/>
            <w:vAlign w:val="center"/>
          </w:tcPr>
          <w:p w14:paraId="016DF0C0">
            <w:pPr>
              <w:snapToGrid w:val="0"/>
              <w:spacing w:line="440" w:lineRule="exact"/>
              <w:rPr>
                <w:rFonts w:hint="eastAsia" w:ascii="宋体" w:eastAsia="宋体"/>
                <w:color w:val="auto"/>
                <w:szCs w:val="21"/>
                <w:highlight w:val="none"/>
                <w:lang w:eastAsia="zh-CN"/>
              </w:rPr>
            </w:pPr>
            <w:r>
              <w:rPr>
                <w:rFonts w:hint="eastAsia" w:ascii="宋体" w:eastAsia="宋体"/>
                <w:color w:val="auto"/>
                <w:szCs w:val="21"/>
                <w:highlight w:val="none"/>
              </w:rPr>
              <w:t>投标保证金的缴纳主体与供应商一致，按照招标文件要求提供投标担保的</w:t>
            </w:r>
            <w:r>
              <w:rPr>
                <w:rFonts w:hint="eastAsia" w:ascii="宋体" w:eastAsia="宋体"/>
                <w:color w:val="auto"/>
                <w:szCs w:val="21"/>
                <w:highlight w:val="none"/>
                <w:lang w:eastAsia="zh-CN"/>
              </w:rPr>
              <w:t>；</w:t>
            </w:r>
          </w:p>
        </w:tc>
      </w:tr>
      <w:tr w14:paraId="0F9A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14:paraId="679E5F4C">
            <w:pPr>
              <w:snapToGrid w:val="0"/>
              <w:spacing w:line="440" w:lineRule="exact"/>
              <w:jc w:val="center"/>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9</w:t>
            </w:r>
          </w:p>
        </w:tc>
        <w:tc>
          <w:tcPr>
            <w:tcW w:w="3122" w:type="dxa"/>
            <w:noWrap w:val="0"/>
            <w:vAlign w:val="center"/>
          </w:tcPr>
          <w:p w14:paraId="740B0C22">
            <w:pPr>
              <w:snapToGrid w:val="0"/>
              <w:spacing w:line="440" w:lineRule="exact"/>
              <w:jc w:val="center"/>
              <w:rPr>
                <w:rFonts w:ascii="宋体" w:eastAsia="宋体"/>
                <w:color w:val="auto"/>
                <w:szCs w:val="21"/>
                <w:highlight w:val="none"/>
              </w:rPr>
            </w:pPr>
            <w:r>
              <w:rPr>
                <w:rFonts w:hint="eastAsia" w:ascii="宋体" w:eastAsia="宋体"/>
                <w:color w:val="auto"/>
                <w:szCs w:val="21"/>
                <w:highlight w:val="none"/>
              </w:rPr>
              <w:t>其他要求</w:t>
            </w:r>
          </w:p>
        </w:tc>
        <w:tc>
          <w:tcPr>
            <w:tcW w:w="5892" w:type="dxa"/>
            <w:noWrap w:val="0"/>
            <w:vAlign w:val="center"/>
          </w:tcPr>
          <w:p w14:paraId="5045DC8E">
            <w:pPr>
              <w:snapToGrid w:val="0"/>
              <w:spacing w:line="440" w:lineRule="exact"/>
              <w:rPr>
                <w:rFonts w:hint="eastAsia" w:ascii="宋体" w:eastAsia="宋体"/>
                <w:color w:val="auto"/>
                <w:szCs w:val="21"/>
                <w:highlight w:val="none"/>
                <w:lang w:eastAsia="zh-CN"/>
              </w:rPr>
            </w:pPr>
            <w:r>
              <w:rPr>
                <w:rFonts w:hint="eastAsia" w:ascii="宋体" w:eastAsia="宋体"/>
                <w:color w:val="auto"/>
                <w:szCs w:val="21"/>
                <w:highlight w:val="none"/>
              </w:rPr>
              <w:t>法律法规或招标文件中规定的响应无效的其他情形</w:t>
            </w:r>
            <w:r>
              <w:rPr>
                <w:rFonts w:hint="eastAsia" w:ascii="宋体" w:eastAsia="宋体"/>
                <w:color w:val="auto"/>
                <w:szCs w:val="21"/>
                <w:highlight w:val="none"/>
                <w:lang w:eastAsia="zh-CN"/>
              </w:rPr>
              <w:t>；</w:t>
            </w:r>
          </w:p>
        </w:tc>
      </w:tr>
    </w:tbl>
    <w:p w14:paraId="795E8BEE">
      <w:pPr>
        <w:spacing w:line="480" w:lineRule="exact"/>
        <w:jc w:val="center"/>
        <w:rPr>
          <w:rFonts w:hint="eastAsia" w:ascii="宋体" w:eastAsia="宋体" w:cs="宋体"/>
          <w:b/>
          <w:bCs/>
          <w:color w:val="auto"/>
          <w:szCs w:val="21"/>
          <w:highlight w:val="none"/>
        </w:rPr>
      </w:pPr>
    </w:p>
    <w:p w14:paraId="3107B1A5">
      <w:pPr>
        <w:rPr>
          <w:rFonts w:ascii="宋体" w:eastAsia="宋体" w:cs="宋体"/>
          <w:b/>
          <w:color w:val="auto"/>
          <w:sz w:val="32"/>
          <w:szCs w:val="32"/>
          <w:highlight w:val="none"/>
        </w:rPr>
      </w:pPr>
    </w:p>
    <w:p w14:paraId="7A4E2DEB">
      <w:pPr>
        <w:spacing w:line="480" w:lineRule="exact"/>
        <w:jc w:val="center"/>
        <w:rPr>
          <w:rFonts w:hint="eastAsia" w:ascii="宋体" w:eastAsia="宋体" w:cs="宋体"/>
          <w:b/>
          <w:color w:val="auto"/>
          <w:sz w:val="32"/>
          <w:szCs w:val="32"/>
          <w:highlight w:val="none"/>
        </w:rPr>
      </w:pPr>
      <w:r>
        <w:rPr>
          <w:rFonts w:hint="eastAsia" w:ascii="宋体" w:eastAsia="宋体" w:cs="宋体"/>
          <w:b/>
          <w:color w:val="auto"/>
          <w:sz w:val="32"/>
          <w:szCs w:val="32"/>
          <w:highlight w:val="none"/>
        </w:rPr>
        <w:br w:type="page"/>
      </w:r>
      <w:r>
        <w:rPr>
          <w:rFonts w:hint="eastAsia" w:ascii="宋体" w:eastAsia="宋体" w:cs="宋体"/>
          <w:b/>
          <w:bCs/>
          <w:color w:val="auto"/>
          <w:sz w:val="24"/>
          <w:szCs w:val="21"/>
          <w:highlight w:val="none"/>
        </w:rPr>
        <w:t>评分标准</w:t>
      </w:r>
    </w:p>
    <w:bookmarkEnd w:id="19"/>
    <w:p w14:paraId="01081760">
      <w:pPr>
        <w:rPr>
          <w:rFonts w:ascii="宋体" w:eastAsia="宋体"/>
          <w:color w:val="auto"/>
          <w:szCs w:val="21"/>
          <w:highlight w:val="none"/>
        </w:rPr>
      </w:pPr>
    </w:p>
    <w:tbl>
      <w:tblPr>
        <w:tblStyle w:val="47"/>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63"/>
        <w:gridCol w:w="7187"/>
        <w:gridCol w:w="667"/>
      </w:tblGrid>
      <w:tr w14:paraId="631C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5" w:type="dxa"/>
            <w:noWrap w:val="0"/>
            <w:vAlign w:val="center"/>
          </w:tcPr>
          <w:p w14:paraId="3D444160">
            <w:pPr>
              <w:snapToGrid w:val="0"/>
              <w:jc w:val="center"/>
              <w:rPr>
                <w:rFonts w:ascii="宋体" w:eastAsia="宋体" w:cs="Arial"/>
                <w:bCs/>
                <w:color w:val="auto"/>
                <w:szCs w:val="21"/>
                <w:highlight w:val="none"/>
              </w:rPr>
            </w:pPr>
            <w:bookmarkStart w:id="20" w:name="_Hlk168005653"/>
            <w:r>
              <w:rPr>
                <w:rFonts w:hint="eastAsia" w:ascii="宋体" w:eastAsia="宋体" w:cs="Arial"/>
                <w:bCs/>
                <w:color w:val="auto"/>
                <w:szCs w:val="21"/>
                <w:highlight w:val="none"/>
              </w:rPr>
              <w:t>评审因素</w:t>
            </w:r>
          </w:p>
        </w:tc>
        <w:tc>
          <w:tcPr>
            <w:tcW w:w="1363" w:type="dxa"/>
            <w:noWrap w:val="0"/>
            <w:vAlign w:val="center"/>
          </w:tcPr>
          <w:p w14:paraId="38F16025">
            <w:pPr>
              <w:snapToGrid w:val="0"/>
              <w:jc w:val="center"/>
              <w:rPr>
                <w:rFonts w:hint="eastAsia" w:ascii="宋体" w:eastAsia="宋体" w:cs="宋体"/>
                <w:bCs/>
                <w:color w:val="auto"/>
                <w:szCs w:val="21"/>
                <w:highlight w:val="none"/>
              </w:rPr>
            </w:pPr>
            <w:r>
              <w:rPr>
                <w:rFonts w:hint="eastAsia" w:ascii="宋体" w:eastAsia="宋体" w:cs="宋体"/>
                <w:bCs/>
                <w:color w:val="auto"/>
                <w:szCs w:val="21"/>
                <w:highlight w:val="none"/>
              </w:rPr>
              <w:t>评审内容</w:t>
            </w:r>
          </w:p>
        </w:tc>
        <w:tc>
          <w:tcPr>
            <w:tcW w:w="7187" w:type="dxa"/>
            <w:noWrap w:val="0"/>
            <w:vAlign w:val="center"/>
          </w:tcPr>
          <w:p w14:paraId="0E2ECB8F">
            <w:pPr>
              <w:snapToGrid w:val="0"/>
              <w:jc w:val="center"/>
              <w:rPr>
                <w:rFonts w:ascii="宋体" w:eastAsia="宋体" w:cs="Arial"/>
                <w:bCs/>
                <w:color w:val="auto"/>
                <w:szCs w:val="21"/>
                <w:highlight w:val="none"/>
              </w:rPr>
            </w:pPr>
            <w:r>
              <w:rPr>
                <w:rFonts w:hint="eastAsia" w:ascii="宋体" w:eastAsia="宋体" w:cs="Arial"/>
                <w:bCs/>
                <w:color w:val="auto"/>
                <w:szCs w:val="21"/>
                <w:highlight w:val="none"/>
              </w:rPr>
              <w:t>评分标准</w:t>
            </w:r>
          </w:p>
        </w:tc>
        <w:tc>
          <w:tcPr>
            <w:tcW w:w="667" w:type="dxa"/>
            <w:noWrap w:val="0"/>
            <w:vAlign w:val="center"/>
          </w:tcPr>
          <w:p w14:paraId="57365D14">
            <w:pPr>
              <w:snapToGrid w:val="0"/>
              <w:jc w:val="center"/>
              <w:rPr>
                <w:rFonts w:hint="eastAsia" w:ascii="宋体" w:eastAsia="宋体" w:cs="宋体"/>
                <w:bCs/>
                <w:color w:val="auto"/>
                <w:szCs w:val="21"/>
                <w:highlight w:val="none"/>
              </w:rPr>
            </w:pPr>
            <w:r>
              <w:rPr>
                <w:rFonts w:hint="eastAsia" w:ascii="宋体" w:eastAsia="宋体" w:cs="宋体"/>
                <w:bCs/>
                <w:color w:val="auto"/>
                <w:szCs w:val="21"/>
                <w:highlight w:val="none"/>
              </w:rPr>
              <w:t>分值</w:t>
            </w:r>
          </w:p>
        </w:tc>
      </w:tr>
      <w:tr w14:paraId="26E4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75" w:type="dxa"/>
            <w:noWrap w:val="0"/>
            <w:vAlign w:val="center"/>
          </w:tcPr>
          <w:p w14:paraId="5526293B">
            <w:pPr>
              <w:snapToGrid w:val="0"/>
              <w:jc w:val="center"/>
              <w:rPr>
                <w:rFonts w:hint="eastAsia" w:ascii="宋体" w:eastAsia="宋体" w:cs="Arial"/>
                <w:bCs/>
                <w:color w:val="auto"/>
                <w:szCs w:val="21"/>
                <w:highlight w:val="none"/>
              </w:rPr>
            </w:pPr>
            <w:r>
              <w:rPr>
                <w:rFonts w:hint="eastAsia" w:ascii="宋体" w:eastAsia="宋体" w:cs="Arial"/>
                <w:bCs/>
                <w:color w:val="auto"/>
                <w:szCs w:val="21"/>
                <w:highlight w:val="none"/>
              </w:rPr>
              <w:t>价格部分（共</w:t>
            </w:r>
            <w:r>
              <w:rPr>
                <w:rFonts w:hint="eastAsia" w:ascii="宋体" w:eastAsia="宋体" w:cs="宋体"/>
                <w:bCs/>
                <w:color w:val="auto"/>
                <w:szCs w:val="21"/>
                <w:highlight w:val="none"/>
              </w:rPr>
              <w:t>30</w:t>
            </w:r>
            <w:r>
              <w:rPr>
                <w:rFonts w:hint="eastAsia" w:ascii="宋体" w:eastAsia="宋体" w:cs="Arial"/>
                <w:bCs/>
                <w:color w:val="auto"/>
                <w:szCs w:val="21"/>
                <w:highlight w:val="none"/>
              </w:rPr>
              <w:t>分）</w:t>
            </w:r>
          </w:p>
        </w:tc>
        <w:tc>
          <w:tcPr>
            <w:tcW w:w="1363" w:type="dxa"/>
            <w:noWrap w:val="0"/>
            <w:vAlign w:val="center"/>
          </w:tcPr>
          <w:p w14:paraId="1A1F859D">
            <w:pPr>
              <w:snapToGrid w:val="0"/>
              <w:jc w:val="center"/>
              <w:rPr>
                <w:rFonts w:hint="eastAsia" w:ascii="宋体" w:eastAsia="宋体" w:cs="宋体"/>
                <w:bCs/>
                <w:color w:val="auto"/>
                <w:szCs w:val="21"/>
                <w:highlight w:val="none"/>
              </w:rPr>
            </w:pPr>
            <w:r>
              <w:rPr>
                <w:rFonts w:hint="eastAsia" w:ascii="宋体" w:eastAsia="宋体" w:cs="宋体"/>
                <w:bCs/>
                <w:color w:val="auto"/>
                <w:szCs w:val="21"/>
                <w:highlight w:val="none"/>
              </w:rPr>
              <w:t>报价得分（30分）</w:t>
            </w:r>
          </w:p>
        </w:tc>
        <w:tc>
          <w:tcPr>
            <w:tcW w:w="7187" w:type="dxa"/>
            <w:noWrap w:val="0"/>
            <w:vAlign w:val="center"/>
          </w:tcPr>
          <w:p w14:paraId="218A2F6B">
            <w:pPr>
              <w:snapToGrid w:val="0"/>
              <w:jc w:val="left"/>
              <w:rPr>
                <w:rFonts w:hint="eastAsia" w:ascii="宋体" w:eastAsia="宋体" w:cs="宋体"/>
                <w:color w:val="auto"/>
                <w:szCs w:val="21"/>
                <w:highlight w:val="none"/>
              </w:rPr>
            </w:pPr>
            <w:r>
              <w:rPr>
                <w:rFonts w:hint="eastAsia" w:ascii="宋体" w:eastAsia="宋体" w:cs="宋体"/>
                <w:color w:val="auto"/>
                <w:szCs w:val="21"/>
                <w:highlight w:val="none"/>
              </w:rPr>
              <w:t>采用低价优先法计算，即满足招标文件要求且投标价格最低的投标报价为评标基准价，其价格为满分。（保留小数点后两位）</w:t>
            </w:r>
          </w:p>
          <w:p w14:paraId="6018C39B">
            <w:pPr>
              <w:snapToGrid w:val="0"/>
              <w:jc w:val="left"/>
              <w:rPr>
                <w:rFonts w:hint="eastAsia" w:ascii="宋体" w:eastAsia="宋体" w:cs="宋体"/>
                <w:bCs/>
                <w:color w:val="auto"/>
                <w:szCs w:val="21"/>
                <w:highlight w:val="none"/>
              </w:rPr>
            </w:pPr>
            <w:r>
              <w:rPr>
                <w:rFonts w:hint="eastAsia" w:ascii="宋体" w:eastAsia="宋体" w:cs="宋体"/>
                <w:color w:val="auto"/>
                <w:szCs w:val="21"/>
                <w:highlight w:val="none"/>
              </w:rPr>
              <w:t>报价得分=（评标基准价/</w:t>
            </w:r>
            <w:r>
              <w:rPr>
                <w:rFonts w:hint="eastAsia" w:ascii="宋体" w:eastAsia="宋体" w:cs="宋体"/>
                <w:color w:val="auto"/>
                <w:szCs w:val="21"/>
                <w:highlight w:val="none"/>
                <w:lang w:val="en-US" w:eastAsia="zh-CN"/>
              </w:rPr>
              <w:t>投标</w:t>
            </w:r>
            <w:r>
              <w:rPr>
                <w:rFonts w:hint="eastAsia" w:ascii="宋体" w:eastAsia="宋体" w:cs="宋体"/>
                <w:color w:val="auto"/>
                <w:szCs w:val="21"/>
                <w:highlight w:val="none"/>
              </w:rPr>
              <w:t>报价）×30%×100</w:t>
            </w:r>
          </w:p>
        </w:tc>
        <w:tc>
          <w:tcPr>
            <w:tcW w:w="667" w:type="dxa"/>
            <w:noWrap w:val="0"/>
            <w:vAlign w:val="center"/>
          </w:tcPr>
          <w:p w14:paraId="64BCB7D8">
            <w:pPr>
              <w:snapToGrid w:val="0"/>
              <w:jc w:val="center"/>
              <w:rPr>
                <w:rFonts w:ascii="宋体" w:eastAsia="宋体" w:cs="宋体"/>
                <w:bCs/>
                <w:color w:val="auto"/>
                <w:szCs w:val="21"/>
                <w:highlight w:val="none"/>
              </w:rPr>
            </w:pPr>
            <w:r>
              <w:rPr>
                <w:rFonts w:hint="eastAsia" w:ascii="宋体" w:eastAsia="宋体" w:cs="宋体"/>
                <w:bCs/>
                <w:color w:val="auto"/>
                <w:szCs w:val="21"/>
                <w:highlight w:val="none"/>
              </w:rPr>
              <w:t>30</w:t>
            </w:r>
          </w:p>
        </w:tc>
      </w:tr>
      <w:tr w14:paraId="1B9F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75" w:type="dxa"/>
            <w:vMerge w:val="restart"/>
            <w:noWrap w:val="0"/>
            <w:vAlign w:val="center"/>
          </w:tcPr>
          <w:p w14:paraId="75A7D92A">
            <w:pPr>
              <w:adjustRightInd w:val="0"/>
              <w:snapToGrid w:val="0"/>
              <w:jc w:val="center"/>
              <w:rPr>
                <w:rFonts w:ascii="宋体" w:eastAsia="宋体" w:cs="Arial"/>
                <w:bCs/>
                <w:color w:val="auto"/>
                <w:szCs w:val="21"/>
                <w:highlight w:val="none"/>
              </w:rPr>
            </w:pPr>
            <w:r>
              <w:rPr>
                <w:rFonts w:ascii="宋体" w:eastAsia="宋体" w:cs="Arial"/>
                <w:bCs/>
                <w:color w:val="auto"/>
                <w:szCs w:val="21"/>
                <w:highlight w:val="none"/>
              </w:rPr>
              <w:t>技术部分</w:t>
            </w:r>
          </w:p>
          <w:p w14:paraId="09E4EADD">
            <w:pPr>
              <w:adjustRightInd w:val="0"/>
              <w:snapToGrid w:val="0"/>
              <w:jc w:val="center"/>
              <w:rPr>
                <w:rFonts w:hint="eastAsia" w:ascii="宋体" w:eastAsia="宋体" w:cs="Arial"/>
                <w:bCs/>
                <w:color w:val="auto"/>
                <w:szCs w:val="21"/>
                <w:highlight w:val="none"/>
              </w:rPr>
            </w:pPr>
            <w:r>
              <w:rPr>
                <w:rFonts w:hint="eastAsia" w:ascii="宋体" w:eastAsia="宋体" w:cs="宋体"/>
                <w:bCs/>
                <w:color w:val="auto"/>
                <w:szCs w:val="21"/>
                <w:highlight w:val="none"/>
              </w:rPr>
              <w:t>（共5</w:t>
            </w:r>
            <w:r>
              <w:rPr>
                <w:rFonts w:hint="eastAsia" w:ascii="宋体" w:eastAsia="宋体" w:cs="宋体"/>
                <w:bCs/>
                <w:color w:val="auto"/>
                <w:szCs w:val="21"/>
                <w:highlight w:val="none"/>
                <w:lang w:val="en-US" w:eastAsia="zh-CN"/>
              </w:rPr>
              <w:t>0</w:t>
            </w:r>
            <w:r>
              <w:rPr>
                <w:rFonts w:ascii="宋体" w:eastAsia="宋体" w:cs="Arial"/>
                <w:bCs/>
                <w:color w:val="auto"/>
                <w:szCs w:val="21"/>
                <w:highlight w:val="none"/>
              </w:rPr>
              <w:t>分</w:t>
            </w:r>
            <w:r>
              <w:rPr>
                <w:rFonts w:hint="eastAsia" w:ascii="宋体" w:eastAsia="宋体" w:cs="Arial"/>
                <w:bCs/>
                <w:color w:val="auto"/>
                <w:szCs w:val="21"/>
                <w:highlight w:val="none"/>
              </w:rPr>
              <w:t>）</w:t>
            </w:r>
          </w:p>
        </w:tc>
        <w:tc>
          <w:tcPr>
            <w:tcW w:w="1363" w:type="dxa"/>
            <w:noWrap w:val="0"/>
            <w:vAlign w:val="center"/>
          </w:tcPr>
          <w:p w14:paraId="34407006">
            <w:pPr>
              <w:adjustRightInd w:val="0"/>
              <w:snapToGrid w:val="0"/>
              <w:jc w:val="center"/>
              <w:rPr>
                <w:rFonts w:hint="eastAsia" w:ascii="宋体" w:eastAsia="宋体" w:cs="宋体"/>
                <w:bCs/>
                <w:color w:val="auto"/>
                <w:szCs w:val="21"/>
                <w:highlight w:val="none"/>
              </w:rPr>
            </w:pPr>
            <w:r>
              <w:rPr>
                <w:rFonts w:hint="eastAsia" w:ascii="宋体" w:eastAsia="宋体" w:cs="宋体"/>
                <w:color w:val="auto"/>
                <w:szCs w:val="21"/>
                <w:highlight w:val="none"/>
              </w:rPr>
              <w:t>技术要求符合程度（</w:t>
            </w: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0分）</w:t>
            </w:r>
          </w:p>
        </w:tc>
        <w:tc>
          <w:tcPr>
            <w:tcW w:w="7187" w:type="dxa"/>
            <w:noWrap w:val="0"/>
            <w:vAlign w:val="center"/>
          </w:tcPr>
          <w:p w14:paraId="41C93717">
            <w:pPr>
              <w:widowControl/>
              <w:jc w:val="left"/>
              <w:rPr>
                <w:rFonts w:hint="eastAsia" w:ascii="宋体" w:eastAsia="宋体" w:cs="宋体"/>
                <w:color w:val="auto"/>
                <w:kern w:val="0"/>
                <w:szCs w:val="21"/>
                <w:highlight w:val="none"/>
                <w:lang w:val="en-US" w:eastAsia="zh-CN" w:bidi="ar"/>
              </w:rPr>
            </w:pPr>
            <w:r>
              <w:rPr>
                <w:rFonts w:hint="eastAsia" w:ascii="宋体" w:eastAsia="宋体" w:cs="宋体"/>
                <w:color w:val="auto"/>
                <w:kern w:val="0"/>
                <w:szCs w:val="21"/>
                <w:highlight w:val="none"/>
              </w:rPr>
              <w:t>根据招标文件第四部分需求及技术要求中技术要求的响应程度进行打分，全部满足得</w:t>
            </w:r>
            <w:r>
              <w:rPr>
                <w:rFonts w:hint="eastAsia" w:ascii="宋体" w:eastAsia="宋体" w:cs="宋体"/>
                <w:color w:val="auto"/>
                <w:kern w:val="0"/>
                <w:szCs w:val="21"/>
                <w:highlight w:val="none"/>
                <w:lang w:val="en-US" w:eastAsia="zh-CN"/>
              </w:rPr>
              <w:t>3</w:t>
            </w:r>
            <w:r>
              <w:rPr>
                <w:rFonts w:hint="eastAsia" w:ascii="宋体" w:eastAsia="宋体" w:cs="宋体"/>
                <w:color w:val="auto"/>
                <w:kern w:val="0"/>
                <w:szCs w:val="21"/>
                <w:highlight w:val="none"/>
              </w:rPr>
              <w:t>0分，</w:t>
            </w:r>
            <w:r>
              <w:rPr>
                <w:rFonts w:hint="eastAsia" w:ascii="宋体" w:eastAsia="宋体" w:cs="宋体"/>
                <w:color w:val="auto"/>
                <w:kern w:val="0"/>
                <w:szCs w:val="21"/>
                <w:highlight w:val="none"/>
                <w:lang w:bidi="ar"/>
              </w:rPr>
              <w:t>技术参数每有一项</w:t>
            </w:r>
            <w:r>
              <w:rPr>
                <w:rFonts w:hint="eastAsia" w:ascii="仿宋" w:hAnsi="仿宋" w:eastAsia="仿宋" w:cs="仿宋"/>
                <w:color w:val="auto"/>
                <w:kern w:val="0"/>
                <w:szCs w:val="21"/>
                <w:highlight w:val="none"/>
                <w:lang w:bidi="ar"/>
              </w:rPr>
              <w:t>▲</w:t>
            </w:r>
            <w:r>
              <w:rPr>
                <w:rFonts w:hint="eastAsia" w:ascii="宋体" w:eastAsia="宋体" w:cs="宋体"/>
                <w:color w:val="auto"/>
                <w:kern w:val="0"/>
                <w:szCs w:val="21"/>
                <w:highlight w:val="none"/>
                <w:lang w:bidi="ar"/>
              </w:rPr>
              <w:t>负偏离</w:t>
            </w:r>
            <w:r>
              <w:rPr>
                <w:rFonts w:hint="eastAsia" w:ascii="宋体" w:eastAsia="宋体" w:cs="宋体"/>
                <w:color w:val="auto"/>
                <w:kern w:val="0"/>
                <w:szCs w:val="21"/>
                <w:highlight w:val="none"/>
                <w:lang w:eastAsia="zh-CN" w:bidi="ar"/>
              </w:rPr>
              <w:t>，</w:t>
            </w:r>
            <w:r>
              <w:rPr>
                <w:rFonts w:hint="eastAsia" w:ascii="宋体" w:eastAsia="宋体" w:cs="宋体"/>
                <w:color w:val="auto"/>
                <w:kern w:val="0"/>
                <w:szCs w:val="21"/>
                <w:highlight w:val="none"/>
                <w:lang w:bidi="ar"/>
              </w:rPr>
              <w:t>按</w:t>
            </w:r>
            <w:r>
              <w:rPr>
                <w:rFonts w:hint="eastAsia" w:ascii="宋体" w:eastAsia="宋体" w:cs="宋体"/>
                <w:color w:val="auto"/>
                <w:kern w:val="0"/>
                <w:szCs w:val="21"/>
                <w:highlight w:val="none"/>
                <w:lang w:val="en-US" w:eastAsia="zh-CN" w:bidi="ar"/>
              </w:rPr>
              <w:t>3</w:t>
            </w:r>
            <w:r>
              <w:rPr>
                <w:rFonts w:hint="eastAsia" w:ascii="宋体" w:eastAsia="宋体" w:cs="宋体"/>
                <w:color w:val="auto"/>
                <w:kern w:val="0"/>
                <w:szCs w:val="21"/>
                <w:highlight w:val="none"/>
                <w:lang w:bidi="ar"/>
              </w:rPr>
              <w:t>分抵扣</w:t>
            </w:r>
            <w:r>
              <w:rPr>
                <w:rFonts w:hint="eastAsia" w:ascii="宋体" w:eastAsia="宋体" w:cs="宋体"/>
                <w:color w:val="auto"/>
                <w:kern w:val="0"/>
                <w:szCs w:val="21"/>
                <w:highlight w:val="none"/>
                <w:lang w:eastAsia="zh-CN" w:bidi="ar"/>
              </w:rPr>
              <w:t>，</w:t>
            </w:r>
            <w:r>
              <w:rPr>
                <w:rFonts w:hint="eastAsia" w:ascii="宋体" w:eastAsia="宋体" w:cs="宋体"/>
                <w:color w:val="auto"/>
                <w:kern w:val="0"/>
                <w:szCs w:val="21"/>
                <w:highlight w:val="none"/>
                <w:lang w:bidi="ar"/>
              </w:rPr>
              <w:t>每有一项负偏离，按</w:t>
            </w:r>
            <w:r>
              <w:rPr>
                <w:rFonts w:hint="eastAsia" w:ascii="宋体" w:eastAsia="宋体" w:cs="宋体"/>
                <w:color w:val="auto"/>
                <w:kern w:val="0"/>
                <w:szCs w:val="21"/>
                <w:highlight w:val="none"/>
                <w:lang w:val="en-US" w:eastAsia="zh-CN" w:bidi="ar"/>
              </w:rPr>
              <w:t>1</w:t>
            </w:r>
            <w:r>
              <w:rPr>
                <w:rFonts w:hint="eastAsia" w:ascii="宋体" w:eastAsia="宋体" w:cs="宋体"/>
                <w:color w:val="auto"/>
                <w:kern w:val="0"/>
                <w:szCs w:val="21"/>
                <w:highlight w:val="none"/>
                <w:lang w:bidi="ar"/>
              </w:rPr>
              <w:t>分抵扣，扣完为止。</w:t>
            </w:r>
            <w:r>
              <w:rPr>
                <w:rFonts w:hint="eastAsia" w:ascii="仿宋" w:hAnsi="仿宋" w:eastAsia="仿宋" w:cs="仿宋"/>
                <w:color w:val="auto"/>
                <w:kern w:val="0"/>
                <w:szCs w:val="21"/>
                <w:highlight w:val="none"/>
                <w:lang w:bidi="ar"/>
              </w:rPr>
              <w:t>★</w:t>
            </w:r>
            <w:r>
              <w:rPr>
                <w:rFonts w:hint="eastAsia" w:ascii="宋体" w:eastAsia="宋体" w:cs="宋体"/>
                <w:color w:val="auto"/>
                <w:kern w:val="0"/>
                <w:szCs w:val="21"/>
                <w:highlight w:val="none"/>
                <w:lang w:val="en-US" w:eastAsia="zh-CN" w:bidi="ar"/>
              </w:rPr>
              <w:t>为实质性参数，不满足为无效投标</w:t>
            </w:r>
          </w:p>
          <w:p w14:paraId="074C35FE">
            <w:pPr>
              <w:widowControl/>
              <w:jc w:val="left"/>
              <w:rPr>
                <w:rFonts w:hint="eastAsia" w:ascii="宋体" w:eastAsia="宋体" w:cs="宋体"/>
                <w:b/>
                <w:bCs/>
                <w:color w:val="auto"/>
                <w:kern w:val="0"/>
                <w:szCs w:val="21"/>
                <w:highlight w:val="none"/>
              </w:rPr>
            </w:pPr>
            <w:r>
              <w:rPr>
                <w:rFonts w:hint="eastAsia" w:ascii="宋体" w:eastAsia="宋体" w:cs="宋体"/>
                <w:b/>
                <w:bCs/>
                <w:color w:val="auto"/>
                <w:kern w:val="0"/>
                <w:szCs w:val="21"/>
                <w:highlight w:val="none"/>
              </w:rPr>
              <w:t>（注：1、供应商应在技术规格条款偏离表中逐条按顺序响应，未逐条响应或未写明偏离说明，将视同为负偏离；</w:t>
            </w:r>
          </w:p>
          <w:p w14:paraId="7E2BDE5A">
            <w:pPr>
              <w:widowControl/>
              <w:jc w:val="left"/>
              <w:rPr>
                <w:rFonts w:hint="eastAsia" w:ascii="宋体" w:eastAsia="宋体" w:cs="宋体"/>
                <w:b/>
                <w:bCs/>
                <w:color w:val="auto"/>
                <w:kern w:val="0"/>
                <w:szCs w:val="21"/>
                <w:highlight w:val="none"/>
              </w:rPr>
            </w:pPr>
            <w:r>
              <w:rPr>
                <w:rFonts w:hint="eastAsia" w:ascii="宋体" w:eastAsia="宋体" w:cs="宋体"/>
                <w:b/>
                <w:bCs/>
                <w:color w:val="auto"/>
                <w:kern w:val="0"/>
                <w:szCs w:val="21"/>
                <w:highlight w:val="none"/>
              </w:rPr>
              <w:t>2、技术参数，投标时提供对应的证明材料（证明材料为厂家出具的对应产品的白皮书加盖厂家公章和第三方检测机构必须出具完整的技术性能检测报告、技术规格彩页等作为支持文件），并在技术偏离表中点对点标明支持文件在标书中的页码，未标注扣 4 分；若供应商提供的佐证资料中未提供有效证明材料则该参数将被视为负偏离；</w:t>
            </w:r>
          </w:p>
          <w:p w14:paraId="1E419E54">
            <w:pPr>
              <w:widowControl/>
              <w:jc w:val="left"/>
              <w:rPr>
                <w:rFonts w:ascii="宋体" w:eastAsia="宋体" w:cs="宋体"/>
                <w:color w:val="auto"/>
                <w:szCs w:val="21"/>
                <w:highlight w:val="none"/>
              </w:rPr>
            </w:pPr>
            <w:r>
              <w:rPr>
                <w:rFonts w:hint="eastAsia" w:ascii="宋体" w:eastAsia="宋体" w:cs="宋体"/>
                <w:b/>
                <w:bCs/>
                <w:color w:val="auto"/>
                <w:kern w:val="0"/>
                <w:szCs w:val="21"/>
                <w:highlight w:val="none"/>
              </w:rPr>
              <w:t>3、中标产品交付标准必须以投标文件中技术参数为准，如有虚假应标采购人有权终止合同，并将追究其法律责任。）</w:t>
            </w:r>
          </w:p>
        </w:tc>
        <w:tc>
          <w:tcPr>
            <w:tcW w:w="667" w:type="dxa"/>
            <w:noWrap w:val="0"/>
            <w:vAlign w:val="center"/>
          </w:tcPr>
          <w:p w14:paraId="5A3E34AA">
            <w:pPr>
              <w:pStyle w:val="14"/>
              <w:adjustRightInd w:val="0"/>
              <w:snapToGrid w:val="0"/>
              <w:ind w:firstLine="0"/>
              <w:jc w:val="center"/>
              <w:rPr>
                <w:rFonts w:ascii="宋体" w:eastAsia="宋体" w:cs="宋体"/>
                <w:b/>
                <w:bCs/>
                <w:color w:val="auto"/>
                <w:kern w:val="0"/>
                <w:szCs w:val="21"/>
                <w:highlight w:val="none"/>
              </w:rPr>
            </w:pPr>
            <w:r>
              <w:rPr>
                <w:rFonts w:hint="eastAsia" w:ascii="宋体" w:eastAsia="宋体" w:cs="宋体"/>
                <w:color w:val="auto"/>
                <w:kern w:val="0"/>
                <w:szCs w:val="21"/>
                <w:highlight w:val="none"/>
                <w:lang w:val="en-US" w:eastAsia="zh-CN"/>
              </w:rPr>
              <w:t>3</w:t>
            </w:r>
            <w:r>
              <w:rPr>
                <w:rFonts w:hint="eastAsia" w:ascii="宋体" w:eastAsia="宋体" w:cs="宋体"/>
                <w:color w:val="auto"/>
                <w:kern w:val="0"/>
                <w:szCs w:val="21"/>
                <w:highlight w:val="none"/>
              </w:rPr>
              <w:t>0</w:t>
            </w:r>
          </w:p>
        </w:tc>
      </w:tr>
      <w:tr w14:paraId="183A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5" w:type="dxa"/>
            <w:vMerge w:val="continue"/>
            <w:noWrap w:val="0"/>
            <w:vAlign w:val="center"/>
          </w:tcPr>
          <w:p w14:paraId="416B6A65">
            <w:pPr>
              <w:adjustRightInd w:val="0"/>
              <w:snapToGrid w:val="0"/>
              <w:ind w:firstLine="420" w:firstLineChars="200"/>
              <w:rPr>
                <w:rFonts w:ascii="宋体" w:eastAsia="宋体" w:cs="Arial"/>
                <w:bCs/>
                <w:color w:val="auto"/>
                <w:szCs w:val="21"/>
                <w:highlight w:val="none"/>
              </w:rPr>
            </w:pPr>
          </w:p>
        </w:tc>
        <w:tc>
          <w:tcPr>
            <w:tcW w:w="1363" w:type="dxa"/>
            <w:noWrap w:val="0"/>
            <w:vAlign w:val="center"/>
          </w:tcPr>
          <w:p w14:paraId="272DA07B">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配置情况</w:t>
            </w:r>
          </w:p>
          <w:p w14:paraId="4EB2FAEC">
            <w:pPr>
              <w:widowControl/>
              <w:adjustRightInd w:val="0"/>
              <w:snapToGrid w:val="0"/>
              <w:jc w:val="center"/>
              <w:rPr>
                <w:rFonts w:hint="eastAsia" w:ascii="宋体" w:eastAsia="宋体" w:cs="宋体"/>
                <w:bCs/>
                <w:color w:val="auto"/>
                <w:szCs w:val="21"/>
                <w:highlight w:val="none"/>
              </w:rPr>
            </w:pPr>
            <w:r>
              <w:rPr>
                <w:rFonts w:hint="eastAsia" w:ascii="宋体" w:eastAsia="宋体" w:cs="宋体"/>
                <w:color w:val="auto"/>
                <w:kern w:val="0"/>
                <w:szCs w:val="21"/>
                <w:highlight w:val="none"/>
              </w:rPr>
              <w:t>(</w:t>
            </w:r>
            <w:r>
              <w:rPr>
                <w:rFonts w:hint="eastAsia" w:ascii="宋体" w:eastAsia="宋体" w:cs="宋体"/>
                <w:color w:val="auto"/>
                <w:kern w:val="0"/>
                <w:szCs w:val="21"/>
                <w:highlight w:val="none"/>
                <w:lang w:val="en-US" w:eastAsia="zh-CN"/>
              </w:rPr>
              <w:t>4</w:t>
            </w:r>
            <w:r>
              <w:rPr>
                <w:rFonts w:hint="eastAsia" w:ascii="宋体" w:eastAsia="宋体" w:cs="宋体"/>
                <w:color w:val="auto"/>
                <w:kern w:val="0"/>
                <w:szCs w:val="21"/>
                <w:highlight w:val="none"/>
              </w:rPr>
              <w:t>分)</w:t>
            </w:r>
          </w:p>
        </w:tc>
        <w:tc>
          <w:tcPr>
            <w:tcW w:w="7187" w:type="dxa"/>
            <w:noWrap w:val="0"/>
            <w:vAlign w:val="center"/>
          </w:tcPr>
          <w:p w14:paraId="6BE206C5">
            <w:pPr>
              <w:widowControl/>
              <w:adjustRightInd w:val="0"/>
              <w:snapToGrid w:val="0"/>
              <w:jc w:val="left"/>
              <w:rPr>
                <w:rFonts w:hint="eastAsia" w:ascii="宋体" w:eastAsia="宋体" w:cs="宋体"/>
                <w:color w:val="auto"/>
                <w:szCs w:val="21"/>
                <w:highlight w:val="none"/>
              </w:rPr>
            </w:pPr>
            <w:r>
              <w:rPr>
                <w:rFonts w:hint="eastAsia" w:ascii="宋体" w:eastAsia="宋体" w:cs="宋体"/>
                <w:color w:val="auto"/>
                <w:kern w:val="0"/>
                <w:szCs w:val="21"/>
                <w:highlight w:val="none"/>
              </w:rPr>
              <w:t>根据设备配置符合程度综合评判：</w:t>
            </w:r>
            <w:r>
              <w:rPr>
                <w:rFonts w:hint="eastAsia" w:ascii="宋体" w:eastAsia="宋体" w:cs="宋体"/>
                <w:color w:val="auto"/>
                <w:szCs w:val="21"/>
                <w:highlight w:val="none"/>
              </w:rPr>
              <w:t>所投产品①配置齐全，②便于用户使用</w:t>
            </w:r>
          </w:p>
          <w:p w14:paraId="2B4205AA">
            <w:pPr>
              <w:widowControl/>
              <w:adjustRightInd w:val="0"/>
              <w:snapToGrid w:val="0"/>
              <w:jc w:val="left"/>
              <w:rPr>
                <w:rFonts w:ascii="宋体" w:eastAsia="宋体" w:cs="宋体"/>
                <w:color w:val="auto"/>
                <w:kern w:val="0"/>
                <w:szCs w:val="21"/>
                <w:highlight w:val="none"/>
              </w:rPr>
            </w:pPr>
            <w:r>
              <w:rPr>
                <w:rFonts w:hint="eastAsia" w:ascii="宋体" w:eastAsia="宋体" w:cs="宋体"/>
                <w:color w:val="auto"/>
                <w:szCs w:val="21"/>
                <w:highlight w:val="none"/>
              </w:rPr>
              <w:t>，③操作简便，④便于维护。（提供证明材料）</w:t>
            </w:r>
            <w:r>
              <w:rPr>
                <w:rFonts w:hint="eastAsia" w:ascii="宋体" w:eastAsia="宋体" w:cs="宋体"/>
                <w:color w:val="auto"/>
                <w:szCs w:val="21"/>
                <w:highlight w:val="none"/>
              </w:rPr>
              <w:t>以上符合一项得1分，</w:t>
            </w:r>
            <w:r>
              <w:rPr>
                <w:rFonts w:hint="eastAsia" w:ascii="宋体" w:eastAsia="宋体" w:cs="宋体"/>
                <w:color w:val="auto"/>
                <w:szCs w:val="21"/>
                <w:highlight w:val="none"/>
                <w:lang w:val="en-US" w:eastAsia="zh-CN"/>
              </w:rPr>
              <w:t>共4分，</w:t>
            </w:r>
            <w:r>
              <w:rPr>
                <w:rFonts w:hint="eastAsia" w:ascii="宋体" w:eastAsia="宋体" w:cs="宋体"/>
                <w:color w:val="auto"/>
                <w:szCs w:val="21"/>
                <w:highlight w:val="none"/>
              </w:rPr>
              <w:t>未提供证明材料或不符合不得分。</w:t>
            </w:r>
          </w:p>
        </w:tc>
        <w:tc>
          <w:tcPr>
            <w:tcW w:w="667" w:type="dxa"/>
            <w:noWrap w:val="0"/>
            <w:vAlign w:val="center"/>
          </w:tcPr>
          <w:p w14:paraId="3AA69133">
            <w:pPr>
              <w:widowControl/>
              <w:adjustRightInd w:val="0"/>
              <w:snapToGrid w:val="0"/>
              <w:jc w:val="cente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val="en-US" w:eastAsia="zh-CN"/>
              </w:rPr>
              <w:t>4</w:t>
            </w:r>
          </w:p>
        </w:tc>
      </w:tr>
      <w:tr w14:paraId="2E8B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noWrap w:val="0"/>
            <w:vAlign w:val="center"/>
          </w:tcPr>
          <w:p w14:paraId="76BE6936">
            <w:pPr>
              <w:adjustRightInd w:val="0"/>
              <w:snapToGrid w:val="0"/>
              <w:ind w:firstLine="420" w:firstLineChars="200"/>
              <w:rPr>
                <w:rFonts w:ascii="宋体" w:eastAsia="宋体" w:cs="Arial"/>
                <w:bCs/>
                <w:color w:val="auto"/>
                <w:szCs w:val="21"/>
                <w:highlight w:val="none"/>
              </w:rPr>
            </w:pPr>
          </w:p>
        </w:tc>
        <w:tc>
          <w:tcPr>
            <w:tcW w:w="1363" w:type="dxa"/>
            <w:noWrap w:val="0"/>
            <w:vAlign w:val="center"/>
          </w:tcPr>
          <w:p w14:paraId="38750E2D">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供货、安装、调试方案</w:t>
            </w:r>
          </w:p>
          <w:p w14:paraId="1099B4CB">
            <w:pPr>
              <w:widowControl/>
              <w:adjustRightInd w:val="0"/>
              <w:snapToGrid w:val="0"/>
              <w:jc w:val="center"/>
              <w:rPr>
                <w:rFonts w:hint="eastAsia" w:ascii="宋体" w:eastAsia="宋体" w:cs="宋体"/>
                <w:bCs/>
                <w:color w:val="auto"/>
                <w:szCs w:val="21"/>
                <w:highlight w:val="none"/>
              </w:rPr>
            </w:pPr>
            <w:r>
              <w:rPr>
                <w:rFonts w:hint="eastAsia" w:ascii="宋体" w:eastAsia="宋体" w:cs="宋体"/>
                <w:color w:val="auto"/>
                <w:kern w:val="0"/>
                <w:szCs w:val="21"/>
                <w:highlight w:val="none"/>
              </w:rPr>
              <w:t>（</w:t>
            </w:r>
            <w:r>
              <w:rPr>
                <w:rFonts w:hint="eastAsia" w:ascii="宋体" w:eastAsia="宋体" w:cs="宋体"/>
                <w:color w:val="auto"/>
                <w:kern w:val="0"/>
                <w:szCs w:val="21"/>
                <w:highlight w:val="none"/>
                <w:lang w:val="en-US" w:eastAsia="zh-CN"/>
              </w:rPr>
              <w:t>6</w:t>
            </w:r>
            <w:r>
              <w:rPr>
                <w:rFonts w:hint="eastAsia" w:ascii="宋体" w:eastAsia="宋体" w:cs="宋体"/>
                <w:color w:val="auto"/>
                <w:kern w:val="0"/>
                <w:szCs w:val="21"/>
                <w:highlight w:val="none"/>
              </w:rPr>
              <w:t>分）</w:t>
            </w:r>
          </w:p>
        </w:tc>
        <w:tc>
          <w:tcPr>
            <w:tcW w:w="7187" w:type="dxa"/>
            <w:noWrap w:val="0"/>
            <w:vAlign w:val="center"/>
          </w:tcPr>
          <w:p w14:paraId="412D76E1">
            <w:pPr>
              <w:widowControl/>
              <w:adjustRightInd w:val="0"/>
              <w:snapToGrid w:val="0"/>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lang w:val="en-US" w:eastAsia="zh-CN"/>
              </w:rPr>
              <w:t>根据投标人</w:t>
            </w:r>
            <w:r>
              <w:rPr>
                <w:rFonts w:hint="eastAsia" w:ascii="宋体" w:eastAsia="宋体" w:cs="宋体"/>
                <w:color w:val="auto"/>
                <w:kern w:val="0"/>
                <w:szCs w:val="21"/>
                <w:highlight w:val="none"/>
              </w:rPr>
              <w:t>针对本项目提供完整可行的供货、安装、调试方案</w:t>
            </w:r>
            <w:r>
              <w:rPr>
                <w:rFonts w:hint="eastAsia" w:ascii="宋体" w:eastAsia="宋体" w:cs="宋体"/>
                <w:color w:val="auto"/>
                <w:kern w:val="0"/>
                <w:szCs w:val="21"/>
                <w:highlight w:val="none"/>
                <w:lang w:val="en-US" w:eastAsia="zh-CN"/>
              </w:rPr>
              <w:t>进行打分，</w:t>
            </w:r>
            <w:r>
              <w:rPr>
                <w:rFonts w:hint="eastAsia" w:ascii="宋体" w:eastAsia="宋体" w:cs="宋体"/>
                <w:color w:val="auto"/>
                <w:kern w:val="0"/>
                <w:szCs w:val="21"/>
                <w:highlight w:val="none"/>
              </w:rPr>
              <w:t>内容</w:t>
            </w:r>
            <w:r>
              <w:rPr>
                <w:rFonts w:hint="eastAsia" w:ascii="宋体" w:eastAsia="宋体" w:cs="宋体"/>
                <w:color w:val="auto"/>
                <w:kern w:val="0"/>
                <w:szCs w:val="21"/>
                <w:highlight w:val="none"/>
                <w:lang w:val="en-US" w:eastAsia="zh-CN"/>
              </w:rPr>
              <w:t>包括：</w:t>
            </w:r>
            <w:r>
              <w:rPr>
                <w:rFonts w:hint="eastAsia" w:ascii="宋体" w:eastAsia="宋体" w:cs="宋体"/>
                <w:color w:val="auto"/>
                <w:szCs w:val="21"/>
                <w:highlight w:val="none"/>
              </w:rPr>
              <w:t>①</w:t>
            </w:r>
            <w:r>
              <w:rPr>
                <w:rFonts w:hint="eastAsia" w:ascii="宋体" w:eastAsia="宋体" w:cs="宋体"/>
                <w:color w:val="auto"/>
                <w:szCs w:val="21"/>
                <w:highlight w:val="none"/>
                <w:lang w:val="en-US" w:eastAsia="zh-CN"/>
              </w:rPr>
              <w:t>供货保障</w:t>
            </w:r>
            <w:r>
              <w:rPr>
                <w:rFonts w:hint="eastAsia" w:ascii="宋体" w:eastAsia="宋体" w:cs="宋体"/>
                <w:color w:val="auto"/>
                <w:szCs w:val="21"/>
                <w:highlight w:val="none"/>
              </w:rPr>
              <w:t>，②</w:t>
            </w:r>
            <w:r>
              <w:rPr>
                <w:rFonts w:hint="eastAsia" w:ascii="宋体" w:eastAsia="宋体" w:cs="宋体"/>
                <w:color w:val="auto"/>
                <w:szCs w:val="21"/>
                <w:highlight w:val="none"/>
                <w:lang w:val="en-US" w:eastAsia="zh-CN"/>
              </w:rPr>
              <w:t>质量故障退（换）货承诺</w:t>
            </w:r>
            <w:r>
              <w:rPr>
                <w:rFonts w:hint="eastAsia" w:ascii="宋体" w:eastAsia="宋体" w:cs="宋体"/>
                <w:color w:val="auto"/>
                <w:szCs w:val="21"/>
                <w:highlight w:val="none"/>
              </w:rPr>
              <w:t>，③</w:t>
            </w:r>
            <w:r>
              <w:rPr>
                <w:rFonts w:hint="eastAsia" w:ascii="宋体" w:eastAsia="宋体" w:cs="宋体"/>
                <w:color w:val="auto"/>
                <w:szCs w:val="21"/>
                <w:highlight w:val="none"/>
                <w:lang w:val="en-US" w:eastAsia="zh-CN"/>
              </w:rPr>
              <w:t>工期与验收</w:t>
            </w:r>
            <w:r>
              <w:rPr>
                <w:rFonts w:hint="eastAsia" w:ascii="宋体" w:eastAsia="宋体" w:cs="宋体"/>
                <w:color w:val="auto"/>
                <w:szCs w:val="21"/>
                <w:highlight w:val="none"/>
              </w:rPr>
              <w:t>。</w:t>
            </w:r>
            <w:r>
              <w:rPr>
                <w:rFonts w:hint="eastAsia" w:ascii="宋体" w:eastAsia="宋体" w:cs="宋体"/>
                <w:color w:val="auto"/>
                <w:kern w:val="0"/>
                <w:szCs w:val="21"/>
                <w:highlight w:val="none"/>
              </w:rPr>
              <w:t>合理可行得</w:t>
            </w:r>
            <w:r>
              <w:rPr>
                <w:rFonts w:hint="eastAsia" w:ascii="宋体" w:eastAsia="宋体" w:cs="宋体"/>
                <w:color w:val="auto"/>
                <w:kern w:val="0"/>
                <w:szCs w:val="21"/>
                <w:highlight w:val="none"/>
                <w:lang w:val="en-US" w:eastAsia="zh-CN"/>
              </w:rPr>
              <w:t>6</w:t>
            </w:r>
            <w:r>
              <w:rPr>
                <w:rFonts w:hint="eastAsia" w:ascii="宋体" w:eastAsia="宋体" w:cs="宋体"/>
                <w:color w:val="auto"/>
                <w:kern w:val="0"/>
                <w:szCs w:val="21"/>
                <w:highlight w:val="none"/>
              </w:rPr>
              <w:t>分，每缺失一项内容扣 2 分，</w:t>
            </w:r>
            <w:r>
              <w:rPr>
                <w:rFonts w:hint="eastAsia" w:ascii="宋体" w:eastAsia="宋体" w:cs="宋体"/>
                <w:color w:val="auto"/>
                <w:kern w:val="0"/>
                <w:szCs w:val="21"/>
                <w:highlight w:val="none"/>
                <w:lang w:val="en-US" w:eastAsia="zh-CN"/>
              </w:rPr>
              <w:t>扣完为止，</w:t>
            </w:r>
            <w:r>
              <w:rPr>
                <w:rFonts w:hint="eastAsia" w:ascii="宋体" w:eastAsia="宋体" w:cs="宋体"/>
                <w:color w:val="auto"/>
                <w:kern w:val="0"/>
                <w:szCs w:val="21"/>
                <w:highlight w:val="none"/>
              </w:rPr>
              <w:t>每项内容中每有一处内容缺陷扣 1分(缺陷是指：存在不适用项目实际情况的情形、凭空编造、内容前后不一致、 前后逻辑错误、涉及的规范及标准错误、地点区域错误、内容遗漏、不符合采购需求等)</w:t>
            </w:r>
          </w:p>
        </w:tc>
        <w:tc>
          <w:tcPr>
            <w:tcW w:w="667" w:type="dxa"/>
            <w:noWrap w:val="0"/>
            <w:vAlign w:val="center"/>
          </w:tcPr>
          <w:p w14:paraId="1A5FAFAF">
            <w:pPr>
              <w:widowControl/>
              <w:adjustRightInd w:val="0"/>
              <w:snapToGrid w:val="0"/>
              <w:jc w:val="cente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val="en-US" w:eastAsia="zh-CN"/>
              </w:rPr>
              <w:t>6</w:t>
            </w:r>
          </w:p>
        </w:tc>
      </w:tr>
      <w:tr w14:paraId="5135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noWrap w:val="0"/>
            <w:vAlign w:val="center"/>
          </w:tcPr>
          <w:p w14:paraId="74A0110D">
            <w:pPr>
              <w:adjustRightInd w:val="0"/>
              <w:snapToGrid w:val="0"/>
              <w:ind w:firstLine="420" w:firstLineChars="200"/>
              <w:rPr>
                <w:rFonts w:ascii="宋体" w:eastAsia="宋体" w:cs="Arial"/>
                <w:bCs/>
                <w:color w:val="auto"/>
                <w:szCs w:val="21"/>
                <w:highlight w:val="none"/>
              </w:rPr>
            </w:pPr>
          </w:p>
        </w:tc>
        <w:tc>
          <w:tcPr>
            <w:tcW w:w="1363" w:type="dxa"/>
            <w:noWrap w:val="0"/>
            <w:vAlign w:val="center"/>
          </w:tcPr>
          <w:p w14:paraId="14324479">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实施方案</w:t>
            </w:r>
          </w:p>
          <w:p w14:paraId="6C7144EB">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w:t>
            </w:r>
            <w:r>
              <w:rPr>
                <w:rFonts w:hint="eastAsia" w:ascii="宋体" w:eastAsia="宋体" w:cs="宋体"/>
                <w:color w:val="auto"/>
                <w:kern w:val="0"/>
                <w:szCs w:val="21"/>
                <w:highlight w:val="none"/>
                <w:lang w:val="en-US" w:eastAsia="zh-CN"/>
              </w:rPr>
              <w:t>10</w:t>
            </w:r>
            <w:r>
              <w:rPr>
                <w:rFonts w:hint="eastAsia" w:ascii="宋体" w:eastAsia="宋体" w:cs="宋体"/>
                <w:color w:val="auto"/>
                <w:kern w:val="0"/>
                <w:szCs w:val="21"/>
                <w:highlight w:val="none"/>
              </w:rPr>
              <w:t>分）</w:t>
            </w:r>
          </w:p>
        </w:tc>
        <w:tc>
          <w:tcPr>
            <w:tcW w:w="7187" w:type="dxa"/>
            <w:noWrap w:val="0"/>
            <w:vAlign w:val="center"/>
          </w:tcPr>
          <w:p w14:paraId="77C6FDA0">
            <w:pPr>
              <w:widowControl/>
              <w:adjustRightInd w:val="0"/>
              <w:snapToGrid w:val="0"/>
              <w:rPr>
                <w:rFonts w:hint="default" w:ascii="宋体" w:eastAsia="宋体" w:cs="宋体"/>
                <w:color w:val="auto"/>
                <w:szCs w:val="21"/>
                <w:highlight w:val="none"/>
                <w:lang w:val="en-US" w:eastAsia="zh-CN"/>
              </w:rPr>
            </w:pPr>
            <w:r>
              <w:rPr>
                <w:rFonts w:hint="eastAsia" w:ascii="宋体" w:eastAsia="宋体" w:cs="宋体"/>
                <w:color w:val="auto"/>
                <w:kern w:val="0"/>
                <w:szCs w:val="21"/>
                <w:highlight w:val="none"/>
              </w:rPr>
              <w:t>根据医院实际情况提供相适应的</w:t>
            </w:r>
            <w:r>
              <w:rPr>
                <w:rFonts w:hint="eastAsia" w:ascii="宋体" w:eastAsia="宋体" w:cs="宋体"/>
                <w:color w:val="auto"/>
                <w:kern w:val="0"/>
                <w:szCs w:val="21"/>
                <w:highlight w:val="none"/>
              </w:rPr>
              <w:t>实施方案</w:t>
            </w:r>
            <w:r>
              <w:rPr>
                <w:rFonts w:hint="eastAsia" w:ascii="宋体" w:eastAsia="宋体" w:cs="宋体"/>
                <w:color w:val="auto"/>
                <w:kern w:val="0"/>
                <w:szCs w:val="21"/>
                <w:highlight w:val="none"/>
                <w:lang w:val="en-US" w:eastAsia="zh-CN"/>
              </w:rPr>
              <w:t>进行打分，内容包括:</w:t>
            </w:r>
            <w:r>
              <w:rPr>
                <w:rFonts w:hint="eastAsia" w:ascii="宋体" w:eastAsia="宋体" w:cs="宋体"/>
                <w:color w:val="auto"/>
                <w:szCs w:val="21"/>
                <w:highlight w:val="none"/>
              </w:rPr>
              <w:t>①</w:t>
            </w:r>
            <w:r>
              <w:rPr>
                <w:rFonts w:hint="eastAsia" w:ascii="宋体" w:eastAsia="宋体" w:cs="宋体"/>
                <w:color w:val="auto"/>
                <w:kern w:val="0"/>
                <w:szCs w:val="21"/>
                <w:highlight w:val="none"/>
              </w:rPr>
              <w:t>应急预案</w:t>
            </w:r>
            <w:r>
              <w:rPr>
                <w:rFonts w:hint="eastAsia" w:ascii="宋体" w:eastAsia="宋体" w:cs="宋体"/>
                <w:color w:val="auto"/>
                <w:kern w:val="0"/>
                <w:szCs w:val="21"/>
                <w:highlight w:val="none"/>
                <w:lang w:val="en-US" w:eastAsia="zh-CN"/>
              </w:rPr>
              <w:t>,</w:t>
            </w:r>
            <w:r>
              <w:rPr>
                <w:rFonts w:hint="eastAsia" w:ascii="宋体" w:eastAsia="宋体" w:cs="宋体"/>
                <w:color w:val="auto"/>
                <w:szCs w:val="21"/>
                <w:highlight w:val="none"/>
              </w:rPr>
              <w:t>②</w:t>
            </w:r>
            <w:r>
              <w:rPr>
                <w:rFonts w:hint="eastAsia" w:ascii="宋体" w:eastAsia="宋体" w:cs="宋体"/>
                <w:color w:val="auto"/>
                <w:kern w:val="0"/>
                <w:szCs w:val="21"/>
                <w:highlight w:val="none"/>
              </w:rPr>
              <w:t>定期巡检维护方案，</w:t>
            </w:r>
            <w:r>
              <w:rPr>
                <w:rFonts w:hint="eastAsia" w:ascii="宋体" w:eastAsia="宋体" w:cs="宋体"/>
                <w:color w:val="auto"/>
                <w:szCs w:val="21"/>
                <w:highlight w:val="none"/>
              </w:rPr>
              <w:t>③故障处理方案</w:t>
            </w:r>
            <w:r>
              <w:rPr>
                <w:rFonts w:hint="eastAsia" w:ascii="宋体" w:eastAsia="宋体" w:cs="宋体"/>
                <w:color w:val="auto"/>
                <w:szCs w:val="21"/>
                <w:highlight w:val="none"/>
                <w:lang w:val="en-US" w:eastAsia="zh-CN"/>
              </w:rPr>
              <w:t>,</w:t>
            </w:r>
            <w:r>
              <w:rPr>
                <w:rFonts w:hint="eastAsia" w:ascii="宋体" w:eastAsia="宋体" w:cs="宋体"/>
                <w:color w:val="auto"/>
                <w:szCs w:val="21"/>
                <w:highlight w:val="none"/>
              </w:rPr>
              <w:t>④维修响应</w:t>
            </w:r>
            <w:r>
              <w:rPr>
                <w:rFonts w:hint="eastAsia" w:ascii="宋体" w:eastAsia="宋体" w:cs="宋体"/>
                <w:color w:val="auto"/>
                <w:szCs w:val="21"/>
                <w:highlight w:val="none"/>
                <w:lang w:val="en-US" w:eastAsia="zh-CN"/>
              </w:rPr>
              <w:t>,⑤质量控制方案。</w:t>
            </w:r>
          </w:p>
          <w:p w14:paraId="07CD9E7C">
            <w:pPr>
              <w:widowControl/>
              <w:adjustRightInd w:val="0"/>
              <w:snapToGrid w:val="0"/>
              <w:rPr>
                <w:rFonts w:ascii="宋体" w:eastAsia="宋体" w:cs="宋体"/>
                <w:color w:val="auto"/>
                <w:kern w:val="0"/>
                <w:szCs w:val="21"/>
                <w:highlight w:val="none"/>
              </w:rPr>
            </w:pPr>
            <w:r>
              <w:rPr>
                <w:rFonts w:hint="eastAsia" w:ascii="宋体" w:eastAsia="宋体" w:cs="宋体"/>
                <w:color w:val="auto"/>
                <w:kern w:val="0"/>
                <w:szCs w:val="21"/>
                <w:highlight w:val="none"/>
              </w:rPr>
              <w:t>每缺失一项内容扣 2 分，</w:t>
            </w:r>
            <w:r>
              <w:rPr>
                <w:rFonts w:hint="eastAsia" w:ascii="宋体" w:eastAsia="宋体" w:cs="宋体"/>
                <w:color w:val="auto"/>
                <w:kern w:val="0"/>
                <w:szCs w:val="21"/>
                <w:highlight w:val="none"/>
                <w:lang w:val="en-US" w:eastAsia="zh-CN"/>
              </w:rPr>
              <w:t>扣完为止，</w:t>
            </w:r>
            <w:r>
              <w:rPr>
                <w:rFonts w:hint="eastAsia" w:ascii="宋体" w:eastAsia="宋体" w:cs="宋体"/>
                <w:color w:val="auto"/>
                <w:kern w:val="0"/>
                <w:szCs w:val="21"/>
                <w:highlight w:val="none"/>
              </w:rPr>
              <w:t>每项内容中每有一处内容缺陷扣 1分(缺陷是指：存在不适用项目实际情况的情形、凭空编造、内容前后不一致、 前后逻辑错误、涉及的规范及标准错误、地点区域错误、内容遗漏、不符合采购需求等)</w:t>
            </w:r>
          </w:p>
        </w:tc>
        <w:tc>
          <w:tcPr>
            <w:tcW w:w="667" w:type="dxa"/>
            <w:noWrap w:val="0"/>
            <w:vAlign w:val="center"/>
          </w:tcPr>
          <w:p w14:paraId="3A91F6F9">
            <w:pPr>
              <w:widowControl/>
              <w:adjustRightInd w:val="0"/>
              <w:snapToGrid w:val="0"/>
              <w:jc w:val="center"/>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10</w:t>
            </w:r>
          </w:p>
        </w:tc>
      </w:tr>
      <w:tr w14:paraId="2C41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restart"/>
            <w:noWrap w:val="0"/>
            <w:vAlign w:val="center"/>
          </w:tcPr>
          <w:p w14:paraId="5B841E7F">
            <w:pPr>
              <w:adjustRightInd w:val="0"/>
              <w:snapToGrid w:val="0"/>
              <w:jc w:val="center"/>
              <w:rPr>
                <w:rFonts w:ascii="宋体" w:eastAsia="宋体" w:cs="Arial"/>
                <w:bCs/>
                <w:color w:val="auto"/>
                <w:szCs w:val="21"/>
                <w:highlight w:val="none"/>
              </w:rPr>
            </w:pPr>
            <w:r>
              <w:rPr>
                <w:rFonts w:hint="eastAsia" w:ascii="宋体" w:eastAsia="宋体" w:cs="Arial"/>
                <w:bCs/>
                <w:color w:val="auto"/>
                <w:szCs w:val="21"/>
                <w:highlight w:val="none"/>
              </w:rPr>
              <w:t>商务</w:t>
            </w:r>
            <w:r>
              <w:rPr>
                <w:rFonts w:ascii="宋体" w:eastAsia="宋体" w:cs="Arial"/>
                <w:bCs/>
                <w:color w:val="auto"/>
                <w:szCs w:val="21"/>
                <w:highlight w:val="none"/>
              </w:rPr>
              <w:t>部分</w:t>
            </w:r>
          </w:p>
          <w:p w14:paraId="463D275D">
            <w:pPr>
              <w:adjustRightInd w:val="0"/>
              <w:snapToGrid w:val="0"/>
              <w:jc w:val="center"/>
              <w:rPr>
                <w:rFonts w:hint="eastAsia" w:ascii="宋体" w:eastAsia="宋体" w:cs="Arial"/>
                <w:bCs/>
                <w:color w:val="auto"/>
                <w:szCs w:val="21"/>
                <w:highlight w:val="none"/>
              </w:rPr>
            </w:pPr>
            <w:r>
              <w:rPr>
                <w:rFonts w:hint="eastAsia" w:ascii="宋体" w:eastAsia="宋体" w:cs="宋体"/>
                <w:bCs/>
                <w:color w:val="auto"/>
                <w:szCs w:val="21"/>
                <w:highlight w:val="none"/>
              </w:rPr>
              <w:t>（共</w:t>
            </w:r>
            <w:r>
              <w:rPr>
                <w:rFonts w:hint="eastAsia" w:ascii="宋体" w:eastAsia="宋体" w:cs="宋体"/>
                <w:bCs/>
                <w:color w:val="auto"/>
                <w:szCs w:val="21"/>
                <w:highlight w:val="none"/>
                <w:lang w:val="en-US" w:eastAsia="zh-CN"/>
              </w:rPr>
              <w:t>20</w:t>
            </w:r>
            <w:r>
              <w:rPr>
                <w:rFonts w:ascii="宋体" w:eastAsia="宋体" w:cs="Arial"/>
                <w:bCs/>
                <w:color w:val="auto"/>
                <w:szCs w:val="21"/>
                <w:highlight w:val="none"/>
              </w:rPr>
              <w:t>分</w:t>
            </w:r>
            <w:r>
              <w:rPr>
                <w:rFonts w:hint="eastAsia" w:ascii="宋体" w:eastAsia="宋体" w:cs="Arial"/>
                <w:bCs/>
                <w:color w:val="auto"/>
                <w:szCs w:val="21"/>
                <w:highlight w:val="none"/>
              </w:rPr>
              <w:t>）</w:t>
            </w:r>
          </w:p>
        </w:tc>
        <w:tc>
          <w:tcPr>
            <w:tcW w:w="1363" w:type="dxa"/>
            <w:noWrap w:val="0"/>
            <w:vAlign w:val="center"/>
          </w:tcPr>
          <w:p w14:paraId="1903756F">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业绩</w:t>
            </w:r>
          </w:p>
          <w:p w14:paraId="4EE58A17">
            <w:pPr>
              <w:widowControl/>
              <w:adjustRightInd w:val="0"/>
              <w:snapToGrid w:val="0"/>
              <w:jc w:val="center"/>
              <w:rPr>
                <w:rFonts w:hint="eastAsia" w:ascii="宋体" w:eastAsia="宋体" w:cs="宋体"/>
                <w:bCs/>
                <w:color w:val="auto"/>
                <w:szCs w:val="21"/>
                <w:highlight w:val="none"/>
              </w:rPr>
            </w:pPr>
            <w:r>
              <w:rPr>
                <w:rFonts w:hint="eastAsia" w:ascii="宋体" w:eastAsia="宋体" w:cs="宋体"/>
                <w:color w:val="auto"/>
                <w:kern w:val="0"/>
                <w:szCs w:val="21"/>
                <w:highlight w:val="none"/>
              </w:rPr>
              <w:t>（</w:t>
            </w:r>
            <w:r>
              <w:rPr>
                <w:rFonts w:hint="eastAsia" w:ascii="宋体" w:eastAsia="宋体" w:cs="宋体"/>
                <w:color w:val="auto"/>
                <w:kern w:val="0"/>
                <w:szCs w:val="21"/>
                <w:highlight w:val="none"/>
                <w:lang w:val="en-US" w:eastAsia="zh-CN"/>
              </w:rPr>
              <w:t>8</w:t>
            </w:r>
            <w:r>
              <w:rPr>
                <w:rFonts w:hint="eastAsia" w:ascii="宋体" w:eastAsia="宋体" w:cs="宋体"/>
                <w:color w:val="auto"/>
                <w:kern w:val="0"/>
                <w:szCs w:val="21"/>
                <w:highlight w:val="none"/>
              </w:rPr>
              <w:t>分）</w:t>
            </w:r>
          </w:p>
        </w:tc>
        <w:tc>
          <w:tcPr>
            <w:tcW w:w="7187" w:type="dxa"/>
            <w:noWrap w:val="0"/>
            <w:vAlign w:val="center"/>
          </w:tcPr>
          <w:p w14:paraId="2FE573BD">
            <w:pPr>
              <w:widowControl/>
              <w:adjustRightInd w:val="0"/>
              <w:snapToGrid w:val="0"/>
              <w:rPr>
                <w:rFonts w:hint="eastAsia" w:ascii="宋体" w:eastAsia="宋体" w:cs="Arial"/>
                <w:color w:val="auto"/>
                <w:kern w:val="0"/>
                <w:szCs w:val="21"/>
                <w:highlight w:val="none"/>
              </w:rPr>
            </w:pPr>
            <w:r>
              <w:rPr>
                <w:rFonts w:hint="eastAsia" w:ascii="宋体" w:eastAsia="宋体" w:cs="Arial"/>
                <w:color w:val="auto"/>
                <w:kern w:val="0"/>
                <w:szCs w:val="21"/>
                <w:highlight w:val="none"/>
              </w:rPr>
              <w:t>每提供1份</w:t>
            </w:r>
            <w:r>
              <w:rPr>
                <w:rFonts w:hint="eastAsia" w:ascii="宋体" w:eastAsia="宋体" w:cs="Arial"/>
                <w:color w:val="auto"/>
                <w:kern w:val="0"/>
                <w:szCs w:val="21"/>
                <w:highlight w:val="none"/>
                <w:lang w:val="en-US" w:eastAsia="zh-CN"/>
              </w:rPr>
              <w:t>2023年4月1日至今的所投产品的</w:t>
            </w:r>
            <w:r>
              <w:rPr>
                <w:rFonts w:hint="eastAsia" w:ascii="宋体" w:eastAsia="宋体" w:cs="Arial"/>
                <w:color w:val="auto"/>
                <w:kern w:val="0"/>
                <w:szCs w:val="21"/>
                <w:highlight w:val="none"/>
              </w:rPr>
              <w:t>有效业绩得</w:t>
            </w:r>
            <w:r>
              <w:rPr>
                <w:rFonts w:hint="eastAsia" w:ascii="宋体" w:eastAsia="宋体" w:cs="Arial"/>
                <w:color w:val="auto"/>
                <w:kern w:val="0"/>
                <w:szCs w:val="21"/>
                <w:highlight w:val="none"/>
                <w:lang w:val="en-US" w:eastAsia="zh-CN"/>
              </w:rPr>
              <w:t>2</w:t>
            </w:r>
            <w:r>
              <w:rPr>
                <w:rFonts w:hint="eastAsia" w:ascii="宋体" w:eastAsia="宋体" w:cs="Arial"/>
                <w:color w:val="auto"/>
                <w:kern w:val="0"/>
                <w:szCs w:val="21"/>
                <w:highlight w:val="none"/>
              </w:rPr>
              <w:t>分，满分</w:t>
            </w:r>
            <w:r>
              <w:rPr>
                <w:rFonts w:hint="eastAsia" w:ascii="宋体" w:eastAsia="宋体" w:cs="Arial"/>
                <w:color w:val="auto"/>
                <w:kern w:val="0"/>
                <w:szCs w:val="21"/>
                <w:highlight w:val="none"/>
                <w:lang w:val="en-US" w:eastAsia="zh-CN"/>
              </w:rPr>
              <w:t>8</w:t>
            </w:r>
            <w:r>
              <w:rPr>
                <w:rFonts w:hint="eastAsia" w:ascii="宋体" w:eastAsia="宋体" w:cs="Arial"/>
                <w:color w:val="auto"/>
                <w:kern w:val="0"/>
                <w:szCs w:val="21"/>
                <w:highlight w:val="none"/>
              </w:rPr>
              <w:t>分。近三年</w:t>
            </w:r>
            <w:r>
              <w:rPr>
                <w:rFonts w:hint="eastAsia" w:ascii="宋体" w:eastAsia="宋体" w:cs="Arial"/>
                <w:color w:val="auto"/>
                <w:kern w:val="0"/>
                <w:szCs w:val="21"/>
                <w:highlight w:val="none"/>
                <w:lang w:eastAsia="zh-CN"/>
              </w:rPr>
              <w:t>所投</w:t>
            </w:r>
            <w:r>
              <w:rPr>
                <w:rFonts w:hint="eastAsia" w:ascii="宋体" w:eastAsia="宋体" w:cs="Arial"/>
                <w:color w:val="auto"/>
                <w:kern w:val="0"/>
                <w:szCs w:val="21"/>
                <w:highlight w:val="none"/>
              </w:rPr>
              <w:t>产品业绩证明资料（需提供中标/成交通知书或合同复印件并加盖公章），未提供证明资料或无法辨识的，视为无效业绩不计分。</w:t>
            </w:r>
          </w:p>
        </w:tc>
        <w:tc>
          <w:tcPr>
            <w:tcW w:w="667" w:type="dxa"/>
            <w:noWrap w:val="0"/>
            <w:vAlign w:val="center"/>
          </w:tcPr>
          <w:p w14:paraId="4C96A82D">
            <w:pPr>
              <w:adjustRightInd w:val="0"/>
              <w:snapToGrid w:val="0"/>
              <w:jc w:val="cente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val="en-US" w:eastAsia="zh-CN"/>
              </w:rPr>
              <w:t>8</w:t>
            </w:r>
          </w:p>
        </w:tc>
      </w:tr>
      <w:tr w14:paraId="40E8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75" w:type="dxa"/>
            <w:vMerge w:val="continue"/>
            <w:noWrap w:val="0"/>
            <w:vAlign w:val="center"/>
          </w:tcPr>
          <w:p w14:paraId="49F15C4D">
            <w:pPr>
              <w:adjustRightInd w:val="0"/>
              <w:snapToGrid w:val="0"/>
              <w:ind w:firstLine="420" w:firstLineChars="200"/>
              <w:rPr>
                <w:rFonts w:ascii="宋体" w:eastAsia="宋体" w:cs="Arial"/>
                <w:bCs/>
                <w:color w:val="auto"/>
                <w:szCs w:val="21"/>
                <w:highlight w:val="none"/>
              </w:rPr>
            </w:pPr>
          </w:p>
        </w:tc>
        <w:tc>
          <w:tcPr>
            <w:tcW w:w="1363" w:type="dxa"/>
            <w:vMerge w:val="restart"/>
            <w:noWrap w:val="0"/>
            <w:vAlign w:val="center"/>
          </w:tcPr>
          <w:p w14:paraId="2DE359EF">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售后服务</w:t>
            </w:r>
          </w:p>
          <w:p w14:paraId="73C3FC77">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w:t>
            </w:r>
            <w:r>
              <w:rPr>
                <w:rFonts w:hint="eastAsia" w:ascii="宋体" w:eastAsia="宋体" w:cs="宋体"/>
                <w:color w:val="auto"/>
                <w:kern w:val="0"/>
                <w:szCs w:val="21"/>
                <w:highlight w:val="none"/>
                <w:lang w:val="en-US" w:eastAsia="zh-CN"/>
              </w:rPr>
              <w:t>6</w:t>
            </w:r>
            <w:r>
              <w:rPr>
                <w:rFonts w:hint="eastAsia" w:ascii="宋体" w:eastAsia="宋体" w:cs="宋体"/>
                <w:color w:val="auto"/>
                <w:kern w:val="0"/>
                <w:szCs w:val="21"/>
                <w:highlight w:val="none"/>
              </w:rPr>
              <w:t>分)</w:t>
            </w:r>
          </w:p>
          <w:p w14:paraId="0781CBD9">
            <w:pPr>
              <w:widowControl/>
              <w:adjustRightInd w:val="0"/>
              <w:snapToGrid w:val="0"/>
              <w:jc w:val="center"/>
              <w:rPr>
                <w:rFonts w:ascii="宋体" w:eastAsia="宋体" w:cs="宋体"/>
                <w:color w:val="auto"/>
                <w:kern w:val="0"/>
                <w:szCs w:val="21"/>
                <w:highlight w:val="none"/>
              </w:rPr>
            </w:pPr>
          </w:p>
        </w:tc>
        <w:tc>
          <w:tcPr>
            <w:tcW w:w="7187" w:type="dxa"/>
            <w:noWrap w:val="0"/>
            <w:vAlign w:val="center"/>
          </w:tcPr>
          <w:p w14:paraId="1781328D">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rPr>
              <w:t>供应商针对本项目须提供①完善的售后服务方案②售后服务承诺书，方案及承诺</w:t>
            </w:r>
            <w:r>
              <w:rPr>
                <w:rFonts w:hint="eastAsia" w:ascii="宋体" w:eastAsia="宋体" w:cs="宋体"/>
                <w:color w:val="auto"/>
                <w:kern w:val="0"/>
                <w:szCs w:val="21"/>
                <w:highlight w:val="none"/>
              </w:rPr>
              <w:t>内容完整齐全、合理可行</w:t>
            </w:r>
            <w:r>
              <w:rPr>
                <w:rFonts w:hint="eastAsia" w:ascii="宋体" w:eastAsia="宋体" w:cs="宋体"/>
                <w:color w:val="auto"/>
                <w:kern w:val="0"/>
                <w:szCs w:val="21"/>
                <w:highlight w:val="none"/>
              </w:rPr>
              <w:t>得</w:t>
            </w:r>
            <w:r>
              <w:rPr>
                <w:rFonts w:hint="eastAsia" w:ascii="宋体" w:eastAsia="宋体" w:cs="宋体"/>
                <w:color w:val="auto"/>
                <w:kern w:val="0"/>
                <w:szCs w:val="21"/>
                <w:highlight w:val="none"/>
                <w:lang w:val="en-US" w:eastAsia="zh-CN"/>
              </w:rPr>
              <w:t>4</w:t>
            </w:r>
            <w:r>
              <w:rPr>
                <w:rFonts w:hint="eastAsia" w:ascii="宋体" w:eastAsia="宋体" w:cs="宋体"/>
                <w:color w:val="auto"/>
                <w:kern w:val="0"/>
                <w:szCs w:val="21"/>
                <w:highlight w:val="none"/>
              </w:rPr>
              <w:t>分，</w:t>
            </w:r>
            <w:r>
              <w:rPr>
                <w:rFonts w:hint="eastAsia" w:ascii="宋体" w:eastAsia="宋体" w:cs="宋体"/>
                <w:color w:val="auto"/>
                <w:kern w:val="0"/>
                <w:szCs w:val="21"/>
                <w:highlight w:val="none"/>
              </w:rPr>
              <w:t>每存在1处缺陷扣1分，扣完为止，方案内容不能满足项目需求或未提供不得分。（缺陷是指：存在不适用项目实际情况的情形、凭空编造、内容不完整、逻辑不清、涉及的规范及标准错误、地点区域错误、内容缺漏、不符合采购需求等）</w:t>
            </w:r>
            <w:r>
              <w:rPr>
                <w:rFonts w:hint="eastAsia" w:ascii="宋体" w:eastAsia="宋体" w:cs="宋体"/>
                <w:color w:val="auto"/>
                <w:kern w:val="0"/>
                <w:szCs w:val="21"/>
                <w:highlight w:val="none"/>
              </w:rPr>
              <w:t>；</w:t>
            </w:r>
          </w:p>
        </w:tc>
        <w:tc>
          <w:tcPr>
            <w:tcW w:w="667" w:type="dxa"/>
            <w:noWrap w:val="0"/>
            <w:vAlign w:val="center"/>
          </w:tcPr>
          <w:p w14:paraId="6B03E7ED">
            <w:pPr>
              <w:pStyle w:val="14"/>
              <w:adjustRightInd w:val="0"/>
              <w:snapToGrid w:val="0"/>
              <w:ind w:firstLine="0"/>
              <w:jc w:val="center"/>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4</w:t>
            </w:r>
          </w:p>
        </w:tc>
      </w:tr>
      <w:tr w14:paraId="56EF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75" w:type="dxa"/>
            <w:vMerge w:val="continue"/>
            <w:noWrap w:val="0"/>
            <w:vAlign w:val="center"/>
          </w:tcPr>
          <w:p w14:paraId="3EF7C134">
            <w:pPr>
              <w:adjustRightInd w:val="0"/>
              <w:snapToGrid w:val="0"/>
              <w:ind w:firstLine="420" w:firstLineChars="200"/>
              <w:rPr>
                <w:rFonts w:ascii="宋体" w:eastAsia="宋体" w:cs="Arial"/>
                <w:bCs/>
                <w:color w:val="auto"/>
                <w:szCs w:val="21"/>
                <w:highlight w:val="none"/>
              </w:rPr>
            </w:pPr>
          </w:p>
        </w:tc>
        <w:tc>
          <w:tcPr>
            <w:tcW w:w="1363" w:type="dxa"/>
            <w:vMerge w:val="continue"/>
            <w:noWrap w:val="0"/>
            <w:vAlign w:val="center"/>
          </w:tcPr>
          <w:p w14:paraId="0A15463B">
            <w:pPr>
              <w:widowControl/>
              <w:adjustRightInd w:val="0"/>
              <w:snapToGrid w:val="0"/>
              <w:jc w:val="center"/>
              <w:rPr>
                <w:rFonts w:hint="eastAsia" w:ascii="宋体" w:eastAsia="宋体" w:cs="宋体"/>
                <w:color w:val="auto"/>
                <w:kern w:val="0"/>
                <w:szCs w:val="21"/>
                <w:highlight w:val="none"/>
              </w:rPr>
            </w:pPr>
          </w:p>
        </w:tc>
        <w:tc>
          <w:tcPr>
            <w:tcW w:w="7187" w:type="dxa"/>
            <w:noWrap w:val="0"/>
            <w:vAlign w:val="center"/>
          </w:tcPr>
          <w:p w14:paraId="1DC298FA">
            <w:pPr>
              <w:widowControl/>
              <w:adjustRightInd w:val="0"/>
              <w:snapToGrid w:val="0"/>
              <w:rPr>
                <w:rFonts w:ascii="宋体" w:eastAsia="宋体" w:cs="宋体"/>
                <w:color w:val="auto"/>
                <w:kern w:val="0"/>
                <w:szCs w:val="21"/>
                <w:highlight w:val="none"/>
              </w:rPr>
            </w:pPr>
            <w:r>
              <w:rPr>
                <w:rFonts w:hint="eastAsia" w:ascii="宋体" w:eastAsia="宋体" w:cs="宋体"/>
                <w:color w:val="auto"/>
                <w:kern w:val="0"/>
                <w:szCs w:val="21"/>
                <w:highlight w:val="none"/>
              </w:rPr>
              <w:t>培训及技术指导方案等需满足招标文件要求，有详细的：产品使用培训方案、用户培训计划及使用过程中的技术指导方案，方案内容完整齐全得2分，内容每</w:t>
            </w:r>
            <w:r>
              <w:rPr>
                <w:rFonts w:hint="eastAsia" w:ascii="宋体" w:eastAsia="宋体" w:cs="宋体"/>
                <w:color w:val="auto"/>
                <w:szCs w:val="21"/>
                <w:highlight w:val="none"/>
                <w:shd w:val="clear" w:color="auto" w:fill="FFFFFF"/>
              </w:rPr>
              <w:t>存在一处缺陷扣1</w:t>
            </w:r>
            <w:r>
              <w:rPr>
                <w:rFonts w:hint="eastAsia" w:ascii="宋体" w:eastAsia="宋体" w:cs="宋体"/>
                <w:color w:val="auto"/>
                <w:szCs w:val="21"/>
                <w:highlight w:val="none"/>
              </w:rPr>
              <w:t>分，扣完为止。方案内容不能满足项目要求或未提供的不得分</w:t>
            </w:r>
            <w:r>
              <w:rPr>
                <w:rFonts w:hint="eastAsia" w:ascii="宋体" w:eastAsia="宋体" w:cs="宋体"/>
                <w:color w:val="auto"/>
                <w:kern w:val="0"/>
                <w:szCs w:val="21"/>
                <w:highlight w:val="none"/>
              </w:rPr>
              <w:t>。</w:t>
            </w:r>
            <w:r>
              <w:rPr>
                <w:rFonts w:hint="eastAsia" w:ascii="宋体" w:eastAsia="宋体" w:cs="宋体"/>
                <w:color w:val="auto"/>
                <w:kern w:val="0"/>
                <w:szCs w:val="21"/>
                <w:highlight w:val="none"/>
              </w:rPr>
              <w:t>（缺陷是指：存在不适用项目实际情况的情形、凭空编造、内容不完整、逻辑不清、涉及的规范及标准错误、地点区域错误、内容缺漏、不符合采购需求等）</w:t>
            </w:r>
          </w:p>
        </w:tc>
        <w:tc>
          <w:tcPr>
            <w:tcW w:w="667" w:type="dxa"/>
            <w:noWrap w:val="0"/>
            <w:vAlign w:val="center"/>
          </w:tcPr>
          <w:p w14:paraId="1EEEB170">
            <w:pPr>
              <w:widowControl/>
              <w:adjustRightInd w:val="0"/>
              <w:snapToGrid w:val="0"/>
              <w:jc w:val="center"/>
              <w:rPr>
                <w:rFonts w:ascii="宋体" w:eastAsia="宋体" w:cs="宋体"/>
                <w:color w:val="auto"/>
                <w:kern w:val="0"/>
                <w:szCs w:val="21"/>
                <w:highlight w:val="none"/>
              </w:rPr>
            </w:pPr>
            <w:r>
              <w:rPr>
                <w:rFonts w:hint="eastAsia" w:ascii="宋体" w:eastAsia="宋体" w:cs="宋体"/>
                <w:color w:val="auto"/>
                <w:kern w:val="0"/>
                <w:szCs w:val="21"/>
                <w:highlight w:val="none"/>
              </w:rPr>
              <w:t>2</w:t>
            </w:r>
          </w:p>
        </w:tc>
      </w:tr>
      <w:tr w14:paraId="0974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5" w:type="dxa"/>
            <w:vMerge w:val="continue"/>
            <w:noWrap w:val="0"/>
            <w:vAlign w:val="center"/>
          </w:tcPr>
          <w:p w14:paraId="2700B1DA">
            <w:pPr>
              <w:adjustRightInd w:val="0"/>
              <w:snapToGrid w:val="0"/>
              <w:ind w:firstLine="420" w:firstLineChars="200"/>
              <w:rPr>
                <w:rFonts w:ascii="宋体" w:eastAsia="宋体" w:cs="Arial"/>
                <w:bCs/>
                <w:color w:val="auto"/>
                <w:szCs w:val="21"/>
                <w:highlight w:val="none"/>
              </w:rPr>
            </w:pPr>
          </w:p>
        </w:tc>
        <w:tc>
          <w:tcPr>
            <w:tcW w:w="1363" w:type="dxa"/>
            <w:noWrap w:val="0"/>
            <w:vAlign w:val="center"/>
          </w:tcPr>
          <w:p w14:paraId="2609A963">
            <w:pPr>
              <w:widowControl/>
              <w:adjustRightInd w:val="0"/>
              <w:snapToGrid w:val="0"/>
              <w:ind w:firstLine="210" w:firstLineChars="100"/>
              <w:jc w:val="both"/>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eastAsia="zh-CN"/>
              </w:rPr>
              <w:t>保障能力（</w:t>
            </w:r>
            <w:r>
              <w:rPr>
                <w:rFonts w:hint="eastAsia" w:ascii="宋体" w:eastAsia="宋体" w:cs="宋体"/>
                <w:color w:val="auto"/>
                <w:kern w:val="0"/>
                <w:szCs w:val="21"/>
                <w:highlight w:val="none"/>
                <w:lang w:val="en-US" w:eastAsia="zh-CN"/>
              </w:rPr>
              <w:t>6分</w:t>
            </w:r>
            <w:r>
              <w:rPr>
                <w:rFonts w:hint="eastAsia" w:ascii="宋体" w:eastAsia="宋体" w:cs="宋体"/>
                <w:color w:val="auto"/>
                <w:kern w:val="0"/>
                <w:szCs w:val="21"/>
                <w:highlight w:val="none"/>
                <w:lang w:eastAsia="zh-CN"/>
              </w:rPr>
              <w:t>）</w:t>
            </w:r>
          </w:p>
        </w:tc>
        <w:tc>
          <w:tcPr>
            <w:tcW w:w="7187" w:type="dxa"/>
            <w:noWrap w:val="0"/>
            <w:vAlign w:val="center"/>
          </w:tcPr>
          <w:p w14:paraId="2BD718BA">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rPr>
              <w:t>供应商在应标过程中应根据院方需求提供保障能力的证明，包括：</w:t>
            </w:r>
          </w:p>
          <w:p w14:paraId="3E9D60DD">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rPr>
              <w:t>1.具有专业的维护工程师，提供相应培训证书、近3个月社保证明等得2分。</w:t>
            </w:r>
          </w:p>
          <w:p w14:paraId="2D823BA6">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rPr>
              <w:t>2.本地有售后服务机构，提供租赁合同、房产证明等得2分。</w:t>
            </w:r>
          </w:p>
          <w:p w14:paraId="46CC57D3">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lang w:val="en-US" w:eastAsia="zh-CN"/>
              </w:rPr>
              <w:t>3.</w:t>
            </w:r>
            <w:r>
              <w:rPr>
                <w:rFonts w:hint="eastAsia" w:ascii="宋体" w:eastAsia="宋体" w:cs="宋体"/>
                <w:color w:val="auto"/>
                <w:kern w:val="0"/>
                <w:szCs w:val="21"/>
                <w:highlight w:val="none"/>
              </w:rPr>
              <w:t>有专门的备品备件库，能够及时提供备品备件得2分。</w:t>
            </w:r>
          </w:p>
          <w:p w14:paraId="62C613D2">
            <w:pPr>
              <w:widowControl/>
              <w:adjustRightInd w:val="0"/>
              <w:snapToGrid w:val="0"/>
              <w:rPr>
                <w:rFonts w:hint="eastAsia" w:ascii="宋体" w:eastAsia="宋体" w:cs="宋体"/>
                <w:color w:val="auto"/>
                <w:kern w:val="0"/>
                <w:szCs w:val="21"/>
                <w:highlight w:val="none"/>
              </w:rPr>
            </w:pPr>
            <w:r>
              <w:rPr>
                <w:rFonts w:hint="eastAsia" w:ascii="宋体" w:eastAsia="宋体" w:cs="宋体"/>
                <w:color w:val="auto"/>
                <w:kern w:val="0"/>
                <w:szCs w:val="21"/>
                <w:highlight w:val="none"/>
              </w:rPr>
              <w:t>不满足需求或未提供得 0 分</w:t>
            </w:r>
          </w:p>
        </w:tc>
        <w:tc>
          <w:tcPr>
            <w:tcW w:w="667" w:type="dxa"/>
            <w:noWrap w:val="0"/>
            <w:vAlign w:val="center"/>
          </w:tcPr>
          <w:p w14:paraId="21DCCA62">
            <w:pPr>
              <w:widowControl/>
              <w:adjustRightInd w:val="0"/>
              <w:snapToGrid w:val="0"/>
              <w:jc w:val="center"/>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6</w:t>
            </w:r>
          </w:p>
        </w:tc>
      </w:tr>
      <w:tr w14:paraId="0B23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992" w:type="dxa"/>
            <w:gridSpan w:val="4"/>
            <w:noWrap w:val="0"/>
            <w:vAlign w:val="center"/>
          </w:tcPr>
          <w:p w14:paraId="5028E8FA">
            <w:pPr>
              <w:widowControl/>
              <w:adjustRightInd w:val="0"/>
              <w:snapToGrid w:val="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合计：100分</w:t>
            </w:r>
          </w:p>
        </w:tc>
      </w:tr>
      <w:bookmarkEnd w:id="20"/>
    </w:tbl>
    <w:p w14:paraId="758EC016">
      <w:pPr>
        <w:spacing w:line="360" w:lineRule="auto"/>
        <w:jc w:val="left"/>
        <w:rPr>
          <w:rFonts w:hint="eastAsia" w:ascii="宋体" w:eastAsia="宋体" w:cs="宋体"/>
          <w:b/>
          <w:color w:val="auto"/>
          <w:szCs w:val="21"/>
          <w:highlight w:val="none"/>
        </w:rPr>
      </w:pPr>
      <w:r>
        <w:rPr>
          <w:rFonts w:hint="eastAsia" w:ascii="宋体" w:eastAsia="宋体" w:cs="宋体"/>
          <w:b/>
          <w:color w:val="auto"/>
          <w:szCs w:val="21"/>
          <w:highlight w:val="none"/>
        </w:rPr>
        <w:t>注：</w:t>
      </w:r>
    </w:p>
    <w:p w14:paraId="794FE1E1">
      <w:pPr>
        <w:spacing w:line="360" w:lineRule="auto"/>
        <w:jc w:val="left"/>
        <w:rPr>
          <w:rFonts w:ascii="宋体" w:eastAsia="宋体" w:cs="宋体"/>
          <w:b/>
          <w:color w:val="auto"/>
          <w:szCs w:val="21"/>
          <w:highlight w:val="none"/>
        </w:rPr>
      </w:pPr>
      <w:r>
        <w:rPr>
          <w:rFonts w:ascii="宋体" w:eastAsia="宋体" w:cs="宋体"/>
          <w:b/>
          <w:color w:val="auto"/>
          <w:szCs w:val="21"/>
          <w:highlight w:val="none"/>
        </w:rPr>
        <w:t>1.招标文件要求提交的与评价指标体系相关的各类有效资料，投标人如未按要求提交的，该项评分为零分。</w:t>
      </w:r>
    </w:p>
    <w:p w14:paraId="5C8FF2CA">
      <w:pPr>
        <w:spacing w:line="360" w:lineRule="auto"/>
        <w:jc w:val="left"/>
        <w:rPr>
          <w:rFonts w:hint="eastAsia" w:ascii="宋体" w:eastAsia="宋体" w:cs="宋体"/>
          <w:b/>
          <w:color w:val="auto"/>
          <w:szCs w:val="21"/>
          <w:highlight w:val="none"/>
        </w:rPr>
      </w:pPr>
      <w:r>
        <w:rPr>
          <w:rFonts w:ascii="宋体" w:eastAsia="宋体" w:cs="宋体"/>
          <w:b/>
          <w:color w:val="auto"/>
          <w:szCs w:val="21"/>
          <w:highlight w:val="none"/>
        </w:rPr>
        <w:t>2.所有评委评分分值的算术平均值（四舍五入后，小数点后保留两位有效数）。</w:t>
      </w:r>
    </w:p>
    <w:p w14:paraId="20E1BAF3">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本项目需要落实的政府采购政策：</w:t>
      </w:r>
    </w:p>
    <w:p w14:paraId="79F03207">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1、《政府采购促进中小企业发展管理办法》（财库〔2020〕46号）</w:t>
      </w:r>
    </w:p>
    <w:p w14:paraId="7611ED17">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2、《财政部、司法部关于政府采购支持监狱企业发展有关问题的通知》（财库〔2014〕68号）</w:t>
      </w:r>
    </w:p>
    <w:p w14:paraId="1B77D9B7">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3、《财政部、民政部中国残疾人联合会关于促进残疾人就业政府采购政策的通知》（财库〔2017〕141号）</w:t>
      </w:r>
    </w:p>
    <w:p w14:paraId="72D47D24">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如供应商所投产品为残疾人福利性单位或小微企业（含监狱企业）生产的，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本项目对应的中小企业划分标准所属行业为：</w:t>
      </w:r>
      <w:r>
        <w:rPr>
          <w:rFonts w:hint="eastAsia" w:ascii="宋体" w:eastAsia="宋体" w:cs="Arial"/>
          <w:b/>
          <w:color w:val="auto"/>
          <w:szCs w:val="21"/>
          <w:highlight w:val="none"/>
          <w:u w:val="single"/>
        </w:rPr>
        <w:t>（二）工业-制造业-专用设备制造业-医疗仪器设备及器械制造</w:t>
      </w:r>
      <w:r>
        <w:rPr>
          <w:rFonts w:hint="eastAsia" w:ascii="宋体" w:eastAsia="宋体" w:cs="Arial"/>
          <w:b/>
          <w:color w:val="auto"/>
          <w:szCs w:val="21"/>
          <w:highlight w:val="none"/>
        </w:rPr>
        <w:t>）</w:t>
      </w:r>
    </w:p>
    <w:p w14:paraId="5FF902B0">
      <w:pPr>
        <w:pStyle w:val="21"/>
        <w:snapToGrid w:val="0"/>
        <w:spacing w:line="400" w:lineRule="atLeast"/>
        <w:ind w:firstLine="422" w:firstLineChars="200"/>
        <w:rPr>
          <w:rFonts w:ascii="宋体" w:hAnsi="宋体" w:eastAsia="宋体"/>
          <w:color w:val="auto"/>
          <w:sz w:val="21"/>
          <w:szCs w:val="21"/>
          <w:highlight w:val="none"/>
        </w:rPr>
      </w:pPr>
      <w:r>
        <w:rPr>
          <w:rFonts w:hint="eastAsia" w:ascii="宋体" w:hAnsi="宋体" w:eastAsia="宋体" w:cs="Arial"/>
          <w:b/>
          <w:color w:val="auto"/>
          <w:sz w:val="21"/>
          <w:szCs w:val="21"/>
          <w:highlight w:val="none"/>
        </w:rPr>
        <w:t>依据《新疆维吾尔自治区政府采购促进中小企业发展管理实施办法》规定享受扶持政策获得政府采购合同的，小微企业不得将合同分包给大中型企业，中型企业不得将合同分包给大型企业。</w:t>
      </w:r>
    </w:p>
    <w:p w14:paraId="7F14CED1">
      <w:pPr>
        <w:adjustRightInd w:val="0"/>
        <w:snapToGrid w:val="0"/>
        <w:spacing w:line="400" w:lineRule="atLeast"/>
        <w:ind w:firstLine="422" w:firstLineChars="200"/>
        <w:rPr>
          <w:rFonts w:ascii="宋体" w:eastAsia="宋体" w:cs="Arial"/>
          <w:b/>
          <w:color w:val="auto"/>
          <w:szCs w:val="21"/>
          <w:highlight w:val="none"/>
        </w:rPr>
      </w:pPr>
      <w:r>
        <w:rPr>
          <w:rFonts w:hint="eastAsia" w:ascii="宋体" w:eastAsia="宋体" w:cs="Arial"/>
          <w:b/>
          <w:color w:val="auto"/>
          <w:szCs w:val="21"/>
          <w:highlight w:val="none"/>
        </w:rPr>
        <w:t>根据财库【2019】9号文件及财库【2019】19号文件要求，供应商所投的产品中属于政府采购强制采购★号设备等必须提供节能产品认证证书，否则视为未实质性响应招标文件。</w:t>
      </w:r>
    </w:p>
    <w:p w14:paraId="376A59F0">
      <w:pPr>
        <w:adjustRightInd w:val="0"/>
        <w:snapToGrid w:val="0"/>
        <w:spacing w:line="400" w:lineRule="atLeast"/>
        <w:ind w:firstLine="422" w:firstLineChars="200"/>
        <w:rPr>
          <w:rFonts w:hint="eastAsia" w:ascii="宋体" w:eastAsia="宋体"/>
          <w:color w:val="auto"/>
          <w:szCs w:val="21"/>
          <w:highlight w:val="none"/>
        </w:rPr>
      </w:pPr>
      <w:r>
        <w:rPr>
          <w:rFonts w:ascii="宋体" w:eastAsia="宋体" w:cs="Arial"/>
          <w:b/>
          <w:color w:val="auto"/>
          <w:szCs w:val="21"/>
          <w:highlight w:val="none"/>
        </w:rPr>
        <w:t>提供</w:t>
      </w:r>
      <w:r>
        <w:rPr>
          <w:rFonts w:hint="eastAsia" w:ascii="宋体" w:eastAsia="宋体" w:cs="Arial"/>
          <w:b/>
          <w:color w:val="auto"/>
          <w:szCs w:val="21"/>
          <w:highlight w:val="none"/>
        </w:rPr>
        <w:t>所投产品</w:t>
      </w:r>
      <w:r>
        <w:rPr>
          <w:rFonts w:ascii="宋体" w:eastAsia="宋体" w:cs="Arial"/>
          <w:b/>
          <w:color w:val="auto"/>
          <w:szCs w:val="21"/>
          <w:highlight w:val="none"/>
        </w:rPr>
        <w:t>品牌</w:t>
      </w:r>
      <w:r>
        <w:rPr>
          <w:rFonts w:hint="eastAsia" w:ascii="宋体" w:eastAsia="宋体" w:cs="Arial"/>
          <w:b/>
          <w:color w:val="auto"/>
          <w:szCs w:val="21"/>
          <w:highlight w:val="none"/>
        </w:rPr>
        <w:t>相同</w:t>
      </w:r>
      <w:r>
        <w:rPr>
          <w:rFonts w:ascii="宋体" w:eastAsia="宋体" w:cs="Arial"/>
          <w:b/>
          <w:color w:val="auto"/>
          <w:szCs w:val="21"/>
          <w:highlight w:val="none"/>
        </w:rPr>
        <w:t>且通过资格审查、符合性审查的不同</w:t>
      </w:r>
      <w:r>
        <w:rPr>
          <w:rFonts w:hint="eastAsia" w:ascii="宋体" w:eastAsia="宋体" w:cs="Arial"/>
          <w:b/>
          <w:color w:val="auto"/>
          <w:szCs w:val="21"/>
          <w:highlight w:val="none"/>
        </w:rPr>
        <w:t>供应商</w:t>
      </w:r>
      <w:r>
        <w:rPr>
          <w:rFonts w:ascii="宋体" w:eastAsia="宋体" w:cs="Arial"/>
          <w:b/>
          <w:color w:val="auto"/>
          <w:szCs w:val="21"/>
          <w:highlight w:val="none"/>
        </w:rPr>
        <w:t>参加同一合同项下投标的，按一家</w:t>
      </w:r>
      <w:r>
        <w:rPr>
          <w:rFonts w:hint="eastAsia" w:ascii="宋体" w:eastAsia="宋体" w:cs="Arial"/>
          <w:b/>
          <w:color w:val="auto"/>
          <w:szCs w:val="21"/>
          <w:highlight w:val="none"/>
        </w:rPr>
        <w:t>供应商</w:t>
      </w:r>
      <w:r>
        <w:rPr>
          <w:rFonts w:ascii="宋体" w:eastAsia="宋体" w:cs="Arial"/>
          <w:b/>
          <w:color w:val="auto"/>
          <w:szCs w:val="21"/>
          <w:highlight w:val="none"/>
        </w:rPr>
        <w:t>计算，评审后得分最高的同品牌</w:t>
      </w:r>
      <w:r>
        <w:rPr>
          <w:rFonts w:hint="eastAsia" w:ascii="宋体" w:eastAsia="宋体" w:cs="Arial"/>
          <w:b/>
          <w:color w:val="auto"/>
          <w:szCs w:val="21"/>
          <w:highlight w:val="none"/>
        </w:rPr>
        <w:t>供应商</w:t>
      </w:r>
      <w:r>
        <w:rPr>
          <w:rFonts w:ascii="宋体" w:eastAsia="宋体" w:cs="Arial"/>
          <w:b/>
          <w:color w:val="auto"/>
          <w:szCs w:val="21"/>
          <w:highlight w:val="none"/>
        </w:rPr>
        <w:t>获得中标人推荐资格</w:t>
      </w:r>
      <w:r>
        <w:rPr>
          <w:rFonts w:hint="eastAsia" w:ascii="宋体" w:eastAsia="宋体" w:cs="Arial"/>
          <w:b/>
          <w:color w:val="auto"/>
          <w:szCs w:val="21"/>
          <w:highlight w:val="none"/>
        </w:rPr>
        <w:t>。</w:t>
      </w:r>
    </w:p>
    <w:p w14:paraId="7D6B3D49">
      <w:pPr>
        <w:adjustRightInd w:val="0"/>
        <w:snapToGrid w:val="0"/>
        <w:spacing w:line="400" w:lineRule="atLeast"/>
        <w:ind w:firstLine="422" w:firstLineChars="200"/>
        <w:rPr>
          <w:rFonts w:hint="eastAsia" w:ascii="宋体" w:eastAsia="宋体" w:cs="Arial"/>
          <w:b/>
          <w:color w:val="auto"/>
          <w:szCs w:val="21"/>
          <w:highlight w:val="none"/>
        </w:rPr>
      </w:pPr>
      <w:r>
        <w:rPr>
          <w:rFonts w:hint="eastAsia" w:ascii="宋体" w:eastAsia="宋体" w:cs="Arial"/>
          <w:b/>
          <w:color w:val="auto"/>
          <w:szCs w:val="21"/>
          <w:highlight w:val="none"/>
        </w:rPr>
        <w:t>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p>
    <w:p w14:paraId="7CF5C935">
      <w:pPr>
        <w:spacing w:line="360" w:lineRule="auto"/>
        <w:jc w:val="left"/>
        <w:rPr>
          <w:rFonts w:hint="eastAsia" w:ascii="宋体" w:eastAsia="宋体" w:cs="宋体"/>
          <w:b/>
          <w:color w:val="auto"/>
          <w:szCs w:val="21"/>
          <w:highlight w:val="none"/>
        </w:rPr>
      </w:pPr>
    </w:p>
    <w:p w14:paraId="6CB87888">
      <w:pPr>
        <w:spacing w:line="360" w:lineRule="auto"/>
        <w:jc w:val="center"/>
        <w:rPr>
          <w:rFonts w:hint="eastAsia" w:ascii="宋体" w:eastAsia="宋体" w:cs="宋体"/>
          <w:b/>
          <w:color w:val="auto"/>
          <w:sz w:val="32"/>
          <w:szCs w:val="32"/>
          <w:highlight w:val="none"/>
        </w:rPr>
      </w:pPr>
      <w:r>
        <w:rPr>
          <w:rFonts w:hint="eastAsia" w:ascii="宋体" w:eastAsia="宋体" w:cs="宋体"/>
          <w:b/>
          <w:color w:val="auto"/>
          <w:sz w:val="32"/>
          <w:szCs w:val="32"/>
          <w:highlight w:val="none"/>
        </w:rPr>
        <w:t>七、中标及合同签订</w:t>
      </w:r>
    </w:p>
    <w:p w14:paraId="4A58C59C">
      <w:pPr>
        <w:spacing w:line="360" w:lineRule="auto"/>
        <w:jc w:val="center"/>
        <w:rPr>
          <w:rFonts w:hint="eastAsia" w:ascii="宋体" w:eastAsia="宋体" w:cs="宋体"/>
          <w:b/>
          <w:color w:val="auto"/>
          <w:sz w:val="32"/>
          <w:szCs w:val="32"/>
          <w:highlight w:val="none"/>
        </w:rPr>
      </w:pPr>
    </w:p>
    <w:p w14:paraId="21969AFC">
      <w:pPr>
        <w:spacing w:line="360" w:lineRule="auto"/>
        <w:ind w:firstLine="482" w:firstLineChars="200"/>
        <w:jc w:val="left"/>
        <w:outlineLvl w:val="0"/>
        <w:rPr>
          <w:rFonts w:ascii="宋体" w:eastAsia="宋体" w:cs="宋体"/>
          <w:color w:val="auto"/>
          <w:sz w:val="24"/>
          <w:highlight w:val="none"/>
        </w:rPr>
      </w:pPr>
      <w:bookmarkStart w:id="21" w:name="_Toc31101"/>
      <w:bookmarkStart w:id="22" w:name="_Toc28531"/>
      <w:bookmarkStart w:id="23" w:name="_Toc4233"/>
      <w:bookmarkStart w:id="24" w:name="_Toc24108"/>
      <w:bookmarkStart w:id="25" w:name="_Toc489694893"/>
      <w:bookmarkStart w:id="26" w:name="_Toc490155596"/>
      <w:bookmarkStart w:id="27" w:name="_Toc8983656"/>
      <w:r>
        <w:rPr>
          <w:rFonts w:hint="eastAsia" w:ascii="宋体" w:eastAsia="宋体" w:cs="宋体"/>
          <w:b/>
          <w:bCs/>
          <w:color w:val="auto"/>
          <w:sz w:val="24"/>
          <w:highlight w:val="none"/>
        </w:rPr>
        <w:t>1.中标人</w:t>
      </w:r>
      <w:bookmarkEnd w:id="21"/>
      <w:bookmarkEnd w:id="22"/>
      <w:bookmarkEnd w:id="23"/>
      <w:bookmarkEnd w:id="24"/>
      <w:bookmarkEnd w:id="25"/>
      <w:bookmarkEnd w:id="26"/>
      <w:bookmarkEnd w:id="27"/>
    </w:p>
    <w:p w14:paraId="56690E4F">
      <w:pPr>
        <w:snapToGrid w:val="0"/>
        <w:spacing w:line="360" w:lineRule="auto"/>
        <w:ind w:firstLine="480" w:firstLineChars="200"/>
        <w:rPr>
          <w:rFonts w:ascii="宋体" w:eastAsia="宋体" w:cs="宋体"/>
          <w:color w:val="auto"/>
          <w:sz w:val="24"/>
          <w:highlight w:val="none"/>
        </w:rPr>
      </w:pPr>
      <w:r>
        <w:rPr>
          <w:rFonts w:hint="eastAsia" w:ascii="宋体" w:eastAsia="宋体" w:cs="宋体"/>
          <w:color w:val="auto"/>
          <w:sz w:val="24"/>
          <w:highlight w:val="none"/>
        </w:rPr>
        <w:t>根据评标小组对各投标人满足</w:t>
      </w:r>
      <w:r>
        <w:rPr>
          <w:rFonts w:hint="eastAsia" w:ascii="宋体" w:eastAsia="宋体" w:cs="宋体"/>
          <w:bCs/>
          <w:color w:val="auto"/>
          <w:sz w:val="24"/>
          <w:highlight w:val="none"/>
        </w:rPr>
        <w:t>招标</w:t>
      </w:r>
      <w:r>
        <w:rPr>
          <w:rFonts w:hint="eastAsia" w:ascii="宋体" w:eastAsia="宋体" w:cs="宋体"/>
          <w:color w:val="auto"/>
          <w:sz w:val="24"/>
          <w:highlight w:val="none"/>
        </w:rPr>
        <w:t>文件实质性响应【</w:t>
      </w:r>
      <w:r>
        <w:rPr>
          <w:rFonts w:hint="eastAsia" w:ascii="宋体" w:eastAsia="宋体" w:cs="宋体"/>
          <w:b/>
          <w:color w:val="auto"/>
          <w:sz w:val="24"/>
          <w:highlight w:val="none"/>
        </w:rPr>
        <w:t>所谓实质性响应，是指投标文件应与</w:t>
      </w:r>
      <w:r>
        <w:rPr>
          <w:rFonts w:hint="eastAsia" w:ascii="宋体" w:eastAsia="宋体" w:cs="宋体"/>
          <w:b/>
          <w:bCs/>
          <w:color w:val="auto"/>
          <w:sz w:val="24"/>
          <w:highlight w:val="none"/>
        </w:rPr>
        <w:t>招标</w:t>
      </w:r>
      <w:r>
        <w:rPr>
          <w:rFonts w:hint="eastAsia" w:ascii="宋体" w:eastAsia="宋体" w:cs="宋体"/>
          <w:b/>
          <w:color w:val="auto"/>
          <w:sz w:val="24"/>
          <w:highlight w:val="none"/>
        </w:rPr>
        <w:t>文件的所有实质性条款、条件和要求相符，无显著差异或保留（由评标小组确定）、质量和交货期相等且评分最高的原则确定中标候选人。</w:t>
      </w:r>
      <w:r>
        <w:rPr>
          <w:rFonts w:hint="eastAsia" w:ascii="宋体" w:eastAsia="宋体" w:cs="宋体"/>
          <w:color w:val="auto"/>
          <w:sz w:val="24"/>
          <w:highlight w:val="none"/>
        </w:rPr>
        <w:t>】</w:t>
      </w:r>
    </w:p>
    <w:p w14:paraId="5008056F">
      <w:pPr>
        <w:pStyle w:val="302"/>
        <w:spacing w:line="360" w:lineRule="auto"/>
        <w:rPr>
          <w:rFonts w:ascii="宋体" w:hAnsi="宋体"/>
          <w:bCs/>
          <w:color w:val="auto"/>
          <w:sz w:val="24"/>
          <w:highlight w:val="none"/>
        </w:rPr>
      </w:pPr>
      <w:r>
        <w:rPr>
          <w:rFonts w:hint="eastAsia" w:ascii="宋体" w:hAnsi="宋体"/>
          <w:bCs/>
          <w:color w:val="auto"/>
          <w:sz w:val="24"/>
          <w:highlight w:val="none"/>
        </w:rPr>
        <w:t xml:space="preserve">    如招标人所采购产品为政府强制采购的节能产品，投标人所投产品的品牌及型号必须为清单中有效期内产品并提供证明文件，否则其投标将作为无效投标被拒绝。</w:t>
      </w:r>
    </w:p>
    <w:p w14:paraId="5DA02840">
      <w:pPr>
        <w:pStyle w:val="302"/>
        <w:spacing w:line="360" w:lineRule="auto"/>
        <w:rPr>
          <w:rFonts w:ascii="宋体" w:hAnsi="宋体"/>
          <w:bCs/>
          <w:color w:val="auto"/>
          <w:sz w:val="24"/>
          <w:highlight w:val="none"/>
        </w:rPr>
      </w:pPr>
      <w:r>
        <w:rPr>
          <w:rFonts w:hint="eastAsia" w:ascii="宋体" w:hAnsi="宋体"/>
          <w:bCs/>
          <w:color w:val="auto"/>
          <w:sz w:val="24"/>
          <w:highlight w:val="none"/>
        </w:rPr>
        <w:t xml:space="preserve">    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投标报价相同且技术部分得分也相同的，由评标委员会现场采取随机抽取方式确定。其他同品牌投标人不作为中标候选人。</w:t>
      </w:r>
    </w:p>
    <w:p w14:paraId="6F829CCD">
      <w:pPr>
        <w:pStyle w:val="302"/>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中标候选人并列式时的处理方式：投标报价最低优先，如报价相同则技术部分得分最高优先，投标报价相同且技术部分得分也相同的，由评标委员会现场采取随机抽取方式确定。</w:t>
      </w:r>
    </w:p>
    <w:p w14:paraId="1CA85B6E">
      <w:pPr>
        <w:snapToGrid w:val="0"/>
        <w:spacing w:line="360" w:lineRule="auto"/>
        <w:ind w:firstLine="482" w:firstLineChars="200"/>
        <w:outlineLvl w:val="0"/>
        <w:rPr>
          <w:rFonts w:ascii="宋体" w:eastAsia="宋体" w:cs="宋体"/>
          <w:color w:val="auto"/>
          <w:sz w:val="24"/>
          <w:highlight w:val="none"/>
        </w:rPr>
      </w:pPr>
      <w:bookmarkStart w:id="28" w:name="_Toc490155597"/>
      <w:bookmarkStart w:id="29" w:name="_Toc489694894"/>
      <w:bookmarkStart w:id="30" w:name="_Toc11718"/>
      <w:bookmarkStart w:id="31" w:name="_Toc3926"/>
      <w:bookmarkStart w:id="32" w:name="_Toc12776"/>
      <w:bookmarkStart w:id="33" w:name="_Toc3696"/>
      <w:bookmarkStart w:id="34" w:name="_Toc8983657"/>
      <w:r>
        <w:rPr>
          <w:rFonts w:hint="eastAsia" w:ascii="宋体" w:eastAsia="宋体" w:cs="宋体"/>
          <w:b/>
          <w:bCs/>
          <w:color w:val="auto"/>
          <w:sz w:val="24"/>
          <w:highlight w:val="none"/>
        </w:rPr>
        <w:t>2.资格后审</w:t>
      </w:r>
      <w:bookmarkEnd w:id="28"/>
      <w:bookmarkEnd w:id="29"/>
      <w:bookmarkEnd w:id="30"/>
      <w:bookmarkEnd w:id="31"/>
      <w:bookmarkEnd w:id="32"/>
      <w:bookmarkEnd w:id="33"/>
      <w:bookmarkEnd w:id="34"/>
    </w:p>
    <w:p w14:paraId="7342E768">
      <w:pPr>
        <w:spacing w:line="360" w:lineRule="auto"/>
        <w:ind w:firstLine="480" w:firstLineChars="200"/>
        <w:jc w:val="left"/>
        <w:rPr>
          <w:rFonts w:ascii="宋体" w:eastAsia="宋体" w:cs="宋体"/>
          <w:color w:val="auto"/>
          <w:sz w:val="24"/>
          <w:highlight w:val="none"/>
        </w:rPr>
      </w:pPr>
      <w:r>
        <w:rPr>
          <w:rFonts w:hint="eastAsia" w:ascii="宋体" w:eastAsia="宋体" w:cs="宋体"/>
          <w:color w:val="auto"/>
          <w:sz w:val="24"/>
          <w:highlight w:val="none"/>
        </w:rPr>
        <w:t>2.1招标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5591096C">
      <w:pPr>
        <w:spacing w:line="360" w:lineRule="auto"/>
        <w:ind w:firstLine="480" w:firstLineChars="200"/>
        <w:jc w:val="left"/>
        <w:rPr>
          <w:rFonts w:ascii="宋体" w:eastAsia="宋体" w:cs="宋体"/>
          <w:color w:val="auto"/>
          <w:sz w:val="24"/>
          <w:highlight w:val="none"/>
        </w:rPr>
      </w:pPr>
      <w:r>
        <w:rPr>
          <w:rFonts w:hint="eastAsia" w:ascii="宋体" w:eastAsia="宋体" w:cs="宋体"/>
          <w:color w:val="auto"/>
          <w:sz w:val="24"/>
          <w:highlight w:val="none"/>
        </w:rPr>
        <w:t>2.2招标人若发现中标候选人在投标过程中提供虚假证明文件，故意隐瞒公司不良信誉和财务状况，以及存在可能对合同圆满履行造成风险的其他因素等，则按规定取消其成交资格，监管部门依法进行处理。</w:t>
      </w:r>
    </w:p>
    <w:p w14:paraId="4BF9FE86">
      <w:pPr>
        <w:spacing w:line="360" w:lineRule="auto"/>
        <w:ind w:firstLine="480" w:firstLineChars="200"/>
        <w:jc w:val="left"/>
        <w:rPr>
          <w:rFonts w:ascii="宋体" w:eastAsia="宋体" w:cs="宋体"/>
          <w:color w:val="auto"/>
          <w:sz w:val="24"/>
          <w:highlight w:val="none"/>
        </w:rPr>
      </w:pPr>
      <w:r>
        <w:rPr>
          <w:rFonts w:hint="eastAsia" w:ascii="宋体" w:eastAsia="宋体" w:cs="宋体"/>
          <w:color w:val="auto"/>
          <w:sz w:val="24"/>
          <w:highlight w:val="none"/>
        </w:rPr>
        <w:t>2.3如果中标候选人被确认为不具备执行合同的能力，招标人需重新选定中标人的应重新组织招标。</w:t>
      </w:r>
    </w:p>
    <w:p w14:paraId="6C342516">
      <w:pPr>
        <w:spacing w:line="360" w:lineRule="auto"/>
        <w:ind w:firstLine="482" w:firstLineChars="200"/>
        <w:jc w:val="left"/>
        <w:outlineLvl w:val="0"/>
        <w:rPr>
          <w:rFonts w:ascii="宋体" w:eastAsia="宋体" w:cs="宋体"/>
          <w:color w:val="auto"/>
          <w:sz w:val="24"/>
          <w:highlight w:val="none"/>
        </w:rPr>
      </w:pPr>
      <w:bookmarkStart w:id="35" w:name="_Toc8983658"/>
      <w:bookmarkStart w:id="36" w:name="_Toc3437"/>
      <w:bookmarkStart w:id="37" w:name="_Toc16618"/>
      <w:bookmarkStart w:id="38" w:name="_Toc7149"/>
      <w:bookmarkStart w:id="39" w:name="_Toc12865"/>
      <w:bookmarkStart w:id="40" w:name="_Toc489694895"/>
      <w:bookmarkStart w:id="41" w:name="_Toc490155598"/>
      <w:r>
        <w:rPr>
          <w:rFonts w:hint="eastAsia" w:ascii="宋体" w:eastAsia="宋体" w:cs="宋体"/>
          <w:b/>
          <w:bCs/>
          <w:color w:val="auto"/>
          <w:sz w:val="24"/>
          <w:highlight w:val="none"/>
        </w:rPr>
        <w:t>3.中标通知书</w:t>
      </w:r>
      <w:bookmarkEnd w:id="35"/>
      <w:bookmarkEnd w:id="36"/>
      <w:bookmarkEnd w:id="37"/>
      <w:bookmarkEnd w:id="38"/>
      <w:bookmarkEnd w:id="39"/>
      <w:bookmarkEnd w:id="40"/>
      <w:bookmarkEnd w:id="41"/>
    </w:p>
    <w:p w14:paraId="7C933696">
      <w:pPr>
        <w:snapToGrid w:val="0"/>
        <w:spacing w:line="360" w:lineRule="auto"/>
        <w:ind w:firstLine="480" w:firstLineChars="200"/>
        <w:jc w:val="left"/>
        <w:rPr>
          <w:rFonts w:ascii="宋体" w:eastAsia="宋体" w:cs="宋体"/>
          <w:color w:val="auto"/>
          <w:sz w:val="24"/>
          <w:highlight w:val="none"/>
        </w:rPr>
      </w:pPr>
      <w:bookmarkStart w:id="42" w:name="_Toc490155599"/>
      <w:bookmarkStart w:id="43" w:name="_Toc489694896"/>
      <w:bookmarkStart w:id="44" w:name="_Toc20838"/>
      <w:bookmarkStart w:id="45" w:name="_Toc22669"/>
      <w:bookmarkStart w:id="46" w:name="_Toc19456"/>
      <w:r>
        <w:rPr>
          <w:rFonts w:hint="eastAsia" w:ascii="宋体" w:eastAsia="宋体" w:cs="宋体"/>
          <w:color w:val="auto"/>
          <w:sz w:val="24"/>
          <w:highlight w:val="none"/>
        </w:rPr>
        <w:t>3.1中标公示期1个工作日期满后，招标人或者招标代理机构应当向中标人发出中标通知书。</w:t>
      </w:r>
    </w:p>
    <w:p w14:paraId="77248CA3">
      <w:pPr>
        <w:snapToGrid w:val="0"/>
        <w:spacing w:line="360" w:lineRule="auto"/>
        <w:ind w:firstLine="480" w:firstLineChars="200"/>
        <w:jc w:val="left"/>
        <w:rPr>
          <w:rFonts w:ascii="宋体" w:eastAsia="宋体" w:cs="宋体"/>
          <w:color w:val="auto"/>
          <w:sz w:val="24"/>
          <w:highlight w:val="none"/>
        </w:rPr>
      </w:pPr>
      <w:r>
        <w:rPr>
          <w:rFonts w:hint="eastAsia" w:ascii="宋体" w:eastAsia="宋体" w:cs="宋体"/>
          <w:color w:val="auto"/>
          <w:sz w:val="24"/>
          <w:highlight w:val="none"/>
        </w:rPr>
        <w:t>3.2成交投标人应及时到招标代理机构领取中标通知书，中标通知书是签订合同的依据和组成部分。</w:t>
      </w:r>
    </w:p>
    <w:p w14:paraId="4D229C13">
      <w:pPr>
        <w:spacing w:line="360" w:lineRule="auto"/>
        <w:ind w:firstLine="482" w:firstLineChars="200"/>
        <w:jc w:val="left"/>
        <w:outlineLvl w:val="0"/>
        <w:rPr>
          <w:rFonts w:ascii="宋体" w:eastAsia="宋体" w:cs="宋体"/>
          <w:color w:val="auto"/>
          <w:sz w:val="24"/>
          <w:highlight w:val="none"/>
        </w:rPr>
      </w:pPr>
      <w:bookmarkStart w:id="47" w:name="_Toc8983659"/>
      <w:bookmarkStart w:id="48" w:name="_Toc26846"/>
      <w:r>
        <w:rPr>
          <w:rFonts w:hint="eastAsia" w:ascii="宋体" w:eastAsia="宋体" w:cs="宋体"/>
          <w:b/>
          <w:bCs/>
          <w:color w:val="auto"/>
          <w:sz w:val="24"/>
          <w:highlight w:val="none"/>
        </w:rPr>
        <w:t>4.签订合同</w:t>
      </w:r>
      <w:bookmarkEnd w:id="42"/>
      <w:bookmarkEnd w:id="43"/>
      <w:bookmarkEnd w:id="44"/>
      <w:bookmarkEnd w:id="45"/>
      <w:bookmarkEnd w:id="46"/>
      <w:bookmarkEnd w:id="47"/>
      <w:bookmarkEnd w:id="48"/>
    </w:p>
    <w:p w14:paraId="26C06FD2">
      <w:pPr>
        <w:spacing w:line="360" w:lineRule="auto"/>
        <w:ind w:firstLine="480" w:firstLineChars="200"/>
        <w:rPr>
          <w:rFonts w:ascii="宋体" w:eastAsia="宋体" w:cs="宋体"/>
          <w:b/>
          <w:color w:val="auto"/>
          <w:sz w:val="24"/>
          <w:highlight w:val="none"/>
        </w:rPr>
      </w:pPr>
      <w:r>
        <w:rPr>
          <w:rFonts w:hint="eastAsia" w:ascii="宋体" w:eastAsia="宋体" w:cs="宋体"/>
          <w:color w:val="auto"/>
          <w:sz w:val="24"/>
          <w:highlight w:val="none"/>
        </w:rPr>
        <w:t>中标人应在规定的时间、地点与招标人签订合同，招标文件、中标人的投标文件、分次报价及服务承诺文件以及评标过程中有关澄清文件均作为合同附件，</w:t>
      </w:r>
      <w:r>
        <w:rPr>
          <w:rFonts w:hint="eastAsia" w:ascii="宋体" w:eastAsia="宋体" w:cs="宋体"/>
          <w:b/>
          <w:color w:val="auto"/>
          <w:sz w:val="24"/>
          <w:highlight w:val="none"/>
        </w:rPr>
        <w:t>合同经招标人审核盖章后实施</w:t>
      </w:r>
      <w:r>
        <w:rPr>
          <w:rFonts w:hint="eastAsia" w:ascii="宋体" w:eastAsia="宋体" w:cs="宋体"/>
          <w:color w:val="auto"/>
          <w:sz w:val="24"/>
          <w:highlight w:val="none"/>
        </w:rPr>
        <w:t>。</w:t>
      </w:r>
      <w:r>
        <w:rPr>
          <w:rFonts w:hint="eastAsia" w:ascii="宋体" w:eastAsia="宋体" w:cs="宋体"/>
          <w:b/>
          <w:color w:val="auto"/>
          <w:sz w:val="24"/>
          <w:highlight w:val="none"/>
        </w:rPr>
        <w:t>项目数量增减、合同条款变更、预算追加等按规定报批后，另行签订补充合同。</w:t>
      </w:r>
    </w:p>
    <w:p w14:paraId="77A996B7">
      <w:pPr>
        <w:spacing w:line="360" w:lineRule="auto"/>
        <w:ind w:left="2" w:firstLine="480" w:firstLineChars="200"/>
        <w:rPr>
          <w:rFonts w:ascii="宋体" w:eastAsia="宋体" w:cs="宋体"/>
          <w:color w:val="auto"/>
          <w:sz w:val="24"/>
          <w:highlight w:val="none"/>
        </w:rPr>
      </w:pPr>
      <w:r>
        <w:rPr>
          <w:rFonts w:hint="eastAsia" w:ascii="宋体" w:eastAsia="宋体" w:cs="宋体"/>
          <w:color w:val="auto"/>
          <w:sz w:val="24"/>
          <w:highlight w:val="none"/>
        </w:rPr>
        <w:t>4.1中标人无正当理由未在规定时间内与招标人签订合同的，招标人有权建议取消其成交资格，监管部门将对其依法处理。</w:t>
      </w:r>
    </w:p>
    <w:p w14:paraId="594F3431">
      <w:pPr>
        <w:spacing w:line="360" w:lineRule="auto"/>
        <w:ind w:left="2" w:firstLine="480" w:firstLineChars="200"/>
        <w:rPr>
          <w:rFonts w:ascii="宋体" w:eastAsia="宋体" w:cs="宋体"/>
          <w:color w:val="auto"/>
          <w:sz w:val="24"/>
          <w:highlight w:val="none"/>
        </w:rPr>
      </w:pPr>
      <w:r>
        <w:rPr>
          <w:rFonts w:hint="eastAsia" w:ascii="宋体" w:eastAsia="宋体" w:cs="宋体"/>
          <w:color w:val="auto"/>
          <w:sz w:val="24"/>
          <w:highlight w:val="none"/>
        </w:rPr>
        <w:t>4.2招标人不得向中标人提出任何不合理的要求，作为签订合同的条件；不得与中标人私下订立背离合同实质性内容的协议。</w:t>
      </w:r>
    </w:p>
    <w:p w14:paraId="262B1A9E">
      <w:pPr>
        <w:spacing w:line="360" w:lineRule="auto"/>
        <w:ind w:left="1" w:firstLine="480" w:firstLineChars="200"/>
        <w:rPr>
          <w:rFonts w:ascii="宋体" w:eastAsia="宋体" w:cs="宋体"/>
          <w:color w:val="auto"/>
          <w:sz w:val="24"/>
          <w:highlight w:val="none"/>
        </w:rPr>
      </w:pPr>
      <w:r>
        <w:rPr>
          <w:rFonts w:hint="eastAsia" w:ascii="宋体" w:eastAsia="宋体" w:cs="宋体"/>
          <w:color w:val="auto"/>
          <w:sz w:val="24"/>
          <w:highlight w:val="none"/>
        </w:rPr>
        <w:t>4.3中标人因不可抗力或自身原因不能签订采购合同或者不能履行合同的，招标人需重新选定中标人的应重新组织招标。</w:t>
      </w:r>
    </w:p>
    <w:p w14:paraId="4EA51DAB">
      <w:pPr>
        <w:spacing w:line="360" w:lineRule="auto"/>
        <w:ind w:firstLine="360" w:firstLineChars="150"/>
        <w:rPr>
          <w:rFonts w:ascii="宋体" w:eastAsia="宋体" w:cs="宋体"/>
          <w:color w:val="auto"/>
          <w:sz w:val="24"/>
          <w:highlight w:val="none"/>
        </w:rPr>
      </w:pPr>
      <w:r>
        <w:rPr>
          <w:rFonts w:hint="eastAsia" w:ascii="宋体" w:eastAsia="宋体" w:cs="宋体"/>
          <w:color w:val="auto"/>
          <w:sz w:val="24"/>
          <w:highlight w:val="none"/>
        </w:rPr>
        <w:t>4.4招标人在授予合同时有权对本文件规定的货物和服务予以适当的增加或减少，但不得改变单价或其他条款和条件。</w:t>
      </w:r>
    </w:p>
    <w:p w14:paraId="16643BAC">
      <w:pPr>
        <w:spacing w:line="360" w:lineRule="auto"/>
        <w:ind w:left="2" w:firstLine="360" w:firstLineChars="150"/>
        <w:rPr>
          <w:rFonts w:hint="eastAsia" w:ascii="宋体" w:eastAsia="宋体" w:cs="宋体"/>
          <w:color w:val="auto"/>
          <w:sz w:val="24"/>
          <w:highlight w:val="none"/>
        </w:rPr>
      </w:pPr>
      <w:r>
        <w:rPr>
          <w:rFonts w:hint="eastAsia" w:ascii="宋体" w:eastAsia="宋体" w:cs="宋体"/>
          <w:color w:val="auto"/>
          <w:sz w:val="24"/>
          <w:highlight w:val="none"/>
        </w:rPr>
        <w:t>4.5中标人应当按照合同约定履行义务，完成中标项目，不得将中标项目转让给他人。除本文件另有规定外，也不得将中标项目进行分包给他人。</w:t>
      </w:r>
    </w:p>
    <w:p w14:paraId="795C6BF4">
      <w:pPr>
        <w:spacing w:line="360" w:lineRule="auto"/>
        <w:jc w:val="center"/>
        <w:rPr>
          <w:rFonts w:ascii="宋体" w:eastAsia="宋体" w:cs="宋体"/>
          <w:b/>
          <w:color w:val="auto"/>
          <w:sz w:val="32"/>
          <w:szCs w:val="32"/>
          <w:highlight w:val="none"/>
        </w:rPr>
      </w:pPr>
      <w:r>
        <w:rPr>
          <w:rFonts w:hint="eastAsia" w:ascii="宋体" w:eastAsia="宋体" w:cs="宋体"/>
          <w:b/>
          <w:color w:val="auto"/>
          <w:sz w:val="32"/>
          <w:szCs w:val="32"/>
          <w:highlight w:val="none"/>
        </w:rPr>
        <w:t>八、验收及付款</w:t>
      </w:r>
    </w:p>
    <w:p w14:paraId="33033872">
      <w:pPr>
        <w:spacing w:line="360" w:lineRule="auto"/>
        <w:ind w:firstLine="482" w:firstLineChars="200"/>
        <w:jc w:val="left"/>
        <w:outlineLvl w:val="0"/>
        <w:rPr>
          <w:rFonts w:ascii="宋体" w:eastAsia="宋体" w:cs="宋体"/>
          <w:b/>
          <w:bCs/>
          <w:color w:val="auto"/>
          <w:sz w:val="24"/>
          <w:highlight w:val="none"/>
        </w:rPr>
      </w:pPr>
      <w:bookmarkStart w:id="49" w:name="_Toc490155600"/>
      <w:bookmarkStart w:id="50" w:name="_Toc10138"/>
      <w:bookmarkStart w:id="51" w:name="_Toc18561"/>
      <w:bookmarkStart w:id="52" w:name="_Toc4855"/>
      <w:bookmarkStart w:id="53" w:name="_Toc489694897"/>
      <w:bookmarkStart w:id="54" w:name="_Toc8983660"/>
      <w:bookmarkStart w:id="55" w:name="_Toc17247"/>
      <w:r>
        <w:rPr>
          <w:rFonts w:hint="eastAsia" w:ascii="宋体" w:eastAsia="宋体" w:cs="宋体"/>
          <w:b/>
          <w:bCs/>
          <w:color w:val="auto"/>
          <w:sz w:val="24"/>
          <w:highlight w:val="none"/>
        </w:rPr>
        <w:t>1.验收</w:t>
      </w:r>
      <w:bookmarkEnd w:id="49"/>
      <w:bookmarkEnd w:id="50"/>
      <w:bookmarkEnd w:id="51"/>
      <w:bookmarkEnd w:id="52"/>
      <w:bookmarkEnd w:id="53"/>
      <w:bookmarkEnd w:id="54"/>
      <w:bookmarkEnd w:id="55"/>
    </w:p>
    <w:p w14:paraId="33E07B7A">
      <w:pPr>
        <w:spacing w:line="360" w:lineRule="auto"/>
        <w:ind w:right="105" w:rightChars="50" w:firstLine="480" w:firstLineChars="200"/>
        <w:jc w:val="left"/>
        <w:rPr>
          <w:rFonts w:ascii="宋体" w:eastAsia="宋体" w:cs="宋体"/>
          <w:color w:val="auto"/>
          <w:sz w:val="24"/>
          <w:highlight w:val="none"/>
        </w:rPr>
      </w:pPr>
      <w:r>
        <w:rPr>
          <w:rFonts w:hint="eastAsia" w:ascii="宋体" w:eastAsia="宋体" w:cs="宋体"/>
          <w:color w:val="auto"/>
          <w:sz w:val="24"/>
          <w:highlight w:val="none"/>
        </w:rPr>
        <w:t>中标单位根据初步验收的结果进行整改并满足合同技术要求后，由中标单位提交完备的项目实施文档及书面申请，经招标人审核通过后，由招标人组织开展验收工作，签署项目验收文件。</w:t>
      </w:r>
    </w:p>
    <w:p w14:paraId="2AFD3A76">
      <w:pPr>
        <w:spacing w:line="360" w:lineRule="auto"/>
        <w:ind w:firstLine="482" w:firstLineChars="200"/>
        <w:jc w:val="left"/>
        <w:outlineLvl w:val="0"/>
        <w:rPr>
          <w:rFonts w:ascii="宋体" w:eastAsia="宋体" w:cs="宋体"/>
          <w:b/>
          <w:bCs/>
          <w:color w:val="auto"/>
          <w:sz w:val="24"/>
          <w:highlight w:val="none"/>
        </w:rPr>
      </w:pPr>
      <w:bookmarkStart w:id="56" w:name="_Toc3365"/>
      <w:bookmarkStart w:id="57" w:name="_Toc489694898"/>
      <w:bookmarkStart w:id="58" w:name="_Toc12537"/>
      <w:bookmarkStart w:id="59" w:name="_Toc16133"/>
      <w:bookmarkStart w:id="60" w:name="_Toc8983661"/>
      <w:bookmarkStart w:id="61" w:name="_Toc490155601"/>
      <w:bookmarkStart w:id="62" w:name="_Toc24550"/>
      <w:r>
        <w:rPr>
          <w:rFonts w:hint="eastAsia" w:ascii="宋体" w:eastAsia="宋体" w:cs="宋体"/>
          <w:b/>
          <w:bCs/>
          <w:color w:val="auto"/>
          <w:sz w:val="24"/>
          <w:highlight w:val="none"/>
        </w:rPr>
        <w:t>2.</w:t>
      </w:r>
      <w:bookmarkEnd w:id="56"/>
      <w:bookmarkEnd w:id="57"/>
      <w:bookmarkEnd w:id="58"/>
      <w:bookmarkEnd w:id="59"/>
      <w:r>
        <w:rPr>
          <w:rFonts w:hint="eastAsia" w:ascii="宋体" w:eastAsia="宋体" w:cs="宋体"/>
          <w:b/>
          <w:bCs/>
          <w:color w:val="auto"/>
          <w:sz w:val="24"/>
          <w:highlight w:val="none"/>
        </w:rPr>
        <w:t>付款</w:t>
      </w:r>
      <w:bookmarkEnd w:id="60"/>
      <w:bookmarkEnd w:id="61"/>
      <w:bookmarkEnd w:id="62"/>
    </w:p>
    <w:p w14:paraId="5298A889">
      <w:pPr>
        <w:spacing w:line="360" w:lineRule="auto"/>
        <w:ind w:firstLine="480" w:firstLineChars="200"/>
        <w:jc w:val="left"/>
        <w:rPr>
          <w:rFonts w:ascii="宋体" w:eastAsia="宋体" w:cs="宋体"/>
          <w:color w:val="auto"/>
          <w:sz w:val="24"/>
          <w:highlight w:val="none"/>
        </w:rPr>
      </w:pPr>
      <w:r>
        <w:rPr>
          <w:rFonts w:hint="eastAsia" w:ascii="宋体" w:eastAsia="宋体" w:cs="宋体"/>
          <w:color w:val="auto"/>
          <w:sz w:val="24"/>
          <w:highlight w:val="none"/>
        </w:rPr>
        <w:t>招标人凭项目合同、验收报告、发票等文件在合同约定的时间内办理采购款支付手续。</w:t>
      </w:r>
    </w:p>
    <w:p w14:paraId="77904AE2">
      <w:pPr>
        <w:spacing w:line="360" w:lineRule="auto"/>
        <w:jc w:val="center"/>
        <w:rPr>
          <w:rFonts w:ascii="宋体" w:eastAsia="宋体" w:cs="宋体"/>
          <w:b/>
          <w:color w:val="auto"/>
          <w:sz w:val="32"/>
          <w:szCs w:val="32"/>
          <w:highlight w:val="none"/>
        </w:rPr>
      </w:pPr>
      <w:r>
        <w:rPr>
          <w:rFonts w:hint="eastAsia" w:ascii="宋体" w:eastAsia="宋体" w:cs="宋体"/>
          <w:b/>
          <w:color w:val="auto"/>
          <w:sz w:val="32"/>
          <w:szCs w:val="32"/>
          <w:highlight w:val="none"/>
        </w:rPr>
        <w:t>九、法律责任</w:t>
      </w:r>
    </w:p>
    <w:p w14:paraId="3E65F7D7">
      <w:pPr>
        <w:spacing w:line="360" w:lineRule="auto"/>
        <w:ind w:firstLine="482" w:firstLineChars="200"/>
        <w:jc w:val="left"/>
        <w:outlineLvl w:val="0"/>
        <w:rPr>
          <w:rFonts w:ascii="宋体" w:eastAsia="宋体" w:cs="宋体"/>
          <w:b/>
          <w:color w:val="auto"/>
          <w:sz w:val="24"/>
          <w:highlight w:val="none"/>
        </w:rPr>
      </w:pPr>
      <w:bookmarkStart w:id="63" w:name="_Toc4663"/>
      <w:bookmarkStart w:id="64" w:name="_Toc489694899"/>
      <w:bookmarkStart w:id="65" w:name="_Toc32052"/>
      <w:bookmarkStart w:id="66" w:name="_Toc8983662"/>
      <w:bookmarkStart w:id="67" w:name="_Toc490155602"/>
      <w:bookmarkStart w:id="68" w:name="_Toc23082"/>
      <w:bookmarkStart w:id="69" w:name="_Toc15425"/>
      <w:r>
        <w:rPr>
          <w:rFonts w:hint="eastAsia" w:ascii="宋体" w:eastAsia="宋体" w:cs="宋体"/>
          <w:b/>
          <w:color w:val="auto"/>
          <w:sz w:val="24"/>
          <w:highlight w:val="none"/>
        </w:rPr>
        <w:t>1.法律责任</w:t>
      </w:r>
      <w:bookmarkEnd w:id="63"/>
      <w:bookmarkEnd w:id="64"/>
      <w:bookmarkEnd w:id="65"/>
      <w:bookmarkEnd w:id="66"/>
      <w:bookmarkEnd w:id="67"/>
      <w:bookmarkEnd w:id="68"/>
      <w:bookmarkEnd w:id="69"/>
    </w:p>
    <w:p w14:paraId="7FF95171">
      <w:pPr>
        <w:snapToGrid w:val="0"/>
        <w:spacing w:line="360" w:lineRule="auto"/>
        <w:ind w:firstLine="480" w:firstLineChars="200"/>
        <w:outlineLvl w:val="0"/>
        <w:rPr>
          <w:rFonts w:ascii="宋体" w:eastAsia="宋体" w:cs="宋体"/>
          <w:color w:val="auto"/>
          <w:sz w:val="24"/>
          <w:highlight w:val="none"/>
        </w:rPr>
      </w:pPr>
      <w:bookmarkStart w:id="70" w:name="_Toc8983663"/>
      <w:bookmarkStart w:id="71" w:name="_Toc32629"/>
      <w:r>
        <w:rPr>
          <w:rFonts w:hint="eastAsia" w:ascii="宋体" w:eastAsia="宋体" w:cs="宋体"/>
          <w:color w:val="auto"/>
          <w:sz w:val="24"/>
          <w:highlight w:val="none"/>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70"/>
      <w:bookmarkEnd w:id="71"/>
    </w:p>
    <w:p w14:paraId="4A20C236">
      <w:pPr>
        <w:snapToGrid w:val="0"/>
        <w:spacing w:line="360" w:lineRule="auto"/>
        <w:ind w:firstLine="480" w:firstLineChars="200"/>
        <w:outlineLvl w:val="0"/>
        <w:rPr>
          <w:rFonts w:ascii="宋体" w:eastAsia="宋体" w:cs="宋体"/>
          <w:color w:val="auto"/>
          <w:sz w:val="24"/>
          <w:highlight w:val="none"/>
        </w:rPr>
      </w:pPr>
      <w:bookmarkStart w:id="72" w:name="_Toc8983664"/>
      <w:bookmarkStart w:id="73" w:name="_Toc8728"/>
      <w:r>
        <w:rPr>
          <w:rFonts w:hint="eastAsia" w:ascii="宋体" w:eastAsia="宋体" w:cs="宋体"/>
          <w:color w:val="auto"/>
          <w:sz w:val="24"/>
          <w:highlight w:val="none"/>
        </w:rPr>
        <w:t>（1）提供虚假材料谋取中标的；</w:t>
      </w:r>
      <w:bookmarkEnd w:id="72"/>
      <w:bookmarkEnd w:id="73"/>
    </w:p>
    <w:p w14:paraId="00212A06">
      <w:pPr>
        <w:snapToGrid w:val="0"/>
        <w:spacing w:line="360" w:lineRule="auto"/>
        <w:ind w:firstLine="480" w:firstLineChars="200"/>
        <w:outlineLvl w:val="0"/>
        <w:rPr>
          <w:rFonts w:ascii="宋体" w:eastAsia="宋体" w:cs="宋体"/>
          <w:color w:val="auto"/>
          <w:sz w:val="24"/>
          <w:highlight w:val="none"/>
        </w:rPr>
      </w:pPr>
      <w:bookmarkStart w:id="74" w:name="_Toc8983665"/>
      <w:bookmarkStart w:id="75" w:name="_Toc22088"/>
      <w:r>
        <w:rPr>
          <w:rFonts w:hint="eastAsia" w:ascii="宋体" w:eastAsia="宋体" w:cs="宋体"/>
          <w:color w:val="auto"/>
          <w:sz w:val="24"/>
          <w:highlight w:val="none"/>
        </w:rPr>
        <w:t>（2）采取不正当手段诋毁、排挤其他投标人的；</w:t>
      </w:r>
      <w:bookmarkEnd w:id="74"/>
      <w:bookmarkEnd w:id="75"/>
    </w:p>
    <w:p w14:paraId="249FCE28">
      <w:pPr>
        <w:snapToGrid w:val="0"/>
        <w:spacing w:line="360" w:lineRule="auto"/>
        <w:ind w:firstLine="480" w:firstLineChars="200"/>
        <w:outlineLvl w:val="0"/>
        <w:rPr>
          <w:rFonts w:ascii="宋体" w:eastAsia="宋体" w:cs="宋体"/>
          <w:color w:val="auto"/>
          <w:sz w:val="24"/>
          <w:highlight w:val="none"/>
        </w:rPr>
      </w:pPr>
      <w:bookmarkStart w:id="76" w:name="_Toc8983666"/>
      <w:bookmarkStart w:id="77" w:name="_Toc5087"/>
      <w:r>
        <w:rPr>
          <w:rFonts w:hint="eastAsia" w:ascii="宋体" w:eastAsia="宋体" w:cs="宋体"/>
          <w:color w:val="auto"/>
          <w:sz w:val="24"/>
          <w:highlight w:val="none"/>
        </w:rPr>
        <w:t>（3）与招标人、其他投标人或招标代理机构恶意串通的；</w:t>
      </w:r>
      <w:bookmarkEnd w:id="76"/>
      <w:bookmarkEnd w:id="77"/>
    </w:p>
    <w:p w14:paraId="537D37F2">
      <w:pPr>
        <w:snapToGrid w:val="0"/>
        <w:spacing w:line="360" w:lineRule="auto"/>
        <w:ind w:firstLine="480" w:firstLineChars="200"/>
        <w:outlineLvl w:val="0"/>
        <w:rPr>
          <w:rFonts w:ascii="宋体" w:eastAsia="宋体" w:cs="宋体"/>
          <w:color w:val="auto"/>
          <w:sz w:val="24"/>
          <w:highlight w:val="none"/>
        </w:rPr>
      </w:pPr>
      <w:bookmarkStart w:id="78" w:name="_Toc8983667"/>
      <w:bookmarkStart w:id="79" w:name="_Toc346"/>
      <w:r>
        <w:rPr>
          <w:rFonts w:hint="eastAsia" w:ascii="宋体" w:eastAsia="宋体" w:cs="宋体"/>
          <w:color w:val="auto"/>
          <w:sz w:val="24"/>
          <w:highlight w:val="none"/>
        </w:rPr>
        <w:t>（4）向招标人、招标代理机构行贿或者提供其他不正当利益的；</w:t>
      </w:r>
      <w:bookmarkEnd w:id="78"/>
      <w:bookmarkEnd w:id="79"/>
    </w:p>
    <w:p w14:paraId="453D3614">
      <w:pPr>
        <w:snapToGrid w:val="0"/>
        <w:spacing w:line="360" w:lineRule="auto"/>
        <w:ind w:firstLine="480" w:firstLineChars="200"/>
        <w:outlineLvl w:val="0"/>
        <w:rPr>
          <w:rFonts w:ascii="宋体" w:eastAsia="宋体" w:cs="宋体"/>
          <w:color w:val="auto"/>
          <w:sz w:val="24"/>
          <w:highlight w:val="none"/>
        </w:rPr>
      </w:pPr>
      <w:bookmarkStart w:id="80" w:name="_Toc26648"/>
      <w:bookmarkStart w:id="81" w:name="_Toc8983668"/>
      <w:r>
        <w:rPr>
          <w:rFonts w:hint="eastAsia" w:ascii="宋体" w:eastAsia="宋体" w:cs="宋体"/>
          <w:color w:val="auto"/>
          <w:sz w:val="24"/>
          <w:highlight w:val="none"/>
        </w:rPr>
        <w:t>（5）在招标过程中与招标采购单位进行协商谈判、不按照</w:t>
      </w:r>
      <w:r>
        <w:rPr>
          <w:rFonts w:hint="eastAsia" w:ascii="宋体" w:eastAsia="宋体" w:cs="宋体"/>
          <w:bCs/>
          <w:color w:val="auto"/>
          <w:sz w:val="24"/>
          <w:highlight w:val="none"/>
        </w:rPr>
        <w:t>招标</w:t>
      </w:r>
      <w:r>
        <w:rPr>
          <w:rFonts w:hint="eastAsia" w:ascii="宋体" w:eastAsia="宋体" w:cs="宋体"/>
          <w:color w:val="auto"/>
          <w:sz w:val="24"/>
          <w:highlight w:val="none"/>
        </w:rPr>
        <w:t>文件和中标投标人的投标文件订立合同，或者与招标人另行订立背离合同实质性内容的协议的；</w:t>
      </w:r>
      <w:bookmarkEnd w:id="80"/>
      <w:bookmarkEnd w:id="81"/>
    </w:p>
    <w:p w14:paraId="57D7E67C">
      <w:pPr>
        <w:snapToGrid w:val="0"/>
        <w:spacing w:line="360" w:lineRule="auto"/>
        <w:ind w:firstLine="480" w:firstLineChars="200"/>
        <w:outlineLvl w:val="0"/>
        <w:rPr>
          <w:rFonts w:ascii="宋体" w:eastAsia="宋体" w:cs="宋体"/>
          <w:color w:val="auto"/>
          <w:sz w:val="24"/>
          <w:highlight w:val="none"/>
        </w:rPr>
      </w:pPr>
      <w:bookmarkStart w:id="82" w:name="_Toc124"/>
      <w:bookmarkStart w:id="83" w:name="_Toc8983669"/>
      <w:r>
        <w:rPr>
          <w:rFonts w:hint="eastAsia" w:ascii="宋体" w:eastAsia="宋体" w:cs="宋体"/>
          <w:color w:val="auto"/>
          <w:sz w:val="24"/>
          <w:highlight w:val="none"/>
        </w:rPr>
        <w:t>（6）拒绝有关部门监督检查或者提供虚假情况的。投标人有前款情形之一的，中标无效。</w:t>
      </w:r>
      <w:bookmarkEnd w:id="82"/>
      <w:bookmarkEnd w:id="83"/>
    </w:p>
    <w:p w14:paraId="675AC878">
      <w:pPr>
        <w:snapToGrid w:val="0"/>
        <w:spacing w:line="360" w:lineRule="auto"/>
        <w:ind w:firstLine="480" w:firstLineChars="200"/>
        <w:outlineLvl w:val="0"/>
        <w:rPr>
          <w:rFonts w:ascii="宋体" w:eastAsia="宋体" w:cs="宋体"/>
          <w:color w:val="auto"/>
          <w:sz w:val="24"/>
          <w:highlight w:val="none"/>
        </w:rPr>
      </w:pPr>
      <w:bookmarkStart w:id="84" w:name="_Toc744"/>
      <w:bookmarkStart w:id="85" w:name="_Toc8983670"/>
      <w:r>
        <w:rPr>
          <w:rFonts w:hint="eastAsia" w:ascii="宋体" w:eastAsia="宋体" w:cs="宋体"/>
          <w:color w:val="auto"/>
          <w:sz w:val="24"/>
          <w:highlight w:val="none"/>
        </w:rPr>
        <w:t>2、中标人有下列情形之一的，招标采购单位不予退还其交纳的投标保证金；情节严重的，由财政部门将其列入不良行为记录名单，在一至三年内禁止参加政府采购活动，并予以通报：</w:t>
      </w:r>
      <w:bookmarkEnd w:id="84"/>
      <w:bookmarkEnd w:id="85"/>
    </w:p>
    <w:p w14:paraId="60B85366">
      <w:pPr>
        <w:snapToGrid w:val="0"/>
        <w:spacing w:line="360" w:lineRule="auto"/>
        <w:ind w:firstLine="480" w:firstLineChars="200"/>
        <w:outlineLvl w:val="0"/>
        <w:rPr>
          <w:rFonts w:ascii="宋体" w:eastAsia="宋体" w:cs="宋体"/>
          <w:color w:val="auto"/>
          <w:sz w:val="24"/>
          <w:highlight w:val="none"/>
        </w:rPr>
      </w:pPr>
      <w:bookmarkStart w:id="86" w:name="_Toc8983671"/>
      <w:bookmarkStart w:id="87" w:name="_Toc17551"/>
      <w:r>
        <w:rPr>
          <w:rFonts w:hint="eastAsia" w:ascii="宋体" w:eastAsia="宋体" w:cs="宋体"/>
          <w:color w:val="auto"/>
          <w:sz w:val="24"/>
          <w:highlight w:val="none"/>
        </w:rPr>
        <w:t>（1）中标后无正当理由不与招标人签订合同，或者与招标人另行订立背离合同实质性内容的协议的；</w:t>
      </w:r>
      <w:bookmarkEnd w:id="86"/>
      <w:bookmarkEnd w:id="87"/>
    </w:p>
    <w:p w14:paraId="4F4A7310">
      <w:pPr>
        <w:snapToGrid w:val="0"/>
        <w:spacing w:line="360" w:lineRule="auto"/>
        <w:ind w:firstLine="480" w:firstLineChars="200"/>
        <w:outlineLvl w:val="0"/>
        <w:rPr>
          <w:rFonts w:ascii="宋体" w:eastAsia="宋体" w:cs="宋体"/>
          <w:color w:val="auto"/>
          <w:sz w:val="24"/>
          <w:highlight w:val="none"/>
        </w:rPr>
      </w:pPr>
      <w:bookmarkStart w:id="88" w:name="_Toc8983672"/>
      <w:bookmarkStart w:id="89" w:name="_Toc25035"/>
      <w:r>
        <w:rPr>
          <w:rFonts w:hint="eastAsia" w:ascii="宋体" w:eastAsia="宋体" w:cs="宋体"/>
          <w:color w:val="auto"/>
          <w:sz w:val="24"/>
          <w:highlight w:val="none"/>
        </w:rPr>
        <w:t>（2）将中标项目转让给他人，或者在投标文件中未说明，且未经招标人同意，将中标项目分包给他人的；</w:t>
      </w:r>
      <w:bookmarkEnd w:id="88"/>
      <w:bookmarkEnd w:id="89"/>
    </w:p>
    <w:p w14:paraId="34C4DC9E">
      <w:pPr>
        <w:snapToGrid w:val="0"/>
        <w:spacing w:line="360" w:lineRule="auto"/>
        <w:ind w:firstLine="480" w:firstLineChars="200"/>
        <w:outlineLvl w:val="0"/>
        <w:rPr>
          <w:rFonts w:ascii="宋体" w:eastAsia="宋体" w:cs="宋体"/>
          <w:color w:val="auto"/>
          <w:sz w:val="24"/>
          <w:highlight w:val="none"/>
        </w:rPr>
      </w:pPr>
      <w:bookmarkStart w:id="90" w:name="_Toc27829"/>
      <w:bookmarkStart w:id="91" w:name="_Toc8983673"/>
      <w:r>
        <w:rPr>
          <w:rFonts w:hint="eastAsia" w:ascii="宋体" w:eastAsia="宋体" w:cs="宋体"/>
          <w:color w:val="auto"/>
          <w:sz w:val="24"/>
          <w:highlight w:val="none"/>
        </w:rPr>
        <w:t>（3）拒绝履行合同义务的。</w:t>
      </w:r>
      <w:bookmarkEnd w:id="90"/>
      <w:bookmarkEnd w:id="91"/>
    </w:p>
    <w:p w14:paraId="1C2D56B9">
      <w:pPr>
        <w:snapToGrid w:val="0"/>
        <w:spacing w:line="360" w:lineRule="auto"/>
        <w:ind w:firstLine="480" w:firstLineChars="200"/>
        <w:outlineLvl w:val="0"/>
        <w:rPr>
          <w:rFonts w:ascii="宋体" w:eastAsia="宋体" w:cs="宋体"/>
          <w:color w:val="auto"/>
          <w:sz w:val="24"/>
          <w:highlight w:val="none"/>
        </w:rPr>
      </w:pPr>
      <w:bookmarkStart w:id="92" w:name="_Toc8983674"/>
      <w:bookmarkStart w:id="93" w:name="_Toc18571"/>
      <w:r>
        <w:rPr>
          <w:rFonts w:hint="eastAsia" w:ascii="宋体" w:eastAsia="宋体" w:cs="宋体"/>
          <w:color w:val="auto"/>
          <w:sz w:val="24"/>
          <w:highlight w:val="none"/>
        </w:rPr>
        <w:t>中标人有前款情形之一的，中标无效。</w:t>
      </w:r>
      <w:bookmarkEnd w:id="92"/>
      <w:bookmarkEnd w:id="93"/>
    </w:p>
    <w:p w14:paraId="04750D69">
      <w:pPr>
        <w:adjustRightInd w:val="0"/>
        <w:snapToGrid w:val="0"/>
        <w:spacing w:line="360" w:lineRule="auto"/>
        <w:ind w:firstLine="480" w:firstLineChars="200"/>
        <w:outlineLvl w:val="0"/>
        <w:rPr>
          <w:rFonts w:ascii="宋体" w:eastAsia="宋体" w:cs="宋体"/>
          <w:color w:val="auto"/>
          <w:sz w:val="24"/>
          <w:highlight w:val="none"/>
        </w:rPr>
      </w:pPr>
      <w:bookmarkStart w:id="94" w:name="_Toc8983675"/>
      <w:bookmarkStart w:id="95" w:name="_Toc4603"/>
      <w:r>
        <w:rPr>
          <w:rFonts w:hint="eastAsia" w:ascii="宋体" w:eastAsia="宋体" w:cs="宋体"/>
          <w:color w:val="auto"/>
          <w:sz w:val="24"/>
          <w:highlight w:val="none"/>
        </w:rPr>
        <w:t>按照以上条款规定，经同级或其上级财政部门认定中标无效的，可按中标候选顺序重新确定，或重新进行采购。</w:t>
      </w:r>
      <w:bookmarkEnd w:id="94"/>
      <w:bookmarkEnd w:id="95"/>
    </w:p>
    <w:p w14:paraId="4D6CD4D2">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3、发生下列情况之一，投标人将被列入不良记录名单，在1～3年内禁止参加政府采购活动，并予以公告：</w:t>
      </w:r>
    </w:p>
    <w:p w14:paraId="266DB848">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(1)开标后在投标有效期内，投标人撤回其投标；</w:t>
      </w:r>
    </w:p>
    <w:p w14:paraId="36252F2E">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(2)中标后无正当理由不与招标人签订政府采购合同；</w:t>
      </w:r>
    </w:p>
    <w:p w14:paraId="09CBFFE2">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(3)中标后未按照招标文件和中标投标人的投标文件订立政府采购合同，或者与招标人另行订立背离合同实质性内容的协议的；</w:t>
      </w:r>
    </w:p>
    <w:p w14:paraId="740F5AAD">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(4)将中标项目转让给他人，或者在投标文件中未说明，且未经采购招标机构同意，将中标项目分包给他人；</w:t>
      </w:r>
    </w:p>
    <w:p w14:paraId="79EE1C3A">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(5)拒绝履行合同义务的；</w:t>
      </w:r>
    </w:p>
    <w:p w14:paraId="3DE8B4B6">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(6)《政府采购法》第七十七条和《政府采购法实施条例》第七十二条规定的其他情形；</w:t>
      </w:r>
    </w:p>
    <w:p w14:paraId="4D245D1D">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(7)其他违反法律法规相关规定的情形。</w:t>
      </w:r>
    </w:p>
    <w:p w14:paraId="25113B25">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3.1《政府采购法》七十七条：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84F45E">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（1）提供虚假材料谋取中标、成交的；</w:t>
      </w:r>
    </w:p>
    <w:p w14:paraId="0B2E9C15">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（2）采取不正当手段诋毁、排挤其他投标人的；</w:t>
      </w:r>
    </w:p>
    <w:p w14:paraId="046C18B9">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（3）与招标人、其他投标人或者招标代理机构恶意串通的；</w:t>
      </w:r>
    </w:p>
    <w:p w14:paraId="2BE96596">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（4）向招标人、招标代理机构行贿或者提供其他不正当利益的；</w:t>
      </w:r>
    </w:p>
    <w:p w14:paraId="3B6D5A47">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（5）在招标采购过程中与招标人进行协商谈判的；</w:t>
      </w:r>
    </w:p>
    <w:p w14:paraId="75B1EED3">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（6）拒绝有关部门监督检查或者提供虚假情况的。</w:t>
      </w:r>
    </w:p>
    <w:p w14:paraId="23411DEF">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3.2《政府采购法实施条例》第七十二条：投标人有下列情形之一的，依照政府采购法第七十七条第一款的规定追究法律责任：</w:t>
      </w:r>
    </w:p>
    <w:p w14:paraId="0D297E77">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（1）向评标委员会、竞争性谈判小组或者询价小组成员行贿或者提供其他不正当利益；</w:t>
      </w:r>
    </w:p>
    <w:p w14:paraId="30BDD052">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（2）中标或者成交后无正当理由拒不与招标人签订政府采购合同；</w:t>
      </w:r>
    </w:p>
    <w:p w14:paraId="330885C4">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（3）未按照招标文件确定的事项签订政府采购合同；</w:t>
      </w:r>
    </w:p>
    <w:p w14:paraId="059359E0">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（4）将政府采购合同转包；</w:t>
      </w:r>
    </w:p>
    <w:p w14:paraId="62ED7A8D">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（5）提供假冒伪劣产品；</w:t>
      </w:r>
    </w:p>
    <w:p w14:paraId="4B25A341">
      <w:pPr>
        <w:adjustRightInd w:val="0"/>
        <w:snapToGrid w:val="0"/>
        <w:spacing w:line="360" w:lineRule="auto"/>
        <w:ind w:firstLine="482" w:firstLineChars="200"/>
        <w:rPr>
          <w:rFonts w:ascii="宋体" w:eastAsia="宋体" w:cs="宋体"/>
          <w:b/>
          <w:color w:val="auto"/>
          <w:sz w:val="24"/>
          <w:highlight w:val="none"/>
        </w:rPr>
      </w:pPr>
      <w:r>
        <w:rPr>
          <w:rFonts w:hint="eastAsia" w:ascii="宋体" w:eastAsia="宋体" w:cs="宋体"/>
          <w:b/>
          <w:color w:val="auto"/>
          <w:sz w:val="24"/>
          <w:highlight w:val="none"/>
        </w:rPr>
        <w:t>（6）擅自变更、中止或者终止政府采购合同。</w:t>
      </w:r>
    </w:p>
    <w:p w14:paraId="4FC3772B">
      <w:pPr>
        <w:adjustRightInd w:val="0"/>
        <w:snapToGrid w:val="0"/>
        <w:spacing w:line="360" w:lineRule="auto"/>
        <w:ind w:firstLine="482" w:firstLineChars="200"/>
        <w:rPr>
          <w:rFonts w:ascii="宋体" w:eastAsia="宋体" w:cs="宋体"/>
          <w:b/>
          <w:color w:val="auto"/>
          <w:kern w:val="0"/>
          <w:sz w:val="22"/>
          <w:szCs w:val="20"/>
          <w:highlight w:val="none"/>
        </w:rPr>
      </w:pPr>
      <w:r>
        <w:rPr>
          <w:rFonts w:hint="eastAsia" w:ascii="宋体" w:eastAsia="宋体" w:cs="宋体"/>
          <w:b/>
          <w:color w:val="auto"/>
          <w:sz w:val="24"/>
          <w:highlight w:val="none"/>
        </w:rPr>
        <w:t>注：投标人有前款第一项规定情形的，中标、成交无效，列入不良行为记录名单。</w:t>
      </w:r>
    </w:p>
    <w:p w14:paraId="4433714C">
      <w:pPr>
        <w:rPr>
          <w:rFonts w:ascii="宋体" w:eastAsia="宋体" w:cs="宋体"/>
          <w:color w:val="auto"/>
          <w:highlight w:val="none"/>
        </w:rPr>
        <w:sectPr>
          <w:footerReference r:id="rId6" w:type="default"/>
          <w:pgSz w:w="11906" w:h="16838"/>
          <w:pgMar w:top="1440" w:right="1080" w:bottom="1440" w:left="1080" w:header="851" w:footer="992" w:gutter="0"/>
          <w:pgNumType w:start="1"/>
          <w:cols w:space="720" w:num="1"/>
          <w:docGrid w:linePitch="312" w:charSpace="0"/>
        </w:sectPr>
      </w:pPr>
    </w:p>
    <w:p w14:paraId="00C865BD">
      <w:pPr>
        <w:pStyle w:val="2"/>
        <w:rPr>
          <w:rFonts w:ascii="宋体" w:cs="宋体"/>
          <w:color w:val="auto"/>
          <w:highlight w:val="none"/>
        </w:rPr>
      </w:pPr>
      <w:bookmarkStart w:id="96" w:name="_Toc6109"/>
      <w:bookmarkStart w:id="97" w:name="_Toc26311"/>
      <w:bookmarkStart w:id="98" w:name="_Toc28778"/>
      <w:bookmarkStart w:id="99" w:name="_Toc8983676"/>
      <w:r>
        <w:rPr>
          <w:rFonts w:hint="eastAsia" w:ascii="宋体" w:cs="宋体"/>
          <w:color w:val="auto"/>
          <w:highlight w:val="none"/>
        </w:rPr>
        <w:t>第三部分授予合同</w:t>
      </w:r>
      <w:bookmarkEnd w:id="96"/>
      <w:bookmarkEnd w:id="97"/>
      <w:bookmarkEnd w:id="98"/>
      <w:bookmarkEnd w:id="99"/>
    </w:p>
    <w:p w14:paraId="7109D8BC">
      <w:pPr>
        <w:spacing w:line="360" w:lineRule="auto"/>
        <w:ind w:firstLine="482" w:firstLineChars="200"/>
        <w:jc w:val="center"/>
        <w:rPr>
          <w:rFonts w:hint="eastAsia" w:ascii="宋体" w:eastAsia="宋体"/>
          <w:b/>
          <w:bCs/>
          <w:color w:val="auto"/>
          <w:sz w:val="40"/>
          <w:szCs w:val="40"/>
          <w:highlight w:val="none"/>
        </w:rPr>
      </w:pPr>
      <w:r>
        <w:rPr>
          <w:rFonts w:hint="eastAsia" w:ascii="宋体" w:eastAsia="宋体" w:cs="宋体"/>
          <w:b/>
          <w:bCs/>
          <w:color w:val="auto"/>
          <w:sz w:val="24"/>
          <w:highlight w:val="none"/>
        </w:rPr>
        <w:t>（注：本合同仅为合同的参考文本，合同签订双方可根据项目的具体要求进行修订。</w:t>
      </w:r>
      <w:bookmarkStart w:id="100" w:name="bookmark1"/>
      <w:bookmarkStart w:id="101" w:name="bookmark0"/>
      <w:bookmarkStart w:id="102" w:name="bookmark2"/>
      <w:r>
        <w:rPr>
          <w:rFonts w:hint="eastAsia" w:ascii="宋体" w:eastAsia="宋体" w:cs="宋体"/>
          <w:b/>
          <w:bCs/>
          <w:color w:val="auto"/>
          <w:sz w:val="24"/>
          <w:highlight w:val="none"/>
        </w:rPr>
        <w:t>具体以实际签订为准）</w:t>
      </w:r>
    </w:p>
    <w:p w14:paraId="5CAF18ED">
      <w:pPr>
        <w:jc w:val="center"/>
        <w:rPr>
          <w:rFonts w:hint="eastAsia" w:ascii="宋体" w:hAnsi="宋体" w:eastAsia="宋体" w:cs="宋体"/>
          <w:b/>
          <w:color w:val="auto"/>
          <w:sz w:val="24"/>
          <w:szCs w:val="24"/>
          <w:highlight w:val="none"/>
        </w:rPr>
      </w:pPr>
      <w:bookmarkStart w:id="103" w:name="_Toc39856758"/>
      <w:bookmarkStart w:id="104" w:name="_Toc14424273"/>
      <w:r>
        <w:rPr>
          <w:rFonts w:hint="eastAsia" w:ascii="宋体" w:hAnsi="宋体" w:eastAsia="宋体" w:cs="宋体"/>
          <w:color w:val="auto"/>
          <w:sz w:val="24"/>
          <w:szCs w:val="24"/>
          <w:highlight w:val="none"/>
        </w:rPr>
        <w:t>合同一般条款</w:t>
      </w:r>
      <w:bookmarkEnd w:id="103"/>
      <w:bookmarkEnd w:id="104"/>
    </w:p>
    <w:p w14:paraId="299558F6">
      <w:pPr>
        <w:tabs>
          <w:tab w:val="left" w:pos="900"/>
        </w:tabs>
        <w:spacing w:line="360" w:lineRule="auto"/>
        <w:rPr>
          <w:rFonts w:hint="eastAsia" w:ascii="宋体" w:hAnsi="宋体" w:eastAsia="宋体" w:cs="宋体"/>
          <w:b/>
          <w:bCs/>
          <w:color w:val="auto"/>
          <w:sz w:val="24"/>
          <w:szCs w:val="24"/>
          <w:highlight w:val="none"/>
        </w:rPr>
      </w:pPr>
      <w:bookmarkStart w:id="105" w:name="_Toc14424274"/>
      <w:bookmarkStart w:id="106" w:name="_Ref467379195"/>
      <w:bookmarkStart w:id="107" w:name="_Ref467378404"/>
      <w:bookmarkStart w:id="108" w:name="_Ref467379214"/>
      <w:bookmarkStart w:id="109" w:name="_Ref467379205"/>
      <w:bookmarkStart w:id="110" w:name="_Ref467378499"/>
      <w:bookmarkStart w:id="111" w:name="_Ref467378463"/>
      <w:bookmarkStart w:id="112" w:name="_Ref467379101"/>
      <w:bookmarkStart w:id="113" w:name="_Ref467379225"/>
      <w:bookmarkStart w:id="114" w:name="_Toc39856759"/>
      <w:bookmarkStart w:id="115" w:name="_Ref467379109"/>
      <w:bookmarkStart w:id="116" w:name="_Toc310195732"/>
      <w:bookmarkStart w:id="117" w:name="_Toc17744"/>
      <w:bookmarkStart w:id="118" w:name="_Ref467379094"/>
      <w:bookmarkStart w:id="119" w:name="_Toc487900349"/>
      <w:r>
        <w:rPr>
          <w:rFonts w:hint="eastAsia" w:ascii="宋体" w:hAnsi="宋体" w:eastAsia="宋体" w:cs="宋体"/>
          <w:b/>
          <w:bCs/>
          <w:color w:val="auto"/>
          <w:sz w:val="24"/>
          <w:szCs w:val="24"/>
          <w:highlight w:val="none"/>
        </w:rPr>
        <w:t>1. 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9F034FC">
      <w:pPr>
        <w:tabs>
          <w:tab w:val="left" w:pos="9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本合同中的下列术语应解释为：</w:t>
      </w:r>
    </w:p>
    <w:p w14:paraId="439524AC">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“合同”系指买卖双方签署的、合同格式中载明的买卖双方所达成的协议，包括所有的附件、附录和构成合同的其它文件。</w:t>
      </w:r>
    </w:p>
    <w:p w14:paraId="36A905A5">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“合同价”系指根据合同约定，卖方在完全履行合同义务后买方应付给卖方的价格。</w:t>
      </w:r>
    </w:p>
    <w:p w14:paraId="188CFB28">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“货物”系指卖方根据合同约定须向买方提供的一切设备、机械、仪表、备件、工具、手册等其它相关资料。</w:t>
      </w:r>
    </w:p>
    <w:p w14:paraId="115FB0CE">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“服务”系指根据合同约定卖方承担与供货有关的辅助服务，如运输、保险、及安装、调试、提供技术援助、培训和其他类似的服务。</w:t>
      </w:r>
    </w:p>
    <w:p w14:paraId="42C56A0C">
      <w:pPr>
        <w:spacing w:before="120" w:line="360" w:lineRule="auto"/>
        <w:rPr>
          <w:rFonts w:hint="eastAsia" w:ascii="宋体" w:hAnsi="宋体" w:eastAsia="宋体" w:cs="宋体"/>
          <w:color w:val="auto"/>
          <w:sz w:val="24"/>
          <w:szCs w:val="24"/>
          <w:highlight w:val="none"/>
        </w:rPr>
      </w:pPr>
      <w:bookmarkStart w:id="120" w:name="_Ref467378840"/>
      <w:r>
        <w:rPr>
          <w:rFonts w:hint="eastAsia" w:ascii="宋体" w:hAnsi="宋体" w:eastAsia="宋体" w:cs="宋体"/>
          <w:color w:val="auto"/>
          <w:sz w:val="24"/>
          <w:szCs w:val="24"/>
          <w:highlight w:val="none"/>
        </w:rPr>
        <w:t>1.5 “买方”系指采购人或购买货物的单位。</w:t>
      </w:r>
      <w:bookmarkEnd w:id="120"/>
    </w:p>
    <w:p w14:paraId="42192AD5">
      <w:pPr>
        <w:spacing w:before="120" w:line="360" w:lineRule="auto"/>
        <w:rPr>
          <w:rFonts w:hint="eastAsia" w:ascii="宋体" w:hAnsi="宋体" w:eastAsia="宋体" w:cs="宋体"/>
          <w:color w:val="auto"/>
          <w:sz w:val="24"/>
          <w:szCs w:val="24"/>
          <w:highlight w:val="none"/>
        </w:rPr>
      </w:pPr>
      <w:bookmarkStart w:id="121" w:name="_Ref467379400"/>
      <w:r>
        <w:rPr>
          <w:rFonts w:hint="eastAsia" w:ascii="宋体" w:hAnsi="宋体" w:eastAsia="宋体" w:cs="宋体"/>
          <w:color w:val="auto"/>
          <w:sz w:val="24"/>
          <w:szCs w:val="24"/>
          <w:highlight w:val="none"/>
        </w:rPr>
        <w:t>1.6 “卖方”系指根据合同约定提供货物及相关服务的投标人，即中标人。</w:t>
      </w:r>
      <w:bookmarkEnd w:id="121"/>
    </w:p>
    <w:p w14:paraId="335640C7">
      <w:pPr>
        <w:tabs>
          <w:tab w:val="left" w:pos="900"/>
        </w:tabs>
        <w:spacing w:before="120" w:line="360" w:lineRule="auto"/>
        <w:rPr>
          <w:rFonts w:hint="eastAsia" w:ascii="宋体" w:hAnsi="宋体" w:eastAsia="宋体" w:cs="宋体"/>
          <w:color w:val="auto"/>
          <w:sz w:val="24"/>
          <w:szCs w:val="24"/>
          <w:highlight w:val="none"/>
        </w:rPr>
      </w:pPr>
      <w:bookmarkStart w:id="122" w:name="_Ref467379436"/>
      <w:r>
        <w:rPr>
          <w:rFonts w:hint="eastAsia" w:ascii="宋体" w:hAnsi="宋体" w:eastAsia="宋体" w:cs="宋体"/>
          <w:color w:val="auto"/>
          <w:sz w:val="24"/>
          <w:szCs w:val="24"/>
          <w:highlight w:val="none"/>
        </w:rPr>
        <w:t>1.7 “现场”系指合同约定货物将要运至和安装的地点。</w:t>
      </w:r>
      <w:bookmarkEnd w:id="122"/>
    </w:p>
    <w:p w14:paraId="23A7E1BE">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“验收”系指合同双方依据强制性的国家技术质量规范和合同约定，确认合同项下的货物符合合同规定的活动。</w:t>
      </w:r>
    </w:p>
    <w:p w14:paraId="3608EA7C">
      <w:pPr>
        <w:spacing w:line="360" w:lineRule="auto"/>
        <w:rPr>
          <w:rFonts w:hint="eastAsia" w:ascii="宋体" w:hAnsi="宋体" w:eastAsia="宋体" w:cs="宋体"/>
          <w:b/>
          <w:bCs/>
          <w:color w:val="auto"/>
          <w:sz w:val="24"/>
          <w:szCs w:val="24"/>
          <w:highlight w:val="none"/>
        </w:rPr>
      </w:pPr>
      <w:bookmarkStart w:id="123" w:name="_Toc310195733"/>
      <w:bookmarkStart w:id="124" w:name="_Toc487900350"/>
      <w:bookmarkStart w:id="125" w:name="_Toc14424275"/>
      <w:bookmarkStart w:id="126" w:name="_Toc2186"/>
      <w:bookmarkStart w:id="127" w:name="_Toc39856760"/>
      <w:r>
        <w:rPr>
          <w:rFonts w:hint="eastAsia" w:ascii="宋体" w:hAnsi="宋体" w:eastAsia="宋体" w:cs="宋体"/>
          <w:b/>
          <w:bCs/>
          <w:color w:val="auto"/>
          <w:sz w:val="24"/>
          <w:szCs w:val="24"/>
          <w:highlight w:val="none"/>
        </w:rPr>
        <w:t>2．技术规范</w:t>
      </w:r>
      <w:bookmarkEnd w:id="123"/>
      <w:bookmarkEnd w:id="124"/>
      <w:bookmarkEnd w:id="125"/>
      <w:bookmarkEnd w:id="126"/>
      <w:bookmarkEnd w:id="127"/>
    </w:p>
    <w:p w14:paraId="405BE743">
      <w:pPr>
        <w:tabs>
          <w:tab w:val="left" w:pos="90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28200980">
      <w:pPr>
        <w:spacing w:line="360" w:lineRule="auto"/>
        <w:rPr>
          <w:rFonts w:hint="eastAsia" w:ascii="宋体" w:hAnsi="宋体" w:eastAsia="宋体" w:cs="宋体"/>
          <w:b/>
          <w:bCs/>
          <w:color w:val="auto"/>
          <w:sz w:val="24"/>
          <w:szCs w:val="24"/>
          <w:highlight w:val="none"/>
        </w:rPr>
      </w:pPr>
      <w:bookmarkStart w:id="128" w:name="_Toc310195734"/>
      <w:bookmarkStart w:id="129" w:name="_Toc487900351"/>
      <w:bookmarkStart w:id="130" w:name="_Toc39856761"/>
      <w:bookmarkStart w:id="131" w:name="_Toc14424276"/>
      <w:bookmarkStart w:id="132" w:name="_Toc18810"/>
      <w:r>
        <w:rPr>
          <w:rFonts w:hint="eastAsia" w:ascii="宋体" w:hAnsi="宋体" w:eastAsia="宋体" w:cs="宋体"/>
          <w:b/>
          <w:bCs/>
          <w:color w:val="auto"/>
          <w:sz w:val="24"/>
          <w:szCs w:val="24"/>
          <w:highlight w:val="none"/>
        </w:rPr>
        <w:t>3. 知识产权</w:t>
      </w:r>
      <w:bookmarkEnd w:id="128"/>
      <w:bookmarkEnd w:id="129"/>
      <w:bookmarkEnd w:id="130"/>
      <w:bookmarkEnd w:id="131"/>
      <w:bookmarkEnd w:id="132"/>
    </w:p>
    <w:p w14:paraId="2AE8E8B3">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497AA50D">
      <w:pPr>
        <w:spacing w:line="360" w:lineRule="auto"/>
        <w:rPr>
          <w:rFonts w:hint="eastAsia" w:ascii="宋体" w:hAnsi="宋体" w:eastAsia="宋体" w:cs="宋体"/>
          <w:b/>
          <w:bCs/>
          <w:color w:val="auto"/>
          <w:sz w:val="24"/>
          <w:szCs w:val="24"/>
          <w:highlight w:val="none"/>
        </w:rPr>
      </w:pPr>
      <w:bookmarkStart w:id="133" w:name="_Toc14424277"/>
      <w:bookmarkStart w:id="134" w:name="_Toc39856762"/>
      <w:bookmarkStart w:id="135" w:name="_Toc6910"/>
      <w:bookmarkStart w:id="136" w:name="_Toc487900352"/>
      <w:bookmarkStart w:id="137" w:name="_Toc310195735"/>
      <w:r>
        <w:rPr>
          <w:rFonts w:hint="eastAsia" w:ascii="宋体" w:hAnsi="宋体" w:eastAsia="宋体" w:cs="宋体"/>
          <w:b/>
          <w:bCs/>
          <w:color w:val="auto"/>
          <w:sz w:val="24"/>
          <w:szCs w:val="24"/>
          <w:highlight w:val="none"/>
        </w:rPr>
        <w:t>4. 包装要求</w:t>
      </w:r>
      <w:bookmarkEnd w:id="133"/>
      <w:bookmarkEnd w:id="134"/>
      <w:bookmarkEnd w:id="135"/>
      <w:bookmarkEnd w:id="136"/>
      <w:bookmarkEnd w:id="137"/>
    </w:p>
    <w:p w14:paraId="0F6A810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BF40148">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每件包装箱内应附一份详细装箱单和质量合格证。</w:t>
      </w:r>
    </w:p>
    <w:p w14:paraId="4E83ADF9">
      <w:pPr>
        <w:spacing w:line="360" w:lineRule="auto"/>
        <w:rPr>
          <w:rFonts w:hint="eastAsia" w:ascii="宋体" w:hAnsi="宋体" w:eastAsia="宋体" w:cs="宋体"/>
          <w:b/>
          <w:bCs/>
          <w:color w:val="auto"/>
          <w:sz w:val="24"/>
          <w:szCs w:val="24"/>
          <w:highlight w:val="none"/>
        </w:rPr>
      </w:pPr>
      <w:bookmarkStart w:id="138" w:name="_Toc39856763"/>
      <w:bookmarkStart w:id="139" w:name="_Toc487900353"/>
      <w:bookmarkStart w:id="140" w:name="_Toc14424278"/>
      <w:bookmarkStart w:id="141" w:name="_Toc3307"/>
      <w:bookmarkStart w:id="142" w:name="_Toc310195736"/>
      <w:r>
        <w:rPr>
          <w:rFonts w:hint="eastAsia" w:ascii="宋体" w:hAnsi="宋体" w:eastAsia="宋体" w:cs="宋体"/>
          <w:b/>
          <w:bCs/>
          <w:color w:val="auto"/>
          <w:sz w:val="24"/>
          <w:szCs w:val="24"/>
          <w:highlight w:val="none"/>
        </w:rPr>
        <w:t>5. 装运标志</w:t>
      </w:r>
      <w:bookmarkEnd w:id="138"/>
      <w:bookmarkEnd w:id="139"/>
      <w:bookmarkEnd w:id="140"/>
      <w:bookmarkEnd w:id="141"/>
      <w:bookmarkEnd w:id="142"/>
    </w:p>
    <w:p w14:paraId="5BBB1659">
      <w:pPr>
        <w:spacing w:before="120" w:line="360" w:lineRule="auto"/>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卖方应在每一包装箱的四侧用不褪色的油漆以醒目的中文字样做出下列标记：</w:t>
      </w:r>
    </w:p>
    <w:p w14:paraId="0725DD93">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收货人：</w:t>
      </w:r>
      <w:r>
        <w:rPr>
          <w:rFonts w:hint="eastAsia" w:ascii="宋体" w:hAnsi="宋体" w:eastAsia="宋体" w:cs="宋体"/>
          <w:color w:val="auto"/>
          <w:sz w:val="24"/>
          <w:szCs w:val="24"/>
          <w:highlight w:val="none"/>
          <w:u w:val="single"/>
        </w:rPr>
        <w:t xml:space="preserve">                                   </w:t>
      </w:r>
    </w:p>
    <w:p w14:paraId="65043FA8">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合同号：</w:t>
      </w:r>
      <w:r>
        <w:rPr>
          <w:rFonts w:hint="eastAsia" w:ascii="宋体" w:hAnsi="宋体" w:eastAsia="宋体" w:cs="宋体"/>
          <w:color w:val="auto"/>
          <w:sz w:val="24"/>
          <w:szCs w:val="24"/>
          <w:highlight w:val="none"/>
          <w:u w:val="single"/>
        </w:rPr>
        <w:t xml:space="preserve">                                   </w:t>
      </w:r>
    </w:p>
    <w:p w14:paraId="260B41C7">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装运标志：</w:t>
      </w:r>
      <w:r>
        <w:rPr>
          <w:rFonts w:hint="eastAsia" w:ascii="宋体" w:hAnsi="宋体" w:eastAsia="宋体" w:cs="宋体"/>
          <w:color w:val="auto"/>
          <w:sz w:val="24"/>
          <w:szCs w:val="24"/>
          <w:highlight w:val="none"/>
          <w:u w:val="single"/>
        </w:rPr>
        <w:t xml:space="preserve">                                 </w:t>
      </w:r>
    </w:p>
    <w:p w14:paraId="610FBC83">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收货人代号：</w:t>
      </w:r>
      <w:r>
        <w:rPr>
          <w:rFonts w:hint="eastAsia" w:ascii="宋体" w:hAnsi="宋体" w:eastAsia="宋体" w:cs="宋体"/>
          <w:color w:val="auto"/>
          <w:sz w:val="24"/>
          <w:szCs w:val="24"/>
          <w:highlight w:val="none"/>
          <w:u w:val="single"/>
        </w:rPr>
        <w:t xml:space="preserve">                               </w:t>
      </w:r>
    </w:p>
    <w:p w14:paraId="14B8EBFB">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目的地：</w:t>
      </w:r>
      <w:r>
        <w:rPr>
          <w:rFonts w:hint="eastAsia" w:ascii="宋体" w:hAnsi="宋体" w:eastAsia="宋体" w:cs="宋体"/>
          <w:color w:val="auto"/>
          <w:sz w:val="24"/>
          <w:szCs w:val="24"/>
          <w:highlight w:val="none"/>
          <w:u w:val="single"/>
        </w:rPr>
        <w:t xml:space="preserve">                                   </w:t>
      </w:r>
    </w:p>
    <w:p w14:paraId="44CFCD8F">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货物名称、品目号和箱号：</w:t>
      </w:r>
      <w:r>
        <w:rPr>
          <w:rFonts w:hint="eastAsia" w:ascii="宋体" w:hAnsi="宋体" w:eastAsia="宋体" w:cs="宋体"/>
          <w:color w:val="auto"/>
          <w:sz w:val="24"/>
          <w:szCs w:val="24"/>
          <w:highlight w:val="none"/>
          <w:u w:val="single"/>
        </w:rPr>
        <w:t xml:space="preserve">                   </w:t>
      </w:r>
    </w:p>
    <w:p w14:paraId="49CD0C51">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毛重／净重：</w:t>
      </w:r>
      <w:r>
        <w:rPr>
          <w:rFonts w:hint="eastAsia" w:ascii="宋体" w:hAnsi="宋体" w:eastAsia="宋体" w:cs="宋体"/>
          <w:color w:val="auto"/>
          <w:sz w:val="24"/>
          <w:szCs w:val="24"/>
          <w:highlight w:val="none"/>
          <w:u w:val="single"/>
        </w:rPr>
        <w:t xml:space="preserve">                               </w:t>
      </w:r>
    </w:p>
    <w:p w14:paraId="3A736E9E">
      <w:pPr>
        <w:spacing w:line="360" w:lineRule="auto"/>
        <w:ind w:left="12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尺寸(长×宽×高以厘米计)：</w:t>
      </w:r>
      <w:r>
        <w:rPr>
          <w:rFonts w:hint="eastAsia" w:ascii="宋体" w:hAnsi="宋体" w:eastAsia="宋体" w:cs="宋体"/>
          <w:color w:val="auto"/>
          <w:sz w:val="24"/>
          <w:szCs w:val="24"/>
          <w:highlight w:val="none"/>
          <w:u w:val="single"/>
        </w:rPr>
        <w:t xml:space="preserve">                 </w:t>
      </w:r>
    </w:p>
    <w:p w14:paraId="356A9A45">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24306F9">
      <w:pPr>
        <w:spacing w:line="360" w:lineRule="auto"/>
        <w:rPr>
          <w:rFonts w:hint="eastAsia" w:ascii="宋体" w:hAnsi="宋体" w:eastAsia="宋体" w:cs="宋体"/>
          <w:b/>
          <w:bCs/>
          <w:color w:val="auto"/>
          <w:sz w:val="24"/>
          <w:szCs w:val="24"/>
          <w:highlight w:val="none"/>
        </w:rPr>
      </w:pPr>
      <w:bookmarkStart w:id="143" w:name="_Ref467379527"/>
      <w:bookmarkStart w:id="144" w:name="_Ref467379542"/>
      <w:bookmarkStart w:id="145" w:name="_Toc14424279"/>
      <w:bookmarkStart w:id="146" w:name="_Toc22886"/>
      <w:bookmarkStart w:id="147" w:name="_Toc487900354"/>
      <w:bookmarkStart w:id="148" w:name="_Ref467378591"/>
      <w:bookmarkStart w:id="149" w:name="_Ref467379536"/>
      <w:bookmarkStart w:id="150" w:name="_Ref467378541"/>
      <w:bookmarkStart w:id="151" w:name="_Toc310195737"/>
      <w:bookmarkStart w:id="152" w:name="_Toc39856764"/>
      <w:r>
        <w:rPr>
          <w:rFonts w:hint="eastAsia" w:ascii="宋体" w:hAnsi="宋体" w:eastAsia="宋体" w:cs="宋体"/>
          <w:b/>
          <w:bCs/>
          <w:color w:val="auto"/>
          <w:sz w:val="24"/>
          <w:szCs w:val="24"/>
          <w:highlight w:val="none"/>
        </w:rPr>
        <w:t>6. 交货方式</w:t>
      </w:r>
      <w:bookmarkEnd w:id="143"/>
      <w:bookmarkEnd w:id="144"/>
      <w:bookmarkEnd w:id="145"/>
      <w:bookmarkEnd w:id="146"/>
      <w:bookmarkEnd w:id="147"/>
      <w:bookmarkEnd w:id="148"/>
      <w:bookmarkEnd w:id="149"/>
      <w:bookmarkEnd w:id="150"/>
      <w:bookmarkEnd w:id="151"/>
      <w:bookmarkEnd w:id="152"/>
    </w:p>
    <w:p w14:paraId="0AD799B5">
      <w:pPr>
        <w:spacing w:before="120" w:line="360" w:lineRule="auto"/>
        <w:rPr>
          <w:rFonts w:hint="eastAsia" w:ascii="宋体" w:hAnsi="宋体" w:eastAsia="宋体" w:cs="宋体"/>
          <w:color w:val="auto"/>
          <w:sz w:val="24"/>
          <w:szCs w:val="24"/>
          <w:highlight w:val="none"/>
        </w:rPr>
      </w:pPr>
      <w:bookmarkStart w:id="153" w:name="_Ref467379657"/>
      <w:r>
        <w:rPr>
          <w:rFonts w:hint="eastAsia" w:ascii="宋体" w:hAnsi="宋体" w:eastAsia="宋体" w:cs="宋体"/>
          <w:color w:val="auto"/>
          <w:sz w:val="24"/>
          <w:szCs w:val="24"/>
          <w:highlight w:val="none"/>
        </w:rPr>
        <w:t>6.1 交货方式一般为下列其中一种，具体在合同特殊条款中规定。</w:t>
      </w:r>
      <w:bookmarkEnd w:id="153"/>
    </w:p>
    <w:p w14:paraId="49553861">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现场交货：卖方负责办理运输和保险，将货物运抵现场。有关运输和保险的一切费用由卖方承担。所有货物运抵现场的日期为交货日期。</w:t>
      </w:r>
    </w:p>
    <w:p w14:paraId="1127D54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工厂交货：由卖方负责代办运输和保险事宜。运输费和保险费由买方承担。运输部门出具收据的日期为交货日期。</w:t>
      </w:r>
    </w:p>
    <w:p w14:paraId="68C813F9">
      <w:pPr>
        <w:spacing w:before="120" w:line="360" w:lineRule="auto"/>
        <w:ind w:left="960"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买方自提货物：由买方在合同规定地点自行办理提货。提单日期为交货日期。</w:t>
      </w:r>
    </w:p>
    <w:p w14:paraId="2CC982C9">
      <w:pPr>
        <w:spacing w:before="120" w:line="36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91C8D39">
      <w:pPr>
        <w:tabs>
          <w:tab w:val="left" w:pos="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在现场交货和工厂交货条件下，卖方装运的货物不应超过合同规定的数量或重量。否则，卖方应对超运部分引起的一切后果负责。</w:t>
      </w:r>
    </w:p>
    <w:p w14:paraId="4770D03F">
      <w:pPr>
        <w:spacing w:line="360" w:lineRule="auto"/>
        <w:rPr>
          <w:rFonts w:hint="eastAsia" w:ascii="宋体" w:hAnsi="宋体" w:eastAsia="宋体" w:cs="宋体"/>
          <w:b/>
          <w:bCs/>
          <w:color w:val="auto"/>
          <w:sz w:val="24"/>
          <w:szCs w:val="24"/>
          <w:highlight w:val="none"/>
        </w:rPr>
      </w:pPr>
      <w:bookmarkStart w:id="154" w:name="_Toc14424280"/>
      <w:bookmarkStart w:id="155" w:name="_Toc19485"/>
      <w:bookmarkStart w:id="156" w:name="_Toc39856765"/>
      <w:bookmarkStart w:id="157" w:name="_Toc310195738"/>
      <w:bookmarkStart w:id="158" w:name="_Toc487900355"/>
      <w:r>
        <w:rPr>
          <w:rFonts w:hint="eastAsia" w:ascii="宋体" w:hAnsi="宋体" w:eastAsia="宋体" w:cs="宋体"/>
          <w:b/>
          <w:bCs/>
          <w:color w:val="auto"/>
          <w:sz w:val="24"/>
          <w:szCs w:val="24"/>
          <w:highlight w:val="none"/>
        </w:rPr>
        <w:t>7. 装运通知</w:t>
      </w:r>
      <w:bookmarkEnd w:id="154"/>
      <w:bookmarkEnd w:id="155"/>
      <w:bookmarkEnd w:id="156"/>
      <w:bookmarkEnd w:id="157"/>
      <w:bookmarkEnd w:id="158"/>
    </w:p>
    <w:p w14:paraId="6E6A98C0">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在现场交货和工厂交货条件下的货物，在卖方已通知买方货物已备妥待运输后24小时之内，卖方应将合同号、货名、数量、毛重、总体积(立方米)、运输工具名称及装运日期，以电报或传真通知买方。</w:t>
      </w:r>
    </w:p>
    <w:p w14:paraId="4701A084">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如因卖方延误将上述内容用电报或传真通知买方，由此引起的一切后果损失应由卖方负责。</w:t>
      </w:r>
    </w:p>
    <w:p w14:paraId="552CB19F">
      <w:pPr>
        <w:spacing w:line="360" w:lineRule="auto"/>
        <w:rPr>
          <w:rFonts w:hint="eastAsia" w:ascii="宋体" w:hAnsi="宋体" w:eastAsia="宋体" w:cs="宋体"/>
          <w:b/>
          <w:bCs/>
          <w:color w:val="auto"/>
          <w:sz w:val="24"/>
          <w:szCs w:val="24"/>
          <w:highlight w:val="none"/>
        </w:rPr>
      </w:pPr>
      <w:bookmarkStart w:id="159" w:name="_Toc39856766"/>
      <w:bookmarkStart w:id="160" w:name="_Toc14424281"/>
      <w:bookmarkStart w:id="161" w:name="_Toc28340"/>
      <w:bookmarkStart w:id="162" w:name="_Toc310195739"/>
      <w:bookmarkStart w:id="163" w:name="_Toc487900356"/>
      <w:r>
        <w:rPr>
          <w:rFonts w:hint="eastAsia" w:ascii="宋体" w:hAnsi="宋体" w:eastAsia="宋体" w:cs="宋体"/>
          <w:b/>
          <w:bCs/>
          <w:color w:val="auto"/>
          <w:sz w:val="24"/>
          <w:szCs w:val="24"/>
          <w:highlight w:val="none"/>
        </w:rPr>
        <w:t>8. 保险</w:t>
      </w:r>
      <w:bookmarkEnd w:id="159"/>
      <w:bookmarkEnd w:id="160"/>
      <w:bookmarkEnd w:id="161"/>
      <w:bookmarkEnd w:id="162"/>
      <w:bookmarkEnd w:id="163"/>
    </w:p>
    <w:p w14:paraId="6DDAA6A6">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如果货物是按现场交货方式或工厂交货方式报价的，由卖方办理保险，按照发票金额的110％办理“一切险”，保险范围包括卖方承诺装运的货物；如果货物是按买方自提货物方式报价的，其保险由买方办理。</w:t>
      </w:r>
    </w:p>
    <w:p w14:paraId="014237D5">
      <w:pPr>
        <w:spacing w:line="360" w:lineRule="auto"/>
        <w:rPr>
          <w:rFonts w:hint="eastAsia" w:ascii="宋体" w:hAnsi="宋体" w:eastAsia="宋体" w:cs="宋体"/>
          <w:b/>
          <w:bCs/>
          <w:color w:val="auto"/>
          <w:sz w:val="24"/>
          <w:szCs w:val="24"/>
          <w:highlight w:val="none"/>
        </w:rPr>
      </w:pPr>
      <w:bookmarkStart w:id="164" w:name="_Toc310195740"/>
      <w:bookmarkStart w:id="165" w:name="_Ref467379793"/>
      <w:bookmarkStart w:id="166" w:name="_Toc487900357"/>
      <w:bookmarkStart w:id="167" w:name="_Toc19756"/>
      <w:bookmarkStart w:id="168" w:name="_Toc39856767"/>
      <w:bookmarkStart w:id="169" w:name="_Toc14424282"/>
      <w:bookmarkStart w:id="170" w:name="_Ref467379807"/>
      <w:r>
        <w:rPr>
          <w:rFonts w:hint="eastAsia" w:ascii="宋体" w:hAnsi="宋体" w:eastAsia="宋体" w:cs="宋体"/>
          <w:b/>
          <w:bCs/>
          <w:color w:val="auto"/>
          <w:sz w:val="24"/>
          <w:szCs w:val="24"/>
          <w:highlight w:val="none"/>
        </w:rPr>
        <w:t>9 付款条件</w:t>
      </w:r>
      <w:bookmarkEnd w:id="164"/>
      <w:bookmarkEnd w:id="165"/>
      <w:bookmarkEnd w:id="166"/>
      <w:bookmarkEnd w:id="167"/>
      <w:bookmarkEnd w:id="168"/>
      <w:bookmarkEnd w:id="169"/>
      <w:bookmarkEnd w:id="170"/>
    </w:p>
    <w:p w14:paraId="58830CE7">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付款条件见“合同专用条款”。</w:t>
      </w:r>
    </w:p>
    <w:p w14:paraId="75B1B095">
      <w:pPr>
        <w:spacing w:line="360" w:lineRule="auto"/>
        <w:rPr>
          <w:rFonts w:hint="eastAsia" w:ascii="宋体" w:hAnsi="宋体" w:eastAsia="宋体" w:cs="宋体"/>
          <w:b/>
          <w:bCs/>
          <w:color w:val="auto"/>
          <w:sz w:val="24"/>
          <w:szCs w:val="24"/>
          <w:highlight w:val="none"/>
        </w:rPr>
      </w:pPr>
      <w:bookmarkStart w:id="171" w:name="_Ref467379863"/>
      <w:bookmarkStart w:id="172" w:name="_Toc310195741"/>
      <w:bookmarkStart w:id="173" w:name="_Ref467379923"/>
      <w:bookmarkStart w:id="174" w:name="_Toc14424283"/>
      <w:bookmarkStart w:id="175" w:name="_Toc487900358"/>
      <w:bookmarkStart w:id="176" w:name="_Ref467379852"/>
      <w:bookmarkStart w:id="177" w:name="_Toc39856768"/>
      <w:bookmarkStart w:id="178" w:name="_Toc31670"/>
      <w:r>
        <w:rPr>
          <w:rFonts w:hint="eastAsia" w:ascii="宋体" w:hAnsi="宋体" w:eastAsia="宋体" w:cs="宋体"/>
          <w:b/>
          <w:bCs/>
          <w:color w:val="auto"/>
          <w:sz w:val="24"/>
          <w:szCs w:val="24"/>
          <w:highlight w:val="none"/>
        </w:rPr>
        <w:t>10 .技术资料</w:t>
      </w:r>
      <w:bookmarkEnd w:id="171"/>
      <w:bookmarkEnd w:id="172"/>
      <w:bookmarkEnd w:id="173"/>
      <w:bookmarkEnd w:id="174"/>
      <w:bookmarkEnd w:id="175"/>
      <w:bookmarkEnd w:id="176"/>
      <w:bookmarkEnd w:id="177"/>
      <w:bookmarkEnd w:id="178"/>
    </w:p>
    <w:p w14:paraId="6E73197F">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合同项下技术资料(除合同特殊条款规定外)将以下列方式交付：</w:t>
      </w:r>
    </w:p>
    <w:p w14:paraId="0AB618F1">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天之内，卖方应将每台设备和仪器的中文技术资料一套，如目录索引、图纸、操作手册、使用指南、维修指南和／或服务手册和示意图寄给买方。</w:t>
      </w:r>
    </w:p>
    <w:p w14:paraId="26A43484">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另外一套完整的上述资料应包装好随同每批货物一起发运。</w:t>
      </w:r>
    </w:p>
    <w:p w14:paraId="67F73021">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如果买方确认卖方提供的技术资料不完整或在运输过程中丢失，卖方将在收到买方通知后</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天内将这些资料免费寄给买方。</w:t>
      </w:r>
    </w:p>
    <w:p w14:paraId="65889D48">
      <w:pPr>
        <w:spacing w:line="360" w:lineRule="auto"/>
        <w:rPr>
          <w:rFonts w:hint="eastAsia" w:ascii="宋体" w:hAnsi="宋体" w:eastAsia="宋体" w:cs="宋体"/>
          <w:b/>
          <w:bCs/>
          <w:color w:val="auto"/>
          <w:sz w:val="24"/>
          <w:szCs w:val="24"/>
          <w:highlight w:val="none"/>
        </w:rPr>
      </w:pPr>
      <w:bookmarkStart w:id="179" w:name="_Ref467377798"/>
      <w:bookmarkStart w:id="180" w:name="_Toc14424284"/>
      <w:bookmarkStart w:id="181" w:name="_Toc487900359"/>
      <w:bookmarkStart w:id="182" w:name="_Toc39856769"/>
      <w:bookmarkStart w:id="183" w:name="_Ref467379946"/>
      <w:bookmarkStart w:id="184" w:name="_Toc310195742"/>
      <w:bookmarkStart w:id="185" w:name="_Ref467379937"/>
      <w:bookmarkStart w:id="186" w:name="_Ref467377962"/>
      <w:bookmarkStart w:id="187" w:name="_Toc31795"/>
      <w:r>
        <w:rPr>
          <w:rFonts w:hint="eastAsia" w:ascii="宋体" w:hAnsi="宋体" w:eastAsia="宋体" w:cs="宋体"/>
          <w:b/>
          <w:bCs/>
          <w:color w:val="auto"/>
          <w:sz w:val="24"/>
          <w:szCs w:val="24"/>
          <w:highlight w:val="none"/>
        </w:rPr>
        <w:t>11. 质量保证</w:t>
      </w:r>
      <w:bookmarkEnd w:id="179"/>
      <w:bookmarkEnd w:id="180"/>
      <w:bookmarkEnd w:id="181"/>
      <w:bookmarkEnd w:id="182"/>
      <w:bookmarkEnd w:id="183"/>
      <w:bookmarkEnd w:id="184"/>
      <w:bookmarkEnd w:id="185"/>
      <w:bookmarkEnd w:id="186"/>
      <w:bookmarkEnd w:id="187"/>
    </w:p>
    <w:p w14:paraId="12804F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卖方应保证货物是全新、未使用过的，并完全符合强制性的国家技术质量规范和合同规定的质量、规格、性能和技术规范等的要求。</w:t>
      </w:r>
    </w:p>
    <w:p w14:paraId="4388C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6F483783">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天内应免费维修或更换有缺陷的货物或部件。</w:t>
      </w:r>
    </w:p>
    <w:p w14:paraId="47461F7D">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如果卖方在收到通知后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天内没有弥补缺陷，买方可采取必要的补救措施，但由此引发的风险和费用将由卖方承担。</w:t>
      </w:r>
    </w:p>
    <w:p w14:paraId="47270101">
      <w:pPr>
        <w:spacing w:before="120"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11.5 合同项下货物的质量保证期为自货物通过最终验收起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w:t>
      </w:r>
      <w:r>
        <w:rPr>
          <w:rFonts w:hint="eastAsia" w:ascii="宋体" w:hAnsi="宋体" w:eastAsia="宋体" w:cs="宋体"/>
          <w:b/>
          <w:color w:val="auto"/>
          <w:sz w:val="24"/>
          <w:szCs w:val="24"/>
          <w:highlight w:val="none"/>
        </w:rPr>
        <w:t>详见合同特殊条款.</w:t>
      </w:r>
    </w:p>
    <w:p w14:paraId="77BC667E">
      <w:pPr>
        <w:spacing w:line="360" w:lineRule="auto"/>
        <w:rPr>
          <w:rFonts w:hint="eastAsia" w:ascii="宋体" w:hAnsi="宋体" w:eastAsia="宋体" w:cs="宋体"/>
          <w:b/>
          <w:bCs/>
          <w:color w:val="auto"/>
          <w:sz w:val="24"/>
          <w:szCs w:val="24"/>
          <w:highlight w:val="none"/>
        </w:rPr>
      </w:pPr>
      <w:bookmarkStart w:id="188" w:name="_Toc487900360"/>
      <w:bookmarkStart w:id="189" w:name="_Ref467378018"/>
      <w:bookmarkStart w:id="190" w:name="_Toc22683"/>
      <w:bookmarkStart w:id="191" w:name="_Toc310195743"/>
      <w:bookmarkStart w:id="192" w:name="_Toc39856770"/>
      <w:bookmarkStart w:id="193" w:name="_Toc14424285"/>
      <w:r>
        <w:rPr>
          <w:rFonts w:hint="eastAsia" w:ascii="宋体" w:hAnsi="宋体" w:eastAsia="宋体" w:cs="宋体"/>
          <w:b/>
          <w:bCs/>
          <w:color w:val="auto"/>
          <w:sz w:val="24"/>
          <w:szCs w:val="24"/>
          <w:highlight w:val="none"/>
        </w:rPr>
        <w:t>12. 检验</w:t>
      </w:r>
      <w:bookmarkEnd w:id="188"/>
      <w:bookmarkEnd w:id="189"/>
      <w:r>
        <w:rPr>
          <w:rFonts w:hint="eastAsia" w:ascii="宋体" w:hAnsi="宋体" w:eastAsia="宋体" w:cs="宋体"/>
          <w:b/>
          <w:bCs/>
          <w:color w:val="auto"/>
          <w:sz w:val="24"/>
          <w:szCs w:val="24"/>
          <w:highlight w:val="none"/>
        </w:rPr>
        <w:t>和验收</w:t>
      </w:r>
      <w:bookmarkEnd w:id="190"/>
      <w:bookmarkEnd w:id="191"/>
      <w:bookmarkEnd w:id="192"/>
      <w:bookmarkEnd w:id="193"/>
    </w:p>
    <w:p w14:paraId="4A446A7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32578F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货物运抵现场后，买方应在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日内组织验收，并制作验收备忘录，签署验收意见并报政府采购监督管理部门备案。</w:t>
      </w:r>
    </w:p>
    <w:p w14:paraId="3526BEC3">
      <w:pPr>
        <w:spacing w:line="360" w:lineRule="auto"/>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如果任何被检验或测试的货物不能满足规格的要求，买方可以拒绝接受该货物，卖方应更换被拒绝的货物，或者免费进行必要的修改以满足规格的要求。</w:t>
      </w:r>
    </w:p>
    <w:p w14:paraId="1B283794">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买方有在货物制造过程中派人员监造的权利, 卖方有义务为买方监造人员行使该权利提供方便。</w:t>
      </w:r>
    </w:p>
    <w:p w14:paraId="37472C87">
      <w:pPr>
        <w:spacing w:before="120" w:line="360" w:lineRule="auto"/>
        <w:ind w:left="960"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制造厂对所供货物进行机械运转试验和性能试验时，必须提前通知买方。</w:t>
      </w:r>
    </w:p>
    <w:p w14:paraId="74B7AF9F">
      <w:pPr>
        <w:spacing w:line="360" w:lineRule="auto"/>
        <w:rPr>
          <w:rFonts w:hint="eastAsia" w:ascii="宋体" w:hAnsi="宋体" w:eastAsia="宋体" w:cs="宋体"/>
          <w:b/>
          <w:bCs/>
          <w:color w:val="auto"/>
          <w:sz w:val="24"/>
          <w:szCs w:val="24"/>
          <w:highlight w:val="none"/>
        </w:rPr>
      </w:pPr>
      <w:bookmarkStart w:id="194" w:name="_Toc487900361"/>
      <w:bookmarkStart w:id="195" w:name="_Toc25398"/>
      <w:bookmarkStart w:id="196" w:name="_Toc39856771"/>
      <w:bookmarkStart w:id="197" w:name="_Toc310195744"/>
      <w:bookmarkStart w:id="198" w:name="_Toc14424286"/>
      <w:r>
        <w:rPr>
          <w:rFonts w:hint="eastAsia" w:ascii="宋体" w:hAnsi="宋体" w:eastAsia="宋体" w:cs="宋体"/>
          <w:b/>
          <w:bCs/>
          <w:color w:val="auto"/>
          <w:sz w:val="24"/>
          <w:szCs w:val="24"/>
          <w:highlight w:val="none"/>
        </w:rPr>
        <w:t>13. 索赔</w:t>
      </w:r>
      <w:bookmarkEnd w:id="194"/>
      <w:bookmarkEnd w:id="195"/>
      <w:bookmarkEnd w:id="196"/>
      <w:bookmarkEnd w:id="197"/>
      <w:bookmarkEnd w:id="198"/>
    </w:p>
    <w:p w14:paraId="767C0ACC">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600312EF">
      <w:pPr>
        <w:spacing w:before="120" w:line="360" w:lineRule="auto"/>
        <w:rPr>
          <w:rFonts w:hint="eastAsia" w:ascii="宋体" w:hAnsi="宋体" w:eastAsia="宋体" w:cs="宋体"/>
          <w:color w:val="auto"/>
          <w:sz w:val="24"/>
          <w:szCs w:val="24"/>
          <w:highlight w:val="none"/>
        </w:rPr>
      </w:pPr>
      <w:bookmarkStart w:id="199" w:name="_Ref467378076"/>
      <w:r>
        <w:rPr>
          <w:rFonts w:hint="eastAsia" w:ascii="宋体" w:hAnsi="宋体" w:eastAsia="宋体" w:cs="宋体"/>
          <w:color w:val="auto"/>
          <w:sz w:val="24"/>
          <w:szCs w:val="24"/>
          <w:highlight w:val="none"/>
        </w:rPr>
        <w:t>13.2 在根据合同第11条和第12条规定的检验期和质量保证期内，如果卖方对买方提出的索赔负有责任，卖方应按照买方同意的下列一种或多种方式解决索赔事宜：</w:t>
      </w:r>
      <w:bookmarkEnd w:id="199"/>
    </w:p>
    <w:p w14:paraId="28C22D22">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5926679">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 根据货物低劣程度、损坏程度以及买方所遭受损失的数额，经买卖双方商定降低货物的价格，或由有权的部门评估，以降低后的价格或评估价格为准。</w:t>
      </w:r>
    </w:p>
    <w:p w14:paraId="59135AE2">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3B3EBA47">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如果在买方发出索赔通知后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天内，卖方未作答复，上述索赔应视为已被卖方接受。如卖方未能在买方提出索赔通知后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7C9905F8">
      <w:pPr>
        <w:spacing w:line="360" w:lineRule="auto"/>
        <w:rPr>
          <w:rFonts w:hint="eastAsia" w:ascii="宋体" w:hAnsi="宋体" w:eastAsia="宋体" w:cs="宋体"/>
          <w:b/>
          <w:bCs/>
          <w:color w:val="auto"/>
          <w:sz w:val="24"/>
          <w:szCs w:val="24"/>
          <w:highlight w:val="none"/>
        </w:rPr>
      </w:pPr>
      <w:bookmarkStart w:id="200" w:name="_Toc39856772"/>
      <w:bookmarkStart w:id="201" w:name="_Toc30626"/>
      <w:bookmarkStart w:id="202" w:name="_Toc310195745"/>
      <w:bookmarkStart w:id="203" w:name="_Toc487900362"/>
      <w:bookmarkStart w:id="204" w:name="_Toc14424287"/>
      <w:r>
        <w:rPr>
          <w:rFonts w:hint="eastAsia" w:ascii="宋体" w:hAnsi="宋体" w:eastAsia="宋体" w:cs="宋体"/>
          <w:b/>
          <w:bCs/>
          <w:color w:val="auto"/>
          <w:sz w:val="24"/>
          <w:szCs w:val="24"/>
          <w:highlight w:val="none"/>
        </w:rPr>
        <w:t>14. 迟延交货</w:t>
      </w:r>
      <w:bookmarkEnd w:id="200"/>
      <w:bookmarkEnd w:id="201"/>
      <w:bookmarkEnd w:id="202"/>
      <w:bookmarkEnd w:id="203"/>
      <w:bookmarkEnd w:id="204"/>
    </w:p>
    <w:p w14:paraId="59B27258">
      <w:pPr>
        <w:spacing w:before="120" w:line="360" w:lineRule="auto"/>
        <w:ind w:left="901"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卖方应按照“货物需求一览表及技术规格”中买方规定的时间表交货和提供服务。</w:t>
      </w:r>
    </w:p>
    <w:p w14:paraId="3D749101">
      <w:pPr>
        <w:spacing w:before="120" w:line="360" w:lineRule="auto"/>
        <w:ind w:left="960"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如果卖方无正当理由迟延交货，买方有权提出违约损失赔偿或解除合同。</w:t>
      </w:r>
    </w:p>
    <w:p w14:paraId="4ECC7F81">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29AB534F">
      <w:pPr>
        <w:spacing w:line="360" w:lineRule="auto"/>
        <w:rPr>
          <w:rFonts w:hint="eastAsia" w:ascii="宋体" w:hAnsi="宋体" w:eastAsia="宋体" w:cs="宋体"/>
          <w:b/>
          <w:bCs/>
          <w:color w:val="auto"/>
          <w:sz w:val="24"/>
          <w:szCs w:val="24"/>
          <w:highlight w:val="none"/>
        </w:rPr>
      </w:pPr>
      <w:bookmarkStart w:id="205" w:name="_Toc310195746"/>
      <w:bookmarkStart w:id="206" w:name="_Toc487900363"/>
      <w:bookmarkStart w:id="207" w:name="_Toc39856773"/>
      <w:bookmarkStart w:id="208" w:name="_Toc8854"/>
      <w:bookmarkStart w:id="209" w:name="_Toc14424288"/>
      <w:r>
        <w:rPr>
          <w:rFonts w:hint="eastAsia" w:ascii="宋体" w:hAnsi="宋体" w:eastAsia="宋体" w:cs="宋体"/>
          <w:b/>
          <w:bCs/>
          <w:color w:val="auto"/>
          <w:sz w:val="24"/>
          <w:szCs w:val="24"/>
          <w:highlight w:val="none"/>
        </w:rPr>
        <w:t>15. 违约赔偿</w:t>
      </w:r>
      <w:bookmarkEnd w:id="205"/>
      <w:bookmarkEnd w:id="206"/>
      <w:bookmarkEnd w:id="207"/>
      <w:bookmarkEnd w:id="208"/>
      <w:bookmarkEnd w:id="209"/>
    </w:p>
    <w:p w14:paraId="1E87A5D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14:paraId="4B05BA4D">
      <w:pPr>
        <w:spacing w:line="360" w:lineRule="auto"/>
        <w:rPr>
          <w:rFonts w:hint="eastAsia" w:ascii="宋体" w:hAnsi="宋体" w:eastAsia="宋体" w:cs="宋体"/>
          <w:b/>
          <w:bCs/>
          <w:color w:val="auto"/>
          <w:sz w:val="24"/>
          <w:szCs w:val="24"/>
          <w:highlight w:val="none"/>
        </w:rPr>
      </w:pPr>
      <w:bookmarkStart w:id="210" w:name="_Toc14424289"/>
      <w:bookmarkStart w:id="211" w:name="_Toc310195747"/>
      <w:bookmarkStart w:id="212" w:name="_Toc6715"/>
      <w:bookmarkStart w:id="213" w:name="_Toc39856774"/>
      <w:bookmarkStart w:id="214" w:name="_Toc487900364"/>
      <w:bookmarkStart w:id="215" w:name="_Ref467378121"/>
      <w:r>
        <w:rPr>
          <w:rFonts w:hint="eastAsia" w:ascii="宋体" w:hAnsi="宋体" w:eastAsia="宋体" w:cs="宋体"/>
          <w:b/>
          <w:bCs/>
          <w:color w:val="auto"/>
          <w:sz w:val="24"/>
          <w:szCs w:val="24"/>
          <w:highlight w:val="none"/>
        </w:rPr>
        <w:t>16. 不可抗力</w:t>
      </w:r>
      <w:bookmarkEnd w:id="210"/>
      <w:bookmarkEnd w:id="211"/>
      <w:bookmarkEnd w:id="212"/>
      <w:bookmarkEnd w:id="213"/>
      <w:bookmarkEnd w:id="214"/>
      <w:bookmarkEnd w:id="215"/>
    </w:p>
    <w:p w14:paraId="433B037D">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如果双方中任何一方遭遇法律规定的不可抗力，致使合同履行受阻时，履行合同的期限应予延长，延长的期限应相当于不可抗力所影响的时间。</w:t>
      </w:r>
    </w:p>
    <w:p w14:paraId="13361698">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受事故影响的一方应在不可抗力的事故发生后尽快书面形式通知另一方，并在事故发生后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天内，将有关部门出具的证明文件送达另一方。</w:t>
      </w:r>
    </w:p>
    <w:p w14:paraId="6CC7DB3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16.3不可抗力使合同的某些内容有变更必要的， 双方应通过协商在</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日内达成进一步履行合同的协议，因不可抗力致使合同不能履行的，合同终止。</w:t>
      </w:r>
    </w:p>
    <w:p w14:paraId="2AB18D3E">
      <w:pPr>
        <w:spacing w:line="360" w:lineRule="auto"/>
        <w:rPr>
          <w:rFonts w:hint="eastAsia" w:ascii="宋体" w:hAnsi="宋体" w:eastAsia="宋体" w:cs="宋体"/>
          <w:b/>
          <w:bCs/>
          <w:color w:val="auto"/>
          <w:sz w:val="24"/>
          <w:szCs w:val="24"/>
          <w:highlight w:val="none"/>
        </w:rPr>
      </w:pPr>
      <w:bookmarkStart w:id="216" w:name="_Toc30269"/>
      <w:bookmarkStart w:id="217" w:name="_Toc14424290"/>
      <w:bookmarkStart w:id="218" w:name="_Toc310195748"/>
      <w:bookmarkStart w:id="219" w:name="_Toc487900365"/>
      <w:bookmarkStart w:id="220" w:name="_Toc39856775"/>
      <w:r>
        <w:rPr>
          <w:rFonts w:hint="eastAsia" w:ascii="宋体" w:hAnsi="宋体" w:eastAsia="宋体" w:cs="宋体"/>
          <w:b/>
          <w:bCs/>
          <w:color w:val="auto"/>
          <w:sz w:val="24"/>
          <w:szCs w:val="24"/>
          <w:highlight w:val="none"/>
        </w:rPr>
        <w:t>17. 税费</w:t>
      </w:r>
      <w:bookmarkEnd w:id="216"/>
      <w:bookmarkEnd w:id="217"/>
      <w:bookmarkEnd w:id="218"/>
      <w:bookmarkEnd w:id="219"/>
      <w:bookmarkEnd w:id="220"/>
    </w:p>
    <w:p w14:paraId="1DC585BA">
      <w:pPr>
        <w:spacing w:before="120" w:line="360" w:lineRule="auto"/>
        <w:ind w:left="960"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与本合同有关的一切税费均适用中华人民共和国法律的相关规定。</w:t>
      </w:r>
    </w:p>
    <w:p w14:paraId="080E3BFD">
      <w:pPr>
        <w:spacing w:line="360" w:lineRule="auto"/>
        <w:rPr>
          <w:rFonts w:hint="eastAsia" w:ascii="宋体" w:hAnsi="宋体" w:eastAsia="宋体" w:cs="宋体"/>
          <w:b/>
          <w:bCs/>
          <w:color w:val="auto"/>
          <w:sz w:val="24"/>
          <w:szCs w:val="24"/>
          <w:highlight w:val="none"/>
        </w:rPr>
      </w:pPr>
      <w:bookmarkStart w:id="221" w:name="_Hlt487900425"/>
      <w:bookmarkEnd w:id="221"/>
      <w:bookmarkStart w:id="222" w:name="_Toc39856776"/>
      <w:bookmarkStart w:id="223" w:name="_Toc487900366"/>
      <w:bookmarkStart w:id="224" w:name="_Toc14424291"/>
      <w:bookmarkStart w:id="225" w:name="_Toc21529"/>
      <w:bookmarkStart w:id="226" w:name="_Toc310195749"/>
      <w:r>
        <w:rPr>
          <w:rFonts w:hint="eastAsia" w:ascii="宋体" w:hAnsi="宋体" w:eastAsia="宋体" w:cs="宋体"/>
          <w:b/>
          <w:bCs/>
          <w:color w:val="auto"/>
          <w:sz w:val="24"/>
          <w:szCs w:val="24"/>
          <w:highlight w:val="none"/>
        </w:rPr>
        <w:t>18. 仲裁</w:t>
      </w:r>
      <w:bookmarkEnd w:id="222"/>
      <w:bookmarkEnd w:id="223"/>
      <w:bookmarkEnd w:id="224"/>
      <w:bookmarkEnd w:id="225"/>
      <w:bookmarkEnd w:id="226"/>
    </w:p>
    <w:p w14:paraId="0B91D452">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买卖双方应通过友好协商，解决在执行本合同中所发生的或与本合同有关的一切争端。如果协商不成的，任何一方均可申请北京仲裁委员会进行仲裁。</w:t>
      </w:r>
    </w:p>
    <w:p w14:paraId="190ED09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仲裁裁决应为最终裁决，对双方均具有约束力，当事人应当履行。当事人一方在规定时间内不履行仲裁机构的仲裁裁决的，另一方可以申请人民法院强制执行。</w:t>
      </w:r>
    </w:p>
    <w:p w14:paraId="06200B1A">
      <w:pPr>
        <w:tabs>
          <w:tab w:val="left" w:pos="90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仲裁费除仲裁机构另有裁决外，应由败诉方负担。</w:t>
      </w:r>
    </w:p>
    <w:p w14:paraId="441F8FA7">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在仲裁期间，除正在进行仲裁的合同条款外，合同的其它部分应继续执行。</w:t>
      </w:r>
    </w:p>
    <w:p w14:paraId="02B908CA">
      <w:pPr>
        <w:spacing w:line="360" w:lineRule="auto"/>
        <w:rPr>
          <w:rFonts w:hint="eastAsia" w:ascii="宋体" w:hAnsi="宋体" w:eastAsia="宋体" w:cs="宋体"/>
          <w:b/>
          <w:bCs/>
          <w:color w:val="auto"/>
          <w:sz w:val="24"/>
          <w:szCs w:val="24"/>
          <w:highlight w:val="none"/>
        </w:rPr>
      </w:pPr>
      <w:bookmarkStart w:id="227" w:name="_Toc29898"/>
      <w:bookmarkStart w:id="228" w:name="_Toc310195750"/>
      <w:bookmarkStart w:id="229" w:name="_Toc39856777"/>
      <w:bookmarkStart w:id="230" w:name="_Toc487900367"/>
      <w:bookmarkStart w:id="231" w:name="_Toc14424292"/>
      <w:r>
        <w:rPr>
          <w:rFonts w:hint="eastAsia" w:ascii="宋体" w:hAnsi="宋体" w:eastAsia="宋体" w:cs="宋体"/>
          <w:b/>
          <w:bCs/>
          <w:color w:val="auto"/>
          <w:sz w:val="24"/>
          <w:szCs w:val="24"/>
          <w:highlight w:val="none"/>
        </w:rPr>
        <w:t>19. 违约解除合同</w:t>
      </w:r>
      <w:bookmarkEnd w:id="227"/>
      <w:bookmarkEnd w:id="228"/>
      <w:bookmarkEnd w:id="229"/>
      <w:bookmarkEnd w:id="230"/>
      <w:bookmarkEnd w:id="231"/>
    </w:p>
    <w:p w14:paraId="5B4F5E93">
      <w:pPr>
        <w:spacing w:before="120" w:line="360" w:lineRule="auto"/>
        <w:rPr>
          <w:rFonts w:hint="eastAsia" w:ascii="宋体" w:hAnsi="宋体" w:eastAsia="宋体" w:cs="宋体"/>
          <w:color w:val="auto"/>
          <w:sz w:val="24"/>
          <w:szCs w:val="24"/>
          <w:highlight w:val="none"/>
        </w:rPr>
      </w:pPr>
      <w:bookmarkStart w:id="232" w:name="_Ref467378234"/>
      <w:r>
        <w:rPr>
          <w:rFonts w:hint="eastAsia" w:ascii="宋体" w:hAnsi="宋体" w:eastAsia="宋体" w:cs="宋体"/>
          <w:color w:val="auto"/>
          <w:sz w:val="24"/>
          <w:szCs w:val="24"/>
          <w:highlight w:val="none"/>
        </w:rPr>
        <w:t>19.1 在卖方违约的情况下，买方经政府采购监督管理部门同意后，可向卖方发出书面通知，部分或全部终止合同。同时保留向卖方追诉的权利。</w:t>
      </w:r>
      <w:bookmarkEnd w:id="232"/>
    </w:p>
    <w:p w14:paraId="00B2CBE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19.1.1 卖方未能在合同规定的限期或买方同意延长的限期内，提供全部或部分货物的； </w:t>
      </w:r>
    </w:p>
    <w:p w14:paraId="1BB20604">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19.1.2 卖方未能履行合同规定的其它主要义务的；</w:t>
      </w:r>
    </w:p>
    <w:p w14:paraId="67E6BECC">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19.1.3 买方认为卖方在本合同履行过程中有腐败和欺诈行为的。</w:t>
      </w:r>
    </w:p>
    <w:p w14:paraId="4DA6EF5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19.1.3.1“腐败行为”和“欺诈行为”定义如下:</w:t>
      </w:r>
    </w:p>
    <w:p w14:paraId="558A270D">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19.1.3.1.1“腐败行为”是指提供/给予/接受或索取任何有价值的东西来影响买方在合同签定、履行过程中的行为。</w:t>
      </w:r>
    </w:p>
    <w:p w14:paraId="20B73B4F">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19.1.3.1.2“欺诈行为”是指为了影响合同签定、履行过程中，以谎报事实的方法，损害买方的利益的行为。</w:t>
      </w:r>
    </w:p>
    <w:p w14:paraId="4F357A63">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21EBEC19">
      <w:pPr>
        <w:spacing w:line="360" w:lineRule="auto"/>
        <w:rPr>
          <w:rFonts w:hint="eastAsia" w:ascii="宋体" w:hAnsi="宋体" w:eastAsia="宋体" w:cs="宋体"/>
          <w:b/>
          <w:bCs/>
          <w:color w:val="auto"/>
          <w:sz w:val="24"/>
          <w:szCs w:val="24"/>
          <w:highlight w:val="none"/>
        </w:rPr>
      </w:pPr>
      <w:bookmarkStart w:id="233" w:name="_Toc39856778"/>
      <w:bookmarkStart w:id="234" w:name="_Toc29716"/>
      <w:bookmarkStart w:id="235" w:name="_Toc14424293"/>
      <w:bookmarkStart w:id="236" w:name="_Toc310195751"/>
      <w:bookmarkStart w:id="237" w:name="_Toc487900368"/>
      <w:r>
        <w:rPr>
          <w:rFonts w:hint="eastAsia" w:ascii="宋体" w:hAnsi="宋体" w:eastAsia="宋体" w:cs="宋体"/>
          <w:b/>
          <w:bCs/>
          <w:color w:val="auto"/>
          <w:sz w:val="24"/>
          <w:szCs w:val="24"/>
          <w:highlight w:val="none"/>
        </w:rPr>
        <w:t>20. 破产终止合同</w:t>
      </w:r>
      <w:bookmarkEnd w:id="233"/>
      <w:bookmarkEnd w:id="234"/>
      <w:bookmarkEnd w:id="235"/>
      <w:bookmarkEnd w:id="236"/>
      <w:bookmarkEnd w:id="237"/>
    </w:p>
    <w:p w14:paraId="1C972628">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AC25EBA">
      <w:pPr>
        <w:spacing w:line="360" w:lineRule="auto"/>
        <w:rPr>
          <w:rFonts w:hint="eastAsia" w:ascii="宋体" w:hAnsi="宋体" w:eastAsia="宋体" w:cs="宋体"/>
          <w:b/>
          <w:bCs/>
          <w:color w:val="auto"/>
          <w:sz w:val="24"/>
          <w:szCs w:val="24"/>
          <w:highlight w:val="none"/>
        </w:rPr>
      </w:pPr>
      <w:bookmarkStart w:id="238" w:name="_Toc487900369"/>
      <w:bookmarkStart w:id="239" w:name="_Toc14424294"/>
      <w:bookmarkStart w:id="240" w:name="_Toc310195752"/>
      <w:bookmarkStart w:id="241" w:name="_Toc39856779"/>
      <w:bookmarkStart w:id="242" w:name="_Toc24976"/>
      <w:r>
        <w:rPr>
          <w:rFonts w:hint="eastAsia" w:ascii="宋体" w:hAnsi="宋体" w:eastAsia="宋体" w:cs="宋体"/>
          <w:b/>
          <w:bCs/>
          <w:color w:val="auto"/>
          <w:sz w:val="24"/>
          <w:szCs w:val="24"/>
          <w:highlight w:val="none"/>
        </w:rPr>
        <w:t>21. 转让和分包</w:t>
      </w:r>
      <w:bookmarkEnd w:id="238"/>
      <w:bookmarkEnd w:id="239"/>
      <w:bookmarkEnd w:id="240"/>
      <w:bookmarkEnd w:id="241"/>
      <w:bookmarkEnd w:id="242"/>
    </w:p>
    <w:p w14:paraId="0E1EE33D">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w:t>
      </w:r>
      <w:r>
        <w:rPr>
          <w:rFonts w:hint="eastAsia" w:ascii="宋体" w:hAnsi="宋体" w:eastAsia="宋体" w:cs="宋体"/>
          <w:b/>
          <w:color w:val="auto"/>
          <w:sz w:val="24"/>
          <w:szCs w:val="24"/>
          <w:highlight w:val="none"/>
        </w:rPr>
        <w:t>政府采购合同不能转让。</w:t>
      </w:r>
    </w:p>
    <w:p w14:paraId="6428B40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06EE0E43">
      <w:pPr>
        <w:spacing w:line="360" w:lineRule="auto"/>
        <w:rPr>
          <w:rFonts w:hint="eastAsia" w:ascii="宋体" w:hAnsi="宋体" w:eastAsia="宋体" w:cs="宋体"/>
          <w:b/>
          <w:bCs/>
          <w:color w:val="auto"/>
          <w:sz w:val="24"/>
          <w:szCs w:val="24"/>
          <w:highlight w:val="none"/>
        </w:rPr>
      </w:pPr>
      <w:bookmarkStart w:id="243" w:name="_Toc14424295"/>
      <w:bookmarkStart w:id="244" w:name="_Toc310195753"/>
      <w:bookmarkStart w:id="245" w:name="_Toc26820"/>
      <w:bookmarkStart w:id="246" w:name="_Toc39856780"/>
      <w:bookmarkStart w:id="247" w:name="_Toc487900370"/>
      <w:r>
        <w:rPr>
          <w:rFonts w:hint="eastAsia" w:ascii="宋体" w:hAnsi="宋体" w:eastAsia="宋体" w:cs="宋体"/>
          <w:b/>
          <w:bCs/>
          <w:color w:val="auto"/>
          <w:sz w:val="24"/>
          <w:szCs w:val="24"/>
          <w:highlight w:val="none"/>
        </w:rPr>
        <w:t>22. 合同修改</w:t>
      </w:r>
      <w:bookmarkEnd w:id="243"/>
      <w:bookmarkEnd w:id="244"/>
      <w:bookmarkEnd w:id="245"/>
      <w:bookmarkEnd w:id="246"/>
      <w:bookmarkEnd w:id="247"/>
    </w:p>
    <w:p w14:paraId="1D908A28">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0156F706">
      <w:pPr>
        <w:spacing w:line="360" w:lineRule="auto"/>
        <w:rPr>
          <w:rFonts w:hint="eastAsia" w:ascii="宋体" w:hAnsi="宋体" w:eastAsia="宋体" w:cs="宋体"/>
          <w:b/>
          <w:bCs/>
          <w:color w:val="auto"/>
          <w:sz w:val="24"/>
          <w:szCs w:val="24"/>
          <w:highlight w:val="none"/>
        </w:rPr>
      </w:pPr>
      <w:bookmarkStart w:id="248" w:name="_Toc487900371"/>
      <w:bookmarkStart w:id="249" w:name="_Toc39856781"/>
      <w:bookmarkStart w:id="250" w:name="_Toc14424296"/>
      <w:bookmarkStart w:id="251" w:name="_Toc28454"/>
      <w:bookmarkStart w:id="252" w:name="_Toc310195754"/>
      <w:r>
        <w:rPr>
          <w:rFonts w:hint="eastAsia" w:ascii="宋体" w:hAnsi="宋体" w:eastAsia="宋体" w:cs="宋体"/>
          <w:b/>
          <w:bCs/>
          <w:color w:val="auto"/>
          <w:sz w:val="24"/>
          <w:szCs w:val="24"/>
          <w:highlight w:val="none"/>
        </w:rPr>
        <w:t>23. 通知</w:t>
      </w:r>
      <w:bookmarkEnd w:id="248"/>
      <w:bookmarkEnd w:id="249"/>
      <w:bookmarkEnd w:id="250"/>
      <w:bookmarkEnd w:id="251"/>
      <w:bookmarkEnd w:id="252"/>
    </w:p>
    <w:p w14:paraId="39C29942">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本合同任何一方给另一方的通知，都应以书面形式发送，而另一方也应以书面形式确认并发送到对方明确的地址。</w:t>
      </w:r>
    </w:p>
    <w:p w14:paraId="46429D25">
      <w:pPr>
        <w:spacing w:line="360" w:lineRule="auto"/>
        <w:rPr>
          <w:rFonts w:hint="eastAsia" w:ascii="宋体" w:hAnsi="宋体" w:eastAsia="宋体" w:cs="宋体"/>
          <w:b/>
          <w:bCs/>
          <w:color w:val="auto"/>
          <w:sz w:val="24"/>
          <w:szCs w:val="24"/>
          <w:highlight w:val="none"/>
        </w:rPr>
      </w:pPr>
      <w:bookmarkStart w:id="253" w:name="_Toc487900372"/>
      <w:bookmarkStart w:id="254" w:name="_Toc310195755"/>
      <w:bookmarkStart w:id="255" w:name="_Toc14424297"/>
      <w:bookmarkStart w:id="256" w:name="_Toc10037"/>
      <w:bookmarkStart w:id="257" w:name="_Toc39856782"/>
      <w:r>
        <w:rPr>
          <w:rFonts w:hint="eastAsia" w:ascii="宋体" w:hAnsi="宋体" w:eastAsia="宋体" w:cs="宋体"/>
          <w:b/>
          <w:bCs/>
          <w:color w:val="auto"/>
          <w:sz w:val="24"/>
          <w:szCs w:val="24"/>
          <w:highlight w:val="none"/>
        </w:rPr>
        <w:t>24. 计量单位</w:t>
      </w:r>
      <w:bookmarkEnd w:id="253"/>
      <w:bookmarkEnd w:id="254"/>
      <w:bookmarkEnd w:id="255"/>
      <w:bookmarkEnd w:id="256"/>
      <w:bookmarkEnd w:id="257"/>
    </w:p>
    <w:p w14:paraId="0590674E">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除技术规范中另有规定外,计量单位均使用国家法定计量单位。</w:t>
      </w:r>
    </w:p>
    <w:p w14:paraId="12E822BD">
      <w:pPr>
        <w:spacing w:line="360" w:lineRule="auto"/>
        <w:rPr>
          <w:rFonts w:hint="eastAsia" w:ascii="宋体" w:hAnsi="宋体" w:eastAsia="宋体" w:cs="宋体"/>
          <w:b/>
          <w:bCs/>
          <w:color w:val="auto"/>
          <w:sz w:val="24"/>
          <w:szCs w:val="24"/>
          <w:highlight w:val="none"/>
        </w:rPr>
      </w:pPr>
      <w:bookmarkStart w:id="258" w:name="_Toc32726"/>
      <w:bookmarkStart w:id="259" w:name="_Toc310195756"/>
      <w:bookmarkStart w:id="260" w:name="_Toc14424298"/>
      <w:bookmarkStart w:id="261" w:name="_Toc487900373"/>
      <w:bookmarkStart w:id="262" w:name="_Toc39856783"/>
      <w:r>
        <w:rPr>
          <w:rFonts w:hint="eastAsia" w:ascii="宋体" w:hAnsi="宋体" w:eastAsia="宋体" w:cs="宋体"/>
          <w:b/>
          <w:bCs/>
          <w:color w:val="auto"/>
          <w:sz w:val="24"/>
          <w:szCs w:val="24"/>
          <w:highlight w:val="none"/>
        </w:rPr>
        <w:t>25. 适用法律</w:t>
      </w:r>
      <w:bookmarkEnd w:id="258"/>
      <w:bookmarkEnd w:id="259"/>
      <w:bookmarkEnd w:id="260"/>
      <w:bookmarkEnd w:id="261"/>
      <w:bookmarkEnd w:id="262"/>
    </w:p>
    <w:p w14:paraId="6A442305">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本合同应按照中华人民共和国的法律进行解释。</w:t>
      </w:r>
    </w:p>
    <w:p w14:paraId="4088B815">
      <w:pPr>
        <w:spacing w:line="360" w:lineRule="auto"/>
        <w:rPr>
          <w:rFonts w:hint="eastAsia" w:ascii="宋体" w:hAnsi="宋体" w:eastAsia="宋体" w:cs="宋体"/>
          <w:b/>
          <w:bCs/>
          <w:color w:val="auto"/>
          <w:sz w:val="24"/>
          <w:szCs w:val="24"/>
          <w:highlight w:val="none"/>
        </w:rPr>
      </w:pPr>
      <w:bookmarkStart w:id="263" w:name="_Toc487900374"/>
      <w:bookmarkStart w:id="264" w:name="_Toc14424299"/>
      <w:bookmarkStart w:id="265" w:name="_Toc310195757"/>
      <w:bookmarkStart w:id="266" w:name="_Toc3128"/>
      <w:bookmarkStart w:id="267" w:name="_Toc39856784"/>
      <w:r>
        <w:rPr>
          <w:rFonts w:hint="eastAsia" w:ascii="宋体" w:hAnsi="宋体" w:eastAsia="宋体" w:cs="宋体"/>
          <w:b/>
          <w:bCs/>
          <w:color w:val="auto"/>
          <w:sz w:val="24"/>
          <w:szCs w:val="24"/>
          <w:highlight w:val="none"/>
        </w:rPr>
        <w:t>26. 合同生效</w:t>
      </w:r>
      <w:bookmarkEnd w:id="263"/>
      <w:r>
        <w:rPr>
          <w:rFonts w:hint="eastAsia" w:ascii="宋体" w:hAnsi="宋体" w:eastAsia="宋体" w:cs="宋体"/>
          <w:b/>
          <w:bCs/>
          <w:color w:val="auto"/>
          <w:sz w:val="24"/>
          <w:szCs w:val="24"/>
          <w:highlight w:val="none"/>
        </w:rPr>
        <w:t>和其它</w:t>
      </w:r>
      <w:bookmarkEnd w:id="264"/>
      <w:bookmarkEnd w:id="265"/>
      <w:bookmarkEnd w:id="266"/>
      <w:bookmarkEnd w:id="267"/>
    </w:p>
    <w:p w14:paraId="1979E8D8">
      <w:pPr>
        <w:pStyle w:val="14"/>
        <w:spacing w:line="360" w:lineRule="auto"/>
        <w:ind w:left="2"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26.1 </w:t>
      </w:r>
      <w:r>
        <w:rPr>
          <w:rFonts w:hint="eastAsia" w:ascii="宋体" w:hAnsi="宋体" w:eastAsia="宋体" w:cs="宋体"/>
          <w:color w:val="auto"/>
          <w:kern w:val="2"/>
          <w:sz w:val="24"/>
          <w:szCs w:val="24"/>
          <w:highlight w:val="none"/>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14:paraId="1BFBDA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本合同一式</w:t>
      </w:r>
      <w:r>
        <w:rPr>
          <w:rFonts w:hint="eastAsia" w:ascii="宋体" w:hAnsi="宋体" w:eastAsia="宋体" w:cs="宋体"/>
          <w:color w:val="auto"/>
          <w:sz w:val="24"/>
          <w:szCs w:val="24"/>
          <w:highlight w:val="none"/>
          <w:u w:val="single"/>
        </w:rPr>
        <w:t xml:space="preserve"> 8 </w:t>
      </w:r>
      <w:r>
        <w:rPr>
          <w:rFonts w:hint="eastAsia" w:ascii="宋体" w:hAnsi="宋体" w:eastAsia="宋体" w:cs="宋体"/>
          <w:color w:val="auto"/>
          <w:sz w:val="24"/>
          <w:szCs w:val="24"/>
          <w:highlight w:val="none"/>
        </w:rPr>
        <w:t>份，具有同等法律效力。买方执</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份，卖方,执</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 xml:space="preserve">份，采购代理机构执 </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 xml:space="preserve"> 份。</w:t>
      </w:r>
    </w:p>
    <w:p w14:paraId="0E394776">
      <w:pPr>
        <w:jc w:val="center"/>
        <w:rPr>
          <w:rFonts w:hint="eastAsia" w:ascii="宋体" w:hAnsi="宋体" w:eastAsia="宋体" w:cs="宋体"/>
          <w:b/>
          <w:bCs/>
          <w:color w:val="auto"/>
          <w:sz w:val="24"/>
          <w:szCs w:val="24"/>
          <w:highlight w:val="none"/>
        </w:rPr>
      </w:pPr>
      <w:bookmarkStart w:id="268" w:name="_Toc39856785"/>
      <w:bookmarkStart w:id="269" w:name="_Toc6708"/>
      <w:bookmarkStart w:id="270" w:name="_Toc310195758"/>
      <w:bookmarkStart w:id="271" w:name="_Toc310195759"/>
      <w:bookmarkStart w:id="272" w:name="_Toc14424300"/>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合同专用条款</w:t>
      </w:r>
      <w:bookmarkEnd w:id="268"/>
      <w:bookmarkEnd w:id="269"/>
      <w:bookmarkEnd w:id="270"/>
      <w:bookmarkEnd w:id="271"/>
      <w:bookmarkEnd w:id="272"/>
    </w:p>
    <w:p w14:paraId="66E28425">
      <w:pPr>
        <w:spacing w:line="360" w:lineRule="auto"/>
        <w:rPr>
          <w:rFonts w:hint="eastAsia" w:ascii="宋体" w:hAnsi="宋体" w:eastAsia="宋体" w:cs="宋体"/>
          <w:b/>
          <w:color w:val="auto"/>
          <w:sz w:val="24"/>
          <w:szCs w:val="24"/>
          <w:highlight w:val="none"/>
        </w:rPr>
      </w:pPr>
    </w:p>
    <w:p w14:paraId="3C3B3B27">
      <w:pPr>
        <w:spacing w:before="120" w:line="360" w:lineRule="auto"/>
        <w:ind w:firstLine="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合同专用条款是合同一般条款的补充和修改。如果两者之间有抵触，应以专用条款为准。合同专用条款的序号将与合同一般条款序号相对应。</w:t>
      </w:r>
    </w:p>
    <w:p w14:paraId="2F6295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789F8BC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1.5买方：本合同买方系指：</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ECE52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1.6卖方：本合同卖方系指：</w:t>
      </w:r>
      <w:r>
        <w:rPr>
          <w:rFonts w:hint="eastAsia" w:ascii="宋体" w:hAnsi="宋体" w:eastAsia="宋体" w:cs="宋体"/>
          <w:color w:val="auto"/>
          <w:sz w:val="24"/>
          <w:szCs w:val="24"/>
          <w:highlight w:val="none"/>
          <w:u w:val="single"/>
        </w:rPr>
        <w:t>中标人</w:t>
      </w:r>
    </w:p>
    <w:p w14:paraId="63C02F4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1.7现场：本合同项下的货物配送地点位于：</w:t>
      </w:r>
      <w:r>
        <w:rPr>
          <w:rFonts w:hint="eastAsia" w:ascii="宋体" w:hAnsi="宋体" w:eastAsia="宋体" w:cs="宋体"/>
          <w:color w:val="auto"/>
          <w:sz w:val="24"/>
          <w:szCs w:val="24"/>
          <w:highlight w:val="none"/>
          <w:u w:val="single"/>
        </w:rPr>
        <w:t xml:space="preserve">                  </w:t>
      </w:r>
    </w:p>
    <w:p w14:paraId="56DABE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6、交货方式</w:t>
      </w:r>
    </w:p>
    <w:p w14:paraId="37B89F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本合同项下的货物交货方式为：适用合同条款6.1.1。</w:t>
      </w:r>
    </w:p>
    <w:p w14:paraId="04DBA5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9.1、付款方式：</w:t>
      </w:r>
    </w:p>
    <w:p w14:paraId="0C32023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合同签订生效，设备送达合同指定地点，安装调试培训完毕，验收合格后，甲方支付给乙方第一期30%货款，三个月后支付第二期30%货款，再三个月后支付第三期30%货款，质保期结束后支付10%尾款。</w:t>
      </w:r>
    </w:p>
    <w:p w14:paraId="310737F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11、质量保证：</w:t>
      </w:r>
    </w:p>
    <w:p w14:paraId="3D1AB8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如果卖方在收到通知后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天内没有弥补缺陷，买方可采取必要的补救措施，但风险和费用将由卖方承担。</w:t>
      </w:r>
    </w:p>
    <w:p w14:paraId="00F57D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合同项下货物的质量保证期为自货物通过最终验收起至少不低于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个月。（</w:t>
      </w:r>
      <w:r>
        <w:rPr>
          <w:rFonts w:hint="eastAsia" w:ascii="宋体" w:hAnsi="宋体" w:eastAsia="宋体" w:cs="宋体"/>
          <w:b/>
          <w:color w:val="auto"/>
          <w:sz w:val="24"/>
          <w:szCs w:val="24"/>
          <w:highlight w:val="none"/>
        </w:rPr>
        <w:t>如有特殊要求，则以“技术参数要求”为准</w:t>
      </w:r>
      <w:r>
        <w:rPr>
          <w:rFonts w:hint="eastAsia" w:ascii="宋体" w:hAnsi="宋体" w:eastAsia="宋体" w:cs="宋体"/>
          <w:color w:val="auto"/>
          <w:sz w:val="24"/>
          <w:szCs w:val="24"/>
          <w:highlight w:val="none"/>
        </w:rPr>
        <w:t>）</w:t>
      </w:r>
    </w:p>
    <w:p w14:paraId="79C9A091">
      <w:pPr>
        <w:spacing w:line="360" w:lineRule="auto"/>
        <w:rPr>
          <w:rFonts w:hint="eastAsia" w:ascii="宋体" w:hAnsi="宋体" w:eastAsia="宋体" w:cs="宋体"/>
          <w:color w:val="auto"/>
          <w:sz w:val="24"/>
          <w:szCs w:val="24"/>
          <w:highlight w:val="none"/>
        </w:rPr>
      </w:pPr>
    </w:p>
    <w:p w14:paraId="2F21BF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1820ADA">
      <w:pPr>
        <w:jc w:val="center"/>
        <w:rPr>
          <w:rFonts w:hint="eastAsia" w:ascii="宋体" w:hAnsi="宋体" w:eastAsia="宋体" w:cs="宋体"/>
          <w:b/>
          <w:bCs/>
          <w:color w:val="auto"/>
          <w:sz w:val="24"/>
          <w:szCs w:val="24"/>
          <w:highlight w:val="none"/>
        </w:rPr>
      </w:pPr>
      <w:bookmarkStart w:id="273" w:name="_Toc310195760"/>
      <w:bookmarkStart w:id="274" w:name="_Toc39856786"/>
      <w:bookmarkStart w:id="275" w:name="_Toc14424301"/>
      <w:bookmarkStart w:id="276" w:name="_Toc13578"/>
      <w:r>
        <w:rPr>
          <w:rFonts w:hint="eastAsia" w:ascii="宋体" w:hAnsi="宋体" w:eastAsia="宋体" w:cs="宋体"/>
          <w:b/>
          <w:bCs/>
          <w:color w:val="auto"/>
          <w:sz w:val="24"/>
          <w:szCs w:val="24"/>
          <w:highlight w:val="none"/>
        </w:rPr>
        <w:t>政府采购合同格式</w:t>
      </w:r>
      <w:bookmarkEnd w:id="273"/>
      <w:bookmarkEnd w:id="274"/>
      <w:bookmarkEnd w:id="275"/>
      <w:bookmarkEnd w:id="276"/>
    </w:p>
    <w:p w14:paraId="7C35CBB4">
      <w:pPr>
        <w:spacing w:line="360" w:lineRule="auto"/>
        <w:rPr>
          <w:rFonts w:hint="eastAsia" w:ascii="宋体" w:hAnsi="宋体" w:eastAsia="宋体" w:cs="宋体"/>
          <w:color w:val="auto"/>
          <w:sz w:val="24"/>
          <w:szCs w:val="24"/>
          <w:highlight w:val="none"/>
        </w:rPr>
      </w:pPr>
    </w:p>
    <w:p w14:paraId="7A4703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6F1C0B6E">
      <w:pPr>
        <w:spacing w:before="120" w:line="360" w:lineRule="auto"/>
        <w:rPr>
          <w:rFonts w:hint="eastAsia" w:ascii="宋体" w:hAnsi="宋体" w:eastAsia="宋体" w:cs="宋体"/>
          <w:color w:val="auto"/>
          <w:sz w:val="24"/>
          <w:szCs w:val="24"/>
          <w:highlight w:val="none"/>
        </w:rPr>
      </w:pPr>
    </w:p>
    <w:p w14:paraId="581D1101">
      <w:pPr>
        <w:spacing w:before="120" w:line="360" w:lineRule="auto"/>
        <w:rPr>
          <w:rFonts w:hint="eastAsia" w:ascii="宋体" w:hAnsi="宋体" w:eastAsia="宋体" w:cs="宋体"/>
          <w:color w:val="auto"/>
          <w:sz w:val="24"/>
          <w:szCs w:val="24"/>
          <w:highlight w:val="none"/>
        </w:rPr>
      </w:pPr>
      <w:bookmarkStart w:id="277" w:name="_Hlt487972895"/>
      <w:bookmarkEnd w:id="277"/>
      <w:bookmarkStart w:id="278" w:name="_Toc487900382"/>
    </w:p>
    <w:p w14:paraId="64123B2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bookmarkEnd w:id="278"/>
    </w:p>
    <w:p w14:paraId="0F182BE1">
      <w:pPr>
        <w:spacing w:before="120" w:line="360" w:lineRule="auto"/>
        <w:rPr>
          <w:rFonts w:hint="eastAsia" w:ascii="宋体" w:hAnsi="宋体" w:eastAsia="宋体" w:cs="宋体"/>
          <w:color w:val="auto"/>
          <w:sz w:val="24"/>
          <w:szCs w:val="24"/>
          <w:highlight w:val="none"/>
        </w:rPr>
      </w:pPr>
    </w:p>
    <w:p w14:paraId="0A249F95">
      <w:pPr>
        <w:spacing w:before="120" w:line="360" w:lineRule="auto"/>
        <w:rPr>
          <w:rFonts w:hint="eastAsia" w:ascii="宋体" w:hAnsi="宋体" w:eastAsia="宋体" w:cs="宋体"/>
          <w:color w:val="auto"/>
          <w:sz w:val="24"/>
          <w:szCs w:val="24"/>
          <w:highlight w:val="none"/>
        </w:rPr>
      </w:pPr>
    </w:p>
    <w:p w14:paraId="3B90B3EA">
      <w:pPr>
        <w:spacing w:before="120" w:line="360" w:lineRule="auto"/>
        <w:ind w:left="1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4556C7BC">
      <w:pPr>
        <w:spacing w:before="120" w:line="360" w:lineRule="auto"/>
        <w:rPr>
          <w:rFonts w:hint="eastAsia" w:ascii="宋体" w:hAnsi="宋体" w:eastAsia="宋体" w:cs="宋体"/>
          <w:color w:val="auto"/>
          <w:sz w:val="24"/>
          <w:szCs w:val="24"/>
          <w:highlight w:val="none"/>
        </w:rPr>
      </w:pPr>
    </w:p>
    <w:p w14:paraId="0A21BB9A">
      <w:pPr>
        <w:spacing w:before="120" w:line="360" w:lineRule="auto"/>
        <w:ind w:left="14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货物名称：</w:t>
      </w:r>
      <w:r>
        <w:rPr>
          <w:rFonts w:hint="eastAsia" w:ascii="宋体" w:hAnsi="宋体" w:eastAsia="宋体" w:cs="宋体"/>
          <w:color w:val="auto"/>
          <w:sz w:val="24"/>
          <w:szCs w:val="24"/>
          <w:highlight w:val="none"/>
          <w:u w:val="single"/>
        </w:rPr>
        <w:t xml:space="preserve">                                    </w:t>
      </w:r>
    </w:p>
    <w:p w14:paraId="100F6A4E">
      <w:pPr>
        <w:spacing w:before="120" w:line="360" w:lineRule="auto"/>
        <w:rPr>
          <w:rFonts w:hint="eastAsia" w:ascii="宋体" w:hAnsi="宋体" w:eastAsia="宋体" w:cs="宋体"/>
          <w:color w:val="auto"/>
          <w:sz w:val="24"/>
          <w:szCs w:val="24"/>
          <w:highlight w:val="none"/>
        </w:rPr>
      </w:pPr>
    </w:p>
    <w:p w14:paraId="72B4EC23">
      <w:pPr>
        <w:spacing w:before="120" w:line="360" w:lineRule="auto"/>
        <w:rPr>
          <w:rFonts w:hint="eastAsia" w:ascii="宋体" w:hAnsi="宋体" w:eastAsia="宋体" w:cs="宋体"/>
          <w:color w:val="auto"/>
          <w:sz w:val="24"/>
          <w:szCs w:val="24"/>
          <w:highlight w:val="none"/>
        </w:rPr>
      </w:pPr>
    </w:p>
    <w:p w14:paraId="0BCE43CB">
      <w:pPr>
        <w:spacing w:before="120" w:line="360" w:lineRule="auto"/>
        <w:ind w:left="1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w:t>
      </w:r>
      <w:r>
        <w:rPr>
          <w:rFonts w:hint="eastAsia" w:ascii="宋体" w:hAnsi="宋体" w:eastAsia="宋体" w:cs="宋体"/>
          <w:color w:val="auto"/>
          <w:sz w:val="24"/>
          <w:szCs w:val="24"/>
          <w:highlight w:val="none"/>
          <w:u w:val="single"/>
        </w:rPr>
        <w:t xml:space="preserve">                                    </w:t>
      </w:r>
    </w:p>
    <w:p w14:paraId="251A5CA3">
      <w:pPr>
        <w:pStyle w:val="42"/>
        <w:spacing w:before="120" w:line="360" w:lineRule="auto"/>
        <w:rPr>
          <w:rFonts w:hint="eastAsia" w:ascii="宋体" w:hAnsi="宋体" w:eastAsia="宋体" w:cs="宋体"/>
          <w:color w:val="auto"/>
          <w:sz w:val="24"/>
          <w:szCs w:val="24"/>
          <w:highlight w:val="none"/>
        </w:rPr>
      </w:pPr>
    </w:p>
    <w:p w14:paraId="77EC3FE9">
      <w:pPr>
        <w:spacing w:before="120" w:line="360" w:lineRule="auto"/>
        <w:ind w:left="14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卖　　方：</w:t>
      </w:r>
      <w:r>
        <w:rPr>
          <w:rFonts w:hint="eastAsia" w:ascii="宋体" w:hAnsi="宋体" w:eastAsia="宋体" w:cs="宋体"/>
          <w:color w:val="auto"/>
          <w:sz w:val="24"/>
          <w:szCs w:val="24"/>
          <w:highlight w:val="none"/>
          <w:u w:val="single"/>
        </w:rPr>
        <w:t xml:space="preserve">                                    </w:t>
      </w:r>
    </w:p>
    <w:p w14:paraId="4D7023DE">
      <w:pPr>
        <w:spacing w:before="120" w:line="360" w:lineRule="auto"/>
        <w:rPr>
          <w:rFonts w:hint="eastAsia" w:ascii="宋体" w:hAnsi="宋体" w:eastAsia="宋体" w:cs="宋体"/>
          <w:color w:val="auto"/>
          <w:sz w:val="24"/>
          <w:szCs w:val="24"/>
          <w:highlight w:val="none"/>
        </w:rPr>
      </w:pPr>
    </w:p>
    <w:p w14:paraId="5EC20875">
      <w:pPr>
        <w:spacing w:before="120" w:line="360" w:lineRule="auto"/>
        <w:rPr>
          <w:rFonts w:hint="eastAsia" w:ascii="宋体" w:hAnsi="宋体" w:eastAsia="宋体" w:cs="宋体"/>
          <w:color w:val="auto"/>
          <w:sz w:val="24"/>
          <w:szCs w:val="24"/>
          <w:highlight w:val="none"/>
        </w:rPr>
      </w:pPr>
    </w:p>
    <w:p w14:paraId="3B576842">
      <w:pPr>
        <w:spacing w:before="120" w:line="360" w:lineRule="auto"/>
        <w:ind w:left="1438" w:leftChars="68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p>
    <w:p w14:paraId="74E16DAC">
      <w:pPr>
        <w:spacing w:before="120" w:line="360" w:lineRule="auto"/>
        <w:rPr>
          <w:rFonts w:hint="eastAsia" w:ascii="宋体" w:hAnsi="宋体" w:eastAsia="宋体" w:cs="宋体"/>
          <w:color w:val="auto"/>
          <w:sz w:val="24"/>
          <w:szCs w:val="24"/>
          <w:highlight w:val="none"/>
          <w:u w:val="single"/>
        </w:rPr>
      </w:pPr>
    </w:p>
    <w:p w14:paraId="6AF4D2C7">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合　　　同　　　书</w:t>
      </w:r>
    </w:p>
    <w:p w14:paraId="2FFB1CC4">
      <w:pPr>
        <w:spacing w:before="120" w:line="360" w:lineRule="auto"/>
        <w:rPr>
          <w:rFonts w:hint="eastAsia" w:ascii="宋体" w:hAnsi="宋体" w:eastAsia="宋体" w:cs="宋体"/>
          <w:color w:val="auto"/>
          <w:sz w:val="24"/>
          <w:szCs w:val="24"/>
          <w:highlight w:val="none"/>
        </w:rPr>
      </w:pPr>
    </w:p>
    <w:p w14:paraId="160DD7A0">
      <w:pPr>
        <w:spacing w:before="12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(买方)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(项目名称)中所</w:t>
      </w:r>
    </w:p>
    <w:p w14:paraId="360C3E10">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(货物名称)经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(采购代理机构)以</w:t>
      </w:r>
      <w:r>
        <w:rPr>
          <w:rFonts w:hint="eastAsia" w:ascii="宋体" w:hAnsi="宋体" w:eastAsia="宋体" w:cs="宋体"/>
          <w:color w:val="auto"/>
          <w:sz w:val="24"/>
          <w:szCs w:val="24"/>
          <w:highlight w:val="none"/>
          <w:u w:val="single"/>
        </w:rPr>
        <w:t>　　　　　　　</w:t>
      </w:r>
    </w:p>
    <w:p w14:paraId="6027685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号招标文件在国内</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（公开/邀请）招标。经评标委员会评定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(卖方)为中标人。买、卖双方同意按照下面的条款和条件，签署本合同。</w:t>
      </w:r>
    </w:p>
    <w:p w14:paraId="39092DDC">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1、合同文件</w:t>
      </w:r>
    </w:p>
    <w:p w14:paraId="0B2C9E95">
      <w:pPr>
        <w:spacing w:before="12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下列文件构成本合同的组成部分，应该认为是一个整体，彼此相互解释，相互补充。为便于解释，组成合同的多个文件的优先支配地位的次序如下：</w:t>
      </w:r>
    </w:p>
    <w:p w14:paraId="1FE65EBE">
      <w:pPr>
        <w:spacing w:before="120"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本合同书　</w:t>
      </w:r>
    </w:p>
    <w:p w14:paraId="3687685B">
      <w:pPr>
        <w:spacing w:before="120"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w:t>
      </w:r>
    </w:p>
    <w:p w14:paraId="00478DBE">
      <w:pPr>
        <w:spacing w:before="120"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28A8CE96">
      <w:pPr>
        <w:spacing w:before="120"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(含澄清文件)</w:t>
      </w:r>
    </w:p>
    <w:p w14:paraId="46CAF152">
      <w:pPr>
        <w:spacing w:before="120"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(含招标文件补充通知)</w:t>
      </w:r>
    </w:p>
    <w:p w14:paraId="4CB5AC47">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2、货物和数量</w:t>
      </w:r>
    </w:p>
    <w:p w14:paraId="25D244F5">
      <w:pPr>
        <w:spacing w:before="120" w:line="360" w:lineRule="auto"/>
        <w:ind w:firstLine="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本合同货物：</w:t>
      </w:r>
      <w:r>
        <w:rPr>
          <w:rFonts w:hint="eastAsia" w:ascii="宋体" w:hAnsi="宋体" w:eastAsia="宋体" w:cs="宋体"/>
          <w:color w:val="auto"/>
          <w:sz w:val="24"/>
          <w:szCs w:val="24"/>
          <w:highlight w:val="none"/>
          <w:u w:val="single"/>
        </w:rPr>
        <w:t>　　　　　　　　　　　　</w:t>
      </w:r>
    </w:p>
    <w:p w14:paraId="1A724907">
      <w:pPr>
        <w:spacing w:before="120" w:line="360" w:lineRule="auto"/>
        <w:ind w:firstLine="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u w:val="single"/>
        </w:rPr>
        <w:t>　　　　　　　　　　　　　　　</w:t>
      </w:r>
    </w:p>
    <w:p w14:paraId="5DEA241F">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3、合同总价</w:t>
      </w:r>
    </w:p>
    <w:p w14:paraId="0E83FB07">
      <w:pPr>
        <w:spacing w:before="120" w:line="360" w:lineRule="auto"/>
        <w:ind w:firstLine="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6DB5BA00">
      <w:pPr>
        <w:spacing w:before="120" w:line="360" w:lineRule="auto"/>
        <w:ind w:firstLine="45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r>
        <w:rPr>
          <w:rFonts w:hint="eastAsia" w:ascii="宋体" w:hAnsi="宋体" w:eastAsia="宋体" w:cs="宋体"/>
          <w:color w:val="auto"/>
          <w:sz w:val="24"/>
          <w:szCs w:val="24"/>
          <w:highlight w:val="none"/>
          <w:u w:val="single"/>
        </w:rPr>
        <w:t>　　　　　　　　　　　　</w:t>
      </w:r>
    </w:p>
    <w:p w14:paraId="085A39FE">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4、付款方式</w:t>
      </w:r>
    </w:p>
    <w:p w14:paraId="7BC62697">
      <w:pPr>
        <w:spacing w:before="240" w:line="360" w:lineRule="auto"/>
        <w:rPr>
          <w:rFonts w:hint="eastAsia" w:ascii="宋体" w:eastAsia="宋体" w:cs="宋体"/>
          <w:color w:val="auto"/>
          <w:sz w:val="24"/>
          <w:highlight w:val="none"/>
          <w:lang w:val="zh-CN"/>
        </w:rPr>
      </w:pPr>
      <w:r>
        <w:rPr>
          <w:rFonts w:hint="eastAsia" w:ascii="宋体" w:eastAsia="宋体" w:cs="宋体"/>
          <w:color w:val="auto"/>
          <w:sz w:val="24"/>
          <w:highlight w:val="none"/>
          <w:lang w:val="zh-CN"/>
        </w:rPr>
        <w:t>合同生效后，甲方预付给乙方 80 %货款；乙方将设备送达合同指定地点、安装调试完毕、经甲方验收合格后30日内，甲方支付给乙方20%货款。</w:t>
      </w:r>
    </w:p>
    <w:p w14:paraId="328E2C60">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5、本合同货物的交货时间及交货地点</w:t>
      </w:r>
    </w:p>
    <w:p w14:paraId="5317F817">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r>
        <w:rPr>
          <w:rFonts w:hint="eastAsia" w:ascii="宋体" w:hAnsi="宋体" w:eastAsia="宋体" w:cs="宋体"/>
          <w:color w:val="auto"/>
          <w:sz w:val="24"/>
          <w:szCs w:val="24"/>
          <w:highlight w:val="none"/>
          <w:u w:val="single"/>
        </w:rPr>
        <w:t xml:space="preserve">         　</w:t>
      </w:r>
    </w:p>
    <w:p w14:paraId="5AB164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u w:val="single"/>
        </w:rPr>
        <w:t xml:space="preserve">              　</w:t>
      </w:r>
    </w:p>
    <w:p w14:paraId="6B358B11">
      <w:pPr>
        <w:spacing w:before="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6、合同的生效。</w:t>
      </w:r>
    </w:p>
    <w:p w14:paraId="0630DF2F">
      <w:pPr>
        <w:spacing w:before="120" w:line="360" w:lineRule="auto"/>
        <w:ind w:firstLine="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本合同经双方全权代表签署、加盖单位印章生效。</w:t>
      </w:r>
    </w:p>
    <w:p w14:paraId="33EAD624">
      <w:pPr>
        <w:spacing w:before="120" w:line="360" w:lineRule="auto"/>
        <w:rPr>
          <w:rFonts w:hint="eastAsia" w:ascii="宋体" w:hAnsi="宋体" w:eastAsia="宋体" w:cs="宋体"/>
          <w:color w:val="auto"/>
          <w:sz w:val="24"/>
          <w:szCs w:val="24"/>
          <w:highlight w:val="none"/>
        </w:rPr>
      </w:pPr>
    </w:p>
    <w:p w14:paraId="59A5A062">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买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卖　方：</w:t>
      </w:r>
      <w:r>
        <w:rPr>
          <w:rFonts w:hint="eastAsia" w:ascii="宋体" w:hAnsi="宋体" w:eastAsia="宋体" w:cs="宋体"/>
          <w:color w:val="auto"/>
          <w:sz w:val="24"/>
          <w:szCs w:val="24"/>
          <w:highlight w:val="none"/>
          <w:u w:val="single"/>
        </w:rPr>
        <w:t xml:space="preserve">               </w:t>
      </w:r>
    </w:p>
    <w:p w14:paraId="00C8CE1E">
      <w:pPr>
        <w:spacing w:before="120" w:line="360" w:lineRule="auto"/>
        <w:rPr>
          <w:rFonts w:hint="eastAsia" w:ascii="宋体" w:hAnsi="宋体" w:eastAsia="宋体" w:cs="宋体"/>
          <w:color w:val="auto"/>
          <w:sz w:val="24"/>
          <w:szCs w:val="24"/>
          <w:highlight w:val="none"/>
        </w:rPr>
      </w:pPr>
    </w:p>
    <w:p w14:paraId="54698024">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名　称：(印章)　　　　　　　　　名　称：(印章)</w:t>
      </w:r>
    </w:p>
    <w:p w14:paraId="7BF5ACFC">
      <w:pPr>
        <w:spacing w:before="120" w:line="360" w:lineRule="auto"/>
        <w:rPr>
          <w:rFonts w:hint="eastAsia" w:ascii="宋体" w:hAnsi="宋体" w:eastAsia="宋体" w:cs="宋体"/>
          <w:color w:val="auto"/>
          <w:sz w:val="24"/>
          <w:szCs w:val="24"/>
          <w:highlight w:val="none"/>
        </w:rPr>
      </w:pPr>
    </w:p>
    <w:p w14:paraId="71A389FB">
      <w:pPr>
        <w:spacing w:before="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1242FD49">
      <w:pPr>
        <w:spacing w:before="120" w:line="360" w:lineRule="auto"/>
        <w:rPr>
          <w:rFonts w:hint="eastAsia" w:ascii="宋体" w:hAnsi="宋体" w:eastAsia="宋体" w:cs="宋体"/>
          <w:color w:val="auto"/>
          <w:sz w:val="24"/>
          <w:szCs w:val="24"/>
          <w:highlight w:val="none"/>
        </w:rPr>
      </w:pPr>
    </w:p>
    <w:p w14:paraId="5CC76066">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u w:val="single"/>
        </w:rPr>
        <w:t xml:space="preserve">       </w:t>
      </w:r>
    </w:p>
    <w:p w14:paraId="10AE980A">
      <w:pPr>
        <w:spacing w:before="120" w:line="360" w:lineRule="auto"/>
        <w:rPr>
          <w:rFonts w:hint="eastAsia" w:ascii="宋体" w:hAnsi="宋体" w:eastAsia="宋体" w:cs="宋体"/>
          <w:color w:val="auto"/>
          <w:sz w:val="24"/>
          <w:szCs w:val="24"/>
          <w:highlight w:val="none"/>
        </w:rPr>
      </w:pPr>
    </w:p>
    <w:p w14:paraId="31FEBAD1">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79D62432">
      <w:pPr>
        <w:spacing w:before="120" w:line="360" w:lineRule="auto"/>
        <w:rPr>
          <w:rFonts w:hint="eastAsia" w:ascii="宋体" w:hAnsi="宋体" w:eastAsia="宋体" w:cs="宋体"/>
          <w:color w:val="auto"/>
          <w:sz w:val="24"/>
          <w:szCs w:val="24"/>
          <w:highlight w:val="none"/>
        </w:rPr>
      </w:pPr>
    </w:p>
    <w:p w14:paraId="588B824F">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3BFBC0A4">
      <w:pPr>
        <w:spacing w:before="120" w:line="360" w:lineRule="auto"/>
        <w:rPr>
          <w:rFonts w:hint="eastAsia" w:ascii="宋体" w:hAnsi="宋体" w:eastAsia="宋体" w:cs="宋体"/>
          <w:color w:val="auto"/>
          <w:sz w:val="24"/>
          <w:szCs w:val="24"/>
          <w:highlight w:val="none"/>
        </w:rPr>
      </w:pPr>
    </w:p>
    <w:p w14:paraId="3D6AF343">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582C5DAD">
      <w:pPr>
        <w:spacing w:before="120" w:line="360" w:lineRule="auto"/>
        <w:rPr>
          <w:rFonts w:hint="eastAsia" w:ascii="宋体" w:hAnsi="宋体" w:eastAsia="宋体" w:cs="宋体"/>
          <w:color w:val="auto"/>
          <w:sz w:val="24"/>
          <w:szCs w:val="24"/>
          <w:highlight w:val="none"/>
        </w:rPr>
      </w:pPr>
    </w:p>
    <w:p w14:paraId="79C37749">
      <w:pPr>
        <w:spacing w:before="12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开户银行：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62939ECA">
      <w:pPr>
        <w:spacing w:before="120" w:line="360" w:lineRule="auto"/>
        <w:rPr>
          <w:rFonts w:hint="eastAsia" w:ascii="宋体" w:hAnsi="宋体" w:eastAsia="宋体" w:cs="宋体"/>
          <w:color w:val="auto"/>
          <w:sz w:val="24"/>
          <w:szCs w:val="24"/>
          <w:highlight w:val="none"/>
        </w:rPr>
      </w:pPr>
    </w:p>
    <w:p w14:paraId="728660BF">
      <w:pPr>
        <w:spacing w:before="120" w:line="360" w:lineRule="auto"/>
        <w:rPr>
          <w:rFonts w:hint="eastAsia" w:ascii="宋体" w:hAnsi="宋体" w:eastAsia="宋体" w:cs="宋体"/>
          <w:color w:val="auto"/>
          <w:sz w:val="24"/>
          <w:szCs w:val="24"/>
          <w:highlight w:val="none"/>
        </w:rPr>
        <w:sectPr>
          <w:footerReference r:id="rId8" w:type="first"/>
          <w:footerReference r:id="rId7" w:type="even"/>
          <w:pgSz w:w="11907" w:h="16840"/>
          <w:pgMar w:top="1400" w:right="1418" w:bottom="1089" w:left="1418" w:header="851" w:footer="1117" w:gutter="0"/>
          <w:cols w:space="720" w:num="1"/>
          <w:titlePg/>
          <w:docGrid w:linePitch="312" w:charSpace="0"/>
        </w:sectPr>
      </w:pPr>
      <w:r>
        <w:rPr>
          <w:rFonts w:hint="eastAsia" w:ascii="宋体" w:hAnsi="宋体" w:eastAsia="宋体" w:cs="宋体"/>
          <w:color w:val="auto"/>
          <w:sz w:val="24"/>
          <w:szCs w:val="24"/>
          <w:highlight w:val="none"/>
        </w:rPr>
        <w:t>　　帐　　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bookmarkEnd w:id="100"/>
    <w:bookmarkEnd w:id="101"/>
    <w:bookmarkEnd w:id="102"/>
    <w:p w14:paraId="6508EBC2">
      <w:pPr>
        <w:pStyle w:val="2"/>
        <w:numPr>
          <w:ilvl w:val="0"/>
          <w:numId w:val="3"/>
        </w:numPr>
        <w:rPr>
          <w:rFonts w:ascii="宋体" w:cs="宋体"/>
          <w:color w:val="auto"/>
          <w:highlight w:val="none"/>
        </w:rPr>
      </w:pPr>
      <w:bookmarkStart w:id="279" w:name="_Toc8983677"/>
      <w:bookmarkStart w:id="280" w:name="_Toc15678"/>
      <w:r>
        <w:rPr>
          <w:rFonts w:hint="eastAsia" w:ascii="宋体" w:cs="宋体"/>
          <w:color w:val="auto"/>
          <w:highlight w:val="none"/>
        </w:rPr>
        <w:t>采购需求</w:t>
      </w:r>
      <w:bookmarkEnd w:id="279"/>
      <w:bookmarkEnd w:id="280"/>
    </w:p>
    <w:p w14:paraId="568756E9">
      <w:pPr>
        <w:jc w:val="center"/>
        <w:rPr>
          <w:rFonts w:hint="eastAsia"/>
          <w:color w:val="auto"/>
          <w:sz w:val="24"/>
          <w:szCs w:val="24"/>
          <w:highlight w:val="none"/>
        </w:rPr>
      </w:pPr>
      <w:r>
        <w:rPr>
          <w:rFonts w:hint="eastAsia"/>
          <w:color w:val="auto"/>
          <w:sz w:val="36"/>
          <w:szCs w:val="36"/>
          <w:highlight w:val="none"/>
        </w:rPr>
        <w:t>电子胃肠镜系统</w:t>
      </w:r>
    </w:p>
    <w:p w14:paraId="46451ED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技术要求（各厂家需提供最新、最高端产品，软件最新版本）</w:t>
      </w:r>
    </w:p>
    <w:p w14:paraId="06B27A7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≥32寸彩色监视器</w:t>
      </w:r>
      <w:r>
        <w:rPr>
          <w:rFonts w:hint="eastAsia" w:ascii="仿宋" w:hAnsi="仿宋" w:eastAsia="仿宋" w:cs="仿宋"/>
          <w:color w:val="auto"/>
          <w:sz w:val="24"/>
          <w:szCs w:val="24"/>
          <w:highlight w:val="none"/>
        </w:rPr>
        <w:tab/>
      </w:r>
    </w:p>
    <w:p w14:paraId="37E1A8C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分辨率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≥3840x2160</w:t>
      </w:r>
    </w:p>
    <w:p w14:paraId="3BDF6C40">
      <w:pPr>
        <w:rPr>
          <w:rFonts w:hint="eastAsia" w:ascii="仿宋" w:hAnsi="仿宋" w:eastAsia="仿宋" w:cs="仿宋"/>
          <w:color w:val="auto"/>
          <w:sz w:val="24"/>
          <w:szCs w:val="24"/>
          <w:highlight w:val="none"/>
        </w:rPr>
      </w:pPr>
    </w:p>
    <w:p w14:paraId="314381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4K图像处理器</w:t>
      </w:r>
      <w:r>
        <w:rPr>
          <w:rFonts w:hint="eastAsia" w:ascii="仿宋" w:hAnsi="仿宋" w:eastAsia="仿宋" w:cs="仿宋"/>
          <w:color w:val="auto"/>
          <w:sz w:val="24"/>
          <w:szCs w:val="24"/>
          <w:highlight w:val="none"/>
        </w:rPr>
        <w:tab/>
      </w:r>
    </w:p>
    <w:p w14:paraId="5F88051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★2.1具备4K分辨率输出</w:t>
      </w:r>
    </w:p>
    <w:p w14:paraId="24DF601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镜体支持带电热拔插</w:t>
      </w:r>
    </w:p>
    <w:p w14:paraId="287A0C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高清视频信号传输模式（包括但不限于）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SDI、DVI</w:t>
      </w:r>
    </w:p>
    <w:p w14:paraId="3331891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染色模式：光学染色</w:t>
      </w:r>
    </w:p>
    <w:p w14:paraId="0A76E38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≥4种特殊光成像</w:t>
      </w:r>
      <w:r>
        <w:rPr>
          <w:rFonts w:hint="eastAsia" w:ascii="仿宋" w:hAnsi="仿宋" w:eastAsia="仿宋" w:cs="仿宋"/>
          <w:color w:val="auto"/>
          <w:sz w:val="24"/>
          <w:szCs w:val="24"/>
          <w:highlight w:val="none"/>
        </w:rPr>
        <w:tab/>
      </w:r>
    </w:p>
    <w:p w14:paraId="63A7889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具备自动记忆白平衡</w:t>
      </w:r>
      <w:r>
        <w:rPr>
          <w:rFonts w:hint="eastAsia" w:ascii="仿宋" w:hAnsi="仿宋" w:eastAsia="仿宋" w:cs="仿宋"/>
          <w:color w:val="auto"/>
          <w:sz w:val="24"/>
          <w:szCs w:val="24"/>
          <w:highlight w:val="none"/>
        </w:rPr>
        <w:tab/>
      </w:r>
    </w:p>
    <w:p w14:paraId="576589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色彩≥10级可调</w:t>
      </w:r>
    </w:p>
    <w:p w14:paraId="504212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≥4倍图像电子放大</w:t>
      </w:r>
    </w:p>
    <w:p w14:paraId="241C313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2.10色彩增强多档可调</w:t>
      </w:r>
      <w:r>
        <w:rPr>
          <w:rFonts w:hint="eastAsia" w:ascii="仿宋" w:hAnsi="仿宋" w:eastAsia="仿宋" w:cs="仿宋"/>
          <w:color w:val="auto"/>
          <w:sz w:val="24"/>
          <w:szCs w:val="24"/>
          <w:highlight w:val="none"/>
        </w:rPr>
        <w:tab/>
      </w:r>
    </w:p>
    <w:p w14:paraId="35ECC14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2.11构造强调多档可调</w:t>
      </w:r>
      <w:r>
        <w:rPr>
          <w:rFonts w:hint="eastAsia" w:ascii="仿宋" w:hAnsi="仿宋" w:eastAsia="仿宋" w:cs="仿宋"/>
          <w:color w:val="auto"/>
          <w:sz w:val="24"/>
          <w:szCs w:val="24"/>
          <w:highlight w:val="none"/>
        </w:rPr>
        <w:tab/>
      </w:r>
    </w:p>
    <w:p w14:paraId="1BCF2A3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2.12具备自动增益功能</w:t>
      </w:r>
      <w:r>
        <w:rPr>
          <w:rFonts w:hint="eastAsia" w:ascii="仿宋" w:hAnsi="仿宋" w:eastAsia="仿宋" w:cs="仿宋"/>
          <w:color w:val="auto"/>
          <w:sz w:val="24"/>
          <w:szCs w:val="24"/>
          <w:highlight w:val="none"/>
        </w:rPr>
        <w:tab/>
      </w:r>
    </w:p>
    <w:p w14:paraId="3658243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2.13测光模式包括但不限于：自动、峰值、平均</w:t>
      </w:r>
    </w:p>
    <w:p w14:paraId="4AA8A7D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2.14具备画中画功能</w:t>
      </w:r>
      <w:r>
        <w:rPr>
          <w:rFonts w:hint="eastAsia" w:ascii="仿宋" w:hAnsi="仿宋" w:eastAsia="仿宋" w:cs="仿宋"/>
          <w:color w:val="auto"/>
          <w:sz w:val="24"/>
          <w:szCs w:val="24"/>
          <w:highlight w:val="none"/>
        </w:rPr>
        <w:tab/>
      </w:r>
    </w:p>
    <w:p w14:paraId="3EB653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2.15具备透光功能</w:t>
      </w:r>
      <w:r>
        <w:rPr>
          <w:rFonts w:hint="eastAsia" w:ascii="仿宋" w:hAnsi="仿宋" w:eastAsia="仿宋" w:cs="仿宋"/>
          <w:color w:val="auto"/>
          <w:sz w:val="24"/>
          <w:szCs w:val="24"/>
          <w:highlight w:val="none"/>
        </w:rPr>
        <w:tab/>
      </w:r>
    </w:p>
    <w:p w14:paraId="054C63F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2.16主机内存≥1TB</w:t>
      </w:r>
    </w:p>
    <w:p w14:paraId="33512CE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2.17具备图像冻结/图像存储</w:t>
      </w:r>
      <w:r>
        <w:rPr>
          <w:rFonts w:hint="eastAsia" w:ascii="仿宋" w:hAnsi="仿宋" w:eastAsia="仿宋" w:cs="仿宋"/>
          <w:color w:val="auto"/>
          <w:sz w:val="24"/>
          <w:szCs w:val="24"/>
          <w:highlight w:val="none"/>
        </w:rPr>
        <w:tab/>
      </w:r>
    </w:p>
    <w:p w14:paraId="63E102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2.18工作站可编辑诊断报告，数据可导出</w:t>
      </w:r>
    </w:p>
    <w:p w14:paraId="0EBD85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具备录入患者信息</w:t>
      </w:r>
      <w:r>
        <w:rPr>
          <w:rFonts w:hint="eastAsia" w:ascii="仿宋" w:hAnsi="仿宋" w:eastAsia="仿宋" w:cs="仿宋"/>
          <w:color w:val="auto"/>
          <w:sz w:val="24"/>
          <w:szCs w:val="24"/>
          <w:highlight w:val="none"/>
        </w:rPr>
        <w:tab/>
      </w:r>
    </w:p>
    <w:p w14:paraId="335B3E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2.21具备DICOM3.0协议接口或USB接口</w:t>
      </w:r>
      <w:r>
        <w:rPr>
          <w:rFonts w:hint="eastAsia" w:ascii="仿宋" w:hAnsi="仿宋" w:eastAsia="仿宋" w:cs="仿宋"/>
          <w:color w:val="auto"/>
          <w:sz w:val="24"/>
          <w:szCs w:val="24"/>
          <w:highlight w:val="none"/>
        </w:rPr>
        <w:tab/>
      </w:r>
    </w:p>
    <w:p w14:paraId="362551D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2.22内置图像保存和视频录制功能，支持图像查看、视频回放；</w:t>
      </w:r>
    </w:p>
    <w:p w14:paraId="1BAB1B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2.23主机兼容镜种包括但不限于：</w:t>
      </w:r>
    </w:p>
    <w:p w14:paraId="2C054C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电子上消化道内窥镜：检查型、治疗型、放大型；</w:t>
      </w:r>
    </w:p>
    <w:p w14:paraId="5CEC27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电子下消化道内窥镜：检查型、治疗型、放大型；</w:t>
      </w:r>
    </w:p>
    <w:p w14:paraId="75CF5B7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超细胃肠镜、十二指肠镜</w:t>
      </w:r>
      <w:r>
        <w:rPr>
          <w:rFonts w:hint="eastAsia" w:ascii="仿宋" w:hAnsi="仿宋" w:eastAsia="仿宋" w:cs="仿宋"/>
          <w:color w:val="auto"/>
          <w:sz w:val="24"/>
          <w:szCs w:val="24"/>
          <w:highlight w:val="none"/>
          <w:lang w:eastAsia="zh-CN"/>
        </w:rPr>
        <w:t>；</w:t>
      </w:r>
    </w:p>
    <w:p w14:paraId="24AA7F1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电子肠镜、电子胃镜；</w:t>
      </w:r>
    </w:p>
    <w:p w14:paraId="02DBF6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兼容消化用超声探头；</w:t>
      </w:r>
    </w:p>
    <w:p w14:paraId="48F0FD7C">
      <w:pPr>
        <w:rPr>
          <w:rFonts w:hint="eastAsia" w:ascii="仿宋" w:hAnsi="仿宋" w:eastAsia="仿宋" w:cs="仿宋"/>
          <w:color w:val="auto"/>
          <w:sz w:val="24"/>
          <w:szCs w:val="24"/>
          <w:highlight w:val="none"/>
        </w:rPr>
      </w:pPr>
    </w:p>
    <w:p w14:paraId="73C5794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冷光源</w:t>
      </w:r>
      <w:r>
        <w:rPr>
          <w:rFonts w:hint="eastAsia" w:ascii="仿宋" w:hAnsi="仿宋" w:eastAsia="仿宋" w:cs="仿宋"/>
          <w:color w:val="auto"/>
          <w:sz w:val="24"/>
          <w:szCs w:val="24"/>
          <w:highlight w:val="none"/>
        </w:rPr>
        <w:tab/>
      </w:r>
    </w:p>
    <w:p w14:paraId="298A81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主机光源结构：分体式或一体式</w:t>
      </w:r>
    </w:p>
    <w:p w14:paraId="638088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LED光源</w:t>
      </w:r>
      <w:r>
        <w:rPr>
          <w:rFonts w:hint="eastAsia" w:ascii="仿宋" w:hAnsi="仿宋" w:eastAsia="仿宋" w:cs="仿宋"/>
          <w:color w:val="auto"/>
          <w:sz w:val="24"/>
          <w:szCs w:val="24"/>
          <w:highlight w:val="none"/>
        </w:rPr>
        <w:tab/>
      </w:r>
    </w:p>
    <w:p w14:paraId="2369F90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≥3路光源</w:t>
      </w:r>
      <w:r>
        <w:rPr>
          <w:rFonts w:hint="eastAsia" w:ascii="仿宋" w:hAnsi="仿宋" w:eastAsia="仿宋" w:cs="仿宋"/>
          <w:color w:val="auto"/>
          <w:sz w:val="24"/>
          <w:szCs w:val="24"/>
          <w:highlight w:val="none"/>
        </w:rPr>
        <w:tab/>
      </w:r>
    </w:p>
    <w:p w14:paraId="6E6715F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▲3.4输出光通量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≥300流明</w:t>
      </w:r>
    </w:p>
    <w:p w14:paraId="791493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具备过热保护功能</w:t>
      </w:r>
      <w:r>
        <w:rPr>
          <w:rFonts w:hint="eastAsia" w:ascii="仿宋" w:hAnsi="仿宋" w:eastAsia="仿宋" w:cs="仿宋"/>
          <w:color w:val="auto"/>
          <w:sz w:val="24"/>
          <w:szCs w:val="24"/>
          <w:highlight w:val="none"/>
        </w:rPr>
        <w:tab/>
      </w:r>
    </w:p>
    <w:p w14:paraId="46006F3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光通量自动、手动调节功能</w:t>
      </w:r>
    </w:p>
    <w:p w14:paraId="4D7643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光源使用寿命≥20000小时</w:t>
      </w:r>
    </w:p>
    <w:p w14:paraId="7205FF3A">
      <w:pPr>
        <w:rPr>
          <w:rFonts w:hint="eastAsia" w:ascii="仿宋" w:hAnsi="仿宋" w:eastAsia="仿宋" w:cs="仿宋"/>
          <w:color w:val="auto"/>
          <w:sz w:val="24"/>
          <w:szCs w:val="24"/>
          <w:highlight w:val="none"/>
        </w:rPr>
      </w:pPr>
    </w:p>
    <w:p w14:paraId="10A0BF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气泵送气流量≥3档可调</w:t>
      </w:r>
      <w:r>
        <w:rPr>
          <w:rFonts w:hint="eastAsia" w:ascii="仿宋" w:hAnsi="仿宋" w:eastAsia="仿宋" w:cs="仿宋"/>
          <w:color w:val="auto"/>
          <w:sz w:val="24"/>
          <w:szCs w:val="24"/>
          <w:highlight w:val="none"/>
        </w:rPr>
        <w:tab/>
      </w:r>
    </w:p>
    <w:p w14:paraId="7F1AC571">
      <w:pPr>
        <w:rPr>
          <w:rFonts w:hint="eastAsia" w:ascii="仿宋" w:hAnsi="仿宋" w:eastAsia="仿宋" w:cs="仿宋"/>
          <w:color w:val="auto"/>
          <w:sz w:val="24"/>
          <w:szCs w:val="24"/>
          <w:highlight w:val="none"/>
        </w:rPr>
      </w:pPr>
    </w:p>
    <w:p w14:paraId="5D8AD36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电子内镜：</w:t>
      </w:r>
    </w:p>
    <w:p w14:paraId="2139D0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电子胃镜-检查镜</w:t>
      </w:r>
      <w:r>
        <w:rPr>
          <w:rFonts w:hint="eastAsia" w:ascii="仿宋" w:hAnsi="仿宋" w:eastAsia="仿宋" w:cs="仿宋"/>
          <w:color w:val="auto"/>
          <w:sz w:val="24"/>
          <w:szCs w:val="24"/>
          <w:highlight w:val="none"/>
        </w:rPr>
        <w:tab/>
      </w:r>
    </w:p>
    <w:p w14:paraId="6C7FC4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5.1.1镜体CMOS图像传感器像素≥200万</w:t>
      </w:r>
    </w:p>
    <w:p w14:paraId="52441D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5.1.2视野角</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≥145°</w:t>
      </w:r>
    </w:p>
    <w:p w14:paraId="4967634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5.1.3景深范围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2-100mm</w:t>
      </w:r>
    </w:p>
    <w:p w14:paraId="14A61EF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5.1.4钳道孔内径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≥2.8mm</w:t>
      </w:r>
    </w:p>
    <w:p w14:paraId="49A2E87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5.1.5头端部外径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≤9.5mm；</w:t>
      </w:r>
    </w:p>
    <w:p w14:paraId="222E698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5.1.6插入部主软管外径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≤9.5mm；</w:t>
      </w:r>
    </w:p>
    <w:p w14:paraId="557CF4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5.1.7弯曲角度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"上：≥210°；下：≥120°</w:t>
      </w:r>
    </w:p>
    <w:p w14:paraId="2B3D3D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左：≥100°；右：≥100°"</w:t>
      </w:r>
    </w:p>
    <w:p w14:paraId="17A4F24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5.1.8镜体有效工作长度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≥1000mm</w:t>
      </w:r>
    </w:p>
    <w:p w14:paraId="71069C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5.1.9具备副送水功能</w:t>
      </w:r>
      <w:r>
        <w:rPr>
          <w:rFonts w:hint="eastAsia" w:ascii="仿宋" w:hAnsi="仿宋" w:eastAsia="仿宋" w:cs="仿宋"/>
          <w:color w:val="auto"/>
          <w:sz w:val="24"/>
          <w:szCs w:val="24"/>
          <w:highlight w:val="none"/>
        </w:rPr>
        <w:tab/>
      </w:r>
    </w:p>
    <w:p w14:paraId="0929B2F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5.1.10操作部≥3个自定义功能按键</w:t>
      </w:r>
      <w:r>
        <w:rPr>
          <w:rFonts w:hint="eastAsia" w:ascii="仿宋" w:hAnsi="仿宋" w:eastAsia="仿宋" w:cs="仿宋"/>
          <w:color w:val="auto"/>
          <w:sz w:val="24"/>
          <w:szCs w:val="24"/>
          <w:highlight w:val="none"/>
        </w:rPr>
        <w:tab/>
      </w:r>
    </w:p>
    <w:p w14:paraId="34065F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5.1.11具备热拔插功能</w:t>
      </w:r>
      <w:r>
        <w:rPr>
          <w:rFonts w:hint="eastAsia" w:ascii="仿宋" w:hAnsi="仿宋" w:eastAsia="仿宋" w:cs="仿宋"/>
          <w:color w:val="auto"/>
          <w:sz w:val="24"/>
          <w:szCs w:val="24"/>
          <w:highlight w:val="none"/>
        </w:rPr>
        <w:tab/>
      </w:r>
    </w:p>
    <w:p w14:paraId="55D3DBB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5.1.12具备镜体信息存储功能</w:t>
      </w:r>
      <w:r>
        <w:rPr>
          <w:rFonts w:hint="eastAsia" w:ascii="仿宋" w:hAnsi="仿宋" w:eastAsia="仿宋" w:cs="仿宋"/>
          <w:color w:val="auto"/>
          <w:sz w:val="24"/>
          <w:szCs w:val="24"/>
          <w:highlight w:val="none"/>
        </w:rPr>
        <w:tab/>
      </w:r>
    </w:p>
    <w:p w14:paraId="0EDFFFB0">
      <w:pPr>
        <w:rPr>
          <w:rFonts w:hint="eastAsia" w:ascii="仿宋" w:hAnsi="仿宋" w:eastAsia="仿宋" w:cs="仿宋"/>
          <w:color w:val="auto"/>
          <w:sz w:val="24"/>
          <w:szCs w:val="24"/>
          <w:highlight w:val="none"/>
        </w:rPr>
      </w:pPr>
    </w:p>
    <w:p w14:paraId="2E40EBD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电子胃镜-治疗镜</w:t>
      </w:r>
      <w:r>
        <w:rPr>
          <w:rFonts w:hint="eastAsia" w:ascii="仿宋" w:hAnsi="仿宋" w:eastAsia="仿宋" w:cs="仿宋"/>
          <w:color w:val="auto"/>
          <w:sz w:val="24"/>
          <w:szCs w:val="24"/>
          <w:highlight w:val="none"/>
        </w:rPr>
        <w:tab/>
      </w:r>
    </w:p>
    <w:p w14:paraId="6D84ED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▲5.2.1镜体CMOS图像传感器像素≥200万</w:t>
      </w:r>
    </w:p>
    <w:p w14:paraId="7921A31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5.2.2视野角</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≥145°</w:t>
      </w:r>
    </w:p>
    <w:p w14:paraId="41B5150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5.2.3景深范围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2-100mm</w:t>
      </w:r>
    </w:p>
    <w:p w14:paraId="2B2FA5F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▲5.2.4钳道孔内径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≥3.2mm</w:t>
      </w:r>
    </w:p>
    <w:p w14:paraId="0B550C7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5.2.5头端部外径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≤9.8mm</w:t>
      </w:r>
    </w:p>
    <w:p w14:paraId="4A3E49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5.2.6插入部主软管外径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≤9.6mm</w:t>
      </w:r>
    </w:p>
    <w:p w14:paraId="3507E9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5.2.7弯曲角度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"上：≥210°下：≥120°</w:t>
      </w:r>
    </w:p>
    <w:p w14:paraId="5598BB0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左：≥100°右：≥100°"</w:t>
      </w:r>
    </w:p>
    <w:p w14:paraId="21BD94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5.2.8镜体有效工作长度≥1000mm</w:t>
      </w:r>
    </w:p>
    <w:p w14:paraId="37072F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5.2.9具备副送水功能</w:t>
      </w:r>
      <w:r>
        <w:rPr>
          <w:rFonts w:hint="eastAsia" w:ascii="仿宋" w:hAnsi="仿宋" w:eastAsia="仿宋" w:cs="仿宋"/>
          <w:color w:val="auto"/>
          <w:sz w:val="24"/>
          <w:szCs w:val="24"/>
          <w:highlight w:val="none"/>
        </w:rPr>
        <w:tab/>
      </w:r>
    </w:p>
    <w:p w14:paraId="046829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5.2.10操作部≥3个自定义功能按键</w:t>
      </w:r>
    </w:p>
    <w:p w14:paraId="0EAE558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5.2.11具备热拔插功能</w:t>
      </w:r>
      <w:r>
        <w:rPr>
          <w:rFonts w:hint="eastAsia" w:ascii="仿宋" w:hAnsi="仿宋" w:eastAsia="仿宋" w:cs="仿宋"/>
          <w:color w:val="auto"/>
          <w:sz w:val="24"/>
          <w:szCs w:val="24"/>
          <w:highlight w:val="none"/>
        </w:rPr>
        <w:tab/>
      </w:r>
    </w:p>
    <w:p w14:paraId="7EA8641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5.2.12具备镜体信息存储功能</w:t>
      </w:r>
      <w:r>
        <w:rPr>
          <w:rFonts w:hint="eastAsia" w:ascii="仿宋" w:hAnsi="仿宋" w:eastAsia="仿宋" w:cs="仿宋"/>
          <w:color w:val="auto"/>
          <w:sz w:val="24"/>
          <w:szCs w:val="24"/>
          <w:highlight w:val="none"/>
        </w:rPr>
        <w:tab/>
      </w:r>
    </w:p>
    <w:p w14:paraId="67F5B46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5.2.13配备超声微探头;</w:t>
      </w:r>
      <w:r>
        <w:rPr>
          <w:rFonts w:hint="eastAsia" w:ascii="仿宋" w:hAnsi="仿宋" w:eastAsia="仿宋" w:cs="仿宋"/>
          <w:color w:val="auto"/>
          <w:sz w:val="24"/>
          <w:szCs w:val="24"/>
          <w:highlight w:val="none"/>
        </w:rPr>
        <w:tab/>
      </w:r>
    </w:p>
    <w:p w14:paraId="3F247B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5.2.14探头频率：12Mhz</w:t>
      </w:r>
    </w:p>
    <w:p w14:paraId="65BE3E7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5.2.15探头直径≤2.5mm，</w:t>
      </w:r>
    </w:p>
    <w:p w14:paraId="461F22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5.2.16探测深度≥20mm；</w:t>
      </w:r>
    </w:p>
    <w:p w14:paraId="457D97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电子肠镜-检查镜</w:t>
      </w:r>
      <w:r>
        <w:rPr>
          <w:rFonts w:hint="eastAsia" w:ascii="仿宋" w:hAnsi="仿宋" w:eastAsia="仿宋" w:cs="仿宋"/>
          <w:color w:val="auto"/>
          <w:sz w:val="24"/>
          <w:szCs w:val="24"/>
          <w:highlight w:val="none"/>
        </w:rPr>
        <w:tab/>
      </w:r>
    </w:p>
    <w:p w14:paraId="006C44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5.3.1镜体CMOS图像传感器像素≥200万</w:t>
      </w:r>
    </w:p>
    <w:p w14:paraId="154495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5.3.2视野角</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≥170°</w:t>
      </w:r>
    </w:p>
    <w:p w14:paraId="47CB97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5.3.3景深范围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2-100mm</w:t>
      </w:r>
    </w:p>
    <w:p w14:paraId="25F7E0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5.3.4钳道孔内径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≥3mm；</w:t>
      </w:r>
    </w:p>
    <w:p w14:paraId="64F0F9C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5.3.5头端部外径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≤11.5mm</w:t>
      </w:r>
    </w:p>
    <w:p w14:paraId="67FAD1D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5.3.6插入部主软管外径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≤11.5mm</w:t>
      </w:r>
    </w:p>
    <w:p w14:paraId="4C42A68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5.3.7弯曲角度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上：≥180° 下：≥180° 右：≥160° 左：≥160°</w:t>
      </w:r>
    </w:p>
    <w:p w14:paraId="2EBA35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5.3.8镜体有效工作长度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≥1350mm</w:t>
      </w:r>
    </w:p>
    <w:p w14:paraId="66FBB3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5.3.9具备副送水功能</w:t>
      </w:r>
      <w:r>
        <w:rPr>
          <w:rFonts w:hint="eastAsia" w:ascii="仿宋" w:hAnsi="仿宋" w:eastAsia="仿宋" w:cs="仿宋"/>
          <w:color w:val="auto"/>
          <w:sz w:val="24"/>
          <w:szCs w:val="24"/>
          <w:highlight w:val="none"/>
        </w:rPr>
        <w:tab/>
      </w:r>
    </w:p>
    <w:p w14:paraId="0B92B8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5.3.10操作部≥3个自定义功能按键</w:t>
      </w:r>
    </w:p>
    <w:p w14:paraId="2B878A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5.3.11具备热拔插功能</w:t>
      </w:r>
      <w:r>
        <w:rPr>
          <w:rFonts w:hint="eastAsia" w:ascii="仿宋" w:hAnsi="仿宋" w:eastAsia="仿宋" w:cs="仿宋"/>
          <w:color w:val="auto"/>
          <w:sz w:val="24"/>
          <w:szCs w:val="24"/>
          <w:highlight w:val="none"/>
        </w:rPr>
        <w:tab/>
      </w:r>
    </w:p>
    <w:p w14:paraId="73552B4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5.3.12具备镜体信息存储功能</w:t>
      </w:r>
      <w:r>
        <w:rPr>
          <w:rFonts w:hint="eastAsia" w:ascii="仿宋" w:hAnsi="仿宋" w:eastAsia="仿宋" w:cs="仿宋"/>
          <w:color w:val="auto"/>
          <w:sz w:val="24"/>
          <w:szCs w:val="24"/>
          <w:highlight w:val="none"/>
        </w:rPr>
        <w:tab/>
      </w:r>
    </w:p>
    <w:p w14:paraId="51A4642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5.4.13软硬可调</w:t>
      </w:r>
    </w:p>
    <w:p w14:paraId="250889F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电子肠镜-治疗镜</w:t>
      </w:r>
      <w:r>
        <w:rPr>
          <w:rFonts w:hint="eastAsia" w:ascii="仿宋" w:hAnsi="仿宋" w:eastAsia="仿宋" w:cs="仿宋"/>
          <w:color w:val="auto"/>
          <w:sz w:val="24"/>
          <w:szCs w:val="24"/>
          <w:highlight w:val="none"/>
        </w:rPr>
        <w:tab/>
      </w:r>
    </w:p>
    <w:p w14:paraId="14671C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▲5.4.1镜体CMOS图像传感器像素密度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≥200万</w:t>
      </w:r>
    </w:p>
    <w:p w14:paraId="095672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5.4.2视野角</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≥170°</w:t>
      </w:r>
    </w:p>
    <w:p w14:paraId="059854C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5.4.3景深范围2-100mm</w:t>
      </w:r>
    </w:p>
    <w:p w14:paraId="267610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▲5.4.4钳道孔内径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≥4.2mm</w:t>
      </w:r>
    </w:p>
    <w:p w14:paraId="18B922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▲5.4.5头端部外径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≤12mm</w:t>
      </w:r>
    </w:p>
    <w:p w14:paraId="6FFCFF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▲5.4.6插入部主软管外径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≤12mm</w:t>
      </w:r>
    </w:p>
    <w:p w14:paraId="1394881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5.4.7弯曲角度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上：≥180° 下：≥180° 右：≥160° 左：≥160°</w:t>
      </w:r>
    </w:p>
    <w:p w14:paraId="0A8A00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5.4.8镜体有效工作长度≥1350mm</w:t>
      </w:r>
    </w:p>
    <w:p w14:paraId="4CF2AB1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5.4.9具备副送水功能</w:t>
      </w:r>
      <w:r>
        <w:rPr>
          <w:rFonts w:hint="eastAsia" w:ascii="仿宋" w:hAnsi="仿宋" w:eastAsia="仿宋" w:cs="仿宋"/>
          <w:color w:val="auto"/>
          <w:sz w:val="24"/>
          <w:szCs w:val="24"/>
          <w:highlight w:val="none"/>
        </w:rPr>
        <w:tab/>
      </w:r>
    </w:p>
    <w:p w14:paraId="7172BA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5.4.10操作部≥3个自定义功能按键</w:t>
      </w:r>
    </w:p>
    <w:p w14:paraId="1832C2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5.4.11具备热拔插功能</w:t>
      </w:r>
      <w:r>
        <w:rPr>
          <w:rFonts w:hint="eastAsia" w:ascii="仿宋" w:hAnsi="仿宋" w:eastAsia="仿宋" w:cs="仿宋"/>
          <w:color w:val="auto"/>
          <w:sz w:val="24"/>
          <w:szCs w:val="24"/>
          <w:highlight w:val="none"/>
        </w:rPr>
        <w:tab/>
      </w:r>
    </w:p>
    <w:p w14:paraId="7C90B30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5.4.12具备镜体信息存储功能</w:t>
      </w:r>
      <w:r>
        <w:rPr>
          <w:rFonts w:hint="eastAsia" w:ascii="仿宋" w:hAnsi="仿宋" w:eastAsia="仿宋" w:cs="仿宋"/>
          <w:color w:val="auto"/>
          <w:sz w:val="24"/>
          <w:szCs w:val="24"/>
          <w:highlight w:val="none"/>
        </w:rPr>
        <w:tab/>
      </w:r>
    </w:p>
    <w:p w14:paraId="024D1D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配备超声微探头;</w:t>
      </w:r>
      <w:r>
        <w:rPr>
          <w:rFonts w:hint="eastAsia" w:ascii="仿宋" w:hAnsi="仿宋" w:eastAsia="仿宋" w:cs="仿宋"/>
          <w:color w:val="auto"/>
          <w:sz w:val="24"/>
          <w:szCs w:val="24"/>
          <w:highlight w:val="none"/>
        </w:rPr>
        <w:tab/>
      </w:r>
    </w:p>
    <w:p w14:paraId="07CF7E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5.2.14探头频率：12Mhz</w:t>
      </w:r>
    </w:p>
    <w:p w14:paraId="59F22D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5.2.15探头直径≤2.5mm，</w:t>
      </w:r>
    </w:p>
    <w:p w14:paraId="0939023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5.2.16探测深度≥20mm；</w:t>
      </w:r>
    </w:p>
    <w:p w14:paraId="1626274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5.4.14软硬可调</w:t>
      </w:r>
    </w:p>
    <w:p w14:paraId="106913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内镜超声模块</w:t>
      </w:r>
      <w:r>
        <w:rPr>
          <w:rFonts w:hint="eastAsia" w:ascii="仿宋" w:hAnsi="仿宋" w:eastAsia="仿宋" w:cs="仿宋"/>
          <w:color w:val="auto"/>
          <w:sz w:val="24"/>
          <w:szCs w:val="24"/>
          <w:highlight w:val="none"/>
        </w:rPr>
        <w:tab/>
      </w:r>
    </w:p>
    <w:p w14:paraId="1371E9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支持ESD，具备EUS功能</w:t>
      </w:r>
      <w:r>
        <w:rPr>
          <w:rFonts w:hint="eastAsia" w:ascii="仿宋" w:hAnsi="仿宋" w:eastAsia="仿宋" w:cs="仿宋"/>
          <w:color w:val="auto"/>
          <w:sz w:val="24"/>
          <w:szCs w:val="24"/>
          <w:highlight w:val="none"/>
        </w:rPr>
        <w:tab/>
      </w:r>
    </w:p>
    <w:p w14:paraId="46B3A9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具备EUS微探头功能；</w:t>
      </w:r>
      <w:r>
        <w:rPr>
          <w:rFonts w:hint="eastAsia" w:ascii="仿宋" w:hAnsi="仿宋" w:eastAsia="仿宋" w:cs="仿宋"/>
          <w:color w:val="auto"/>
          <w:sz w:val="24"/>
          <w:szCs w:val="24"/>
          <w:highlight w:val="none"/>
        </w:rPr>
        <w:tab/>
      </w:r>
    </w:p>
    <w:p w14:paraId="2A0F4A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EUS微探头图像增益功能可提供多级可调，具备图像回放功能，支持自动回放和手动回放；</w:t>
      </w:r>
    </w:p>
    <w:p w14:paraId="26ECB99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胃镜工作站</w:t>
      </w:r>
      <w:r>
        <w:rPr>
          <w:rFonts w:hint="eastAsia" w:ascii="仿宋" w:hAnsi="仿宋" w:eastAsia="仿宋" w:cs="仿宋"/>
          <w:color w:val="auto"/>
          <w:sz w:val="24"/>
          <w:szCs w:val="24"/>
          <w:highlight w:val="none"/>
        </w:rPr>
        <w:tab/>
      </w:r>
    </w:p>
    <w:p w14:paraId="231753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支持DVI、HDMI、SDI、VGA等多种高清格式的采集与显示</w:t>
      </w:r>
    </w:p>
    <w:p w14:paraId="091F59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具备鼠标、键盘、脚踏、采集器等多种采集方式</w:t>
      </w:r>
      <w:r>
        <w:rPr>
          <w:rFonts w:hint="eastAsia" w:ascii="仿宋" w:hAnsi="仿宋" w:eastAsia="仿宋" w:cs="仿宋"/>
          <w:color w:val="auto"/>
          <w:sz w:val="24"/>
          <w:szCs w:val="24"/>
          <w:highlight w:val="none"/>
        </w:rPr>
        <w:tab/>
      </w:r>
    </w:p>
    <w:p w14:paraId="4BB475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工作站电脑硬件：CPU≥</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GHz（不低于i7-12700），配置独立显卡（不低于5070)，内存≥32GB，双硬盘：固态硬盘≥1TB，机械硬盘≥1TB</w:t>
      </w:r>
    </w:p>
    <w:p w14:paraId="2DAD7E9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使用寿命内软件及工作站系统免费升级、更新，如配备激活器、密钥、加密狗免费提供。</w:t>
      </w:r>
    </w:p>
    <w:p w14:paraId="5830EC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配备高清信号视频采集卡，适配医院现有图片传输要求</w:t>
      </w:r>
    </w:p>
    <w:p w14:paraId="20B5EE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配套专用电子胃镜工作站</w:t>
      </w:r>
    </w:p>
    <w:p w14:paraId="256109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连接医院现数据与图像系统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承担对应费用</w:t>
      </w:r>
    </w:p>
    <w:p w14:paraId="6071EA0A">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配置清单</w:t>
      </w:r>
      <w:r>
        <w:rPr>
          <w:rFonts w:hint="eastAsia" w:ascii="仿宋" w:hAnsi="仿宋" w:eastAsia="仿宋" w:cs="仿宋"/>
          <w:color w:val="auto"/>
          <w:sz w:val="24"/>
          <w:szCs w:val="24"/>
          <w:highlight w:val="none"/>
          <w:lang w:val="en-US" w:eastAsia="zh-CN"/>
        </w:rPr>
        <w:t>（提供单项报价）</w:t>
      </w:r>
    </w:p>
    <w:tbl>
      <w:tblPr>
        <w:tblStyle w:val="47"/>
        <w:tblW w:w="9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5"/>
        <w:gridCol w:w="6929"/>
        <w:gridCol w:w="1315"/>
      </w:tblGrid>
      <w:tr w14:paraId="634E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7C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产品名称</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E6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24C2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4CA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A158">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电子胃肠镜主机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0F6">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1套</w:t>
            </w:r>
          </w:p>
        </w:tc>
      </w:tr>
      <w:tr w14:paraId="0364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1B4">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8F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消化用内窥镜超声诊断模块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5F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1套</w:t>
            </w:r>
          </w:p>
        </w:tc>
      </w:tr>
    </w:tbl>
    <w:p w14:paraId="2052B9DF">
      <w:pPr>
        <w:numPr>
          <w:ilvl w:val="0"/>
          <w:numId w:val="4"/>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配置清单（满足采购方需求）</w:t>
      </w:r>
    </w:p>
    <w:tbl>
      <w:tblPr>
        <w:tblStyle w:val="47"/>
        <w:tblW w:w="961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5"/>
        <w:gridCol w:w="6728"/>
        <w:gridCol w:w="1445"/>
      </w:tblGrid>
      <w:tr w14:paraId="2EB0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D8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7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4F2F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C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2A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配套专用台车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7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2B1C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A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3D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E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2套</w:t>
            </w:r>
          </w:p>
        </w:tc>
      </w:tr>
      <w:tr w14:paraId="45AF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B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2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二氧化碳送气泵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48D2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6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E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内镜用送水泵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0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69C7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5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3D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专用高清接口视频线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1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1根</w:t>
            </w:r>
          </w:p>
        </w:tc>
      </w:tr>
      <w:tr w14:paraId="1B9E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9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56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彩色激光打印机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E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r>
      <w:tr w14:paraId="0387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0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BA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脚踏开关（适配主机)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3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5个</w:t>
            </w:r>
          </w:p>
        </w:tc>
      </w:tr>
      <w:tr w14:paraId="5012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5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C8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电脑（CPU（不低于i7-12700，≥4GHz），配独立显卡（不低于5070），内存≥32GB，双固硬盘：≥1TB固态＋≥1TB机械）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7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r>
      <w:tr w14:paraId="7905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8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78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储镜柜（单柜储存镜体≥6条）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F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2套</w:t>
            </w:r>
          </w:p>
        </w:tc>
      </w:tr>
      <w:tr w14:paraId="55CC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9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B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内镜清洗刷（可复消）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7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10根</w:t>
            </w:r>
          </w:p>
        </w:tc>
      </w:tr>
      <w:tr w14:paraId="358B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CA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FF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8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6051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7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25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1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r>
      <w:tr w14:paraId="04B4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A9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4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2套</w:t>
            </w:r>
          </w:p>
        </w:tc>
      </w:tr>
      <w:tr w14:paraId="5699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8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胃肠镜检查专用床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C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1张</w:t>
            </w:r>
          </w:p>
        </w:tc>
      </w:tr>
      <w:tr w14:paraId="04F9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A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35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UPS电源（≥2小时）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5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1台</w:t>
            </w:r>
          </w:p>
        </w:tc>
      </w:tr>
      <w:tr w14:paraId="0FA2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72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3A1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专用AI辅助诊断系统（适配胃肠镜主机）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55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1套</w:t>
            </w:r>
          </w:p>
        </w:tc>
      </w:tr>
      <w:tr w14:paraId="2C1C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94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551">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胃镜治疗镜数量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7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≥3根</w:t>
            </w:r>
          </w:p>
        </w:tc>
      </w:tr>
      <w:tr w14:paraId="7A31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B9F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1BA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肠镜治疗镜数量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52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≥3根</w:t>
            </w:r>
          </w:p>
        </w:tc>
      </w:tr>
      <w:tr w14:paraId="7560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100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603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20Mhz超声探头数量（适配内窥镜超声模块）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9D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≥8根</w:t>
            </w:r>
          </w:p>
        </w:tc>
      </w:tr>
      <w:tr w14:paraId="10F9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33C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3446">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12Mhz超声探头数量（适配内窥镜超声模块）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5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≥8根</w:t>
            </w:r>
          </w:p>
        </w:tc>
      </w:tr>
    </w:tbl>
    <w:p w14:paraId="1E304008">
      <w:pPr>
        <w:numPr>
          <w:ilvl w:val="0"/>
          <w:numId w:val="0"/>
        </w:numPr>
        <w:rPr>
          <w:rFonts w:hint="eastAsia" w:ascii="仿宋" w:hAnsi="仿宋" w:eastAsia="仿宋" w:cs="仿宋"/>
          <w:color w:val="auto"/>
          <w:sz w:val="24"/>
          <w:szCs w:val="24"/>
          <w:highlight w:val="none"/>
        </w:rPr>
      </w:pPr>
    </w:p>
    <w:p w14:paraId="257AB795">
      <w:pPr>
        <w:numPr>
          <w:ilvl w:val="0"/>
          <w:numId w:val="4"/>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售后与质保</w:t>
      </w:r>
      <w:r>
        <w:rPr>
          <w:rFonts w:hint="eastAsia" w:ascii="仿宋" w:hAnsi="仿宋" w:eastAsia="仿宋" w:cs="仿宋"/>
          <w:color w:val="auto"/>
          <w:sz w:val="24"/>
          <w:szCs w:val="24"/>
          <w:highlight w:val="none"/>
        </w:rPr>
        <w:tab/>
      </w:r>
    </w:p>
    <w:p w14:paraId="5CD69B6A">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验收合格之日起计保修期，提供整机生产厂家保修服务≥5年，附：生产厂家承诺函，加盖公章。</w:t>
      </w:r>
    </w:p>
    <w:p w14:paraId="7FE71F0C">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10.2质保期内</w:t>
      </w:r>
      <w:r>
        <w:rPr>
          <w:rFonts w:hint="eastAsia" w:ascii="仿宋" w:hAnsi="仿宋" w:eastAsia="仿宋" w:cs="仿宋"/>
          <w:color w:val="auto"/>
          <w:sz w:val="24"/>
          <w:szCs w:val="24"/>
          <w:highlight w:val="none"/>
        </w:rPr>
        <w:t>维修响应速度：1小时响应，2小时答复，24小时内人员到现场给予解决方案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如因故障维修导致的设备无法使用，设备每停工1天，质保延长7天。</w:t>
      </w:r>
    </w:p>
    <w:p w14:paraId="3A40D0E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w:t>
      </w:r>
      <w:r>
        <w:rPr>
          <w:rFonts w:hint="eastAsia" w:ascii="仿宋" w:hAnsi="仿宋" w:eastAsia="仿宋" w:cs="仿宋"/>
          <w:color w:val="auto"/>
          <w:sz w:val="24"/>
          <w:szCs w:val="24"/>
          <w:highlight w:val="none"/>
        </w:rPr>
        <w:t>保修期内每季度定期由专业工程师对设备进行维护保养，并出具相应工单交使用科室及设备科备案。</w:t>
      </w:r>
    </w:p>
    <w:p w14:paraId="5CB78CD9">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w:t>
      </w:r>
      <w:r>
        <w:rPr>
          <w:rFonts w:hint="eastAsia" w:ascii="仿宋" w:hAnsi="仿宋" w:eastAsia="仿宋" w:cs="仿宋"/>
          <w:color w:val="auto"/>
          <w:sz w:val="24"/>
          <w:szCs w:val="24"/>
          <w:highlight w:val="none"/>
        </w:rPr>
        <w:t>中标方负责设备的院内接货、搬运、安装、调试等全面工作，费用由中标方承担</w:t>
      </w:r>
    </w:p>
    <w:p w14:paraId="2E54F4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10.5设备额定使用年限内软件免费激活、免费更新、免费安装</w:t>
      </w:r>
    </w:p>
    <w:p w14:paraId="520819DE">
      <w:pPr>
        <w:bidi w:val="0"/>
        <w:rPr>
          <w:rFonts w:hint="eastAsia"/>
          <w:color w:val="auto"/>
          <w:highlight w:val="none"/>
        </w:rPr>
      </w:pPr>
    </w:p>
    <w:p w14:paraId="78BDA73B">
      <w:pPr>
        <w:bidi w:val="0"/>
        <w:rPr>
          <w:rFonts w:hint="eastAsia"/>
          <w:color w:val="auto"/>
          <w:highlight w:val="none"/>
        </w:rPr>
      </w:pPr>
    </w:p>
    <w:p w14:paraId="73A923E5">
      <w:pPr>
        <w:bidi w:val="0"/>
        <w:rPr>
          <w:rFonts w:hint="default" w:eastAsia="华文细黑"/>
          <w:color w:val="auto"/>
          <w:highlight w:val="none"/>
          <w:lang w:val="en-US" w:eastAsia="zh-CN"/>
        </w:rPr>
      </w:pPr>
      <w:r>
        <w:rPr>
          <w:rFonts w:hint="eastAsia" w:hAnsi="宋体" w:cs="Times New Roman"/>
          <w:color w:val="auto"/>
          <w:sz w:val="24"/>
          <w:szCs w:val="24"/>
          <w:highlight w:val="none"/>
          <w:lang w:val="en-US" w:eastAsia="zh-CN"/>
        </w:rPr>
        <w:t>注：带★号</w:t>
      </w:r>
      <w:r>
        <w:rPr>
          <w:rFonts w:hint="eastAsia"/>
          <w:color w:val="auto"/>
          <w:sz w:val="24"/>
          <w:szCs w:val="24"/>
          <w:highlight w:val="none"/>
          <w:lang w:val="en-US" w:eastAsia="zh-CN"/>
        </w:rPr>
        <w:t>参数为实质响应，投标单位技术参数不满足</w:t>
      </w:r>
      <w:r>
        <w:rPr>
          <w:rFonts w:hint="eastAsia" w:hAnsi="宋体" w:cs="Times New Roman"/>
          <w:color w:val="auto"/>
          <w:sz w:val="24"/>
          <w:szCs w:val="24"/>
          <w:highlight w:val="none"/>
          <w:lang w:val="en-US" w:eastAsia="zh-CN"/>
        </w:rPr>
        <w:t>带★号参数视为</w:t>
      </w:r>
      <w:r>
        <w:rPr>
          <w:rFonts w:hint="eastAsia"/>
          <w:color w:val="auto"/>
          <w:sz w:val="24"/>
          <w:szCs w:val="24"/>
          <w:highlight w:val="none"/>
          <w:lang w:val="en-US" w:eastAsia="zh-CN"/>
        </w:rPr>
        <w:t>不响应招标文件要求，予以废标处理。</w:t>
      </w:r>
    </w:p>
    <w:p w14:paraId="44A5D81D">
      <w:pPr>
        <w:bidi w:val="0"/>
        <w:rPr>
          <w:rFonts w:hint="eastAsia"/>
          <w:color w:val="auto"/>
          <w:highlight w:val="none"/>
        </w:rPr>
      </w:pPr>
    </w:p>
    <w:p w14:paraId="3734B757">
      <w:pPr>
        <w:bidi w:val="0"/>
        <w:rPr>
          <w:rFonts w:hint="eastAsia"/>
          <w:color w:val="auto"/>
          <w:highlight w:val="none"/>
        </w:rPr>
      </w:pPr>
    </w:p>
    <w:p w14:paraId="4F9D5ECE">
      <w:pPr>
        <w:bidi w:val="0"/>
        <w:rPr>
          <w:rFonts w:hint="eastAsia"/>
          <w:color w:val="auto"/>
          <w:highlight w:val="none"/>
        </w:rPr>
      </w:pPr>
    </w:p>
    <w:p w14:paraId="2A078FEB">
      <w:pPr>
        <w:bidi w:val="0"/>
        <w:rPr>
          <w:rFonts w:hint="eastAsia"/>
          <w:color w:val="auto"/>
          <w:highlight w:val="none"/>
        </w:rPr>
      </w:pPr>
    </w:p>
    <w:p w14:paraId="58683172">
      <w:pPr>
        <w:pStyle w:val="2"/>
        <w:rPr>
          <w:rFonts w:ascii="宋体" w:cs="宋体"/>
          <w:color w:val="auto"/>
          <w:highlight w:val="none"/>
        </w:rPr>
      </w:pPr>
      <w:r>
        <w:rPr>
          <w:rFonts w:hint="eastAsia" w:ascii="宋体" w:cs="宋体"/>
          <w:color w:val="auto"/>
          <w:highlight w:val="none"/>
        </w:rPr>
        <w:t>第五部分投标文件格式</w:t>
      </w:r>
    </w:p>
    <w:p w14:paraId="767D2B58">
      <w:pPr>
        <w:bidi w:val="0"/>
        <w:rPr>
          <w:rFonts w:hint="eastAsia"/>
          <w:color w:val="auto"/>
          <w:highlight w:val="none"/>
        </w:rPr>
      </w:pPr>
    </w:p>
    <w:p w14:paraId="2ABC842A">
      <w:pPr>
        <w:rPr>
          <w:rFonts w:hint="eastAsia"/>
          <w:color w:val="auto"/>
          <w:highlight w:val="none"/>
        </w:rPr>
      </w:pPr>
    </w:p>
    <w:p w14:paraId="091AD2B9">
      <w:pPr>
        <w:rPr>
          <w:rFonts w:hint="eastAsia"/>
          <w:color w:val="auto"/>
          <w:highlight w:val="none"/>
        </w:rPr>
      </w:pPr>
    </w:p>
    <w:p w14:paraId="726722C2">
      <w:pPr>
        <w:rPr>
          <w:rFonts w:hint="eastAsia"/>
          <w:color w:val="auto"/>
          <w:highlight w:val="none"/>
        </w:rPr>
      </w:pPr>
    </w:p>
    <w:p w14:paraId="6F9E369F">
      <w:pPr>
        <w:rPr>
          <w:rFonts w:hint="eastAsia"/>
          <w:color w:val="auto"/>
          <w:highlight w:val="none"/>
        </w:rPr>
      </w:pPr>
    </w:p>
    <w:p w14:paraId="5DA294F8">
      <w:pPr>
        <w:rPr>
          <w:rFonts w:hint="eastAsia"/>
          <w:color w:val="auto"/>
          <w:highlight w:val="none"/>
        </w:rPr>
      </w:pPr>
    </w:p>
    <w:p w14:paraId="72A03A7A">
      <w:pPr>
        <w:rPr>
          <w:rFonts w:hint="eastAsia"/>
          <w:color w:val="auto"/>
          <w:highlight w:val="none"/>
        </w:rPr>
      </w:pPr>
    </w:p>
    <w:p w14:paraId="74DA9E97">
      <w:pPr>
        <w:rPr>
          <w:rFonts w:hint="eastAsia"/>
          <w:color w:val="auto"/>
          <w:highlight w:val="none"/>
        </w:rPr>
      </w:pPr>
    </w:p>
    <w:p w14:paraId="76B91A97">
      <w:pPr>
        <w:rPr>
          <w:rFonts w:hint="eastAsia"/>
          <w:color w:val="auto"/>
          <w:highlight w:val="none"/>
        </w:rPr>
      </w:pPr>
    </w:p>
    <w:p w14:paraId="4B766F88">
      <w:pPr>
        <w:rPr>
          <w:rFonts w:hint="eastAsia"/>
          <w:color w:val="auto"/>
          <w:highlight w:val="none"/>
        </w:rPr>
      </w:pPr>
    </w:p>
    <w:p w14:paraId="32652D72">
      <w:pPr>
        <w:rPr>
          <w:rFonts w:hint="eastAsia"/>
          <w:color w:val="auto"/>
          <w:highlight w:val="none"/>
        </w:rPr>
      </w:pPr>
    </w:p>
    <w:p w14:paraId="64197900">
      <w:pPr>
        <w:rPr>
          <w:rFonts w:hint="eastAsia"/>
          <w:color w:val="auto"/>
          <w:highlight w:val="none"/>
        </w:rPr>
      </w:pPr>
    </w:p>
    <w:p w14:paraId="0368C2E6">
      <w:pPr>
        <w:rPr>
          <w:rFonts w:hint="eastAsia"/>
          <w:color w:val="auto"/>
          <w:highlight w:val="none"/>
        </w:rPr>
      </w:pPr>
    </w:p>
    <w:p w14:paraId="10B1993E">
      <w:pPr>
        <w:rPr>
          <w:rFonts w:hint="eastAsia"/>
          <w:color w:val="auto"/>
          <w:highlight w:val="none"/>
        </w:rPr>
      </w:pPr>
    </w:p>
    <w:p w14:paraId="7243FAD4">
      <w:pPr>
        <w:rPr>
          <w:rFonts w:hint="eastAsia"/>
          <w:color w:val="auto"/>
          <w:highlight w:val="none"/>
        </w:rPr>
      </w:pPr>
    </w:p>
    <w:p w14:paraId="0ABF786A">
      <w:pPr>
        <w:rPr>
          <w:rFonts w:hint="eastAsia"/>
          <w:color w:val="auto"/>
          <w:highlight w:val="none"/>
        </w:rPr>
      </w:pPr>
    </w:p>
    <w:p w14:paraId="1F6C93B7">
      <w:pPr>
        <w:rPr>
          <w:rFonts w:hint="eastAsia"/>
          <w:color w:val="auto"/>
          <w:highlight w:val="none"/>
        </w:rPr>
      </w:pPr>
    </w:p>
    <w:p w14:paraId="5F37BBD5">
      <w:pPr>
        <w:rPr>
          <w:rFonts w:hint="eastAsia"/>
          <w:color w:val="auto"/>
          <w:highlight w:val="none"/>
        </w:rPr>
      </w:pPr>
    </w:p>
    <w:p w14:paraId="291DCC06">
      <w:pPr>
        <w:rPr>
          <w:rFonts w:hint="eastAsia"/>
          <w:color w:val="auto"/>
          <w:highlight w:val="none"/>
        </w:rPr>
      </w:pPr>
    </w:p>
    <w:p w14:paraId="0BF25AC7">
      <w:pPr>
        <w:rPr>
          <w:rFonts w:hint="eastAsia"/>
          <w:color w:val="auto"/>
          <w:highlight w:val="none"/>
        </w:rPr>
      </w:pPr>
    </w:p>
    <w:p w14:paraId="57BFD28D">
      <w:pPr>
        <w:rPr>
          <w:rFonts w:hint="eastAsia"/>
          <w:color w:val="auto"/>
          <w:highlight w:val="none"/>
        </w:rPr>
      </w:pPr>
    </w:p>
    <w:p w14:paraId="48F4F0F5">
      <w:pPr>
        <w:rPr>
          <w:rFonts w:hint="eastAsia"/>
          <w:color w:val="auto"/>
          <w:highlight w:val="none"/>
        </w:rPr>
      </w:pPr>
    </w:p>
    <w:p w14:paraId="04365463">
      <w:pPr>
        <w:rPr>
          <w:rFonts w:hint="eastAsia"/>
          <w:color w:val="auto"/>
          <w:highlight w:val="none"/>
        </w:rPr>
      </w:pPr>
    </w:p>
    <w:p w14:paraId="637C3100">
      <w:pPr>
        <w:rPr>
          <w:rFonts w:hint="eastAsia"/>
          <w:color w:val="auto"/>
          <w:highlight w:val="none"/>
        </w:rPr>
      </w:pPr>
    </w:p>
    <w:p w14:paraId="471DD103">
      <w:pPr>
        <w:rPr>
          <w:rFonts w:hint="eastAsia"/>
          <w:color w:val="auto"/>
          <w:highlight w:val="none"/>
        </w:rPr>
      </w:pPr>
    </w:p>
    <w:p w14:paraId="7DB380F5">
      <w:pPr>
        <w:rPr>
          <w:rFonts w:hint="eastAsia"/>
          <w:color w:val="auto"/>
          <w:highlight w:val="none"/>
        </w:rPr>
      </w:pPr>
    </w:p>
    <w:p w14:paraId="11EFE440">
      <w:pPr>
        <w:rPr>
          <w:rFonts w:hint="eastAsia"/>
          <w:color w:val="auto"/>
          <w:highlight w:val="none"/>
        </w:rPr>
      </w:pPr>
    </w:p>
    <w:p w14:paraId="628FB480">
      <w:pPr>
        <w:rPr>
          <w:rFonts w:hint="eastAsia"/>
          <w:color w:val="auto"/>
          <w:highlight w:val="none"/>
        </w:rPr>
      </w:pPr>
    </w:p>
    <w:p w14:paraId="776F367A">
      <w:pPr>
        <w:rPr>
          <w:rFonts w:hint="eastAsia"/>
          <w:color w:val="auto"/>
          <w:highlight w:val="none"/>
        </w:rPr>
      </w:pPr>
    </w:p>
    <w:p w14:paraId="2416EDB1">
      <w:pPr>
        <w:rPr>
          <w:rFonts w:hint="eastAsia"/>
          <w:color w:val="auto"/>
          <w:highlight w:val="none"/>
        </w:rPr>
      </w:pPr>
    </w:p>
    <w:p w14:paraId="211AE1C8">
      <w:pPr>
        <w:rPr>
          <w:rFonts w:hint="eastAsia"/>
          <w:color w:val="auto"/>
          <w:highlight w:val="none"/>
        </w:rPr>
      </w:pPr>
    </w:p>
    <w:p w14:paraId="575C7E68">
      <w:pPr>
        <w:rPr>
          <w:rFonts w:hint="eastAsia"/>
          <w:color w:val="auto"/>
          <w:highlight w:val="none"/>
        </w:rPr>
      </w:pPr>
    </w:p>
    <w:p w14:paraId="27F05F57">
      <w:pPr>
        <w:rPr>
          <w:rFonts w:hint="eastAsia"/>
          <w:color w:val="auto"/>
          <w:highlight w:val="none"/>
        </w:rPr>
      </w:pPr>
    </w:p>
    <w:p w14:paraId="67A58AEE">
      <w:pPr>
        <w:rPr>
          <w:rFonts w:hint="eastAsia"/>
          <w:color w:val="auto"/>
          <w:highlight w:val="none"/>
        </w:rPr>
      </w:pPr>
    </w:p>
    <w:p w14:paraId="58E6B03C">
      <w:pPr>
        <w:rPr>
          <w:rFonts w:hint="eastAsia"/>
          <w:color w:val="auto"/>
          <w:highlight w:val="none"/>
        </w:rPr>
      </w:pPr>
    </w:p>
    <w:p w14:paraId="5C6EFB06">
      <w:pPr>
        <w:rPr>
          <w:rFonts w:hint="eastAsia"/>
          <w:color w:val="auto"/>
          <w:highlight w:val="none"/>
        </w:rPr>
      </w:pPr>
    </w:p>
    <w:p w14:paraId="6DBD6D28">
      <w:pPr>
        <w:rPr>
          <w:rFonts w:hint="eastAsia"/>
          <w:color w:val="auto"/>
          <w:highlight w:val="none"/>
        </w:rPr>
      </w:pPr>
    </w:p>
    <w:p w14:paraId="1A20B768">
      <w:pPr>
        <w:rPr>
          <w:rFonts w:hint="eastAsia"/>
          <w:color w:val="auto"/>
          <w:highlight w:val="none"/>
        </w:rPr>
      </w:pPr>
    </w:p>
    <w:p w14:paraId="51AD7D1C">
      <w:pPr>
        <w:rPr>
          <w:rFonts w:hint="eastAsia"/>
          <w:color w:val="auto"/>
          <w:highlight w:val="none"/>
        </w:rPr>
      </w:pPr>
    </w:p>
    <w:p w14:paraId="4C28A732">
      <w:pPr>
        <w:bidi w:val="0"/>
        <w:rPr>
          <w:rFonts w:hint="eastAsia"/>
          <w:color w:val="auto"/>
          <w:highlight w:val="none"/>
        </w:rPr>
      </w:pPr>
    </w:p>
    <w:p w14:paraId="6C63716D">
      <w:pPr>
        <w:pStyle w:val="2"/>
        <w:adjustRightInd w:val="0"/>
        <w:snapToGrid w:val="0"/>
        <w:spacing w:before="0" w:after="0"/>
        <w:rPr>
          <w:rFonts w:ascii="宋体"/>
          <w:b w:val="0"/>
          <w:bCs w:val="0"/>
          <w:color w:val="auto"/>
          <w:highlight w:val="none"/>
        </w:rPr>
      </w:pPr>
      <w:r>
        <w:rPr>
          <w:rFonts w:hint="eastAsia" w:ascii="宋体"/>
          <w:b w:val="0"/>
          <w:bCs w:val="0"/>
          <w:color w:val="auto"/>
          <w:highlight w:val="none"/>
        </w:rPr>
        <w:t>投标文件格式</w:t>
      </w:r>
    </w:p>
    <w:p w14:paraId="277A752C">
      <w:pPr>
        <w:rPr>
          <w:rFonts w:ascii="宋体" w:eastAsia="宋体"/>
          <w:bCs/>
          <w:color w:val="auto"/>
          <w:sz w:val="24"/>
          <w:highlight w:val="none"/>
          <w:u w:val="single"/>
        </w:rPr>
      </w:pPr>
      <w:r>
        <w:rPr>
          <w:rFonts w:hint="eastAsia" w:ascii="宋体" w:eastAsia="宋体"/>
          <w:bCs/>
          <w:color w:val="auto"/>
          <w:sz w:val="24"/>
          <w:highlight w:val="none"/>
          <w:u w:val="single"/>
        </w:rPr>
        <w:t>投标封面示例</w:t>
      </w:r>
    </w:p>
    <w:p w14:paraId="4AD73548">
      <w:pPr>
        <w:rPr>
          <w:rFonts w:ascii="宋体" w:eastAsia="宋体"/>
          <w:b/>
          <w:color w:val="auto"/>
          <w:sz w:val="24"/>
          <w:highlight w:val="none"/>
        </w:rPr>
      </w:pPr>
    </w:p>
    <w:p w14:paraId="40373724">
      <w:pPr>
        <w:jc w:val="right"/>
        <w:rPr>
          <w:rFonts w:ascii="宋体" w:eastAsia="宋体"/>
          <w:b/>
          <w:color w:val="auto"/>
          <w:sz w:val="24"/>
          <w:highlight w:val="none"/>
          <w:bdr w:val="single" w:color="auto" w:sz="4" w:space="0"/>
        </w:rPr>
      </w:pPr>
      <w:r>
        <w:rPr>
          <w:rFonts w:hint="eastAsia" w:ascii="宋体" w:eastAsia="宋体"/>
          <w:b/>
          <w:color w:val="auto"/>
          <w:sz w:val="24"/>
          <w:highlight w:val="none"/>
          <w:bdr w:val="single" w:color="auto" w:sz="4" w:space="0"/>
        </w:rPr>
        <w:t>正/副本</w:t>
      </w:r>
    </w:p>
    <w:p w14:paraId="40198BA2">
      <w:pPr>
        <w:jc w:val="right"/>
        <w:rPr>
          <w:rFonts w:ascii="宋体" w:eastAsia="宋体"/>
          <w:b/>
          <w:color w:val="auto"/>
          <w:sz w:val="24"/>
          <w:highlight w:val="none"/>
          <w:bdr w:val="single" w:color="auto" w:sz="4" w:space="0"/>
        </w:rPr>
      </w:pPr>
    </w:p>
    <w:p w14:paraId="19BF4FB2">
      <w:pPr>
        <w:rPr>
          <w:rFonts w:ascii="宋体" w:eastAsia="宋体"/>
          <w:b/>
          <w:color w:val="auto"/>
          <w:sz w:val="24"/>
          <w:highlight w:val="none"/>
        </w:rPr>
      </w:pPr>
    </w:p>
    <w:p w14:paraId="2E5CA454">
      <w:pPr>
        <w:rPr>
          <w:rFonts w:ascii="宋体" w:eastAsia="宋体"/>
          <w:b/>
          <w:color w:val="auto"/>
          <w:sz w:val="24"/>
          <w:highlight w:val="none"/>
        </w:rPr>
      </w:pPr>
    </w:p>
    <w:p w14:paraId="25CBB2E1">
      <w:pPr>
        <w:rPr>
          <w:rFonts w:ascii="宋体" w:eastAsia="宋体"/>
          <w:b/>
          <w:color w:val="auto"/>
          <w:sz w:val="24"/>
          <w:highlight w:val="none"/>
        </w:rPr>
      </w:pPr>
    </w:p>
    <w:p w14:paraId="71020AB4">
      <w:pPr>
        <w:rPr>
          <w:rFonts w:ascii="宋体" w:eastAsia="宋体"/>
          <w:b/>
          <w:color w:val="auto"/>
          <w:sz w:val="24"/>
          <w:highlight w:val="none"/>
        </w:rPr>
      </w:pPr>
    </w:p>
    <w:p w14:paraId="05F29035">
      <w:pPr>
        <w:jc w:val="center"/>
        <w:rPr>
          <w:rFonts w:ascii="宋体" w:eastAsia="宋体"/>
          <w:b/>
          <w:color w:val="auto"/>
          <w:sz w:val="24"/>
          <w:highlight w:val="none"/>
          <w:u w:val="single"/>
          <w:lang w:bidi="en-US"/>
        </w:rPr>
      </w:pPr>
      <w:r>
        <w:rPr>
          <w:rFonts w:hint="eastAsia" w:ascii="宋体" w:eastAsia="宋体"/>
          <w:b/>
          <w:color w:val="auto"/>
          <w:sz w:val="24"/>
          <w:highlight w:val="none"/>
          <w:u w:val="single"/>
          <w:lang w:bidi="en-US"/>
        </w:rPr>
        <w:t>项目名称+包号</w:t>
      </w:r>
    </w:p>
    <w:p w14:paraId="0E6DBBAB">
      <w:pPr>
        <w:jc w:val="center"/>
        <w:rPr>
          <w:rFonts w:ascii="宋体" w:eastAsia="宋体"/>
          <w:b/>
          <w:color w:val="auto"/>
          <w:sz w:val="24"/>
          <w:highlight w:val="none"/>
          <w:lang w:bidi="en-US"/>
        </w:rPr>
      </w:pPr>
    </w:p>
    <w:p w14:paraId="1D983DFD">
      <w:pPr>
        <w:jc w:val="center"/>
        <w:rPr>
          <w:rFonts w:ascii="宋体" w:eastAsia="宋体"/>
          <w:b/>
          <w:color w:val="auto"/>
          <w:sz w:val="24"/>
          <w:highlight w:val="none"/>
          <w:lang w:bidi="en-US"/>
        </w:rPr>
      </w:pPr>
      <w:r>
        <w:rPr>
          <w:rFonts w:hint="eastAsia" w:ascii="宋体" w:eastAsia="宋体"/>
          <w:b/>
          <w:color w:val="auto"/>
          <w:sz w:val="24"/>
          <w:highlight w:val="none"/>
          <w:lang w:bidi="en-US"/>
        </w:rPr>
        <w:t>投标文件</w:t>
      </w:r>
    </w:p>
    <w:p w14:paraId="2DCA499B">
      <w:pPr>
        <w:rPr>
          <w:rFonts w:ascii="宋体" w:eastAsia="宋体"/>
          <w:b/>
          <w:color w:val="auto"/>
          <w:sz w:val="24"/>
          <w:highlight w:val="none"/>
        </w:rPr>
      </w:pPr>
    </w:p>
    <w:p w14:paraId="3F43B4F6">
      <w:pPr>
        <w:rPr>
          <w:rFonts w:ascii="宋体" w:eastAsia="宋体"/>
          <w:b/>
          <w:color w:val="auto"/>
          <w:sz w:val="24"/>
          <w:highlight w:val="none"/>
        </w:rPr>
      </w:pPr>
    </w:p>
    <w:p w14:paraId="3379787D">
      <w:pPr>
        <w:rPr>
          <w:rFonts w:ascii="宋体" w:eastAsia="宋体"/>
          <w:b/>
          <w:color w:val="auto"/>
          <w:sz w:val="24"/>
          <w:highlight w:val="none"/>
        </w:rPr>
      </w:pPr>
    </w:p>
    <w:p w14:paraId="7259D1E2">
      <w:pPr>
        <w:rPr>
          <w:rFonts w:ascii="宋体" w:eastAsia="宋体"/>
          <w:b/>
          <w:color w:val="auto"/>
          <w:sz w:val="24"/>
          <w:highlight w:val="none"/>
        </w:rPr>
      </w:pPr>
    </w:p>
    <w:p w14:paraId="4E68B2CA">
      <w:pPr>
        <w:rPr>
          <w:rFonts w:ascii="宋体" w:eastAsia="宋体"/>
          <w:b/>
          <w:color w:val="auto"/>
          <w:sz w:val="24"/>
          <w:highlight w:val="none"/>
        </w:rPr>
      </w:pPr>
    </w:p>
    <w:p w14:paraId="08687F4F">
      <w:pPr>
        <w:rPr>
          <w:rFonts w:ascii="宋体" w:eastAsia="宋体"/>
          <w:b/>
          <w:color w:val="auto"/>
          <w:sz w:val="24"/>
          <w:highlight w:val="none"/>
        </w:rPr>
      </w:pPr>
    </w:p>
    <w:p w14:paraId="1D489E02">
      <w:pPr>
        <w:rPr>
          <w:rFonts w:ascii="宋体" w:eastAsia="宋体"/>
          <w:b/>
          <w:color w:val="auto"/>
          <w:sz w:val="24"/>
          <w:highlight w:val="none"/>
        </w:rPr>
      </w:pPr>
    </w:p>
    <w:p w14:paraId="6FE1633A">
      <w:pPr>
        <w:rPr>
          <w:rFonts w:ascii="宋体" w:eastAsia="宋体"/>
          <w:b/>
          <w:color w:val="auto"/>
          <w:sz w:val="24"/>
          <w:highlight w:val="none"/>
        </w:rPr>
      </w:pPr>
    </w:p>
    <w:p w14:paraId="7A89354E">
      <w:pPr>
        <w:spacing w:line="360" w:lineRule="auto"/>
        <w:ind w:firstLine="482" w:firstLineChars="200"/>
        <w:rPr>
          <w:rFonts w:ascii="宋体" w:eastAsia="宋体"/>
          <w:b/>
          <w:color w:val="auto"/>
          <w:sz w:val="24"/>
          <w:highlight w:val="none"/>
          <w:u w:val="single"/>
        </w:rPr>
      </w:pPr>
      <w:r>
        <w:rPr>
          <w:rFonts w:hint="eastAsia" w:ascii="宋体" w:eastAsia="宋体"/>
          <w:b/>
          <w:color w:val="auto"/>
          <w:sz w:val="24"/>
          <w:highlight w:val="none"/>
        </w:rPr>
        <w:t>投标人名称（盖章）：</w:t>
      </w:r>
      <w:r>
        <w:rPr>
          <w:rFonts w:hint="eastAsia" w:ascii="宋体" w:eastAsia="宋体"/>
          <w:b/>
          <w:color w:val="auto"/>
          <w:sz w:val="24"/>
          <w:highlight w:val="none"/>
          <w:u w:val="single"/>
        </w:rPr>
        <w:t xml:space="preserve">                           </w:t>
      </w:r>
    </w:p>
    <w:p w14:paraId="36FCA403">
      <w:pPr>
        <w:spacing w:line="360" w:lineRule="auto"/>
        <w:ind w:firstLine="482" w:firstLineChars="200"/>
        <w:rPr>
          <w:rFonts w:ascii="宋体" w:eastAsia="宋体"/>
          <w:b/>
          <w:color w:val="auto"/>
          <w:sz w:val="24"/>
          <w:highlight w:val="none"/>
        </w:rPr>
      </w:pPr>
    </w:p>
    <w:p w14:paraId="35B78E68">
      <w:pPr>
        <w:spacing w:line="360" w:lineRule="auto"/>
        <w:ind w:firstLine="482" w:firstLineChars="200"/>
        <w:rPr>
          <w:rFonts w:ascii="宋体" w:eastAsia="宋体"/>
          <w:b/>
          <w:color w:val="auto"/>
          <w:sz w:val="24"/>
          <w:highlight w:val="none"/>
          <w:u w:val="single"/>
        </w:rPr>
      </w:pPr>
      <w:r>
        <w:rPr>
          <w:rFonts w:hint="eastAsia" w:ascii="宋体" w:eastAsia="宋体"/>
          <w:b/>
          <w:color w:val="auto"/>
          <w:sz w:val="24"/>
          <w:highlight w:val="none"/>
        </w:rPr>
        <w:t>法定代表人（盖章）：</w:t>
      </w:r>
      <w:r>
        <w:rPr>
          <w:rFonts w:hint="eastAsia" w:ascii="宋体" w:eastAsia="宋体"/>
          <w:b/>
          <w:color w:val="auto"/>
          <w:sz w:val="24"/>
          <w:highlight w:val="none"/>
          <w:u w:val="single"/>
        </w:rPr>
        <w:t xml:space="preserve">                           </w:t>
      </w:r>
    </w:p>
    <w:p w14:paraId="4B4556FA">
      <w:pPr>
        <w:spacing w:line="360" w:lineRule="auto"/>
        <w:ind w:firstLine="482" w:firstLineChars="200"/>
        <w:rPr>
          <w:rFonts w:ascii="宋体" w:eastAsia="宋体"/>
          <w:b/>
          <w:color w:val="auto"/>
          <w:sz w:val="24"/>
          <w:highlight w:val="none"/>
        </w:rPr>
      </w:pPr>
    </w:p>
    <w:p w14:paraId="3F13F2E8">
      <w:pPr>
        <w:spacing w:line="360" w:lineRule="auto"/>
        <w:ind w:firstLine="482" w:firstLineChars="200"/>
        <w:rPr>
          <w:rFonts w:ascii="宋体" w:eastAsia="宋体"/>
          <w:b/>
          <w:color w:val="auto"/>
          <w:sz w:val="24"/>
          <w:highlight w:val="none"/>
        </w:rPr>
      </w:pPr>
      <w:r>
        <w:rPr>
          <w:rFonts w:hint="eastAsia" w:ascii="宋体" w:eastAsia="宋体"/>
          <w:b/>
          <w:color w:val="auto"/>
          <w:sz w:val="24"/>
          <w:highlight w:val="none"/>
        </w:rPr>
        <w:t xml:space="preserve">联  系  </w:t>
      </w:r>
      <w:r>
        <w:rPr>
          <w:rFonts w:hint="eastAsia" w:ascii="宋体" w:eastAsia="宋体"/>
          <w:b/>
          <w:color w:val="auto"/>
          <w:sz w:val="24"/>
          <w:highlight w:val="none"/>
        </w:rPr>
        <w:t>人 ：</w:t>
      </w:r>
      <w:r>
        <w:rPr>
          <w:rFonts w:hint="eastAsia" w:ascii="宋体" w:eastAsia="宋体"/>
          <w:b/>
          <w:color w:val="auto"/>
          <w:sz w:val="24"/>
          <w:highlight w:val="none"/>
          <w:u w:val="single"/>
        </w:rPr>
        <w:t xml:space="preserve"> </w:t>
      </w:r>
      <w:r>
        <w:rPr>
          <w:rFonts w:hint="eastAsia" w:ascii="宋体" w:eastAsia="宋体"/>
          <w:b/>
          <w:color w:val="auto"/>
          <w:sz w:val="24"/>
          <w:highlight w:val="none"/>
          <w:u w:val="single"/>
        </w:rPr>
        <w:t xml:space="preserve">                          </w:t>
      </w:r>
      <w:r>
        <w:rPr>
          <w:rFonts w:hint="eastAsia" w:ascii="宋体" w:eastAsia="宋体"/>
          <w:b/>
          <w:color w:val="auto"/>
          <w:sz w:val="24"/>
          <w:highlight w:val="none"/>
        </w:rPr>
        <w:t xml:space="preserve">  </w:t>
      </w:r>
    </w:p>
    <w:p w14:paraId="3BE2765F">
      <w:pPr>
        <w:spacing w:line="360" w:lineRule="auto"/>
        <w:ind w:firstLine="482" w:firstLineChars="200"/>
        <w:rPr>
          <w:rFonts w:ascii="宋体" w:eastAsia="宋体"/>
          <w:b/>
          <w:color w:val="auto"/>
          <w:sz w:val="24"/>
          <w:highlight w:val="none"/>
        </w:rPr>
      </w:pPr>
    </w:p>
    <w:p w14:paraId="2B6A9105">
      <w:pPr>
        <w:spacing w:line="360" w:lineRule="auto"/>
        <w:ind w:firstLine="482" w:firstLineChars="200"/>
        <w:rPr>
          <w:rFonts w:ascii="宋体" w:eastAsia="宋体"/>
          <w:b/>
          <w:color w:val="auto"/>
          <w:sz w:val="24"/>
          <w:highlight w:val="none"/>
        </w:rPr>
      </w:pPr>
      <w:r>
        <w:rPr>
          <w:rFonts w:hint="eastAsia" w:ascii="宋体" w:eastAsia="宋体"/>
          <w:b/>
          <w:color w:val="auto"/>
          <w:sz w:val="24"/>
          <w:highlight w:val="none"/>
        </w:rPr>
        <w:t>联 系 电 话：</w:t>
      </w:r>
      <w:r>
        <w:rPr>
          <w:rFonts w:hint="eastAsia" w:ascii="宋体" w:eastAsia="宋体"/>
          <w:b/>
          <w:color w:val="auto"/>
          <w:sz w:val="24"/>
          <w:highlight w:val="none"/>
          <w:u w:val="single"/>
        </w:rPr>
        <w:t xml:space="preserve">                           </w:t>
      </w:r>
      <w:r>
        <w:rPr>
          <w:rFonts w:hint="eastAsia" w:ascii="宋体" w:eastAsia="宋体"/>
          <w:b/>
          <w:color w:val="auto"/>
          <w:sz w:val="24"/>
          <w:highlight w:val="none"/>
        </w:rPr>
        <w:t xml:space="preserve">      </w:t>
      </w:r>
    </w:p>
    <w:p w14:paraId="4108D509">
      <w:pPr>
        <w:spacing w:line="360" w:lineRule="auto"/>
        <w:ind w:firstLine="482" w:firstLineChars="200"/>
        <w:rPr>
          <w:rFonts w:ascii="宋体" w:eastAsia="宋体"/>
          <w:b/>
          <w:color w:val="auto"/>
          <w:sz w:val="24"/>
          <w:highlight w:val="none"/>
        </w:rPr>
      </w:pPr>
    </w:p>
    <w:p w14:paraId="57E60E1D">
      <w:pPr>
        <w:spacing w:line="360" w:lineRule="auto"/>
        <w:ind w:firstLine="482" w:firstLineChars="200"/>
        <w:rPr>
          <w:rFonts w:ascii="宋体" w:eastAsia="宋体"/>
          <w:b/>
          <w:color w:val="auto"/>
          <w:sz w:val="24"/>
          <w:highlight w:val="none"/>
          <w:u w:val="single"/>
        </w:rPr>
      </w:pPr>
      <w:r>
        <w:rPr>
          <w:rFonts w:hint="eastAsia" w:ascii="宋体" w:eastAsia="宋体"/>
          <w:b/>
          <w:color w:val="auto"/>
          <w:sz w:val="24"/>
          <w:highlight w:val="none"/>
        </w:rPr>
        <w:t>单 位 地 址：</w:t>
      </w:r>
      <w:r>
        <w:rPr>
          <w:rFonts w:hint="eastAsia" w:ascii="宋体" w:eastAsia="宋体"/>
          <w:b/>
          <w:color w:val="auto"/>
          <w:sz w:val="24"/>
          <w:highlight w:val="none"/>
          <w:u w:val="single"/>
        </w:rPr>
        <w:t xml:space="preserve">                           </w:t>
      </w:r>
    </w:p>
    <w:p w14:paraId="1B1D818B">
      <w:pPr>
        <w:widowControl/>
        <w:jc w:val="left"/>
        <w:rPr>
          <w:rFonts w:ascii="宋体" w:eastAsia="宋体"/>
          <w:color w:val="auto"/>
          <w:sz w:val="24"/>
          <w:highlight w:val="none"/>
        </w:rPr>
      </w:pPr>
    </w:p>
    <w:p w14:paraId="0868300D">
      <w:pPr>
        <w:widowControl/>
        <w:jc w:val="left"/>
        <w:rPr>
          <w:rFonts w:ascii="宋体" w:eastAsia="宋体"/>
          <w:color w:val="auto"/>
          <w:sz w:val="24"/>
          <w:highlight w:val="none"/>
        </w:rPr>
      </w:pPr>
    </w:p>
    <w:p w14:paraId="5F801437">
      <w:pPr>
        <w:pStyle w:val="80"/>
        <w:rPr>
          <w:rFonts w:ascii="宋体" w:eastAsia="宋体"/>
          <w:color w:val="auto"/>
          <w:sz w:val="24"/>
          <w:highlight w:val="none"/>
        </w:rPr>
      </w:pPr>
    </w:p>
    <w:p w14:paraId="26FAE6E3">
      <w:pPr>
        <w:pStyle w:val="80"/>
        <w:rPr>
          <w:rFonts w:ascii="宋体" w:eastAsia="宋体"/>
          <w:color w:val="auto"/>
          <w:sz w:val="24"/>
          <w:highlight w:val="none"/>
        </w:rPr>
      </w:pPr>
    </w:p>
    <w:p w14:paraId="1EA6F4B6">
      <w:pPr>
        <w:adjustRightInd w:val="0"/>
        <w:snapToGrid w:val="0"/>
        <w:spacing w:line="440" w:lineRule="exact"/>
        <w:jc w:val="center"/>
        <w:rPr>
          <w:rFonts w:ascii="宋体" w:eastAsia="宋体"/>
          <w:b/>
          <w:bCs/>
          <w:color w:val="auto"/>
          <w:sz w:val="24"/>
          <w:highlight w:val="none"/>
        </w:rPr>
      </w:pPr>
      <w:r>
        <w:rPr>
          <w:rFonts w:hint="eastAsia" w:ascii="宋体" w:eastAsia="宋体"/>
          <w:b/>
          <w:bCs/>
          <w:color w:val="auto"/>
          <w:sz w:val="24"/>
          <w:highlight w:val="none"/>
        </w:rPr>
        <w:t>目  录</w:t>
      </w:r>
    </w:p>
    <w:p w14:paraId="72D9ED5E">
      <w:pPr>
        <w:widowControl/>
        <w:adjustRightInd w:val="0"/>
        <w:snapToGrid w:val="0"/>
        <w:spacing w:line="440" w:lineRule="exact"/>
        <w:jc w:val="left"/>
        <w:rPr>
          <w:rFonts w:ascii="宋体" w:eastAsia="宋体"/>
          <w:b/>
          <w:bCs/>
          <w:color w:val="auto"/>
          <w:sz w:val="24"/>
          <w:highlight w:val="none"/>
        </w:rPr>
      </w:pPr>
      <w:r>
        <w:rPr>
          <w:rFonts w:hint="eastAsia" w:ascii="宋体" w:eastAsia="宋体"/>
          <w:b/>
          <w:bCs/>
          <w:color w:val="auto"/>
          <w:sz w:val="24"/>
          <w:highlight w:val="none"/>
        </w:rPr>
        <w:t>一、资格审查资料</w:t>
      </w:r>
    </w:p>
    <w:p w14:paraId="1F587347">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 xml:space="preserve">（一）具有独立承担民事责任的能力的证明材料    </w:t>
      </w:r>
    </w:p>
    <w:p w14:paraId="0F317FC3">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 xml:space="preserve">（二）具备良好商业信誉的证明材料    </w:t>
      </w:r>
    </w:p>
    <w:p w14:paraId="47569956">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 xml:space="preserve">（三）具备健全的财务会计制度的证明材料    </w:t>
      </w:r>
    </w:p>
    <w:p w14:paraId="32CBB147">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 xml:space="preserve">（四）具有履行合同所必需的设备和专业技术能力承诺函    </w:t>
      </w:r>
    </w:p>
    <w:p w14:paraId="3B5F02E8">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 xml:space="preserve">（五）具备依法缴纳税收和社会保障资金良好记录的书面承诺   </w:t>
      </w:r>
    </w:p>
    <w:p w14:paraId="4C6677E4">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（六）参加政府采购活动前三年内在经营活动中没有重大违法记录的书面声明</w:t>
      </w:r>
    </w:p>
    <w:p w14:paraId="57A6F4F7">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w:t>
      </w:r>
      <w:r>
        <w:rPr>
          <w:rFonts w:hint="eastAsia" w:ascii="宋体" w:eastAsia="宋体"/>
          <w:color w:val="auto"/>
          <w:sz w:val="24"/>
          <w:highlight w:val="none"/>
          <w:lang w:val="en-US" w:eastAsia="zh-CN"/>
        </w:rPr>
        <w:t>七</w:t>
      </w:r>
      <w:r>
        <w:rPr>
          <w:rFonts w:hint="eastAsia" w:ascii="宋体" w:eastAsia="宋体"/>
          <w:color w:val="auto"/>
          <w:sz w:val="24"/>
          <w:highlight w:val="none"/>
        </w:rPr>
        <w:t>）不存在关联关系承诺书(提供承诺函</w:t>
      </w:r>
      <w:r>
        <w:rPr>
          <w:rFonts w:ascii="宋体" w:eastAsia="宋体"/>
          <w:color w:val="auto"/>
          <w:sz w:val="24"/>
          <w:highlight w:val="none"/>
        </w:rPr>
        <w:t>,格式以</w:t>
      </w:r>
      <w:r>
        <w:rPr>
          <w:rFonts w:hint="eastAsia" w:ascii="宋体" w:eastAsia="宋体"/>
          <w:color w:val="auto"/>
          <w:sz w:val="24"/>
          <w:highlight w:val="none"/>
        </w:rPr>
        <w:t>招标文件</w:t>
      </w:r>
      <w:r>
        <w:rPr>
          <w:rFonts w:ascii="宋体" w:eastAsia="宋体"/>
          <w:color w:val="auto"/>
          <w:sz w:val="24"/>
          <w:highlight w:val="none"/>
        </w:rPr>
        <w:t>为准</w:t>
      </w:r>
      <w:r>
        <w:rPr>
          <w:rFonts w:hint="eastAsia" w:ascii="宋体" w:eastAsia="宋体"/>
          <w:color w:val="auto"/>
          <w:sz w:val="24"/>
          <w:highlight w:val="none"/>
        </w:rPr>
        <w:t>)</w:t>
      </w:r>
    </w:p>
    <w:p w14:paraId="74D865E1">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w:t>
      </w:r>
      <w:r>
        <w:rPr>
          <w:rFonts w:hint="eastAsia" w:ascii="宋体" w:eastAsia="宋体"/>
          <w:color w:val="auto"/>
          <w:sz w:val="24"/>
          <w:highlight w:val="none"/>
          <w:lang w:val="en-US" w:eastAsia="zh-CN"/>
        </w:rPr>
        <w:t>八</w:t>
      </w:r>
      <w:r>
        <w:rPr>
          <w:rFonts w:hint="eastAsia" w:ascii="宋体" w:eastAsia="宋体"/>
          <w:color w:val="auto"/>
          <w:sz w:val="24"/>
          <w:highlight w:val="none"/>
        </w:rPr>
        <w:t>）</w:t>
      </w:r>
      <w:bookmarkStart w:id="281" w:name="_Hlk166665880"/>
      <w:r>
        <w:rPr>
          <w:rFonts w:hint="eastAsia" w:ascii="宋体" w:eastAsia="宋体"/>
          <w:color w:val="auto"/>
          <w:sz w:val="24"/>
          <w:highlight w:val="none"/>
        </w:rPr>
        <w:t>信用记录</w:t>
      </w:r>
      <w:bookmarkEnd w:id="281"/>
      <w:r>
        <w:rPr>
          <w:rFonts w:hint="eastAsia" w:ascii="宋体" w:eastAsia="宋体"/>
          <w:color w:val="auto"/>
          <w:sz w:val="24"/>
          <w:highlight w:val="none"/>
        </w:rPr>
        <w:t>（未被列入“信用中国”网站中的“失信被执行名单”、“重大税收违法失信主体”、“重大税收违法失信主体”其中之一，未被列入“中国政府采购网”中的“政府采购严重违法失信行为记录名单”；）</w:t>
      </w:r>
    </w:p>
    <w:p w14:paraId="7180AF2F">
      <w:pPr>
        <w:widowControl/>
        <w:adjustRightInd w:val="0"/>
        <w:snapToGrid w:val="0"/>
        <w:spacing w:line="440" w:lineRule="exact"/>
        <w:jc w:val="left"/>
        <w:rPr>
          <w:rFonts w:hint="eastAsia" w:ascii="宋体" w:eastAsia="宋体"/>
          <w:color w:val="auto"/>
          <w:sz w:val="24"/>
          <w:highlight w:val="none"/>
        </w:rPr>
      </w:pPr>
      <w:r>
        <w:rPr>
          <w:rFonts w:hint="eastAsia" w:ascii="宋体" w:eastAsia="宋体"/>
          <w:color w:val="auto"/>
          <w:sz w:val="24"/>
          <w:highlight w:val="none"/>
        </w:rPr>
        <w:t>（</w:t>
      </w:r>
      <w:r>
        <w:rPr>
          <w:rFonts w:hint="eastAsia" w:ascii="宋体" w:eastAsia="宋体"/>
          <w:color w:val="auto"/>
          <w:sz w:val="24"/>
          <w:highlight w:val="none"/>
          <w:lang w:val="en-US" w:eastAsia="zh-CN"/>
        </w:rPr>
        <w:t>九</w:t>
      </w:r>
      <w:r>
        <w:rPr>
          <w:rFonts w:hint="eastAsia" w:ascii="宋体" w:eastAsia="宋体"/>
          <w:color w:val="auto"/>
          <w:sz w:val="24"/>
          <w:highlight w:val="none"/>
        </w:rPr>
        <w:t>）投标人所投产品属于第二类医疗器械的，还需提供投标投标人有效的行政主管部门颁发的医疗器械经营备案凭证（或医疗器械生产许可证或医疗器械经营许可证或其他医疗器械生产经营许可证明文件）；所投产品属于第三类医疗器械的，还需提供投标投标人有效的行政主管部门颁发的医疗器械生产许可证（或医疗器械经营许可证或其他医疗器械生产经营许可证明文件）。</w:t>
      </w:r>
    </w:p>
    <w:p w14:paraId="46EBCD03">
      <w:pPr>
        <w:widowControl/>
        <w:adjustRightInd w:val="0"/>
        <w:snapToGrid w:val="0"/>
        <w:spacing w:line="440" w:lineRule="exact"/>
        <w:jc w:val="left"/>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（十）政府采购扶持政策</w:t>
      </w:r>
    </w:p>
    <w:p w14:paraId="23844D9F">
      <w:pPr>
        <w:widowControl/>
        <w:adjustRightInd w:val="0"/>
        <w:snapToGrid w:val="0"/>
        <w:spacing w:line="440" w:lineRule="exact"/>
        <w:jc w:val="left"/>
        <w:rPr>
          <w:rFonts w:ascii="宋体" w:eastAsia="宋体"/>
          <w:b/>
          <w:bCs/>
          <w:color w:val="auto"/>
          <w:sz w:val="24"/>
          <w:highlight w:val="none"/>
        </w:rPr>
      </w:pPr>
      <w:r>
        <w:rPr>
          <w:rFonts w:hint="eastAsia" w:ascii="宋体" w:eastAsia="宋体"/>
          <w:b/>
          <w:bCs/>
          <w:color w:val="auto"/>
          <w:sz w:val="24"/>
          <w:highlight w:val="none"/>
        </w:rPr>
        <w:t>二、符合性审查</w:t>
      </w:r>
    </w:p>
    <w:p w14:paraId="6FE8BB87">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（一）缴纳招标保证金证明材料</w:t>
      </w:r>
    </w:p>
    <w:p w14:paraId="49F57626">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（二）响应承诺书</w:t>
      </w:r>
    </w:p>
    <w:p w14:paraId="2E4F7CCA">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（三）反商业贿赂承诺书</w:t>
      </w:r>
    </w:p>
    <w:p w14:paraId="5863CFB1">
      <w:pPr>
        <w:snapToGrid w:val="0"/>
        <w:spacing w:line="440" w:lineRule="exact"/>
        <w:jc w:val="left"/>
        <w:rPr>
          <w:rFonts w:ascii="宋体" w:eastAsia="宋体"/>
          <w:color w:val="auto"/>
          <w:sz w:val="24"/>
          <w:highlight w:val="none"/>
        </w:rPr>
      </w:pPr>
      <w:r>
        <w:rPr>
          <w:rFonts w:hint="eastAsia" w:ascii="宋体" w:eastAsia="宋体"/>
          <w:color w:val="auto"/>
          <w:sz w:val="24"/>
          <w:highlight w:val="none"/>
        </w:rPr>
        <w:t>（四）法定代表人身份证明书</w:t>
      </w:r>
    </w:p>
    <w:p w14:paraId="73A9782C">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（五）法人代表授权委托书</w:t>
      </w:r>
    </w:p>
    <w:p w14:paraId="1776B86F">
      <w:pPr>
        <w:spacing w:line="460" w:lineRule="atLeast"/>
        <w:jc w:val="left"/>
        <w:rPr>
          <w:rFonts w:ascii="宋体" w:eastAsia="宋体"/>
          <w:color w:val="auto"/>
          <w:sz w:val="24"/>
          <w:highlight w:val="none"/>
        </w:rPr>
      </w:pPr>
      <w:r>
        <w:rPr>
          <w:rFonts w:hint="eastAsia" w:ascii="宋体" w:eastAsia="宋体"/>
          <w:color w:val="auto"/>
          <w:sz w:val="24"/>
          <w:highlight w:val="none"/>
        </w:rPr>
        <w:t>（六）开标一览表</w:t>
      </w:r>
    </w:p>
    <w:p w14:paraId="407065C3">
      <w:pPr>
        <w:spacing w:line="460" w:lineRule="atLeast"/>
        <w:jc w:val="left"/>
        <w:rPr>
          <w:rFonts w:ascii="宋体" w:eastAsia="宋体"/>
          <w:b/>
          <w:bCs/>
          <w:color w:val="auto"/>
          <w:sz w:val="32"/>
          <w:szCs w:val="32"/>
          <w:highlight w:val="none"/>
        </w:rPr>
      </w:pPr>
      <w:r>
        <w:rPr>
          <w:rFonts w:hint="eastAsia" w:ascii="宋体" w:eastAsia="宋体"/>
          <w:color w:val="auto"/>
          <w:sz w:val="24"/>
          <w:highlight w:val="none"/>
        </w:rPr>
        <w:t>（七）商务、技术参数偏离表</w:t>
      </w:r>
    </w:p>
    <w:p w14:paraId="7647FCA5">
      <w:pPr>
        <w:widowControl/>
        <w:adjustRightInd w:val="0"/>
        <w:snapToGrid w:val="0"/>
        <w:spacing w:line="440" w:lineRule="exact"/>
        <w:jc w:val="left"/>
        <w:rPr>
          <w:rFonts w:ascii="宋体" w:eastAsia="宋体"/>
          <w:b/>
          <w:bCs/>
          <w:color w:val="auto"/>
          <w:sz w:val="24"/>
          <w:highlight w:val="none"/>
        </w:rPr>
      </w:pPr>
      <w:r>
        <w:rPr>
          <w:rFonts w:hint="eastAsia" w:ascii="宋体" w:eastAsia="宋体"/>
          <w:b/>
          <w:bCs/>
          <w:color w:val="auto"/>
          <w:sz w:val="24"/>
          <w:highlight w:val="none"/>
        </w:rPr>
        <w:t>三、商务文件</w:t>
      </w:r>
    </w:p>
    <w:p w14:paraId="6D171BA1">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（一）主要商务要求承诺书</w:t>
      </w:r>
    </w:p>
    <w:p w14:paraId="57493935">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（二）投标人公司基本情况</w:t>
      </w:r>
    </w:p>
    <w:p w14:paraId="7D418FBA">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（三）投标人需提供近三年（202</w:t>
      </w:r>
      <w:r>
        <w:rPr>
          <w:rFonts w:hint="eastAsia" w:ascii="宋体" w:eastAsia="宋体"/>
          <w:color w:val="auto"/>
          <w:sz w:val="24"/>
          <w:highlight w:val="none"/>
          <w:lang w:val="en-US" w:eastAsia="zh-CN"/>
        </w:rPr>
        <w:t>3</w:t>
      </w:r>
      <w:r>
        <w:rPr>
          <w:rFonts w:hint="eastAsia" w:ascii="宋体" w:eastAsia="宋体"/>
          <w:color w:val="auto"/>
          <w:sz w:val="24"/>
          <w:highlight w:val="none"/>
        </w:rPr>
        <w:t>年</w:t>
      </w:r>
      <w:r>
        <w:rPr>
          <w:rFonts w:hint="eastAsia" w:ascii="宋体" w:eastAsia="宋体"/>
          <w:color w:val="auto"/>
          <w:sz w:val="24"/>
          <w:highlight w:val="none"/>
          <w:lang w:val="en-US" w:eastAsia="zh-CN"/>
        </w:rPr>
        <w:t>4</w:t>
      </w:r>
      <w:r>
        <w:rPr>
          <w:rFonts w:hint="eastAsia" w:ascii="宋体" w:eastAsia="宋体"/>
          <w:color w:val="auto"/>
          <w:sz w:val="24"/>
          <w:highlight w:val="none"/>
        </w:rPr>
        <w:t>月1日</w:t>
      </w:r>
      <w:r>
        <w:rPr>
          <w:rFonts w:ascii="宋体" w:eastAsia="宋体"/>
          <w:color w:val="auto"/>
          <w:sz w:val="24"/>
          <w:highlight w:val="none"/>
        </w:rPr>
        <w:t>-至今）的类似项目业绩</w:t>
      </w:r>
    </w:p>
    <w:p w14:paraId="2E40E963">
      <w:pPr>
        <w:widowControl/>
        <w:adjustRightInd w:val="0"/>
        <w:snapToGrid w:val="0"/>
        <w:spacing w:line="440" w:lineRule="exact"/>
        <w:jc w:val="left"/>
        <w:rPr>
          <w:rFonts w:ascii="宋体" w:eastAsia="宋体"/>
          <w:b/>
          <w:bCs/>
          <w:color w:val="auto"/>
          <w:sz w:val="24"/>
          <w:highlight w:val="none"/>
        </w:rPr>
      </w:pPr>
      <w:r>
        <w:rPr>
          <w:rFonts w:hint="eastAsia" w:ascii="宋体" w:eastAsia="宋体"/>
          <w:b/>
          <w:bCs/>
          <w:color w:val="auto"/>
          <w:sz w:val="24"/>
          <w:highlight w:val="none"/>
        </w:rPr>
        <w:t>四、技术文件</w:t>
      </w:r>
    </w:p>
    <w:p w14:paraId="4DF9BBA8">
      <w:pPr>
        <w:widowControl/>
        <w:adjustRightInd w:val="0"/>
        <w:snapToGrid w:val="0"/>
        <w:spacing w:line="440" w:lineRule="exact"/>
        <w:jc w:val="left"/>
        <w:rPr>
          <w:rFonts w:hint="eastAsia" w:ascii="宋体" w:eastAsia="宋体"/>
          <w:color w:val="auto"/>
          <w:sz w:val="24"/>
          <w:highlight w:val="none"/>
          <w:lang w:val="en-US" w:eastAsia="zh-CN"/>
        </w:rPr>
      </w:pPr>
      <w:r>
        <w:rPr>
          <w:rFonts w:hint="eastAsia" w:ascii="宋体" w:eastAsia="宋体"/>
          <w:color w:val="auto"/>
          <w:sz w:val="24"/>
          <w:highlight w:val="none"/>
        </w:rPr>
        <w:t>（一）</w:t>
      </w:r>
      <w:r>
        <w:rPr>
          <w:rFonts w:hint="eastAsia" w:ascii="宋体" w:eastAsia="宋体"/>
          <w:color w:val="auto"/>
          <w:sz w:val="24"/>
          <w:highlight w:val="none"/>
          <w:lang w:val="en-US" w:eastAsia="zh-CN"/>
        </w:rPr>
        <w:t>服务方案</w:t>
      </w:r>
    </w:p>
    <w:p w14:paraId="7CCD8682">
      <w:pPr>
        <w:widowControl/>
        <w:adjustRightInd w:val="0"/>
        <w:snapToGrid w:val="0"/>
        <w:spacing w:line="440" w:lineRule="exact"/>
        <w:jc w:val="left"/>
        <w:rPr>
          <w:rFonts w:ascii="宋体" w:eastAsia="宋体"/>
          <w:color w:val="auto"/>
          <w:sz w:val="24"/>
          <w:highlight w:val="none"/>
        </w:rPr>
      </w:pPr>
      <w:r>
        <w:rPr>
          <w:rFonts w:hint="eastAsia" w:ascii="宋体" w:eastAsia="宋体"/>
          <w:color w:val="auto"/>
          <w:sz w:val="24"/>
          <w:highlight w:val="none"/>
        </w:rPr>
        <w:t>（二）投标人认为可提供其他资料</w:t>
      </w:r>
    </w:p>
    <w:p w14:paraId="71760C4E">
      <w:pPr>
        <w:widowControl/>
        <w:jc w:val="left"/>
        <w:rPr>
          <w:rFonts w:ascii="宋体" w:eastAsia="宋体"/>
          <w:b/>
          <w:bCs/>
          <w:color w:val="auto"/>
          <w:sz w:val="32"/>
          <w:szCs w:val="32"/>
          <w:highlight w:val="none"/>
        </w:rPr>
      </w:pPr>
      <w:r>
        <w:rPr>
          <w:rFonts w:hint="eastAsia" w:ascii="宋体" w:eastAsia="宋体"/>
          <w:b/>
          <w:bCs/>
          <w:color w:val="auto"/>
          <w:sz w:val="32"/>
          <w:szCs w:val="32"/>
          <w:highlight w:val="none"/>
        </w:rPr>
        <w:t>附件</w:t>
      </w:r>
      <w:r>
        <w:rPr>
          <w:rFonts w:ascii="宋体" w:eastAsia="宋体"/>
          <w:b/>
          <w:bCs/>
          <w:color w:val="auto"/>
          <w:sz w:val="32"/>
          <w:szCs w:val="32"/>
          <w:highlight w:val="none"/>
        </w:rPr>
        <w:br w:type="page"/>
      </w:r>
    </w:p>
    <w:p w14:paraId="056E5915">
      <w:pPr>
        <w:spacing w:line="360" w:lineRule="auto"/>
        <w:ind w:left="2880" w:hanging="2880"/>
        <w:jc w:val="center"/>
        <w:rPr>
          <w:rFonts w:ascii="宋体" w:eastAsia="宋体"/>
          <w:b/>
          <w:color w:val="auto"/>
          <w:sz w:val="44"/>
          <w:szCs w:val="44"/>
          <w:highlight w:val="none"/>
        </w:rPr>
      </w:pPr>
    </w:p>
    <w:p w14:paraId="1D19BEFB">
      <w:pPr>
        <w:spacing w:line="360" w:lineRule="auto"/>
        <w:ind w:left="2880" w:hanging="2880"/>
        <w:jc w:val="center"/>
        <w:rPr>
          <w:rFonts w:ascii="宋体" w:eastAsia="宋体"/>
          <w:b/>
          <w:color w:val="auto"/>
          <w:sz w:val="44"/>
          <w:szCs w:val="44"/>
          <w:highlight w:val="none"/>
        </w:rPr>
      </w:pPr>
    </w:p>
    <w:p w14:paraId="03678183">
      <w:pPr>
        <w:spacing w:line="360" w:lineRule="auto"/>
        <w:ind w:left="2880" w:hanging="2880"/>
        <w:jc w:val="center"/>
        <w:rPr>
          <w:rFonts w:ascii="宋体" w:eastAsia="宋体"/>
          <w:b/>
          <w:color w:val="auto"/>
          <w:sz w:val="44"/>
          <w:szCs w:val="44"/>
          <w:highlight w:val="none"/>
        </w:rPr>
      </w:pPr>
    </w:p>
    <w:p w14:paraId="1B7D079B">
      <w:pPr>
        <w:spacing w:line="360" w:lineRule="auto"/>
        <w:ind w:left="2880" w:hanging="2880"/>
        <w:jc w:val="center"/>
        <w:rPr>
          <w:rFonts w:ascii="宋体" w:eastAsia="宋体"/>
          <w:b/>
          <w:color w:val="auto"/>
          <w:sz w:val="44"/>
          <w:szCs w:val="44"/>
          <w:highlight w:val="none"/>
        </w:rPr>
      </w:pPr>
    </w:p>
    <w:p w14:paraId="4D570D37">
      <w:pPr>
        <w:spacing w:line="360" w:lineRule="auto"/>
        <w:ind w:left="2880" w:hanging="2880"/>
        <w:jc w:val="center"/>
        <w:rPr>
          <w:rFonts w:ascii="宋体" w:eastAsia="宋体"/>
          <w:b/>
          <w:color w:val="auto"/>
          <w:sz w:val="44"/>
          <w:szCs w:val="44"/>
          <w:highlight w:val="none"/>
        </w:rPr>
      </w:pPr>
    </w:p>
    <w:p w14:paraId="0A49CFAC">
      <w:pPr>
        <w:spacing w:line="360" w:lineRule="auto"/>
        <w:ind w:left="2880" w:hanging="2880"/>
        <w:jc w:val="center"/>
        <w:rPr>
          <w:rFonts w:ascii="宋体" w:eastAsia="宋体"/>
          <w:b/>
          <w:color w:val="auto"/>
          <w:sz w:val="44"/>
          <w:szCs w:val="44"/>
          <w:highlight w:val="none"/>
        </w:rPr>
      </w:pPr>
    </w:p>
    <w:p w14:paraId="39C1FA9B">
      <w:pPr>
        <w:spacing w:line="360" w:lineRule="auto"/>
        <w:ind w:left="2880" w:hanging="2880"/>
        <w:jc w:val="center"/>
        <w:rPr>
          <w:rFonts w:ascii="宋体" w:eastAsia="宋体"/>
          <w:b/>
          <w:color w:val="auto"/>
          <w:sz w:val="44"/>
          <w:szCs w:val="44"/>
          <w:highlight w:val="none"/>
        </w:rPr>
      </w:pPr>
    </w:p>
    <w:p w14:paraId="60E1C126">
      <w:pPr>
        <w:spacing w:line="360" w:lineRule="auto"/>
        <w:ind w:left="2880" w:hanging="2880"/>
        <w:jc w:val="center"/>
        <w:rPr>
          <w:rFonts w:ascii="宋体" w:eastAsia="宋体"/>
          <w:b/>
          <w:color w:val="auto"/>
          <w:sz w:val="44"/>
          <w:szCs w:val="44"/>
          <w:highlight w:val="none"/>
        </w:rPr>
      </w:pPr>
      <w:r>
        <w:rPr>
          <w:rFonts w:hint="eastAsia" w:ascii="宋体" w:eastAsia="宋体"/>
          <w:b/>
          <w:color w:val="auto"/>
          <w:sz w:val="44"/>
          <w:szCs w:val="44"/>
          <w:highlight w:val="none"/>
        </w:rPr>
        <w:t>一、资格审查资料</w:t>
      </w:r>
    </w:p>
    <w:p w14:paraId="2E7A2C1B">
      <w:pPr>
        <w:autoSpaceDE w:val="0"/>
        <w:autoSpaceDN w:val="0"/>
        <w:jc w:val="center"/>
        <w:rPr>
          <w:rFonts w:hint="eastAsia" w:ascii="宋体" w:hAnsi="宋体" w:eastAsia="宋体" w:cs="宋体"/>
          <w:b/>
          <w:bCs/>
          <w:color w:val="auto"/>
          <w:sz w:val="24"/>
          <w:szCs w:val="24"/>
          <w:highlight w:val="none"/>
        </w:rPr>
      </w:pPr>
      <w:bookmarkStart w:id="282" w:name="_Hlk131645453"/>
      <w:r>
        <w:rPr>
          <w:rFonts w:ascii="宋体" w:eastAsia="宋体"/>
          <w:b/>
          <w:bCs/>
          <w:color w:val="auto"/>
          <w:sz w:val="32"/>
          <w:szCs w:val="32"/>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具有独立承担民事责任的能力的证明材料</w:t>
      </w:r>
    </w:p>
    <w:p w14:paraId="0C6C9F9A">
      <w:pPr>
        <w:autoSpaceDE w:val="0"/>
        <w:autoSpaceDN w:val="0"/>
        <w:jc w:val="center"/>
        <w:rPr>
          <w:rFonts w:hint="eastAsia" w:ascii="宋体" w:hAnsi="宋体" w:eastAsia="宋体" w:cs="宋体"/>
          <w:b/>
          <w:bCs/>
          <w:color w:val="auto"/>
          <w:sz w:val="24"/>
          <w:szCs w:val="24"/>
          <w:highlight w:val="none"/>
        </w:rPr>
      </w:pPr>
    </w:p>
    <w:p w14:paraId="7FC22AE5">
      <w:pPr>
        <w:autoSpaceDE w:val="0"/>
        <w:autoSpaceDN w:val="0"/>
        <w:jc w:val="center"/>
        <w:rPr>
          <w:rFonts w:hint="eastAsia" w:ascii="宋体" w:hAnsi="宋体" w:eastAsia="宋体" w:cs="宋体"/>
          <w:b w:val="0"/>
          <w:bCs w:val="0"/>
          <w:color w:val="auto"/>
          <w:sz w:val="24"/>
          <w:szCs w:val="24"/>
          <w:highlight w:val="none"/>
        </w:rPr>
      </w:pPr>
    </w:p>
    <w:p w14:paraId="037DA843">
      <w:pPr>
        <w:autoSpaceDE w:val="0"/>
        <w:autoSpaceDN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供应商提供具有统一社会信用代码的“营业执照”复印件</w:t>
      </w:r>
      <w:r>
        <w:rPr>
          <w:rFonts w:hint="eastAsia" w:ascii="宋体" w:hAnsi="宋体" w:eastAsia="宋体" w:cs="宋体"/>
          <w:b w:val="0"/>
          <w:bCs w:val="0"/>
          <w:color w:val="auto"/>
          <w:sz w:val="24"/>
          <w:szCs w:val="24"/>
          <w:highlight w:val="none"/>
          <w:lang w:eastAsia="zh-CN"/>
        </w:rPr>
        <w:t>；</w:t>
      </w:r>
    </w:p>
    <w:p w14:paraId="46B03EBD">
      <w:pPr>
        <w:autoSpaceDE w:val="0"/>
        <w:autoSpaceDN w:val="0"/>
        <w:jc w:val="left"/>
        <w:rPr>
          <w:rFonts w:hint="eastAsia" w:ascii="宋体" w:hAnsi="宋体" w:eastAsia="宋体" w:cs="宋体"/>
          <w:b w:val="0"/>
          <w:bCs w:val="0"/>
          <w:color w:val="auto"/>
          <w:sz w:val="24"/>
          <w:szCs w:val="24"/>
          <w:highlight w:val="none"/>
        </w:rPr>
      </w:pPr>
    </w:p>
    <w:p w14:paraId="048CEF99">
      <w:pPr>
        <w:autoSpaceDE w:val="0"/>
        <w:autoSpaceDN w:val="0"/>
        <w:jc w:val="left"/>
        <w:rPr>
          <w:rFonts w:hint="eastAsia" w:ascii="宋体" w:hAnsi="宋体" w:eastAsia="宋体" w:cs="宋体"/>
          <w:b w:val="0"/>
          <w:bCs w:val="0"/>
          <w:color w:val="auto"/>
          <w:sz w:val="24"/>
          <w:szCs w:val="24"/>
          <w:highlight w:val="none"/>
        </w:rPr>
      </w:pPr>
    </w:p>
    <w:p w14:paraId="263E859B">
      <w:pPr>
        <w:autoSpaceDE w:val="0"/>
        <w:autoSpaceDN w:val="0"/>
        <w:jc w:val="left"/>
        <w:rPr>
          <w:rFonts w:hint="eastAsia" w:ascii="宋体" w:hAnsi="宋体" w:eastAsia="宋体" w:cs="宋体"/>
          <w:b w:val="0"/>
          <w:bCs w:val="0"/>
          <w:color w:val="auto"/>
          <w:sz w:val="24"/>
          <w:szCs w:val="24"/>
          <w:highlight w:val="none"/>
        </w:rPr>
      </w:pPr>
    </w:p>
    <w:p w14:paraId="43D69DD0">
      <w:pPr>
        <w:autoSpaceDE w:val="0"/>
        <w:autoSpaceDN w:val="0"/>
        <w:jc w:val="left"/>
        <w:rPr>
          <w:rFonts w:hint="eastAsia" w:ascii="宋体" w:hAnsi="宋体" w:eastAsia="宋体" w:cs="宋体"/>
          <w:b w:val="0"/>
          <w:bCs w:val="0"/>
          <w:color w:val="auto"/>
          <w:sz w:val="24"/>
          <w:szCs w:val="24"/>
          <w:highlight w:val="none"/>
        </w:rPr>
      </w:pPr>
    </w:p>
    <w:p w14:paraId="007406BA">
      <w:pPr>
        <w:autoSpaceDE w:val="0"/>
        <w:autoSpaceDN w:val="0"/>
        <w:jc w:val="left"/>
        <w:rPr>
          <w:rFonts w:hint="eastAsia" w:ascii="宋体" w:hAnsi="宋体" w:eastAsia="宋体" w:cs="宋体"/>
          <w:b w:val="0"/>
          <w:bCs w:val="0"/>
          <w:color w:val="auto"/>
          <w:sz w:val="24"/>
          <w:szCs w:val="24"/>
          <w:highlight w:val="none"/>
        </w:rPr>
      </w:pPr>
    </w:p>
    <w:p w14:paraId="57ECE499">
      <w:pPr>
        <w:autoSpaceDE w:val="0"/>
        <w:autoSpaceDN w:val="0"/>
        <w:jc w:val="left"/>
        <w:rPr>
          <w:rFonts w:hint="eastAsia" w:ascii="宋体" w:hAnsi="宋体" w:eastAsia="宋体" w:cs="宋体"/>
          <w:b/>
          <w:bCs/>
          <w:color w:val="auto"/>
          <w:sz w:val="24"/>
          <w:szCs w:val="24"/>
          <w:highlight w:val="none"/>
        </w:rPr>
      </w:pPr>
    </w:p>
    <w:p w14:paraId="4937AA65">
      <w:pPr>
        <w:autoSpaceDE w:val="0"/>
        <w:autoSpaceDN w:val="0"/>
        <w:jc w:val="left"/>
        <w:rPr>
          <w:rFonts w:hint="eastAsia" w:ascii="宋体" w:hAnsi="宋体" w:eastAsia="宋体" w:cs="宋体"/>
          <w:b/>
          <w:bCs/>
          <w:color w:val="auto"/>
          <w:sz w:val="24"/>
          <w:szCs w:val="24"/>
          <w:highlight w:val="none"/>
        </w:rPr>
      </w:pPr>
    </w:p>
    <w:p w14:paraId="4490BD5A">
      <w:pPr>
        <w:autoSpaceDE w:val="0"/>
        <w:autoSpaceDN w:val="0"/>
        <w:jc w:val="left"/>
        <w:rPr>
          <w:rFonts w:hint="eastAsia" w:ascii="宋体" w:hAnsi="宋体" w:eastAsia="宋体" w:cs="宋体"/>
          <w:b/>
          <w:bCs/>
          <w:color w:val="auto"/>
          <w:sz w:val="24"/>
          <w:szCs w:val="24"/>
          <w:highlight w:val="none"/>
        </w:rPr>
      </w:pPr>
    </w:p>
    <w:p w14:paraId="10F62FC6">
      <w:pPr>
        <w:autoSpaceDE w:val="0"/>
        <w:autoSpaceDN w:val="0"/>
        <w:jc w:val="left"/>
        <w:rPr>
          <w:rFonts w:hint="eastAsia" w:ascii="宋体" w:hAnsi="宋体" w:eastAsia="宋体" w:cs="宋体"/>
          <w:b/>
          <w:bCs/>
          <w:color w:val="auto"/>
          <w:sz w:val="24"/>
          <w:szCs w:val="24"/>
          <w:highlight w:val="none"/>
        </w:rPr>
      </w:pPr>
    </w:p>
    <w:p w14:paraId="079CBD00">
      <w:pPr>
        <w:autoSpaceDE w:val="0"/>
        <w:autoSpaceDN w:val="0"/>
        <w:jc w:val="left"/>
        <w:rPr>
          <w:rFonts w:hint="eastAsia" w:ascii="宋体" w:hAnsi="宋体" w:eastAsia="宋体" w:cs="宋体"/>
          <w:b/>
          <w:bCs/>
          <w:color w:val="auto"/>
          <w:sz w:val="24"/>
          <w:szCs w:val="24"/>
          <w:highlight w:val="none"/>
        </w:rPr>
      </w:pPr>
    </w:p>
    <w:p w14:paraId="46B5523C">
      <w:pPr>
        <w:autoSpaceDE w:val="0"/>
        <w:autoSpaceDN w:val="0"/>
        <w:jc w:val="left"/>
        <w:rPr>
          <w:rFonts w:hint="eastAsia" w:ascii="宋体" w:hAnsi="宋体" w:eastAsia="宋体" w:cs="宋体"/>
          <w:b/>
          <w:bCs/>
          <w:color w:val="auto"/>
          <w:sz w:val="24"/>
          <w:szCs w:val="24"/>
          <w:highlight w:val="none"/>
        </w:rPr>
      </w:pPr>
    </w:p>
    <w:p w14:paraId="25977F2E">
      <w:pPr>
        <w:autoSpaceDE w:val="0"/>
        <w:autoSpaceDN w:val="0"/>
        <w:jc w:val="left"/>
        <w:rPr>
          <w:rFonts w:hint="eastAsia" w:ascii="宋体" w:hAnsi="宋体" w:eastAsia="宋体" w:cs="宋体"/>
          <w:b/>
          <w:bCs/>
          <w:color w:val="auto"/>
          <w:sz w:val="24"/>
          <w:szCs w:val="24"/>
          <w:highlight w:val="none"/>
        </w:rPr>
      </w:pPr>
    </w:p>
    <w:p w14:paraId="6B38A226">
      <w:pPr>
        <w:autoSpaceDE w:val="0"/>
        <w:autoSpaceDN w:val="0"/>
        <w:jc w:val="left"/>
        <w:rPr>
          <w:rFonts w:hint="eastAsia" w:ascii="宋体" w:hAnsi="宋体" w:eastAsia="宋体" w:cs="宋体"/>
          <w:b/>
          <w:bCs/>
          <w:color w:val="auto"/>
          <w:sz w:val="24"/>
          <w:szCs w:val="24"/>
          <w:highlight w:val="none"/>
        </w:rPr>
      </w:pPr>
    </w:p>
    <w:p w14:paraId="6BB9AA3B">
      <w:pPr>
        <w:autoSpaceDE w:val="0"/>
        <w:autoSpaceDN w:val="0"/>
        <w:jc w:val="left"/>
        <w:rPr>
          <w:rFonts w:hint="eastAsia" w:ascii="宋体" w:hAnsi="宋体" w:eastAsia="宋体" w:cs="宋体"/>
          <w:b/>
          <w:bCs/>
          <w:color w:val="auto"/>
          <w:sz w:val="24"/>
          <w:szCs w:val="24"/>
          <w:highlight w:val="none"/>
        </w:rPr>
      </w:pPr>
    </w:p>
    <w:p w14:paraId="01F2FD7B">
      <w:pPr>
        <w:autoSpaceDE w:val="0"/>
        <w:autoSpaceDN w:val="0"/>
        <w:jc w:val="left"/>
        <w:rPr>
          <w:rFonts w:hint="eastAsia" w:ascii="宋体" w:hAnsi="宋体" w:eastAsia="宋体" w:cs="宋体"/>
          <w:b/>
          <w:bCs/>
          <w:color w:val="auto"/>
          <w:sz w:val="24"/>
          <w:szCs w:val="24"/>
          <w:highlight w:val="none"/>
        </w:rPr>
      </w:pPr>
    </w:p>
    <w:p w14:paraId="328648EE">
      <w:pPr>
        <w:autoSpaceDE w:val="0"/>
        <w:autoSpaceDN w:val="0"/>
        <w:jc w:val="left"/>
        <w:rPr>
          <w:rFonts w:hint="eastAsia" w:ascii="宋体" w:hAnsi="宋体" w:eastAsia="宋体" w:cs="宋体"/>
          <w:b/>
          <w:bCs/>
          <w:color w:val="auto"/>
          <w:sz w:val="24"/>
          <w:szCs w:val="24"/>
          <w:highlight w:val="none"/>
        </w:rPr>
      </w:pPr>
    </w:p>
    <w:p w14:paraId="33FDBE1F">
      <w:pPr>
        <w:autoSpaceDE w:val="0"/>
        <w:autoSpaceDN w:val="0"/>
        <w:jc w:val="left"/>
        <w:rPr>
          <w:rFonts w:hint="eastAsia" w:ascii="宋体" w:hAnsi="宋体" w:eastAsia="宋体" w:cs="宋体"/>
          <w:b/>
          <w:bCs/>
          <w:color w:val="auto"/>
          <w:sz w:val="24"/>
          <w:szCs w:val="24"/>
          <w:highlight w:val="none"/>
        </w:rPr>
      </w:pPr>
    </w:p>
    <w:p w14:paraId="49E401BB">
      <w:pPr>
        <w:autoSpaceDE w:val="0"/>
        <w:autoSpaceDN w:val="0"/>
        <w:jc w:val="left"/>
        <w:rPr>
          <w:rFonts w:hint="eastAsia" w:ascii="宋体" w:hAnsi="宋体" w:eastAsia="宋体" w:cs="宋体"/>
          <w:b/>
          <w:bCs/>
          <w:color w:val="auto"/>
          <w:sz w:val="24"/>
          <w:szCs w:val="24"/>
          <w:highlight w:val="none"/>
        </w:rPr>
      </w:pPr>
    </w:p>
    <w:p w14:paraId="6446AEEB">
      <w:pPr>
        <w:autoSpaceDE w:val="0"/>
        <w:autoSpaceDN w:val="0"/>
        <w:jc w:val="left"/>
        <w:rPr>
          <w:rFonts w:hint="eastAsia" w:ascii="宋体" w:hAnsi="宋体" w:eastAsia="宋体" w:cs="宋体"/>
          <w:b/>
          <w:bCs/>
          <w:color w:val="auto"/>
          <w:sz w:val="24"/>
          <w:szCs w:val="24"/>
          <w:highlight w:val="none"/>
        </w:rPr>
      </w:pPr>
    </w:p>
    <w:p w14:paraId="686C7362">
      <w:pPr>
        <w:autoSpaceDE w:val="0"/>
        <w:autoSpaceDN w:val="0"/>
        <w:jc w:val="left"/>
        <w:rPr>
          <w:rFonts w:hint="eastAsia" w:ascii="宋体" w:hAnsi="宋体" w:eastAsia="宋体" w:cs="宋体"/>
          <w:b/>
          <w:bCs/>
          <w:color w:val="auto"/>
          <w:sz w:val="24"/>
          <w:szCs w:val="24"/>
          <w:highlight w:val="none"/>
        </w:rPr>
      </w:pPr>
    </w:p>
    <w:p w14:paraId="02DCA184">
      <w:pPr>
        <w:autoSpaceDE w:val="0"/>
        <w:autoSpaceDN w:val="0"/>
        <w:jc w:val="left"/>
        <w:rPr>
          <w:rFonts w:hint="eastAsia" w:ascii="宋体" w:hAnsi="宋体" w:eastAsia="宋体" w:cs="宋体"/>
          <w:b/>
          <w:bCs/>
          <w:color w:val="auto"/>
          <w:sz w:val="24"/>
          <w:szCs w:val="24"/>
          <w:highlight w:val="none"/>
        </w:rPr>
      </w:pPr>
    </w:p>
    <w:p w14:paraId="359EB5C7">
      <w:pPr>
        <w:autoSpaceDE w:val="0"/>
        <w:autoSpaceDN w:val="0"/>
        <w:jc w:val="left"/>
        <w:rPr>
          <w:rFonts w:hint="eastAsia" w:ascii="宋体" w:hAnsi="宋体" w:eastAsia="宋体" w:cs="宋体"/>
          <w:b/>
          <w:bCs/>
          <w:color w:val="auto"/>
          <w:sz w:val="24"/>
          <w:szCs w:val="24"/>
          <w:highlight w:val="none"/>
        </w:rPr>
      </w:pPr>
    </w:p>
    <w:p w14:paraId="5F1CBC05">
      <w:pPr>
        <w:autoSpaceDE w:val="0"/>
        <w:autoSpaceDN w:val="0"/>
        <w:jc w:val="left"/>
        <w:rPr>
          <w:rFonts w:hint="eastAsia" w:ascii="宋体" w:hAnsi="宋体" w:eastAsia="宋体" w:cs="宋体"/>
          <w:b/>
          <w:bCs/>
          <w:color w:val="auto"/>
          <w:sz w:val="24"/>
          <w:szCs w:val="24"/>
          <w:highlight w:val="none"/>
        </w:rPr>
      </w:pPr>
    </w:p>
    <w:p w14:paraId="1567255C">
      <w:pPr>
        <w:autoSpaceDE w:val="0"/>
        <w:autoSpaceDN w:val="0"/>
        <w:jc w:val="left"/>
        <w:rPr>
          <w:rFonts w:hint="eastAsia" w:ascii="宋体" w:hAnsi="宋体" w:eastAsia="宋体" w:cs="宋体"/>
          <w:b/>
          <w:bCs/>
          <w:color w:val="auto"/>
          <w:sz w:val="24"/>
          <w:szCs w:val="24"/>
          <w:highlight w:val="none"/>
        </w:rPr>
      </w:pPr>
    </w:p>
    <w:p w14:paraId="41FA907C">
      <w:pPr>
        <w:autoSpaceDE w:val="0"/>
        <w:autoSpaceDN w:val="0"/>
        <w:jc w:val="left"/>
        <w:rPr>
          <w:rFonts w:hint="eastAsia" w:ascii="宋体" w:hAnsi="宋体" w:eastAsia="宋体" w:cs="宋体"/>
          <w:b/>
          <w:bCs/>
          <w:color w:val="auto"/>
          <w:sz w:val="24"/>
          <w:szCs w:val="24"/>
          <w:highlight w:val="none"/>
        </w:rPr>
      </w:pPr>
    </w:p>
    <w:p w14:paraId="6012B37D">
      <w:pPr>
        <w:autoSpaceDE w:val="0"/>
        <w:autoSpaceDN w:val="0"/>
        <w:jc w:val="left"/>
        <w:rPr>
          <w:rFonts w:hint="eastAsia" w:ascii="宋体" w:hAnsi="宋体" w:eastAsia="宋体" w:cs="宋体"/>
          <w:b/>
          <w:bCs/>
          <w:color w:val="auto"/>
          <w:sz w:val="24"/>
          <w:szCs w:val="24"/>
          <w:highlight w:val="none"/>
        </w:rPr>
      </w:pPr>
    </w:p>
    <w:p w14:paraId="01A04383">
      <w:pPr>
        <w:autoSpaceDE w:val="0"/>
        <w:autoSpaceDN w:val="0"/>
        <w:jc w:val="left"/>
        <w:rPr>
          <w:rFonts w:hint="eastAsia" w:ascii="宋体" w:hAnsi="宋体" w:eastAsia="宋体" w:cs="宋体"/>
          <w:b/>
          <w:bCs/>
          <w:color w:val="auto"/>
          <w:sz w:val="24"/>
          <w:szCs w:val="24"/>
          <w:highlight w:val="none"/>
        </w:rPr>
      </w:pPr>
    </w:p>
    <w:p w14:paraId="0D72F3EB">
      <w:pPr>
        <w:autoSpaceDE w:val="0"/>
        <w:autoSpaceDN w:val="0"/>
        <w:jc w:val="left"/>
        <w:rPr>
          <w:rFonts w:hint="eastAsia" w:ascii="宋体" w:hAnsi="宋体" w:eastAsia="宋体" w:cs="宋体"/>
          <w:b/>
          <w:bCs/>
          <w:color w:val="auto"/>
          <w:sz w:val="24"/>
          <w:szCs w:val="24"/>
          <w:highlight w:val="none"/>
        </w:rPr>
      </w:pPr>
    </w:p>
    <w:p w14:paraId="31559BEC">
      <w:pPr>
        <w:autoSpaceDE w:val="0"/>
        <w:autoSpaceDN w:val="0"/>
        <w:jc w:val="left"/>
        <w:rPr>
          <w:rFonts w:hint="eastAsia" w:ascii="宋体" w:hAnsi="宋体" w:eastAsia="宋体" w:cs="宋体"/>
          <w:b/>
          <w:bCs/>
          <w:color w:val="auto"/>
          <w:sz w:val="24"/>
          <w:szCs w:val="24"/>
          <w:highlight w:val="none"/>
        </w:rPr>
      </w:pPr>
    </w:p>
    <w:p w14:paraId="1BDD22F0">
      <w:pPr>
        <w:autoSpaceDE w:val="0"/>
        <w:autoSpaceDN w:val="0"/>
        <w:jc w:val="left"/>
        <w:rPr>
          <w:rFonts w:hint="eastAsia" w:ascii="宋体" w:hAnsi="宋体" w:eastAsia="宋体" w:cs="宋体"/>
          <w:b/>
          <w:bCs/>
          <w:color w:val="auto"/>
          <w:sz w:val="24"/>
          <w:szCs w:val="24"/>
          <w:highlight w:val="none"/>
        </w:rPr>
      </w:pPr>
    </w:p>
    <w:p w14:paraId="3FDCB877">
      <w:pPr>
        <w:autoSpaceDE w:val="0"/>
        <w:autoSpaceDN w:val="0"/>
        <w:jc w:val="left"/>
        <w:rPr>
          <w:rFonts w:hint="eastAsia" w:ascii="宋体" w:hAnsi="宋体" w:eastAsia="宋体" w:cs="宋体"/>
          <w:b/>
          <w:bCs/>
          <w:color w:val="auto"/>
          <w:sz w:val="24"/>
          <w:szCs w:val="24"/>
          <w:highlight w:val="none"/>
        </w:rPr>
      </w:pPr>
    </w:p>
    <w:p w14:paraId="31408895">
      <w:pPr>
        <w:autoSpaceDE w:val="0"/>
        <w:autoSpaceDN w:val="0"/>
        <w:jc w:val="left"/>
        <w:rPr>
          <w:rFonts w:hint="eastAsia" w:ascii="宋体" w:hAnsi="宋体" w:eastAsia="宋体" w:cs="宋体"/>
          <w:b/>
          <w:bCs/>
          <w:color w:val="auto"/>
          <w:sz w:val="24"/>
          <w:szCs w:val="24"/>
          <w:highlight w:val="none"/>
        </w:rPr>
      </w:pPr>
    </w:p>
    <w:p w14:paraId="6E6888CB">
      <w:pPr>
        <w:autoSpaceDE w:val="0"/>
        <w:autoSpaceDN w:val="0"/>
        <w:jc w:val="left"/>
        <w:rPr>
          <w:rFonts w:hint="eastAsia" w:ascii="宋体" w:hAnsi="宋体" w:eastAsia="宋体" w:cs="宋体"/>
          <w:b/>
          <w:bCs/>
          <w:color w:val="auto"/>
          <w:sz w:val="24"/>
          <w:szCs w:val="24"/>
          <w:highlight w:val="none"/>
        </w:rPr>
      </w:pPr>
    </w:p>
    <w:p w14:paraId="103E9B47">
      <w:pPr>
        <w:autoSpaceDE w:val="0"/>
        <w:autoSpaceDN w:val="0"/>
        <w:jc w:val="left"/>
        <w:rPr>
          <w:rFonts w:hint="eastAsia" w:ascii="宋体" w:hAnsi="宋体" w:eastAsia="宋体" w:cs="宋体"/>
          <w:b/>
          <w:bCs/>
          <w:color w:val="auto"/>
          <w:sz w:val="24"/>
          <w:szCs w:val="24"/>
          <w:highlight w:val="none"/>
        </w:rPr>
      </w:pPr>
    </w:p>
    <w:p w14:paraId="76B2C45F">
      <w:pPr>
        <w:autoSpaceDE w:val="0"/>
        <w:autoSpaceDN w:val="0"/>
        <w:jc w:val="left"/>
        <w:rPr>
          <w:rFonts w:hint="eastAsia" w:ascii="宋体" w:hAnsi="宋体" w:eastAsia="宋体" w:cs="宋体"/>
          <w:b/>
          <w:bCs/>
          <w:color w:val="auto"/>
          <w:sz w:val="24"/>
          <w:szCs w:val="24"/>
          <w:highlight w:val="none"/>
        </w:rPr>
      </w:pPr>
    </w:p>
    <w:p w14:paraId="10EDE55D">
      <w:pPr>
        <w:autoSpaceDE w:val="0"/>
        <w:autoSpaceDN w:val="0"/>
        <w:jc w:val="left"/>
        <w:rPr>
          <w:rFonts w:hint="eastAsia" w:ascii="宋体" w:hAnsi="宋体" w:eastAsia="宋体" w:cs="宋体"/>
          <w:b/>
          <w:bCs/>
          <w:color w:val="auto"/>
          <w:sz w:val="24"/>
          <w:szCs w:val="24"/>
          <w:highlight w:val="none"/>
        </w:rPr>
      </w:pPr>
    </w:p>
    <w:p w14:paraId="4272913A">
      <w:pPr>
        <w:autoSpaceDE w:val="0"/>
        <w:autoSpaceDN w:val="0"/>
        <w:jc w:val="left"/>
        <w:rPr>
          <w:rFonts w:hint="eastAsia" w:ascii="宋体" w:hAnsi="宋体" w:eastAsia="宋体" w:cs="宋体"/>
          <w:b/>
          <w:bCs/>
          <w:color w:val="auto"/>
          <w:sz w:val="24"/>
          <w:szCs w:val="24"/>
          <w:highlight w:val="none"/>
        </w:rPr>
      </w:pPr>
    </w:p>
    <w:p w14:paraId="17E56BF1">
      <w:pPr>
        <w:autoSpaceDE w:val="0"/>
        <w:autoSpaceDN w:val="0"/>
        <w:jc w:val="left"/>
        <w:rPr>
          <w:rFonts w:hint="eastAsia" w:ascii="宋体" w:hAnsi="宋体" w:eastAsia="宋体" w:cs="宋体"/>
          <w:b/>
          <w:bCs/>
          <w:color w:val="auto"/>
          <w:sz w:val="24"/>
          <w:szCs w:val="24"/>
          <w:highlight w:val="none"/>
        </w:rPr>
      </w:pPr>
    </w:p>
    <w:p w14:paraId="345C8196">
      <w:pPr>
        <w:autoSpaceDE w:val="0"/>
        <w:autoSpaceDN w:val="0"/>
        <w:jc w:val="left"/>
        <w:rPr>
          <w:rFonts w:hint="eastAsia" w:ascii="宋体" w:hAnsi="宋体" w:eastAsia="宋体" w:cs="宋体"/>
          <w:b/>
          <w:bCs/>
          <w:color w:val="auto"/>
          <w:sz w:val="24"/>
          <w:szCs w:val="24"/>
          <w:highlight w:val="none"/>
        </w:rPr>
      </w:pPr>
    </w:p>
    <w:p w14:paraId="69944148">
      <w:pPr>
        <w:autoSpaceDE w:val="0"/>
        <w:autoSpaceDN w:val="0"/>
        <w:jc w:val="left"/>
        <w:rPr>
          <w:rFonts w:hint="eastAsia" w:ascii="宋体" w:hAnsi="宋体" w:eastAsia="宋体" w:cs="宋体"/>
          <w:b/>
          <w:bCs/>
          <w:color w:val="auto"/>
          <w:sz w:val="24"/>
          <w:szCs w:val="24"/>
          <w:highlight w:val="none"/>
        </w:rPr>
      </w:pPr>
    </w:p>
    <w:p w14:paraId="3F0F8EEC">
      <w:pPr>
        <w:autoSpaceDE w:val="0"/>
        <w:autoSpaceDN w:val="0"/>
        <w:ind w:firstLine="964" w:firstLineChars="4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具备良好商业信誉的证明材料</w:t>
      </w:r>
    </w:p>
    <w:p w14:paraId="300A812A">
      <w:pPr>
        <w:autoSpaceDE w:val="0"/>
        <w:autoSpaceDN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284CD103">
      <w:pPr>
        <w:autoSpaceDE w:val="0"/>
        <w:autoSpaceDN w:val="0"/>
        <w:jc w:val="left"/>
        <w:rPr>
          <w:rFonts w:hint="eastAsia" w:ascii="宋体" w:hAnsi="宋体" w:eastAsia="宋体" w:cs="宋体"/>
          <w:b/>
          <w:bCs/>
          <w:color w:val="auto"/>
          <w:sz w:val="24"/>
          <w:szCs w:val="24"/>
          <w:highlight w:val="none"/>
          <w:lang w:val="en-US" w:eastAsia="zh-CN"/>
        </w:rPr>
      </w:pPr>
    </w:p>
    <w:p w14:paraId="631E9CF4">
      <w:pPr>
        <w:autoSpaceDE w:val="0"/>
        <w:autoSpaceDN w:val="0"/>
        <w:jc w:val="left"/>
        <w:rPr>
          <w:rFonts w:hint="eastAsia" w:ascii="宋体" w:hAns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（招标人）</w:t>
      </w:r>
    </w:p>
    <w:p w14:paraId="379115A0">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（公司名称）参加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（项目名称）的采购活动，现承诺我公司具有良好的商业信誉。</w:t>
      </w:r>
    </w:p>
    <w:p w14:paraId="7D1A1C8B">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本公司对上述承诺内容事项真实性负责。如经查实上述承诺的内容事项存在虚假，我公司愿意接受以提供虚假材料谋取中标追究法律责任。</w:t>
      </w:r>
    </w:p>
    <w:p w14:paraId="104D3573">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p>
    <w:p w14:paraId="6A46EDC0">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p>
    <w:p w14:paraId="507445B0">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p>
    <w:p w14:paraId="7F5E3D74">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投标人名称：XXXX （盖章）</w:t>
      </w:r>
    </w:p>
    <w:p w14:paraId="44370F1D">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法定代表人/单位负责人或授权代表（签字或加盖个人名章）：XXXX</w:t>
      </w:r>
    </w:p>
    <w:p w14:paraId="7393CC9B">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投标日期：XXXX</w:t>
      </w:r>
    </w:p>
    <w:p w14:paraId="0FA396E5">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bCs/>
          <w:color w:val="auto"/>
          <w:sz w:val="24"/>
          <w:szCs w:val="24"/>
          <w:highlight w:val="none"/>
          <w:lang w:eastAsia="zh-CN"/>
        </w:rPr>
      </w:pPr>
    </w:p>
    <w:p w14:paraId="26DA2697">
      <w:pPr>
        <w:autoSpaceDE w:val="0"/>
        <w:autoSpaceDN w:val="0"/>
        <w:jc w:val="left"/>
        <w:rPr>
          <w:rFonts w:hint="eastAsia" w:ascii="宋体" w:hAnsi="宋体" w:eastAsia="宋体" w:cs="宋体"/>
          <w:b/>
          <w:bCs/>
          <w:color w:val="auto"/>
          <w:sz w:val="24"/>
          <w:szCs w:val="24"/>
          <w:highlight w:val="none"/>
          <w:lang w:eastAsia="zh-CN"/>
        </w:rPr>
      </w:pPr>
    </w:p>
    <w:p w14:paraId="7B73C129">
      <w:pPr>
        <w:autoSpaceDE w:val="0"/>
        <w:autoSpaceDN w:val="0"/>
        <w:jc w:val="left"/>
        <w:rPr>
          <w:rFonts w:hint="eastAsia" w:ascii="宋体" w:hAnsi="宋体" w:eastAsia="宋体" w:cs="宋体"/>
          <w:b/>
          <w:bCs/>
          <w:color w:val="auto"/>
          <w:sz w:val="24"/>
          <w:szCs w:val="24"/>
          <w:highlight w:val="none"/>
          <w:lang w:eastAsia="zh-CN"/>
        </w:rPr>
      </w:pPr>
    </w:p>
    <w:p w14:paraId="2589D30C">
      <w:pPr>
        <w:autoSpaceDE w:val="0"/>
        <w:autoSpaceDN w:val="0"/>
        <w:jc w:val="left"/>
        <w:rPr>
          <w:rFonts w:hint="eastAsia" w:ascii="宋体" w:hAnsi="宋体" w:eastAsia="宋体" w:cs="宋体"/>
          <w:b/>
          <w:bCs/>
          <w:color w:val="auto"/>
          <w:sz w:val="24"/>
          <w:szCs w:val="24"/>
          <w:highlight w:val="none"/>
          <w:lang w:eastAsia="zh-CN"/>
        </w:rPr>
      </w:pPr>
    </w:p>
    <w:p w14:paraId="0C3F5292">
      <w:pPr>
        <w:autoSpaceDE w:val="0"/>
        <w:autoSpaceDN w:val="0"/>
        <w:jc w:val="left"/>
        <w:rPr>
          <w:rFonts w:hint="eastAsia" w:ascii="宋体" w:hAnsi="宋体" w:eastAsia="宋体" w:cs="宋体"/>
          <w:b/>
          <w:bCs/>
          <w:color w:val="auto"/>
          <w:sz w:val="24"/>
          <w:szCs w:val="24"/>
          <w:highlight w:val="none"/>
          <w:lang w:eastAsia="zh-CN"/>
        </w:rPr>
      </w:pPr>
    </w:p>
    <w:p w14:paraId="4EE2F6D1">
      <w:pPr>
        <w:autoSpaceDE w:val="0"/>
        <w:autoSpaceDN w:val="0"/>
        <w:jc w:val="left"/>
        <w:rPr>
          <w:rFonts w:hint="eastAsia" w:ascii="宋体" w:hAnsi="宋体" w:eastAsia="宋体" w:cs="宋体"/>
          <w:b/>
          <w:bCs/>
          <w:color w:val="auto"/>
          <w:sz w:val="24"/>
          <w:szCs w:val="24"/>
          <w:highlight w:val="none"/>
          <w:lang w:eastAsia="zh-CN"/>
        </w:rPr>
      </w:pPr>
    </w:p>
    <w:p w14:paraId="4EEDC5BC">
      <w:pPr>
        <w:autoSpaceDE w:val="0"/>
        <w:autoSpaceDN w:val="0"/>
        <w:jc w:val="left"/>
        <w:rPr>
          <w:rFonts w:hint="eastAsia" w:ascii="宋体" w:hAnsi="宋体" w:eastAsia="宋体" w:cs="宋体"/>
          <w:b/>
          <w:bCs/>
          <w:color w:val="auto"/>
          <w:sz w:val="24"/>
          <w:szCs w:val="24"/>
          <w:highlight w:val="none"/>
          <w:lang w:eastAsia="zh-CN"/>
        </w:rPr>
      </w:pPr>
    </w:p>
    <w:p w14:paraId="38363F4E">
      <w:pPr>
        <w:autoSpaceDE w:val="0"/>
        <w:autoSpaceDN w:val="0"/>
        <w:jc w:val="left"/>
        <w:rPr>
          <w:rFonts w:hint="eastAsia" w:ascii="宋体" w:hAnsi="宋体" w:eastAsia="宋体" w:cs="宋体"/>
          <w:b/>
          <w:bCs/>
          <w:color w:val="auto"/>
          <w:sz w:val="24"/>
          <w:szCs w:val="24"/>
          <w:highlight w:val="none"/>
          <w:lang w:eastAsia="zh-CN"/>
        </w:rPr>
      </w:pPr>
    </w:p>
    <w:p w14:paraId="397C9A81">
      <w:pPr>
        <w:autoSpaceDE w:val="0"/>
        <w:autoSpaceDN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）具备健全的财务会计制度的证明材料</w:t>
      </w:r>
    </w:p>
    <w:p w14:paraId="41FB6DDB">
      <w:pPr>
        <w:autoSpaceDE w:val="0"/>
        <w:autoSpaceDN w:val="0"/>
        <w:jc w:val="left"/>
        <w:rPr>
          <w:rFonts w:hint="eastAsia" w:ascii="宋体" w:hAnsi="宋体" w:eastAsia="宋体" w:cs="宋体"/>
          <w:b/>
          <w:bCs/>
          <w:color w:val="auto"/>
          <w:sz w:val="24"/>
          <w:szCs w:val="24"/>
          <w:highlight w:val="none"/>
          <w:lang w:eastAsia="zh-CN"/>
        </w:rPr>
      </w:pPr>
    </w:p>
    <w:p w14:paraId="12A7764B">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bCs/>
          <w:color w:val="auto"/>
          <w:sz w:val="24"/>
          <w:szCs w:val="24"/>
          <w:highlight w:val="none"/>
        </w:rPr>
      </w:pPr>
    </w:p>
    <w:p w14:paraId="062D70C7">
      <w:pPr>
        <w:keepNext w:val="0"/>
        <w:keepLines w:val="0"/>
        <w:pageBreakBefore w:val="0"/>
        <w:widowControl w:val="0"/>
        <w:kinsoku/>
        <w:wordWrap/>
        <w:overflowPunct/>
        <w:topLinePunct w:val="0"/>
        <w:autoSpaceDE w:val="0"/>
        <w:autoSpaceDN w:val="0"/>
        <w:bidi w:val="0"/>
        <w:adjustRightInd/>
        <w:snapToGrid/>
        <w:spacing w:line="720" w:lineRule="auto"/>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（提供2024年度或2025年度经会计师事务所或审计机构审计的财务审计报告，包括资产负债表、现金流量表、损益表） 新成立不足一年的公司自成立之日起提供，当月新成立公司不需提供）</w:t>
      </w:r>
    </w:p>
    <w:p w14:paraId="1865AC4C">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rPr>
      </w:pPr>
    </w:p>
    <w:p w14:paraId="323A5C77">
      <w:pPr>
        <w:autoSpaceDE w:val="0"/>
        <w:autoSpaceDN w:val="0"/>
        <w:jc w:val="left"/>
        <w:rPr>
          <w:rFonts w:hint="eastAsia" w:ascii="宋体" w:hAnsi="宋体" w:eastAsia="宋体" w:cs="宋体"/>
          <w:b/>
          <w:bCs/>
          <w:color w:val="auto"/>
          <w:sz w:val="24"/>
          <w:szCs w:val="24"/>
          <w:highlight w:val="none"/>
          <w:lang w:eastAsia="zh-CN"/>
        </w:rPr>
      </w:pPr>
    </w:p>
    <w:p w14:paraId="7848BB5D">
      <w:pPr>
        <w:autoSpaceDE w:val="0"/>
        <w:autoSpaceDN w:val="0"/>
        <w:jc w:val="left"/>
        <w:rPr>
          <w:rFonts w:hint="eastAsia" w:ascii="宋体" w:hAnsi="宋体" w:eastAsia="宋体" w:cs="宋体"/>
          <w:b/>
          <w:bCs/>
          <w:color w:val="auto"/>
          <w:sz w:val="24"/>
          <w:szCs w:val="24"/>
          <w:highlight w:val="none"/>
          <w:lang w:eastAsia="zh-CN"/>
        </w:rPr>
      </w:pPr>
    </w:p>
    <w:p w14:paraId="6F218775">
      <w:pPr>
        <w:autoSpaceDE w:val="0"/>
        <w:autoSpaceDN w:val="0"/>
        <w:jc w:val="left"/>
        <w:rPr>
          <w:rFonts w:hint="eastAsia" w:ascii="宋体" w:hAnsi="宋体" w:eastAsia="宋体" w:cs="宋体"/>
          <w:b/>
          <w:bCs/>
          <w:color w:val="auto"/>
          <w:sz w:val="24"/>
          <w:szCs w:val="24"/>
          <w:highlight w:val="none"/>
          <w:lang w:eastAsia="zh-CN"/>
        </w:rPr>
      </w:pPr>
    </w:p>
    <w:p w14:paraId="427A26F3">
      <w:pPr>
        <w:autoSpaceDE w:val="0"/>
        <w:autoSpaceDN w:val="0"/>
        <w:jc w:val="left"/>
        <w:rPr>
          <w:rFonts w:hint="eastAsia" w:ascii="宋体" w:hAnsi="宋体" w:eastAsia="宋体" w:cs="宋体"/>
          <w:b/>
          <w:bCs/>
          <w:color w:val="auto"/>
          <w:sz w:val="24"/>
          <w:szCs w:val="24"/>
          <w:highlight w:val="none"/>
          <w:lang w:eastAsia="zh-CN"/>
        </w:rPr>
      </w:pPr>
    </w:p>
    <w:p w14:paraId="02BAC056">
      <w:pPr>
        <w:autoSpaceDE w:val="0"/>
        <w:autoSpaceDN w:val="0"/>
        <w:jc w:val="left"/>
        <w:rPr>
          <w:rFonts w:hint="eastAsia" w:ascii="宋体" w:hAnsi="宋体" w:eastAsia="宋体" w:cs="宋体"/>
          <w:b/>
          <w:bCs/>
          <w:color w:val="auto"/>
          <w:sz w:val="24"/>
          <w:szCs w:val="24"/>
          <w:highlight w:val="none"/>
          <w:lang w:eastAsia="zh-CN"/>
        </w:rPr>
      </w:pPr>
    </w:p>
    <w:p w14:paraId="32D92E43">
      <w:pPr>
        <w:autoSpaceDE w:val="0"/>
        <w:autoSpaceDN w:val="0"/>
        <w:jc w:val="left"/>
        <w:rPr>
          <w:rFonts w:hint="eastAsia" w:ascii="宋体" w:hAnsi="宋体" w:eastAsia="宋体" w:cs="宋体"/>
          <w:b/>
          <w:bCs/>
          <w:color w:val="auto"/>
          <w:sz w:val="24"/>
          <w:szCs w:val="24"/>
          <w:highlight w:val="none"/>
          <w:lang w:eastAsia="zh-CN"/>
        </w:rPr>
      </w:pPr>
    </w:p>
    <w:p w14:paraId="06D71F6D">
      <w:pPr>
        <w:autoSpaceDE w:val="0"/>
        <w:autoSpaceDN w:val="0"/>
        <w:jc w:val="left"/>
        <w:rPr>
          <w:rFonts w:hint="eastAsia" w:ascii="宋体" w:hAnsi="宋体" w:eastAsia="宋体" w:cs="宋体"/>
          <w:b/>
          <w:bCs/>
          <w:color w:val="auto"/>
          <w:sz w:val="24"/>
          <w:szCs w:val="24"/>
          <w:highlight w:val="none"/>
          <w:lang w:eastAsia="zh-CN"/>
        </w:rPr>
      </w:pPr>
    </w:p>
    <w:p w14:paraId="3DA422B4">
      <w:pPr>
        <w:autoSpaceDE w:val="0"/>
        <w:autoSpaceDN w:val="0"/>
        <w:jc w:val="left"/>
        <w:rPr>
          <w:rFonts w:hint="eastAsia" w:ascii="宋体" w:hAnsi="宋体" w:eastAsia="宋体" w:cs="宋体"/>
          <w:b/>
          <w:bCs/>
          <w:color w:val="auto"/>
          <w:sz w:val="24"/>
          <w:szCs w:val="24"/>
          <w:highlight w:val="none"/>
          <w:lang w:eastAsia="zh-CN"/>
        </w:rPr>
      </w:pPr>
    </w:p>
    <w:p w14:paraId="00E7A8EA">
      <w:pPr>
        <w:autoSpaceDE w:val="0"/>
        <w:autoSpaceDN w:val="0"/>
        <w:jc w:val="left"/>
        <w:rPr>
          <w:rFonts w:hint="eastAsia" w:ascii="宋体" w:hAnsi="宋体" w:eastAsia="宋体" w:cs="宋体"/>
          <w:b/>
          <w:bCs/>
          <w:color w:val="auto"/>
          <w:sz w:val="24"/>
          <w:szCs w:val="24"/>
          <w:highlight w:val="none"/>
          <w:lang w:eastAsia="zh-CN"/>
        </w:rPr>
      </w:pPr>
    </w:p>
    <w:p w14:paraId="4F167388">
      <w:pPr>
        <w:autoSpaceDE w:val="0"/>
        <w:autoSpaceDN w:val="0"/>
        <w:jc w:val="left"/>
        <w:rPr>
          <w:rFonts w:hint="eastAsia" w:ascii="宋体" w:hAnsi="宋体" w:eastAsia="宋体" w:cs="宋体"/>
          <w:b/>
          <w:bCs/>
          <w:color w:val="auto"/>
          <w:sz w:val="24"/>
          <w:szCs w:val="24"/>
          <w:highlight w:val="none"/>
          <w:lang w:eastAsia="zh-CN"/>
        </w:rPr>
      </w:pPr>
    </w:p>
    <w:p w14:paraId="32783D56">
      <w:pPr>
        <w:autoSpaceDE w:val="0"/>
        <w:autoSpaceDN w:val="0"/>
        <w:jc w:val="left"/>
        <w:rPr>
          <w:rFonts w:hint="eastAsia" w:ascii="宋体" w:hAnsi="宋体" w:eastAsia="宋体" w:cs="宋体"/>
          <w:b/>
          <w:bCs/>
          <w:color w:val="auto"/>
          <w:sz w:val="24"/>
          <w:szCs w:val="24"/>
          <w:highlight w:val="none"/>
          <w:lang w:eastAsia="zh-CN"/>
        </w:rPr>
      </w:pPr>
    </w:p>
    <w:p w14:paraId="4D0C3B4A">
      <w:pPr>
        <w:autoSpaceDE w:val="0"/>
        <w:autoSpaceDN w:val="0"/>
        <w:jc w:val="left"/>
        <w:rPr>
          <w:rFonts w:hint="eastAsia" w:ascii="宋体" w:hAnsi="宋体" w:eastAsia="宋体" w:cs="宋体"/>
          <w:b/>
          <w:bCs/>
          <w:color w:val="auto"/>
          <w:sz w:val="24"/>
          <w:szCs w:val="24"/>
          <w:highlight w:val="none"/>
          <w:lang w:eastAsia="zh-CN"/>
        </w:rPr>
      </w:pPr>
    </w:p>
    <w:p w14:paraId="4576643F">
      <w:pPr>
        <w:autoSpaceDE w:val="0"/>
        <w:autoSpaceDN w:val="0"/>
        <w:jc w:val="left"/>
        <w:rPr>
          <w:rFonts w:hint="eastAsia" w:ascii="宋体" w:hAnsi="宋体" w:eastAsia="宋体" w:cs="宋体"/>
          <w:b/>
          <w:bCs/>
          <w:color w:val="auto"/>
          <w:sz w:val="24"/>
          <w:szCs w:val="24"/>
          <w:highlight w:val="none"/>
          <w:lang w:eastAsia="zh-CN"/>
        </w:rPr>
      </w:pPr>
    </w:p>
    <w:p w14:paraId="3A679386">
      <w:pPr>
        <w:autoSpaceDE w:val="0"/>
        <w:autoSpaceDN w:val="0"/>
        <w:jc w:val="left"/>
        <w:rPr>
          <w:rFonts w:hint="eastAsia" w:ascii="宋体" w:hAnsi="宋体" w:eastAsia="宋体" w:cs="宋体"/>
          <w:b/>
          <w:bCs/>
          <w:color w:val="auto"/>
          <w:sz w:val="24"/>
          <w:szCs w:val="24"/>
          <w:highlight w:val="none"/>
          <w:lang w:eastAsia="zh-CN"/>
        </w:rPr>
      </w:pPr>
    </w:p>
    <w:p w14:paraId="179F5A8F">
      <w:pPr>
        <w:autoSpaceDE w:val="0"/>
        <w:autoSpaceDN w:val="0"/>
        <w:jc w:val="left"/>
        <w:rPr>
          <w:rFonts w:hint="eastAsia" w:ascii="宋体" w:hAnsi="宋体" w:eastAsia="宋体" w:cs="宋体"/>
          <w:b/>
          <w:bCs/>
          <w:color w:val="auto"/>
          <w:sz w:val="24"/>
          <w:szCs w:val="24"/>
          <w:highlight w:val="none"/>
          <w:lang w:eastAsia="zh-CN"/>
        </w:rPr>
      </w:pPr>
    </w:p>
    <w:p w14:paraId="166375E5">
      <w:pPr>
        <w:autoSpaceDE w:val="0"/>
        <w:autoSpaceDN w:val="0"/>
        <w:jc w:val="left"/>
        <w:rPr>
          <w:rFonts w:hint="eastAsia" w:ascii="宋体" w:hAnsi="宋体" w:eastAsia="宋体" w:cs="宋体"/>
          <w:b/>
          <w:bCs/>
          <w:color w:val="auto"/>
          <w:sz w:val="24"/>
          <w:szCs w:val="24"/>
          <w:highlight w:val="none"/>
          <w:lang w:eastAsia="zh-CN"/>
        </w:rPr>
      </w:pPr>
    </w:p>
    <w:p w14:paraId="3F53F072">
      <w:pPr>
        <w:autoSpaceDE w:val="0"/>
        <w:autoSpaceDN w:val="0"/>
        <w:jc w:val="left"/>
        <w:rPr>
          <w:rFonts w:hint="eastAsia" w:ascii="宋体" w:hAnsi="宋体" w:eastAsia="宋体" w:cs="宋体"/>
          <w:b/>
          <w:bCs/>
          <w:color w:val="auto"/>
          <w:sz w:val="24"/>
          <w:szCs w:val="24"/>
          <w:highlight w:val="none"/>
          <w:lang w:eastAsia="zh-CN"/>
        </w:rPr>
      </w:pPr>
    </w:p>
    <w:p w14:paraId="53A6E7A0">
      <w:pPr>
        <w:autoSpaceDE w:val="0"/>
        <w:autoSpaceDN w:val="0"/>
        <w:jc w:val="left"/>
        <w:rPr>
          <w:rFonts w:hint="eastAsia" w:ascii="宋体" w:hAnsi="宋体" w:eastAsia="宋体" w:cs="宋体"/>
          <w:b/>
          <w:bCs/>
          <w:color w:val="auto"/>
          <w:sz w:val="24"/>
          <w:szCs w:val="24"/>
          <w:highlight w:val="none"/>
          <w:lang w:eastAsia="zh-CN"/>
        </w:rPr>
      </w:pPr>
    </w:p>
    <w:p w14:paraId="2D43D966">
      <w:pPr>
        <w:autoSpaceDE w:val="0"/>
        <w:autoSpaceDN w:val="0"/>
        <w:jc w:val="left"/>
        <w:rPr>
          <w:rFonts w:hint="eastAsia" w:ascii="宋体" w:hAnsi="宋体" w:eastAsia="宋体" w:cs="宋体"/>
          <w:b/>
          <w:bCs/>
          <w:color w:val="auto"/>
          <w:sz w:val="24"/>
          <w:szCs w:val="24"/>
          <w:highlight w:val="none"/>
          <w:lang w:eastAsia="zh-CN"/>
        </w:rPr>
      </w:pPr>
    </w:p>
    <w:p w14:paraId="4C76CB69">
      <w:pPr>
        <w:autoSpaceDE w:val="0"/>
        <w:autoSpaceDN w:val="0"/>
        <w:jc w:val="left"/>
        <w:rPr>
          <w:rFonts w:hint="eastAsia" w:ascii="宋体" w:hAnsi="宋体" w:eastAsia="宋体" w:cs="宋体"/>
          <w:b/>
          <w:bCs/>
          <w:color w:val="auto"/>
          <w:sz w:val="24"/>
          <w:szCs w:val="24"/>
          <w:highlight w:val="none"/>
          <w:lang w:eastAsia="zh-CN"/>
        </w:rPr>
      </w:pPr>
    </w:p>
    <w:p w14:paraId="1CDB1A83">
      <w:pPr>
        <w:autoSpaceDE w:val="0"/>
        <w:autoSpaceDN w:val="0"/>
        <w:jc w:val="left"/>
        <w:rPr>
          <w:rFonts w:hint="eastAsia" w:ascii="宋体" w:hAnsi="宋体" w:eastAsia="宋体" w:cs="宋体"/>
          <w:b/>
          <w:bCs/>
          <w:color w:val="auto"/>
          <w:sz w:val="24"/>
          <w:szCs w:val="24"/>
          <w:highlight w:val="none"/>
          <w:lang w:eastAsia="zh-CN"/>
        </w:rPr>
      </w:pPr>
    </w:p>
    <w:p w14:paraId="301040E9">
      <w:pPr>
        <w:autoSpaceDE w:val="0"/>
        <w:autoSpaceDN w:val="0"/>
        <w:jc w:val="left"/>
        <w:rPr>
          <w:rFonts w:hint="eastAsia" w:ascii="宋体" w:hAnsi="宋体" w:eastAsia="宋体" w:cs="宋体"/>
          <w:b/>
          <w:bCs/>
          <w:color w:val="auto"/>
          <w:sz w:val="24"/>
          <w:szCs w:val="24"/>
          <w:highlight w:val="none"/>
          <w:lang w:eastAsia="zh-CN"/>
        </w:rPr>
      </w:pPr>
    </w:p>
    <w:p w14:paraId="34E58691">
      <w:pPr>
        <w:autoSpaceDE w:val="0"/>
        <w:autoSpaceDN w:val="0"/>
        <w:jc w:val="left"/>
        <w:rPr>
          <w:rFonts w:hint="eastAsia" w:ascii="宋体" w:hAnsi="宋体" w:eastAsia="宋体" w:cs="宋体"/>
          <w:b/>
          <w:bCs/>
          <w:color w:val="auto"/>
          <w:sz w:val="24"/>
          <w:szCs w:val="24"/>
          <w:highlight w:val="none"/>
          <w:lang w:eastAsia="zh-CN"/>
        </w:rPr>
      </w:pPr>
    </w:p>
    <w:p w14:paraId="54D00B37">
      <w:pPr>
        <w:autoSpaceDE w:val="0"/>
        <w:autoSpaceDN w:val="0"/>
        <w:jc w:val="left"/>
        <w:rPr>
          <w:rFonts w:hint="eastAsia" w:ascii="宋体" w:hAnsi="宋体" w:eastAsia="宋体" w:cs="宋体"/>
          <w:b/>
          <w:bCs/>
          <w:color w:val="auto"/>
          <w:sz w:val="24"/>
          <w:szCs w:val="24"/>
          <w:highlight w:val="none"/>
          <w:lang w:eastAsia="zh-CN"/>
        </w:rPr>
      </w:pPr>
    </w:p>
    <w:p w14:paraId="5BE7114B">
      <w:pPr>
        <w:autoSpaceDE w:val="0"/>
        <w:autoSpaceDN w:val="0"/>
        <w:jc w:val="left"/>
        <w:rPr>
          <w:rFonts w:hint="eastAsia" w:ascii="宋体" w:hAnsi="宋体" w:eastAsia="宋体" w:cs="宋体"/>
          <w:b/>
          <w:bCs/>
          <w:color w:val="auto"/>
          <w:sz w:val="24"/>
          <w:szCs w:val="24"/>
          <w:highlight w:val="none"/>
          <w:lang w:eastAsia="zh-CN"/>
        </w:rPr>
      </w:pPr>
    </w:p>
    <w:p w14:paraId="143F0751">
      <w:pPr>
        <w:autoSpaceDE w:val="0"/>
        <w:autoSpaceDN w:val="0"/>
        <w:jc w:val="left"/>
        <w:rPr>
          <w:rFonts w:hint="eastAsia" w:ascii="宋体" w:hAnsi="宋体" w:eastAsia="宋体" w:cs="宋体"/>
          <w:b/>
          <w:bCs/>
          <w:color w:val="auto"/>
          <w:sz w:val="24"/>
          <w:szCs w:val="24"/>
          <w:highlight w:val="none"/>
          <w:lang w:eastAsia="zh-CN"/>
        </w:rPr>
      </w:pPr>
    </w:p>
    <w:p w14:paraId="7CCE92B8">
      <w:pPr>
        <w:autoSpaceDE w:val="0"/>
        <w:autoSpaceDN w:val="0"/>
        <w:jc w:val="left"/>
        <w:rPr>
          <w:rFonts w:hint="eastAsia" w:ascii="宋体" w:hAnsi="宋体" w:eastAsia="宋体" w:cs="宋体"/>
          <w:b/>
          <w:bCs/>
          <w:color w:val="auto"/>
          <w:sz w:val="24"/>
          <w:szCs w:val="24"/>
          <w:highlight w:val="none"/>
          <w:lang w:eastAsia="zh-CN"/>
        </w:rPr>
      </w:pPr>
    </w:p>
    <w:p w14:paraId="4A8130DF">
      <w:pPr>
        <w:numPr>
          <w:ilvl w:val="0"/>
          <w:numId w:val="5"/>
        </w:numPr>
        <w:autoSpaceDE w:val="0"/>
        <w:autoSpaceDN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具有履行合同所必需的设备和专业技术能力承诺函</w:t>
      </w:r>
    </w:p>
    <w:p w14:paraId="470F531D">
      <w:pPr>
        <w:widowControl w:val="0"/>
        <w:numPr>
          <w:ilvl w:val="0"/>
          <w:numId w:val="0"/>
        </w:numPr>
        <w:autoSpaceDE w:val="0"/>
        <w:autoSpaceDN w:val="0"/>
        <w:jc w:val="left"/>
        <w:rPr>
          <w:rFonts w:hint="eastAsia" w:ascii="宋体" w:hAnsi="宋体" w:eastAsia="宋体" w:cs="宋体"/>
          <w:b/>
          <w:bCs/>
          <w:color w:val="auto"/>
          <w:sz w:val="24"/>
          <w:szCs w:val="24"/>
          <w:highlight w:val="none"/>
          <w:lang w:val="en-US" w:eastAsia="zh-CN"/>
        </w:rPr>
      </w:pPr>
    </w:p>
    <w:p w14:paraId="4A697950">
      <w:pPr>
        <w:widowControl w:val="0"/>
        <w:numPr>
          <w:ilvl w:val="0"/>
          <w:numId w:val="0"/>
        </w:numPr>
        <w:autoSpaceDE w:val="0"/>
        <w:autoSpaceDN w:val="0"/>
        <w:jc w:val="left"/>
        <w:rPr>
          <w:rFonts w:hint="eastAsia" w:ascii="宋体" w:hAnsi="宋体" w:eastAsia="宋体" w:cs="宋体"/>
          <w:b/>
          <w:bCs/>
          <w:color w:val="auto"/>
          <w:sz w:val="24"/>
          <w:szCs w:val="24"/>
          <w:highlight w:val="none"/>
          <w:lang w:val="en-US" w:eastAsia="zh-CN"/>
        </w:rPr>
      </w:pPr>
    </w:p>
    <w:p w14:paraId="0F90B452">
      <w:pPr>
        <w:widowControl w:val="0"/>
        <w:numPr>
          <w:ilvl w:val="0"/>
          <w:numId w:val="0"/>
        </w:numPr>
        <w:autoSpaceDE w:val="0"/>
        <w:autoSpaceDN w:val="0"/>
        <w:jc w:val="left"/>
        <w:rPr>
          <w:rFonts w:hint="eastAsia" w:ascii="宋体" w:hAnsi="宋体" w:eastAsia="宋体" w:cs="宋体"/>
          <w:b/>
          <w:bCs/>
          <w:color w:val="auto"/>
          <w:sz w:val="24"/>
          <w:szCs w:val="24"/>
          <w:highlight w:val="none"/>
          <w:lang w:val="en-US" w:eastAsia="zh-CN"/>
        </w:rPr>
      </w:pPr>
    </w:p>
    <w:p w14:paraId="01E744EB">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w:t>
      </w:r>
    </w:p>
    <w:p w14:paraId="112F15A1">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（公司名称）参加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（项目名称）的采购活动，现承诺我公司具有履行合同所必需的设备和专业技术能力。</w:t>
      </w:r>
    </w:p>
    <w:p w14:paraId="4EEE7302">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本公司对上述承诺内容事项真实性负责。如经查实上述承诺的内容事项存在虚假，我公司愿意接受以提供虚假材料谋取中标追究法律责任。</w:t>
      </w:r>
    </w:p>
    <w:p w14:paraId="5B98A3C2">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742A746">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22DE5E2F">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投标人名称：XXXX （盖章）</w:t>
      </w:r>
    </w:p>
    <w:p w14:paraId="30B4CFF8">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法定代表人/单位负责人或授权代表（签字或加盖个人名章）：XXXX</w:t>
      </w:r>
    </w:p>
    <w:p w14:paraId="3DAF7E5A">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投标日期：XXXX</w:t>
      </w:r>
    </w:p>
    <w:p w14:paraId="2BA1DB48">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p>
    <w:p w14:paraId="59A66471">
      <w:pPr>
        <w:autoSpaceDE w:val="0"/>
        <w:autoSpaceDN w:val="0"/>
        <w:jc w:val="left"/>
        <w:rPr>
          <w:rFonts w:hint="eastAsia" w:ascii="宋体" w:hAnsi="宋体" w:eastAsia="宋体" w:cs="宋体"/>
          <w:b w:val="0"/>
          <w:bCs w:val="0"/>
          <w:color w:val="auto"/>
          <w:sz w:val="24"/>
          <w:szCs w:val="24"/>
          <w:highlight w:val="none"/>
          <w:lang w:val="en-US" w:eastAsia="zh-CN"/>
        </w:rPr>
      </w:pPr>
    </w:p>
    <w:p w14:paraId="70E52611">
      <w:pPr>
        <w:autoSpaceDE w:val="0"/>
        <w:autoSpaceDN w:val="0"/>
        <w:jc w:val="left"/>
        <w:rPr>
          <w:rFonts w:hint="eastAsia" w:ascii="宋体" w:hAnsi="宋体" w:eastAsia="宋体" w:cs="宋体"/>
          <w:b w:val="0"/>
          <w:bCs w:val="0"/>
          <w:color w:val="auto"/>
          <w:sz w:val="24"/>
          <w:szCs w:val="24"/>
          <w:highlight w:val="none"/>
          <w:lang w:val="en-US" w:eastAsia="zh-CN"/>
        </w:rPr>
      </w:pPr>
    </w:p>
    <w:p w14:paraId="0ED11A0A">
      <w:pPr>
        <w:autoSpaceDE w:val="0"/>
        <w:autoSpaceDN w:val="0"/>
        <w:jc w:val="left"/>
        <w:rPr>
          <w:rFonts w:hint="eastAsia" w:ascii="宋体" w:hAnsi="宋体" w:eastAsia="宋体" w:cs="宋体"/>
          <w:b w:val="0"/>
          <w:bCs w:val="0"/>
          <w:color w:val="auto"/>
          <w:sz w:val="24"/>
          <w:szCs w:val="24"/>
          <w:highlight w:val="none"/>
          <w:lang w:val="en-US" w:eastAsia="zh-CN"/>
        </w:rPr>
      </w:pPr>
    </w:p>
    <w:p w14:paraId="79EF21E7">
      <w:pPr>
        <w:autoSpaceDE w:val="0"/>
        <w:autoSpaceDN w:val="0"/>
        <w:jc w:val="left"/>
        <w:rPr>
          <w:rFonts w:hint="eastAsia" w:ascii="宋体" w:hAnsi="宋体" w:eastAsia="宋体" w:cs="宋体"/>
          <w:b w:val="0"/>
          <w:bCs w:val="0"/>
          <w:color w:val="auto"/>
          <w:sz w:val="24"/>
          <w:szCs w:val="24"/>
          <w:highlight w:val="none"/>
          <w:lang w:val="en-US" w:eastAsia="zh-CN"/>
        </w:rPr>
      </w:pPr>
    </w:p>
    <w:p w14:paraId="535C827C">
      <w:pPr>
        <w:autoSpaceDE w:val="0"/>
        <w:autoSpaceDN w:val="0"/>
        <w:jc w:val="left"/>
        <w:rPr>
          <w:rFonts w:hint="eastAsia" w:ascii="宋体" w:hAnsi="宋体" w:eastAsia="宋体" w:cs="宋体"/>
          <w:b w:val="0"/>
          <w:bCs w:val="0"/>
          <w:color w:val="auto"/>
          <w:sz w:val="24"/>
          <w:szCs w:val="24"/>
          <w:highlight w:val="none"/>
          <w:lang w:val="en-US" w:eastAsia="zh-CN"/>
        </w:rPr>
      </w:pPr>
    </w:p>
    <w:p w14:paraId="118FF484">
      <w:pPr>
        <w:autoSpaceDE w:val="0"/>
        <w:autoSpaceDN w:val="0"/>
        <w:jc w:val="left"/>
        <w:rPr>
          <w:rFonts w:hint="eastAsia" w:ascii="宋体" w:hAnsi="宋体" w:eastAsia="宋体" w:cs="宋体"/>
          <w:b w:val="0"/>
          <w:bCs w:val="0"/>
          <w:color w:val="auto"/>
          <w:sz w:val="24"/>
          <w:szCs w:val="24"/>
          <w:highlight w:val="none"/>
          <w:lang w:val="en-US" w:eastAsia="zh-CN"/>
        </w:rPr>
      </w:pPr>
    </w:p>
    <w:p w14:paraId="49AF071C">
      <w:pPr>
        <w:autoSpaceDE w:val="0"/>
        <w:autoSpaceDN w:val="0"/>
        <w:jc w:val="left"/>
        <w:rPr>
          <w:rFonts w:hint="eastAsia" w:ascii="宋体" w:hAnsi="宋体" w:eastAsia="宋体" w:cs="宋体"/>
          <w:b w:val="0"/>
          <w:bCs w:val="0"/>
          <w:color w:val="auto"/>
          <w:sz w:val="24"/>
          <w:szCs w:val="24"/>
          <w:highlight w:val="none"/>
          <w:lang w:val="en-US" w:eastAsia="zh-CN"/>
        </w:rPr>
      </w:pPr>
    </w:p>
    <w:p w14:paraId="57D0A200">
      <w:pPr>
        <w:numPr>
          <w:ilvl w:val="0"/>
          <w:numId w:val="5"/>
        </w:numPr>
        <w:autoSpaceDE w:val="0"/>
        <w:autoSpaceDN w:val="0"/>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具备依法缴纳税收和社会保障资金良好记录的书面承诺</w:t>
      </w:r>
    </w:p>
    <w:p w14:paraId="4D7FCE4E">
      <w:pPr>
        <w:widowControl w:val="0"/>
        <w:numPr>
          <w:ilvl w:val="0"/>
          <w:numId w:val="0"/>
        </w:numPr>
        <w:autoSpaceDE w:val="0"/>
        <w:autoSpaceDN w:val="0"/>
        <w:jc w:val="left"/>
        <w:rPr>
          <w:rFonts w:hint="eastAsia" w:ascii="宋体" w:hAnsi="宋体" w:eastAsia="宋体" w:cs="宋体"/>
          <w:b w:val="0"/>
          <w:bCs w:val="0"/>
          <w:color w:val="auto"/>
          <w:sz w:val="24"/>
          <w:szCs w:val="24"/>
          <w:highlight w:val="none"/>
          <w:lang w:val="en-US" w:eastAsia="zh-CN"/>
        </w:rPr>
      </w:pPr>
    </w:p>
    <w:p w14:paraId="24EBC979">
      <w:pPr>
        <w:widowControl w:val="0"/>
        <w:numPr>
          <w:ilvl w:val="0"/>
          <w:numId w:val="0"/>
        </w:numPr>
        <w:autoSpaceDE w:val="0"/>
        <w:autoSpaceDN w:val="0"/>
        <w:jc w:val="left"/>
        <w:rPr>
          <w:rFonts w:hint="eastAsia" w:ascii="宋体" w:hAnsi="宋体" w:eastAsia="宋体" w:cs="宋体"/>
          <w:b w:val="0"/>
          <w:bCs w:val="0"/>
          <w:color w:val="auto"/>
          <w:sz w:val="24"/>
          <w:szCs w:val="24"/>
          <w:highlight w:val="none"/>
          <w:lang w:val="en-US" w:eastAsia="zh-CN"/>
        </w:rPr>
      </w:pPr>
    </w:p>
    <w:p w14:paraId="40740657">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w:t>
      </w:r>
    </w:p>
    <w:p w14:paraId="3001446F">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（公司名称）参加</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（项目名称）的采购活动，现承诺我公司具备依法缴纳税收和社会保障资金良好记录。</w:t>
      </w:r>
    </w:p>
    <w:p w14:paraId="0E3315DA">
      <w:pPr>
        <w:keepNext w:val="0"/>
        <w:keepLines w:val="0"/>
        <w:pageBreakBefore w:val="0"/>
        <w:widowControl w:val="0"/>
        <w:kinsoku/>
        <w:wordWrap/>
        <w:overflowPunct/>
        <w:topLinePunct w:val="0"/>
        <w:autoSpaceDE w:val="0"/>
        <w:autoSpaceDN w:val="0"/>
        <w:bidi w:val="0"/>
        <w:adjustRightInd/>
        <w:snapToGrid/>
        <w:spacing w:line="72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本公司对上述承诺内容事项真实性负责。如经查实上述承诺的内容事项存在虚假，我公司愿意接受以提供虚假材料谋取中标追究法律责任。</w:t>
      </w:r>
    </w:p>
    <w:p w14:paraId="74B38ED0">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p>
    <w:p w14:paraId="05AF64AC">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p>
    <w:p w14:paraId="32D043B2">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投标人名称：XXXX （盖章）</w:t>
      </w:r>
    </w:p>
    <w:p w14:paraId="53B80424">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法定代表人/单位负责人或授权代表（签字或加盖个人名章）：XXXX</w:t>
      </w:r>
    </w:p>
    <w:p w14:paraId="56B63928">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投标日期：XXXX</w:t>
      </w:r>
    </w:p>
    <w:p w14:paraId="477154DF">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val="0"/>
          <w:bCs w:val="0"/>
          <w:color w:val="auto"/>
          <w:sz w:val="24"/>
          <w:szCs w:val="24"/>
          <w:highlight w:val="none"/>
          <w:lang w:val="en-US" w:eastAsia="zh-CN"/>
        </w:rPr>
      </w:pPr>
    </w:p>
    <w:p w14:paraId="19EAF7B1">
      <w:pPr>
        <w:keepNext w:val="0"/>
        <w:keepLines w:val="0"/>
        <w:pageBreakBefore w:val="0"/>
        <w:widowControl w:val="0"/>
        <w:kinsoku/>
        <w:wordWrap/>
        <w:overflowPunct/>
        <w:topLinePunct w:val="0"/>
        <w:autoSpaceDE w:val="0"/>
        <w:autoSpaceDN w:val="0"/>
        <w:bidi w:val="0"/>
        <w:adjustRightInd/>
        <w:snapToGrid/>
        <w:spacing w:line="720" w:lineRule="auto"/>
        <w:jc w:val="left"/>
        <w:textAlignment w:val="auto"/>
        <w:rPr>
          <w:rFonts w:hint="eastAsia" w:ascii="宋体" w:hAnsi="宋体" w:eastAsia="宋体" w:cs="宋体"/>
          <w:b/>
          <w:bCs/>
          <w:color w:val="auto"/>
          <w:sz w:val="24"/>
          <w:szCs w:val="24"/>
          <w:highlight w:val="none"/>
          <w:lang w:val="en-US" w:eastAsia="zh-CN"/>
        </w:rPr>
      </w:pPr>
    </w:p>
    <w:p w14:paraId="41628AC6">
      <w:pPr>
        <w:autoSpaceDE w:val="0"/>
        <w:autoSpaceDN w:val="0"/>
        <w:jc w:val="left"/>
        <w:rPr>
          <w:rFonts w:hint="eastAsia" w:ascii="宋体" w:hAnsi="宋体" w:eastAsia="宋体" w:cs="宋体"/>
          <w:b/>
          <w:bCs/>
          <w:color w:val="auto"/>
          <w:sz w:val="24"/>
          <w:szCs w:val="24"/>
          <w:highlight w:val="none"/>
          <w:lang w:val="en-US" w:eastAsia="zh-CN"/>
        </w:rPr>
      </w:pPr>
    </w:p>
    <w:p w14:paraId="48457FD7">
      <w:pPr>
        <w:autoSpaceDE w:val="0"/>
        <w:autoSpaceDN w:val="0"/>
        <w:jc w:val="left"/>
        <w:rPr>
          <w:rFonts w:hint="eastAsia" w:ascii="宋体" w:hAnsi="宋体" w:eastAsia="宋体" w:cs="宋体"/>
          <w:b/>
          <w:bCs/>
          <w:color w:val="auto"/>
          <w:sz w:val="24"/>
          <w:szCs w:val="24"/>
          <w:highlight w:val="none"/>
          <w:lang w:val="en-US" w:eastAsia="zh-CN"/>
        </w:rPr>
      </w:pPr>
    </w:p>
    <w:p w14:paraId="12A81F0A">
      <w:pPr>
        <w:autoSpaceDE w:val="0"/>
        <w:autoSpaceDN w:val="0"/>
        <w:jc w:val="left"/>
        <w:rPr>
          <w:rFonts w:hint="eastAsia" w:ascii="宋体" w:hAnsi="宋体" w:eastAsia="宋体" w:cs="宋体"/>
          <w:b/>
          <w:bCs/>
          <w:color w:val="auto"/>
          <w:sz w:val="24"/>
          <w:szCs w:val="24"/>
          <w:highlight w:val="none"/>
          <w:lang w:val="en-US" w:eastAsia="zh-CN"/>
        </w:rPr>
      </w:pPr>
    </w:p>
    <w:p w14:paraId="407EAC6E">
      <w:pPr>
        <w:autoSpaceDE w:val="0"/>
        <w:autoSpaceDN w:val="0"/>
        <w:jc w:val="left"/>
        <w:rPr>
          <w:rFonts w:hint="eastAsia" w:ascii="宋体" w:hAnsi="宋体" w:eastAsia="宋体" w:cs="宋体"/>
          <w:b/>
          <w:bCs/>
          <w:color w:val="auto"/>
          <w:sz w:val="24"/>
          <w:szCs w:val="24"/>
          <w:highlight w:val="none"/>
          <w:lang w:val="en-US" w:eastAsia="zh-CN"/>
        </w:rPr>
      </w:pPr>
    </w:p>
    <w:p w14:paraId="3D717D07">
      <w:pPr>
        <w:autoSpaceDE w:val="0"/>
        <w:autoSpaceDN w:val="0"/>
        <w:jc w:val="left"/>
        <w:rPr>
          <w:rFonts w:hint="eastAsia" w:ascii="宋体" w:hAnsi="宋体" w:eastAsia="宋体" w:cs="宋体"/>
          <w:b/>
          <w:bCs/>
          <w:color w:val="auto"/>
          <w:sz w:val="24"/>
          <w:szCs w:val="24"/>
          <w:highlight w:val="none"/>
          <w:lang w:val="en-US" w:eastAsia="zh-CN"/>
        </w:rPr>
      </w:pPr>
    </w:p>
    <w:bookmarkEnd w:id="282"/>
    <w:p w14:paraId="3071F57A">
      <w:pPr>
        <w:autoSpaceDE w:val="0"/>
        <w:autoSpaceDN w:val="0"/>
        <w:spacing w:line="480" w:lineRule="auto"/>
        <w:jc w:val="center"/>
        <w:rPr>
          <w:rFonts w:hint="eastAsia" w:ascii="宋体" w:hAnsi="宋体" w:eastAsia="宋体" w:cs="宋体"/>
          <w:b/>
          <w:bCs/>
          <w:color w:val="auto"/>
          <w:sz w:val="24"/>
          <w:szCs w:val="24"/>
          <w:highlight w:val="none"/>
        </w:rPr>
      </w:pPr>
      <w:bookmarkStart w:id="283" w:name="_Hlk130744916"/>
      <w:bookmarkStart w:id="284" w:name="_Hlk131645473"/>
      <w:bookmarkStart w:id="285" w:name="_Hlk131719137"/>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bookmarkEnd w:id="283"/>
      <w:r>
        <w:rPr>
          <w:rFonts w:hint="eastAsia" w:ascii="宋体" w:hAnsi="宋体" w:eastAsia="宋体" w:cs="宋体"/>
          <w:b/>
          <w:bCs/>
          <w:color w:val="auto"/>
          <w:sz w:val="24"/>
          <w:szCs w:val="24"/>
          <w:highlight w:val="none"/>
        </w:rPr>
        <w:t>参加政府采购活动前三年内在经营活动中没有重大违法记录的书面声明</w:t>
      </w:r>
    </w:p>
    <w:bookmarkEnd w:id="284"/>
    <w:p w14:paraId="54E0051C">
      <w:pPr>
        <w:spacing w:line="360" w:lineRule="auto"/>
        <w:ind w:firstLine="480" w:firstLineChars="200"/>
        <w:rPr>
          <w:rFonts w:hint="eastAsia" w:ascii="宋体" w:hAnsi="宋体" w:eastAsia="宋体" w:cs="宋体"/>
          <w:color w:val="auto"/>
          <w:sz w:val="24"/>
          <w:szCs w:val="24"/>
          <w:highlight w:val="none"/>
        </w:rPr>
      </w:pPr>
    </w:p>
    <w:p w14:paraId="7B43555F">
      <w:pPr>
        <w:spacing w:line="360" w:lineRule="auto"/>
        <w:ind w:firstLine="480" w:firstLineChars="200"/>
        <w:rPr>
          <w:rFonts w:hint="eastAsia" w:ascii="宋体" w:hAnsi="宋体" w:eastAsia="宋体" w:cs="宋体"/>
          <w:color w:val="auto"/>
          <w:sz w:val="24"/>
          <w:szCs w:val="24"/>
          <w:highlight w:val="none"/>
        </w:rPr>
      </w:pPr>
    </w:p>
    <w:p w14:paraId="322FD9B3">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本公司（单位）自愿参加本次政府采购活动，</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，严格遵守《中华人民共和国政府采购法》、《中华人民共和国政府采购法实施条例》及相关法律、法规和规章制度，在参加此次政府采购活动前 3 年内，本公司在经营活动中无重大违法记录。</w:t>
      </w:r>
    </w:p>
    <w:p w14:paraId="48A47FED">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A88FECD">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4"/>
          <w:szCs w:val="24"/>
          <w:highlight w:val="none"/>
        </w:rPr>
      </w:pPr>
    </w:p>
    <w:p w14:paraId="165DB9B7">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投标人名称：（盖章）</w:t>
      </w:r>
    </w:p>
    <w:p w14:paraId="390728DD">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法定代表人：（签字或盖章） </w:t>
      </w:r>
    </w:p>
    <w:p w14:paraId="719DC1C3">
      <w:pPr>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w:t>
      </w:r>
    </w:p>
    <w:p w14:paraId="04DFA453">
      <w:pPr>
        <w:pStyle w:val="45"/>
        <w:ind w:firstLine="32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286" w:name="_Hlk131645523"/>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）不存在关联关系承诺书</w:t>
      </w:r>
    </w:p>
    <w:bookmarkEnd w:id="286"/>
    <w:p w14:paraId="2167B49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BC9557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p w14:paraId="52F3A7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我单位承诺不存在以下行为：</w:t>
      </w:r>
    </w:p>
    <w:p w14:paraId="5F3C7C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3FE926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（2）为本标段前期准备提供设计或咨询服务的；</w:t>
      </w:r>
    </w:p>
    <w:p w14:paraId="78AA37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（3）为本标段提供招标代理服务的；</w:t>
      </w:r>
    </w:p>
    <w:p w14:paraId="5BD4AAB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（4）法定代表人为同一人的两个及两个以上法人，母公司、全资子公司及其控股公司，在同一货物采购招标中同时投标的；</w:t>
      </w:r>
    </w:p>
    <w:p w14:paraId="4C5596F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（5）被责令停业的；</w:t>
      </w:r>
    </w:p>
    <w:p w14:paraId="083314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（6）被暂停或取消投标资格的；</w:t>
      </w:r>
    </w:p>
    <w:p w14:paraId="7A231F1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（7）财产被接管或冻结的；</w:t>
      </w:r>
    </w:p>
    <w:p w14:paraId="0C5892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（8）在最近三年内有骗取中标或严重违约或重大质量问题的，受到行政处罚的。</w:t>
      </w:r>
    </w:p>
    <w:p w14:paraId="52695834">
      <w:pPr>
        <w:pStyle w:val="22"/>
        <w:spacing w:line="440" w:lineRule="exact"/>
        <w:ind w:firstLine="482"/>
        <w:rPr>
          <w:rFonts w:hint="eastAsia" w:ascii="宋体" w:hAnsi="宋体" w:eastAsia="宋体" w:cs="宋体"/>
          <w:color w:val="auto"/>
          <w:sz w:val="24"/>
          <w:szCs w:val="24"/>
          <w:highlight w:val="none"/>
        </w:rPr>
      </w:pPr>
    </w:p>
    <w:p w14:paraId="2EA66D19">
      <w:pPr>
        <w:pStyle w:val="23"/>
        <w:rPr>
          <w:rFonts w:hint="eastAsia" w:ascii="宋体" w:hAnsi="宋体" w:eastAsia="宋体" w:cs="宋体"/>
          <w:color w:val="auto"/>
          <w:sz w:val="24"/>
          <w:szCs w:val="24"/>
          <w:highlight w:val="none"/>
        </w:rPr>
      </w:pPr>
    </w:p>
    <w:p w14:paraId="45A544DA">
      <w:pPr>
        <w:pStyle w:val="23"/>
        <w:rPr>
          <w:rFonts w:hint="eastAsia" w:ascii="宋体" w:hAnsi="宋体" w:eastAsia="宋体" w:cs="宋体"/>
          <w:color w:val="auto"/>
          <w:sz w:val="24"/>
          <w:szCs w:val="24"/>
          <w:highlight w:val="none"/>
        </w:rPr>
      </w:pPr>
    </w:p>
    <w:p w14:paraId="4AD51A59">
      <w:pPr>
        <w:pStyle w:val="22"/>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　   　　</w:t>
      </w:r>
    </w:p>
    <w:p w14:paraId="3C0C3C9B">
      <w:pPr>
        <w:pStyle w:val="22"/>
        <w:spacing w:line="440" w:lineRule="exact"/>
        <w:ind w:firstLine="482"/>
        <w:rPr>
          <w:rFonts w:hint="eastAsia" w:ascii="宋体" w:hAnsi="宋体" w:eastAsia="宋体" w:cs="宋体"/>
          <w:color w:val="auto"/>
          <w:sz w:val="24"/>
          <w:szCs w:val="24"/>
          <w:highlight w:val="none"/>
        </w:rPr>
      </w:pPr>
    </w:p>
    <w:p w14:paraId="0DF06075">
      <w:pPr>
        <w:pStyle w:val="22"/>
        <w:spacing w:line="440" w:lineRule="exact"/>
        <w:ind w:left="0" w:leftChars="0"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法定代表人（签字/盖章）：</w:t>
      </w:r>
    </w:p>
    <w:p w14:paraId="09E32DFE">
      <w:pPr>
        <w:pStyle w:val="22"/>
        <w:spacing w:line="440" w:lineRule="exact"/>
        <w:ind w:firstLine="482"/>
        <w:rPr>
          <w:rFonts w:hint="eastAsia" w:ascii="宋体" w:hAnsi="宋体" w:eastAsia="宋体" w:cs="宋体"/>
          <w:color w:val="auto"/>
          <w:sz w:val="24"/>
          <w:szCs w:val="24"/>
          <w:highlight w:val="none"/>
        </w:rPr>
      </w:pPr>
    </w:p>
    <w:p w14:paraId="7D8F986E">
      <w:pPr>
        <w:pStyle w:val="22"/>
        <w:spacing w:line="440" w:lineRule="exact"/>
        <w:ind w:firstLine="480" w:firstLineChars="200"/>
        <w:rPr>
          <w:rFonts w:hint="eastAsia" w:ascii="宋体" w:hAnsi="宋体" w:eastAsia="宋体" w:cs="宋体"/>
          <w:color w:val="auto"/>
          <w:sz w:val="24"/>
          <w:szCs w:val="24"/>
          <w:highlight w:val="none"/>
        </w:rPr>
      </w:pPr>
    </w:p>
    <w:p w14:paraId="123BDC7A">
      <w:pPr>
        <w:pStyle w:val="23"/>
        <w:rPr>
          <w:rFonts w:hint="eastAsia" w:ascii="宋体" w:hAnsi="宋体" w:eastAsia="宋体" w:cs="宋体"/>
          <w:color w:val="auto"/>
          <w:sz w:val="24"/>
          <w:szCs w:val="24"/>
          <w:highlight w:val="none"/>
        </w:rPr>
      </w:pPr>
    </w:p>
    <w:p w14:paraId="71098171">
      <w:pPr>
        <w:pStyle w:val="22"/>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595469F">
      <w:pPr>
        <w:pStyle w:val="45"/>
        <w:ind w:firstLine="32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单位负责人为同一人或者存在直接控股、管理关系的不同投标人， 未同时参加本项目投标的声明、主要股东及出资人信息</w:t>
      </w:r>
    </w:p>
    <w:p w14:paraId="36E244F8">
      <w:pPr>
        <w:spacing w:line="254" w:lineRule="auto"/>
        <w:rPr>
          <w:rFonts w:hint="eastAsia" w:ascii="宋体" w:hAnsi="宋体" w:eastAsia="宋体" w:cs="宋体"/>
          <w:color w:val="auto"/>
          <w:sz w:val="24"/>
          <w:szCs w:val="24"/>
          <w:highlight w:val="none"/>
        </w:rPr>
      </w:pPr>
    </w:p>
    <w:p w14:paraId="269E4EF8">
      <w:pPr>
        <w:spacing w:before="71" w:line="220" w:lineRule="auto"/>
        <w:ind w:left="3947"/>
        <w:rPr>
          <w:rFonts w:hint="eastAsia" w:ascii="宋体" w:hAnsi="宋体" w:eastAsia="宋体" w:cs="宋体"/>
          <w:b/>
          <w:bCs/>
          <w:color w:val="auto"/>
          <w:spacing w:val="2"/>
          <w:sz w:val="24"/>
          <w:szCs w:val="24"/>
          <w:highlight w:val="none"/>
        </w:rPr>
      </w:pPr>
    </w:p>
    <w:p w14:paraId="5D9A74F5">
      <w:pPr>
        <w:spacing w:before="71" w:line="220" w:lineRule="auto"/>
        <w:ind w:left="3947"/>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2"/>
          <w:sz w:val="24"/>
          <w:szCs w:val="24"/>
          <w:highlight w:val="none"/>
        </w:rPr>
        <w:t xml:space="preserve">承  诺  </w:t>
      </w:r>
      <w:r>
        <w:rPr>
          <w:rFonts w:hint="eastAsia" w:ascii="宋体" w:hAnsi="宋体" w:eastAsia="宋体" w:cs="宋体"/>
          <w:b/>
          <w:bCs/>
          <w:color w:val="auto"/>
          <w:spacing w:val="1"/>
          <w:sz w:val="24"/>
          <w:szCs w:val="24"/>
          <w:highlight w:val="none"/>
        </w:rPr>
        <w:t>函</w:t>
      </w:r>
    </w:p>
    <w:p w14:paraId="2DE455DD">
      <w:pPr>
        <w:pStyle w:val="21"/>
        <w:rPr>
          <w:rFonts w:hint="eastAsia" w:ascii="宋体" w:hAnsi="宋体" w:eastAsia="宋体" w:cs="宋体"/>
          <w:color w:val="auto"/>
          <w:sz w:val="24"/>
          <w:szCs w:val="24"/>
          <w:highlight w:val="none"/>
        </w:rPr>
      </w:pPr>
    </w:p>
    <w:p w14:paraId="1631F975">
      <w:pPr>
        <w:spacing w:line="265" w:lineRule="auto"/>
        <w:rPr>
          <w:rFonts w:hint="eastAsia" w:ascii="宋体" w:hAnsi="宋体" w:eastAsia="宋体" w:cs="宋体"/>
          <w:color w:val="auto"/>
          <w:sz w:val="24"/>
          <w:szCs w:val="24"/>
          <w:highlight w:val="none"/>
        </w:rPr>
      </w:pPr>
    </w:p>
    <w:p w14:paraId="1A6F045D">
      <w:pPr>
        <w:spacing w:before="72" w:line="503" w:lineRule="auto"/>
        <w:ind w:left="121" w:right="168" w:firstLine="4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本单位在参与</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项目政府采购过程中特作以下</w:t>
      </w:r>
      <w:r>
        <w:rPr>
          <w:rFonts w:hint="eastAsia" w:ascii="宋体" w:hAnsi="宋体" w:eastAsia="宋体" w:cs="宋体"/>
          <w:color w:val="auto"/>
          <w:spacing w:val="-15"/>
          <w:sz w:val="24"/>
          <w:szCs w:val="24"/>
          <w:highlight w:val="none"/>
        </w:rPr>
        <w:t>承</w:t>
      </w:r>
      <w:r>
        <w:rPr>
          <w:rFonts w:hint="eastAsia" w:ascii="宋体" w:hAnsi="宋体" w:eastAsia="宋体" w:cs="宋体"/>
          <w:color w:val="auto"/>
          <w:spacing w:val="-12"/>
          <w:sz w:val="24"/>
          <w:szCs w:val="24"/>
          <w:highlight w:val="none"/>
        </w:rPr>
        <w:t>诺：</w:t>
      </w:r>
    </w:p>
    <w:p w14:paraId="1E845FC5">
      <w:pPr>
        <w:spacing w:before="1" w:line="504" w:lineRule="auto"/>
        <w:ind w:left="124" w:right="114" w:firstLine="4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我单位负责人为同一人或者存在直接控股、管理关系的不同投标人</w:t>
      </w:r>
      <w:r>
        <w:rPr>
          <w:rFonts w:hint="eastAsia" w:ascii="宋体" w:hAnsi="宋体" w:eastAsia="宋体" w:cs="宋体"/>
          <w:color w:val="auto"/>
          <w:spacing w:val="-1"/>
          <w:sz w:val="24"/>
          <w:szCs w:val="24"/>
          <w:highlight w:val="none"/>
        </w:rPr>
        <w:t>，未同时参加本项目投标，具体信息如下</w:t>
      </w:r>
      <w:r>
        <w:rPr>
          <w:rFonts w:hint="eastAsia" w:ascii="宋体" w:hAnsi="宋体" w:eastAsia="宋体" w:cs="宋体"/>
          <w:color w:val="auto"/>
          <w:sz w:val="24"/>
          <w:szCs w:val="24"/>
          <w:highlight w:val="none"/>
        </w:rPr>
        <w:t>：</w:t>
      </w:r>
    </w:p>
    <w:p w14:paraId="45B98A5D">
      <w:pPr>
        <w:spacing w:line="140" w:lineRule="exact"/>
        <w:rPr>
          <w:rFonts w:hint="eastAsia" w:ascii="宋体" w:hAnsi="宋体" w:eastAsia="宋体" w:cs="宋体"/>
          <w:color w:val="auto"/>
          <w:sz w:val="24"/>
          <w:szCs w:val="24"/>
          <w:highlight w:val="none"/>
        </w:rPr>
      </w:pPr>
    </w:p>
    <w:tbl>
      <w:tblPr>
        <w:tblStyle w:val="47"/>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24C7D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4205" w:type="dxa"/>
            <w:noWrap w:val="0"/>
            <w:vAlign w:val="top"/>
          </w:tcPr>
          <w:p w14:paraId="77311136">
            <w:pPr>
              <w:spacing w:before="88" w:line="276" w:lineRule="auto"/>
              <w:ind w:left="1891" w:right="117" w:hanging="17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与本单位单位负责人为同</w:t>
            </w:r>
            <w:r>
              <w:rPr>
                <w:rFonts w:hint="eastAsia" w:ascii="宋体" w:hAnsi="宋体" w:eastAsia="宋体" w:cs="宋体"/>
                <w:color w:val="auto"/>
                <w:sz w:val="24"/>
                <w:szCs w:val="24"/>
                <w:highlight w:val="none"/>
              </w:rPr>
              <w:t>一人的其他单位</w:t>
            </w:r>
            <w:r>
              <w:rPr>
                <w:rFonts w:hint="eastAsia" w:ascii="宋体" w:hAnsi="宋体" w:eastAsia="宋体" w:cs="宋体"/>
                <w:color w:val="auto"/>
                <w:spacing w:val="-3"/>
                <w:sz w:val="24"/>
                <w:szCs w:val="24"/>
                <w:highlight w:val="none"/>
              </w:rPr>
              <w:t>名</w:t>
            </w:r>
            <w:r>
              <w:rPr>
                <w:rFonts w:hint="eastAsia" w:ascii="宋体" w:hAnsi="宋体" w:eastAsia="宋体" w:cs="宋体"/>
                <w:color w:val="auto"/>
                <w:spacing w:val="-2"/>
                <w:sz w:val="24"/>
                <w:szCs w:val="24"/>
                <w:highlight w:val="none"/>
              </w:rPr>
              <w:t>单</w:t>
            </w:r>
          </w:p>
        </w:tc>
        <w:tc>
          <w:tcPr>
            <w:tcW w:w="4323" w:type="dxa"/>
            <w:noWrap w:val="0"/>
            <w:vAlign w:val="top"/>
          </w:tcPr>
          <w:p w14:paraId="05FF1884">
            <w:pPr>
              <w:spacing w:before="244" w:line="225"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请</w:t>
            </w:r>
            <w:r>
              <w:rPr>
                <w:rFonts w:hint="eastAsia" w:ascii="宋体" w:hAnsi="宋体" w:eastAsia="宋体" w:cs="宋体"/>
                <w:color w:val="auto"/>
                <w:spacing w:val="12"/>
                <w:sz w:val="24"/>
                <w:szCs w:val="24"/>
                <w:highlight w:val="none"/>
              </w:rPr>
              <w:t>如实填写，没有请在本栏填写“无”</w:t>
            </w:r>
          </w:p>
        </w:tc>
      </w:tr>
      <w:tr w14:paraId="12F1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4205" w:type="dxa"/>
            <w:noWrap w:val="0"/>
            <w:vAlign w:val="top"/>
          </w:tcPr>
          <w:p w14:paraId="38552E5D">
            <w:pPr>
              <w:spacing w:before="86" w:line="276" w:lineRule="auto"/>
              <w:ind w:left="1670" w:right="117" w:hanging="153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与本单位存在直接控股、</w:t>
            </w:r>
            <w:r>
              <w:rPr>
                <w:rFonts w:hint="eastAsia" w:ascii="宋体" w:hAnsi="宋体" w:eastAsia="宋体" w:cs="宋体"/>
                <w:color w:val="auto"/>
                <w:sz w:val="24"/>
                <w:szCs w:val="24"/>
                <w:highlight w:val="none"/>
              </w:rPr>
              <w:t>管理关系的其他</w:t>
            </w:r>
            <w:r>
              <w:rPr>
                <w:rFonts w:hint="eastAsia" w:ascii="宋体" w:hAnsi="宋体" w:eastAsia="宋体" w:cs="宋体"/>
                <w:color w:val="auto"/>
                <w:spacing w:val="-2"/>
                <w:sz w:val="24"/>
                <w:szCs w:val="24"/>
                <w:highlight w:val="none"/>
              </w:rPr>
              <w:t>单位</w:t>
            </w:r>
            <w:r>
              <w:rPr>
                <w:rFonts w:hint="eastAsia" w:ascii="宋体" w:hAnsi="宋体" w:eastAsia="宋体" w:cs="宋体"/>
                <w:color w:val="auto"/>
                <w:spacing w:val="-1"/>
                <w:sz w:val="24"/>
                <w:szCs w:val="24"/>
                <w:highlight w:val="none"/>
              </w:rPr>
              <w:t>名单</w:t>
            </w:r>
          </w:p>
        </w:tc>
        <w:tc>
          <w:tcPr>
            <w:tcW w:w="4323" w:type="dxa"/>
            <w:noWrap w:val="0"/>
            <w:vAlign w:val="top"/>
          </w:tcPr>
          <w:p w14:paraId="770403B4">
            <w:pPr>
              <w:spacing w:before="242" w:line="225"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请</w:t>
            </w:r>
            <w:r>
              <w:rPr>
                <w:rFonts w:hint="eastAsia" w:ascii="宋体" w:hAnsi="宋体" w:eastAsia="宋体" w:cs="宋体"/>
                <w:color w:val="auto"/>
                <w:spacing w:val="12"/>
                <w:sz w:val="24"/>
                <w:szCs w:val="24"/>
                <w:highlight w:val="none"/>
              </w:rPr>
              <w:t>如实填写，没有请在本栏填写“无”</w:t>
            </w:r>
          </w:p>
        </w:tc>
      </w:tr>
    </w:tbl>
    <w:p w14:paraId="4F421A37">
      <w:pPr>
        <w:pStyle w:val="21"/>
        <w:spacing w:line="480" w:lineRule="exact"/>
        <w:ind w:firstLine="480" w:firstLineChars="200"/>
        <w:jc w:val="right"/>
        <w:rPr>
          <w:rFonts w:hint="eastAsia" w:ascii="宋体" w:hAnsi="宋体" w:eastAsia="宋体" w:cs="宋体"/>
          <w:bCs/>
          <w:color w:val="auto"/>
          <w:sz w:val="24"/>
          <w:szCs w:val="24"/>
          <w:highlight w:val="none"/>
        </w:rPr>
      </w:pPr>
    </w:p>
    <w:p w14:paraId="3DEC9BF3">
      <w:pPr>
        <w:pStyle w:val="21"/>
        <w:spacing w:line="480" w:lineRule="exact"/>
        <w:ind w:firstLine="480" w:firstLineChars="200"/>
        <w:jc w:val="right"/>
        <w:rPr>
          <w:rFonts w:hint="eastAsia" w:ascii="宋体" w:hAnsi="宋体" w:eastAsia="宋体" w:cs="宋体"/>
          <w:bCs/>
          <w:color w:val="auto"/>
          <w:sz w:val="24"/>
          <w:szCs w:val="24"/>
          <w:highlight w:val="none"/>
        </w:rPr>
      </w:pPr>
    </w:p>
    <w:p w14:paraId="37DE802A">
      <w:pPr>
        <w:pStyle w:val="21"/>
        <w:spacing w:line="480" w:lineRule="exact"/>
        <w:ind w:firstLine="480" w:firstLineChars="200"/>
        <w:jc w:val="right"/>
        <w:rPr>
          <w:rFonts w:hint="eastAsia" w:ascii="宋体" w:hAnsi="宋体" w:eastAsia="宋体" w:cs="宋体"/>
          <w:bCs/>
          <w:color w:val="auto"/>
          <w:sz w:val="24"/>
          <w:szCs w:val="24"/>
          <w:highlight w:val="none"/>
        </w:rPr>
      </w:pPr>
    </w:p>
    <w:p w14:paraId="2E45876C">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投标单位：</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 xml:space="preserve">（盖章） </w:t>
      </w:r>
    </w:p>
    <w:p w14:paraId="3C796645">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（盖章）</w:t>
      </w:r>
    </w:p>
    <w:p w14:paraId="6F1BF810">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日</w:t>
      </w:r>
    </w:p>
    <w:p w14:paraId="60F7B4BD">
      <w:pPr>
        <w:pStyle w:val="21"/>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zh-CN"/>
        </w:rPr>
        <w:br w:type="page"/>
      </w:r>
      <w:r>
        <w:rPr>
          <w:rFonts w:hint="eastAsia" w:ascii="宋体" w:hAnsi="宋体" w:eastAsia="宋体" w:cs="宋体"/>
          <w:b/>
          <w:color w:val="auto"/>
          <w:sz w:val="24"/>
          <w:szCs w:val="24"/>
          <w:highlight w:val="none"/>
          <w:lang w:bidi="zh-CN"/>
        </w:rPr>
        <w:t>主要股东及出资人信息</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45"/>
        <w:gridCol w:w="2264"/>
        <w:gridCol w:w="1363"/>
        <w:gridCol w:w="1282"/>
        <w:gridCol w:w="1418"/>
        <w:gridCol w:w="1196"/>
      </w:tblGrid>
      <w:tr w14:paraId="45F1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46" w:type="dxa"/>
            <w:noWrap w:val="0"/>
            <w:vAlign w:val="center"/>
          </w:tcPr>
          <w:p w14:paraId="47845EB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45" w:type="dxa"/>
            <w:noWrap w:val="0"/>
            <w:vAlign w:val="center"/>
          </w:tcPr>
          <w:p w14:paraId="7A15B83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p w14:paraId="2791B47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2264" w:type="dxa"/>
            <w:noWrap w:val="0"/>
            <w:vAlign w:val="center"/>
          </w:tcPr>
          <w:p w14:paraId="2573D38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统一社会信用代码（身份证号）</w:t>
            </w:r>
          </w:p>
        </w:tc>
        <w:tc>
          <w:tcPr>
            <w:tcW w:w="1363" w:type="dxa"/>
            <w:noWrap w:val="0"/>
            <w:vAlign w:val="center"/>
          </w:tcPr>
          <w:p w14:paraId="694BD4B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出资方式</w:t>
            </w:r>
          </w:p>
        </w:tc>
        <w:tc>
          <w:tcPr>
            <w:tcW w:w="1282" w:type="dxa"/>
            <w:noWrap w:val="0"/>
            <w:vAlign w:val="center"/>
          </w:tcPr>
          <w:p w14:paraId="0B51517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出资金额（万元）</w:t>
            </w:r>
          </w:p>
        </w:tc>
        <w:tc>
          <w:tcPr>
            <w:tcW w:w="1418" w:type="dxa"/>
            <w:noWrap w:val="0"/>
            <w:vAlign w:val="center"/>
          </w:tcPr>
          <w:p w14:paraId="4B00EAE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占全部股份比列</w:t>
            </w:r>
          </w:p>
        </w:tc>
        <w:tc>
          <w:tcPr>
            <w:tcW w:w="1196" w:type="dxa"/>
            <w:noWrap w:val="0"/>
            <w:vAlign w:val="center"/>
          </w:tcPr>
          <w:p w14:paraId="4CB3986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62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noWrap w:val="0"/>
            <w:vAlign w:val="top"/>
          </w:tcPr>
          <w:p w14:paraId="32396D8C">
            <w:pPr>
              <w:rPr>
                <w:rFonts w:hint="eastAsia" w:ascii="宋体" w:hAnsi="宋体" w:eastAsia="宋体" w:cs="宋体"/>
                <w:color w:val="auto"/>
                <w:sz w:val="24"/>
                <w:szCs w:val="24"/>
                <w:highlight w:val="none"/>
              </w:rPr>
            </w:pPr>
          </w:p>
        </w:tc>
        <w:tc>
          <w:tcPr>
            <w:tcW w:w="1445" w:type="dxa"/>
            <w:noWrap w:val="0"/>
            <w:vAlign w:val="top"/>
          </w:tcPr>
          <w:p w14:paraId="1C83B12E">
            <w:pPr>
              <w:rPr>
                <w:rFonts w:hint="eastAsia" w:ascii="宋体" w:hAnsi="宋体" w:eastAsia="宋体" w:cs="宋体"/>
                <w:color w:val="auto"/>
                <w:sz w:val="24"/>
                <w:szCs w:val="24"/>
                <w:highlight w:val="none"/>
              </w:rPr>
            </w:pPr>
          </w:p>
        </w:tc>
        <w:tc>
          <w:tcPr>
            <w:tcW w:w="2264" w:type="dxa"/>
            <w:noWrap w:val="0"/>
            <w:vAlign w:val="top"/>
          </w:tcPr>
          <w:p w14:paraId="67BF9496">
            <w:pPr>
              <w:rPr>
                <w:rFonts w:hint="eastAsia" w:ascii="宋体" w:hAnsi="宋体" w:eastAsia="宋体" w:cs="宋体"/>
                <w:color w:val="auto"/>
                <w:sz w:val="24"/>
                <w:szCs w:val="24"/>
                <w:highlight w:val="none"/>
              </w:rPr>
            </w:pPr>
          </w:p>
        </w:tc>
        <w:tc>
          <w:tcPr>
            <w:tcW w:w="1363" w:type="dxa"/>
            <w:noWrap w:val="0"/>
            <w:vAlign w:val="top"/>
          </w:tcPr>
          <w:p w14:paraId="5312D979">
            <w:pPr>
              <w:rPr>
                <w:rFonts w:hint="eastAsia" w:ascii="宋体" w:hAnsi="宋体" w:eastAsia="宋体" w:cs="宋体"/>
                <w:color w:val="auto"/>
                <w:sz w:val="24"/>
                <w:szCs w:val="24"/>
                <w:highlight w:val="none"/>
              </w:rPr>
            </w:pPr>
          </w:p>
        </w:tc>
        <w:tc>
          <w:tcPr>
            <w:tcW w:w="1282" w:type="dxa"/>
            <w:noWrap w:val="0"/>
            <w:vAlign w:val="top"/>
          </w:tcPr>
          <w:p w14:paraId="40D11B2F">
            <w:pPr>
              <w:rPr>
                <w:rFonts w:hint="eastAsia" w:ascii="宋体" w:hAnsi="宋体" w:eastAsia="宋体" w:cs="宋体"/>
                <w:color w:val="auto"/>
                <w:sz w:val="24"/>
                <w:szCs w:val="24"/>
                <w:highlight w:val="none"/>
              </w:rPr>
            </w:pPr>
          </w:p>
        </w:tc>
        <w:tc>
          <w:tcPr>
            <w:tcW w:w="1418" w:type="dxa"/>
            <w:noWrap w:val="0"/>
            <w:vAlign w:val="top"/>
          </w:tcPr>
          <w:p w14:paraId="3445D0BF">
            <w:pPr>
              <w:rPr>
                <w:rFonts w:hint="eastAsia" w:ascii="宋体" w:hAnsi="宋体" w:eastAsia="宋体" w:cs="宋体"/>
                <w:color w:val="auto"/>
                <w:sz w:val="24"/>
                <w:szCs w:val="24"/>
                <w:highlight w:val="none"/>
              </w:rPr>
            </w:pPr>
          </w:p>
        </w:tc>
        <w:tc>
          <w:tcPr>
            <w:tcW w:w="1196" w:type="dxa"/>
            <w:noWrap w:val="0"/>
            <w:vAlign w:val="top"/>
          </w:tcPr>
          <w:p w14:paraId="0FD8C622">
            <w:pPr>
              <w:rPr>
                <w:rFonts w:hint="eastAsia" w:ascii="宋体" w:hAnsi="宋体" w:eastAsia="宋体" w:cs="宋体"/>
                <w:color w:val="auto"/>
                <w:sz w:val="24"/>
                <w:szCs w:val="24"/>
                <w:highlight w:val="none"/>
              </w:rPr>
            </w:pPr>
          </w:p>
        </w:tc>
      </w:tr>
      <w:tr w14:paraId="66A5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noWrap w:val="0"/>
            <w:vAlign w:val="top"/>
          </w:tcPr>
          <w:p w14:paraId="1DDC49ED">
            <w:pPr>
              <w:rPr>
                <w:rFonts w:hint="eastAsia" w:ascii="宋体" w:hAnsi="宋体" w:eastAsia="宋体" w:cs="宋体"/>
                <w:color w:val="auto"/>
                <w:sz w:val="24"/>
                <w:szCs w:val="24"/>
                <w:highlight w:val="none"/>
              </w:rPr>
            </w:pPr>
          </w:p>
        </w:tc>
        <w:tc>
          <w:tcPr>
            <w:tcW w:w="1445" w:type="dxa"/>
            <w:noWrap w:val="0"/>
            <w:vAlign w:val="top"/>
          </w:tcPr>
          <w:p w14:paraId="5C44EBD4">
            <w:pPr>
              <w:rPr>
                <w:rFonts w:hint="eastAsia" w:ascii="宋体" w:hAnsi="宋体" w:eastAsia="宋体" w:cs="宋体"/>
                <w:color w:val="auto"/>
                <w:sz w:val="24"/>
                <w:szCs w:val="24"/>
                <w:highlight w:val="none"/>
              </w:rPr>
            </w:pPr>
          </w:p>
        </w:tc>
        <w:tc>
          <w:tcPr>
            <w:tcW w:w="2264" w:type="dxa"/>
            <w:noWrap w:val="0"/>
            <w:vAlign w:val="top"/>
          </w:tcPr>
          <w:p w14:paraId="615EECAF">
            <w:pPr>
              <w:rPr>
                <w:rFonts w:hint="eastAsia" w:ascii="宋体" w:hAnsi="宋体" w:eastAsia="宋体" w:cs="宋体"/>
                <w:color w:val="auto"/>
                <w:sz w:val="24"/>
                <w:szCs w:val="24"/>
                <w:highlight w:val="none"/>
              </w:rPr>
            </w:pPr>
          </w:p>
        </w:tc>
        <w:tc>
          <w:tcPr>
            <w:tcW w:w="1363" w:type="dxa"/>
            <w:noWrap w:val="0"/>
            <w:vAlign w:val="top"/>
          </w:tcPr>
          <w:p w14:paraId="5D3AB55B">
            <w:pPr>
              <w:rPr>
                <w:rFonts w:hint="eastAsia" w:ascii="宋体" w:hAnsi="宋体" w:eastAsia="宋体" w:cs="宋体"/>
                <w:color w:val="auto"/>
                <w:sz w:val="24"/>
                <w:szCs w:val="24"/>
                <w:highlight w:val="none"/>
              </w:rPr>
            </w:pPr>
          </w:p>
        </w:tc>
        <w:tc>
          <w:tcPr>
            <w:tcW w:w="1282" w:type="dxa"/>
            <w:noWrap w:val="0"/>
            <w:vAlign w:val="top"/>
          </w:tcPr>
          <w:p w14:paraId="0CC99A8D">
            <w:pPr>
              <w:rPr>
                <w:rFonts w:hint="eastAsia" w:ascii="宋体" w:hAnsi="宋体" w:eastAsia="宋体" w:cs="宋体"/>
                <w:color w:val="auto"/>
                <w:sz w:val="24"/>
                <w:szCs w:val="24"/>
                <w:highlight w:val="none"/>
              </w:rPr>
            </w:pPr>
          </w:p>
        </w:tc>
        <w:tc>
          <w:tcPr>
            <w:tcW w:w="1418" w:type="dxa"/>
            <w:noWrap w:val="0"/>
            <w:vAlign w:val="top"/>
          </w:tcPr>
          <w:p w14:paraId="1E8C2C44">
            <w:pPr>
              <w:rPr>
                <w:rFonts w:hint="eastAsia" w:ascii="宋体" w:hAnsi="宋体" w:eastAsia="宋体" w:cs="宋体"/>
                <w:color w:val="auto"/>
                <w:sz w:val="24"/>
                <w:szCs w:val="24"/>
                <w:highlight w:val="none"/>
              </w:rPr>
            </w:pPr>
          </w:p>
        </w:tc>
        <w:tc>
          <w:tcPr>
            <w:tcW w:w="1196" w:type="dxa"/>
            <w:noWrap w:val="0"/>
            <w:vAlign w:val="top"/>
          </w:tcPr>
          <w:p w14:paraId="4730B971">
            <w:pPr>
              <w:rPr>
                <w:rFonts w:hint="eastAsia" w:ascii="宋体" w:hAnsi="宋体" w:eastAsia="宋体" w:cs="宋体"/>
                <w:color w:val="auto"/>
                <w:sz w:val="24"/>
                <w:szCs w:val="24"/>
                <w:highlight w:val="none"/>
              </w:rPr>
            </w:pPr>
          </w:p>
        </w:tc>
      </w:tr>
      <w:tr w14:paraId="5224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noWrap w:val="0"/>
            <w:vAlign w:val="top"/>
          </w:tcPr>
          <w:p w14:paraId="6CECE58D">
            <w:pPr>
              <w:rPr>
                <w:rFonts w:hint="eastAsia" w:ascii="宋体" w:hAnsi="宋体" w:eastAsia="宋体" w:cs="宋体"/>
                <w:color w:val="auto"/>
                <w:sz w:val="24"/>
                <w:szCs w:val="24"/>
                <w:highlight w:val="none"/>
              </w:rPr>
            </w:pPr>
          </w:p>
        </w:tc>
        <w:tc>
          <w:tcPr>
            <w:tcW w:w="1445" w:type="dxa"/>
            <w:noWrap w:val="0"/>
            <w:vAlign w:val="top"/>
          </w:tcPr>
          <w:p w14:paraId="4B020D85">
            <w:pPr>
              <w:rPr>
                <w:rFonts w:hint="eastAsia" w:ascii="宋体" w:hAnsi="宋体" w:eastAsia="宋体" w:cs="宋体"/>
                <w:color w:val="auto"/>
                <w:sz w:val="24"/>
                <w:szCs w:val="24"/>
                <w:highlight w:val="none"/>
              </w:rPr>
            </w:pPr>
          </w:p>
        </w:tc>
        <w:tc>
          <w:tcPr>
            <w:tcW w:w="2264" w:type="dxa"/>
            <w:noWrap w:val="0"/>
            <w:vAlign w:val="top"/>
          </w:tcPr>
          <w:p w14:paraId="2AF3B679">
            <w:pPr>
              <w:rPr>
                <w:rFonts w:hint="eastAsia" w:ascii="宋体" w:hAnsi="宋体" w:eastAsia="宋体" w:cs="宋体"/>
                <w:color w:val="auto"/>
                <w:sz w:val="24"/>
                <w:szCs w:val="24"/>
                <w:highlight w:val="none"/>
              </w:rPr>
            </w:pPr>
          </w:p>
        </w:tc>
        <w:tc>
          <w:tcPr>
            <w:tcW w:w="1363" w:type="dxa"/>
            <w:noWrap w:val="0"/>
            <w:vAlign w:val="top"/>
          </w:tcPr>
          <w:p w14:paraId="4BC27D63">
            <w:pPr>
              <w:rPr>
                <w:rFonts w:hint="eastAsia" w:ascii="宋体" w:hAnsi="宋体" w:eastAsia="宋体" w:cs="宋体"/>
                <w:color w:val="auto"/>
                <w:sz w:val="24"/>
                <w:szCs w:val="24"/>
                <w:highlight w:val="none"/>
              </w:rPr>
            </w:pPr>
          </w:p>
        </w:tc>
        <w:tc>
          <w:tcPr>
            <w:tcW w:w="1282" w:type="dxa"/>
            <w:noWrap w:val="0"/>
            <w:vAlign w:val="top"/>
          </w:tcPr>
          <w:p w14:paraId="1E19AA51">
            <w:pPr>
              <w:rPr>
                <w:rFonts w:hint="eastAsia" w:ascii="宋体" w:hAnsi="宋体" w:eastAsia="宋体" w:cs="宋体"/>
                <w:color w:val="auto"/>
                <w:sz w:val="24"/>
                <w:szCs w:val="24"/>
                <w:highlight w:val="none"/>
              </w:rPr>
            </w:pPr>
          </w:p>
        </w:tc>
        <w:tc>
          <w:tcPr>
            <w:tcW w:w="1418" w:type="dxa"/>
            <w:noWrap w:val="0"/>
            <w:vAlign w:val="top"/>
          </w:tcPr>
          <w:p w14:paraId="7AD41189">
            <w:pPr>
              <w:rPr>
                <w:rFonts w:hint="eastAsia" w:ascii="宋体" w:hAnsi="宋体" w:eastAsia="宋体" w:cs="宋体"/>
                <w:color w:val="auto"/>
                <w:sz w:val="24"/>
                <w:szCs w:val="24"/>
                <w:highlight w:val="none"/>
              </w:rPr>
            </w:pPr>
          </w:p>
        </w:tc>
        <w:tc>
          <w:tcPr>
            <w:tcW w:w="1196" w:type="dxa"/>
            <w:noWrap w:val="0"/>
            <w:vAlign w:val="top"/>
          </w:tcPr>
          <w:p w14:paraId="140C5BAC">
            <w:pPr>
              <w:rPr>
                <w:rFonts w:hint="eastAsia" w:ascii="宋体" w:hAnsi="宋体" w:eastAsia="宋体" w:cs="宋体"/>
                <w:color w:val="auto"/>
                <w:sz w:val="24"/>
                <w:szCs w:val="24"/>
                <w:highlight w:val="none"/>
              </w:rPr>
            </w:pPr>
          </w:p>
        </w:tc>
      </w:tr>
      <w:tr w14:paraId="7B5D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noWrap w:val="0"/>
            <w:vAlign w:val="top"/>
          </w:tcPr>
          <w:p w14:paraId="4448A1C5">
            <w:pPr>
              <w:rPr>
                <w:rFonts w:hint="eastAsia" w:ascii="宋体" w:hAnsi="宋体" w:eastAsia="宋体" w:cs="宋体"/>
                <w:color w:val="auto"/>
                <w:sz w:val="24"/>
                <w:szCs w:val="24"/>
                <w:highlight w:val="none"/>
              </w:rPr>
            </w:pPr>
          </w:p>
        </w:tc>
        <w:tc>
          <w:tcPr>
            <w:tcW w:w="1445" w:type="dxa"/>
            <w:noWrap w:val="0"/>
            <w:vAlign w:val="top"/>
          </w:tcPr>
          <w:p w14:paraId="45CB0E80">
            <w:pPr>
              <w:rPr>
                <w:rFonts w:hint="eastAsia" w:ascii="宋体" w:hAnsi="宋体" w:eastAsia="宋体" w:cs="宋体"/>
                <w:color w:val="auto"/>
                <w:sz w:val="24"/>
                <w:szCs w:val="24"/>
                <w:highlight w:val="none"/>
              </w:rPr>
            </w:pPr>
          </w:p>
        </w:tc>
        <w:tc>
          <w:tcPr>
            <w:tcW w:w="2264" w:type="dxa"/>
            <w:noWrap w:val="0"/>
            <w:vAlign w:val="top"/>
          </w:tcPr>
          <w:p w14:paraId="422DFC4C">
            <w:pPr>
              <w:rPr>
                <w:rFonts w:hint="eastAsia" w:ascii="宋体" w:hAnsi="宋体" w:eastAsia="宋体" w:cs="宋体"/>
                <w:color w:val="auto"/>
                <w:sz w:val="24"/>
                <w:szCs w:val="24"/>
                <w:highlight w:val="none"/>
              </w:rPr>
            </w:pPr>
          </w:p>
        </w:tc>
        <w:tc>
          <w:tcPr>
            <w:tcW w:w="1363" w:type="dxa"/>
            <w:noWrap w:val="0"/>
            <w:vAlign w:val="top"/>
          </w:tcPr>
          <w:p w14:paraId="19DFD7C6">
            <w:pPr>
              <w:rPr>
                <w:rFonts w:hint="eastAsia" w:ascii="宋体" w:hAnsi="宋体" w:eastAsia="宋体" w:cs="宋体"/>
                <w:color w:val="auto"/>
                <w:sz w:val="24"/>
                <w:szCs w:val="24"/>
                <w:highlight w:val="none"/>
              </w:rPr>
            </w:pPr>
          </w:p>
        </w:tc>
        <w:tc>
          <w:tcPr>
            <w:tcW w:w="1282" w:type="dxa"/>
            <w:noWrap w:val="0"/>
            <w:vAlign w:val="top"/>
          </w:tcPr>
          <w:p w14:paraId="30CDFC2A">
            <w:pPr>
              <w:rPr>
                <w:rFonts w:hint="eastAsia" w:ascii="宋体" w:hAnsi="宋体" w:eastAsia="宋体" w:cs="宋体"/>
                <w:color w:val="auto"/>
                <w:sz w:val="24"/>
                <w:szCs w:val="24"/>
                <w:highlight w:val="none"/>
              </w:rPr>
            </w:pPr>
          </w:p>
        </w:tc>
        <w:tc>
          <w:tcPr>
            <w:tcW w:w="1418" w:type="dxa"/>
            <w:noWrap w:val="0"/>
            <w:vAlign w:val="top"/>
          </w:tcPr>
          <w:p w14:paraId="71D6FA20">
            <w:pPr>
              <w:rPr>
                <w:rFonts w:hint="eastAsia" w:ascii="宋体" w:hAnsi="宋体" w:eastAsia="宋体" w:cs="宋体"/>
                <w:color w:val="auto"/>
                <w:sz w:val="24"/>
                <w:szCs w:val="24"/>
                <w:highlight w:val="none"/>
              </w:rPr>
            </w:pPr>
          </w:p>
        </w:tc>
        <w:tc>
          <w:tcPr>
            <w:tcW w:w="1196" w:type="dxa"/>
            <w:noWrap w:val="0"/>
            <w:vAlign w:val="top"/>
          </w:tcPr>
          <w:p w14:paraId="0B8C4DDF">
            <w:pPr>
              <w:rPr>
                <w:rFonts w:hint="eastAsia" w:ascii="宋体" w:hAnsi="宋体" w:eastAsia="宋体" w:cs="宋体"/>
                <w:color w:val="auto"/>
                <w:sz w:val="24"/>
                <w:szCs w:val="24"/>
                <w:highlight w:val="none"/>
              </w:rPr>
            </w:pPr>
          </w:p>
        </w:tc>
      </w:tr>
      <w:tr w14:paraId="528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noWrap w:val="0"/>
            <w:vAlign w:val="top"/>
          </w:tcPr>
          <w:p w14:paraId="41DEDD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5" w:type="dxa"/>
            <w:noWrap w:val="0"/>
            <w:vAlign w:val="top"/>
          </w:tcPr>
          <w:p w14:paraId="65B43CCC">
            <w:pPr>
              <w:rPr>
                <w:rFonts w:hint="eastAsia" w:ascii="宋体" w:hAnsi="宋体" w:eastAsia="宋体" w:cs="宋体"/>
                <w:color w:val="auto"/>
                <w:sz w:val="24"/>
                <w:szCs w:val="24"/>
                <w:highlight w:val="none"/>
              </w:rPr>
            </w:pPr>
          </w:p>
        </w:tc>
        <w:tc>
          <w:tcPr>
            <w:tcW w:w="2264" w:type="dxa"/>
            <w:noWrap w:val="0"/>
            <w:vAlign w:val="top"/>
          </w:tcPr>
          <w:p w14:paraId="68A7D350">
            <w:pPr>
              <w:rPr>
                <w:rFonts w:hint="eastAsia" w:ascii="宋体" w:hAnsi="宋体" w:eastAsia="宋体" w:cs="宋体"/>
                <w:color w:val="auto"/>
                <w:sz w:val="24"/>
                <w:szCs w:val="24"/>
                <w:highlight w:val="none"/>
              </w:rPr>
            </w:pPr>
          </w:p>
        </w:tc>
        <w:tc>
          <w:tcPr>
            <w:tcW w:w="1363" w:type="dxa"/>
            <w:noWrap w:val="0"/>
            <w:vAlign w:val="top"/>
          </w:tcPr>
          <w:p w14:paraId="5FDFB4DC">
            <w:pPr>
              <w:rPr>
                <w:rFonts w:hint="eastAsia" w:ascii="宋体" w:hAnsi="宋体" w:eastAsia="宋体" w:cs="宋体"/>
                <w:color w:val="auto"/>
                <w:sz w:val="24"/>
                <w:szCs w:val="24"/>
                <w:highlight w:val="none"/>
              </w:rPr>
            </w:pPr>
          </w:p>
        </w:tc>
        <w:tc>
          <w:tcPr>
            <w:tcW w:w="1282" w:type="dxa"/>
            <w:noWrap w:val="0"/>
            <w:vAlign w:val="top"/>
          </w:tcPr>
          <w:p w14:paraId="5AC7647F">
            <w:pPr>
              <w:rPr>
                <w:rFonts w:hint="eastAsia" w:ascii="宋体" w:hAnsi="宋体" w:eastAsia="宋体" w:cs="宋体"/>
                <w:color w:val="auto"/>
                <w:sz w:val="24"/>
                <w:szCs w:val="24"/>
                <w:highlight w:val="none"/>
              </w:rPr>
            </w:pPr>
          </w:p>
        </w:tc>
        <w:tc>
          <w:tcPr>
            <w:tcW w:w="1418" w:type="dxa"/>
            <w:noWrap w:val="0"/>
            <w:vAlign w:val="top"/>
          </w:tcPr>
          <w:p w14:paraId="3F10B465">
            <w:pPr>
              <w:rPr>
                <w:rFonts w:hint="eastAsia" w:ascii="宋体" w:hAnsi="宋体" w:eastAsia="宋体" w:cs="宋体"/>
                <w:color w:val="auto"/>
                <w:sz w:val="24"/>
                <w:szCs w:val="24"/>
                <w:highlight w:val="none"/>
              </w:rPr>
            </w:pPr>
          </w:p>
        </w:tc>
        <w:tc>
          <w:tcPr>
            <w:tcW w:w="1196" w:type="dxa"/>
            <w:noWrap w:val="0"/>
            <w:vAlign w:val="top"/>
          </w:tcPr>
          <w:p w14:paraId="6AFA89EB">
            <w:pPr>
              <w:rPr>
                <w:rFonts w:hint="eastAsia" w:ascii="宋体" w:hAnsi="宋体" w:eastAsia="宋体" w:cs="宋体"/>
                <w:color w:val="auto"/>
                <w:sz w:val="24"/>
                <w:szCs w:val="24"/>
                <w:highlight w:val="none"/>
              </w:rPr>
            </w:pPr>
          </w:p>
        </w:tc>
      </w:tr>
    </w:tbl>
    <w:p w14:paraId="7257A131">
      <w:pPr>
        <w:rPr>
          <w:rFonts w:hint="eastAsia" w:ascii="宋体" w:hAnsi="宋体" w:eastAsia="宋体" w:cs="宋体"/>
          <w:color w:val="auto"/>
          <w:sz w:val="24"/>
          <w:szCs w:val="24"/>
          <w:highlight w:val="none"/>
        </w:rPr>
      </w:pPr>
    </w:p>
    <w:p w14:paraId="69E05E44">
      <w:pPr>
        <w:pStyle w:val="41"/>
        <w:widowControl/>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我方承诺，以上信息真实可靠，如填报的股东出资额、出资比例等与实际不符，视为放弃中标资格。</w:t>
      </w:r>
    </w:p>
    <w:p w14:paraId="2637F1EA">
      <w:pPr>
        <w:pStyle w:val="41"/>
        <w:widowControl/>
        <w:spacing w:line="360" w:lineRule="auto"/>
        <w:rPr>
          <w:rFonts w:hint="eastAsia" w:ascii="宋体" w:hAnsi="宋体" w:eastAsia="宋体" w:cs="宋体"/>
          <w:color w:val="auto"/>
          <w:sz w:val="24"/>
          <w:szCs w:val="24"/>
          <w:highlight w:val="none"/>
        </w:rPr>
      </w:pPr>
    </w:p>
    <w:p w14:paraId="3FFAAEE6">
      <w:pPr>
        <w:pStyle w:val="41"/>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6B9FC422">
      <w:pPr>
        <w:pStyle w:val="41"/>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1.主要股东或出资人为法人的，填写法人全称及统一社会信用代码（尚未办理三证合一的填写组织机构代码）；为自然人的，填写自然人姓名和身份证号。</w:t>
      </w:r>
    </w:p>
    <w:p w14:paraId="58D7FCD0">
      <w:pPr>
        <w:pStyle w:val="41"/>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2.出资方式填写货币、实物、工艺产权和非专利技术、土地使用权等。</w:t>
      </w:r>
    </w:p>
    <w:p w14:paraId="303DC56E">
      <w:pPr>
        <w:pStyle w:val="41"/>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3.投标投标人应按照占全部股份比例从大到小依次逐个股东填写，股东数量多于10个的，填写前10名，不足10个的全部填写。</w:t>
      </w:r>
    </w:p>
    <w:p w14:paraId="61BCB2FE">
      <w:pPr>
        <w:pStyle w:val="41"/>
        <w:widowControl/>
        <w:rPr>
          <w:rFonts w:hint="eastAsia" w:ascii="宋体" w:hAnsi="宋体" w:eastAsia="宋体" w:cs="宋体"/>
          <w:color w:val="auto"/>
          <w:sz w:val="24"/>
          <w:szCs w:val="24"/>
          <w:highlight w:val="none"/>
        </w:rPr>
      </w:pPr>
    </w:p>
    <w:p w14:paraId="08D8687D">
      <w:pPr>
        <w:pStyle w:val="41"/>
        <w:widowControl/>
        <w:rPr>
          <w:rFonts w:hint="eastAsia" w:ascii="宋体" w:hAnsi="宋体" w:eastAsia="宋体" w:cs="宋体"/>
          <w:color w:val="auto"/>
          <w:sz w:val="24"/>
          <w:szCs w:val="24"/>
          <w:highlight w:val="none"/>
        </w:rPr>
      </w:pPr>
    </w:p>
    <w:p w14:paraId="3BEA32E4">
      <w:pPr>
        <w:pStyle w:val="41"/>
        <w:widowControl/>
        <w:rPr>
          <w:rFonts w:hint="eastAsia" w:ascii="宋体" w:hAnsi="宋体" w:eastAsia="宋体" w:cs="宋体"/>
          <w:color w:val="auto"/>
          <w:sz w:val="24"/>
          <w:szCs w:val="24"/>
          <w:highlight w:val="none"/>
        </w:rPr>
      </w:pPr>
    </w:p>
    <w:p w14:paraId="0719CB69">
      <w:pPr>
        <w:pStyle w:val="41"/>
        <w:widowControl/>
        <w:rPr>
          <w:rFonts w:hint="eastAsia" w:ascii="宋体" w:hAnsi="宋体" w:eastAsia="宋体" w:cs="宋体"/>
          <w:color w:val="auto"/>
          <w:sz w:val="24"/>
          <w:szCs w:val="24"/>
          <w:highlight w:val="none"/>
        </w:rPr>
      </w:pPr>
    </w:p>
    <w:p w14:paraId="184A1906">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投标单位：</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 xml:space="preserve">（盖章） </w:t>
      </w:r>
    </w:p>
    <w:p w14:paraId="2D892DFC">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（签字或盖章）</w:t>
      </w:r>
    </w:p>
    <w:p w14:paraId="78E43CC1">
      <w:pPr>
        <w:pStyle w:val="21"/>
        <w:spacing w:line="480" w:lineRule="exact"/>
        <w:ind w:firstLine="48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rPr>
        <w:t>日</w:t>
      </w:r>
    </w:p>
    <w:p w14:paraId="42043620">
      <w:pPr>
        <w:pStyle w:val="22"/>
        <w:spacing w:line="440" w:lineRule="exact"/>
        <w:ind w:firstLine="480" w:firstLineChars="200"/>
        <w:rPr>
          <w:rFonts w:hint="eastAsia" w:ascii="宋体" w:hAnsi="宋体" w:eastAsia="宋体" w:cs="宋体"/>
          <w:color w:val="auto"/>
          <w:sz w:val="24"/>
          <w:szCs w:val="24"/>
          <w:highlight w:val="none"/>
        </w:rPr>
      </w:pPr>
    </w:p>
    <w:p w14:paraId="5389F175">
      <w:pPr>
        <w:spacing w:line="360" w:lineRule="auto"/>
        <w:ind w:firstLine="6000" w:firstLineChars="2500"/>
        <w:rPr>
          <w:rFonts w:hint="eastAsia" w:ascii="宋体" w:hAnsi="宋体" w:eastAsia="宋体" w:cs="宋体"/>
          <w:color w:val="auto"/>
          <w:sz w:val="24"/>
          <w:szCs w:val="24"/>
          <w:highlight w:val="none"/>
          <w:u w:val="single"/>
        </w:rPr>
      </w:pPr>
    </w:p>
    <w:bookmarkEnd w:id="285"/>
    <w:p w14:paraId="5E0D0944">
      <w:pPr>
        <w:autoSpaceDE w:val="0"/>
        <w:autoSpaceDN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）信用记录</w:t>
      </w:r>
    </w:p>
    <w:p w14:paraId="2F119EFE">
      <w:pPr>
        <w:spacing w:line="360" w:lineRule="auto"/>
        <w:ind w:firstLine="482"/>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（未被列入“信用中国”网站中的“失信被执行名单”、“严重失信主体名单查询”、“重大税收违法失信主体”，未被列入“中国政府采购网”中的“政府采购严重违法失信行为记录名单”；）</w:t>
      </w:r>
      <w:r>
        <w:rPr>
          <w:rFonts w:hint="eastAsia" w:ascii="宋体" w:eastAsia="宋体" w:cs="宋体"/>
          <w:color w:val="auto"/>
          <w:sz w:val="24"/>
          <w:szCs w:val="24"/>
          <w:highlight w:val="none"/>
          <w:lang w:val="en-US" w:eastAsia="zh-CN"/>
        </w:rPr>
        <w:t>最终以现场查询为准。</w:t>
      </w:r>
    </w:p>
    <w:p w14:paraId="29A5EB56">
      <w:pPr>
        <w:pStyle w:val="45"/>
        <w:ind w:firstLine="320"/>
        <w:rPr>
          <w:rFonts w:hint="eastAsia" w:ascii="宋体" w:hAnsi="宋体" w:eastAsia="宋体" w:cs="宋体"/>
          <w:color w:val="auto"/>
          <w:sz w:val="24"/>
          <w:szCs w:val="24"/>
          <w:highlight w:val="none"/>
        </w:rPr>
      </w:pPr>
    </w:p>
    <w:p w14:paraId="3F3C1717">
      <w:pPr>
        <w:autoSpaceDE w:val="0"/>
        <w:autoSpaceDN w:val="0"/>
        <w:jc w:val="center"/>
        <w:rPr>
          <w:rFonts w:hint="eastAsia" w:ascii="宋体" w:hAnsi="宋体" w:eastAsia="宋体" w:cs="宋体"/>
          <w:color w:val="auto"/>
          <w:sz w:val="24"/>
          <w:szCs w:val="24"/>
          <w:highlight w:val="none"/>
        </w:rPr>
      </w:pPr>
    </w:p>
    <w:p w14:paraId="2FB85F55">
      <w:pPr>
        <w:autoSpaceDE w:val="0"/>
        <w:autoSpaceDN w:val="0"/>
        <w:jc w:val="center"/>
        <w:rPr>
          <w:rFonts w:hint="eastAsia" w:ascii="宋体" w:hAnsi="宋体" w:eastAsia="宋体" w:cs="宋体"/>
          <w:color w:val="auto"/>
          <w:sz w:val="24"/>
          <w:szCs w:val="24"/>
          <w:highlight w:val="none"/>
        </w:rPr>
      </w:pPr>
    </w:p>
    <w:p w14:paraId="603C6165">
      <w:pPr>
        <w:autoSpaceDE w:val="0"/>
        <w:autoSpaceDN w:val="0"/>
        <w:jc w:val="center"/>
        <w:rPr>
          <w:rFonts w:hint="eastAsia" w:ascii="宋体" w:hAnsi="宋体" w:eastAsia="宋体" w:cs="宋体"/>
          <w:color w:val="auto"/>
          <w:sz w:val="24"/>
          <w:szCs w:val="24"/>
          <w:highlight w:val="none"/>
        </w:rPr>
      </w:pPr>
    </w:p>
    <w:p w14:paraId="4BDF3F67">
      <w:pPr>
        <w:autoSpaceDE w:val="0"/>
        <w:autoSpaceDN w:val="0"/>
        <w:jc w:val="center"/>
        <w:rPr>
          <w:rFonts w:hint="eastAsia" w:ascii="宋体" w:hAnsi="宋体" w:eastAsia="宋体" w:cs="宋体"/>
          <w:color w:val="auto"/>
          <w:sz w:val="24"/>
          <w:szCs w:val="24"/>
          <w:highlight w:val="none"/>
        </w:rPr>
      </w:pPr>
    </w:p>
    <w:p w14:paraId="6E23D5B7">
      <w:pPr>
        <w:autoSpaceDE w:val="0"/>
        <w:autoSpaceDN w:val="0"/>
        <w:jc w:val="center"/>
        <w:rPr>
          <w:rFonts w:hint="eastAsia" w:ascii="宋体" w:hAnsi="宋体" w:eastAsia="宋体" w:cs="宋体"/>
          <w:color w:val="auto"/>
          <w:sz w:val="24"/>
          <w:szCs w:val="24"/>
          <w:highlight w:val="none"/>
        </w:rPr>
      </w:pPr>
    </w:p>
    <w:p w14:paraId="0AA6641B">
      <w:pPr>
        <w:autoSpaceDE w:val="0"/>
        <w:autoSpaceDN w:val="0"/>
        <w:jc w:val="center"/>
        <w:rPr>
          <w:rFonts w:hint="eastAsia" w:ascii="宋体" w:hAnsi="宋体" w:eastAsia="宋体" w:cs="宋体"/>
          <w:color w:val="auto"/>
          <w:sz w:val="24"/>
          <w:szCs w:val="24"/>
          <w:highlight w:val="none"/>
        </w:rPr>
      </w:pPr>
    </w:p>
    <w:p w14:paraId="46684D6D">
      <w:pPr>
        <w:autoSpaceDE w:val="0"/>
        <w:autoSpaceDN w:val="0"/>
        <w:jc w:val="center"/>
        <w:rPr>
          <w:rFonts w:hint="eastAsia" w:ascii="宋体" w:hAnsi="宋体" w:eastAsia="宋体" w:cs="宋体"/>
          <w:color w:val="auto"/>
          <w:sz w:val="24"/>
          <w:szCs w:val="24"/>
          <w:highlight w:val="none"/>
        </w:rPr>
      </w:pPr>
    </w:p>
    <w:p w14:paraId="5CCC27CE">
      <w:pPr>
        <w:autoSpaceDE w:val="0"/>
        <w:autoSpaceDN w:val="0"/>
        <w:jc w:val="center"/>
        <w:rPr>
          <w:rFonts w:hint="eastAsia" w:ascii="宋体" w:hAnsi="宋体" w:eastAsia="宋体" w:cs="宋体"/>
          <w:color w:val="auto"/>
          <w:sz w:val="24"/>
          <w:szCs w:val="24"/>
          <w:highlight w:val="none"/>
        </w:rPr>
      </w:pPr>
    </w:p>
    <w:p w14:paraId="13E6F46F">
      <w:pPr>
        <w:autoSpaceDE w:val="0"/>
        <w:autoSpaceDN w:val="0"/>
        <w:jc w:val="center"/>
        <w:rPr>
          <w:rFonts w:hint="eastAsia" w:ascii="宋体" w:hAnsi="宋体" w:eastAsia="宋体" w:cs="宋体"/>
          <w:color w:val="auto"/>
          <w:sz w:val="24"/>
          <w:szCs w:val="24"/>
          <w:highlight w:val="none"/>
        </w:rPr>
      </w:pPr>
    </w:p>
    <w:p w14:paraId="48C65549">
      <w:pPr>
        <w:autoSpaceDE w:val="0"/>
        <w:autoSpaceDN w:val="0"/>
        <w:jc w:val="center"/>
        <w:rPr>
          <w:rFonts w:hint="eastAsia" w:ascii="宋体" w:hAnsi="宋体" w:eastAsia="宋体" w:cs="宋体"/>
          <w:color w:val="auto"/>
          <w:sz w:val="24"/>
          <w:szCs w:val="24"/>
          <w:highlight w:val="none"/>
        </w:rPr>
      </w:pPr>
    </w:p>
    <w:p w14:paraId="435AC901">
      <w:pPr>
        <w:autoSpaceDE w:val="0"/>
        <w:autoSpaceDN w:val="0"/>
        <w:jc w:val="center"/>
        <w:rPr>
          <w:rFonts w:hint="eastAsia" w:ascii="宋体" w:hAnsi="宋体" w:eastAsia="宋体" w:cs="宋体"/>
          <w:color w:val="auto"/>
          <w:sz w:val="24"/>
          <w:szCs w:val="24"/>
          <w:highlight w:val="none"/>
        </w:rPr>
      </w:pPr>
    </w:p>
    <w:p w14:paraId="2B30E2A9">
      <w:pPr>
        <w:autoSpaceDE w:val="0"/>
        <w:autoSpaceDN w:val="0"/>
        <w:jc w:val="center"/>
        <w:rPr>
          <w:rFonts w:hint="eastAsia" w:ascii="宋体" w:hAnsi="宋体" w:eastAsia="宋体" w:cs="宋体"/>
          <w:color w:val="auto"/>
          <w:sz w:val="24"/>
          <w:szCs w:val="24"/>
          <w:highlight w:val="none"/>
        </w:rPr>
      </w:pPr>
    </w:p>
    <w:p w14:paraId="1AF3CE7F">
      <w:pPr>
        <w:autoSpaceDE w:val="0"/>
        <w:autoSpaceDN w:val="0"/>
        <w:jc w:val="center"/>
        <w:rPr>
          <w:rFonts w:hint="eastAsia" w:ascii="宋体" w:hAnsi="宋体" w:eastAsia="宋体" w:cs="宋体"/>
          <w:color w:val="auto"/>
          <w:sz w:val="24"/>
          <w:szCs w:val="24"/>
          <w:highlight w:val="none"/>
        </w:rPr>
      </w:pPr>
    </w:p>
    <w:p w14:paraId="25A27A69">
      <w:pPr>
        <w:autoSpaceDE w:val="0"/>
        <w:autoSpaceDN w:val="0"/>
        <w:jc w:val="center"/>
        <w:rPr>
          <w:rFonts w:hint="eastAsia" w:ascii="宋体" w:hAnsi="宋体" w:eastAsia="宋体" w:cs="宋体"/>
          <w:color w:val="auto"/>
          <w:sz w:val="24"/>
          <w:szCs w:val="24"/>
          <w:highlight w:val="none"/>
        </w:rPr>
      </w:pPr>
    </w:p>
    <w:p w14:paraId="14E88ED7">
      <w:pPr>
        <w:autoSpaceDE w:val="0"/>
        <w:autoSpaceDN w:val="0"/>
        <w:jc w:val="center"/>
        <w:rPr>
          <w:rFonts w:hint="eastAsia" w:ascii="宋体" w:hAnsi="宋体" w:eastAsia="宋体" w:cs="宋体"/>
          <w:color w:val="auto"/>
          <w:sz w:val="24"/>
          <w:szCs w:val="24"/>
          <w:highlight w:val="none"/>
        </w:rPr>
      </w:pPr>
    </w:p>
    <w:p w14:paraId="168AA552">
      <w:pPr>
        <w:autoSpaceDE w:val="0"/>
        <w:autoSpaceDN w:val="0"/>
        <w:jc w:val="center"/>
        <w:rPr>
          <w:rFonts w:hint="eastAsia" w:ascii="宋体" w:hAnsi="宋体" w:eastAsia="宋体" w:cs="宋体"/>
          <w:color w:val="auto"/>
          <w:sz w:val="24"/>
          <w:szCs w:val="24"/>
          <w:highlight w:val="none"/>
        </w:rPr>
      </w:pPr>
    </w:p>
    <w:p w14:paraId="16A0E6DA">
      <w:pPr>
        <w:autoSpaceDE w:val="0"/>
        <w:autoSpaceDN w:val="0"/>
        <w:jc w:val="center"/>
        <w:rPr>
          <w:rFonts w:hint="eastAsia" w:ascii="宋体" w:hAnsi="宋体" w:eastAsia="宋体" w:cs="宋体"/>
          <w:color w:val="auto"/>
          <w:sz w:val="24"/>
          <w:szCs w:val="24"/>
          <w:highlight w:val="none"/>
        </w:rPr>
      </w:pPr>
    </w:p>
    <w:p w14:paraId="3252DF2D">
      <w:pPr>
        <w:autoSpaceDE w:val="0"/>
        <w:autoSpaceDN w:val="0"/>
        <w:jc w:val="center"/>
        <w:rPr>
          <w:rFonts w:hint="eastAsia" w:ascii="宋体" w:hAnsi="宋体" w:eastAsia="宋体" w:cs="宋体"/>
          <w:color w:val="auto"/>
          <w:sz w:val="24"/>
          <w:szCs w:val="24"/>
          <w:highlight w:val="none"/>
        </w:rPr>
      </w:pPr>
    </w:p>
    <w:p w14:paraId="676E4459">
      <w:pPr>
        <w:autoSpaceDE w:val="0"/>
        <w:autoSpaceDN w:val="0"/>
        <w:jc w:val="center"/>
        <w:rPr>
          <w:rFonts w:hint="eastAsia" w:ascii="宋体" w:hAnsi="宋体" w:eastAsia="宋体" w:cs="宋体"/>
          <w:color w:val="auto"/>
          <w:sz w:val="24"/>
          <w:szCs w:val="24"/>
          <w:highlight w:val="none"/>
        </w:rPr>
      </w:pPr>
    </w:p>
    <w:p w14:paraId="7E3497D8">
      <w:pPr>
        <w:autoSpaceDE w:val="0"/>
        <w:autoSpaceDN w:val="0"/>
        <w:jc w:val="center"/>
        <w:rPr>
          <w:rFonts w:hint="eastAsia" w:ascii="宋体" w:hAnsi="宋体" w:eastAsia="宋体" w:cs="宋体"/>
          <w:color w:val="auto"/>
          <w:sz w:val="24"/>
          <w:szCs w:val="24"/>
          <w:highlight w:val="none"/>
        </w:rPr>
      </w:pPr>
    </w:p>
    <w:p w14:paraId="5DFEBD8E">
      <w:pPr>
        <w:autoSpaceDE w:val="0"/>
        <w:autoSpaceDN w:val="0"/>
        <w:jc w:val="center"/>
        <w:rPr>
          <w:rFonts w:hint="eastAsia" w:ascii="宋体" w:hAnsi="宋体" w:eastAsia="宋体" w:cs="宋体"/>
          <w:color w:val="auto"/>
          <w:sz w:val="24"/>
          <w:szCs w:val="24"/>
          <w:highlight w:val="none"/>
        </w:rPr>
      </w:pPr>
    </w:p>
    <w:p w14:paraId="3E54E378">
      <w:pPr>
        <w:autoSpaceDE w:val="0"/>
        <w:autoSpaceDN w:val="0"/>
        <w:jc w:val="center"/>
        <w:rPr>
          <w:rFonts w:hint="eastAsia" w:ascii="宋体" w:hAnsi="宋体" w:eastAsia="宋体" w:cs="宋体"/>
          <w:color w:val="auto"/>
          <w:sz w:val="24"/>
          <w:szCs w:val="24"/>
          <w:highlight w:val="none"/>
        </w:rPr>
      </w:pPr>
    </w:p>
    <w:p w14:paraId="7A989E19">
      <w:pPr>
        <w:autoSpaceDE w:val="0"/>
        <w:autoSpaceDN w:val="0"/>
        <w:jc w:val="center"/>
        <w:rPr>
          <w:rFonts w:hint="eastAsia" w:ascii="宋体" w:hAnsi="宋体" w:eastAsia="宋体" w:cs="宋体"/>
          <w:color w:val="auto"/>
          <w:sz w:val="24"/>
          <w:szCs w:val="24"/>
          <w:highlight w:val="none"/>
        </w:rPr>
      </w:pPr>
    </w:p>
    <w:p w14:paraId="2F040385">
      <w:pPr>
        <w:autoSpaceDE w:val="0"/>
        <w:autoSpaceDN w:val="0"/>
        <w:jc w:val="center"/>
        <w:rPr>
          <w:rFonts w:hint="eastAsia" w:ascii="宋体" w:hAnsi="宋体" w:eastAsia="宋体" w:cs="宋体"/>
          <w:color w:val="auto"/>
          <w:sz w:val="24"/>
          <w:szCs w:val="24"/>
          <w:highlight w:val="none"/>
        </w:rPr>
      </w:pPr>
    </w:p>
    <w:p w14:paraId="5C7DED85">
      <w:pPr>
        <w:autoSpaceDE w:val="0"/>
        <w:autoSpaceDN w:val="0"/>
        <w:jc w:val="center"/>
        <w:rPr>
          <w:rFonts w:hint="eastAsia" w:ascii="宋体" w:hAnsi="宋体" w:eastAsia="宋体" w:cs="宋体"/>
          <w:color w:val="auto"/>
          <w:sz w:val="24"/>
          <w:szCs w:val="24"/>
          <w:highlight w:val="none"/>
        </w:rPr>
      </w:pPr>
    </w:p>
    <w:p w14:paraId="43E812AB">
      <w:pPr>
        <w:autoSpaceDE w:val="0"/>
        <w:autoSpaceDN w:val="0"/>
        <w:jc w:val="center"/>
        <w:rPr>
          <w:rFonts w:hint="eastAsia" w:ascii="宋体" w:hAnsi="宋体" w:eastAsia="宋体" w:cs="宋体"/>
          <w:color w:val="auto"/>
          <w:sz w:val="24"/>
          <w:szCs w:val="24"/>
          <w:highlight w:val="none"/>
        </w:rPr>
      </w:pPr>
    </w:p>
    <w:p w14:paraId="627CA1E7">
      <w:pPr>
        <w:autoSpaceDE w:val="0"/>
        <w:autoSpaceDN w:val="0"/>
        <w:jc w:val="center"/>
        <w:rPr>
          <w:rFonts w:hint="eastAsia" w:ascii="宋体" w:hAnsi="宋体" w:eastAsia="宋体" w:cs="宋体"/>
          <w:color w:val="auto"/>
          <w:sz w:val="24"/>
          <w:szCs w:val="24"/>
          <w:highlight w:val="none"/>
        </w:rPr>
      </w:pPr>
    </w:p>
    <w:p w14:paraId="2A6D3BF8">
      <w:pPr>
        <w:autoSpaceDE w:val="0"/>
        <w:autoSpaceDN w:val="0"/>
        <w:jc w:val="center"/>
        <w:rPr>
          <w:rFonts w:hint="eastAsia" w:ascii="宋体" w:hAnsi="宋体" w:eastAsia="宋体" w:cs="宋体"/>
          <w:color w:val="auto"/>
          <w:sz w:val="24"/>
          <w:szCs w:val="24"/>
          <w:highlight w:val="none"/>
        </w:rPr>
      </w:pPr>
    </w:p>
    <w:p w14:paraId="68AB6F5F">
      <w:pPr>
        <w:autoSpaceDE w:val="0"/>
        <w:autoSpaceDN w:val="0"/>
        <w:jc w:val="center"/>
        <w:rPr>
          <w:rFonts w:hint="eastAsia" w:ascii="宋体" w:hAnsi="宋体" w:eastAsia="宋体" w:cs="宋体"/>
          <w:color w:val="auto"/>
          <w:sz w:val="24"/>
          <w:szCs w:val="24"/>
          <w:highlight w:val="none"/>
        </w:rPr>
      </w:pPr>
    </w:p>
    <w:p w14:paraId="2176CA54">
      <w:pPr>
        <w:autoSpaceDE w:val="0"/>
        <w:autoSpaceDN w:val="0"/>
        <w:jc w:val="center"/>
        <w:rPr>
          <w:rFonts w:hint="eastAsia" w:ascii="宋体" w:hAnsi="宋体" w:eastAsia="宋体" w:cs="宋体"/>
          <w:color w:val="auto"/>
          <w:sz w:val="24"/>
          <w:szCs w:val="24"/>
          <w:highlight w:val="none"/>
        </w:rPr>
      </w:pPr>
    </w:p>
    <w:p w14:paraId="7B9ABD32">
      <w:pPr>
        <w:autoSpaceDE w:val="0"/>
        <w:autoSpaceDN w:val="0"/>
        <w:jc w:val="center"/>
        <w:rPr>
          <w:rFonts w:hint="eastAsia" w:ascii="宋体" w:hAnsi="宋体" w:eastAsia="宋体" w:cs="宋体"/>
          <w:color w:val="auto"/>
          <w:sz w:val="24"/>
          <w:szCs w:val="24"/>
          <w:highlight w:val="none"/>
        </w:rPr>
      </w:pPr>
    </w:p>
    <w:p w14:paraId="416054A4">
      <w:pPr>
        <w:autoSpaceDE w:val="0"/>
        <w:autoSpaceDN w:val="0"/>
        <w:jc w:val="center"/>
        <w:rPr>
          <w:rFonts w:hint="eastAsia" w:ascii="宋体" w:hAnsi="宋体" w:eastAsia="宋体" w:cs="宋体"/>
          <w:color w:val="auto"/>
          <w:sz w:val="24"/>
          <w:szCs w:val="24"/>
          <w:highlight w:val="none"/>
        </w:rPr>
      </w:pPr>
    </w:p>
    <w:p w14:paraId="51724AAB">
      <w:pPr>
        <w:autoSpaceDE w:val="0"/>
        <w:autoSpaceDN w:val="0"/>
        <w:jc w:val="center"/>
        <w:rPr>
          <w:rFonts w:hint="eastAsia" w:ascii="宋体" w:hAnsi="宋体" w:eastAsia="宋体" w:cs="宋体"/>
          <w:color w:val="auto"/>
          <w:sz w:val="24"/>
          <w:szCs w:val="24"/>
          <w:highlight w:val="none"/>
        </w:rPr>
      </w:pPr>
    </w:p>
    <w:p w14:paraId="355F94F6">
      <w:pPr>
        <w:autoSpaceDE w:val="0"/>
        <w:autoSpaceDN w:val="0"/>
        <w:jc w:val="center"/>
        <w:rPr>
          <w:rFonts w:hint="eastAsia" w:ascii="宋体" w:hAnsi="宋体" w:eastAsia="宋体" w:cs="宋体"/>
          <w:color w:val="auto"/>
          <w:sz w:val="24"/>
          <w:szCs w:val="24"/>
          <w:highlight w:val="none"/>
        </w:rPr>
      </w:pPr>
    </w:p>
    <w:p w14:paraId="68242CAA">
      <w:pPr>
        <w:autoSpaceDE w:val="0"/>
        <w:autoSpaceDN w:val="0"/>
        <w:jc w:val="center"/>
        <w:rPr>
          <w:rFonts w:hint="eastAsia" w:ascii="宋体" w:hAnsi="宋体" w:eastAsia="宋体" w:cs="宋体"/>
          <w:color w:val="auto"/>
          <w:sz w:val="24"/>
          <w:szCs w:val="24"/>
          <w:highlight w:val="none"/>
        </w:rPr>
      </w:pPr>
    </w:p>
    <w:p w14:paraId="0519CD1D">
      <w:pPr>
        <w:autoSpaceDE w:val="0"/>
        <w:autoSpaceDN w:val="0"/>
        <w:jc w:val="center"/>
        <w:rPr>
          <w:rFonts w:hint="eastAsia" w:ascii="宋体" w:hAnsi="宋体" w:eastAsia="宋体" w:cs="宋体"/>
          <w:color w:val="auto"/>
          <w:sz w:val="24"/>
          <w:szCs w:val="24"/>
          <w:highlight w:val="none"/>
        </w:rPr>
      </w:pPr>
    </w:p>
    <w:p w14:paraId="38536CEE">
      <w:pPr>
        <w:autoSpaceDE w:val="0"/>
        <w:autoSpaceDN w:val="0"/>
        <w:jc w:val="center"/>
        <w:rPr>
          <w:rFonts w:hint="eastAsia" w:ascii="宋体" w:hAnsi="宋体" w:eastAsia="宋体" w:cs="宋体"/>
          <w:color w:val="auto"/>
          <w:sz w:val="24"/>
          <w:szCs w:val="24"/>
          <w:highlight w:val="none"/>
        </w:rPr>
      </w:pPr>
    </w:p>
    <w:p w14:paraId="36A71BC9">
      <w:pPr>
        <w:autoSpaceDE w:val="0"/>
        <w:autoSpaceDN w:val="0"/>
        <w:jc w:val="center"/>
        <w:rPr>
          <w:rFonts w:hint="eastAsia" w:ascii="宋体" w:hAnsi="宋体" w:eastAsia="宋体" w:cs="宋体"/>
          <w:color w:val="auto"/>
          <w:sz w:val="24"/>
          <w:szCs w:val="24"/>
          <w:highlight w:val="none"/>
        </w:rPr>
      </w:pPr>
    </w:p>
    <w:p w14:paraId="4A05988A">
      <w:pPr>
        <w:spacing w:line="360" w:lineRule="auto"/>
        <w:ind w:firstLine="482"/>
        <w:jc w:val="left"/>
        <w:rPr>
          <w:rFonts w:hint="eastAsia" w:ascii="宋体" w:hAnsi="宋体" w:eastAsia="宋体" w:cs="宋体"/>
          <w:color w:val="auto"/>
          <w:sz w:val="24"/>
          <w:szCs w:val="24"/>
          <w:highlight w:val="none"/>
        </w:rPr>
      </w:pPr>
    </w:p>
    <w:p w14:paraId="59E89891">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投标人所投产品属于第二类医疗器械的，还需提供投标投标人有效的行政主管部门颁发的医疗器械经营备案凭证（或医疗器械生产许可证或医疗器械经营许可证或其他医疗器械生产经营许可证明文件）；所投产品属于第三类医疗器械的，还需提供投标投标人有效的行政主管部门颁发的医疗器械生产许可证（或医疗器械经营许可证或其他医疗器械生产经营许可证明文件）。</w:t>
      </w:r>
    </w:p>
    <w:p w14:paraId="2C2E24DD">
      <w:pPr>
        <w:spacing w:line="360" w:lineRule="auto"/>
        <w:ind w:firstLine="482"/>
        <w:jc w:val="left"/>
        <w:rPr>
          <w:rFonts w:hint="eastAsia" w:ascii="宋体" w:hAnsi="宋体" w:eastAsia="宋体" w:cs="宋体"/>
          <w:color w:val="auto"/>
          <w:sz w:val="24"/>
          <w:szCs w:val="24"/>
          <w:highlight w:val="none"/>
        </w:rPr>
      </w:pPr>
    </w:p>
    <w:p w14:paraId="2539F4FF">
      <w:pPr>
        <w:pStyle w:val="45"/>
        <w:ind w:firstLine="320"/>
        <w:rPr>
          <w:rFonts w:hint="eastAsia" w:ascii="宋体" w:hAnsi="宋体" w:eastAsia="宋体" w:cs="宋体"/>
          <w:color w:val="auto"/>
          <w:sz w:val="24"/>
          <w:szCs w:val="24"/>
          <w:highlight w:val="none"/>
        </w:rPr>
      </w:pPr>
    </w:p>
    <w:p w14:paraId="05A94980">
      <w:pPr>
        <w:autoSpaceDE w:val="0"/>
        <w:autoSpaceDN w:val="0"/>
        <w:jc w:val="center"/>
        <w:rPr>
          <w:rFonts w:hint="eastAsia" w:ascii="宋体" w:hAnsi="宋体" w:eastAsia="宋体" w:cs="宋体"/>
          <w:b/>
          <w:color w:val="auto"/>
          <w:sz w:val="24"/>
          <w:szCs w:val="24"/>
          <w:highlight w:val="none"/>
        </w:rPr>
      </w:pPr>
    </w:p>
    <w:p w14:paraId="79F6E039">
      <w:pPr>
        <w:autoSpaceDE w:val="0"/>
        <w:autoSpaceDN w:val="0"/>
        <w:jc w:val="center"/>
        <w:rPr>
          <w:rFonts w:hint="eastAsia" w:ascii="宋体" w:hAnsi="宋体" w:eastAsia="宋体" w:cs="宋体"/>
          <w:b/>
          <w:color w:val="auto"/>
          <w:sz w:val="24"/>
          <w:szCs w:val="24"/>
          <w:highlight w:val="none"/>
        </w:rPr>
      </w:pPr>
    </w:p>
    <w:p w14:paraId="6F73AECD">
      <w:pPr>
        <w:autoSpaceDE w:val="0"/>
        <w:autoSpaceDN w:val="0"/>
        <w:jc w:val="center"/>
        <w:rPr>
          <w:rFonts w:hint="eastAsia" w:ascii="宋体" w:hAnsi="宋体" w:eastAsia="宋体" w:cs="宋体"/>
          <w:b/>
          <w:color w:val="auto"/>
          <w:sz w:val="24"/>
          <w:szCs w:val="24"/>
          <w:highlight w:val="none"/>
        </w:rPr>
      </w:pPr>
    </w:p>
    <w:p w14:paraId="3B8249DE">
      <w:pPr>
        <w:autoSpaceDE w:val="0"/>
        <w:autoSpaceDN w:val="0"/>
        <w:jc w:val="center"/>
        <w:rPr>
          <w:rFonts w:hint="eastAsia" w:ascii="宋体" w:hAnsi="宋体" w:eastAsia="宋体" w:cs="宋体"/>
          <w:b/>
          <w:color w:val="auto"/>
          <w:sz w:val="24"/>
          <w:szCs w:val="24"/>
          <w:highlight w:val="none"/>
        </w:rPr>
      </w:pPr>
    </w:p>
    <w:p w14:paraId="3880BEDD">
      <w:pPr>
        <w:autoSpaceDE w:val="0"/>
        <w:autoSpaceDN w:val="0"/>
        <w:jc w:val="center"/>
        <w:rPr>
          <w:rFonts w:hint="eastAsia" w:ascii="宋体" w:hAnsi="宋体" w:eastAsia="宋体" w:cs="宋体"/>
          <w:b/>
          <w:color w:val="auto"/>
          <w:sz w:val="24"/>
          <w:szCs w:val="24"/>
          <w:highlight w:val="none"/>
        </w:rPr>
      </w:pPr>
    </w:p>
    <w:p w14:paraId="4F9608BE">
      <w:pPr>
        <w:autoSpaceDE w:val="0"/>
        <w:autoSpaceDN w:val="0"/>
        <w:jc w:val="center"/>
        <w:rPr>
          <w:rFonts w:hint="eastAsia" w:ascii="宋体" w:hAnsi="宋体" w:eastAsia="宋体" w:cs="宋体"/>
          <w:b/>
          <w:color w:val="auto"/>
          <w:sz w:val="24"/>
          <w:szCs w:val="24"/>
          <w:highlight w:val="none"/>
        </w:rPr>
      </w:pPr>
    </w:p>
    <w:p w14:paraId="01623B9F">
      <w:pPr>
        <w:autoSpaceDE w:val="0"/>
        <w:autoSpaceDN w:val="0"/>
        <w:jc w:val="center"/>
        <w:rPr>
          <w:rFonts w:hint="eastAsia" w:ascii="宋体" w:hAnsi="宋体" w:eastAsia="宋体" w:cs="宋体"/>
          <w:b/>
          <w:color w:val="auto"/>
          <w:sz w:val="24"/>
          <w:szCs w:val="24"/>
          <w:highlight w:val="none"/>
        </w:rPr>
      </w:pPr>
    </w:p>
    <w:p w14:paraId="1875765C">
      <w:pPr>
        <w:autoSpaceDE w:val="0"/>
        <w:autoSpaceDN w:val="0"/>
        <w:jc w:val="center"/>
        <w:rPr>
          <w:rFonts w:hint="eastAsia" w:ascii="宋体" w:hAnsi="宋体" w:eastAsia="宋体" w:cs="宋体"/>
          <w:b/>
          <w:color w:val="auto"/>
          <w:sz w:val="24"/>
          <w:szCs w:val="24"/>
          <w:highlight w:val="none"/>
        </w:rPr>
      </w:pPr>
    </w:p>
    <w:p w14:paraId="4150651F">
      <w:pPr>
        <w:autoSpaceDE w:val="0"/>
        <w:autoSpaceDN w:val="0"/>
        <w:jc w:val="center"/>
        <w:rPr>
          <w:rFonts w:hint="eastAsia" w:ascii="宋体" w:hAnsi="宋体" w:eastAsia="宋体" w:cs="宋体"/>
          <w:b/>
          <w:color w:val="auto"/>
          <w:sz w:val="24"/>
          <w:szCs w:val="24"/>
          <w:highlight w:val="none"/>
        </w:rPr>
      </w:pPr>
    </w:p>
    <w:p w14:paraId="62E5052D">
      <w:pPr>
        <w:autoSpaceDE w:val="0"/>
        <w:autoSpaceDN w:val="0"/>
        <w:jc w:val="both"/>
        <w:rPr>
          <w:rFonts w:hint="eastAsia" w:ascii="宋体" w:hAnsi="宋体" w:eastAsia="宋体" w:cs="宋体"/>
          <w:b/>
          <w:color w:val="auto"/>
          <w:sz w:val="24"/>
          <w:szCs w:val="24"/>
          <w:highlight w:val="none"/>
        </w:rPr>
      </w:pPr>
    </w:p>
    <w:p w14:paraId="70D75C51">
      <w:pPr>
        <w:autoSpaceDE w:val="0"/>
        <w:autoSpaceDN w:val="0"/>
        <w:jc w:val="both"/>
        <w:rPr>
          <w:rFonts w:hint="eastAsia" w:ascii="宋体" w:hAnsi="宋体" w:eastAsia="宋体" w:cs="宋体"/>
          <w:b/>
          <w:color w:val="auto"/>
          <w:sz w:val="24"/>
          <w:szCs w:val="24"/>
          <w:highlight w:val="none"/>
        </w:rPr>
      </w:pPr>
    </w:p>
    <w:p w14:paraId="186B06D9">
      <w:pPr>
        <w:autoSpaceDE w:val="0"/>
        <w:autoSpaceDN w:val="0"/>
        <w:jc w:val="both"/>
        <w:rPr>
          <w:rFonts w:hint="eastAsia" w:ascii="宋体" w:hAnsi="宋体" w:eastAsia="宋体" w:cs="宋体"/>
          <w:b/>
          <w:color w:val="auto"/>
          <w:sz w:val="24"/>
          <w:szCs w:val="24"/>
          <w:highlight w:val="none"/>
        </w:rPr>
      </w:pPr>
    </w:p>
    <w:p w14:paraId="47DC4E43">
      <w:pPr>
        <w:autoSpaceDE w:val="0"/>
        <w:autoSpaceDN w:val="0"/>
        <w:jc w:val="both"/>
        <w:rPr>
          <w:rFonts w:hint="eastAsia" w:ascii="宋体" w:hAnsi="宋体" w:eastAsia="宋体" w:cs="宋体"/>
          <w:b/>
          <w:color w:val="auto"/>
          <w:sz w:val="24"/>
          <w:szCs w:val="24"/>
          <w:highlight w:val="none"/>
        </w:rPr>
      </w:pPr>
    </w:p>
    <w:p w14:paraId="0CC167B6">
      <w:pPr>
        <w:autoSpaceDE w:val="0"/>
        <w:autoSpaceDN w:val="0"/>
        <w:jc w:val="both"/>
        <w:rPr>
          <w:rFonts w:hint="eastAsia" w:ascii="宋体" w:hAnsi="宋体" w:eastAsia="宋体" w:cs="宋体"/>
          <w:b/>
          <w:color w:val="auto"/>
          <w:sz w:val="24"/>
          <w:szCs w:val="24"/>
          <w:highlight w:val="none"/>
        </w:rPr>
      </w:pPr>
    </w:p>
    <w:p w14:paraId="083F6138">
      <w:pPr>
        <w:autoSpaceDE w:val="0"/>
        <w:autoSpaceDN w:val="0"/>
        <w:jc w:val="both"/>
        <w:rPr>
          <w:rFonts w:hint="eastAsia" w:ascii="宋体" w:hAnsi="宋体" w:eastAsia="宋体" w:cs="宋体"/>
          <w:b/>
          <w:color w:val="auto"/>
          <w:sz w:val="24"/>
          <w:szCs w:val="24"/>
          <w:highlight w:val="none"/>
        </w:rPr>
      </w:pPr>
    </w:p>
    <w:p w14:paraId="003507A4">
      <w:pPr>
        <w:autoSpaceDE w:val="0"/>
        <w:autoSpaceDN w:val="0"/>
        <w:jc w:val="both"/>
        <w:rPr>
          <w:rFonts w:hint="eastAsia" w:ascii="宋体" w:hAnsi="宋体" w:eastAsia="宋体" w:cs="宋体"/>
          <w:b/>
          <w:color w:val="auto"/>
          <w:sz w:val="24"/>
          <w:szCs w:val="24"/>
          <w:highlight w:val="none"/>
        </w:rPr>
      </w:pPr>
    </w:p>
    <w:p w14:paraId="4088BE95">
      <w:pPr>
        <w:autoSpaceDE w:val="0"/>
        <w:autoSpaceDN w:val="0"/>
        <w:jc w:val="both"/>
        <w:rPr>
          <w:rFonts w:hint="eastAsia" w:ascii="宋体" w:hAnsi="宋体" w:eastAsia="宋体" w:cs="宋体"/>
          <w:b/>
          <w:color w:val="auto"/>
          <w:sz w:val="24"/>
          <w:szCs w:val="24"/>
          <w:highlight w:val="none"/>
        </w:rPr>
      </w:pPr>
    </w:p>
    <w:p w14:paraId="4C291F18">
      <w:pPr>
        <w:autoSpaceDE w:val="0"/>
        <w:autoSpaceDN w:val="0"/>
        <w:jc w:val="both"/>
        <w:rPr>
          <w:rFonts w:hint="eastAsia" w:ascii="宋体" w:hAnsi="宋体" w:eastAsia="宋体" w:cs="宋体"/>
          <w:b/>
          <w:color w:val="auto"/>
          <w:sz w:val="24"/>
          <w:szCs w:val="24"/>
          <w:highlight w:val="none"/>
        </w:rPr>
      </w:pPr>
    </w:p>
    <w:p w14:paraId="01E2BAF2">
      <w:pPr>
        <w:autoSpaceDE w:val="0"/>
        <w:autoSpaceDN w:val="0"/>
        <w:jc w:val="both"/>
        <w:rPr>
          <w:rFonts w:hint="eastAsia" w:ascii="宋体" w:hAnsi="宋体" w:eastAsia="宋体" w:cs="宋体"/>
          <w:b/>
          <w:color w:val="auto"/>
          <w:sz w:val="24"/>
          <w:szCs w:val="24"/>
          <w:highlight w:val="none"/>
        </w:rPr>
      </w:pPr>
    </w:p>
    <w:p w14:paraId="72E3B73E">
      <w:pPr>
        <w:autoSpaceDE w:val="0"/>
        <w:autoSpaceDN w:val="0"/>
        <w:jc w:val="both"/>
        <w:rPr>
          <w:rFonts w:hint="eastAsia" w:ascii="宋体" w:hAnsi="宋体" w:eastAsia="宋体" w:cs="宋体"/>
          <w:b/>
          <w:color w:val="auto"/>
          <w:sz w:val="24"/>
          <w:szCs w:val="24"/>
          <w:highlight w:val="none"/>
        </w:rPr>
      </w:pPr>
    </w:p>
    <w:p w14:paraId="222641B9">
      <w:pPr>
        <w:autoSpaceDE w:val="0"/>
        <w:autoSpaceDN w:val="0"/>
        <w:jc w:val="both"/>
        <w:rPr>
          <w:rFonts w:hint="eastAsia" w:ascii="宋体" w:hAnsi="宋体" w:eastAsia="宋体" w:cs="宋体"/>
          <w:b/>
          <w:color w:val="auto"/>
          <w:sz w:val="24"/>
          <w:szCs w:val="24"/>
          <w:highlight w:val="none"/>
        </w:rPr>
      </w:pPr>
    </w:p>
    <w:p w14:paraId="48543C3B">
      <w:pPr>
        <w:autoSpaceDE w:val="0"/>
        <w:autoSpaceDN w:val="0"/>
        <w:jc w:val="both"/>
        <w:rPr>
          <w:rFonts w:hint="eastAsia" w:ascii="宋体" w:hAnsi="宋体" w:eastAsia="宋体" w:cs="宋体"/>
          <w:b/>
          <w:color w:val="auto"/>
          <w:sz w:val="24"/>
          <w:szCs w:val="24"/>
          <w:highlight w:val="none"/>
        </w:rPr>
      </w:pPr>
    </w:p>
    <w:p w14:paraId="737CC453">
      <w:pPr>
        <w:autoSpaceDE w:val="0"/>
        <w:autoSpaceDN w:val="0"/>
        <w:jc w:val="both"/>
        <w:rPr>
          <w:rFonts w:hint="eastAsia" w:ascii="宋体" w:hAnsi="宋体" w:eastAsia="宋体" w:cs="宋体"/>
          <w:b/>
          <w:color w:val="auto"/>
          <w:sz w:val="24"/>
          <w:szCs w:val="24"/>
          <w:highlight w:val="none"/>
        </w:rPr>
      </w:pPr>
    </w:p>
    <w:p w14:paraId="5983D021">
      <w:pPr>
        <w:autoSpaceDE w:val="0"/>
        <w:autoSpaceDN w:val="0"/>
        <w:jc w:val="both"/>
        <w:rPr>
          <w:rFonts w:hint="eastAsia" w:ascii="宋体" w:hAnsi="宋体" w:eastAsia="宋体" w:cs="宋体"/>
          <w:b/>
          <w:color w:val="auto"/>
          <w:sz w:val="24"/>
          <w:szCs w:val="24"/>
          <w:highlight w:val="none"/>
        </w:rPr>
      </w:pPr>
    </w:p>
    <w:p w14:paraId="443A8E3E">
      <w:pPr>
        <w:autoSpaceDE w:val="0"/>
        <w:autoSpaceDN w:val="0"/>
        <w:jc w:val="both"/>
        <w:rPr>
          <w:rFonts w:hint="eastAsia" w:ascii="宋体" w:hAnsi="宋体" w:eastAsia="宋体" w:cs="宋体"/>
          <w:b/>
          <w:color w:val="auto"/>
          <w:sz w:val="24"/>
          <w:szCs w:val="24"/>
          <w:highlight w:val="none"/>
        </w:rPr>
      </w:pPr>
    </w:p>
    <w:p w14:paraId="04D32587">
      <w:pPr>
        <w:autoSpaceDE w:val="0"/>
        <w:autoSpaceDN w:val="0"/>
        <w:jc w:val="both"/>
        <w:rPr>
          <w:rFonts w:hint="eastAsia" w:ascii="宋体" w:hAnsi="宋体" w:eastAsia="宋体" w:cs="宋体"/>
          <w:b/>
          <w:color w:val="auto"/>
          <w:sz w:val="24"/>
          <w:szCs w:val="24"/>
          <w:highlight w:val="none"/>
        </w:rPr>
      </w:pPr>
    </w:p>
    <w:p w14:paraId="2B3EDF94">
      <w:pPr>
        <w:autoSpaceDE w:val="0"/>
        <w:autoSpaceDN w:val="0"/>
        <w:jc w:val="both"/>
        <w:rPr>
          <w:rFonts w:hint="eastAsia" w:ascii="宋体" w:hAnsi="宋体" w:eastAsia="宋体" w:cs="宋体"/>
          <w:b/>
          <w:color w:val="auto"/>
          <w:sz w:val="24"/>
          <w:szCs w:val="24"/>
          <w:highlight w:val="none"/>
        </w:rPr>
      </w:pPr>
    </w:p>
    <w:p w14:paraId="44D9078F">
      <w:pPr>
        <w:autoSpaceDE w:val="0"/>
        <w:autoSpaceDN w:val="0"/>
        <w:jc w:val="both"/>
        <w:rPr>
          <w:rFonts w:hint="eastAsia" w:ascii="宋体" w:hAnsi="宋体" w:eastAsia="宋体" w:cs="宋体"/>
          <w:b/>
          <w:color w:val="auto"/>
          <w:sz w:val="24"/>
          <w:szCs w:val="24"/>
          <w:highlight w:val="none"/>
        </w:rPr>
      </w:pPr>
    </w:p>
    <w:p w14:paraId="71AB7F88">
      <w:pPr>
        <w:autoSpaceDE w:val="0"/>
        <w:autoSpaceDN w:val="0"/>
        <w:jc w:val="both"/>
        <w:rPr>
          <w:rFonts w:hint="eastAsia" w:ascii="宋体" w:hAnsi="宋体" w:eastAsia="宋体" w:cs="宋体"/>
          <w:b/>
          <w:color w:val="auto"/>
          <w:sz w:val="24"/>
          <w:szCs w:val="24"/>
          <w:highlight w:val="none"/>
        </w:rPr>
      </w:pPr>
    </w:p>
    <w:p w14:paraId="3F4043FF">
      <w:pPr>
        <w:autoSpaceDE w:val="0"/>
        <w:autoSpaceDN w:val="0"/>
        <w:jc w:val="both"/>
        <w:rPr>
          <w:rFonts w:hint="eastAsia" w:ascii="宋体" w:hAnsi="宋体" w:eastAsia="宋体" w:cs="宋体"/>
          <w:b/>
          <w:color w:val="auto"/>
          <w:sz w:val="24"/>
          <w:szCs w:val="24"/>
          <w:highlight w:val="none"/>
        </w:rPr>
      </w:pPr>
    </w:p>
    <w:p w14:paraId="49B408D5">
      <w:pPr>
        <w:pStyle w:val="80"/>
        <w:rPr>
          <w:rFonts w:hint="eastAsia" w:ascii="宋体" w:hAnsi="宋体" w:eastAsia="宋体" w:cs="宋体"/>
          <w:color w:val="auto"/>
          <w:sz w:val="24"/>
          <w:szCs w:val="24"/>
          <w:highlight w:val="none"/>
        </w:rPr>
      </w:pPr>
    </w:p>
    <w:p w14:paraId="16406CB1">
      <w:pPr>
        <w:autoSpaceDE w:val="0"/>
        <w:autoSpaceDN w:val="0"/>
        <w:jc w:val="center"/>
        <w:rPr>
          <w:rFonts w:hint="eastAsia" w:ascii="宋体" w:hAnsi="宋体" w:eastAsia="宋体" w:cs="宋体"/>
          <w:b/>
          <w:color w:val="auto"/>
          <w:sz w:val="24"/>
          <w:szCs w:val="24"/>
          <w:highlight w:val="none"/>
        </w:rPr>
      </w:pPr>
    </w:p>
    <w:p w14:paraId="76D0AD9D">
      <w:pPr>
        <w:autoSpaceDE w:val="0"/>
        <w:autoSpaceDN w:val="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）中小企业声明函</w:t>
      </w:r>
    </w:p>
    <w:p w14:paraId="783D92A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中小企业生产或销售的产品优惠明细表</w:t>
      </w:r>
    </w:p>
    <w:p w14:paraId="019040A8">
      <w:pPr>
        <w:rPr>
          <w:rFonts w:hint="eastAsia" w:ascii="宋体" w:hAnsi="宋体" w:eastAsia="宋体" w:cs="宋体"/>
          <w:b/>
          <w:bCs/>
          <w:color w:val="auto"/>
          <w:sz w:val="24"/>
          <w:szCs w:val="24"/>
          <w:highlight w:val="none"/>
        </w:rPr>
      </w:pPr>
    </w:p>
    <w:p w14:paraId="0FFCA3F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（若有，请如实填写）</w:t>
      </w:r>
    </w:p>
    <w:p w14:paraId="27CC0D02">
      <w:pPr>
        <w:pStyle w:val="111"/>
        <w:spacing w:line="440" w:lineRule="exact"/>
        <w:ind w:left="1680" w:leftChars="800" w:firstLine="4337"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r>
        <w:rPr>
          <w:rFonts w:hint="eastAsia" w:ascii="宋体" w:hAnsi="宋体" w:eastAsia="宋体" w:cs="宋体"/>
          <w:color w:val="auto"/>
          <w:sz w:val="24"/>
          <w:szCs w:val="24"/>
          <w:highlight w:val="none"/>
          <w:u w:val="single"/>
        </w:rPr>
        <w:t xml:space="preserve">       </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7D60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7" w:type="dxa"/>
            <w:noWrap w:val="0"/>
            <w:vAlign w:val="center"/>
          </w:tcPr>
          <w:p w14:paraId="345B726B">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12" w:type="dxa"/>
            <w:noWrap w:val="0"/>
            <w:vAlign w:val="center"/>
          </w:tcPr>
          <w:p w14:paraId="60A0C663">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23" w:type="dxa"/>
            <w:noWrap w:val="0"/>
            <w:vAlign w:val="center"/>
          </w:tcPr>
          <w:p w14:paraId="4A9F6303">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50" w:type="dxa"/>
            <w:noWrap w:val="0"/>
            <w:vAlign w:val="center"/>
          </w:tcPr>
          <w:p w14:paraId="29E7F442">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8" w:type="dxa"/>
            <w:noWrap w:val="0"/>
            <w:vAlign w:val="center"/>
          </w:tcPr>
          <w:p w14:paraId="09B11864">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8" w:type="dxa"/>
            <w:noWrap w:val="0"/>
            <w:vAlign w:val="center"/>
          </w:tcPr>
          <w:p w14:paraId="2F3C5991">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66" w:type="dxa"/>
            <w:noWrap w:val="0"/>
            <w:vAlign w:val="center"/>
          </w:tcPr>
          <w:p w14:paraId="7640EEB8">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75C3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1C2A5971">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w:t>
            </w:r>
          </w:p>
        </w:tc>
        <w:tc>
          <w:tcPr>
            <w:tcW w:w="2012" w:type="dxa"/>
            <w:noWrap w:val="0"/>
            <w:vAlign w:val="center"/>
          </w:tcPr>
          <w:p w14:paraId="5C37DF7F">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小型和微型企业产品名称</w:t>
            </w:r>
          </w:p>
        </w:tc>
        <w:tc>
          <w:tcPr>
            <w:tcW w:w="1123" w:type="dxa"/>
            <w:noWrap w:val="0"/>
            <w:vAlign w:val="center"/>
          </w:tcPr>
          <w:p w14:paraId="3E07D22B">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0" w:type="dxa"/>
            <w:noWrap w:val="0"/>
            <w:vAlign w:val="center"/>
          </w:tcPr>
          <w:p w14:paraId="4BF9BDE6">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348" w:type="dxa"/>
            <w:noWrap w:val="0"/>
            <w:vAlign w:val="center"/>
          </w:tcPr>
          <w:p w14:paraId="1174F27E">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价格评审扣除金额（元）</w:t>
            </w:r>
          </w:p>
        </w:tc>
        <w:tc>
          <w:tcPr>
            <w:tcW w:w="1348" w:type="dxa"/>
            <w:noWrap w:val="0"/>
            <w:vAlign w:val="center"/>
          </w:tcPr>
          <w:p w14:paraId="4224D5D8">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品牌型号规格</w:t>
            </w:r>
          </w:p>
        </w:tc>
        <w:tc>
          <w:tcPr>
            <w:tcW w:w="1766" w:type="dxa"/>
            <w:noWrap w:val="0"/>
            <w:vAlign w:val="center"/>
          </w:tcPr>
          <w:p w14:paraId="608F1B7F">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p w14:paraId="790C107A">
            <w:pP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全称</w:t>
            </w:r>
          </w:p>
        </w:tc>
      </w:tr>
      <w:tr w14:paraId="1D87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35349FEE">
            <w:pPr>
              <w:tabs>
                <w:tab w:val="left" w:pos="5355"/>
              </w:tabs>
              <w:spacing w:line="380" w:lineRule="atLeast"/>
              <w:jc w:val="center"/>
              <w:rPr>
                <w:rFonts w:hint="eastAsia" w:ascii="宋体" w:hAnsi="宋体" w:eastAsia="宋体" w:cs="宋体"/>
                <w:color w:val="auto"/>
                <w:sz w:val="24"/>
                <w:szCs w:val="24"/>
                <w:highlight w:val="none"/>
              </w:rPr>
            </w:pPr>
          </w:p>
        </w:tc>
        <w:tc>
          <w:tcPr>
            <w:tcW w:w="2012" w:type="dxa"/>
            <w:noWrap w:val="0"/>
            <w:vAlign w:val="top"/>
          </w:tcPr>
          <w:p w14:paraId="05DCFDB7">
            <w:pPr>
              <w:tabs>
                <w:tab w:val="left" w:pos="5355"/>
              </w:tabs>
              <w:spacing w:line="380" w:lineRule="atLeast"/>
              <w:jc w:val="center"/>
              <w:rPr>
                <w:rFonts w:hint="eastAsia" w:ascii="宋体" w:hAnsi="宋体" w:eastAsia="宋体" w:cs="宋体"/>
                <w:color w:val="auto"/>
                <w:sz w:val="24"/>
                <w:szCs w:val="24"/>
                <w:highlight w:val="none"/>
              </w:rPr>
            </w:pPr>
          </w:p>
        </w:tc>
        <w:tc>
          <w:tcPr>
            <w:tcW w:w="1123" w:type="dxa"/>
            <w:noWrap w:val="0"/>
            <w:vAlign w:val="center"/>
          </w:tcPr>
          <w:p w14:paraId="55672415">
            <w:pPr>
              <w:tabs>
                <w:tab w:val="left" w:pos="5355"/>
              </w:tabs>
              <w:spacing w:line="380" w:lineRule="atLeast"/>
              <w:jc w:val="center"/>
              <w:rPr>
                <w:rFonts w:hint="eastAsia" w:ascii="宋体" w:hAnsi="宋体" w:eastAsia="宋体" w:cs="宋体"/>
                <w:color w:val="auto"/>
                <w:sz w:val="24"/>
                <w:szCs w:val="24"/>
                <w:highlight w:val="none"/>
              </w:rPr>
            </w:pPr>
          </w:p>
        </w:tc>
        <w:tc>
          <w:tcPr>
            <w:tcW w:w="1050" w:type="dxa"/>
            <w:noWrap w:val="0"/>
            <w:vAlign w:val="center"/>
          </w:tcPr>
          <w:p w14:paraId="057C86CD">
            <w:pP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14:paraId="3CF8F9C7">
            <w:pP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14:paraId="268DDCB7">
            <w:pPr>
              <w:tabs>
                <w:tab w:val="left" w:pos="5355"/>
              </w:tabs>
              <w:spacing w:line="380" w:lineRule="atLeast"/>
              <w:jc w:val="center"/>
              <w:rPr>
                <w:rFonts w:hint="eastAsia" w:ascii="宋体" w:hAnsi="宋体" w:eastAsia="宋体" w:cs="宋体"/>
                <w:color w:val="auto"/>
                <w:sz w:val="24"/>
                <w:szCs w:val="24"/>
                <w:highlight w:val="none"/>
              </w:rPr>
            </w:pPr>
          </w:p>
        </w:tc>
        <w:tc>
          <w:tcPr>
            <w:tcW w:w="1766" w:type="dxa"/>
            <w:noWrap w:val="0"/>
            <w:vAlign w:val="center"/>
          </w:tcPr>
          <w:p w14:paraId="4F608973">
            <w:pPr>
              <w:tabs>
                <w:tab w:val="left" w:pos="5355"/>
              </w:tabs>
              <w:spacing w:line="380" w:lineRule="atLeast"/>
              <w:jc w:val="center"/>
              <w:rPr>
                <w:rFonts w:hint="eastAsia" w:ascii="宋体" w:hAnsi="宋体" w:eastAsia="宋体" w:cs="宋体"/>
                <w:color w:val="auto"/>
                <w:sz w:val="24"/>
                <w:szCs w:val="24"/>
                <w:highlight w:val="none"/>
              </w:rPr>
            </w:pPr>
          </w:p>
        </w:tc>
      </w:tr>
      <w:tr w14:paraId="1980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5009F474">
            <w:pPr>
              <w:tabs>
                <w:tab w:val="left" w:pos="5355"/>
              </w:tabs>
              <w:spacing w:line="380" w:lineRule="atLeast"/>
              <w:jc w:val="center"/>
              <w:rPr>
                <w:rFonts w:hint="eastAsia" w:ascii="宋体" w:hAnsi="宋体" w:eastAsia="宋体" w:cs="宋体"/>
                <w:color w:val="auto"/>
                <w:sz w:val="24"/>
                <w:szCs w:val="24"/>
                <w:highlight w:val="none"/>
              </w:rPr>
            </w:pPr>
          </w:p>
        </w:tc>
        <w:tc>
          <w:tcPr>
            <w:tcW w:w="2012" w:type="dxa"/>
            <w:noWrap w:val="0"/>
            <w:vAlign w:val="top"/>
          </w:tcPr>
          <w:p w14:paraId="388DCF75">
            <w:pPr>
              <w:tabs>
                <w:tab w:val="left" w:pos="5355"/>
              </w:tabs>
              <w:spacing w:line="380" w:lineRule="atLeast"/>
              <w:jc w:val="center"/>
              <w:rPr>
                <w:rFonts w:hint="eastAsia" w:ascii="宋体" w:hAnsi="宋体" w:eastAsia="宋体" w:cs="宋体"/>
                <w:color w:val="auto"/>
                <w:sz w:val="24"/>
                <w:szCs w:val="24"/>
                <w:highlight w:val="none"/>
              </w:rPr>
            </w:pPr>
          </w:p>
        </w:tc>
        <w:tc>
          <w:tcPr>
            <w:tcW w:w="1123" w:type="dxa"/>
            <w:noWrap w:val="0"/>
            <w:vAlign w:val="center"/>
          </w:tcPr>
          <w:p w14:paraId="70F7DCE3">
            <w:pPr>
              <w:tabs>
                <w:tab w:val="left" w:pos="5355"/>
              </w:tabs>
              <w:spacing w:line="380" w:lineRule="atLeast"/>
              <w:jc w:val="center"/>
              <w:rPr>
                <w:rFonts w:hint="eastAsia" w:ascii="宋体" w:hAnsi="宋体" w:eastAsia="宋体" w:cs="宋体"/>
                <w:color w:val="auto"/>
                <w:sz w:val="24"/>
                <w:szCs w:val="24"/>
                <w:highlight w:val="none"/>
              </w:rPr>
            </w:pPr>
          </w:p>
        </w:tc>
        <w:tc>
          <w:tcPr>
            <w:tcW w:w="1050" w:type="dxa"/>
            <w:noWrap w:val="0"/>
            <w:vAlign w:val="center"/>
          </w:tcPr>
          <w:p w14:paraId="389F7C66">
            <w:pP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14:paraId="40904B43">
            <w:pP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14:paraId="04282C29">
            <w:pPr>
              <w:tabs>
                <w:tab w:val="left" w:pos="5355"/>
              </w:tabs>
              <w:spacing w:line="380" w:lineRule="atLeast"/>
              <w:jc w:val="center"/>
              <w:rPr>
                <w:rFonts w:hint="eastAsia" w:ascii="宋体" w:hAnsi="宋体" w:eastAsia="宋体" w:cs="宋体"/>
                <w:color w:val="auto"/>
                <w:sz w:val="24"/>
                <w:szCs w:val="24"/>
                <w:highlight w:val="none"/>
              </w:rPr>
            </w:pPr>
          </w:p>
        </w:tc>
        <w:tc>
          <w:tcPr>
            <w:tcW w:w="1766" w:type="dxa"/>
            <w:noWrap w:val="0"/>
            <w:vAlign w:val="center"/>
          </w:tcPr>
          <w:p w14:paraId="319E56F2">
            <w:pPr>
              <w:tabs>
                <w:tab w:val="left" w:pos="5355"/>
              </w:tabs>
              <w:spacing w:line="380" w:lineRule="atLeast"/>
              <w:jc w:val="center"/>
              <w:rPr>
                <w:rFonts w:hint="eastAsia" w:ascii="宋体" w:hAnsi="宋体" w:eastAsia="宋体" w:cs="宋体"/>
                <w:color w:val="auto"/>
                <w:sz w:val="24"/>
                <w:szCs w:val="24"/>
                <w:highlight w:val="none"/>
              </w:rPr>
            </w:pPr>
          </w:p>
        </w:tc>
      </w:tr>
      <w:tr w14:paraId="0378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7D11902C">
            <w:pPr>
              <w:tabs>
                <w:tab w:val="left" w:pos="5355"/>
              </w:tabs>
              <w:spacing w:line="380" w:lineRule="atLeast"/>
              <w:jc w:val="center"/>
              <w:rPr>
                <w:rFonts w:hint="eastAsia" w:ascii="宋体" w:hAnsi="宋体" w:eastAsia="宋体" w:cs="宋体"/>
                <w:color w:val="auto"/>
                <w:sz w:val="24"/>
                <w:szCs w:val="24"/>
                <w:highlight w:val="none"/>
              </w:rPr>
            </w:pPr>
          </w:p>
        </w:tc>
        <w:tc>
          <w:tcPr>
            <w:tcW w:w="8647" w:type="dxa"/>
            <w:gridSpan w:val="6"/>
            <w:noWrap w:val="0"/>
            <w:vAlign w:val="center"/>
          </w:tcPr>
          <w:p w14:paraId="5AE11FD9">
            <w:pPr>
              <w:tabs>
                <w:tab w:val="left" w:pos="5355"/>
              </w:tabs>
              <w:spacing w:line="38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本标段（包）总计：           （元）</w:t>
            </w:r>
          </w:p>
        </w:tc>
      </w:tr>
    </w:tbl>
    <w:p w14:paraId="35A766B1">
      <w:pPr>
        <w:pStyle w:val="111"/>
        <w:spacing w:line="440" w:lineRule="exact"/>
        <w:rPr>
          <w:rFonts w:hint="eastAsia" w:ascii="宋体" w:hAnsi="宋体" w:eastAsia="宋体" w:cs="宋体"/>
          <w:bCs w:val="0"/>
          <w:color w:val="auto"/>
          <w:sz w:val="24"/>
          <w:szCs w:val="24"/>
          <w:highlight w:val="none"/>
        </w:rPr>
      </w:pPr>
    </w:p>
    <w:p w14:paraId="4974BFF8">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FBA6CB">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1、当一个标段（包）内有多个属于小型和微型企业的产品时， 投标人应按序号详细填写。</w:t>
      </w:r>
    </w:p>
    <w:p w14:paraId="57C328B3">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2、栏目5=栏目4×招标文件规定的价格扣除比率的优惠幅度。</w:t>
      </w:r>
    </w:p>
    <w:p w14:paraId="0E3BCBD7">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3、若所供应的产品不具备此类评审优惠条件，本“中小价格扣除明细表” 不必填写。</w:t>
      </w:r>
    </w:p>
    <w:p w14:paraId="3A2E2642">
      <w:pPr>
        <w:spacing w:line="440" w:lineRule="exact"/>
        <w:ind w:firstLine="600"/>
        <w:rPr>
          <w:rFonts w:hint="eastAsia" w:ascii="宋体" w:hAnsi="宋体" w:eastAsia="宋体" w:cs="宋体"/>
          <w:color w:val="auto"/>
          <w:sz w:val="24"/>
          <w:szCs w:val="24"/>
          <w:highlight w:val="none"/>
        </w:rPr>
      </w:pPr>
    </w:p>
    <w:p w14:paraId="0F144B0C">
      <w:pPr>
        <w:adjustRightInd w:val="0"/>
        <w:snapToGrid w:val="0"/>
        <w:spacing w:line="360" w:lineRule="auto"/>
        <w:jc w:val="right"/>
        <w:rPr>
          <w:rFonts w:hint="eastAsia" w:ascii="宋体" w:hAnsi="宋体" w:eastAsia="宋体" w:cs="宋体"/>
          <w:color w:val="auto"/>
          <w:sz w:val="24"/>
          <w:szCs w:val="24"/>
          <w:highlight w:val="none"/>
        </w:rPr>
      </w:pPr>
    </w:p>
    <w:p w14:paraId="5A36EF3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488A5B98">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法定代表人（签字/盖章）：</w:t>
      </w:r>
      <w:r>
        <w:rPr>
          <w:rFonts w:hint="eastAsia" w:ascii="宋体" w:hAnsi="宋体" w:eastAsia="宋体" w:cs="宋体"/>
          <w:color w:val="auto"/>
          <w:sz w:val="24"/>
          <w:szCs w:val="24"/>
          <w:highlight w:val="none"/>
          <w:u w:val="single"/>
        </w:rPr>
        <w:t xml:space="preserve">       </w:t>
      </w:r>
    </w:p>
    <w:p w14:paraId="4A77177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900291">
      <w:pPr>
        <w:spacing w:line="360" w:lineRule="auto"/>
        <w:jc w:val="center"/>
        <w:rPr>
          <w:rFonts w:hint="eastAsia" w:ascii="宋体" w:hAnsi="宋体" w:eastAsia="宋体" w:cs="宋体"/>
          <w:b/>
          <w:color w:val="auto"/>
          <w:kern w:val="0"/>
          <w:sz w:val="24"/>
          <w:szCs w:val="24"/>
          <w:highlight w:val="none"/>
        </w:rPr>
      </w:pPr>
    </w:p>
    <w:p w14:paraId="108CA2B5">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《投标人企业类型声明函》</w:t>
      </w:r>
    </w:p>
    <w:p w14:paraId="5DAD3D11">
      <w:pPr>
        <w:spacing w:line="360" w:lineRule="auto"/>
        <w:rPr>
          <w:rFonts w:hint="eastAsia" w:ascii="宋体" w:hAnsi="宋体" w:eastAsia="宋体" w:cs="宋体"/>
          <w:b/>
          <w:color w:val="auto"/>
          <w:kern w:val="0"/>
          <w:sz w:val="24"/>
          <w:szCs w:val="24"/>
          <w:highlight w:val="none"/>
        </w:rPr>
      </w:pPr>
    </w:p>
    <w:p w14:paraId="6B2DBF57">
      <w:pPr>
        <w:widowControl/>
        <w:spacing w:before="248" w:line="3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中小企业声明函（货物）</w:t>
      </w:r>
    </w:p>
    <w:p w14:paraId="0D8BC729">
      <w:pPr>
        <w:widowControl/>
        <w:spacing w:before="707" w:line="329"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w:t>
      </w:r>
      <w:r>
        <w:rPr>
          <w:rFonts w:hint="eastAsia" w:ascii="宋体" w:hAnsi="宋体" w:eastAsia="宋体" w:cs="宋体"/>
          <w:color w:val="auto"/>
          <w:spacing w:val="-11"/>
          <w:sz w:val="24"/>
          <w:szCs w:val="24"/>
          <w:highlight w:val="none"/>
        </w:rPr>
        <w:t>企业发展管理办法》（财库</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2020</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46</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号）的规定，本公司</w:t>
      </w:r>
      <w:r>
        <w:rPr>
          <w:rFonts w:hint="eastAsia" w:ascii="宋体" w:hAnsi="宋体" w:eastAsia="宋体" w:cs="宋体"/>
          <w:color w:val="auto"/>
          <w:sz w:val="24"/>
          <w:szCs w:val="24"/>
          <w:highlight w:val="none"/>
        </w:rPr>
        <w:t>（联合体）参加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pacing w:val="-1"/>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w:t>
      </w:r>
      <w:r>
        <w:rPr>
          <w:rFonts w:hint="eastAsia" w:ascii="宋体" w:hAnsi="宋体" w:eastAsia="宋体" w:cs="宋体"/>
          <w:color w:val="auto"/>
          <w:spacing w:val="13"/>
          <w:sz w:val="24"/>
          <w:szCs w:val="24"/>
          <w:highlight w:val="none"/>
        </w:rPr>
        <w:t>供的货物全部由符合政策要求的中小企业制造。相关企业</w:t>
      </w:r>
      <w:r>
        <w:rPr>
          <w:rFonts w:hint="eastAsia" w:ascii="宋体" w:hAnsi="宋体" w:eastAsia="宋体" w:cs="宋体"/>
          <w:color w:val="auto"/>
          <w:sz w:val="24"/>
          <w:szCs w:val="24"/>
          <w:highlight w:val="none"/>
        </w:rPr>
        <w:t>（含联合体中的中小企业、签订分包意向协议的中小企业）的具体情况如下：</w:t>
      </w:r>
    </w:p>
    <w:p w14:paraId="114FDD66">
      <w:pPr>
        <w:widowControl/>
        <w:spacing w:before="191" w:line="330" w:lineRule="exact"/>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2"/>
          <w:sz w:val="24"/>
          <w:szCs w:val="24"/>
          <w:highlight w:val="none"/>
        </w:rPr>
        <w:t>，属</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（招标文件中明确的所属行业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u w:val="single"/>
        </w:rPr>
        <w:t>行业</w:t>
      </w:r>
      <w:r>
        <w:rPr>
          <w:rFonts w:hint="eastAsia" w:ascii="宋体" w:hAnsi="宋体" w:eastAsia="宋体" w:cs="宋体"/>
          <w:color w:val="auto"/>
          <w:spacing w:val="5"/>
          <w:sz w:val="24"/>
          <w:szCs w:val="24"/>
          <w:highlight w:val="none"/>
        </w:rPr>
        <w:t>；制造商为</w:t>
      </w:r>
      <w:r>
        <w:rPr>
          <w:rFonts w:hint="eastAsia" w:ascii="宋体" w:hAnsi="宋体" w:eastAsia="宋体" w:cs="宋体"/>
          <w:color w:val="auto"/>
          <w:spacing w:val="5"/>
          <w:sz w:val="24"/>
          <w:szCs w:val="24"/>
          <w:highlight w:val="none"/>
          <w:u w:val="single"/>
        </w:rPr>
        <w:t>（企业名称</w:t>
      </w:r>
      <w:r>
        <w:rPr>
          <w:rFonts w:hint="eastAsia" w:ascii="宋体" w:hAnsi="宋体" w:eastAsia="宋体" w:cs="宋体"/>
          <w:color w:val="auto"/>
          <w:spacing w:val="-22"/>
          <w:sz w:val="24"/>
          <w:szCs w:val="24"/>
          <w:highlight w:val="none"/>
        </w:rPr>
        <w:t>），从业人员</w:t>
      </w:r>
      <w:r>
        <w:rPr>
          <w:rFonts w:hint="eastAsia" w:ascii="宋体" w:hAnsi="宋体" w:eastAsia="宋体" w:cs="宋体"/>
          <w:color w:val="auto"/>
          <w:spacing w:val="937"/>
          <w:sz w:val="24"/>
          <w:szCs w:val="24"/>
          <w:highlight w:val="none"/>
          <w:u w:val="single"/>
        </w:rPr>
        <w:t xml:space="preserve"> </w:t>
      </w:r>
      <w:r>
        <w:rPr>
          <w:rFonts w:hint="eastAsia" w:ascii="宋体" w:hAnsi="宋体" w:eastAsia="宋体" w:cs="宋体"/>
          <w:color w:val="auto"/>
          <w:spacing w:val="5"/>
          <w:sz w:val="24"/>
          <w:szCs w:val="24"/>
          <w:highlight w:val="none"/>
        </w:rPr>
        <w:t>人，营业收</w:t>
      </w:r>
      <w:r>
        <w:rPr>
          <w:rFonts w:hint="eastAsia" w:ascii="宋体" w:hAnsi="宋体" w:eastAsia="宋体" w:cs="宋体"/>
          <w:color w:val="auto"/>
          <w:spacing w:val="-1"/>
          <w:sz w:val="24"/>
          <w:szCs w:val="24"/>
          <w:highlight w:val="none"/>
        </w:rPr>
        <w:t>入为</w:t>
      </w:r>
      <w:r>
        <w:rPr>
          <w:rFonts w:hint="eastAsia" w:ascii="宋体" w:hAnsi="宋体" w:eastAsia="宋体" w:cs="宋体"/>
          <w:color w:val="auto"/>
          <w:spacing w:val="561"/>
          <w:sz w:val="24"/>
          <w:szCs w:val="24"/>
          <w:highlight w:val="none"/>
          <w:u w:val="single"/>
        </w:rPr>
        <w:t xml:space="preserve"> </w:t>
      </w:r>
      <w:r>
        <w:rPr>
          <w:rFonts w:hint="eastAsia" w:ascii="宋体" w:hAnsi="宋体" w:eastAsia="宋体" w:cs="宋体"/>
          <w:color w:val="auto"/>
          <w:spacing w:val="-3"/>
          <w:sz w:val="24"/>
          <w:szCs w:val="24"/>
          <w:highlight w:val="none"/>
        </w:rPr>
        <w:t>万元，资产总额为</w:t>
      </w:r>
      <w:r>
        <w:rPr>
          <w:rFonts w:hint="eastAsia" w:ascii="宋体" w:hAnsi="宋体" w:eastAsia="宋体" w:cs="宋体"/>
          <w:color w:val="auto"/>
          <w:spacing w:val="563"/>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\l "br9"</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
          <w:sz w:val="24"/>
          <w:szCs w:val="24"/>
          <w:highlight w:val="none"/>
          <w:vertAlign w:val="superscript"/>
        </w:rPr>
        <w:t>1</w:t>
      </w:r>
      <w:r>
        <w:rPr>
          <w:rFonts w:hint="eastAsia" w:ascii="宋体" w:hAnsi="宋体" w:eastAsia="宋体" w:cs="宋体"/>
          <w:color w:val="auto"/>
          <w:spacing w:val="-1"/>
          <w:sz w:val="24"/>
          <w:szCs w:val="24"/>
          <w:highlight w:val="none"/>
          <w:vertAlign w:val="superscript"/>
        </w:rPr>
        <w:fldChar w:fldCharType="end"/>
      </w:r>
      <w:r>
        <w:rPr>
          <w:rFonts w:hint="eastAsia" w:ascii="宋体" w:hAnsi="宋体" w:eastAsia="宋体" w:cs="宋体"/>
          <w:color w:val="auto"/>
          <w:spacing w:val="-11"/>
          <w:sz w:val="24"/>
          <w:szCs w:val="24"/>
          <w:highlight w:val="none"/>
        </w:rPr>
        <w:t>，属</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z w:val="24"/>
          <w:szCs w:val="24"/>
          <w:highlight w:val="none"/>
        </w:rPr>
        <w:t>于</w:t>
      </w:r>
      <w:r>
        <w:rPr>
          <w:rFonts w:hint="eastAsia" w:ascii="宋体" w:hAnsi="宋体" w:eastAsia="宋体" w:cs="宋体"/>
          <w:color w:val="auto"/>
          <w:spacing w:val="-4"/>
          <w:sz w:val="24"/>
          <w:szCs w:val="24"/>
          <w:highlight w:val="none"/>
          <w:u w:val="single"/>
        </w:rPr>
        <w:t>（中型企业、小</w:t>
      </w:r>
      <w:r>
        <w:rPr>
          <w:rFonts w:hint="eastAsia" w:ascii="宋体" w:hAnsi="宋体" w:eastAsia="宋体" w:cs="宋体"/>
          <w:color w:val="auto"/>
          <w:sz w:val="24"/>
          <w:szCs w:val="24"/>
          <w:highlight w:val="none"/>
          <w:u w:val="single"/>
        </w:rPr>
        <w:t>型企业、微型企业</w:t>
      </w:r>
      <w:r>
        <w:rPr>
          <w:rFonts w:hint="eastAsia" w:ascii="宋体" w:hAnsi="宋体" w:eastAsia="宋体" w:cs="宋体"/>
          <w:color w:val="auto"/>
          <w:spacing w:val="-162"/>
          <w:sz w:val="24"/>
          <w:szCs w:val="24"/>
          <w:highlight w:val="none"/>
        </w:rPr>
        <w:t>）；</w:t>
      </w:r>
    </w:p>
    <w:p w14:paraId="3C1BF854">
      <w:pPr>
        <w:widowControl/>
        <w:spacing w:before="189" w:line="330" w:lineRule="exact"/>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2"/>
          <w:sz w:val="24"/>
          <w:szCs w:val="24"/>
          <w:highlight w:val="none"/>
        </w:rPr>
        <w:t>，属</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（招标文件中明确的所属行业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u w:val="single"/>
        </w:rPr>
        <w:t>行业</w:t>
      </w:r>
      <w:r>
        <w:rPr>
          <w:rFonts w:hint="eastAsia" w:ascii="宋体" w:hAnsi="宋体" w:eastAsia="宋体" w:cs="宋体"/>
          <w:color w:val="auto"/>
          <w:spacing w:val="5"/>
          <w:sz w:val="24"/>
          <w:szCs w:val="24"/>
          <w:highlight w:val="none"/>
        </w:rPr>
        <w:t>；制造商为</w:t>
      </w:r>
      <w:r>
        <w:rPr>
          <w:rFonts w:hint="eastAsia" w:ascii="宋体" w:hAnsi="宋体" w:eastAsia="宋体" w:cs="宋体"/>
          <w:color w:val="auto"/>
          <w:spacing w:val="5"/>
          <w:sz w:val="24"/>
          <w:szCs w:val="24"/>
          <w:highlight w:val="none"/>
          <w:u w:val="single"/>
        </w:rPr>
        <w:t>（企业名称</w:t>
      </w:r>
      <w:r>
        <w:rPr>
          <w:rFonts w:hint="eastAsia" w:ascii="宋体" w:hAnsi="宋体" w:eastAsia="宋体" w:cs="宋体"/>
          <w:color w:val="auto"/>
          <w:spacing w:val="-22"/>
          <w:sz w:val="24"/>
          <w:szCs w:val="24"/>
          <w:highlight w:val="none"/>
        </w:rPr>
        <w:t>），从业人员</w:t>
      </w:r>
      <w:r>
        <w:rPr>
          <w:rFonts w:hint="eastAsia" w:ascii="宋体" w:hAnsi="宋体" w:eastAsia="宋体" w:cs="宋体"/>
          <w:color w:val="auto"/>
          <w:spacing w:val="609"/>
          <w:sz w:val="24"/>
          <w:szCs w:val="24"/>
          <w:highlight w:val="none"/>
          <w:u w:val="single"/>
        </w:rPr>
        <w:t xml:space="preserve"> </w:t>
      </w:r>
      <w:r>
        <w:rPr>
          <w:rFonts w:hint="eastAsia" w:ascii="宋体" w:hAnsi="宋体" w:eastAsia="宋体" w:cs="宋体"/>
          <w:color w:val="auto"/>
          <w:spacing w:val="5"/>
          <w:sz w:val="24"/>
          <w:szCs w:val="24"/>
          <w:highlight w:val="none"/>
        </w:rPr>
        <w:t>人，营业收入</w:t>
      </w:r>
      <w:r>
        <w:rPr>
          <w:rFonts w:hint="eastAsia" w:ascii="宋体" w:hAnsi="宋体" w:eastAsia="宋体" w:cs="宋体"/>
          <w:color w:val="auto"/>
          <w:sz w:val="24"/>
          <w:szCs w:val="24"/>
          <w:highlight w:val="none"/>
        </w:rPr>
        <w:t>为</w:t>
      </w:r>
      <w:r>
        <w:rPr>
          <w:rFonts w:hint="eastAsia" w:ascii="宋体" w:hAnsi="宋体" w:eastAsia="宋体" w:cs="宋体"/>
          <w:color w:val="auto"/>
          <w:spacing w:val="560"/>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pacing w:val="561"/>
          <w:sz w:val="24"/>
          <w:szCs w:val="24"/>
          <w:highlight w:val="none"/>
          <w:u w:val="single"/>
        </w:rPr>
        <w:t xml:space="preserve"> </w:t>
      </w:r>
      <w:r>
        <w:rPr>
          <w:rFonts w:hint="eastAsia" w:ascii="宋体" w:hAnsi="宋体" w:eastAsia="宋体" w:cs="宋体"/>
          <w:color w:val="auto"/>
          <w:spacing w:val="-1"/>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pacing w:val="-159"/>
          <w:sz w:val="24"/>
          <w:szCs w:val="24"/>
          <w:highlight w:val="none"/>
        </w:rPr>
        <w:t>）；</w:t>
      </w:r>
    </w:p>
    <w:p w14:paraId="4C9FDF96">
      <w:pPr>
        <w:widowControl/>
        <w:spacing w:before="192" w:line="329" w:lineRule="exact"/>
        <w:ind w:left="641"/>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p>
    <w:p w14:paraId="126DAB34">
      <w:pPr>
        <w:widowControl/>
        <w:spacing w:before="192" w:line="329" w:lineRule="exact"/>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以上企业，不属于大企业的分支机构，不存在控股股东为大企业的情形，也不存在与大企业的负责人为同一人的情形。</w:t>
      </w:r>
    </w:p>
    <w:p w14:paraId="53EAF10C">
      <w:pPr>
        <w:widowControl/>
        <w:spacing w:before="192" w:line="329" w:lineRule="exact"/>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本企业对上述声明内容的真实性负责。如有虚假，将依</w:t>
      </w:r>
      <w:r>
        <w:rPr>
          <w:rFonts w:hint="eastAsia" w:ascii="宋体" w:hAnsi="宋体" w:eastAsia="宋体" w:cs="宋体"/>
          <w:color w:val="auto"/>
          <w:sz w:val="24"/>
          <w:szCs w:val="24"/>
          <w:highlight w:val="none"/>
        </w:rPr>
        <w:t>法承担相应责任。</w:t>
      </w:r>
    </w:p>
    <w:p w14:paraId="291E7378">
      <w:pPr>
        <w:widowControl/>
        <w:spacing w:before="223" w:line="329" w:lineRule="exact"/>
        <w:ind w:left="3840"/>
        <w:jc w:val="left"/>
        <w:rPr>
          <w:rFonts w:hint="eastAsia" w:ascii="宋体" w:hAnsi="宋体" w:eastAsia="宋体" w:cs="宋体"/>
          <w:color w:val="auto"/>
          <w:spacing w:val="-18"/>
          <w:sz w:val="24"/>
          <w:szCs w:val="24"/>
          <w:highlight w:val="none"/>
        </w:rPr>
      </w:pPr>
    </w:p>
    <w:p w14:paraId="2E7A1A2C">
      <w:pPr>
        <w:widowControl/>
        <w:spacing w:before="223" w:line="329" w:lineRule="exact"/>
        <w:ind w:left="3840"/>
        <w:jc w:val="left"/>
        <w:rPr>
          <w:rFonts w:hint="eastAsia" w:ascii="宋体" w:hAnsi="宋体" w:eastAsia="宋体" w:cs="宋体"/>
          <w:color w:val="auto"/>
          <w:spacing w:val="-18"/>
          <w:sz w:val="24"/>
          <w:szCs w:val="24"/>
          <w:highlight w:val="none"/>
        </w:rPr>
      </w:pPr>
    </w:p>
    <w:p w14:paraId="3F79E521">
      <w:pPr>
        <w:widowControl/>
        <w:spacing w:before="223" w:line="329" w:lineRule="exact"/>
        <w:ind w:left="3840"/>
        <w:jc w:val="left"/>
        <w:rPr>
          <w:rFonts w:hint="eastAsia" w:ascii="宋体" w:hAnsi="宋体" w:eastAsia="宋体" w:cs="宋体"/>
          <w:color w:val="auto"/>
          <w:spacing w:val="-18"/>
          <w:sz w:val="24"/>
          <w:szCs w:val="24"/>
          <w:highlight w:val="none"/>
        </w:rPr>
      </w:pPr>
    </w:p>
    <w:p w14:paraId="578430AD">
      <w:pPr>
        <w:widowControl/>
        <w:spacing w:before="223" w:line="329" w:lineRule="exact"/>
        <w:ind w:left="3840"/>
        <w:jc w:val="left"/>
        <w:rPr>
          <w:rFonts w:hint="eastAsia" w:ascii="宋体" w:hAnsi="宋体" w:eastAsia="宋体" w:cs="宋体"/>
          <w:color w:val="auto"/>
          <w:spacing w:val="-18"/>
          <w:sz w:val="24"/>
          <w:szCs w:val="24"/>
          <w:highlight w:val="none"/>
        </w:rPr>
      </w:pPr>
    </w:p>
    <w:p w14:paraId="31849F08">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6"/>
          <w:kern w:val="0"/>
          <w:sz w:val="24"/>
          <w:szCs w:val="24"/>
          <w:highlight w:val="none"/>
        </w:rPr>
        <w:t>（盖章）：</w:t>
      </w:r>
    </w:p>
    <w:p w14:paraId="4461CADB">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日  期：</w:t>
      </w:r>
    </w:p>
    <w:p w14:paraId="13D2FFA2">
      <w:pPr>
        <w:spacing w:line="360" w:lineRule="auto"/>
        <w:ind w:firstLine="480" w:firstLineChars="200"/>
        <w:rPr>
          <w:rFonts w:hint="eastAsia" w:ascii="宋体" w:hAnsi="宋体" w:eastAsia="宋体" w:cs="宋体"/>
          <w:color w:val="auto"/>
          <w:kern w:val="0"/>
          <w:sz w:val="24"/>
          <w:szCs w:val="24"/>
          <w:highlight w:val="none"/>
        </w:rPr>
      </w:pPr>
    </w:p>
    <w:p w14:paraId="2661F733">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监狱企业声明函</w:t>
      </w:r>
    </w:p>
    <w:p w14:paraId="1426DB76">
      <w:pPr>
        <w:tabs>
          <w:tab w:val="left" w:pos="3777"/>
          <w:tab w:val="center" w:pos="4819"/>
        </w:tabs>
        <w:spacing w:line="360" w:lineRule="auto"/>
        <w:jc w:val="center"/>
        <w:rPr>
          <w:rFonts w:hint="eastAsia" w:ascii="宋体" w:hAnsi="宋体" w:eastAsia="宋体" w:cs="宋体"/>
          <w:b/>
          <w:color w:val="auto"/>
          <w:kern w:val="0"/>
          <w:sz w:val="24"/>
          <w:szCs w:val="24"/>
          <w:highlight w:val="none"/>
        </w:rPr>
      </w:pPr>
    </w:p>
    <w:p w14:paraId="5D5C30C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14:paraId="4F2D28D5">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14:paraId="350B4435">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本公司参加______单位的______项目采购活动，采购活动提供本企业（填写制造的货物，由本企业承担工程、提供服务）。</w:t>
      </w:r>
    </w:p>
    <w:p w14:paraId="65DE0FE2">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14:paraId="36326B31">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0D9DC7AF">
      <w:pPr>
        <w:spacing w:line="360" w:lineRule="auto"/>
        <w:ind w:firstLine="4860" w:firstLineChars="2025"/>
        <w:rPr>
          <w:rFonts w:hint="eastAsia" w:ascii="宋体" w:hAnsi="宋体" w:eastAsia="宋体" w:cs="宋体"/>
          <w:color w:val="auto"/>
          <w:kern w:val="0"/>
          <w:sz w:val="24"/>
          <w:szCs w:val="24"/>
          <w:highlight w:val="none"/>
        </w:rPr>
      </w:pPr>
    </w:p>
    <w:p w14:paraId="43F3B24B">
      <w:pPr>
        <w:spacing w:line="360" w:lineRule="auto"/>
        <w:ind w:firstLine="4860" w:firstLineChars="2025"/>
        <w:rPr>
          <w:rFonts w:hint="eastAsia" w:ascii="宋体" w:hAnsi="宋体" w:eastAsia="宋体" w:cs="宋体"/>
          <w:color w:val="auto"/>
          <w:kern w:val="0"/>
          <w:sz w:val="24"/>
          <w:szCs w:val="24"/>
          <w:highlight w:val="none"/>
        </w:rPr>
      </w:pPr>
    </w:p>
    <w:p w14:paraId="7F48D3D2">
      <w:pPr>
        <w:spacing w:line="360" w:lineRule="auto"/>
        <w:ind w:firstLine="4860" w:firstLineChars="2025"/>
        <w:rPr>
          <w:rFonts w:hint="eastAsia" w:ascii="宋体" w:hAnsi="宋体" w:eastAsia="宋体" w:cs="宋体"/>
          <w:color w:val="auto"/>
          <w:kern w:val="0"/>
          <w:sz w:val="24"/>
          <w:szCs w:val="24"/>
          <w:highlight w:val="none"/>
        </w:rPr>
      </w:pPr>
    </w:p>
    <w:p w14:paraId="09E56950">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6"/>
          <w:kern w:val="0"/>
          <w:sz w:val="24"/>
          <w:szCs w:val="24"/>
          <w:highlight w:val="none"/>
        </w:rPr>
        <w:t>（盖章）：</w:t>
      </w:r>
    </w:p>
    <w:p w14:paraId="7D21DF30">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日  期：</w:t>
      </w:r>
    </w:p>
    <w:p w14:paraId="3C42F43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8D6AB0">
      <w:pPr>
        <w:tabs>
          <w:tab w:val="left" w:pos="3600"/>
        </w:tabs>
        <w:adjustRightInd w:val="0"/>
        <w:snapToGrid w:val="0"/>
        <w:spacing w:line="440" w:lineRule="exact"/>
        <w:jc w:val="center"/>
        <w:rPr>
          <w:rFonts w:hint="eastAsia" w:ascii="宋体" w:hAnsi="宋体" w:eastAsia="宋体" w:cs="宋体"/>
          <w:b/>
          <w:bCs/>
          <w:color w:val="auto"/>
          <w:spacing w:val="6"/>
          <w:kern w:val="0"/>
          <w:sz w:val="24"/>
          <w:szCs w:val="24"/>
          <w:highlight w:val="none"/>
        </w:rPr>
      </w:pPr>
      <w:r>
        <w:rPr>
          <w:rFonts w:hint="eastAsia" w:ascii="宋体" w:hAnsi="宋体" w:eastAsia="宋体" w:cs="宋体"/>
          <w:b/>
          <w:bCs/>
          <w:color w:val="auto"/>
          <w:spacing w:val="6"/>
          <w:kern w:val="0"/>
          <w:sz w:val="24"/>
          <w:szCs w:val="24"/>
          <w:highlight w:val="none"/>
        </w:rPr>
        <w:t>残疾人福利性单位声明函</w:t>
      </w:r>
    </w:p>
    <w:p w14:paraId="423E51FC">
      <w:pPr>
        <w:autoSpaceDE w:val="0"/>
        <w:autoSpaceDN w:val="0"/>
        <w:adjustRightInd w:val="0"/>
        <w:spacing w:line="440" w:lineRule="exact"/>
        <w:rPr>
          <w:rFonts w:hint="eastAsia" w:ascii="宋体" w:hAnsi="宋体" w:eastAsia="宋体" w:cs="宋体"/>
          <w:b/>
          <w:bCs/>
          <w:color w:val="auto"/>
          <w:spacing w:val="6"/>
          <w:kern w:val="0"/>
          <w:sz w:val="24"/>
          <w:szCs w:val="24"/>
          <w:highlight w:val="none"/>
        </w:rPr>
      </w:pPr>
    </w:p>
    <w:p w14:paraId="1BA75630">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C41ACD">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14:paraId="0A95110B">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p>
    <w:p w14:paraId="138DD17E">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p>
    <w:p w14:paraId="74A93427">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w:t>
      </w:r>
    </w:p>
    <w:p w14:paraId="58C61D06">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p>
    <w:p w14:paraId="73120C36">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6"/>
          <w:kern w:val="0"/>
          <w:sz w:val="24"/>
          <w:szCs w:val="24"/>
          <w:highlight w:val="none"/>
        </w:rPr>
        <w:t>（盖章）：</w:t>
      </w:r>
    </w:p>
    <w:p w14:paraId="135664BF">
      <w:pPr>
        <w:widowControl/>
        <w:adjustRightInd w:val="0"/>
        <w:snapToGrid w:val="0"/>
        <w:spacing w:line="440" w:lineRule="exact"/>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日  期：</w:t>
      </w:r>
    </w:p>
    <w:p w14:paraId="4B200DF8">
      <w:pPr>
        <w:autoSpaceDE w:val="0"/>
        <w:autoSpaceDN w:val="0"/>
        <w:jc w:val="left"/>
        <w:rPr>
          <w:rFonts w:hint="eastAsia" w:ascii="宋体" w:hAnsi="宋体" w:eastAsia="宋体" w:cs="宋体"/>
          <w:color w:val="auto"/>
          <w:sz w:val="24"/>
          <w:szCs w:val="24"/>
          <w:highlight w:val="none"/>
        </w:rPr>
      </w:pPr>
    </w:p>
    <w:p w14:paraId="776E3D3A">
      <w:pPr>
        <w:autoSpaceDE w:val="0"/>
        <w:autoSpaceDN w:val="0"/>
        <w:jc w:val="left"/>
        <w:rPr>
          <w:rFonts w:hint="eastAsia" w:ascii="宋体" w:hAnsi="宋体" w:eastAsia="宋体" w:cs="宋体"/>
          <w:color w:val="auto"/>
          <w:sz w:val="24"/>
          <w:szCs w:val="24"/>
          <w:highlight w:val="none"/>
        </w:rPr>
      </w:pPr>
    </w:p>
    <w:p w14:paraId="0D8D160F">
      <w:pPr>
        <w:autoSpaceDE w:val="0"/>
        <w:autoSpaceDN w:val="0"/>
        <w:jc w:val="left"/>
        <w:rPr>
          <w:rFonts w:hint="eastAsia" w:ascii="宋体" w:hAnsi="宋体" w:eastAsia="宋体" w:cs="宋体"/>
          <w:color w:val="auto"/>
          <w:sz w:val="24"/>
          <w:szCs w:val="24"/>
          <w:highlight w:val="none"/>
        </w:rPr>
      </w:pPr>
    </w:p>
    <w:p w14:paraId="723E74EA">
      <w:pPr>
        <w:autoSpaceDE w:val="0"/>
        <w:autoSpaceDN w:val="0"/>
        <w:jc w:val="left"/>
        <w:rPr>
          <w:rFonts w:hint="eastAsia" w:ascii="宋体" w:hAnsi="宋体" w:eastAsia="宋体" w:cs="宋体"/>
          <w:color w:val="auto"/>
          <w:sz w:val="24"/>
          <w:szCs w:val="24"/>
          <w:highlight w:val="none"/>
        </w:rPr>
      </w:pPr>
    </w:p>
    <w:p w14:paraId="1E102BE5">
      <w:pPr>
        <w:autoSpaceDE w:val="0"/>
        <w:autoSpaceDN w:val="0"/>
        <w:jc w:val="left"/>
        <w:rPr>
          <w:rFonts w:hint="eastAsia" w:ascii="宋体" w:hAnsi="宋体" w:eastAsia="宋体" w:cs="宋体"/>
          <w:color w:val="auto"/>
          <w:sz w:val="24"/>
          <w:szCs w:val="24"/>
          <w:highlight w:val="none"/>
        </w:rPr>
      </w:pPr>
    </w:p>
    <w:p w14:paraId="755216A8">
      <w:pPr>
        <w:autoSpaceDE w:val="0"/>
        <w:autoSpaceDN w:val="0"/>
        <w:jc w:val="left"/>
        <w:rPr>
          <w:rFonts w:hint="eastAsia" w:ascii="宋体" w:hAnsi="宋体" w:eastAsia="宋体" w:cs="宋体"/>
          <w:color w:val="auto"/>
          <w:sz w:val="24"/>
          <w:szCs w:val="24"/>
          <w:highlight w:val="none"/>
        </w:rPr>
      </w:pPr>
    </w:p>
    <w:p w14:paraId="382839F0">
      <w:pPr>
        <w:autoSpaceDE w:val="0"/>
        <w:autoSpaceDN w:val="0"/>
        <w:jc w:val="left"/>
        <w:rPr>
          <w:rFonts w:hint="eastAsia" w:ascii="宋体" w:hAnsi="宋体" w:eastAsia="宋体" w:cs="宋体"/>
          <w:color w:val="auto"/>
          <w:sz w:val="24"/>
          <w:szCs w:val="24"/>
          <w:highlight w:val="none"/>
        </w:rPr>
      </w:pPr>
    </w:p>
    <w:p w14:paraId="34249EDB">
      <w:pPr>
        <w:autoSpaceDE w:val="0"/>
        <w:autoSpaceDN w:val="0"/>
        <w:jc w:val="left"/>
        <w:rPr>
          <w:rFonts w:hint="eastAsia" w:ascii="宋体" w:hAnsi="宋体" w:eastAsia="宋体" w:cs="宋体"/>
          <w:color w:val="auto"/>
          <w:sz w:val="24"/>
          <w:szCs w:val="24"/>
          <w:highlight w:val="none"/>
        </w:rPr>
      </w:pPr>
    </w:p>
    <w:p w14:paraId="69E25247">
      <w:pPr>
        <w:autoSpaceDE w:val="0"/>
        <w:autoSpaceDN w:val="0"/>
        <w:jc w:val="left"/>
        <w:rPr>
          <w:rFonts w:hint="eastAsia" w:ascii="宋体" w:hAnsi="宋体" w:eastAsia="宋体" w:cs="宋体"/>
          <w:color w:val="auto"/>
          <w:sz w:val="24"/>
          <w:szCs w:val="24"/>
          <w:highlight w:val="none"/>
        </w:rPr>
      </w:pPr>
    </w:p>
    <w:p w14:paraId="7FF0A0A3">
      <w:pPr>
        <w:autoSpaceDE w:val="0"/>
        <w:autoSpaceDN w:val="0"/>
        <w:jc w:val="left"/>
        <w:rPr>
          <w:rFonts w:hint="eastAsia" w:ascii="宋体" w:hAnsi="宋体" w:eastAsia="宋体" w:cs="宋体"/>
          <w:color w:val="auto"/>
          <w:sz w:val="24"/>
          <w:szCs w:val="24"/>
          <w:highlight w:val="none"/>
        </w:rPr>
      </w:pPr>
    </w:p>
    <w:p w14:paraId="035F7DEA">
      <w:pPr>
        <w:autoSpaceDE w:val="0"/>
        <w:autoSpaceDN w:val="0"/>
        <w:jc w:val="left"/>
        <w:rPr>
          <w:rFonts w:hint="eastAsia" w:ascii="宋体" w:hAnsi="宋体" w:eastAsia="宋体" w:cs="宋体"/>
          <w:color w:val="auto"/>
          <w:sz w:val="24"/>
          <w:szCs w:val="24"/>
          <w:highlight w:val="none"/>
        </w:rPr>
      </w:pPr>
    </w:p>
    <w:p w14:paraId="783DAB85">
      <w:pPr>
        <w:autoSpaceDE w:val="0"/>
        <w:autoSpaceDN w:val="0"/>
        <w:jc w:val="left"/>
        <w:rPr>
          <w:rFonts w:hint="eastAsia" w:ascii="宋体" w:hAnsi="宋体" w:eastAsia="宋体" w:cs="宋体"/>
          <w:color w:val="auto"/>
          <w:sz w:val="24"/>
          <w:szCs w:val="24"/>
          <w:highlight w:val="none"/>
        </w:rPr>
      </w:pPr>
    </w:p>
    <w:p w14:paraId="26716AC7">
      <w:pPr>
        <w:autoSpaceDE w:val="0"/>
        <w:autoSpaceDN w:val="0"/>
        <w:jc w:val="left"/>
        <w:rPr>
          <w:rFonts w:hint="eastAsia" w:ascii="宋体" w:hAnsi="宋体" w:eastAsia="宋体" w:cs="宋体"/>
          <w:color w:val="auto"/>
          <w:sz w:val="24"/>
          <w:szCs w:val="24"/>
          <w:highlight w:val="none"/>
        </w:rPr>
      </w:pPr>
    </w:p>
    <w:p w14:paraId="26CABB1C">
      <w:pPr>
        <w:autoSpaceDE w:val="0"/>
        <w:autoSpaceDN w:val="0"/>
        <w:jc w:val="left"/>
        <w:rPr>
          <w:rFonts w:hint="eastAsia" w:ascii="宋体" w:hAnsi="宋体" w:eastAsia="宋体" w:cs="宋体"/>
          <w:color w:val="auto"/>
          <w:sz w:val="24"/>
          <w:szCs w:val="24"/>
          <w:highlight w:val="none"/>
        </w:rPr>
      </w:pPr>
    </w:p>
    <w:p w14:paraId="47BEE7A4">
      <w:pPr>
        <w:autoSpaceDE w:val="0"/>
        <w:autoSpaceDN w:val="0"/>
        <w:jc w:val="left"/>
        <w:rPr>
          <w:rFonts w:hint="eastAsia" w:ascii="宋体" w:hAnsi="宋体" w:eastAsia="宋体" w:cs="宋体"/>
          <w:color w:val="auto"/>
          <w:sz w:val="24"/>
          <w:szCs w:val="24"/>
          <w:highlight w:val="none"/>
        </w:rPr>
      </w:pPr>
    </w:p>
    <w:p w14:paraId="72E9FA0B">
      <w:pPr>
        <w:autoSpaceDE w:val="0"/>
        <w:autoSpaceDN w:val="0"/>
        <w:jc w:val="left"/>
        <w:rPr>
          <w:rFonts w:hint="eastAsia" w:ascii="宋体" w:hAnsi="宋体" w:eastAsia="宋体" w:cs="宋体"/>
          <w:color w:val="auto"/>
          <w:sz w:val="24"/>
          <w:szCs w:val="24"/>
          <w:highlight w:val="none"/>
        </w:rPr>
      </w:pPr>
    </w:p>
    <w:p w14:paraId="095D5B3D">
      <w:pPr>
        <w:autoSpaceDE w:val="0"/>
        <w:autoSpaceDN w:val="0"/>
        <w:jc w:val="left"/>
        <w:rPr>
          <w:rFonts w:hint="eastAsia" w:ascii="宋体" w:hAnsi="宋体" w:eastAsia="宋体" w:cs="宋体"/>
          <w:color w:val="auto"/>
          <w:sz w:val="24"/>
          <w:szCs w:val="24"/>
          <w:highlight w:val="none"/>
        </w:rPr>
      </w:pPr>
    </w:p>
    <w:p w14:paraId="0DD5C0F9">
      <w:pPr>
        <w:autoSpaceDE w:val="0"/>
        <w:autoSpaceDN w:val="0"/>
        <w:jc w:val="left"/>
        <w:rPr>
          <w:rFonts w:hint="eastAsia" w:ascii="宋体" w:hAnsi="宋体" w:eastAsia="宋体" w:cs="宋体"/>
          <w:color w:val="auto"/>
          <w:sz w:val="24"/>
          <w:szCs w:val="24"/>
          <w:highlight w:val="none"/>
        </w:rPr>
      </w:pPr>
    </w:p>
    <w:p w14:paraId="75204BBF">
      <w:pPr>
        <w:autoSpaceDE w:val="0"/>
        <w:autoSpaceDN w:val="0"/>
        <w:jc w:val="left"/>
        <w:rPr>
          <w:rFonts w:hint="eastAsia" w:ascii="宋体" w:hAnsi="宋体" w:eastAsia="宋体" w:cs="宋体"/>
          <w:color w:val="auto"/>
          <w:sz w:val="24"/>
          <w:szCs w:val="24"/>
          <w:highlight w:val="none"/>
        </w:rPr>
      </w:pPr>
    </w:p>
    <w:p w14:paraId="5D329046">
      <w:pPr>
        <w:autoSpaceDE w:val="0"/>
        <w:autoSpaceDN w:val="0"/>
        <w:jc w:val="left"/>
        <w:rPr>
          <w:rFonts w:hint="eastAsia" w:ascii="宋体" w:hAnsi="宋体" w:eastAsia="宋体" w:cs="宋体"/>
          <w:color w:val="auto"/>
          <w:sz w:val="24"/>
          <w:szCs w:val="24"/>
          <w:highlight w:val="none"/>
        </w:rPr>
      </w:pPr>
    </w:p>
    <w:p w14:paraId="49AD886C">
      <w:pPr>
        <w:autoSpaceDE w:val="0"/>
        <w:autoSpaceDN w:val="0"/>
        <w:jc w:val="left"/>
        <w:rPr>
          <w:rFonts w:hint="eastAsia" w:ascii="宋体" w:hAnsi="宋体" w:eastAsia="宋体" w:cs="宋体"/>
          <w:color w:val="auto"/>
          <w:sz w:val="24"/>
          <w:szCs w:val="24"/>
          <w:highlight w:val="none"/>
        </w:rPr>
      </w:pPr>
    </w:p>
    <w:p w14:paraId="56BFC1BE">
      <w:pPr>
        <w:autoSpaceDE w:val="0"/>
        <w:autoSpaceDN w:val="0"/>
        <w:jc w:val="left"/>
        <w:rPr>
          <w:rFonts w:hint="eastAsia" w:ascii="宋体" w:hAnsi="宋体" w:eastAsia="宋体" w:cs="宋体"/>
          <w:color w:val="auto"/>
          <w:sz w:val="24"/>
          <w:szCs w:val="24"/>
          <w:highlight w:val="none"/>
        </w:rPr>
      </w:pPr>
    </w:p>
    <w:p w14:paraId="7DD6ED42">
      <w:pPr>
        <w:autoSpaceDE w:val="0"/>
        <w:autoSpaceDN w:val="0"/>
        <w:jc w:val="left"/>
        <w:rPr>
          <w:rFonts w:hint="eastAsia" w:ascii="宋体" w:hAnsi="宋体" w:eastAsia="宋体" w:cs="宋体"/>
          <w:color w:val="auto"/>
          <w:sz w:val="24"/>
          <w:szCs w:val="24"/>
          <w:highlight w:val="none"/>
        </w:rPr>
      </w:pPr>
    </w:p>
    <w:p w14:paraId="1F2CF4F7">
      <w:pPr>
        <w:autoSpaceDE w:val="0"/>
        <w:autoSpaceDN w:val="0"/>
        <w:jc w:val="left"/>
        <w:rPr>
          <w:rFonts w:hint="eastAsia" w:ascii="宋体" w:hAnsi="宋体" w:eastAsia="宋体" w:cs="宋体"/>
          <w:color w:val="auto"/>
          <w:sz w:val="24"/>
          <w:szCs w:val="24"/>
          <w:highlight w:val="none"/>
        </w:rPr>
      </w:pPr>
    </w:p>
    <w:p w14:paraId="3808F81D">
      <w:pPr>
        <w:jc w:val="left"/>
        <w:outlineLvl w:val="1"/>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关于符合本国产品标准的声明函</w:t>
      </w:r>
    </w:p>
    <w:p w14:paraId="7753DD1B">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sz w:val="36"/>
          <w:szCs w:val="36"/>
          <w:highlight w:val="none"/>
        </w:rPr>
      </w:pPr>
      <w:r>
        <w:rPr>
          <w:rStyle w:val="50"/>
          <w:rFonts w:hint="eastAsia" w:ascii="仿宋" w:hAnsi="仿宋" w:eastAsia="仿宋" w:cs="仿宋"/>
          <w:i w:val="0"/>
          <w:iCs w:val="0"/>
          <w:caps w:val="0"/>
          <w:color w:val="auto"/>
          <w:spacing w:val="0"/>
          <w:sz w:val="36"/>
          <w:szCs w:val="36"/>
          <w:highlight w:val="none"/>
          <w:shd w:val="clear" w:color="auto" w:fill="FFFFFF"/>
        </w:rPr>
        <w:t>关于符合本国产品标准的声明函</w:t>
      </w:r>
    </w:p>
    <w:p w14:paraId="4E4FA7F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p>
    <w:p w14:paraId="21E1EEF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1D54DC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53"/>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53"/>
          <w:rFonts w:hint="eastAsia" w:ascii="仿宋" w:hAnsi="仿宋" w:eastAsia="仿宋" w:cs="仿宋"/>
          <w:i w:val="0"/>
          <w:iCs w:val="0"/>
          <w:caps w:val="0"/>
          <w:color w:val="auto"/>
          <w:spacing w:val="0"/>
          <w:sz w:val="24"/>
          <w:szCs w:val="24"/>
          <w:highlight w:val="none"/>
          <w:u w:val="single"/>
          <w:shd w:val="clear" w:color="auto" w:fill="FFFFFF"/>
        </w:rPr>
        <w:t>（厂名）</w:t>
      </w:r>
      <w:r>
        <w:rPr>
          <w:rStyle w:val="53"/>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53"/>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Style w:val="53"/>
          <w:rFonts w:hint="eastAsia" w:ascii="仿宋" w:hAnsi="仿宋" w:eastAsia="仿宋" w:cs="仿宋"/>
          <w:i w:val="0"/>
          <w:iCs w:val="0"/>
          <w:caps w:val="0"/>
          <w:color w:val="auto"/>
          <w:spacing w:val="0"/>
          <w:sz w:val="24"/>
          <w:szCs w:val="24"/>
          <w:highlight w:val="none"/>
          <w:u w:val="single"/>
          <w:shd w:val="clear" w:color="auto" w:fill="FFFFFF"/>
        </w:rPr>
        <w:t>（规定比例）</w:t>
      </w:r>
      <w:r>
        <w:rPr>
          <w:rStyle w:val="53"/>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shd w:val="clear" w:color="auto" w:fill="FFFFFF"/>
        </w:rPr>
        <w:t>的</w:t>
      </w:r>
      <w:r>
        <w:rPr>
          <w:rStyle w:val="53"/>
          <w:rFonts w:hint="eastAsia" w:ascii="仿宋" w:hAnsi="仿宋" w:eastAsia="仿宋" w:cs="仿宋"/>
          <w:i w:val="0"/>
          <w:iCs w:val="0"/>
          <w:caps w:val="0"/>
          <w:color w:val="auto"/>
          <w:spacing w:val="0"/>
          <w:sz w:val="24"/>
          <w:szCs w:val="24"/>
          <w:highlight w:val="none"/>
          <w:u w:val="single"/>
          <w:shd w:val="clear" w:color="auto" w:fill="FFFFFF"/>
        </w:rPr>
        <w:t>（关键组件）</w:t>
      </w:r>
      <w:r>
        <w:rPr>
          <w:rStyle w:val="53"/>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shd w:val="clear" w:color="auto" w:fill="FFFFFF"/>
        </w:rPr>
        <w:t>的</w:t>
      </w:r>
      <w:r>
        <w:rPr>
          <w:rStyle w:val="53"/>
          <w:rFonts w:hint="eastAsia" w:ascii="仿宋" w:hAnsi="仿宋" w:eastAsia="仿宋" w:cs="仿宋"/>
          <w:i w:val="0"/>
          <w:iCs w:val="0"/>
          <w:caps w:val="0"/>
          <w:color w:val="auto"/>
          <w:spacing w:val="0"/>
          <w:sz w:val="24"/>
          <w:szCs w:val="24"/>
          <w:highlight w:val="none"/>
          <w:u w:val="single"/>
          <w:shd w:val="clear" w:color="auto" w:fill="FFFFFF"/>
        </w:rPr>
        <w:t>（关键工序）</w:t>
      </w:r>
      <w:r>
        <w:rPr>
          <w:rStyle w:val="53"/>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59925FB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（产品名称2）</w:t>
      </w:r>
      <w:r>
        <w:rPr>
          <w:rFonts w:hint="eastAsia" w:ascii="仿宋" w:hAnsi="仿宋" w:eastAsia="仿宋" w:cs="仿宋"/>
          <w:i w:val="0"/>
          <w:iCs w:val="0"/>
          <w:caps w:val="0"/>
          <w:color w:val="auto"/>
          <w:spacing w:val="0"/>
          <w:sz w:val="24"/>
          <w:szCs w:val="24"/>
          <w:highlight w:val="none"/>
          <w:shd w:val="clear" w:color="auto" w:fill="FFFFFF"/>
        </w:rPr>
        <w:t>，生产厂为</w:t>
      </w:r>
      <w:r>
        <w:rPr>
          <w:rStyle w:val="53"/>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53"/>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（产品名称2）</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Style w:val="53"/>
          <w:rFonts w:hint="eastAsia" w:ascii="仿宋" w:hAnsi="仿宋" w:eastAsia="仿宋" w:cs="仿宋"/>
          <w:i w:val="0"/>
          <w:iCs w:val="0"/>
          <w:caps w:val="0"/>
          <w:color w:val="auto"/>
          <w:spacing w:val="0"/>
          <w:sz w:val="24"/>
          <w:szCs w:val="24"/>
          <w:highlight w:val="none"/>
          <w:u w:val="single"/>
          <w:shd w:val="clear" w:color="auto" w:fill="FFFFFF"/>
        </w:rPr>
        <w:t>（规定比例）</w:t>
      </w:r>
      <w:r>
        <w:rPr>
          <w:rFonts w:hint="eastAsia" w:ascii="仿宋" w:hAnsi="仿宋" w:eastAsia="仿宋" w:cs="仿宋"/>
          <w:i w:val="0"/>
          <w:iCs w:val="0"/>
          <w:caps w:val="0"/>
          <w:color w:val="auto"/>
          <w:spacing w:val="0"/>
          <w:sz w:val="24"/>
          <w:szCs w:val="24"/>
          <w:highlight w:val="none"/>
          <w:shd w:val="clear" w:color="auto" w:fill="FFFFFF"/>
        </w:rPr>
        <w:t>。</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（产品名称2）</w:t>
      </w:r>
      <w:r>
        <w:rPr>
          <w:rFonts w:hint="eastAsia" w:ascii="仿宋" w:hAnsi="仿宋" w:eastAsia="仿宋" w:cs="仿宋"/>
          <w:i w:val="0"/>
          <w:iCs w:val="0"/>
          <w:caps w:val="0"/>
          <w:color w:val="auto"/>
          <w:spacing w:val="0"/>
          <w:sz w:val="24"/>
          <w:szCs w:val="24"/>
          <w:highlight w:val="none"/>
          <w:shd w:val="clear" w:color="auto" w:fill="FFFFFF"/>
        </w:rPr>
        <w:t>的</w:t>
      </w:r>
      <w:r>
        <w:rPr>
          <w:rStyle w:val="53"/>
          <w:rFonts w:hint="eastAsia" w:ascii="仿宋" w:hAnsi="仿宋" w:eastAsia="仿宋" w:cs="仿宋"/>
          <w:i w:val="0"/>
          <w:iCs w:val="0"/>
          <w:caps w:val="0"/>
          <w:color w:val="auto"/>
          <w:spacing w:val="0"/>
          <w:sz w:val="24"/>
          <w:szCs w:val="24"/>
          <w:highlight w:val="none"/>
          <w:u w:val="single"/>
          <w:shd w:val="clear" w:color="auto" w:fill="FFFFFF"/>
        </w:rPr>
        <w:t>（关键组件）</w:t>
      </w:r>
      <w:r>
        <w:rPr>
          <w:rFonts w:hint="eastAsia" w:ascii="仿宋" w:hAnsi="仿宋" w:eastAsia="仿宋" w:cs="仿宋"/>
          <w:i w:val="0"/>
          <w:iCs w:val="0"/>
          <w:caps w:val="0"/>
          <w:color w:val="auto"/>
          <w:spacing w:val="0"/>
          <w:sz w:val="24"/>
          <w:szCs w:val="24"/>
          <w:highlight w:val="none"/>
          <w:shd w:val="clear" w:color="auto" w:fill="FFFFFF"/>
        </w:rPr>
        <w:t>在中国境内生产。</w:t>
      </w:r>
      <w:r>
        <w:rPr>
          <w:rStyle w:val="53"/>
          <w:rFonts w:hint="eastAsia" w:ascii="仿宋" w:hAnsi="仿宋" w:eastAsia="仿宋" w:cs="仿宋"/>
          <w:i w:val="0"/>
          <w:iCs w:val="0"/>
          <w:caps w:val="0"/>
          <w:color w:val="auto"/>
          <w:spacing w:val="0"/>
          <w:sz w:val="24"/>
          <w:szCs w:val="24"/>
          <w:highlight w:val="none"/>
          <w:u w:val="single"/>
          <w:shd w:val="clear" w:color="auto" w:fill="FFFFFF"/>
        </w:rPr>
        <w:t>（产品名称2）</w:t>
      </w:r>
      <w:r>
        <w:rPr>
          <w:rFonts w:hint="eastAsia" w:ascii="仿宋" w:hAnsi="仿宋" w:eastAsia="仿宋" w:cs="仿宋"/>
          <w:i w:val="0"/>
          <w:iCs w:val="0"/>
          <w:caps w:val="0"/>
          <w:color w:val="auto"/>
          <w:spacing w:val="0"/>
          <w:sz w:val="24"/>
          <w:szCs w:val="24"/>
          <w:highlight w:val="none"/>
          <w:shd w:val="clear" w:color="auto" w:fill="FFFFFF"/>
        </w:rPr>
        <w:t>的</w:t>
      </w:r>
      <w:r>
        <w:rPr>
          <w:rStyle w:val="53"/>
          <w:rFonts w:hint="eastAsia" w:ascii="仿宋" w:hAnsi="仿宋" w:eastAsia="仿宋" w:cs="仿宋"/>
          <w:i w:val="0"/>
          <w:iCs w:val="0"/>
          <w:caps w:val="0"/>
          <w:color w:val="auto"/>
          <w:spacing w:val="0"/>
          <w:sz w:val="24"/>
          <w:szCs w:val="24"/>
          <w:highlight w:val="none"/>
          <w:u w:val="single"/>
          <w:shd w:val="clear" w:color="auto" w:fill="FFFFFF"/>
        </w:rPr>
        <w:t>（关键工序）</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A7D03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0210B31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6C78E2CA">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仿宋" w:hAnsi="仿宋" w:eastAsia="仿宋" w:cs="仿宋"/>
          <w:i w:val="0"/>
          <w:iCs w:val="0"/>
          <w:caps w:val="0"/>
          <w:color w:val="auto"/>
          <w:spacing w:val="0"/>
          <w:sz w:val="24"/>
          <w:szCs w:val="24"/>
          <w:highlight w:val="none"/>
        </w:rPr>
      </w:pPr>
    </w:p>
    <w:p w14:paraId="549176D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公司（单位）名称（盖章）：　        </w:t>
      </w:r>
    </w:p>
    <w:p w14:paraId="3D1B6A5B">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日期：　     年　  月　  日     </w:t>
      </w:r>
    </w:p>
    <w:p w14:paraId="6D6469C3">
      <w:pPr>
        <w:rPr>
          <w:rFonts w:hint="eastAsia" w:ascii="仿宋" w:hAnsi="仿宋" w:eastAsia="仿宋" w:cs="仿宋"/>
          <w:color w:val="auto"/>
          <w:highlight w:val="none"/>
          <w:lang w:eastAsia="zh-CN"/>
        </w:rPr>
      </w:pPr>
    </w:p>
    <w:p w14:paraId="0E27BEAE">
      <w:pPr>
        <w:rPr>
          <w:rFonts w:hint="eastAsia" w:ascii="仿宋" w:hAnsi="仿宋" w:eastAsia="仿宋" w:cs="仿宋"/>
          <w:color w:val="auto"/>
          <w:highlight w:val="none"/>
          <w:lang w:eastAsia="zh-CN"/>
        </w:rPr>
      </w:pPr>
    </w:p>
    <w:p w14:paraId="5B21A2F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r>
        <w:rPr>
          <w:rFonts w:hint="eastAsia" w:ascii="仿宋" w:hAnsi="仿宋" w:eastAsia="仿宋" w:cs="仿宋"/>
          <w:b/>
          <w:bCs/>
          <w:i w:val="0"/>
          <w:iCs w:val="0"/>
          <w:caps w:val="0"/>
          <w:color w:val="auto"/>
          <w:spacing w:val="0"/>
          <w:sz w:val="21"/>
          <w:szCs w:val="21"/>
          <w:highlight w:val="none"/>
          <w:shd w:val="clear" w:color="auto" w:fill="auto"/>
        </w:rPr>
        <w:t>1.产品如有型号，请在“产品名称”栏一并填写。</w:t>
      </w:r>
    </w:p>
    <w:p w14:paraId="08587B4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r>
        <w:rPr>
          <w:rFonts w:hint="eastAsia" w:ascii="仿宋" w:hAnsi="仿宋" w:eastAsia="仿宋" w:cs="仿宋"/>
          <w:b/>
          <w:bCs/>
          <w:i w:val="0"/>
          <w:iCs w:val="0"/>
          <w:caps w:val="0"/>
          <w:color w:val="auto"/>
          <w:spacing w:val="0"/>
          <w:sz w:val="21"/>
          <w:szCs w:val="21"/>
          <w:highlight w:val="none"/>
          <w:shd w:val="clear" w:color="auto" w:fill="auto"/>
        </w:rPr>
        <w:t>2.生产厂名与厂址应与生产厂营业执照载明的相关信息保持一致。</w:t>
      </w:r>
    </w:p>
    <w:p w14:paraId="6E1C548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r>
        <w:rPr>
          <w:rFonts w:hint="eastAsia" w:ascii="仿宋" w:hAnsi="仿宋" w:eastAsia="仿宋" w:cs="仿宋"/>
          <w:b/>
          <w:bCs/>
          <w:i w:val="0"/>
          <w:iCs w:val="0"/>
          <w:caps w:val="0"/>
          <w:color w:val="auto"/>
          <w:spacing w:val="0"/>
          <w:sz w:val="21"/>
          <w:szCs w:val="21"/>
          <w:highlight w:val="none"/>
          <w:shd w:val="clear" w:color="auto" w:fill="auto"/>
        </w:rPr>
        <w:t>3.该产品的中国境内生产的组件成本占比相关要求实施前，“规定比例”栏可不填，下同。</w:t>
      </w:r>
    </w:p>
    <w:p w14:paraId="5942DDA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r>
        <w:rPr>
          <w:rFonts w:hint="eastAsia" w:ascii="仿宋" w:hAnsi="仿宋" w:eastAsia="仿宋" w:cs="仿宋"/>
          <w:b/>
          <w:bCs/>
          <w:i w:val="0"/>
          <w:iCs w:val="0"/>
          <w:caps w:val="0"/>
          <w:color w:val="auto"/>
          <w:spacing w:val="0"/>
          <w:sz w:val="21"/>
          <w:szCs w:val="21"/>
          <w:highlight w:val="none"/>
          <w:shd w:val="clear" w:color="auto" w:fill="auto"/>
        </w:rPr>
        <w:t>4.该产品的关键组件要求实施前，“关键组件”栏可不填，下同。</w:t>
      </w:r>
    </w:p>
    <w:p w14:paraId="72C0FA2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r>
        <w:rPr>
          <w:rFonts w:hint="eastAsia" w:ascii="仿宋" w:hAnsi="仿宋" w:eastAsia="仿宋" w:cs="仿宋"/>
          <w:b/>
          <w:bCs/>
          <w:i w:val="0"/>
          <w:iCs w:val="0"/>
          <w:caps w:val="0"/>
          <w:color w:val="auto"/>
          <w:spacing w:val="0"/>
          <w:sz w:val="21"/>
          <w:szCs w:val="21"/>
          <w:highlight w:val="none"/>
          <w:shd w:val="clear" w:color="auto" w:fill="auto"/>
        </w:rPr>
        <w:t>5.该产品的关键工序要求实施前，“关键工序”栏可不填，下同。</w:t>
      </w:r>
    </w:p>
    <w:p w14:paraId="5119C3A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sz w:val="36"/>
          <w:szCs w:val="36"/>
          <w:highlight w:val="none"/>
        </w:rPr>
      </w:pPr>
      <w:r>
        <w:rPr>
          <w:rFonts w:hint="eastAsia" w:ascii="仿宋" w:hAnsi="仿宋" w:eastAsia="仿宋" w:cs="仿宋"/>
          <w:b/>
          <w:bCs/>
          <w:i w:val="0"/>
          <w:iCs w:val="0"/>
          <w:caps w:val="0"/>
          <w:color w:val="auto"/>
          <w:spacing w:val="0"/>
          <w:sz w:val="21"/>
          <w:szCs w:val="21"/>
          <w:highlight w:val="none"/>
          <w:shd w:val="clear" w:color="auto" w:fill="auto"/>
        </w:rPr>
        <w:br w:type="page"/>
      </w:r>
      <w:r>
        <w:rPr>
          <w:rStyle w:val="50"/>
          <w:rFonts w:hint="eastAsia" w:ascii="仿宋" w:hAnsi="仿宋" w:eastAsia="仿宋" w:cs="仿宋"/>
          <w:i w:val="0"/>
          <w:iCs w:val="0"/>
          <w:caps w:val="0"/>
          <w:color w:val="auto"/>
          <w:spacing w:val="0"/>
          <w:sz w:val="36"/>
          <w:szCs w:val="36"/>
          <w:highlight w:val="none"/>
          <w:shd w:val="clear" w:color="auto" w:fill="FFFFFF"/>
        </w:rPr>
        <w:t>中国境内生产的组件成本核算基本规则</w:t>
      </w:r>
    </w:p>
    <w:p w14:paraId="42EA75E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仿宋" w:hAnsi="仿宋" w:eastAsia="仿宋" w:cs="仿宋"/>
          <w:i w:val="0"/>
          <w:iCs w:val="0"/>
          <w:caps w:val="0"/>
          <w:color w:val="auto"/>
          <w:spacing w:val="0"/>
          <w:sz w:val="24"/>
          <w:szCs w:val="24"/>
          <w:highlight w:val="none"/>
        </w:rPr>
      </w:pPr>
    </w:p>
    <w:p w14:paraId="4975784A">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44F662A">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一、产品的一级组件是指直接组成产品的组件。产品的二级组件是指直接组成产品一级组件的组件。一级组件不可分解的，视同二级组件。</w:t>
      </w:r>
    </w:p>
    <w:p w14:paraId="330CAE51">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二、二级组件在中国境内生产的，其全部成本计入中国境内生产的组件成本；二级组件不在中国境内生产的，其成本不计入中国境内生产的组件成本。</w:t>
      </w:r>
    </w:p>
    <w:p w14:paraId="5007BE4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三、产品总成本和组件成本以相关会计核算数据、采购合同、进货记录等为基础进行计算。</w:t>
      </w:r>
    </w:p>
    <w:p w14:paraId="04A8973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四、需要对成本核算规则予以进一步明确的其他有关事项，由财政部会同有关部门另行规定。</w:t>
      </w:r>
    </w:p>
    <w:p w14:paraId="2B9F5DCE">
      <w:pPr>
        <w:rPr>
          <w:rFonts w:hint="eastAsia" w:ascii="仿宋" w:hAnsi="仿宋" w:eastAsia="仿宋" w:cs="仿宋"/>
          <w:color w:val="auto"/>
          <w:highlight w:val="none"/>
          <w:lang w:eastAsia="zh-CN"/>
        </w:rPr>
      </w:pPr>
    </w:p>
    <w:p w14:paraId="3A5746A8">
      <w:pPr>
        <w:rPr>
          <w:rFonts w:hint="eastAsia" w:ascii="仿宋" w:hAnsi="仿宋" w:eastAsia="仿宋" w:cs="仿宋"/>
          <w:color w:val="auto"/>
          <w:highlight w:val="none"/>
          <w:lang w:eastAsia="zh-CN"/>
        </w:rPr>
      </w:pPr>
    </w:p>
    <w:p w14:paraId="6176FAB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auto"/>
          <w:spacing w:val="0"/>
          <w:sz w:val="21"/>
          <w:szCs w:val="21"/>
          <w:highlight w:val="none"/>
          <w:shd w:val="clear" w:color="auto" w:fill="auto"/>
        </w:rPr>
      </w:pPr>
    </w:p>
    <w:p w14:paraId="434D2131">
      <w:pPr>
        <w:rPr>
          <w:rFonts w:hint="eastAsia" w:ascii="仿宋" w:hAnsi="仿宋" w:eastAsia="仿宋" w:cs="仿宋"/>
          <w:color w:val="auto"/>
          <w:highlight w:val="none"/>
          <w:lang w:eastAsia="zh-CN"/>
        </w:rPr>
      </w:pPr>
    </w:p>
    <w:p w14:paraId="146DE812">
      <w:pPr>
        <w:pStyle w:val="431"/>
        <w:spacing w:line="360" w:lineRule="auto"/>
        <w:ind w:firstLine="560"/>
        <w:jc w:val="right"/>
        <w:outlineLvl w:val="9"/>
        <w:rPr>
          <w:rFonts w:hint="eastAsia" w:ascii="仿宋" w:hAnsi="仿宋" w:eastAsia="仿宋" w:cs="仿宋"/>
          <w:color w:val="auto"/>
          <w:kern w:val="0"/>
          <w:sz w:val="24"/>
          <w:szCs w:val="24"/>
          <w:highlight w:val="none"/>
        </w:rPr>
      </w:pPr>
    </w:p>
    <w:p w14:paraId="77DA5BC4">
      <w:pPr>
        <w:pStyle w:val="431"/>
        <w:spacing w:line="360" w:lineRule="auto"/>
        <w:ind w:firstLine="560"/>
        <w:outlineLvl w:val="9"/>
        <w:rPr>
          <w:rFonts w:hint="eastAsia" w:ascii="仿宋" w:hAnsi="仿宋" w:eastAsia="仿宋" w:cs="仿宋"/>
          <w:b/>
          <w:bCs/>
          <w:color w:val="auto"/>
          <w:sz w:val="24"/>
          <w:szCs w:val="24"/>
          <w:highlight w:val="none"/>
        </w:rPr>
      </w:pPr>
    </w:p>
    <w:p w14:paraId="07B5CF43">
      <w:pPr>
        <w:rPr>
          <w:rFonts w:hint="eastAsia" w:ascii="仿宋" w:hAnsi="仿宋" w:eastAsia="仿宋" w:cs="仿宋_GB2312"/>
          <w:color w:val="auto"/>
          <w:kern w:val="0"/>
          <w:sz w:val="24"/>
          <w:highlight w:val="none"/>
          <w:lang w:bidi="ar"/>
        </w:rPr>
      </w:pPr>
    </w:p>
    <w:p w14:paraId="02569582">
      <w:pPr>
        <w:autoSpaceDE w:val="0"/>
        <w:autoSpaceDN w:val="0"/>
        <w:jc w:val="left"/>
        <w:rPr>
          <w:rFonts w:ascii="宋体" w:eastAsia="宋体" w:cs="宋体"/>
          <w:color w:val="auto"/>
          <w:sz w:val="24"/>
          <w:highlight w:val="none"/>
        </w:rPr>
      </w:pPr>
      <w:r>
        <w:rPr>
          <w:rFonts w:hint="eastAsia" w:ascii="宋体" w:hAnsi="宋体" w:eastAsia="宋体" w:cs="宋体"/>
          <w:color w:val="auto"/>
          <w:sz w:val="24"/>
          <w:szCs w:val="24"/>
          <w:highlight w:val="none"/>
        </w:rPr>
        <w:br w:type="page"/>
      </w:r>
    </w:p>
    <w:p w14:paraId="1023496D">
      <w:pPr>
        <w:spacing w:line="360" w:lineRule="auto"/>
        <w:ind w:left="2880" w:hanging="2880"/>
        <w:jc w:val="center"/>
        <w:rPr>
          <w:rFonts w:ascii="宋体" w:eastAsia="宋体"/>
          <w:b/>
          <w:color w:val="auto"/>
          <w:sz w:val="44"/>
          <w:szCs w:val="44"/>
          <w:highlight w:val="none"/>
        </w:rPr>
      </w:pPr>
    </w:p>
    <w:p w14:paraId="10BA01D8">
      <w:pPr>
        <w:spacing w:line="360" w:lineRule="auto"/>
        <w:ind w:left="2880" w:hanging="2880"/>
        <w:jc w:val="center"/>
        <w:rPr>
          <w:rFonts w:ascii="宋体" w:eastAsia="宋体"/>
          <w:b/>
          <w:color w:val="auto"/>
          <w:sz w:val="44"/>
          <w:szCs w:val="44"/>
          <w:highlight w:val="none"/>
        </w:rPr>
      </w:pPr>
    </w:p>
    <w:p w14:paraId="65656A71">
      <w:pPr>
        <w:spacing w:line="360" w:lineRule="auto"/>
        <w:ind w:left="2880" w:hanging="2880"/>
        <w:jc w:val="center"/>
        <w:rPr>
          <w:rFonts w:ascii="宋体" w:eastAsia="宋体"/>
          <w:b/>
          <w:color w:val="auto"/>
          <w:sz w:val="44"/>
          <w:szCs w:val="44"/>
          <w:highlight w:val="none"/>
        </w:rPr>
      </w:pPr>
    </w:p>
    <w:p w14:paraId="365D4DAF">
      <w:pPr>
        <w:spacing w:line="360" w:lineRule="auto"/>
        <w:ind w:left="2880" w:hanging="2880"/>
        <w:jc w:val="center"/>
        <w:rPr>
          <w:rFonts w:ascii="宋体" w:eastAsia="宋体"/>
          <w:b/>
          <w:color w:val="auto"/>
          <w:sz w:val="44"/>
          <w:szCs w:val="44"/>
          <w:highlight w:val="none"/>
        </w:rPr>
      </w:pPr>
    </w:p>
    <w:p w14:paraId="11B45598">
      <w:pPr>
        <w:spacing w:line="360" w:lineRule="auto"/>
        <w:ind w:left="2880" w:hanging="2880"/>
        <w:jc w:val="center"/>
        <w:rPr>
          <w:rFonts w:ascii="宋体" w:eastAsia="宋体"/>
          <w:b/>
          <w:color w:val="auto"/>
          <w:sz w:val="44"/>
          <w:szCs w:val="44"/>
          <w:highlight w:val="none"/>
        </w:rPr>
      </w:pPr>
    </w:p>
    <w:p w14:paraId="1B95FAEB">
      <w:pPr>
        <w:spacing w:line="360" w:lineRule="auto"/>
        <w:ind w:left="2880" w:hanging="2880"/>
        <w:jc w:val="center"/>
        <w:rPr>
          <w:rFonts w:ascii="宋体" w:eastAsia="宋体"/>
          <w:b/>
          <w:color w:val="auto"/>
          <w:sz w:val="44"/>
          <w:szCs w:val="44"/>
          <w:highlight w:val="none"/>
        </w:rPr>
      </w:pPr>
    </w:p>
    <w:p w14:paraId="44DB27CC">
      <w:pPr>
        <w:spacing w:line="360" w:lineRule="auto"/>
        <w:ind w:left="2880" w:hanging="2880"/>
        <w:jc w:val="center"/>
        <w:rPr>
          <w:rFonts w:ascii="宋体" w:eastAsia="宋体"/>
          <w:b/>
          <w:color w:val="auto"/>
          <w:sz w:val="44"/>
          <w:szCs w:val="44"/>
          <w:highlight w:val="none"/>
        </w:rPr>
      </w:pPr>
    </w:p>
    <w:p w14:paraId="314F4727">
      <w:pPr>
        <w:spacing w:line="360" w:lineRule="auto"/>
        <w:ind w:left="2880" w:hanging="2880"/>
        <w:jc w:val="center"/>
        <w:rPr>
          <w:rFonts w:ascii="宋体" w:eastAsia="宋体"/>
          <w:b/>
          <w:color w:val="auto"/>
          <w:sz w:val="44"/>
          <w:szCs w:val="44"/>
          <w:highlight w:val="none"/>
        </w:rPr>
      </w:pPr>
    </w:p>
    <w:p w14:paraId="4A7B50AE">
      <w:pPr>
        <w:spacing w:line="360" w:lineRule="auto"/>
        <w:ind w:left="2880" w:hanging="2880"/>
        <w:jc w:val="center"/>
        <w:rPr>
          <w:rFonts w:ascii="宋体" w:eastAsia="宋体"/>
          <w:b/>
          <w:color w:val="auto"/>
          <w:sz w:val="44"/>
          <w:szCs w:val="44"/>
          <w:highlight w:val="none"/>
        </w:rPr>
      </w:pPr>
    </w:p>
    <w:p w14:paraId="40A67400">
      <w:pPr>
        <w:spacing w:line="360" w:lineRule="auto"/>
        <w:ind w:left="2880" w:hanging="2880"/>
        <w:jc w:val="center"/>
        <w:rPr>
          <w:rFonts w:hint="eastAsia" w:ascii="宋体" w:eastAsia="宋体"/>
          <w:b/>
          <w:color w:val="auto"/>
          <w:sz w:val="44"/>
          <w:szCs w:val="44"/>
          <w:highlight w:val="none"/>
        </w:rPr>
      </w:pPr>
      <w:r>
        <w:rPr>
          <w:rFonts w:hint="eastAsia" w:ascii="宋体" w:eastAsia="宋体"/>
          <w:b/>
          <w:color w:val="auto"/>
          <w:sz w:val="44"/>
          <w:szCs w:val="44"/>
          <w:highlight w:val="none"/>
        </w:rPr>
        <w:t>二、符合性审查资料</w:t>
      </w:r>
    </w:p>
    <w:p w14:paraId="25CE5995">
      <w:pPr>
        <w:spacing w:line="360" w:lineRule="auto"/>
        <w:ind w:firstLine="480" w:firstLineChars="200"/>
        <w:jc w:val="center"/>
        <w:rPr>
          <w:rFonts w:hint="eastAsia" w:ascii="宋体" w:eastAsia="宋体" w:cs="宋体"/>
          <w:color w:val="auto"/>
          <w:sz w:val="24"/>
          <w:highlight w:val="none"/>
        </w:rPr>
      </w:pPr>
    </w:p>
    <w:p w14:paraId="5709E54D">
      <w:pPr>
        <w:pStyle w:val="45"/>
        <w:ind w:firstLine="320"/>
        <w:rPr>
          <w:rFonts w:hint="eastAsia"/>
          <w:color w:val="auto"/>
          <w:highlight w:val="none"/>
        </w:rPr>
      </w:pPr>
    </w:p>
    <w:p w14:paraId="7A11513B">
      <w:pPr>
        <w:autoSpaceDE w:val="0"/>
        <w:autoSpaceDN w:val="0"/>
        <w:jc w:val="left"/>
        <w:rPr>
          <w:rFonts w:ascii="宋体" w:eastAsia="宋体"/>
          <w:b/>
          <w:bCs/>
          <w:color w:val="auto"/>
          <w:sz w:val="32"/>
          <w:szCs w:val="32"/>
          <w:highlight w:val="none"/>
        </w:rPr>
      </w:pPr>
      <w:r>
        <w:rPr>
          <w:rFonts w:ascii="宋体" w:eastAsia="宋体"/>
          <w:b/>
          <w:bCs/>
          <w:color w:val="auto"/>
          <w:sz w:val="32"/>
          <w:szCs w:val="32"/>
          <w:highlight w:val="none"/>
        </w:rPr>
        <w:br w:type="page"/>
      </w:r>
    </w:p>
    <w:p w14:paraId="2BFA9884">
      <w:pPr>
        <w:adjustRightInd w:val="0"/>
        <w:snapToGrid w:val="0"/>
        <w:spacing w:line="360" w:lineRule="auto"/>
        <w:jc w:val="center"/>
        <w:rPr>
          <w:rFonts w:ascii="宋体" w:eastAsia="宋体"/>
          <w:b/>
          <w:bCs/>
          <w:color w:val="auto"/>
          <w:sz w:val="24"/>
          <w:highlight w:val="none"/>
        </w:rPr>
      </w:pPr>
      <w:bookmarkStart w:id="287" w:name="_Hlk131645647"/>
      <w:bookmarkStart w:id="288" w:name="_Hlk131719243"/>
      <w:bookmarkStart w:id="289" w:name="_Hlk130744473"/>
      <w:r>
        <w:rPr>
          <w:rFonts w:hint="eastAsia" w:ascii="宋体" w:eastAsia="宋体"/>
          <w:b/>
          <w:bCs/>
          <w:color w:val="auto"/>
          <w:sz w:val="24"/>
          <w:highlight w:val="none"/>
        </w:rPr>
        <w:t>（一）缴纳招标保证金证明材料</w:t>
      </w:r>
    </w:p>
    <w:bookmarkEnd w:id="287"/>
    <w:p w14:paraId="65320202">
      <w:pPr>
        <w:widowControl/>
        <w:jc w:val="center"/>
        <w:rPr>
          <w:rFonts w:ascii="宋体" w:eastAsia="宋体"/>
          <w:color w:val="auto"/>
          <w:sz w:val="24"/>
          <w:highlight w:val="none"/>
        </w:rPr>
      </w:pPr>
      <w:r>
        <w:rPr>
          <w:rFonts w:hint="eastAsia" w:ascii="宋体" w:eastAsia="宋体"/>
          <w:color w:val="auto"/>
          <w:sz w:val="24"/>
          <w:highlight w:val="none"/>
        </w:rPr>
        <w:t>投标人应提供缴纳保证金的证明材料原件扫描件。（加盖公章）</w:t>
      </w:r>
    </w:p>
    <w:bookmarkEnd w:id="288"/>
    <w:p w14:paraId="1E55D3C5">
      <w:pPr>
        <w:spacing w:line="360" w:lineRule="auto"/>
        <w:rPr>
          <w:rFonts w:ascii="宋体" w:eastAsia="宋体"/>
          <w:b/>
          <w:color w:val="auto"/>
          <w:sz w:val="44"/>
          <w:szCs w:val="44"/>
          <w:highlight w:val="none"/>
        </w:rPr>
      </w:pPr>
    </w:p>
    <w:p w14:paraId="1BB659EE">
      <w:pPr>
        <w:widowControl/>
        <w:jc w:val="left"/>
        <w:rPr>
          <w:rFonts w:ascii="宋体" w:eastAsia="宋体"/>
          <w:b/>
          <w:bCs/>
          <w:color w:val="auto"/>
          <w:sz w:val="32"/>
          <w:szCs w:val="32"/>
          <w:highlight w:val="none"/>
        </w:rPr>
      </w:pPr>
    </w:p>
    <w:p w14:paraId="09FE735E">
      <w:pPr>
        <w:widowControl/>
        <w:jc w:val="center"/>
        <w:rPr>
          <w:rFonts w:hint="eastAsia" w:ascii="宋体" w:eastAsia="宋体"/>
          <w:b/>
          <w:bCs/>
          <w:color w:val="auto"/>
          <w:sz w:val="24"/>
          <w:highlight w:val="none"/>
        </w:rPr>
      </w:pPr>
      <w:r>
        <w:rPr>
          <w:rFonts w:ascii="宋体" w:eastAsia="宋体"/>
          <w:b/>
          <w:bCs/>
          <w:color w:val="auto"/>
          <w:sz w:val="32"/>
          <w:szCs w:val="32"/>
          <w:highlight w:val="none"/>
        </w:rPr>
        <w:br w:type="page"/>
      </w:r>
      <w:bookmarkStart w:id="290" w:name="_Hlk131645656"/>
      <w:r>
        <w:rPr>
          <w:rFonts w:hint="eastAsia" w:ascii="宋体" w:eastAsia="宋体"/>
          <w:b/>
          <w:bCs/>
          <w:color w:val="auto"/>
          <w:sz w:val="24"/>
          <w:highlight w:val="none"/>
        </w:rPr>
        <w:t>（二）响应承诺书</w:t>
      </w:r>
    </w:p>
    <w:p w14:paraId="133FD939">
      <w:pPr>
        <w:widowControl/>
        <w:jc w:val="center"/>
        <w:rPr>
          <w:rFonts w:ascii="宋体" w:eastAsia="宋体"/>
          <w:b/>
          <w:bCs/>
          <w:color w:val="auto"/>
          <w:sz w:val="24"/>
          <w:highlight w:val="none"/>
        </w:rPr>
      </w:pPr>
    </w:p>
    <w:bookmarkEnd w:id="289"/>
    <w:bookmarkEnd w:id="290"/>
    <w:p w14:paraId="7431D384">
      <w:pPr>
        <w:spacing w:line="440" w:lineRule="exact"/>
        <w:ind w:firstLine="240" w:firstLineChars="100"/>
        <w:rPr>
          <w:rFonts w:hint="eastAsia" w:ascii="宋体" w:eastAsia="宋体"/>
          <w:color w:val="auto"/>
          <w:sz w:val="24"/>
          <w:highlight w:val="none"/>
          <w:u w:val="single"/>
        </w:rPr>
      </w:pPr>
      <w:r>
        <w:rPr>
          <w:rFonts w:hint="eastAsia" w:ascii="宋体" w:eastAsia="宋体"/>
          <w:color w:val="auto"/>
          <w:sz w:val="24"/>
          <w:highlight w:val="none"/>
        </w:rPr>
        <w:t>致：</w:t>
      </w:r>
      <w:r>
        <w:rPr>
          <w:rFonts w:ascii="宋体" w:eastAsia="宋体"/>
          <w:color w:val="auto"/>
          <w:sz w:val="24"/>
          <w:highlight w:val="none"/>
          <w:u w:val="single"/>
        </w:rPr>
        <w:t xml:space="preserve"> （采购单位名称和采购代理机构名称）</w:t>
      </w:r>
    </w:p>
    <w:p w14:paraId="3F83AE3B">
      <w:pPr>
        <w:spacing w:line="440" w:lineRule="exact"/>
        <w:ind w:firstLine="240" w:firstLineChars="100"/>
        <w:rPr>
          <w:rFonts w:ascii="宋体" w:eastAsia="宋体"/>
          <w:color w:val="auto"/>
          <w:sz w:val="24"/>
          <w:highlight w:val="none"/>
          <w:u w:val="single"/>
        </w:rPr>
      </w:pPr>
    </w:p>
    <w:p w14:paraId="3B810B5E">
      <w:pPr>
        <w:spacing w:line="440" w:lineRule="exact"/>
        <w:ind w:firstLine="720" w:firstLineChars="300"/>
        <w:rPr>
          <w:rFonts w:ascii="宋体" w:eastAsia="宋体"/>
          <w:color w:val="auto"/>
          <w:sz w:val="24"/>
          <w:highlight w:val="none"/>
        </w:rPr>
      </w:pPr>
      <w:r>
        <w:rPr>
          <w:rFonts w:hint="eastAsia" w:ascii="宋体" w:eastAsia="宋体"/>
          <w:color w:val="auto"/>
          <w:sz w:val="24"/>
          <w:highlight w:val="none"/>
        </w:rPr>
        <w:t>你方组织的</w:t>
      </w:r>
      <w:r>
        <w:rPr>
          <w:rFonts w:ascii="宋体" w:eastAsia="宋体"/>
          <w:color w:val="auto"/>
          <w:sz w:val="24"/>
          <w:highlight w:val="none"/>
          <w:u w:val="single"/>
        </w:rPr>
        <w:t xml:space="preserve"> （项目名称）</w:t>
      </w:r>
      <w:r>
        <w:rPr>
          <w:rFonts w:ascii="宋体" w:eastAsia="宋体"/>
          <w:color w:val="auto"/>
          <w:sz w:val="24"/>
          <w:highlight w:val="none"/>
        </w:rPr>
        <w:t>的采购，项</w:t>
      </w:r>
      <w:r>
        <w:rPr>
          <w:rFonts w:hint="eastAsia" w:ascii="宋体" w:eastAsia="宋体"/>
          <w:color w:val="auto"/>
          <w:sz w:val="24"/>
          <w:highlight w:val="none"/>
        </w:rPr>
        <w:t>目编号：</w:t>
      </w:r>
      <w:r>
        <w:rPr>
          <w:rFonts w:ascii="宋体" w:eastAsia="宋体"/>
          <w:color w:val="auto"/>
          <w:sz w:val="24"/>
          <w:highlight w:val="none"/>
          <w:u w:val="single"/>
        </w:rPr>
        <w:t xml:space="preserve">      </w:t>
      </w:r>
      <w:r>
        <w:rPr>
          <w:rFonts w:ascii="宋体" w:eastAsia="宋体"/>
          <w:color w:val="auto"/>
          <w:sz w:val="24"/>
          <w:highlight w:val="none"/>
        </w:rPr>
        <w:t>，我方自愿参与，并就有关事项郑重承诺如</w:t>
      </w:r>
      <w:r>
        <w:rPr>
          <w:rFonts w:hint="eastAsia" w:ascii="宋体" w:eastAsia="宋体"/>
          <w:color w:val="auto"/>
          <w:sz w:val="24"/>
          <w:highlight w:val="none"/>
        </w:rPr>
        <w:t>下：</w:t>
      </w:r>
    </w:p>
    <w:p w14:paraId="3FB7E9A7">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一、我方完全理解并接受该项目招标文件的所有要求。</w:t>
      </w:r>
    </w:p>
    <w:p w14:paraId="27A6FAC0">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二、我方严格遵守《中华人民共和国政府采购法》《中华人民共和国民法典》及相关法律、法规的规定，如有违反，承担相应的法律责任。</w:t>
      </w:r>
    </w:p>
    <w:p w14:paraId="4FA17AF6">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三、我方在报价表中的报价为响应总报价。</w:t>
      </w:r>
    </w:p>
    <w:p w14:paraId="3CF84AE1">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四、我方同意提供贵方要求的与招标有关的任何设备、附属配件和资料。</w:t>
      </w:r>
    </w:p>
    <w:p w14:paraId="3F91988F">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五、我方将按照招标文件、响应文件等要求，签订并严格执行政府采购合同。</w:t>
      </w:r>
    </w:p>
    <w:p w14:paraId="3E9020CD">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六、我方投标报价已包含应向本项目的所有相关费用，并保证采购人在中国使用我方提供的货物时，如有第三方提出侵犯其知识产权主张的，责任由我方承担。</w:t>
      </w:r>
    </w:p>
    <w:p w14:paraId="6C093E12">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七、我方承诺未为本项目提供整体设计、规范编制或者项目管理、监理、检测等服务。</w:t>
      </w:r>
    </w:p>
    <w:p w14:paraId="488A65C7">
      <w:pPr>
        <w:spacing w:line="440" w:lineRule="exact"/>
        <w:ind w:firstLine="240" w:firstLineChars="100"/>
        <w:rPr>
          <w:rFonts w:hint="eastAsia" w:ascii="宋体" w:eastAsia="宋体"/>
          <w:color w:val="auto"/>
          <w:sz w:val="24"/>
          <w:highlight w:val="none"/>
        </w:rPr>
      </w:pPr>
      <w:r>
        <w:rPr>
          <w:rFonts w:hint="eastAsia" w:ascii="宋体" w:eastAsia="宋体"/>
          <w:color w:val="auto"/>
          <w:sz w:val="24"/>
          <w:highlight w:val="none"/>
        </w:rPr>
        <w:t>八、我方提供的响应文件内容全部真实有效，如有虚假或隐瞒，我方愿意承担一切法律责任。</w:t>
      </w:r>
    </w:p>
    <w:p w14:paraId="429380DC">
      <w:pPr>
        <w:spacing w:line="440" w:lineRule="exact"/>
        <w:ind w:firstLine="240" w:firstLineChars="100"/>
        <w:rPr>
          <w:rFonts w:ascii="宋体" w:eastAsia="宋体"/>
          <w:color w:val="auto"/>
          <w:sz w:val="24"/>
          <w:highlight w:val="none"/>
        </w:rPr>
      </w:pPr>
      <w:r>
        <w:rPr>
          <w:rFonts w:hint="eastAsia" w:ascii="宋体" w:eastAsia="宋体" w:cs="宋体"/>
          <w:color w:val="auto"/>
          <w:sz w:val="24"/>
          <w:highlight w:val="none"/>
        </w:rPr>
        <w:t>九、本项目投标有效期为自首次递交投标文件截止时间起计算</w:t>
      </w:r>
      <w:r>
        <w:rPr>
          <w:rFonts w:hint="eastAsia" w:ascii="宋体" w:eastAsia="宋体" w:cs="宋体"/>
          <w:color w:val="auto"/>
          <w:sz w:val="24"/>
          <w:highlight w:val="none"/>
          <w:u w:val="single"/>
        </w:rPr>
        <w:t>90</w:t>
      </w:r>
      <w:r>
        <w:rPr>
          <w:rFonts w:hint="eastAsia" w:ascii="宋体" w:eastAsia="宋体" w:cs="宋体"/>
          <w:color w:val="auto"/>
          <w:sz w:val="24"/>
          <w:highlight w:val="none"/>
        </w:rPr>
        <w:t>个日历日；</w:t>
      </w:r>
    </w:p>
    <w:p w14:paraId="0E77EAC8">
      <w:pPr>
        <w:spacing w:line="440" w:lineRule="exact"/>
        <w:ind w:firstLine="240" w:firstLineChars="100"/>
        <w:rPr>
          <w:rFonts w:ascii="宋体" w:eastAsia="宋体"/>
          <w:color w:val="auto"/>
          <w:sz w:val="24"/>
          <w:highlight w:val="none"/>
        </w:rPr>
      </w:pPr>
      <w:r>
        <w:rPr>
          <w:rFonts w:hint="eastAsia" w:ascii="宋体" w:eastAsia="宋体"/>
          <w:color w:val="auto"/>
          <w:sz w:val="24"/>
          <w:highlight w:val="none"/>
        </w:rPr>
        <w:t>十、若我方成交，愿意按有关规定及招标文件要求缴纳代理服务费。若采购人支付代理服务费，则此条不适用。</w:t>
      </w:r>
    </w:p>
    <w:p w14:paraId="2A54B893">
      <w:pPr>
        <w:pStyle w:val="45"/>
        <w:ind w:firstLine="320"/>
        <w:rPr>
          <w:rFonts w:hint="eastAsia"/>
          <w:color w:val="auto"/>
          <w:highlight w:val="none"/>
        </w:rPr>
      </w:pPr>
    </w:p>
    <w:p w14:paraId="5213DABD">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详细地址：</w:t>
      </w:r>
    </w:p>
    <w:p w14:paraId="5C46C37D">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邮政编码：</w:t>
      </w:r>
    </w:p>
    <w:p w14:paraId="29CD3D26">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电</w:t>
      </w:r>
      <w:r>
        <w:rPr>
          <w:rFonts w:ascii="宋体" w:eastAsia="宋体"/>
          <w:color w:val="auto"/>
          <w:sz w:val="24"/>
          <w:szCs w:val="20"/>
          <w:highlight w:val="none"/>
        </w:rPr>
        <w:t xml:space="preserve"> 话：</w:t>
      </w:r>
    </w:p>
    <w:p w14:paraId="4F9539F0">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电子邮箱：</w:t>
      </w:r>
    </w:p>
    <w:p w14:paraId="5B5FF4C3">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投标人开户银行：</w:t>
      </w:r>
    </w:p>
    <w:p w14:paraId="04F5BB10">
      <w:pPr>
        <w:spacing w:before="157" w:beforeLines="50" w:after="157" w:afterLines="50"/>
        <w:jc w:val="left"/>
        <w:rPr>
          <w:rFonts w:ascii="宋体" w:eastAsia="宋体"/>
          <w:color w:val="auto"/>
          <w:sz w:val="24"/>
          <w:szCs w:val="20"/>
          <w:highlight w:val="none"/>
        </w:rPr>
      </w:pPr>
      <w:r>
        <w:rPr>
          <w:rFonts w:hint="eastAsia" w:ascii="宋体" w:eastAsia="宋体"/>
          <w:color w:val="auto"/>
          <w:sz w:val="24"/>
          <w:szCs w:val="20"/>
          <w:highlight w:val="none"/>
        </w:rPr>
        <w:t>账号</w:t>
      </w:r>
      <w:r>
        <w:rPr>
          <w:rFonts w:ascii="宋体" w:eastAsia="宋体"/>
          <w:color w:val="auto"/>
          <w:sz w:val="24"/>
          <w:szCs w:val="20"/>
          <w:highlight w:val="none"/>
        </w:rPr>
        <w:t>/行号：</w:t>
      </w:r>
    </w:p>
    <w:p w14:paraId="39B8BCEA">
      <w:pPr>
        <w:spacing w:before="157" w:beforeLines="50" w:after="157" w:afterLines="50" w:line="440" w:lineRule="exact"/>
        <w:jc w:val="right"/>
        <w:rPr>
          <w:rFonts w:ascii="宋体" w:eastAsia="宋体"/>
          <w:color w:val="auto"/>
          <w:sz w:val="24"/>
          <w:szCs w:val="20"/>
          <w:highlight w:val="none"/>
        </w:rPr>
      </w:pPr>
      <w:r>
        <w:rPr>
          <w:rFonts w:hint="eastAsia" w:ascii="宋体" w:eastAsia="宋体"/>
          <w:color w:val="auto"/>
          <w:sz w:val="24"/>
          <w:szCs w:val="20"/>
          <w:highlight w:val="none"/>
        </w:rPr>
        <w:t>投标人名称（盖章）：</w:t>
      </w:r>
    </w:p>
    <w:p w14:paraId="32A66103">
      <w:pPr>
        <w:spacing w:before="157" w:beforeLines="50" w:after="157" w:afterLines="50" w:line="440" w:lineRule="exact"/>
        <w:jc w:val="right"/>
        <w:rPr>
          <w:rFonts w:ascii="宋体" w:eastAsia="宋体"/>
          <w:color w:val="auto"/>
          <w:sz w:val="24"/>
          <w:szCs w:val="20"/>
          <w:highlight w:val="none"/>
        </w:rPr>
      </w:pPr>
      <w:r>
        <w:rPr>
          <w:rFonts w:hint="eastAsia" w:ascii="宋体" w:eastAsia="宋体"/>
          <w:color w:val="auto"/>
          <w:sz w:val="24"/>
          <w:szCs w:val="20"/>
          <w:highlight w:val="none"/>
        </w:rPr>
        <w:t>法定代表人（</w:t>
      </w:r>
      <w:r>
        <w:rPr>
          <w:rFonts w:hint="eastAsia" w:ascii="宋体" w:eastAsia="宋体"/>
          <w:color w:val="auto"/>
          <w:sz w:val="24"/>
          <w:highlight w:val="none"/>
          <w:lang w:val="zh-CN"/>
        </w:rPr>
        <w:t>签字或盖章</w:t>
      </w:r>
      <w:r>
        <w:rPr>
          <w:rFonts w:hint="eastAsia" w:ascii="宋体" w:eastAsia="宋体"/>
          <w:color w:val="auto"/>
          <w:sz w:val="24"/>
          <w:szCs w:val="20"/>
          <w:highlight w:val="none"/>
        </w:rPr>
        <w:t>）</w:t>
      </w:r>
    </w:p>
    <w:p w14:paraId="5342A56A">
      <w:pPr>
        <w:spacing w:before="157" w:beforeLines="50" w:after="157" w:afterLines="50" w:line="440" w:lineRule="exact"/>
        <w:jc w:val="right"/>
        <w:rPr>
          <w:rFonts w:ascii="宋体" w:eastAsia="宋体"/>
          <w:color w:val="auto"/>
          <w:sz w:val="24"/>
          <w:szCs w:val="20"/>
          <w:highlight w:val="none"/>
        </w:rPr>
      </w:pPr>
      <w:r>
        <w:rPr>
          <w:rFonts w:hint="eastAsia" w:ascii="宋体" w:eastAsia="宋体"/>
          <w:color w:val="auto"/>
          <w:sz w:val="24"/>
          <w:szCs w:val="20"/>
          <w:highlight w:val="none"/>
        </w:rPr>
        <w:t>授权委托人（</w:t>
      </w:r>
      <w:r>
        <w:rPr>
          <w:rFonts w:hint="eastAsia" w:ascii="宋体" w:eastAsia="宋体"/>
          <w:color w:val="auto"/>
          <w:sz w:val="24"/>
          <w:highlight w:val="none"/>
          <w:lang w:val="zh-CN"/>
        </w:rPr>
        <w:t>签字或盖章</w:t>
      </w:r>
      <w:r>
        <w:rPr>
          <w:rFonts w:hint="eastAsia" w:ascii="宋体" w:eastAsia="宋体"/>
          <w:color w:val="auto"/>
          <w:sz w:val="24"/>
          <w:szCs w:val="20"/>
          <w:highlight w:val="none"/>
        </w:rPr>
        <w:t>）</w:t>
      </w:r>
    </w:p>
    <w:p w14:paraId="757BA124">
      <w:pPr>
        <w:spacing w:before="157" w:beforeLines="50" w:after="157" w:afterLines="50" w:line="440" w:lineRule="exact"/>
        <w:jc w:val="right"/>
        <w:rPr>
          <w:rFonts w:ascii="宋体" w:eastAsia="宋体"/>
          <w:color w:val="auto"/>
          <w:sz w:val="24"/>
          <w:szCs w:val="20"/>
          <w:highlight w:val="none"/>
        </w:rPr>
      </w:pPr>
      <w:r>
        <w:rPr>
          <w:rFonts w:hint="eastAsia" w:ascii="宋体" w:eastAsia="宋体"/>
          <w:color w:val="auto"/>
          <w:sz w:val="24"/>
          <w:szCs w:val="20"/>
          <w:highlight w:val="none"/>
        </w:rPr>
        <w:t>年</w:t>
      </w:r>
      <w:r>
        <w:rPr>
          <w:rFonts w:ascii="宋体" w:eastAsia="宋体"/>
          <w:color w:val="auto"/>
          <w:sz w:val="24"/>
          <w:szCs w:val="20"/>
          <w:highlight w:val="none"/>
        </w:rPr>
        <w:t xml:space="preserve"> 月 日</w:t>
      </w:r>
    </w:p>
    <w:p w14:paraId="1F845569">
      <w:pPr>
        <w:spacing w:before="157" w:beforeLines="50" w:after="157" w:afterLines="50" w:line="440" w:lineRule="exact"/>
        <w:jc w:val="center"/>
        <w:rPr>
          <w:rFonts w:hint="eastAsia" w:ascii="宋体" w:eastAsia="宋体"/>
          <w:b/>
          <w:color w:val="auto"/>
          <w:sz w:val="32"/>
          <w:szCs w:val="32"/>
          <w:highlight w:val="none"/>
        </w:rPr>
      </w:pPr>
    </w:p>
    <w:p w14:paraId="2E99D42C">
      <w:pPr>
        <w:spacing w:before="157" w:beforeLines="50" w:after="157" w:afterLines="50" w:line="440" w:lineRule="exact"/>
        <w:jc w:val="center"/>
        <w:rPr>
          <w:rFonts w:ascii="宋体" w:eastAsia="宋体"/>
          <w:b/>
          <w:color w:val="auto"/>
          <w:sz w:val="24"/>
          <w:highlight w:val="none"/>
        </w:rPr>
      </w:pPr>
      <w:r>
        <w:rPr>
          <w:rFonts w:hint="eastAsia" w:ascii="宋体" w:eastAsia="宋体"/>
          <w:b/>
          <w:color w:val="auto"/>
          <w:sz w:val="24"/>
          <w:highlight w:val="none"/>
        </w:rPr>
        <w:t>（三）反商业贿赂承诺书</w:t>
      </w:r>
    </w:p>
    <w:p w14:paraId="529601B1">
      <w:pPr>
        <w:pStyle w:val="22"/>
        <w:spacing w:line="440" w:lineRule="exact"/>
        <w:ind w:firstLine="482"/>
        <w:rPr>
          <w:rFonts w:ascii="宋体" w:eastAsia="宋体"/>
          <w:color w:val="auto"/>
          <w:sz w:val="24"/>
          <w:highlight w:val="none"/>
        </w:rPr>
      </w:pPr>
      <w:r>
        <w:rPr>
          <w:rFonts w:hint="eastAsia" w:ascii="宋体" w:eastAsia="宋体"/>
          <w:color w:val="auto"/>
          <w:sz w:val="24"/>
          <w:highlight w:val="none"/>
        </w:rPr>
        <w:t>我公司承诺在</w:t>
      </w:r>
      <w:r>
        <w:rPr>
          <w:rFonts w:hint="eastAsia" w:ascii="宋体" w:eastAsia="宋体"/>
          <w:color w:val="auto"/>
          <w:sz w:val="24"/>
          <w:highlight w:val="none"/>
          <w:u w:val="single"/>
        </w:rPr>
        <w:t>（项目名称、项目编号）</w:t>
      </w:r>
      <w:r>
        <w:rPr>
          <w:rFonts w:hint="eastAsia" w:ascii="宋体" w:eastAsia="宋体"/>
          <w:color w:val="auto"/>
          <w:sz w:val="24"/>
          <w:highlight w:val="none"/>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8749A9A">
      <w:pPr>
        <w:pStyle w:val="22"/>
        <w:spacing w:line="440" w:lineRule="exact"/>
        <w:ind w:firstLine="482"/>
        <w:rPr>
          <w:rFonts w:ascii="宋体" w:eastAsia="宋体"/>
          <w:color w:val="auto"/>
          <w:sz w:val="24"/>
          <w:highlight w:val="none"/>
        </w:rPr>
      </w:pPr>
    </w:p>
    <w:p w14:paraId="526CCC64">
      <w:pPr>
        <w:pStyle w:val="22"/>
        <w:spacing w:line="440" w:lineRule="exact"/>
        <w:ind w:firstLine="482"/>
        <w:rPr>
          <w:rFonts w:ascii="宋体" w:eastAsia="宋体"/>
          <w:color w:val="auto"/>
          <w:sz w:val="24"/>
          <w:highlight w:val="none"/>
        </w:rPr>
      </w:pPr>
      <w:r>
        <w:rPr>
          <w:rFonts w:hint="eastAsia" w:ascii="宋体" w:eastAsia="宋体"/>
          <w:color w:val="auto"/>
          <w:sz w:val="24"/>
          <w:highlight w:val="none"/>
        </w:rPr>
        <w:t>投标人名称（盖章）：　</w:t>
      </w:r>
      <w:r>
        <w:rPr>
          <w:rFonts w:ascii="宋体" w:eastAsia="宋体"/>
          <w:color w:val="auto"/>
          <w:sz w:val="24"/>
          <w:highlight w:val="none"/>
        </w:rPr>
        <w:t xml:space="preserve">   　　</w:t>
      </w:r>
    </w:p>
    <w:p w14:paraId="10B8FDCB">
      <w:pPr>
        <w:pStyle w:val="22"/>
        <w:spacing w:line="440" w:lineRule="exact"/>
        <w:ind w:firstLine="482"/>
        <w:rPr>
          <w:rFonts w:ascii="宋体" w:eastAsia="宋体"/>
          <w:color w:val="auto"/>
          <w:sz w:val="24"/>
          <w:highlight w:val="none"/>
        </w:rPr>
      </w:pPr>
    </w:p>
    <w:p w14:paraId="53CA6378">
      <w:pPr>
        <w:pStyle w:val="22"/>
        <w:spacing w:line="440" w:lineRule="exact"/>
        <w:ind w:firstLine="482"/>
        <w:rPr>
          <w:rFonts w:ascii="宋体" w:eastAsia="宋体"/>
          <w:color w:val="auto"/>
          <w:sz w:val="24"/>
          <w:highlight w:val="none"/>
        </w:rPr>
      </w:pPr>
      <w:r>
        <w:rPr>
          <w:rFonts w:hint="eastAsia" w:ascii="宋体" w:eastAsia="宋体"/>
          <w:color w:val="auto"/>
          <w:sz w:val="24"/>
          <w:highlight w:val="none"/>
        </w:rPr>
        <w:t>公司法人代表（签字或盖章）：</w:t>
      </w:r>
    </w:p>
    <w:p w14:paraId="7D2FBA47">
      <w:pPr>
        <w:pStyle w:val="22"/>
        <w:spacing w:line="440" w:lineRule="exact"/>
        <w:ind w:firstLine="482"/>
        <w:rPr>
          <w:rFonts w:ascii="宋体" w:eastAsia="宋体"/>
          <w:color w:val="auto"/>
          <w:sz w:val="24"/>
          <w:highlight w:val="none"/>
        </w:rPr>
      </w:pPr>
    </w:p>
    <w:p w14:paraId="67C27996">
      <w:pPr>
        <w:pStyle w:val="22"/>
        <w:spacing w:line="440" w:lineRule="exact"/>
        <w:ind w:firstLine="480" w:firstLineChars="200"/>
        <w:rPr>
          <w:rFonts w:ascii="宋体" w:eastAsia="宋体"/>
          <w:color w:val="auto"/>
          <w:sz w:val="24"/>
          <w:highlight w:val="none"/>
        </w:rPr>
      </w:pPr>
    </w:p>
    <w:p w14:paraId="7F0A891D">
      <w:pPr>
        <w:pStyle w:val="22"/>
        <w:spacing w:line="440" w:lineRule="exact"/>
        <w:ind w:firstLine="480" w:firstLineChars="200"/>
        <w:rPr>
          <w:rFonts w:ascii="宋体" w:eastAsia="宋体"/>
          <w:color w:val="auto"/>
          <w:sz w:val="24"/>
          <w:highlight w:val="none"/>
        </w:rPr>
      </w:pPr>
      <w:r>
        <w:rPr>
          <w:rFonts w:hint="eastAsia" w:ascii="宋体" w:eastAsia="宋体"/>
          <w:color w:val="auto"/>
          <w:sz w:val="24"/>
          <w:highlight w:val="none"/>
        </w:rPr>
        <w:t>日期：</w:t>
      </w:r>
    </w:p>
    <w:p w14:paraId="66432204">
      <w:pPr>
        <w:adjustRightInd w:val="0"/>
        <w:snapToGrid w:val="0"/>
        <w:spacing w:line="360" w:lineRule="auto"/>
        <w:jc w:val="center"/>
        <w:rPr>
          <w:rFonts w:ascii="宋体" w:eastAsia="宋体"/>
          <w:b/>
          <w:bCs/>
          <w:color w:val="auto"/>
          <w:sz w:val="32"/>
          <w:szCs w:val="32"/>
          <w:highlight w:val="none"/>
        </w:rPr>
      </w:pPr>
    </w:p>
    <w:p w14:paraId="250801E6">
      <w:pPr>
        <w:autoSpaceDE w:val="0"/>
        <w:autoSpaceDN w:val="0"/>
        <w:jc w:val="left"/>
        <w:rPr>
          <w:rFonts w:ascii="宋体" w:eastAsia="宋体"/>
          <w:b/>
          <w:bCs/>
          <w:color w:val="auto"/>
          <w:sz w:val="32"/>
          <w:szCs w:val="32"/>
          <w:highlight w:val="none"/>
        </w:rPr>
      </w:pPr>
    </w:p>
    <w:p w14:paraId="7E37AF47">
      <w:pPr>
        <w:jc w:val="center"/>
        <w:rPr>
          <w:rFonts w:ascii="宋体" w:eastAsia="宋体"/>
          <w:b/>
          <w:color w:val="auto"/>
          <w:sz w:val="24"/>
          <w:highlight w:val="none"/>
        </w:rPr>
      </w:pPr>
      <w:bookmarkStart w:id="291" w:name="_Hlk130744493"/>
      <w:r>
        <w:rPr>
          <w:rFonts w:ascii="宋体" w:eastAsia="宋体"/>
          <w:b/>
          <w:color w:val="auto"/>
          <w:sz w:val="32"/>
          <w:szCs w:val="32"/>
          <w:highlight w:val="none"/>
        </w:rPr>
        <w:br w:type="page"/>
      </w:r>
      <w:r>
        <w:rPr>
          <w:rFonts w:hint="eastAsia" w:ascii="宋体" w:eastAsia="宋体"/>
          <w:b/>
          <w:color w:val="auto"/>
          <w:sz w:val="24"/>
          <w:highlight w:val="none"/>
        </w:rPr>
        <w:t>（四）法定代表人身份证明书</w:t>
      </w:r>
    </w:p>
    <w:p w14:paraId="42E86AD6">
      <w:pPr>
        <w:jc w:val="center"/>
        <w:rPr>
          <w:rFonts w:ascii="宋体" w:eastAsia="宋体"/>
          <w:b/>
          <w:bCs/>
          <w:color w:val="auto"/>
          <w:kern w:val="44"/>
          <w:sz w:val="32"/>
          <w:szCs w:val="32"/>
          <w:highlight w:val="none"/>
        </w:rPr>
      </w:pPr>
    </w:p>
    <w:bookmarkEnd w:id="291"/>
    <w:p w14:paraId="0BA517F4">
      <w:pPr>
        <w:spacing w:line="440" w:lineRule="exact"/>
        <w:ind w:right="480" w:firstLine="5160" w:firstLineChars="2150"/>
        <w:rPr>
          <w:rFonts w:ascii="宋体" w:eastAsia="宋体"/>
          <w:color w:val="auto"/>
          <w:sz w:val="24"/>
          <w:highlight w:val="none"/>
        </w:rPr>
      </w:pPr>
    </w:p>
    <w:p w14:paraId="1A297DBB">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单位名称：</w:t>
      </w:r>
    </w:p>
    <w:p w14:paraId="7D7664FA">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企业类型：</w:t>
      </w:r>
    </w:p>
    <w:p w14:paraId="1C13B1F8">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地    址：</w:t>
      </w:r>
    </w:p>
    <w:p w14:paraId="38B0FA6D">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营业期限：</w:t>
      </w:r>
    </w:p>
    <w:p w14:paraId="77D2B399">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成立时间：</w:t>
      </w:r>
    </w:p>
    <w:p w14:paraId="1DD6A0BE">
      <w:pPr>
        <w:spacing w:line="440" w:lineRule="exact"/>
        <w:rPr>
          <w:rFonts w:ascii="宋体" w:eastAsia="宋体"/>
          <w:bCs/>
          <w:color w:val="auto"/>
          <w:sz w:val="24"/>
          <w:highlight w:val="none"/>
        </w:rPr>
      </w:pPr>
    </w:p>
    <w:p w14:paraId="759A6F0D">
      <w:pPr>
        <w:spacing w:line="440" w:lineRule="exact"/>
        <w:ind w:firstLine="480" w:firstLineChars="200"/>
        <w:rPr>
          <w:rFonts w:ascii="宋体" w:eastAsia="宋体"/>
          <w:bCs/>
          <w:color w:val="auto"/>
          <w:sz w:val="24"/>
          <w:highlight w:val="none"/>
          <w:u w:val="single"/>
        </w:rPr>
      </w:pPr>
      <w:r>
        <w:rPr>
          <w:rFonts w:hint="eastAsia" w:ascii="宋体" w:eastAsia="宋体"/>
          <w:bCs/>
          <w:color w:val="auto"/>
          <w:sz w:val="24"/>
          <w:highlight w:val="none"/>
        </w:rPr>
        <w:t>姓名：   性别：   年龄：  职务：。</w:t>
      </w:r>
    </w:p>
    <w:p w14:paraId="6BA24659">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 xml:space="preserve">系 </w:t>
      </w:r>
      <w:r>
        <w:rPr>
          <w:rFonts w:hint="eastAsia" w:ascii="宋体" w:eastAsia="宋体"/>
          <w:bCs/>
          <w:color w:val="auto"/>
          <w:sz w:val="24"/>
          <w:highlight w:val="none"/>
          <w:u w:val="single"/>
        </w:rPr>
        <w:t xml:space="preserve">         （投标人名称）               </w:t>
      </w:r>
      <w:r>
        <w:rPr>
          <w:rFonts w:hint="eastAsia" w:ascii="宋体" w:eastAsia="宋体"/>
          <w:bCs/>
          <w:color w:val="auto"/>
          <w:sz w:val="24"/>
          <w:highlight w:val="none"/>
        </w:rPr>
        <w:t>的法定代表人。</w:t>
      </w:r>
    </w:p>
    <w:p w14:paraId="22C3C691">
      <w:pPr>
        <w:spacing w:line="440" w:lineRule="exact"/>
        <w:rPr>
          <w:rFonts w:ascii="宋体" w:eastAsia="宋体"/>
          <w:bCs/>
          <w:color w:val="auto"/>
          <w:sz w:val="24"/>
          <w:highlight w:val="none"/>
        </w:rPr>
      </w:pPr>
    </w:p>
    <w:p w14:paraId="21A85939">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特此证明。</w:t>
      </w:r>
    </w:p>
    <w:p w14:paraId="0248E57D">
      <w:pPr>
        <w:spacing w:line="440" w:lineRule="exact"/>
        <w:rPr>
          <w:rFonts w:ascii="宋体" w:eastAsia="宋体"/>
          <w:bCs/>
          <w:color w:val="auto"/>
          <w:sz w:val="24"/>
          <w:highlight w:val="none"/>
        </w:rPr>
      </w:pPr>
    </w:p>
    <w:p w14:paraId="723CA3AE">
      <w:pPr>
        <w:tabs>
          <w:tab w:val="left" w:pos="5580"/>
        </w:tabs>
        <w:autoSpaceDE w:val="0"/>
        <w:autoSpaceDN w:val="0"/>
        <w:spacing w:line="440" w:lineRule="exact"/>
        <w:ind w:firstLine="480" w:firstLineChars="200"/>
        <w:rPr>
          <w:rFonts w:ascii="宋体" w:eastAsia="宋体" w:cs="宋体"/>
          <w:color w:val="auto"/>
          <w:sz w:val="24"/>
          <w:highlight w:val="none"/>
          <w:lang w:val="zh-CN"/>
        </w:rPr>
      </w:pPr>
      <w:r>
        <w:rPr>
          <w:rFonts w:hint="eastAsia" w:ascii="宋体" w:eastAsia="宋体" w:cs="宋体"/>
          <w:color w:val="auto"/>
          <w:sz w:val="24"/>
          <w:highlight w:val="none"/>
          <w:lang w:val="zh-CN"/>
        </w:rPr>
        <w:t>法人身份证正反面</w:t>
      </w:r>
      <w:r>
        <w:rPr>
          <w:rFonts w:hint="eastAsia" w:ascii="宋体" w:eastAsia="宋体" w:cs="宋体"/>
          <w:color w:val="auto"/>
          <w:sz w:val="24"/>
          <w:highlight w:val="none"/>
        </w:rPr>
        <w:t>电子扫描件</w:t>
      </w:r>
      <w:r>
        <w:rPr>
          <w:rFonts w:hint="eastAsia" w:ascii="宋体" w:eastAsia="宋体" w:cs="宋体"/>
          <w:color w:val="auto"/>
          <w:sz w:val="24"/>
          <w:highlight w:val="none"/>
          <w:lang w:val="zh-CN"/>
        </w:rPr>
        <w:t>：</w:t>
      </w:r>
    </w:p>
    <w:p w14:paraId="171C66D7">
      <w:pPr>
        <w:spacing w:line="440" w:lineRule="exact"/>
        <w:rPr>
          <w:rFonts w:ascii="宋体" w:eastAsia="宋体"/>
          <w:b/>
          <w:color w:val="auto"/>
          <w:sz w:val="24"/>
          <w:szCs w:val="20"/>
          <w:highlight w:val="none"/>
          <w:em w:val="dot"/>
        </w:rPr>
      </w:pPr>
    </w:p>
    <w:p w14:paraId="536ADE19">
      <w:pPr>
        <w:spacing w:line="440" w:lineRule="exact"/>
        <w:rPr>
          <w:rFonts w:ascii="宋体" w:eastAsia="宋体"/>
          <w:b/>
          <w:color w:val="auto"/>
          <w:sz w:val="24"/>
          <w:szCs w:val="20"/>
          <w:highlight w:val="none"/>
          <w:em w:val="dot"/>
        </w:rPr>
      </w:pPr>
      <w:permStart w:id="0" w:edGrp="everyone"/>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3079750</wp:posOffset>
                </wp:positionH>
                <wp:positionV relativeFrom="paragraph">
                  <wp:posOffset>101600</wp:posOffset>
                </wp:positionV>
                <wp:extent cx="2857500" cy="1768475"/>
                <wp:effectExtent l="4445" t="5080" r="14605" b="171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a:effectLst/>
                      </wps:spPr>
                      <wps:txbx>
                        <w:txbxContent>
                          <w:p w14:paraId="6C25AD2A">
                            <w:pPr>
                              <w:rPr>
                                <w:rFonts w:ascii="仿宋_GB2312" w:hAnsi="仿宋" w:eastAsia="仿宋_GB2312"/>
                                <w:b/>
                                <w:sz w:val="24"/>
                              </w:rPr>
                            </w:pPr>
                            <w:permStart w:id="2" w:edGrp="everyone"/>
                            <w:r>
                              <w:rPr>
                                <w:rFonts w:hint="eastAsia" w:ascii="仿宋_GB2312" w:hAnsi="仿宋" w:eastAsia="仿宋_GB2312"/>
                                <w:b/>
                                <w:sz w:val="24"/>
                              </w:rPr>
                              <w:t>此处附身份证复印件正反面</w:t>
                            </w:r>
                          </w:p>
                          <w:permEnd w:id="2"/>
                          <w:p w14:paraId="756FD6F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8pt;height:139.25pt;width:225pt;z-index:251662336;mso-width-relative:page;mso-height-relative:page;" fillcolor="#FFFFFF" filled="t" stroked="t" coordsize="21600,21600" o:gfxdata="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eBB&#10;e9gAAAAKAQAADwAAAAAAAAABACAAAAAiAAAAZHJzL2Rvd25yZXYueG1sUEsBAhQAFAAAAAgAh07i&#10;QNonLjpbAgAAuwQAAA4AAAAAAAAAAQAgAAAAJwEAAGRycy9lMm9Eb2MueG1sUEsFBgAAAAAGAAYA&#10;WQEAAPQFAAAAAA==&#10;">
                <v:fill on="t" focussize="0,0"/>
                <v:stroke color="#000000" miterlimit="8" joinstyle="miter" dashstyle="1 1"/>
                <v:imagedata o:title=""/>
                <o:lock v:ext="edit" aspectratio="f"/>
                <v:textbox>
                  <w:txbxContent>
                    <w:p w14:paraId="6C25AD2A">
                      <w:pPr>
                        <w:rPr>
                          <w:rFonts w:ascii="仿宋_GB2312" w:hAnsi="仿宋" w:eastAsia="仿宋_GB2312"/>
                          <w:b/>
                          <w:sz w:val="24"/>
                        </w:rPr>
                      </w:pPr>
                      <w:permStart w:id="2" w:edGrp="everyone"/>
                      <w:r>
                        <w:rPr>
                          <w:rFonts w:hint="eastAsia" w:ascii="仿宋_GB2312" w:hAnsi="仿宋" w:eastAsia="仿宋_GB2312"/>
                          <w:b/>
                          <w:sz w:val="24"/>
                        </w:rPr>
                        <w:t>此处附身份证复印件正反面</w:t>
                      </w:r>
                    </w:p>
                    <w:permEnd w:id="2"/>
                    <w:p w14:paraId="756FD6FC"/>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101600</wp:posOffset>
                </wp:positionV>
                <wp:extent cx="3091815" cy="1731645"/>
                <wp:effectExtent l="5080" t="4445" r="8255" b="1651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a:effectLst/>
                      </wps:spPr>
                      <wps:txbx>
                        <w:txbxContent>
                          <w:p w14:paraId="4079A599">
                            <w:pPr>
                              <w:rPr>
                                <w:rFonts w:ascii="仿宋_GB2312" w:hAnsi="仿宋" w:eastAsia="仿宋_GB2312"/>
                                <w:b/>
                                <w:sz w:val="24"/>
                              </w:rPr>
                            </w:pPr>
                            <w:permStart w:id="3" w:edGrp="everyone"/>
                            <w:r>
                              <w:rPr>
                                <w:rFonts w:hint="eastAsia" w:ascii="仿宋_GB2312" w:hAnsi="仿宋" w:eastAsia="仿宋_GB2312"/>
                                <w:b/>
                                <w:sz w:val="24"/>
                              </w:rPr>
                              <w:t>此处附身份证复印件正反面</w:t>
                            </w:r>
                            <w:permEnd w:id="3"/>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45pt;margin-top:8pt;height:136.35pt;width:243.45pt;z-index:251661312;mso-width-relative:page;mso-height-relative:page;" fillcolor="#FFFFFF" filled="t" stroked="t" coordsize="21600,21600" o:gfxdata="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M&#10;D6gI2AAAAAoBAAAPAAAAAAAAAAEAIAAAACIAAABkcnMvZG93bnJldi54bWxQSwECFAAUAAAACACH&#10;TuJAgBYz7F0CAAC7BAAADgAAAAAAAAABACAAAAAnAQAAZHJzL2Uyb0RvYy54bWxQSwUGAAAAAAYA&#10;BgBZAQAA9gUAAAAA&#10;">
                <v:fill on="t" focussize="0,0"/>
                <v:stroke color="#000000" miterlimit="8" joinstyle="miter" dashstyle="1 1"/>
                <v:imagedata o:title=""/>
                <o:lock v:ext="edit" aspectratio="f"/>
                <v:textbox>
                  <w:txbxContent>
                    <w:p w14:paraId="4079A599">
                      <w:pPr>
                        <w:rPr>
                          <w:rFonts w:ascii="仿宋_GB2312" w:hAnsi="仿宋" w:eastAsia="仿宋_GB2312"/>
                          <w:b/>
                          <w:sz w:val="24"/>
                        </w:rPr>
                      </w:pPr>
                      <w:permStart w:id="3" w:edGrp="everyone"/>
                      <w:r>
                        <w:rPr>
                          <w:rFonts w:hint="eastAsia" w:ascii="仿宋_GB2312" w:hAnsi="仿宋" w:eastAsia="仿宋_GB2312"/>
                          <w:b/>
                          <w:sz w:val="24"/>
                        </w:rPr>
                        <w:t>此处附身份证复印件正反面</w:t>
                      </w:r>
                      <w:permEnd w:id="3"/>
                    </w:p>
                  </w:txbxContent>
                </v:textbox>
              </v:shape>
            </w:pict>
          </mc:Fallback>
        </mc:AlternateContent>
      </w:r>
      <w:permEnd w:id="0"/>
    </w:p>
    <w:p w14:paraId="6DAB22A3">
      <w:pPr>
        <w:spacing w:line="440" w:lineRule="exact"/>
        <w:rPr>
          <w:rFonts w:ascii="宋体" w:eastAsia="宋体"/>
          <w:b/>
          <w:color w:val="auto"/>
          <w:sz w:val="24"/>
          <w:szCs w:val="20"/>
          <w:highlight w:val="none"/>
          <w:em w:val="dot"/>
        </w:rPr>
      </w:pPr>
    </w:p>
    <w:p w14:paraId="3409AD8C">
      <w:pPr>
        <w:spacing w:line="440" w:lineRule="exact"/>
        <w:rPr>
          <w:rFonts w:ascii="宋体" w:eastAsia="宋体"/>
          <w:b/>
          <w:color w:val="auto"/>
          <w:sz w:val="24"/>
          <w:szCs w:val="20"/>
          <w:highlight w:val="none"/>
        </w:rPr>
      </w:pPr>
    </w:p>
    <w:p w14:paraId="74DC4291">
      <w:pPr>
        <w:spacing w:line="440" w:lineRule="exact"/>
        <w:rPr>
          <w:rFonts w:ascii="宋体" w:eastAsia="宋体"/>
          <w:b/>
          <w:color w:val="auto"/>
          <w:sz w:val="24"/>
          <w:szCs w:val="20"/>
          <w:highlight w:val="none"/>
        </w:rPr>
      </w:pPr>
    </w:p>
    <w:p w14:paraId="46D1334A">
      <w:pPr>
        <w:spacing w:line="440" w:lineRule="exact"/>
        <w:rPr>
          <w:rFonts w:ascii="宋体" w:eastAsia="宋体"/>
          <w:b/>
          <w:color w:val="auto"/>
          <w:sz w:val="30"/>
          <w:szCs w:val="30"/>
          <w:highlight w:val="none"/>
        </w:rPr>
      </w:pPr>
    </w:p>
    <w:p w14:paraId="559BF44B">
      <w:pPr>
        <w:spacing w:line="440" w:lineRule="exact"/>
        <w:jc w:val="center"/>
        <w:rPr>
          <w:rFonts w:ascii="宋体" w:eastAsia="宋体"/>
          <w:b/>
          <w:color w:val="auto"/>
          <w:sz w:val="30"/>
          <w:szCs w:val="30"/>
          <w:highlight w:val="none"/>
        </w:rPr>
      </w:pPr>
    </w:p>
    <w:p w14:paraId="117B5266">
      <w:pPr>
        <w:tabs>
          <w:tab w:val="left" w:pos="5580"/>
        </w:tabs>
        <w:autoSpaceDE w:val="0"/>
        <w:autoSpaceDN w:val="0"/>
        <w:spacing w:line="440" w:lineRule="exact"/>
        <w:ind w:firstLine="6240" w:firstLineChars="2600"/>
        <w:rPr>
          <w:rFonts w:ascii="宋体" w:eastAsia="宋体"/>
          <w:bCs/>
          <w:color w:val="auto"/>
          <w:sz w:val="24"/>
          <w:highlight w:val="none"/>
        </w:rPr>
      </w:pPr>
    </w:p>
    <w:p w14:paraId="603522B1">
      <w:pPr>
        <w:tabs>
          <w:tab w:val="left" w:pos="5580"/>
        </w:tabs>
        <w:autoSpaceDE w:val="0"/>
        <w:autoSpaceDN w:val="0"/>
        <w:spacing w:line="440" w:lineRule="exact"/>
        <w:rPr>
          <w:rFonts w:ascii="宋体" w:eastAsia="宋体"/>
          <w:bCs/>
          <w:color w:val="auto"/>
          <w:sz w:val="24"/>
          <w:highlight w:val="none"/>
        </w:rPr>
      </w:pPr>
    </w:p>
    <w:p w14:paraId="339E33C7">
      <w:pPr>
        <w:pStyle w:val="45"/>
        <w:ind w:firstLine="320"/>
        <w:rPr>
          <w:rFonts w:hint="eastAsia"/>
          <w:color w:val="auto"/>
          <w:highlight w:val="none"/>
        </w:rPr>
      </w:pPr>
    </w:p>
    <w:p w14:paraId="4816EF79">
      <w:pPr>
        <w:pStyle w:val="22"/>
        <w:spacing w:line="440" w:lineRule="exact"/>
        <w:ind w:firstLine="482"/>
        <w:jc w:val="right"/>
        <w:rPr>
          <w:rFonts w:ascii="宋体" w:eastAsia="宋体"/>
          <w:bCs/>
          <w:color w:val="auto"/>
          <w:sz w:val="24"/>
          <w:highlight w:val="none"/>
        </w:rPr>
      </w:pPr>
      <w:r>
        <w:rPr>
          <w:rFonts w:hint="eastAsia" w:ascii="宋体" w:eastAsia="宋体"/>
          <w:bCs/>
          <w:color w:val="auto"/>
          <w:sz w:val="24"/>
          <w:highlight w:val="none"/>
        </w:rPr>
        <w:t>投标人名称（盖章）：</w:t>
      </w:r>
    </w:p>
    <w:p w14:paraId="3BC042D9">
      <w:pPr>
        <w:pStyle w:val="22"/>
        <w:spacing w:line="440" w:lineRule="exact"/>
        <w:ind w:firstLine="482"/>
        <w:jc w:val="right"/>
        <w:rPr>
          <w:rFonts w:ascii="宋体" w:eastAsia="宋体"/>
          <w:color w:val="auto"/>
          <w:sz w:val="24"/>
          <w:highlight w:val="none"/>
        </w:rPr>
      </w:pPr>
      <w:r>
        <w:rPr>
          <w:rFonts w:hint="eastAsia" w:ascii="宋体" w:eastAsia="宋体"/>
          <w:color w:val="auto"/>
          <w:sz w:val="24"/>
          <w:highlight w:val="none"/>
        </w:rPr>
        <w:t>公司法定代表人（签字或盖章）：</w:t>
      </w:r>
    </w:p>
    <w:p w14:paraId="746D9E99">
      <w:pPr>
        <w:spacing w:line="440" w:lineRule="exact"/>
        <w:ind w:left="5940" w:leftChars="2600" w:right="420" w:hanging="480" w:hangingChars="200"/>
        <w:rPr>
          <w:rFonts w:ascii="宋体" w:eastAsia="宋体"/>
          <w:bCs/>
          <w:color w:val="auto"/>
          <w:sz w:val="24"/>
          <w:highlight w:val="none"/>
          <w:u w:val="single"/>
        </w:rPr>
      </w:pPr>
      <w:r>
        <w:rPr>
          <w:rFonts w:ascii="宋体" w:eastAsia="宋体"/>
          <w:bCs/>
          <w:color w:val="auto"/>
          <w:sz w:val="24"/>
          <w:highlight w:val="none"/>
        </w:rPr>
        <w:t xml:space="preserve">                        </w:t>
      </w:r>
      <w:r>
        <w:rPr>
          <w:rFonts w:hint="eastAsia" w:ascii="宋体" w:eastAsia="宋体"/>
          <w:bCs/>
          <w:color w:val="auto"/>
          <w:sz w:val="24"/>
          <w:highlight w:val="none"/>
        </w:rPr>
        <w:t xml:space="preserve"> 日  期：</w:t>
      </w:r>
    </w:p>
    <w:p w14:paraId="27C427A9">
      <w:pPr>
        <w:spacing w:line="440" w:lineRule="exact"/>
        <w:rPr>
          <w:rFonts w:hint="eastAsia" w:ascii="宋体" w:eastAsia="宋体"/>
          <w:b/>
          <w:color w:val="auto"/>
          <w:sz w:val="32"/>
          <w:szCs w:val="32"/>
          <w:highlight w:val="none"/>
        </w:rPr>
      </w:pPr>
      <w:bookmarkStart w:id="292" w:name="_Hlk130744506"/>
    </w:p>
    <w:p w14:paraId="5E03FA68">
      <w:pPr>
        <w:spacing w:line="440" w:lineRule="exact"/>
        <w:rPr>
          <w:rFonts w:hint="eastAsia" w:ascii="宋体" w:eastAsia="宋体"/>
          <w:b/>
          <w:color w:val="auto"/>
          <w:sz w:val="32"/>
          <w:szCs w:val="32"/>
          <w:highlight w:val="none"/>
        </w:rPr>
      </w:pPr>
    </w:p>
    <w:p w14:paraId="7A957588">
      <w:pPr>
        <w:spacing w:line="440" w:lineRule="exact"/>
        <w:rPr>
          <w:rFonts w:hint="eastAsia" w:ascii="宋体" w:eastAsia="宋体"/>
          <w:b/>
          <w:color w:val="auto"/>
          <w:sz w:val="32"/>
          <w:szCs w:val="32"/>
          <w:highlight w:val="none"/>
        </w:rPr>
      </w:pPr>
    </w:p>
    <w:p w14:paraId="158C8941">
      <w:pPr>
        <w:spacing w:line="440" w:lineRule="exact"/>
        <w:jc w:val="center"/>
        <w:rPr>
          <w:rFonts w:ascii="宋体" w:eastAsia="宋体"/>
          <w:b/>
          <w:color w:val="auto"/>
          <w:sz w:val="24"/>
          <w:highlight w:val="none"/>
        </w:rPr>
      </w:pPr>
      <w:r>
        <w:rPr>
          <w:rFonts w:hint="eastAsia" w:ascii="宋体" w:eastAsia="宋体"/>
          <w:b/>
          <w:color w:val="auto"/>
          <w:sz w:val="24"/>
          <w:highlight w:val="none"/>
        </w:rPr>
        <w:t>（五）法人代表授权委托书</w:t>
      </w:r>
    </w:p>
    <w:bookmarkEnd w:id="292"/>
    <w:p w14:paraId="6CC8CF3B">
      <w:pPr>
        <w:spacing w:line="440" w:lineRule="exact"/>
        <w:jc w:val="center"/>
        <w:rPr>
          <w:rFonts w:ascii="宋体" w:eastAsia="宋体"/>
          <w:b/>
          <w:color w:val="auto"/>
          <w:sz w:val="32"/>
          <w:szCs w:val="32"/>
          <w:highlight w:val="none"/>
        </w:rPr>
      </w:pPr>
    </w:p>
    <w:p w14:paraId="55ECAC0A">
      <w:pPr>
        <w:autoSpaceDE w:val="0"/>
        <w:autoSpaceDN w:val="0"/>
        <w:adjustRightInd w:val="0"/>
        <w:spacing w:line="440" w:lineRule="exact"/>
        <w:ind w:firstLine="422"/>
        <w:rPr>
          <w:rFonts w:ascii="宋体" w:eastAsia="宋体"/>
          <w:color w:val="auto"/>
          <w:sz w:val="24"/>
          <w:szCs w:val="20"/>
          <w:highlight w:val="none"/>
        </w:rPr>
      </w:pPr>
      <w:r>
        <w:rPr>
          <w:rFonts w:hint="eastAsia" w:ascii="宋体" w:eastAsia="宋体"/>
          <w:color w:val="auto"/>
          <w:sz w:val="24"/>
          <w:szCs w:val="20"/>
          <w:highlight w:val="none"/>
        </w:rPr>
        <w:t>本授权声明：注册于中华人民共和国的</w:t>
      </w:r>
      <w:r>
        <w:rPr>
          <w:rFonts w:hint="eastAsia" w:ascii="宋体" w:eastAsia="宋体"/>
          <w:color w:val="auto"/>
          <w:sz w:val="24"/>
          <w:szCs w:val="20"/>
          <w:highlight w:val="none"/>
          <w:u w:val="single"/>
        </w:rPr>
        <w:t>（投标人名称、住址）</w:t>
      </w:r>
      <w:r>
        <w:rPr>
          <w:rFonts w:hint="eastAsia" w:ascii="宋体" w:eastAsia="宋体"/>
          <w:color w:val="auto"/>
          <w:sz w:val="24"/>
          <w:szCs w:val="20"/>
          <w:highlight w:val="none"/>
        </w:rPr>
        <w:t>的法人代表</w:t>
      </w:r>
      <w:r>
        <w:rPr>
          <w:rFonts w:hint="eastAsia" w:ascii="宋体" w:eastAsia="宋体"/>
          <w:color w:val="auto"/>
          <w:sz w:val="24"/>
          <w:szCs w:val="20"/>
          <w:highlight w:val="none"/>
          <w:u w:val="single"/>
        </w:rPr>
        <w:t>（法定代表人姓名、职务）</w:t>
      </w:r>
      <w:r>
        <w:rPr>
          <w:rFonts w:hint="eastAsia" w:ascii="宋体" w:eastAsia="宋体"/>
          <w:color w:val="auto"/>
          <w:sz w:val="24"/>
          <w:szCs w:val="20"/>
          <w:highlight w:val="none"/>
        </w:rPr>
        <w:t>代表本公司授权在下面签字的</w:t>
      </w:r>
      <w:r>
        <w:rPr>
          <w:rFonts w:hint="eastAsia" w:ascii="宋体" w:eastAsia="宋体"/>
          <w:color w:val="auto"/>
          <w:sz w:val="24"/>
          <w:szCs w:val="20"/>
          <w:highlight w:val="none"/>
          <w:u w:val="single"/>
        </w:rPr>
        <w:t>（被授权人的姓名、职务）</w:t>
      </w:r>
      <w:r>
        <w:rPr>
          <w:rFonts w:hint="eastAsia" w:ascii="宋体" w:eastAsia="宋体"/>
          <w:color w:val="auto"/>
          <w:sz w:val="24"/>
          <w:szCs w:val="20"/>
          <w:highlight w:val="none"/>
        </w:rPr>
        <w:t>为本公司的合法代理人，就此次</w:t>
      </w:r>
      <w:r>
        <w:rPr>
          <w:rFonts w:hint="eastAsia" w:ascii="宋体" w:eastAsia="宋体" w:cs="宋体"/>
          <w:color w:val="auto"/>
          <w:kern w:val="0"/>
          <w:sz w:val="24"/>
          <w:szCs w:val="20"/>
          <w:highlight w:val="none"/>
          <w:u w:val="single"/>
        </w:rPr>
        <w:t>项目名称</w:t>
      </w:r>
      <w:r>
        <w:rPr>
          <w:rFonts w:hint="eastAsia" w:ascii="宋体" w:eastAsia="宋体"/>
          <w:color w:val="auto"/>
          <w:sz w:val="24"/>
          <w:szCs w:val="20"/>
          <w:highlight w:val="none"/>
        </w:rPr>
        <w:t>项目，招标编号为</w:t>
      </w:r>
      <w:r>
        <w:rPr>
          <w:rFonts w:hint="eastAsia" w:ascii="宋体" w:eastAsia="宋体"/>
          <w:color w:val="auto"/>
          <w:sz w:val="24"/>
          <w:szCs w:val="20"/>
          <w:highlight w:val="none"/>
          <w:u w:val="single"/>
        </w:rPr>
        <w:t>项目编号</w:t>
      </w:r>
      <w:r>
        <w:rPr>
          <w:rFonts w:hint="eastAsia" w:ascii="宋体" w:eastAsia="宋体"/>
          <w:color w:val="auto"/>
          <w:sz w:val="24"/>
          <w:szCs w:val="20"/>
          <w:highlight w:val="none"/>
        </w:rPr>
        <w:t>的代理人，根据授权，以我方名义签署、澄清确认、递交、撤回、修改招标项目投标文件、签订合同和处理有关事宜，其法律后果由我方承担。</w:t>
      </w:r>
    </w:p>
    <w:p w14:paraId="5FCB7D3C">
      <w:pPr>
        <w:autoSpaceDE w:val="0"/>
        <w:autoSpaceDN w:val="0"/>
        <w:adjustRightInd w:val="0"/>
        <w:spacing w:line="440" w:lineRule="exact"/>
        <w:ind w:firstLine="420" w:firstLineChars="175"/>
        <w:rPr>
          <w:rFonts w:ascii="宋体" w:eastAsia="宋体"/>
          <w:color w:val="auto"/>
          <w:sz w:val="24"/>
          <w:szCs w:val="20"/>
          <w:highlight w:val="none"/>
        </w:rPr>
      </w:pPr>
      <w:r>
        <w:rPr>
          <w:rFonts w:hint="eastAsia" w:ascii="宋体" w:eastAsia="宋体"/>
          <w:color w:val="auto"/>
          <w:sz w:val="24"/>
          <w:szCs w:val="20"/>
          <w:highlight w:val="none"/>
        </w:rPr>
        <w:t>本授权书于</w:t>
      </w:r>
      <w:r>
        <w:rPr>
          <w:rFonts w:hint="eastAsia" w:ascii="宋体" w:eastAsia="宋体"/>
          <w:color w:val="auto"/>
          <w:sz w:val="24"/>
          <w:szCs w:val="20"/>
          <w:highlight w:val="none"/>
          <w:u w:val="single"/>
        </w:rPr>
        <w:t xml:space="preserve"> </w:t>
      </w:r>
      <w:r>
        <w:rPr>
          <w:rFonts w:ascii="宋体" w:eastAsia="宋体"/>
          <w:color w:val="auto"/>
          <w:sz w:val="24"/>
          <w:szCs w:val="20"/>
          <w:highlight w:val="none"/>
          <w:u w:val="single"/>
        </w:rPr>
        <w:t xml:space="preserve">  </w:t>
      </w:r>
      <w:r>
        <w:rPr>
          <w:rFonts w:hint="eastAsia" w:ascii="宋体" w:eastAsia="宋体"/>
          <w:color w:val="auto"/>
          <w:sz w:val="24"/>
          <w:szCs w:val="20"/>
          <w:highlight w:val="none"/>
          <w:u w:val="single"/>
        </w:rPr>
        <w:t xml:space="preserve">年 </w:t>
      </w:r>
      <w:r>
        <w:rPr>
          <w:rFonts w:ascii="宋体" w:eastAsia="宋体"/>
          <w:color w:val="auto"/>
          <w:sz w:val="24"/>
          <w:szCs w:val="20"/>
          <w:highlight w:val="none"/>
          <w:u w:val="single"/>
        </w:rPr>
        <w:t xml:space="preserve"> </w:t>
      </w:r>
      <w:r>
        <w:rPr>
          <w:rFonts w:hint="eastAsia" w:ascii="宋体" w:eastAsia="宋体"/>
          <w:color w:val="auto"/>
          <w:sz w:val="24"/>
          <w:szCs w:val="20"/>
          <w:highlight w:val="none"/>
          <w:u w:val="single"/>
        </w:rPr>
        <w:t xml:space="preserve">月 </w:t>
      </w:r>
      <w:r>
        <w:rPr>
          <w:rFonts w:ascii="宋体" w:eastAsia="宋体"/>
          <w:color w:val="auto"/>
          <w:sz w:val="24"/>
          <w:szCs w:val="20"/>
          <w:highlight w:val="none"/>
          <w:u w:val="single"/>
        </w:rPr>
        <w:t xml:space="preserve"> </w:t>
      </w:r>
      <w:r>
        <w:rPr>
          <w:rFonts w:hint="eastAsia" w:ascii="宋体" w:eastAsia="宋体"/>
          <w:color w:val="auto"/>
          <w:sz w:val="24"/>
          <w:szCs w:val="20"/>
          <w:highlight w:val="none"/>
          <w:u w:val="single"/>
        </w:rPr>
        <w:t xml:space="preserve">日 </w:t>
      </w:r>
      <w:r>
        <w:rPr>
          <w:rFonts w:ascii="宋体" w:eastAsia="宋体"/>
          <w:color w:val="auto"/>
          <w:sz w:val="24"/>
          <w:szCs w:val="20"/>
          <w:highlight w:val="none"/>
          <w:u w:val="single"/>
        </w:rPr>
        <w:t xml:space="preserve"> </w:t>
      </w:r>
      <w:r>
        <w:rPr>
          <w:rFonts w:hint="eastAsia" w:ascii="宋体" w:eastAsia="宋体"/>
          <w:color w:val="auto"/>
          <w:sz w:val="24"/>
          <w:szCs w:val="20"/>
          <w:highlight w:val="none"/>
        </w:rPr>
        <w:t>签字生效，</w:t>
      </w:r>
      <w:r>
        <w:rPr>
          <w:rFonts w:ascii="宋体" w:eastAsia="宋体"/>
          <w:color w:val="auto"/>
          <w:sz w:val="24"/>
          <w:szCs w:val="20"/>
          <w:highlight w:val="none"/>
        </w:rPr>
        <w:t xml:space="preserve"> </w:t>
      </w:r>
      <w:r>
        <w:rPr>
          <w:rFonts w:hint="eastAsia" w:ascii="宋体" w:eastAsia="宋体"/>
          <w:color w:val="auto"/>
          <w:sz w:val="24"/>
          <w:szCs w:val="20"/>
          <w:highlight w:val="none"/>
        </w:rPr>
        <w:t>代理人无转委托权</w:t>
      </w:r>
    </w:p>
    <w:p w14:paraId="0D6FB6C7">
      <w:pPr>
        <w:autoSpaceDE w:val="0"/>
        <w:autoSpaceDN w:val="0"/>
        <w:adjustRightInd w:val="0"/>
        <w:spacing w:line="440" w:lineRule="exact"/>
        <w:ind w:firstLine="420" w:firstLineChars="175"/>
        <w:rPr>
          <w:rFonts w:ascii="宋体" w:eastAsia="宋体"/>
          <w:color w:val="auto"/>
          <w:sz w:val="24"/>
          <w:szCs w:val="20"/>
          <w:highlight w:val="none"/>
        </w:rPr>
      </w:pPr>
      <w:r>
        <w:rPr>
          <w:rFonts w:hint="eastAsia" w:ascii="宋体" w:eastAsia="宋体"/>
          <w:color w:val="auto"/>
          <w:sz w:val="24"/>
          <w:szCs w:val="20"/>
          <w:highlight w:val="none"/>
        </w:rPr>
        <w:t>特此声明。</w:t>
      </w:r>
    </w:p>
    <w:p w14:paraId="47A7FB42">
      <w:pPr>
        <w:autoSpaceDE w:val="0"/>
        <w:autoSpaceDN w:val="0"/>
        <w:adjustRightInd w:val="0"/>
        <w:spacing w:line="440" w:lineRule="exact"/>
        <w:ind w:firstLine="480" w:firstLineChars="200"/>
        <w:rPr>
          <w:rFonts w:ascii="宋体" w:eastAsia="宋体"/>
          <w:color w:val="auto"/>
          <w:sz w:val="24"/>
          <w:szCs w:val="20"/>
          <w:highlight w:val="none"/>
        </w:rPr>
      </w:pPr>
    </w:p>
    <w:p w14:paraId="670F1164">
      <w:pPr>
        <w:autoSpaceDE w:val="0"/>
        <w:autoSpaceDN w:val="0"/>
        <w:adjustRightInd w:val="0"/>
        <w:spacing w:line="440" w:lineRule="exact"/>
        <w:ind w:firstLine="480" w:firstLineChars="200"/>
        <w:rPr>
          <w:rFonts w:ascii="宋体" w:eastAsia="宋体"/>
          <w:color w:val="auto"/>
          <w:sz w:val="24"/>
          <w:szCs w:val="20"/>
          <w:highlight w:val="none"/>
          <w:u w:val="single"/>
        </w:rPr>
      </w:pPr>
      <w:r>
        <w:rPr>
          <w:rFonts w:hint="eastAsia" w:ascii="宋体" w:eastAsia="宋体"/>
          <w:color w:val="auto"/>
          <w:sz w:val="24"/>
          <w:szCs w:val="20"/>
          <w:highlight w:val="none"/>
        </w:rPr>
        <w:t>法定代表人签字或盖章：</w:t>
      </w:r>
    </w:p>
    <w:p w14:paraId="6BEC6FDF">
      <w:pPr>
        <w:autoSpaceDE w:val="0"/>
        <w:autoSpaceDN w:val="0"/>
        <w:adjustRightInd w:val="0"/>
        <w:spacing w:line="440" w:lineRule="exact"/>
        <w:ind w:firstLine="480" w:firstLineChars="200"/>
        <w:rPr>
          <w:rFonts w:ascii="宋体" w:eastAsia="宋体"/>
          <w:color w:val="auto"/>
          <w:sz w:val="24"/>
          <w:szCs w:val="20"/>
          <w:highlight w:val="none"/>
          <w:u w:val="single"/>
        </w:rPr>
      </w:pPr>
      <w:r>
        <w:rPr>
          <w:rFonts w:hint="eastAsia" w:ascii="宋体" w:eastAsia="宋体"/>
          <w:color w:val="auto"/>
          <w:sz w:val="24"/>
          <w:szCs w:val="20"/>
          <w:highlight w:val="none"/>
        </w:rPr>
        <w:t>代理（被授权人）签字或盖章：</w:t>
      </w:r>
    </w:p>
    <w:p w14:paraId="78D85EE4">
      <w:pPr>
        <w:autoSpaceDE w:val="0"/>
        <w:autoSpaceDN w:val="0"/>
        <w:adjustRightInd w:val="0"/>
        <w:spacing w:line="440" w:lineRule="exact"/>
        <w:ind w:firstLine="480" w:firstLineChars="200"/>
        <w:rPr>
          <w:rFonts w:ascii="宋体" w:eastAsia="宋体"/>
          <w:color w:val="auto"/>
          <w:sz w:val="24"/>
          <w:szCs w:val="20"/>
          <w:highlight w:val="none"/>
          <w:u w:val="single"/>
        </w:rPr>
      </w:pPr>
      <w:r>
        <w:rPr>
          <w:rFonts w:hint="eastAsia" w:ascii="宋体" w:eastAsia="宋体"/>
          <w:color w:val="auto"/>
          <w:sz w:val="24"/>
          <w:szCs w:val="20"/>
          <w:highlight w:val="none"/>
        </w:rPr>
        <w:t>单位名称（盖章）：</w:t>
      </w:r>
    </w:p>
    <w:p w14:paraId="6D2B124E">
      <w:pPr>
        <w:spacing w:line="440" w:lineRule="exact"/>
        <w:ind w:firstLine="480"/>
        <w:rPr>
          <w:rFonts w:ascii="宋体" w:eastAsia="宋体"/>
          <w:color w:val="auto"/>
          <w:sz w:val="24"/>
          <w:szCs w:val="20"/>
          <w:highlight w:val="none"/>
        </w:rPr>
      </w:pPr>
      <w:r>
        <w:rPr>
          <w:rFonts w:hint="eastAsia" w:ascii="宋体" w:eastAsia="宋体"/>
          <w:color w:val="auto"/>
          <w:sz w:val="24"/>
          <w:szCs w:val="20"/>
          <w:highlight w:val="none"/>
        </w:rPr>
        <w:t>授权日期：</w:t>
      </w:r>
      <w:r>
        <w:rPr>
          <w:rFonts w:ascii="宋体" w:eastAsia="宋体"/>
          <w:color w:val="auto"/>
          <w:sz w:val="24"/>
          <w:szCs w:val="20"/>
          <w:highlight w:val="none"/>
        </w:rPr>
        <w:t>20</w:t>
      </w:r>
      <w:r>
        <w:rPr>
          <w:rFonts w:hint="eastAsia" w:ascii="宋体" w:eastAsia="宋体"/>
          <w:color w:val="auto"/>
          <w:sz w:val="24"/>
          <w:szCs w:val="20"/>
          <w:highlight w:val="none"/>
          <w:u w:val="single"/>
        </w:rPr>
        <w:t>　</w:t>
      </w:r>
      <w:r>
        <w:rPr>
          <w:rFonts w:hint="eastAsia" w:ascii="宋体" w:eastAsia="宋体"/>
          <w:color w:val="auto"/>
          <w:sz w:val="24"/>
          <w:szCs w:val="20"/>
          <w:highlight w:val="none"/>
        </w:rPr>
        <w:t>年</w:t>
      </w:r>
      <w:r>
        <w:rPr>
          <w:rFonts w:hint="eastAsia" w:ascii="宋体" w:eastAsia="宋体"/>
          <w:color w:val="auto"/>
          <w:sz w:val="24"/>
          <w:szCs w:val="20"/>
          <w:highlight w:val="none"/>
          <w:u w:val="single"/>
        </w:rPr>
        <w:t>　　</w:t>
      </w:r>
      <w:r>
        <w:rPr>
          <w:rFonts w:hint="eastAsia" w:ascii="宋体" w:eastAsia="宋体"/>
          <w:color w:val="auto"/>
          <w:sz w:val="24"/>
          <w:szCs w:val="20"/>
          <w:highlight w:val="none"/>
        </w:rPr>
        <w:t>月</w:t>
      </w:r>
      <w:r>
        <w:rPr>
          <w:rFonts w:hint="eastAsia" w:ascii="宋体" w:eastAsia="宋体"/>
          <w:color w:val="auto"/>
          <w:sz w:val="24"/>
          <w:szCs w:val="20"/>
          <w:highlight w:val="none"/>
          <w:u w:val="single"/>
        </w:rPr>
        <w:t>　　</w:t>
      </w:r>
      <w:r>
        <w:rPr>
          <w:rFonts w:hint="eastAsia" w:ascii="宋体" w:eastAsia="宋体"/>
          <w:color w:val="auto"/>
          <w:sz w:val="24"/>
          <w:szCs w:val="20"/>
          <w:highlight w:val="none"/>
        </w:rPr>
        <w:t>日</w:t>
      </w:r>
    </w:p>
    <w:p w14:paraId="767C2A77">
      <w:pPr>
        <w:spacing w:line="440" w:lineRule="exact"/>
        <w:ind w:firstLine="480"/>
        <w:rPr>
          <w:rFonts w:ascii="宋体" w:eastAsia="宋体"/>
          <w:color w:val="auto"/>
          <w:sz w:val="24"/>
          <w:szCs w:val="20"/>
          <w:highlight w:val="none"/>
        </w:rPr>
      </w:pPr>
    </w:p>
    <w:p w14:paraId="0A1073CD">
      <w:pPr>
        <w:spacing w:line="440" w:lineRule="exact"/>
        <w:rPr>
          <w:rFonts w:ascii="宋体" w:eastAsia="宋体"/>
          <w:b/>
          <w:color w:val="auto"/>
          <w:sz w:val="24"/>
          <w:szCs w:val="20"/>
          <w:highlight w:val="none"/>
          <w:em w:val="dot"/>
        </w:rPr>
      </w:pPr>
    </w:p>
    <w:p w14:paraId="1D1424FE">
      <w:pPr>
        <w:spacing w:line="440" w:lineRule="exact"/>
        <w:rPr>
          <w:rFonts w:ascii="宋体" w:eastAsia="宋体"/>
          <w:b/>
          <w:color w:val="auto"/>
          <w:sz w:val="24"/>
          <w:szCs w:val="20"/>
          <w:highlight w:val="none"/>
          <w:em w:val="dot"/>
        </w:rPr>
      </w:pPr>
      <w:permStart w:id="1" w:edGrp="everyone"/>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3079750</wp:posOffset>
                </wp:positionH>
                <wp:positionV relativeFrom="paragraph">
                  <wp:posOffset>101600</wp:posOffset>
                </wp:positionV>
                <wp:extent cx="2857500" cy="1768475"/>
                <wp:effectExtent l="4445" t="5080" r="14605" b="17145"/>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a:effectLst/>
                      </wps:spPr>
                      <wps:txbx>
                        <w:txbxContent>
                          <w:p w14:paraId="5F511C0D">
                            <w:pPr>
                              <w:rPr>
                                <w:rFonts w:ascii="仿宋_GB2312" w:hAnsi="仿宋" w:eastAsia="仿宋_GB2312"/>
                                <w:b/>
                                <w:sz w:val="24"/>
                              </w:rPr>
                            </w:pPr>
                            <w:permStart w:id="4" w:edGrp="everyone"/>
                            <w:r>
                              <w:rPr>
                                <w:rFonts w:hint="eastAsia" w:ascii="仿宋_GB2312" w:hAnsi="仿宋" w:eastAsia="仿宋_GB2312"/>
                                <w:b/>
                                <w:sz w:val="24"/>
                              </w:rPr>
                              <w:t>此处附身份证复印件正反面</w:t>
                            </w:r>
                          </w:p>
                          <w:permEnd w:id="4"/>
                          <w:p w14:paraId="7F521E92"/>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2.5pt;margin-top:8pt;height:139.25pt;width:225pt;z-index:251660288;mso-width-relative:page;mso-height-relative:page;" fillcolor="#FFFFFF" filled="t" stroked="t" coordsize="21600,21600" o:gfxdata="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Xg&#10;QXvYAAAACgEAAA8AAAAAAAAAAQAgAAAAIgAAAGRycy9kb3ducmV2LnhtbFBLAQIUABQAAAAIAIdO&#10;4kAYfu5mXAIAALsEAAAOAAAAAAAAAAEAIAAAACcBAABkcnMvZTJvRG9jLnhtbFBLBQYAAAAABgAG&#10;AFkBAAD1BQAAAAA=&#10;">
                <v:fill on="t" focussize="0,0"/>
                <v:stroke color="#000000" miterlimit="8" joinstyle="miter" dashstyle="1 1"/>
                <v:imagedata o:title=""/>
                <o:lock v:ext="edit" aspectratio="f"/>
                <v:textbox>
                  <w:txbxContent>
                    <w:p w14:paraId="5F511C0D">
                      <w:pPr>
                        <w:rPr>
                          <w:rFonts w:ascii="仿宋_GB2312" w:hAnsi="仿宋" w:eastAsia="仿宋_GB2312"/>
                          <w:b/>
                          <w:sz w:val="24"/>
                        </w:rPr>
                      </w:pPr>
                      <w:permStart w:id="4" w:edGrp="everyone"/>
                      <w:r>
                        <w:rPr>
                          <w:rFonts w:hint="eastAsia" w:ascii="仿宋_GB2312" w:hAnsi="仿宋" w:eastAsia="仿宋_GB2312"/>
                          <w:b/>
                          <w:sz w:val="24"/>
                        </w:rPr>
                        <w:t>此处附身份证复印件正反面</w:t>
                      </w:r>
                    </w:p>
                    <w:permEnd w:id="4"/>
                    <w:p w14:paraId="7F521E92"/>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101600</wp:posOffset>
                </wp:positionV>
                <wp:extent cx="3091815" cy="1731645"/>
                <wp:effectExtent l="5080" t="4445" r="8255" b="165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a:effectLst/>
                      </wps:spPr>
                      <wps:txbx>
                        <w:txbxContent>
                          <w:p w14:paraId="0C522426">
                            <w:pPr>
                              <w:rPr>
                                <w:rFonts w:ascii="仿宋_GB2312" w:hAnsi="仿宋" w:eastAsia="仿宋_GB2312"/>
                                <w:b/>
                                <w:sz w:val="24"/>
                              </w:rPr>
                            </w:pPr>
                            <w:permStart w:id="5" w:edGrp="everyone"/>
                            <w:r>
                              <w:rPr>
                                <w:rFonts w:hint="eastAsia" w:ascii="仿宋_GB2312" w:hAnsi="仿宋" w:eastAsia="仿宋_GB2312"/>
                                <w:b/>
                                <w:sz w:val="24"/>
                              </w:rPr>
                              <w:t>此处附身份证复印件正反面</w:t>
                            </w:r>
                            <w:permEnd w:id="5"/>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9.45pt;margin-top:8pt;height:136.35pt;width:243.45pt;z-index:251659264;mso-width-relative:page;mso-height-relative:page;" fillcolor="#FFFFFF" filled="t" stroked="t" coordsize="21600,21600" o:gfxdata="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M&#10;D6gI2AAAAAoBAAAPAAAAAAAAAAEAIAAAACIAAABkcnMvZG93bnJldi54bWxQSwECFAAUAAAACACH&#10;TuJAxhzakF0CAAC7BAAADgAAAAAAAAABACAAAAAnAQAAZHJzL2Uyb0RvYy54bWxQSwUGAAAAAAYA&#10;BgBZAQAA9gUAAAAA&#10;">
                <v:fill on="t" focussize="0,0"/>
                <v:stroke color="#000000" miterlimit="8" joinstyle="miter" dashstyle="1 1"/>
                <v:imagedata o:title=""/>
                <o:lock v:ext="edit" aspectratio="f"/>
                <v:textbox>
                  <w:txbxContent>
                    <w:p w14:paraId="0C522426">
                      <w:pPr>
                        <w:rPr>
                          <w:rFonts w:ascii="仿宋_GB2312" w:hAnsi="仿宋" w:eastAsia="仿宋_GB2312"/>
                          <w:b/>
                          <w:sz w:val="24"/>
                        </w:rPr>
                      </w:pPr>
                      <w:permStart w:id="5" w:edGrp="everyone"/>
                      <w:r>
                        <w:rPr>
                          <w:rFonts w:hint="eastAsia" w:ascii="仿宋_GB2312" w:hAnsi="仿宋" w:eastAsia="仿宋_GB2312"/>
                          <w:b/>
                          <w:sz w:val="24"/>
                        </w:rPr>
                        <w:t>此处附身份证复印件正反面</w:t>
                      </w:r>
                      <w:permEnd w:id="5"/>
                    </w:p>
                  </w:txbxContent>
                </v:textbox>
              </v:shape>
            </w:pict>
          </mc:Fallback>
        </mc:AlternateContent>
      </w:r>
      <w:permEnd w:id="1"/>
    </w:p>
    <w:p w14:paraId="25428451">
      <w:pPr>
        <w:spacing w:line="440" w:lineRule="exact"/>
        <w:rPr>
          <w:rFonts w:ascii="宋体" w:eastAsia="宋体"/>
          <w:b/>
          <w:color w:val="auto"/>
          <w:sz w:val="24"/>
          <w:szCs w:val="20"/>
          <w:highlight w:val="none"/>
          <w:em w:val="dot"/>
        </w:rPr>
      </w:pPr>
    </w:p>
    <w:p w14:paraId="0BECC53D">
      <w:pPr>
        <w:spacing w:line="440" w:lineRule="exact"/>
        <w:rPr>
          <w:rFonts w:ascii="宋体" w:eastAsia="宋体"/>
          <w:b/>
          <w:color w:val="auto"/>
          <w:sz w:val="24"/>
          <w:szCs w:val="20"/>
          <w:highlight w:val="none"/>
        </w:rPr>
      </w:pPr>
    </w:p>
    <w:p w14:paraId="4873D917">
      <w:pPr>
        <w:spacing w:line="440" w:lineRule="exact"/>
        <w:rPr>
          <w:rFonts w:ascii="宋体" w:eastAsia="宋体"/>
          <w:b/>
          <w:color w:val="auto"/>
          <w:sz w:val="24"/>
          <w:szCs w:val="20"/>
          <w:highlight w:val="none"/>
        </w:rPr>
      </w:pPr>
    </w:p>
    <w:p w14:paraId="2F82117B">
      <w:pPr>
        <w:spacing w:line="440" w:lineRule="exact"/>
        <w:rPr>
          <w:rFonts w:ascii="宋体" w:eastAsia="宋体"/>
          <w:b/>
          <w:color w:val="auto"/>
          <w:sz w:val="30"/>
          <w:szCs w:val="30"/>
          <w:highlight w:val="none"/>
        </w:rPr>
      </w:pPr>
    </w:p>
    <w:p w14:paraId="24BF4037">
      <w:pPr>
        <w:spacing w:line="440" w:lineRule="exact"/>
        <w:jc w:val="center"/>
        <w:rPr>
          <w:rFonts w:ascii="宋体" w:eastAsia="宋体"/>
          <w:b/>
          <w:color w:val="auto"/>
          <w:sz w:val="30"/>
          <w:szCs w:val="30"/>
          <w:highlight w:val="none"/>
        </w:rPr>
      </w:pPr>
    </w:p>
    <w:p w14:paraId="1432FB4E">
      <w:pPr>
        <w:spacing w:line="440" w:lineRule="exact"/>
        <w:jc w:val="center"/>
        <w:rPr>
          <w:rFonts w:ascii="宋体" w:eastAsia="宋体"/>
          <w:b/>
          <w:color w:val="auto"/>
          <w:sz w:val="30"/>
          <w:szCs w:val="30"/>
          <w:highlight w:val="none"/>
        </w:rPr>
      </w:pPr>
    </w:p>
    <w:p w14:paraId="609D4A68">
      <w:pPr>
        <w:autoSpaceDE w:val="0"/>
        <w:autoSpaceDN w:val="0"/>
        <w:jc w:val="left"/>
        <w:rPr>
          <w:rFonts w:ascii="宋体" w:eastAsia="宋体"/>
          <w:b/>
          <w:bCs/>
          <w:color w:val="auto"/>
          <w:sz w:val="32"/>
          <w:szCs w:val="32"/>
          <w:highlight w:val="none"/>
        </w:rPr>
      </w:pPr>
    </w:p>
    <w:p w14:paraId="1F635C4C">
      <w:pPr>
        <w:spacing w:line="460" w:lineRule="atLeast"/>
        <w:jc w:val="center"/>
        <w:rPr>
          <w:rFonts w:ascii="宋体" w:eastAsia="宋体"/>
          <w:b/>
          <w:bCs/>
          <w:color w:val="auto"/>
          <w:sz w:val="24"/>
          <w:highlight w:val="none"/>
        </w:rPr>
      </w:pPr>
      <w:bookmarkStart w:id="293" w:name="_Hlk130744642"/>
      <w:r>
        <w:rPr>
          <w:rFonts w:ascii="宋体" w:eastAsia="宋体"/>
          <w:b/>
          <w:color w:val="auto"/>
          <w:sz w:val="32"/>
          <w:szCs w:val="32"/>
          <w:highlight w:val="none"/>
        </w:rPr>
        <w:br w:type="page"/>
      </w:r>
      <w:r>
        <w:rPr>
          <w:rFonts w:hint="eastAsia" w:ascii="宋体" w:eastAsia="宋体"/>
          <w:b/>
          <w:color w:val="auto"/>
          <w:sz w:val="24"/>
          <w:highlight w:val="none"/>
        </w:rPr>
        <w:t>（六）</w:t>
      </w:r>
      <w:r>
        <w:rPr>
          <w:rFonts w:hint="eastAsia" w:ascii="宋体" w:eastAsia="宋体"/>
          <w:b/>
          <w:bCs/>
          <w:color w:val="auto"/>
          <w:sz w:val="24"/>
          <w:highlight w:val="none"/>
        </w:rPr>
        <w:t>开标一览表</w:t>
      </w:r>
    </w:p>
    <w:bookmarkEnd w:id="293"/>
    <w:p w14:paraId="5736B5EE">
      <w:pPr>
        <w:pStyle w:val="387"/>
        <w:snapToGrid w:val="0"/>
        <w:spacing w:line="440" w:lineRule="exact"/>
        <w:ind w:firstLine="480" w:firstLineChars="200"/>
        <w:jc w:val="both"/>
        <w:rPr>
          <w:rFonts w:ascii="宋体" w:hAnsi="宋体"/>
          <w:color w:val="auto"/>
          <w:highlight w:val="none"/>
        </w:rPr>
      </w:pPr>
      <w:bookmarkStart w:id="294" w:name="_Toc507513110"/>
      <w:r>
        <w:rPr>
          <w:rFonts w:hint="eastAsia" w:ascii="宋体" w:hAnsi="宋体"/>
          <w:color w:val="auto"/>
          <w:highlight w:val="none"/>
        </w:rPr>
        <w:t>投标人应在“投标客户端”【报价部分】进行填写，“投标客户端”将自动根据投标人填写信息在线生成首轮报价表，若在响应文件中出现非系统生成的投标报价表，且与“投标客户</w:t>
      </w:r>
    </w:p>
    <w:p w14:paraId="091E1CE9">
      <w:pPr>
        <w:pStyle w:val="387"/>
        <w:snapToGrid w:val="0"/>
        <w:spacing w:line="440" w:lineRule="exact"/>
        <w:ind w:left="391" w:hanging="391" w:hangingChars="163"/>
        <w:jc w:val="both"/>
        <w:rPr>
          <w:rFonts w:ascii="宋体" w:hAnsi="宋体"/>
          <w:color w:val="auto"/>
          <w:highlight w:val="none"/>
        </w:rPr>
      </w:pPr>
      <w:r>
        <w:rPr>
          <w:rFonts w:hint="eastAsia" w:ascii="宋体" w:hAnsi="宋体"/>
          <w:color w:val="auto"/>
          <w:highlight w:val="none"/>
        </w:rPr>
        <w:t>端”生成的报价表信息内容不一致，以“投标客户端”在线填写报价并生成的内容为</w:t>
      </w:r>
      <w:bookmarkEnd w:id="294"/>
      <w:r>
        <w:rPr>
          <w:rFonts w:hint="eastAsia" w:ascii="宋体" w:hAnsi="宋体"/>
          <w:color w:val="auto"/>
          <w:highlight w:val="none"/>
        </w:rPr>
        <w:t>准。</w:t>
      </w:r>
    </w:p>
    <w:p w14:paraId="78FB9D99">
      <w:pPr>
        <w:pStyle w:val="387"/>
        <w:spacing w:line="440" w:lineRule="exact"/>
        <w:ind w:left="210" w:leftChars="-86" w:hanging="391" w:hangingChars="163"/>
        <w:jc w:val="both"/>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48F03880">
      <w:pPr>
        <w:pStyle w:val="387"/>
        <w:spacing w:line="440" w:lineRule="exact"/>
        <w:ind w:left="210" w:leftChars="-86" w:hanging="391" w:hangingChars="163"/>
        <w:jc w:val="both"/>
        <w:rPr>
          <w:rFonts w:ascii="宋体" w:hAnsi="宋体"/>
          <w:color w:val="auto"/>
          <w:highlight w:val="none"/>
        </w:rPr>
      </w:pPr>
      <w:r>
        <w:rPr>
          <w:rFonts w:hint="eastAsia" w:ascii="宋体" w:hAnsi="宋体"/>
          <w:color w:val="auto"/>
          <w:highlight w:val="none"/>
        </w:rPr>
        <w:t>项目编号：</w:t>
      </w:r>
    </w:p>
    <w:tbl>
      <w:tblPr>
        <w:tblStyle w:val="4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37"/>
        <w:gridCol w:w="1474"/>
        <w:gridCol w:w="1133"/>
        <w:gridCol w:w="1133"/>
        <w:gridCol w:w="1246"/>
        <w:gridCol w:w="1251"/>
        <w:gridCol w:w="1259"/>
      </w:tblGrid>
      <w:tr w14:paraId="6E16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80" w:type="dxa"/>
            <w:noWrap w:val="0"/>
            <w:vAlign w:val="top"/>
          </w:tcPr>
          <w:p w14:paraId="45E1B719">
            <w:pPr>
              <w:pStyle w:val="387"/>
              <w:spacing w:line="440" w:lineRule="exact"/>
              <w:jc w:val="center"/>
              <w:rPr>
                <w:rFonts w:hint="eastAsia" w:ascii="宋体" w:hAnsi="宋体"/>
                <w:color w:val="auto"/>
                <w:highlight w:val="none"/>
              </w:rPr>
            </w:pPr>
            <w:r>
              <w:rPr>
                <w:rFonts w:hint="eastAsia" w:ascii="宋体" w:hAnsi="宋体"/>
                <w:color w:val="auto"/>
                <w:highlight w:val="none"/>
              </w:rPr>
              <w:t>序号</w:t>
            </w:r>
          </w:p>
        </w:tc>
        <w:tc>
          <w:tcPr>
            <w:tcW w:w="1737" w:type="dxa"/>
            <w:noWrap w:val="0"/>
            <w:vAlign w:val="center"/>
          </w:tcPr>
          <w:p w14:paraId="01AABEB1">
            <w:pPr>
              <w:pStyle w:val="387"/>
              <w:spacing w:line="440" w:lineRule="exact"/>
              <w:jc w:val="center"/>
              <w:rPr>
                <w:rFonts w:ascii="宋体" w:hAnsi="宋体"/>
                <w:color w:val="auto"/>
                <w:highlight w:val="none"/>
              </w:rPr>
            </w:pPr>
            <w:r>
              <w:rPr>
                <w:rFonts w:hint="eastAsia" w:ascii="宋体" w:hAnsi="宋体"/>
                <w:color w:val="auto"/>
                <w:highlight w:val="none"/>
              </w:rPr>
              <w:t>投标设备名称</w:t>
            </w:r>
          </w:p>
        </w:tc>
        <w:tc>
          <w:tcPr>
            <w:tcW w:w="1474" w:type="dxa"/>
            <w:noWrap w:val="0"/>
            <w:vAlign w:val="center"/>
          </w:tcPr>
          <w:p w14:paraId="534DF918">
            <w:pPr>
              <w:pStyle w:val="387"/>
              <w:spacing w:line="440" w:lineRule="exact"/>
              <w:jc w:val="center"/>
              <w:rPr>
                <w:rFonts w:ascii="宋体" w:hAnsi="宋体"/>
                <w:color w:val="auto"/>
                <w:highlight w:val="none"/>
              </w:rPr>
            </w:pPr>
            <w:r>
              <w:rPr>
                <w:rFonts w:hint="eastAsia" w:ascii="宋体" w:hAnsi="宋体"/>
                <w:color w:val="auto"/>
                <w:highlight w:val="none"/>
              </w:rPr>
              <w:t>品牌</w:t>
            </w:r>
          </w:p>
        </w:tc>
        <w:tc>
          <w:tcPr>
            <w:tcW w:w="1133" w:type="dxa"/>
            <w:noWrap w:val="0"/>
            <w:vAlign w:val="center"/>
          </w:tcPr>
          <w:p w14:paraId="6D7DD63A">
            <w:pPr>
              <w:pStyle w:val="387"/>
              <w:spacing w:line="440" w:lineRule="exact"/>
              <w:jc w:val="center"/>
              <w:rPr>
                <w:rFonts w:hint="eastAsia" w:ascii="宋体" w:hAnsi="宋体"/>
                <w:color w:val="auto"/>
                <w:highlight w:val="none"/>
              </w:rPr>
            </w:pPr>
            <w:r>
              <w:rPr>
                <w:rFonts w:hint="eastAsia" w:ascii="宋体" w:hAnsi="宋体"/>
                <w:color w:val="auto"/>
                <w:highlight w:val="none"/>
              </w:rPr>
              <w:t>制造商</w:t>
            </w:r>
          </w:p>
        </w:tc>
        <w:tc>
          <w:tcPr>
            <w:tcW w:w="1133" w:type="dxa"/>
            <w:noWrap w:val="0"/>
            <w:vAlign w:val="center"/>
          </w:tcPr>
          <w:p w14:paraId="4085B5F2">
            <w:pPr>
              <w:pStyle w:val="387"/>
              <w:spacing w:line="440" w:lineRule="exact"/>
              <w:jc w:val="center"/>
              <w:rPr>
                <w:rFonts w:ascii="宋体" w:hAnsi="宋体"/>
                <w:color w:val="auto"/>
                <w:highlight w:val="none"/>
              </w:rPr>
            </w:pPr>
            <w:r>
              <w:rPr>
                <w:rFonts w:hint="eastAsia" w:ascii="宋体" w:hAnsi="宋体"/>
                <w:color w:val="auto"/>
                <w:highlight w:val="none"/>
              </w:rPr>
              <w:t>规格型号</w:t>
            </w:r>
          </w:p>
        </w:tc>
        <w:tc>
          <w:tcPr>
            <w:tcW w:w="1246" w:type="dxa"/>
            <w:noWrap w:val="0"/>
            <w:vAlign w:val="center"/>
          </w:tcPr>
          <w:p w14:paraId="46AAAF29">
            <w:pPr>
              <w:pStyle w:val="387"/>
              <w:spacing w:line="440" w:lineRule="exact"/>
              <w:jc w:val="center"/>
              <w:rPr>
                <w:rFonts w:ascii="宋体" w:hAnsi="宋体"/>
                <w:color w:val="auto"/>
                <w:highlight w:val="none"/>
              </w:rPr>
            </w:pPr>
            <w:r>
              <w:rPr>
                <w:rFonts w:hint="eastAsia" w:ascii="宋体" w:hAnsi="宋体"/>
                <w:color w:val="auto"/>
                <w:highlight w:val="none"/>
              </w:rPr>
              <w:t>单价</w:t>
            </w:r>
            <w:r>
              <w:rPr>
                <w:rFonts w:hint="eastAsia" w:ascii="宋体" w:cs="宋体"/>
                <w:color w:val="auto"/>
                <w:highlight w:val="none"/>
              </w:rPr>
              <w:t>（元/台/套）</w:t>
            </w:r>
          </w:p>
        </w:tc>
        <w:tc>
          <w:tcPr>
            <w:tcW w:w="1251" w:type="dxa"/>
            <w:noWrap w:val="0"/>
            <w:vAlign w:val="center"/>
          </w:tcPr>
          <w:p w14:paraId="0D99A34D">
            <w:pPr>
              <w:pStyle w:val="387"/>
              <w:spacing w:line="440" w:lineRule="exact"/>
              <w:jc w:val="center"/>
              <w:rPr>
                <w:rFonts w:ascii="宋体" w:hAnsi="宋体"/>
                <w:color w:val="auto"/>
                <w:highlight w:val="none"/>
              </w:rPr>
            </w:pPr>
            <w:r>
              <w:rPr>
                <w:rFonts w:hint="eastAsia" w:ascii="宋体" w:hAnsi="宋体"/>
                <w:color w:val="auto"/>
                <w:highlight w:val="none"/>
              </w:rPr>
              <w:t>数量</w:t>
            </w:r>
          </w:p>
        </w:tc>
        <w:tc>
          <w:tcPr>
            <w:tcW w:w="1257" w:type="dxa"/>
            <w:noWrap w:val="0"/>
            <w:vAlign w:val="center"/>
          </w:tcPr>
          <w:p w14:paraId="0E68AE5F">
            <w:pPr>
              <w:pStyle w:val="387"/>
              <w:spacing w:line="440" w:lineRule="exact"/>
              <w:jc w:val="center"/>
              <w:rPr>
                <w:rFonts w:ascii="宋体" w:hAnsi="宋体"/>
                <w:color w:val="auto"/>
                <w:highlight w:val="none"/>
              </w:rPr>
            </w:pPr>
            <w:r>
              <w:rPr>
                <w:rFonts w:hint="eastAsia" w:ascii="宋体" w:hAnsi="宋体"/>
                <w:color w:val="auto"/>
                <w:highlight w:val="none"/>
              </w:rPr>
              <w:t>总价（元）</w:t>
            </w:r>
          </w:p>
        </w:tc>
      </w:tr>
      <w:tr w14:paraId="466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80" w:type="dxa"/>
            <w:noWrap w:val="0"/>
            <w:vAlign w:val="top"/>
          </w:tcPr>
          <w:p w14:paraId="00C94BFC">
            <w:pPr>
              <w:pStyle w:val="387"/>
              <w:spacing w:line="440" w:lineRule="exact"/>
              <w:jc w:val="both"/>
              <w:rPr>
                <w:rFonts w:ascii="宋体" w:hAnsi="宋体"/>
                <w:color w:val="auto"/>
                <w:highlight w:val="none"/>
              </w:rPr>
            </w:pPr>
            <w:r>
              <w:rPr>
                <w:rFonts w:hint="eastAsia" w:ascii="宋体" w:hAnsi="宋体"/>
                <w:color w:val="auto"/>
                <w:highlight w:val="none"/>
              </w:rPr>
              <w:t>1</w:t>
            </w:r>
          </w:p>
        </w:tc>
        <w:tc>
          <w:tcPr>
            <w:tcW w:w="1737" w:type="dxa"/>
            <w:noWrap w:val="0"/>
            <w:vAlign w:val="center"/>
          </w:tcPr>
          <w:p w14:paraId="66274445">
            <w:pPr>
              <w:pStyle w:val="387"/>
              <w:spacing w:line="440" w:lineRule="exact"/>
              <w:jc w:val="both"/>
              <w:rPr>
                <w:rFonts w:ascii="宋体" w:hAnsi="宋体"/>
                <w:color w:val="auto"/>
                <w:highlight w:val="none"/>
              </w:rPr>
            </w:pPr>
          </w:p>
        </w:tc>
        <w:tc>
          <w:tcPr>
            <w:tcW w:w="1474" w:type="dxa"/>
            <w:noWrap w:val="0"/>
            <w:vAlign w:val="center"/>
          </w:tcPr>
          <w:p w14:paraId="6ED9EFE1">
            <w:pPr>
              <w:pStyle w:val="387"/>
              <w:spacing w:line="440" w:lineRule="exact"/>
              <w:jc w:val="both"/>
              <w:rPr>
                <w:rFonts w:ascii="宋体" w:hAnsi="宋体"/>
                <w:color w:val="auto"/>
                <w:highlight w:val="none"/>
              </w:rPr>
            </w:pPr>
          </w:p>
        </w:tc>
        <w:tc>
          <w:tcPr>
            <w:tcW w:w="1133" w:type="dxa"/>
            <w:noWrap w:val="0"/>
            <w:vAlign w:val="center"/>
          </w:tcPr>
          <w:p w14:paraId="2808F69E">
            <w:pPr>
              <w:pStyle w:val="387"/>
              <w:spacing w:line="440" w:lineRule="exact"/>
              <w:jc w:val="both"/>
              <w:rPr>
                <w:rFonts w:ascii="宋体" w:hAnsi="宋体"/>
                <w:color w:val="auto"/>
                <w:highlight w:val="none"/>
              </w:rPr>
            </w:pPr>
          </w:p>
        </w:tc>
        <w:tc>
          <w:tcPr>
            <w:tcW w:w="1133" w:type="dxa"/>
            <w:noWrap w:val="0"/>
            <w:vAlign w:val="center"/>
          </w:tcPr>
          <w:p w14:paraId="25D1032F">
            <w:pPr>
              <w:pStyle w:val="387"/>
              <w:spacing w:line="440" w:lineRule="exact"/>
              <w:jc w:val="both"/>
              <w:rPr>
                <w:rFonts w:ascii="宋体" w:hAnsi="宋体"/>
                <w:color w:val="auto"/>
                <w:highlight w:val="none"/>
              </w:rPr>
            </w:pPr>
          </w:p>
        </w:tc>
        <w:tc>
          <w:tcPr>
            <w:tcW w:w="1246" w:type="dxa"/>
            <w:noWrap w:val="0"/>
            <w:vAlign w:val="center"/>
          </w:tcPr>
          <w:p w14:paraId="277F51CA">
            <w:pPr>
              <w:pStyle w:val="387"/>
              <w:spacing w:line="440" w:lineRule="exact"/>
              <w:jc w:val="both"/>
              <w:rPr>
                <w:rFonts w:ascii="宋体" w:hAnsi="宋体"/>
                <w:color w:val="auto"/>
                <w:highlight w:val="none"/>
              </w:rPr>
            </w:pPr>
          </w:p>
        </w:tc>
        <w:tc>
          <w:tcPr>
            <w:tcW w:w="1251" w:type="dxa"/>
            <w:noWrap w:val="0"/>
            <w:vAlign w:val="center"/>
          </w:tcPr>
          <w:p w14:paraId="61B0BAB3">
            <w:pPr>
              <w:pStyle w:val="387"/>
              <w:spacing w:line="440" w:lineRule="exact"/>
              <w:jc w:val="both"/>
              <w:rPr>
                <w:rFonts w:ascii="宋体" w:hAnsi="宋体"/>
                <w:color w:val="auto"/>
                <w:highlight w:val="none"/>
              </w:rPr>
            </w:pPr>
          </w:p>
        </w:tc>
        <w:tc>
          <w:tcPr>
            <w:tcW w:w="1257" w:type="dxa"/>
            <w:noWrap w:val="0"/>
            <w:vAlign w:val="center"/>
          </w:tcPr>
          <w:p w14:paraId="56A762D3">
            <w:pPr>
              <w:pStyle w:val="387"/>
              <w:spacing w:line="440" w:lineRule="exact"/>
              <w:jc w:val="both"/>
              <w:rPr>
                <w:rFonts w:ascii="宋体" w:hAnsi="宋体"/>
                <w:color w:val="auto"/>
                <w:highlight w:val="none"/>
              </w:rPr>
            </w:pPr>
          </w:p>
        </w:tc>
      </w:tr>
      <w:tr w14:paraId="7469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noWrap w:val="0"/>
            <w:vAlign w:val="top"/>
          </w:tcPr>
          <w:p w14:paraId="38E79A57">
            <w:pPr>
              <w:pStyle w:val="387"/>
              <w:spacing w:line="440" w:lineRule="exact"/>
              <w:jc w:val="both"/>
              <w:rPr>
                <w:rFonts w:ascii="宋体" w:hAnsi="宋体"/>
                <w:color w:val="auto"/>
                <w:highlight w:val="none"/>
              </w:rPr>
            </w:pPr>
            <w:r>
              <w:rPr>
                <w:rFonts w:hint="eastAsia" w:ascii="宋体" w:hAnsi="宋体"/>
                <w:color w:val="auto"/>
                <w:highlight w:val="none"/>
              </w:rPr>
              <w:t>2</w:t>
            </w:r>
          </w:p>
        </w:tc>
        <w:tc>
          <w:tcPr>
            <w:tcW w:w="1737" w:type="dxa"/>
            <w:noWrap w:val="0"/>
            <w:vAlign w:val="center"/>
          </w:tcPr>
          <w:p w14:paraId="0F3F0222">
            <w:pPr>
              <w:pStyle w:val="387"/>
              <w:spacing w:line="440" w:lineRule="exact"/>
              <w:jc w:val="both"/>
              <w:rPr>
                <w:rFonts w:ascii="宋体" w:hAnsi="宋体"/>
                <w:color w:val="auto"/>
                <w:highlight w:val="none"/>
              </w:rPr>
            </w:pPr>
          </w:p>
        </w:tc>
        <w:tc>
          <w:tcPr>
            <w:tcW w:w="1474" w:type="dxa"/>
            <w:noWrap w:val="0"/>
            <w:vAlign w:val="center"/>
          </w:tcPr>
          <w:p w14:paraId="376A5539">
            <w:pPr>
              <w:pStyle w:val="387"/>
              <w:spacing w:line="440" w:lineRule="exact"/>
              <w:jc w:val="both"/>
              <w:rPr>
                <w:rFonts w:ascii="宋体" w:hAnsi="宋体"/>
                <w:color w:val="auto"/>
                <w:highlight w:val="none"/>
              </w:rPr>
            </w:pPr>
          </w:p>
        </w:tc>
        <w:tc>
          <w:tcPr>
            <w:tcW w:w="1133" w:type="dxa"/>
            <w:noWrap w:val="0"/>
            <w:vAlign w:val="center"/>
          </w:tcPr>
          <w:p w14:paraId="2AD3DF3C">
            <w:pPr>
              <w:pStyle w:val="387"/>
              <w:spacing w:line="440" w:lineRule="exact"/>
              <w:jc w:val="both"/>
              <w:rPr>
                <w:rFonts w:ascii="宋体" w:hAnsi="宋体"/>
                <w:color w:val="auto"/>
                <w:highlight w:val="none"/>
              </w:rPr>
            </w:pPr>
          </w:p>
        </w:tc>
        <w:tc>
          <w:tcPr>
            <w:tcW w:w="1133" w:type="dxa"/>
            <w:noWrap w:val="0"/>
            <w:vAlign w:val="center"/>
          </w:tcPr>
          <w:p w14:paraId="4FBFBC12">
            <w:pPr>
              <w:pStyle w:val="387"/>
              <w:spacing w:line="440" w:lineRule="exact"/>
              <w:jc w:val="both"/>
              <w:rPr>
                <w:rFonts w:ascii="宋体" w:hAnsi="宋体"/>
                <w:color w:val="auto"/>
                <w:highlight w:val="none"/>
              </w:rPr>
            </w:pPr>
          </w:p>
        </w:tc>
        <w:tc>
          <w:tcPr>
            <w:tcW w:w="1246" w:type="dxa"/>
            <w:noWrap w:val="0"/>
            <w:vAlign w:val="center"/>
          </w:tcPr>
          <w:p w14:paraId="0AF51A52">
            <w:pPr>
              <w:pStyle w:val="387"/>
              <w:spacing w:line="440" w:lineRule="exact"/>
              <w:jc w:val="both"/>
              <w:rPr>
                <w:rFonts w:ascii="宋体" w:hAnsi="宋体"/>
                <w:color w:val="auto"/>
                <w:highlight w:val="none"/>
              </w:rPr>
            </w:pPr>
          </w:p>
        </w:tc>
        <w:tc>
          <w:tcPr>
            <w:tcW w:w="1251" w:type="dxa"/>
            <w:noWrap w:val="0"/>
            <w:vAlign w:val="center"/>
          </w:tcPr>
          <w:p w14:paraId="3E326E4E">
            <w:pPr>
              <w:pStyle w:val="387"/>
              <w:spacing w:line="440" w:lineRule="exact"/>
              <w:jc w:val="both"/>
              <w:rPr>
                <w:rFonts w:ascii="宋体" w:hAnsi="宋体"/>
                <w:color w:val="auto"/>
                <w:highlight w:val="none"/>
              </w:rPr>
            </w:pPr>
          </w:p>
        </w:tc>
        <w:tc>
          <w:tcPr>
            <w:tcW w:w="1257" w:type="dxa"/>
            <w:noWrap w:val="0"/>
            <w:vAlign w:val="center"/>
          </w:tcPr>
          <w:p w14:paraId="3E06777A">
            <w:pPr>
              <w:pStyle w:val="387"/>
              <w:spacing w:line="440" w:lineRule="exact"/>
              <w:jc w:val="both"/>
              <w:rPr>
                <w:rFonts w:ascii="宋体" w:hAnsi="宋体"/>
                <w:color w:val="auto"/>
                <w:highlight w:val="none"/>
              </w:rPr>
            </w:pPr>
          </w:p>
        </w:tc>
      </w:tr>
      <w:tr w14:paraId="6C20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80" w:type="dxa"/>
            <w:noWrap w:val="0"/>
            <w:vAlign w:val="top"/>
          </w:tcPr>
          <w:p w14:paraId="3118CFE7">
            <w:pPr>
              <w:pStyle w:val="387"/>
              <w:spacing w:line="440" w:lineRule="exact"/>
              <w:jc w:val="both"/>
              <w:rPr>
                <w:rFonts w:ascii="宋体" w:hAnsi="宋体"/>
                <w:color w:val="auto"/>
                <w:highlight w:val="none"/>
              </w:rPr>
            </w:pPr>
            <w:r>
              <w:rPr>
                <w:rFonts w:hint="eastAsia" w:ascii="宋体" w:hAnsi="宋体"/>
                <w:color w:val="auto"/>
                <w:highlight w:val="none"/>
              </w:rPr>
              <w:t>3</w:t>
            </w:r>
          </w:p>
        </w:tc>
        <w:tc>
          <w:tcPr>
            <w:tcW w:w="1737" w:type="dxa"/>
            <w:noWrap w:val="0"/>
            <w:vAlign w:val="center"/>
          </w:tcPr>
          <w:p w14:paraId="176B862C">
            <w:pPr>
              <w:pStyle w:val="387"/>
              <w:spacing w:line="440" w:lineRule="exact"/>
              <w:jc w:val="both"/>
              <w:rPr>
                <w:rFonts w:hint="eastAsia" w:ascii="宋体" w:hAnsi="宋体"/>
                <w:color w:val="auto"/>
                <w:highlight w:val="none"/>
              </w:rPr>
            </w:pPr>
          </w:p>
        </w:tc>
        <w:tc>
          <w:tcPr>
            <w:tcW w:w="1474" w:type="dxa"/>
            <w:noWrap w:val="0"/>
            <w:vAlign w:val="center"/>
          </w:tcPr>
          <w:p w14:paraId="12B38705">
            <w:pPr>
              <w:pStyle w:val="387"/>
              <w:spacing w:line="440" w:lineRule="exact"/>
              <w:jc w:val="both"/>
              <w:rPr>
                <w:rFonts w:ascii="宋体" w:hAnsi="宋体"/>
                <w:color w:val="auto"/>
                <w:highlight w:val="none"/>
              </w:rPr>
            </w:pPr>
          </w:p>
        </w:tc>
        <w:tc>
          <w:tcPr>
            <w:tcW w:w="1133" w:type="dxa"/>
            <w:noWrap w:val="0"/>
            <w:vAlign w:val="center"/>
          </w:tcPr>
          <w:p w14:paraId="069E23B1">
            <w:pPr>
              <w:pStyle w:val="387"/>
              <w:spacing w:line="440" w:lineRule="exact"/>
              <w:jc w:val="both"/>
              <w:rPr>
                <w:rFonts w:ascii="宋体" w:hAnsi="宋体"/>
                <w:color w:val="auto"/>
                <w:highlight w:val="none"/>
              </w:rPr>
            </w:pPr>
          </w:p>
        </w:tc>
        <w:tc>
          <w:tcPr>
            <w:tcW w:w="1133" w:type="dxa"/>
            <w:noWrap w:val="0"/>
            <w:vAlign w:val="center"/>
          </w:tcPr>
          <w:p w14:paraId="30AA1562">
            <w:pPr>
              <w:pStyle w:val="387"/>
              <w:spacing w:line="440" w:lineRule="exact"/>
              <w:jc w:val="both"/>
              <w:rPr>
                <w:rFonts w:ascii="宋体" w:hAnsi="宋体"/>
                <w:color w:val="auto"/>
                <w:highlight w:val="none"/>
              </w:rPr>
            </w:pPr>
          </w:p>
        </w:tc>
        <w:tc>
          <w:tcPr>
            <w:tcW w:w="1246" w:type="dxa"/>
            <w:noWrap w:val="0"/>
            <w:vAlign w:val="center"/>
          </w:tcPr>
          <w:p w14:paraId="77CDBB09">
            <w:pPr>
              <w:pStyle w:val="387"/>
              <w:spacing w:line="440" w:lineRule="exact"/>
              <w:jc w:val="both"/>
              <w:rPr>
                <w:rFonts w:ascii="宋体" w:hAnsi="宋体"/>
                <w:color w:val="auto"/>
                <w:highlight w:val="none"/>
              </w:rPr>
            </w:pPr>
          </w:p>
        </w:tc>
        <w:tc>
          <w:tcPr>
            <w:tcW w:w="1251" w:type="dxa"/>
            <w:noWrap w:val="0"/>
            <w:vAlign w:val="center"/>
          </w:tcPr>
          <w:p w14:paraId="20878898">
            <w:pPr>
              <w:pStyle w:val="387"/>
              <w:spacing w:line="440" w:lineRule="exact"/>
              <w:jc w:val="both"/>
              <w:rPr>
                <w:rFonts w:ascii="宋体" w:hAnsi="宋体"/>
                <w:color w:val="auto"/>
                <w:highlight w:val="none"/>
              </w:rPr>
            </w:pPr>
          </w:p>
        </w:tc>
        <w:tc>
          <w:tcPr>
            <w:tcW w:w="1257" w:type="dxa"/>
            <w:noWrap w:val="0"/>
            <w:vAlign w:val="center"/>
          </w:tcPr>
          <w:p w14:paraId="308E2984">
            <w:pPr>
              <w:pStyle w:val="387"/>
              <w:spacing w:line="440" w:lineRule="exact"/>
              <w:jc w:val="both"/>
              <w:rPr>
                <w:rFonts w:ascii="宋体" w:hAnsi="宋体"/>
                <w:color w:val="auto"/>
                <w:highlight w:val="none"/>
              </w:rPr>
            </w:pPr>
          </w:p>
        </w:tc>
      </w:tr>
      <w:tr w14:paraId="60DE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80" w:type="dxa"/>
            <w:noWrap w:val="0"/>
            <w:vAlign w:val="top"/>
          </w:tcPr>
          <w:p w14:paraId="4CFD3B74">
            <w:pPr>
              <w:pStyle w:val="387"/>
              <w:spacing w:line="440" w:lineRule="exact"/>
              <w:jc w:val="both"/>
              <w:rPr>
                <w:rFonts w:hint="eastAsia" w:ascii="宋体" w:hAnsi="宋体"/>
                <w:color w:val="auto"/>
                <w:highlight w:val="none"/>
              </w:rPr>
            </w:pPr>
            <w:r>
              <w:rPr>
                <w:rFonts w:hint="eastAsia" w:ascii="宋体" w:hAnsi="宋体"/>
                <w:color w:val="auto"/>
                <w:highlight w:val="none"/>
              </w:rPr>
              <w:t>4</w:t>
            </w:r>
          </w:p>
        </w:tc>
        <w:tc>
          <w:tcPr>
            <w:tcW w:w="1737" w:type="dxa"/>
            <w:noWrap w:val="0"/>
            <w:vAlign w:val="center"/>
          </w:tcPr>
          <w:p w14:paraId="198A8C2C">
            <w:pPr>
              <w:pStyle w:val="387"/>
              <w:spacing w:line="440" w:lineRule="exact"/>
              <w:jc w:val="both"/>
              <w:rPr>
                <w:rFonts w:hint="eastAsia" w:ascii="宋体" w:hAnsi="宋体"/>
                <w:color w:val="auto"/>
                <w:highlight w:val="none"/>
              </w:rPr>
            </w:pPr>
          </w:p>
        </w:tc>
        <w:tc>
          <w:tcPr>
            <w:tcW w:w="1474" w:type="dxa"/>
            <w:noWrap w:val="0"/>
            <w:vAlign w:val="center"/>
          </w:tcPr>
          <w:p w14:paraId="29387086">
            <w:pPr>
              <w:pStyle w:val="387"/>
              <w:spacing w:line="440" w:lineRule="exact"/>
              <w:jc w:val="both"/>
              <w:rPr>
                <w:rFonts w:ascii="宋体" w:hAnsi="宋体"/>
                <w:color w:val="auto"/>
                <w:highlight w:val="none"/>
              </w:rPr>
            </w:pPr>
          </w:p>
        </w:tc>
        <w:tc>
          <w:tcPr>
            <w:tcW w:w="1133" w:type="dxa"/>
            <w:noWrap w:val="0"/>
            <w:vAlign w:val="center"/>
          </w:tcPr>
          <w:p w14:paraId="35B8C3DB">
            <w:pPr>
              <w:pStyle w:val="387"/>
              <w:spacing w:line="440" w:lineRule="exact"/>
              <w:jc w:val="both"/>
              <w:rPr>
                <w:rFonts w:ascii="宋体" w:hAnsi="宋体"/>
                <w:color w:val="auto"/>
                <w:highlight w:val="none"/>
              </w:rPr>
            </w:pPr>
          </w:p>
        </w:tc>
        <w:tc>
          <w:tcPr>
            <w:tcW w:w="1133" w:type="dxa"/>
            <w:noWrap w:val="0"/>
            <w:vAlign w:val="center"/>
          </w:tcPr>
          <w:p w14:paraId="30939A69">
            <w:pPr>
              <w:pStyle w:val="387"/>
              <w:spacing w:line="440" w:lineRule="exact"/>
              <w:jc w:val="both"/>
              <w:rPr>
                <w:rFonts w:ascii="宋体" w:hAnsi="宋体"/>
                <w:color w:val="auto"/>
                <w:highlight w:val="none"/>
              </w:rPr>
            </w:pPr>
          </w:p>
        </w:tc>
        <w:tc>
          <w:tcPr>
            <w:tcW w:w="1246" w:type="dxa"/>
            <w:noWrap w:val="0"/>
            <w:vAlign w:val="center"/>
          </w:tcPr>
          <w:p w14:paraId="5FED2D7A">
            <w:pPr>
              <w:pStyle w:val="387"/>
              <w:spacing w:line="440" w:lineRule="exact"/>
              <w:jc w:val="both"/>
              <w:rPr>
                <w:rFonts w:ascii="宋体" w:hAnsi="宋体"/>
                <w:color w:val="auto"/>
                <w:highlight w:val="none"/>
              </w:rPr>
            </w:pPr>
          </w:p>
        </w:tc>
        <w:tc>
          <w:tcPr>
            <w:tcW w:w="1251" w:type="dxa"/>
            <w:noWrap w:val="0"/>
            <w:vAlign w:val="center"/>
          </w:tcPr>
          <w:p w14:paraId="7F9A8FF1">
            <w:pPr>
              <w:pStyle w:val="387"/>
              <w:spacing w:line="440" w:lineRule="exact"/>
              <w:jc w:val="both"/>
              <w:rPr>
                <w:rFonts w:ascii="宋体" w:hAnsi="宋体"/>
                <w:color w:val="auto"/>
                <w:highlight w:val="none"/>
              </w:rPr>
            </w:pPr>
          </w:p>
        </w:tc>
        <w:tc>
          <w:tcPr>
            <w:tcW w:w="1257" w:type="dxa"/>
            <w:noWrap w:val="0"/>
            <w:vAlign w:val="center"/>
          </w:tcPr>
          <w:p w14:paraId="0CB8EF84">
            <w:pPr>
              <w:pStyle w:val="387"/>
              <w:spacing w:line="440" w:lineRule="exact"/>
              <w:jc w:val="both"/>
              <w:rPr>
                <w:rFonts w:ascii="宋体" w:hAnsi="宋体"/>
                <w:color w:val="auto"/>
                <w:highlight w:val="none"/>
              </w:rPr>
            </w:pPr>
          </w:p>
        </w:tc>
      </w:tr>
      <w:tr w14:paraId="5F68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80" w:type="dxa"/>
            <w:noWrap w:val="0"/>
            <w:vAlign w:val="top"/>
          </w:tcPr>
          <w:p w14:paraId="5C36A807">
            <w:pPr>
              <w:pStyle w:val="387"/>
              <w:spacing w:line="440" w:lineRule="exact"/>
              <w:jc w:val="both"/>
              <w:rPr>
                <w:rFonts w:hint="eastAsia" w:ascii="宋体" w:hAnsi="宋体"/>
                <w:color w:val="auto"/>
                <w:highlight w:val="none"/>
              </w:rPr>
            </w:pPr>
            <w:r>
              <w:rPr>
                <w:rFonts w:ascii="宋体" w:hAnsi="宋体"/>
                <w:color w:val="auto"/>
                <w:highlight w:val="none"/>
              </w:rPr>
              <w:t>…</w:t>
            </w:r>
          </w:p>
        </w:tc>
        <w:tc>
          <w:tcPr>
            <w:tcW w:w="1737" w:type="dxa"/>
            <w:noWrap w:val="0"/>
            <w:vAlign w:val="center"/>
          </w:tcPr>
          <w:p w14:paraId="68ABF984">
            <w:pPr>
              <w:pStyle w:val="387"/>
              <w:spacing w:line="440" w:lineRule="exact"/>
              <w:jc w:val="both"/>
              <w:rPr>
                <w:rFonts w:ascii="宋体" w:hAnsi="宋体"/>
                <w:color w:val="auto"/>
                <w:highlight w:val="none"/>
              </w:rPr>
            </w:pPr>
          </w:p>
        </w:tc>
        <w:tc>
          <w:tcPr>
            <w:tcW w:w="1474" w:type="dxa"/>
            <w:noWrap w:val="0"/>
            <w:vAlign w:val="center"/>
          </w:tcPr>
          <w:p w14:paraId="6F680EDD">
            <w:pPr>
              <w:pStyle w:val="387"/>
              <w:spacing w:line="440" w:lineRule="exact"/>
              <w:jc w:val="both"/>
              <w:rPr>
                <w:rFonts w:ascii="宋体" w:hAnsi="宋体"/>
                <w:color w:val="auto"/>
                <w:highlight w:val="none"/>
              </w:rPr>
            </w:pPr>
          </w:p>
        </w:tc>
        <w:tc>
          <w:tcPr>
            <w:tcW w:w="1133" w:type="dxa"/>
            <w:noWrap w:val="0"/>
            <w:vAlign w:val="center"/>
          </w:tcPr>
          <w:p w14:paraId="16803F55">
            <w:pPr>
              <w:pStyle w:val="387"/>
              <w:spacing w:line="440" w:lineRule="exact"/>
              <w:jc w:val="both"/>
              <w:rPr>
                <w:rFonts w:ascii="宋体" w:hAnsi="宋体"/>
                <w:color w:val="auto"/>
                <w:highlight w:val="none"/>
              </w:rPr>
            </w:pPr>
          </w:p>
        </w:tc>
        <w:tc>
          <w:tcPr>
            <w:tcW w:w="1133" w:type="dxa"/>
            <w:noWrap w:val="0"/>
            <w:vAlign w:val="center"/>
          </w:tcPr>
          <w:p w14:paraId="4EF574F1">
            <w:pPr>
              <w:pStyle w:val="387"/>
              <w:spacing w:line="440" w:lineRule="exact"/>
              <w:jc w:val="both"/>
              <w:rPr>
                <w:rFonts w:ascii="宋体" w:hAnsi="宋体"/>
                <w:color w:val="auto"/>
                <w:highlight w:val="none"/>
              </w:rPr>
            </w:pPr>
          </w:p>
        </w:tc>
        <w:tc>
          <w:tcPr>
            <w:tcW w:w="1246" w:type="dxa"/>
            <w:noWrap w:val="0"/>
            <w:vAlign w:val="center"/>
          </w:tcPr>
          <w:p w14:paraId="2F9F2E23">
            <w:pPr>
              <w:pStyle w:val="387"/>
              <w:spacing w:line="440" w:lineRule="exact"/>
              <w:jc w:val="both"/>
              <w:rPr>
                <w:rFonts w:ascii="宋体" w:hAnsi="宋体"/>
                <w:color w:val="auto"/>
                <w:highlight w:val="none"/>
              </w:rPr>
            </w:pPr>
          </w:p>
        </w:tc>
        <w:tc>
          <w:tcPr>
            <w:tcW w:w="1251" w:type="dxa"/>
            <w:noWrap w:val="0"/>
            <w:vAlign w:val="center"/>
          </w:tcPr>
          <w:p w14:paraId="617F0B51">
            <w:pPr>
              <w:pStyle w:val="387"/>
              <w:spacing w:line="440" w:lineRule="exact"/>
              <w:jc w:val="both"/>
              <w:rPr>
                <w:rFonts w:ascii="宋体" w:hAnsi="宋体"/>
                <w:color w:val="auto"/>
                <w:highlight w:val="none"/>
              </w:rPr>
            </w:pPr>
          </w:p>
        </w:tc>
        <w:tc>
          <w:tcPr>
            <w:tcW w:w="1257" w:type="dxa"/>
            <w:noWrap w:val="0"/>
            <w:vAlign w:val="center"/>
          </w:tcPr>
          <w:p w14:paraId="1DB83636">
            <w:pPr>
              <w:pStyle w:val="387"/>
              <w:spacing w:line="440" w:lineRule="exact"/>
              <w:jc w:val="both"/>
              <w:rPr>
                <w:rFonts w:ascii="宋体" w:hAnsi="宋体"/>
                <w:color w:val="auto"/>
                <w:highlight w:val="none"/>
              </w:rPr>
            </w:pPr>
          </w:p>
        </w:tc>
      </w:tr>
      <w:tr w14:paraId="31B1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17" w:type="dxa"/>
            <w:gridSpan w:val="2"/>
            <w:noWrap w:val="0"/>
            <w:vAlign w:val="top"/>
          </w:tcPr>
          <w:p w14:paraId="795028CD">
            <w:pPr>
              <w:pStyle w:val="387"/>
              <w:spacing w:line="440" w:lineRule="exact"/>
              <w:jc w:val="both"/>
              <w:rPr>
                <w:rFonts w:hint="eastAsia" w:ascii="宋体" w:hAnsi="宋体"/>
                <w:color w:val="auto"/>
                <w:highlight w:val="none"/>
              </w:rPr>
            </w:pPr>
            <w:r>
              <w:rPr>
                <w:rFonts w:hint="eastAsia" w:ascii="宋体" w:hAnsi="宋体"/>
                <w:color w:val="auto"/>
                <w:highlight w:val="none"/>
              </w:rPr>
              <w:t>质保期</w:t>
            </w:r>
          </w:p>
        </w:tc>
        <w:tc>
          <w:tcPr>
            <w:tcW w:w="7495" w:type="dxa"/>
            <w:gridSpan w:val="6"/>
            <w:noWrap w:val="0"/>
            <w:vAlign w:val="center"/>
          </w:tcPr>
          <w:p w14:paraId="37B50E98">
            <w:pPr>
              <w:pStyle w:val="387"/>
              <w:spacing w:line="440" w:lineRule="exact"/>
              <w:jc w:val="both"/>
              <w:rPr>
                <w:rFonts w:hint="eastAsia" w:ascii="宋体" w:hAnsi="宋体"/>
                <w:color w:val="auto"/>
                <w:highlight w:val="none"/>
              </w:rPr>
            </w:pPr>
          </w:p>
        </w:tc>
      </w:tr>
      <w:tr w14:paraId="11EE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17" w:type="dxa"/>
            <w:gridSpan w:val="2"/>
            <w:noWrap w:val="0"/>
            <w:vAlign w:val="top"/>
          </w:tcPr>
          <w:p w14:paraId="21592FA8">
            <w:pPr>
              <w:pStyle w:val="387"/>
              <w:spacing w:line="440" w:lineRule="exact"/>
              <w:jc w:val="both"/>
              <w:rPr>
                <w:rFonts w:ascii="宋体" w:hAnsi="宋体"/>
                <w:color w:val="auto"/>
                <w:highlight w:val="none"/>
              </w:rPr>
            </w:pPr>
            <w:r>
              <w:rPr>
                <w:rFonts w:hint="eastAsia" w:ascii="宋体" w:hAnsi="宋体"/>
                <w:color w:val="auto"/>
                <w:highlight w:val="none"/>
              </w:rPr>
              <w:t>交货期限</w:t>
            </w:r>
          </w:p>
        </w:tc>
        <w:tc>
          <w:tcPr>
            <w:tcW w:w="7495" w:type="dxa"/>
            <w:gridSpan w:val="6"/>
            <w:noWrap w:val="0"/>
            <w:vAlign w:val="center"/>
          </w:tcPr>
          <w:p w14:paraId="702D1ECC">
            <w:pPr>
              <w:pStyle w:val="387"/>
              <w:spacing w:line="440" w:lineRule="exact"/>
              <w:jc w:val="both"/>
              <w:rPr>
                <w:rFonts w:ascii="宋体" w:hAnsi="宋体"/>
                <w:color w:val="auto"/>
                <w:highlight w:val="none"/>
              </w:rPr>
            </w:pPr>
          </w:p>
        </w:tc>
      </w:tr>
      <w:tr w14:paraId="6494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17" w:type="dxa"/>
            <w:gridSpan w:val="2"/>
            <w:noWrap w:val="0"/>
            <w:vAlign w:val="top"/>
          </w:tcPr>
          <w:p w14:paraId="01580AFD">
            <w:pPr>
              <w:pStyle w:val="387"/>
              <w:spacing w:line="440" w:lineRule="exact"/>
              <w:jc w:val="both"/>
              <w:rPr>
                <w:rFonts w:hint="eastAsia" w:ascii="宋体" w:hAnsi="宋体"/>
                <w:color w:val="auto"/>
                <w:highlight w:val="none"/>
              </w:rPr>
            </w:pPr>
            <w:r>
              <w:rPr>
                <w:rFonts w:hint="eastAsia" w:ascii="宋体" w:hAnsi="宋体"/>
                <w:color w:val="auto"/>
                <w:highlight w:val="none"/>
              </w:rPr>
              <w:t>验收标准</w:t>
            </w:r>
          </w:p>
        </w:tc>
        <w:tc>
          <w:tcPr>
            <w:tcW w:w="7495" w:type="dxa"/>
            <w:gridSpan w:val="6"/>
            <w:noWrap w:val="0"/>
            <w:vAlign w:val="center"/>
          </w:tcPr>
          <w:p w14:paraId="4D6E1A2C">
            <w:pPr>
              <w:pStyle w:val="387"/>
              <w:spacing w:line="440" w:lineRule="exact"/>
              <w:jc w:val="both"/>
              <w:rPr>
                <w:rFonts w:ascii="宋体" w:hAnsi="宋体"/>
                <w:color w:val="auto"/>
                <w:highlight w:val="none"/>
              </w:rPr>
            </w:pPr>
          </w:p>
        </w:tc>
      </w:tr>
      <w:tr w14:paraId="25C6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17" w:type="dxa"/>
            <w:gridSpan w:val="2"/>
            <w:noWrap w:val="0"/>
            <w:vAlign w:val="top"/>
          </w:tcPr>
          <w:p w14:paraId="779FDE09">
            <w:pPr>
              <w:pStyle w:val="387"/>
              <w:spacing w:line="440" w:lineRule="exact"/>
              <w:jc w:val="both"/>
              <w:rPr>
                <w:rFonts w:hint="eastAsia" w:ascii="宋体" w:hAnsi="宋体"/>
                <w:color w:val="auto"/>
                <w:highlight w:val="none"/>
              </w:rPr>
            </w:pPr>
            <w:r>
              <w:rPr>
                <w:rFonts w:hint="eastAsia" w:ascii="宋体" w:hAnsi="宋体"/>
                <w:color w:val="auto"/>
                <w:highlight w:val="none"/>
              </w:rPr>
              <w:t>合计（元）</w:t>
            </w:r>
          </w:p>
        </w:tc>
        <w:tc>
          <w:tcPr>
            <w:tcW w:w="7495" w:type="dxa"/>
            <w:gridSpan w:val="6"/>
            <w:noWrap w:val="0"/>
            <w:vAlign w:val="center"/>
          </w:tcPr>
          <w:p w14:paraId="4A3DFE4B">
            <w:pPr>
              <w:pStyle w:val="387"/>
              <w:spacing w:line="440" w:lineRule="exact"/>
              <w:jc w:val="both"/>
              <w:rPr>
                <w:rFonts w:ascii="宋体" w:hAnsi="宋体"/>
                <w:color w:val="auto"/>
                <w:highlight w:val="none"/>
              </w:rPr>
            </w:pPr>
            <w:r>
              <w:rPr>
                <w:rFonts w:hint="eastAsia" w:ascii="宋体" w:hAnsi="宋体"/>
                <w:color w:val="auto"/>
                <w:highlight w:val="none"/>
              </w:rPr>
              <w:t>大写：</w:t>
            </w:r>
          </w:p>
          <w:p w14:paraId="33EEACC7">
            <w:pPr>
              <w:pStyle w:val="387"/>
              <w:spacing w:line="440" w:lineRule="exact"/>
              <w:jc w:val="both"/>
              <w:rPr>
                <w:rFonts w:hint="eastAsia" w:ascii="宋体" w:hAnsi="宋体"/>
                <w:color w:val="auto"/>
                <w:highlight w:val="none"/>
              </w:rPr>
            </w:pPr>
            <w:r>
              <w:rPr>
                <w:rFonts w:hint="eastAsia" w:ascii="宋体" w:hAnsi="宋体"/>
                <w:color w:val="auto"/>
                <w:highlight w:val="none"/>
              </w:rPr>
              <w:t>小写：</w:t>
            </w:r>
          </w:p>
        </w:tc>
      </w:tr>
      <w:tr w14:paraId="4CE7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013" w:type="dxa"/>
            <w:gridSpan w:val="8"/>
            <w:noWrap w:val="0"/>
            <w:vAlign w:val="top"/>
          </w:tcPr>
          <w:p w14:paraId="47A8EA79">
            <w:pPr>
              <w:pStyle w:val="387"/>
              <w:spacing w:line="440" w:lineRule="exact"/>
              <w:jc w:val="both"/>
              <w:rPr>
                <w:rFonts w:ascii="宋体" w:hAnsi="宋体"/>
                <w:color w:val="auto"/>
                <w:highlight w:val="none"/>
              </w:rPr>
            </w:pPr>
            <w:r>
              <w:rPr>
                <w:rFonts w:hint="eastAsia" w:ascii="宋体" w:hAnsi="宋体"/>
                <w:color w:val="auto"/>
                <w:highlight w:val="none"/>
              </w:rPr>
              <w:t>备注：</w:t>
            </w:r>
          </w:p>
        </w:tc>
      </w:tr>
    </w:tbl>
    <w:p w14:paraId="70079093">
      <w:pPr>
        <w:pStyle w:val="387"/>
        <w:spacing w:line="440" w:lineRule="exact"/>
        <w:rPr>
          <w:rFonts w:ascii="宋体" w:hAnsi="宋体"/>
          <w:color w:val="auto"/>
          <w:highlight w:val="none"/>
        </w:rPr>
      </w:pPr>
      <w:r>
        <w:rPr>
          <w:rFonts w:hint="eastAsia" w:ascii="宋体" w:hAnsi="宋体"/>
          <w:color w:val="auto"/>
          <w:highlight w:val="none"/>
        </w:rPr>
        <w:t>兹声明：以上投标报价在投标有效期内一直有效。</w:t>
      </w:r>
    </w:p>
    <w:p w14:paraId="2DABD003">
      <w:pPr>
        <w:rPr>
          <w:rFonts w:ascii="宋体" w:eastAsia="宋体"/>
          <w:bCs/>
          <w:color w:val="auto"/>
          <w:sz w:val="24"/>
          <w:highlight w:val="none"/>
        </w:rPr>
      </w:pPr>
      <w:r>
        <w:rPr>
          <w:rFonts w:hint="eastAsia" w:ascii="宋体" w:eastAsia="宋体"/>
          <w:bCs/>
          <w:color w:val="auto"/>
          <w:sz w:val="24"/>
          <w:highlight w:val="none"/>
        </w:rPr>
        <w:t>投标人名称（加盖公章）：</w:t>
      </w:r>
      <w:r>
        <w:rPr>
          <w:rFonts w:hint="eastAsia" w:ascii="宋体" w:eastAsia="宋体"/>
          <w:bCs/>
          <w:color w:val="auto"/>
          <w:sz w:val="24"/>
          <w:highlight w:val="none"/>
          <w:u w:val="single"/>
        </w:rPr>
        <w:t xml:space="preserve">                               </w:t>
      </w:r>
    </w:p>
    <w:p w14:paraId="2F86C37D">
      <w:pPr>
        <w:pStyle w:val="575"/>
        <w:keepNext w:val="0"/>
        <w:keepLines w:val="0"/>
        <w:adjustRightInd/>
        <w:spacing w:before="0"/>
        <w:textAlignment w:val="auto"/>
        <w:outlineLvl w:val="9"/>
        <w:rPr>
          <w:b w:val="0"/>
          <w:color w:val="auto"/>
          <w:kern w:val="2"/>
          <w:sz w:val="24"/>
          <w:szCs w:val="24"/>
          <w:highlight w:val="none"/>
        </w:rPr>
      </w:pPr>
      <w:r>
        <w:rPr>
          <w:rFonts w:hint="eastAsia"/>
          <w:b w:val="0"/>
          <w:color w:val="auto"/>
          <w:sz w:val="24"/>
          <w:szCs w:val="24"/>
          <w:highlight w:val="none"/>
        </w:rPr>
        <w:t>法定代表人（盖章）：</w:t>
      </w:r>
      <w:r>
        <w:rPr>
          <w:rFonts w:hint="eastAsia"/>
          <w:b w:val="0"/>
          <w:color w:val="auto"/>
          <w:sz w:val="24"/>
          <w:szCs w:val="24"/>
          <w:highlight w:val="none"/>
          <w:u w:val="single"/>
        </w:rPr>
        <w:t xml:space="preserve">                  </w:t>
      </w:r>
    </w:p>
    <w:p w14:paraId="1CA80717">
      <w:pPr>
        <w:pStyle w:val="575"/>
        <w:keepNext w:val="0"/>
        <w:keepLines w:val="0"/>
        <w:adjustRightInd/>
        <w:spacing w:before="0"/>
        <w:textAlignment w:val="auto"/>
        <w:outlineLvl w:val="9"/>
        <w:rPr>
          <w:b w:val="0"/>
          <w:color w:val="auto"/>
          <w:kern w:val="2"/>
          <w:sz w:val="24"/>
          <w:szCs w:val="24"/>
          <w:highlight w:val="none"/>
        </w:rPr>
      </w:pPr>
      <w:r>
        <w:rPr>
          <w:rFonts w:hint="eastAsia"/>
          <w:b w:val="0"/>
          <w:color w:val="auto"/>
          <w:spacing w:val="36"/>
          <w:kern w:val="2"/>
          <w:sz w:val="24"/>
          <w:szCs w:val="24"/>
          <w:highlight w:val="none"/>
        </w:rPr>
        <w:t>日期</w:t>
      </w:r>
      <w:r>
        <w:rPr>
          <w:rFonts w:hint="eastAsia"/>
          <w:b w:val="0"/>
          <w:color w:val="auto"/>
          <w:kern w:val="2"/>
          <w:sz w:val="24"/>
          <w:szCs w:val="24"/>
          <w:highlight w:val="none"/>
        </w:rPr>
        <w:t>：</w:t>
      </w:r>
      <w:r>
        <w:rPr>
          <w:rFonts w:hint="eastAsia"/>
          <w:b w:val="0"/>
          <w:color w:val="auto"/>
          <w:kern w:val="2"/>
          <w:sz w:val="24"/>
          <w:szCs w:val="24"/>
          <w:highlight w:val="none"/>
          <w:u w:val="single"/>
        </w:rPr>
        <w:t xml:space="preserve">       </w:t>
      </w:r>
      <w:r>
        <w:rPr>
          <w:rFonts w:hint="eastAsia"/>
          <w:b w:val="0"/>
          <w:color w:val="auto"/>
          <w:kern w:val="2"/>
          <w:sz w:val="24"/>
          <w:szCs w:val="24"/>
          <w:highlight w:val="none"/>
        </w:rPr>
        <w:t>年</w:t>
      </w:r>
      <w:r>
        <w:rPr>
          <w:rFonts w:hint="eastAsia"/>
          <w:b w:val="0"/>
          <w:color w:val="auto"/>
          <w:kern w:val="2"/>
          <w:sz w:val="24"/>
          <w:szCs w:val="24"/>
          <w:highlight w:val="none"/>
          <w:u w:val="single"/>
        </w:rPr>
        <w:t xml:space="preserve">     </w:t>
      </w:r>
      <w:r>
        <w:rPr>
          <w:rFonts w:hint="eastAsia"/>
          <w:b w:val="0"/>
          <w:color w:val="auto"/>
          <w:kern w:val="2"/>
          <w:sz w:val="24"/>
          <w:szCs w:val="24"/>
          <w:highlight w:val="none"/>
        </w:rPr>
        <w:t>月</w:t>
      </w:r>
      <w:r>
        <w:rPr>
          <w:rFonts w:hint="eastAsia"/>
          <w:b w:val="0"/>
          <w:color w:val="auto"/>
          <w:kern w:val="2"/>
          <w:sz w:val="24"/>
          <w:szCs w:val="24"/>
          <w:highlight w:val="none"/>
          <w:u w:val="single"/>
        </w:rPr>
        <w:t xml:space="preserve">    </w:t>
      </w:r>
      <w:r>
        <w:rPr>
          <w:rFonts w:hint="eastAsia"/>
          <w:b w:val="0"/>
          <w:color w:val="auto"/>
          <w:kern w:val="2"/>
          <w:sz w:val="24"/>
          <w:szCs w:val="24"/>
          <w:highlight w:val="none"/>
        </w:rPr>
        <w:t>日</w:t>
      </w:r>
    </w:p>
    <w:p w14:paraId="731ED3F1">
      <w:pPr>
        <w:pStyle w:val="575"/>
        <w:keepNext w:val="0"/>
        <w:keepLines w:val="0"/>
        <w:adjustRightInd/>
        <w:spacing w:before="0"/>
        <w:textAlignment w:val="auto"/>
        <w:outlineLvl w:val="9"/>
        <w:rPr>
          <w:b w:val="0"/>
          <w:bCs w:val="0"/>
          <w:color w:val="auto"/>
          <w:sz w:val="24"/>
          <w:szCs w:val="24"/>
          <w:highlight w:val="none"/>
        </w:rPr>
      </w:pPr>
      <w:r>
        <w:rPr>
          <w:rFonts w:hint="eastAsia"/>
          <w:b w:val="0"/>
          <w:bCs w:val="0"/>
          <w:color w:val="auto"/>
          <w:sz w:val="24"/>
          <w:szCs w:val="24"/>
          <w:highlight w:val="none"/>
        </w:rPr>
        <w:t>注：1、本表固定格式不得更改，投标人只能按要求填报，否则将被视为无效投标</w:t>
      </w:r>
    </w:p>
    <w:p w14:paraId="54817D2D">
      <w:pPr>
        <w:spacing w:line="440" w:lineRule="exact"/>
        <w:ind w:firstLine="470" w:firstLineChars="196"/>
        <w:rPr>
          <w:rFonts w:ascii="宋体" w:eastAsia="宋体"/>
          <w:color w:val="auto"/>
          <w:kern w:val="0"/>
          <w:sz w:val="24"/>
          <w:highlight w:val="none"/>
        </w:rPr>
      </w:pPr>
      <w:r>
        <w:rPr>
          <w:rFonts w:hint="eastAsia" w:ascii="宋体" w:eastAsia="宋体"/>
          <w:color w:val="auto"/>
          <w:kern w:val="0"/>
          <w:sz w:val="24"/>
          <w:highlight w:val="none"/>
        </w:rPr>
        <w:t>3、投标报价以人民币为结算货币</w:t>
      </w:r>
    </w:p>
    <w:p w14:paraId="73B4604A">
      <w:pPr>
        <w:spacing w:line="440" w:lineRule="exact"/>
        <w:ind w:firstLine="470" w:firstLineChars="196"/>
        <w:rPr>
          <w:rFonts w:hint="eastAsia" w:ascii="宋体" w:eastAsia="宋体"/>
          <w:color w:val="auto"/>
          <w:kern w:val="0"/>
          <w:sz w:val="24"/>
          <w:highlight w:val="none"/>
        </w:rPr>
      </w:pPr>
      <w:r>
        <w:rPr>
          <w:rFonts w:hint="eastAsia" w:ascii="宋体" w:eastAsia="宋体"/>
          <w:color w:val="auto"/>
          <w:kern w:val="0"/>
          <w:sz w:val="24"/>
          <w:highlight w:val="none"/>
        </w:rPr>
        <w:t>4、投标报价保留小数点后两位。如有大小写不一致时，以大写为准。</w:t>
      </w:r>
    </w:p>
    <w:p w14:paraId="6277EDE7">
      <w:pPr>
        <w:spacing w:line="500" w:lineRule="exact"/>
        <w:ind w:firstLine="482" w:firstLineChars="200"/>
        <w:outlineLvl w:val="1"/>
        <w:rPr>
          <w:rFonts w:hint="eastAsia" w:ascii="宋体" w:eastAsia="宋体" w:cs="宋体"/>
          <w:b/>
          <w:bCs/>
          <w:color w:val="auto"/>
          <w:sz w:val="24"/>
          <w:highlight w:val="none"/>
        </w:rPr>
      </w:pPr>
      <w:r>
        <w:rPr>
          <w:rFonts w:hint="eastAsia" w:ascii="宋体" w:eastAsia="宋体" w:cs="宋体"/>
          <w:b/>
          <w:bCs/>
          <w:color w:val="auto"/>
          <w:sz w:val="24"/>
          <w:highlight w:val="none"/>
        </w:rPr>
        <w:t>5、投标总报价包括：备品备件</w:t>
      </w:r>
      <w:r>
        <w:rPr>
          <w:rFonts w:hint="eastAsia" w:ascii="宋体" w:eastAsia="宋体" w:cs="宋体"/>
          <w:b/>
          <w:bCs/>
          <w:color w:val="auto"/>
          <w:sz w:val="24"/>
          <w:highlight w:val="none"/>
          <w:lang w:eastAsia="zh-CN"/>
        </w:rPr>
        <w:t>、</w:t>
      </w:r>
      <w:r>
        <w:rPr>
          <w:rFonts w:hint="eastAsia" w:ascii="宋体" w:eastAsia="宋体" w:cs="宋体"/>
          <w:b/>
          <w:bCs/>
          <w:color w:val="auto"/>
          <w:sz w:val="24"/>
          <w:highlight w:val="none"/>
        </w:rPr>
        <w:t>安装、调试、检验、培训、运输、保险、</w:t>
      </w:r>
      <w:r>
        <w:rPr>
          <w:rFonts w:hint="eastAsia" w:ascii="宋体" w:eastAsia="宋体" w:cs="宋体"/>
          <w:b/>
          <w:bCs/>
          <w:color w:val="auto"/>
          <w:sz w:val="24"/>
          <w:highlight w:val="none"/>
          <w:lang w:val="en-US" w:eastAsia="zh-CN"/>
        </w:rPr>
        <w:t>人员</w:t>
      </w:r>
      <w:r>
        <w:rPr>
          <w:rFonts w:hint="eastAsia" w:ascii="宋体" w:eastAsia="宋体" w:cs="宋体"/>
          <w:b/>
          <w:bCs/>
          <w:color w:val="auto"/>
          <w:sz w:val="24"/>
          <w:highlight w:val="none"/>
        </w:rPr>
        <w:t>等所有产生的费用。</w:t>
      </w:r>
    </w:p>
    <w:p w14:paraId="4F5EEAAC">
      <w:pPr>
        <w:spacing w:line="500" w:lineRule="exact"/>
        <w:ind w:firstLine="482" w:firstLineChars="200"/>
        <w:outlineLvl w:val="1"/>
        <w:rPr>
          <w:rFonts w:hint="eastAsia" w:ascii="宋体" w:eastAsia="宋体" w:cs="宋体"/>
          <w:b/>
          <w:bCs/>
          <w:color w:val="auto"/>
          <w:sz w:val="24"/>
          <w:highlight w:val="none"/>
        </w:rPr>
      </w:pPr>
    </w:p>
    <w:p w14:paraId="0A6E5F22">
      <w:pPr>
        <w:autoSpaceDE w:val="0"/>
        <w:autoSpaceDN w:val="0"/>
        <w:jc w:val="center"/>
        <w:rPr>
          <w:rFonts w:ascii="宋体" w:eastAsia="宋体" w:cs="宋体"/>
          <w:b/>
          <w:bCs/>
          <w:color w:val="auto"/>
          <w:sz w:val="24"/>
          <w:highlight w:val="none"/>
        </w:rPr>
      </w:pPr>
    </w:p>
    <w:p w14:paraId="77382E73">
      <w:pPr>
        <w:autoSpaceDE w:val="0"/>
        <w:autoSpaceDN w:val="0"/>
        <w:jc w:val="center"/>
        <w:rPr>
          <w:rFonts w:ascii="宋体" w:eastAsia="宋体" w:cs="宋体"/>
          <w:b/>
          <w:bCs/>
          <w:color w:val="auto"/>
          <w:sz w:val="24"/>
          <w:highlight w:val="none"/>
        </w:rPr>
      </w:pPr>
      <w:r>
        <w:rPr>
          <w:rFonts w:hint="eastAsia" w:ascii="宋体" w:eastAsia="宋体" w:cs="宋体"/>
          <w:b/>
          <w:bCs/>
          <w:color w:val="auto"/>
          <w:sz w:val="24"/>
          <w:highlight w:val="none"/>
        </w:rPr>
        <w:t>投标分项报价明细表（包括备品备件）</w:t>
      </w:r>
    </w:p>
    <w:p w14:paraId="03C9C8C8">
      <w:pPr>
        <w:pStyle w:val="84"/>
        <w:rPr>
          <w:color w:val="auto"/>
          <w:highlight w:val="none"/>
        </w:rPr>
      </w:pPr>
    </w:p>
    <w:p w14:paraId="06119331">
      <w:pPr>
        <w:spacing w:line="460" w:lineRule="atLeast"/>
        <w:jc w:val="left"/>
        <w:rPr>
          <w:rFonts w:hint="eastAsia" w:ascii="宋体" w:eastAsia="宋体"/>
          <w:color w:val="auto"/>
          <w:sz w:val="24"/>
          <w:highlight w:val="none"/>
        </w:rPr>
      </w:pPr>
      <w:r>
        <w:rPr>
          <w:rFonts w:ascii="宋体" w:eastAsia="宋体"/>
          <w:color w:val="auto"/>
          <w:sz w:val="24"/>
          <w:highlight w:val="none"/>
        </w:rPr>
        <w:t>项目名称：</w:t>
      </w:r>
    </w:p>
    <w:p w14:paraId="6F6B3A37">
      <w:pPr>
        <w:spacing w:line="460" w:lineRule="atLeast"/>
        <w:jc w:val="left"/>
        <w:rPr>
          <w:rFonts w:hint="eastAsia" w:ascii="宋体" w:eastAsia="宋体"/>
          <w:color w:val="auto"/>
          <w:sz w:val="24"/>
          <w:highlight w:val="none"/>
        </w:rPr>
      </w:pPr>
      <w:r>
        <w:rPr>
          <w:rFonts w:hint="eastAsia" w:ascii="宋体" w:eastAsia="宋体"/>
          <w:color w:val="auto"/>
          <w:sz w:val="24"/>
          <w:highlight w:val="none"/>
        </w:rPr>
        <w:t>项目编码：</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06"/>
        <w:gridCol w:w="1106"/>
        <w:gridCol w:w="1106"/>
        <w:gridCol w:w="1106"/>
        <w:gridCol w:w="1106"/>
        <w:gridCol w:w="1106"/>
        <w:gridCol w:w="1107"/>
        <w:gridCol w:w="1107"/>
      </w:tblGrid>
      <w:tr w14:paraId="5AC9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368A58D5">
            <w:pPr>
              <w:spacing w:line="460" w:lineRule="atLeast"/>
              <w:jc w:val="center"/>
              <w:rPr>
                <w:rFonts w:ascii="宋体" w:eastAsia="宋体"/>
                <w:color w:val="auto"/>
                <w:szCs w:val="21"/>
                <w:highlight w:val="none"/>
              </w:rPr>
            </w:pPr>
            <w:r>
              <w:rPr>
                <w:rFonts w:ascii="宋体" w:eastAsia="宋体"/>
                <w:color w:val="auto"/>
                <w:szCs w:val="21"/>
                <w:highlight w:val="none"/>
              </w:rPr>
              <w:t>序号</w:t>
            </w:r>
          </w:p>
        </w:tc>
        <w:tc>
          <w:tcPr>
            <w:tcW w:w="1106" w:type="dxa"/>
            <w:noWrap w:val="0"/>
            <w:vAlign w:val="top"/>
          </w:tcPr>
          <w:p w14:paraId="09577BC0">
            <w:pPr>
              <w:spacing w:line="460" w:lineRule="atLeast"/>
              <w:jc w:val="center"/>
              <w:rPr>
                <w:rFonts w:ascii="宋体" w:eastAsia="宋体"/>
                <w:color w:val="auto"/>
                <w:szCs w:val="21"/>
                <w:highlight w:val="none"/>
              </w:rPr>
            </w:pPr>
            <w:r>
              <w:rPr>
                <w:rFonts w:ascii="宋体" w:eastAsia="宋体"/>
                <w:color w:val="auto"/>
                <w:szCs w:val="21"/>
                <w:highlight w:val="none"/>
              </w:rPr>
              <w:t>产品名称</w:t>
            </w:r>
          </w:p>
        </w:tc>
        <w:tc>
          <w:tcPr>
            <w:tcW w:w="1106" w:type="dxa"/>
            <w:noWrap w:val="0"/>
            <w:vAlign w:val="top"/>
          </w:tcPr>
          <w:p w14:paraId="24FC7BCE">
            <w:pPr>
              <w:spacing w:line="460" w:lineRule="atLeast"/>
              <w:jc w:val="center"/>
              <w:rPr>
                <w:rFonts w:ascii="宋体" w:eastAsia="宋体"/>
                <w:color w:val="auto"/>
                <w:szCs w:val="21"/>
                <w:highlight w:val="none"/>
              </w:rPr>
            </w:pPr>
            <w:r>
              <w:rPr>
                <w:rFonts w:ascii="宋体" w:eastAsia="宋体"/>
                <w:color w:val="auto"/>
                <w:szCs w:val="21"/>
                <w:highlight w:val="none"/>
              </w:rPr>
              <w:t>规格</w:t>
            </w:r>
          </w:p>
        </w:tc>
        <w:tc>
          <w:tcPr>
            <w:tcW w:w="1106" w:type="dxa"/>
            <w:noWrap w:val="0"/>
            <w:vAlign w:val="top"/>
          </w:tcPr>
          <w:p w14:paraId="3A2B67C4">
            <w:pPr>
              <w:spacing w:line="460" w:lineRule="atLeast"/>
              <w:jc w:val="center"/>
              <w:rPr>
                <w:rFonts w:ascii="宋体" w:eastAsia="宋体"/>
                <w:color w:val="auto"/>
                <w:szCs w:val="21"/>
                <w:highlight w:val="none"/>
              </w:rPr>
            </w:pPr>
            <w:r>
              <w:rPr>
                <w:rFonts w:ascii="宋体" w:eastAsia="宋体"/>
                <w:color w:val="auto"/>
                <w:szCs w:val="21"/>
                <w:highlight w:val="none"/>
              </w:rPr>
              <w:t>制造商</w:t>
            </w:r>
          </w:p>
        </w:tc>
        <w:tc>
          <w:tcPr>
            <w:tcW w:w="1106" w:type="dxa"/>
            <w:noWrap w:val="0"/>
            <w:vAlign w:val="top"/>
          </w:tcPr>
          <w:p w14:paraId="29AB943B">
            <w:pPr>
              <w:spacing w:line="460" w:lineRule="atLeast"/>
              <w:jc w:val="center"/>
              <w:rPr>
                <w:rFonts w:ascii="宋体" w:eastAsia="宋体"/>
                <w:color w:val="auto"/>
                <w:szCs w:val="21"/>
                <w:highlight w:val="none"/>
              </w:rPr>
            </w:pPr>
            <w:r>
              <w:rPr>
                <w:rFonts w:ascii="宋体" w:eastAsia="宋体"/>
                <w:color w:val="auto"/>
                <w:szCs w:val="21"/>
                <w:highlight w:val="none"/>
              </w:rPr>
              <w:t>品牌</w:t>
            </w:r>
          </w:p>
        </w:tc>
        <w:tc>
          <w:tcPr>
            <w:tcW w:w="1106" w:type="dxa"/>
            <w:noWrap w:val="0"/>
            <w:vAlign w:val="top"/>
          </w:tcPr>
          <w:p w14:paraId="5056790C">
            <w:pPr>
              <w:spacing w:line="460" w:lineRule="atLeast"/>
              <w:jc w:val="center"/>
              <w:rPr>
                <w:rFonts w:ascii="宋体" w:eastAsia="宋体"/>
                <w:color w:val="auto"/>
                <w:szCs w:val="21"/>
                <w:highlight w:val="none"/>
              </w:rPr>
            </w:pPr>
            <w:r>
              <w:rPr>
                <w:rFonts w:ascii="宋体" w:eastAsia="宋体"/>
                <w:color w:val="auto"/>
                <w:szCs w:val="21"/>
                <w:highlight w:val="none"/>
              </w:rPr>
              <w:t>单位</w:t>
            </w:r>
          </w:p>
        </w:tc>
        <w:tc>
          <w:tcPr>
            <w:tcW w:w="1106" w:type="dxa"/>
            <w:noWrap w:val="0"/>
            <w:vAlign w:val="top"/>
          </w:tcPr>
          <w:p w14:paraId="78B0E422">
            <w:pPr>
              <w:spacing w:line="460" w:lineRule="atLeast"/>
              <w:jc w:val="center"/>
              <w:rPr>
                <w:rFonts w:ascii="宋体" w:eastAsia="宋体"/>
                <w:color w:val="auto"/>
                <w:szCs w:val="21"/>
                <w:highlight w:val="none"/>
              </w:rPr>
            </w:pPr>
            <w:r>
              <w:rPr>
                <w:rFonts w:ascii="宋体" w:eastAsia="宋体"/>
                <w:color w:val="auto"/>
                <w:szCs w:val="21"/>
                <w:highlight w:val="none"/>
              </w:rPr>
              <w:t>数量</w:t>
            </w:r>
          </w:p>
        </w:tc>
        <w:tc>
          <w:tcPr>
            <w:tcW w:w="1107" w:type="dxa"/>
            <w:noWrap w:val="0"/>
            <w:vAlign w:val="top"/>
          </w:tcPr>
          <w:p w14:paraId="041403F3">
            <w:pPr>
              <w:spacing w:line="460" w:lineRule="atLeast"/>
              <w:jc w:val="center"/>
              <w:rPr>
                <w:rFonts w:ascii="宋体" w:eastAsia="宋体"/>
                <w:color w:val="auto"/>
                <w:szCs w:val="21"/>
                <w:highlight w:val="none"/>
              </w:rPr>
            </w:pPr>
            <w:r>
              <w:rPr>
                <w:rFonts w:ascii="宋体" w:eastAsia="宋体"/>
                <w:color w:val="auto"/>
                <w:szCs w:val="21"/>
                <w:highlight w:val="none"/>
              </w:rPr>
              <w:t>单价</w:t>
            </w:r>
          </w:p>
        </w:tc>
        <w:tc>
          <w:tcPr>
            <w:tcW w:w="1107" w:type="dxa"/>
            <w:noWrap w:val="0"/>
            <w:vAlign w:val="top"/>
          </w:tcPr>
          <w:p w14:paraId="6B19C604">
            <w:pPr>
              <w:spacing w:line="460" w:lineRule="atLeast"/>
              <w:jc w:val="center"/>
              <w:rPr>
                <w:rFonts w:ascii="宋体" w:eastAsia="宋体"/>
                <w:color w:val="auto"/>
                <w:szCs w:val="21"/>
                <w:highlight w:val="none"/>
              </w:rPr>
            </w:pPr>
            <w:r>
              <w:rPr>
                <w:rFonts w:ascii="宋体" w:eastAsia="宋体"/>
                <w:color w:val="auto"/>
                <w:szCs w:val="21"/>
                <w:highlight w:val="none"/>
              </w:rPr>
              <w:t>总价</w:t>
            </w:r>
          </w:p>
        </w:tc>
      </w:tr>
      <w:tr w14:paraId="0D9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3D7BEE62">
            <w:pPr>
              <w:spacing w:line="460" w:lineRule="atLeast"/>
              <w:jc w:val="center"/>
              <w:rPr>
                <w:rFonts w:ascii="宋体" w:eastAsia="宋体"/>
                <w:color w:val="auto"/>
                <w:szCs w:val="21"/>
                <w:highlight w:val="none"/>
              </w:rPr>
            </w:pPr>
            <w:r>
              <w:rPr>
                <w:rFonts w:hint="eastAsia" w:ascii="宋体" w:eastAsia="宋体"/>
                <w:color w:val="auto"/>
                <w:szCs w:val="21"/>
                <w:highlight w:val="none"/>
              </w:rPr>
              <w:t>1</w:t>
            </w:r>
          </w:p>
        </w:tc>
        <w:tc>
          <w:tcPr>
            <w:tcW w:w="1106" w:type="dxa"/>
            <w:noWrap w:val="0"/>
            <w:vAlign w:val="top"/>
          </w:tcPr>
          <w:p w14:paraId="7152B236">
            <w:pPr>
              <w:spacing w:line="460" w:lineRule="atLeast"/>
              <w:jc w:val="center"/>
              <w:rPr>
                <w:rFonts w:ascii="宋体" w:eastAsia="宋体"/>
                <w:b/>
                <w:color w:val="auto"/>
                <w:szCs w:val="21"/>
                <w:highlight w:val="none"/>
              </w:rPr>
            </w:pPr>
          </w:p>
        </w:tc>
        <w:tc>
          <w:tcPr>
            <w:tcW w:w="1106" w:type="dxa"/>
            <w:noWrap w:val="0"/>
            <w:vAlign w:val="top"/>
          </w:tcPr>
          <w:p w14:paraId="5CFE3B17">
            <w:pPr>
              <w:spacing w:line="460" w:lineRule="atLeast"/>
              <w:jc w:val="center"/>
              <w:rPr>
                <w:rFonts w:ascii="宋体" w:eastAsia="宋体"/>
                <w:b/>
                <w:color w:val="auto"/>
                <w:szCs w:val="21"/>
                <w:highlight w:val="none"/>
              </w:rPr>
            </w:pPr>
          </w:p>
        </w:tc>
        <w:tc>
          <w:tcPr>
            <w:tcW w:w="1106" w:type="dxa"/>
            <w:noWrap w:val="0"/>
            <w:vAlign w:val="top"/>
          </w:tcPr>
          <w:p w14:paraId="722F56FE">
            <w:pPr>
              <w:spacing w:line="460" w:lineRule="atLeast"/>
              <w:jc w:val="center"/>
              <w:rPr>
                <w:rFonts w:ascii="宋体" w:eastAsia="宋体"/>
                <w:b/>
                <w:color w:val="auto"/>
                <w:szCs w:val="21"/>
                <w:highlight w:val="none"/>
              </w:rPr>
            </w:pPr>
          </w:p>
        </w:tc>
        <w:tc>
          <w:tcPr>
            <w:tcW w:w="1106" w:type="dxa"/>
            <w:noWrap w:val="0"/>
            <w:vAlign w:val="top"/>
          </w:tcPr>
          <w:p w14:paraId="604869D2">
            <w:pPr>
              <w:spacing w:line="460" w:lineRule="atLeast"/>
              <w:jc w:val="center"/>
              <w:rPr>
                <w:rFonts w:ascii="宋体" w:eastAsia="宋体"/>
                <w:b/>
                <w:color w:val="auto"/>
                <w:szCs w:val="21"/>
                <w:highlight w:val="none"/>
              </w:rPr>
            </w:pPr>
          </w:p>
        </w:tc>
        <w:tc>
          <w:tcPr>
            <w:tcW w:w="1106" w:type="dxa"/>
            <w:noWrap w:val="0"/>
            <w:vAlign w:val="top"/>
          </w:tcPr>
          <w:p w14:paraId="15BF70F4">
            <w:pPr>
              <w:spacing w:line="460" w:lineRule="atLeast"/>
              <w:jc w:val="center"/>
              <w:rPr>
                <w:rFonts w:ascii="宋体" w:eastAsia="宋体"/>
                <w:b/>
                <w:color w:val="auto"/>
                <w:szCs w:val="21"/>
                <w:highlight w:val="none"/>
              </w:rPr>
            </w:pPr>
          </w:p>
        </w:tc>
        <w:tc>
          <w:tcPr>
            <w:tcW w:w="1106" w:type="dxa"/>
            <w:noWrap w:val="0"/>
            <w:vAlign w:val="top"/>
          </w:tcPr>
          <w:p w14:paraId="6578F80B">
            <w:pPr>
              <w:spacing w:line="460" w:lineRule="atLeast"/>
              <w:jc w:val="center"/>
              <w:rPr>
                <w:rFonts w:ascii="宋体" w:eastAsia="宋体"/>
                <w:b/>
                <w:color w:val="auto"/>
                <w:szCs w:val="21"/>
                <w:highlight w:val="none"/>
              </w:rPr>
            </w:pPr>
          </w:p>
        </w:tc>
        <w:tc>
          <w:tcPr>
            <w:tcW w:w="1107" w:type="dxa"/>
            <w:noWrap w:val="0"/>
            <w:vAlign w:val="top"/>
          </w:tcPr>
          <w:p w14:paraId="546B2385">
            <w:pPr>
              <w:spacing w:line="460" w:lineRule="atLeast"/>
              <w:jc w:val="center"/>
              <w:rPr>
                <w:rFonts w:ascii="宋体" w:eastAsia="宋体"/>
                <w:b/>
                <w:color w:val="auto"/>
                <w:szCs w:val="21"/>
                <w:highlight w:val="none"/>
              </w:rPr>
            </w:pPr>
          </w:p>
        </w:tc>
        <w:tc>
          <w:tcPr>
            <w:tcW w:w="1107" w:type="dxa"/>
            <w:noWrap w:val="0"/>
            <w:vAlign w:val="top"/>
          </w:tcPr>
          <w:p w14:paraId="0035B7D4">
            <w:pPr>
              <w:spacing w:line="460" w:lineRule="atLeast"/>
              <w:jc w:val="center"/>
              <w:rPr>
                <w:rFonts w:ascii="宋体" w:eastAsia="宋体"/>
                <w:b/>
                <w:color w:val="auto"/>
                <w:szCs w:val="21"/>
                <w:highlight w:val="none"/>
              </w:rPr>
            </w:pPr>
          </w:p>
        </w:tc>
      </w:tr>
      <w:tr w14:paraId="58CA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065C8054">
            <w:pPr>
              <w:spacing w:line="460" w:lineRule="atLeast"/>
              <w:jc w:val="center"/>
              <w:rPr>
                <w:rFonts w:ascii="宋体" w:eastAsia="宋体"/>
                <w:color w:val="auto"/>
                <w:szCs w:val="21"/>
                <w:highlight w:val="none"/>
              </w:rPr>
            </w:pPr>
            <w:r>
              <w:rPr>
                <w:rFonts w:hint="eastAsia" w:ascii="宋体" w:eastAsia="宋体"/>
                <w:color w:val="auto"/>
                <w:szCs w:val="21"/>
                <w:highlight w:val="none"/>
              </w:rPr>
              <w:t>2</w:t>
            </w:r>
          </w:p>
        </w:tc>
        <w:tc>
          <w:tcPr>
            <w:tcW w:w="1106" w:type="dxa"/>
            <w:noWrap w:val="0"/>
            <w:vAlign w:val="top"/>
          </w:tcPr>
          <w:p w14:paraId="68138571">
            <w:pPr>
              <w:spacing w:line="460" w:lineRule="atLeast"/>
              <w:jc w:val="center"/>
              <w:rPr>
                <w:rFonts w:ascii="宋体" w:eastAsia="宋体"/>
                <w:b/>
                <w:color w:val="auto"/>
                <w:szCs w:val="21"/>
                <w:highlight w:val="none"/>
              </w:rPr>
            </w:pPr>
          </w:p>
        </w:tc>
        <w:tc>
          <w:tcPr>
            <w:tcW w:w="1106" w:type="dxa"/>
            <w:noWrap w:val="0"/>
            <w:vAlign w:val="top"/>
          </w:tcPr>
          <w:p w14:paraId="38F56EE8">
            <w:pPr>
              <w:spacing w:line="460" w:lineRule="atLeast"/>
              <w:jc w:val="center"/>
              <w:rPr>
                <w:rFonts w:ascii="宋体" w:eastAsia="宋体"/>
                <w:b/>
                <w:color w:val="auto"/>
                <w:szCs w:val="21"/>
                <w:highlight w:val="none"/>
              </w:rPr>
            </w:pPr>
          </w:p>
        </w:tc>
        <w:tc>
          <w:tcPr>
            <w:tcW w:w="1106" w:type="dxa"/>
            <w:noWrap w:val="0"/>
            <w:vAlign w:val="top"/>
          </w:tcPr>
          <w:p w14:paraId="7DA1BD51">
            <w:pPr>
              <w:spacing w:line="460" w:lineRule="atLeast"/>
              <w:jc w:val="center"/>
              <w:rPr>
                <w:rFonts w:ascii="宋体" w:eastAsia="宋体"/>
                <w:b/>
                <w:color w:val="auto"/>
                <w:szCs w:val="21"/>
                <w:highlight w:val="none"/>
              </w:rPr>
            </w:pPr>
          </w:p>
        </w:tc>
        <w:tc>
          <w:tcPr>
            <w:tcW w:w="1106" w:type="dxa"/>
            <w:noWrap w:val="0"/>
            <w:vAlign w:val="top"/>
          </w:tcPr>
          <w:p w14:paraId="34C6D867">
            <w:pPr>
              <w:spacing w:line="460" w:lineRule="atLeast"/>
              <w:jc w:val="center"/>
              <w:rPr>
                <w:rFonts w:ascii="宋体" w:eastAsia="宋体"/>
                <w:b/>
                <w:color w:val="auto"/>
                <w:szCs w:val="21"/>
                <w:highlight w:val="none"/>
              </w:rPr>
            </w:pPr>
          </w:p>
        </w:tc>
        <w:tc>
          <w:tcPr>
            <w:tcW w:w="1106" w:type="dxa"/>
            <w:noWrap w:val="0"/>
            <w:vAlign w:val="top"/>
          </w:tcPr>
          <w:p w14:paraId="7C7910D1">
            <w:pPr>
              <w:spacing w:line="460" w:lineRule="atLeast"/>
              <w:jc w:val="center"/>
              <w:rPr>
                <w:rFonts w:ascii="宋体" w:eastAsia="宋体"/>
                <w:b/>
                <w:color w:val="auto"/>
                <w:szCs w:val="21"/>
                <w:highlight w:val="none"/>
              </w:rPr>
            </w:pPr>
          </w:p>
        </w:tc>
        <w:tc>
          <w:tcPr>
            <w:tcW w:w="1106" w:type="dxa"/>
            <w:noWrap w:val="0"/>
            <w:vAlign w:val="top"/>
          </w:tcPr>
          <w:p w14:paraId="377A6ECC">
            <w:pPr>
              <w:spacing w:line="460" w:lineRule="atLeast"/>
              <w:jc w:val="center"/>
              <w:rPr>
                <w:rFonts w:ascii="宋体" w:eastAsia="宋体"/>
                <w:b/>
                <w:color w:val="auto"/>
                <w:szCs w:val="21"/>
                <w:highlight w:val="none"/>
              </w:rPr>
            </w:pPr>
          </w:p>
        </w:tc>
        <w:tc>
          <w:tcPr>
            <w:tcW w:w="1107" w:type="dxa"/>
            <w:noWrap w:val="0"/>
            <w:vAlign w:val="top"/>
          </w:tcPr>
          <w:p w14:paraId="5A9E848B">
            <w:pPr>
              <w:spacing w:line="460" w:lineRule="atLeast"/>
              <w:jc w:val="center"/>
              <w:rPr>
                <w:rFonts w:ascii="宋体" w:eastAsia="宋体"/>
                <w:b/>
                <w:color w:val="auto"/>
                <w:szCs w:val="21"/>
                <w:highlight w:val="none"/>
              </w:rPr>
            </w:pPr>
          </w:p>
        </w:tc>
        <w:tc>
          <w:tcPr>
            <w:tcW w:w="1107" w:type="dxa"/>
            <w:noWrap w:val="0"/>
            <w:vAlign w:val="top"/>
          </w:tcPr>
          <w:p w14:paraId="18383DD4">
            <w:pPr>
              <w:spacing w:line="460" w:lineRule="atLeast"/>
              <w:jc w:val="center"/>
              <w:rPr>
                <w:rFonts w:ascii="宋体" w:eastAsia="宋体"/>
                <w:b/>
                <w:color w:val="auto"/>
                <w:szCs w:val="21"/>
                <w:highlight w:val="none"/>
              </w:rPr>
            </w:pPr>
          </w:p>
        </w:tc>
      </w:tr>
      <w:tr w14:paraId="7506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3506C2E9">
            <w:pPr>
              <w:spacing w:line="460" w:lineRule="atLeast"/>
              <w:jc w:val="center"/>
              <w:rPr>
                <w:rFonts w:ascii="宋体" w:eastAsia="宋体"/>
                <w:color w:val="auto"/>
                <w:szCs w:val="21"/>
                <w:highlight w:val="none"/>
              </w:rPr>
            </w:pPr>
            <w:r>
              <w:rPr>
                <w:rFonts w:hint="eastAsia" w:ascii="宋体" w:eastAsia="宋体"/>
                <w:color w:val="auto"/>
                <w:szCs w:val="21"/>
                <w:highlight w:val="none"/>
              </w:rPr>
              <w:t>3</w:t>
            </w:r>
          </w:p>
        </w:tc>
        <w:tc>
          <w:tcPr>
            <w:tcW w:w="1106" w:type="dxa"/>
            <w:noWrap w:val="0"/>
            <w:vAlign w:val="top"/>
          </w:tcPr>
          <w:p w14:paraId="1773C225">
            <w:pPr>
              <w:spacing w:line="460" w:lineRule="atLeast"/>
              <w:jc w:val="center"/>
              <w:rPr>
                <w:rFonts w:ascii="宋体" w:eastAsia="宋体"/>
                <w:b/>
                <w:color w:val="auto"/>
                <w:szCs w:val="21"/>
                <w:highlight w:val="none"/>
              </w:rPr>
            </w:pPr>
          </w:p>
        </w:tc>
        <w:tc>
          <w:tcPr>
            <w:tcW w:w="1106" w:type="dxa"/>
            <w:noWrap w:val="0"/>
            <w:vAlign w:val="top"/>
          </w:tcPr>
          <w:p w14:paraId="2BAA5FBD">
            <w:pPr>
              <w:spacing w:line="460" w:lineRule="atLeast"/>
              <w:jc w:val="center"/>
              <w:rPr>
                <w:rFonts w:ascii="宋体" w:eastAsia="宋体"/>
                <w:b/>
                <w:color w:val="auto"/>
                <w:szCs w:val="21"/>
                <w:highlight w:val="none"/>
              </w:rPr>
            </w:pPr>
          </w:p>
        </w:tc>
        <w:tc>
          <w:tcPr>
            <w:tcW w:w="1106" w:type="dxa"/>
            <w:noWrap w:val="0"/>
            <w:vAlign w:val="top"/>
          </w:tcPr>
          <w:p w14:paraId="5FE43F0C">
            <w:pPr>
              <w:spacing w:line="460" w:lineRule="atLeast"/>
              <w:jc w:val="center"/>
              <w:rPr>
                <w:rFonts w:ascii="宋体" w:eastAsia="宋体"/>
                <w:b/>
                <w:color w:val="auto"/>
                <w:szCs w:val="21"/>
                <w:highlight w:val="none"/>
              </w:rPr>
            </w:pPr>
          </w:p>
        </w:tc>
        <w:tc>
          <w:tcPr>
            <w:tcW w:w="1106" w:type="dxa"/>
            <w:noWrap w:val="0"/>
            <w:vAlign w:val="top"/>
          </w:tcPr>
          <w:p w14:paraId="57E50C76">
            <w:pPr>
              <w:spacing w:line="460" w:lineRule="atLeast"/>
              <w:jc w:val="center"/>
              <w:rPr>
                <w:rFonts w:ascii="宋体" w:eastAsia="宋体"/>
                <w:b/>
                <w:color w:val="auto"/>
                <w:szCs w:val="21"/>
                <w:highlight w:val="none"/>
              </w:rPr>
            </w:pPr>
          </w:p>
        </w:tc>
        <w:tc>
          <w:tcPr>
            <w:tcW w:w="1106" w:type="dxa"/>
            <w:noWrap w:val="0"/>
            <w:vAlign w:val="top"/>
          </w:tcPr>
          <w:p w14:paraId="5EC614DC">
            <w:pPr>
              <w:spacing w:line="460" w:lineRule="atLeast"/>
              <w:jc w:val="center"/>
              <w:rPr>
                <w:rFonts w:ascii="宋体" w:eastAsia="宋体"/>
                <w:b/>
                <w:color w:val="auto"/>
                <w:szCs w:val="21"/>
                <w:highlight w:val="none"/>
              </w:rPr>
            </w:pPr>
          </w:p>
        </w:tc>
        <w:tc>
          <w:tcPr>
            <w:tcW w:w="1106" w:type="dxa"/>
            <w:noWrap w:val="0"/>
            <w:vAlign w:val="top"/>
          </w:tcPr>
          <w:p w14:paraId="03D795E0">
            <w:pPr>
              <w:spacing w:line="460" w:lineRule="atLeast"/>
              <w:jc w:val="center"/>
              <w:rPr>
                <w:rFonts w:ascii="宋体" w:eastAsia="宋体"/>
                <w:b/>
                <w:color w:val="auto"/>
                <w:szCs w:val="21"/>
                <w:highlight w:val="none"/>
              </w:rPr>
            </w:pPr>
          </w:p>
        </w:tc>
        <w:tc>
          <w:tcPr>
            <w:tcW w:w="1107" w:type="dxa"/>
            <w:noWrap w:val="0"/>
            <w:vAlign w:val="top"/>
          </w:tcPr>
          <w:p w14:paraId="6051F11C">
            <w:pPr>
              <w:spacing w:line="460" w:lineRule="atLeast"/>
              <w:jc w:val="center"/>
              <w:rPr>
                <w:rFonts w:ascii="宋体" w:eastAsia="宋体"/>
                <w:b/>
                <w:color w:val="auto"/>
                <w:szCs w:val="21"/>
                <w:highlight w:val="none"/>
              </w:rPr>
            </w:pPr>
          </w:p>
        </w:tc>
        <w:tc>
          <w:tcPr>
            <w:tcW w:w="1107" w:type="dxa"/>
            <w:noWrap w:val="0"/>
            <w:vAlign w:val="top"/>
          </w:tcPr>
          <w:p w14:paraId="516DC8D3">
            <w:pPr>
              <w:spacing w:line="460" w:lineRule="atLeast"/>
              <w:jc w:val="center"/>
              <w:rPr>
                <w:rFonts w:ascii="宋体" w:eastAsia="宋体"/>
                <w:b/>
                <w:color w:val="auto"/>
                <w:szCs w:val="21"/>
                <w:highlight w:val="none"/>
              </w:rPr>
            </w:pPr>
          </w:p>
        </w:tc>
      </w:tr>
      <w:tr w14:paraId="3175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7E276D30">
            <w:pPr>
              <w:spacing w:line="460" w:lineRule="atLeast"/>
              <w:jc w:val="center"/>
              <w:rPr>
                <w:rFonts w:ascii="宋体" w:eastAsia="宋体"/>
                <w:color w:val="auto"/>
                <w:szCs w:val="21"/>
                <w:highlight w:val="none"/>
              </w:rPr>
            </w:pPr>
            <w:r>
              <w:rPr>
                <w:rFonts w:hint="eastAsia" w:ascii="宋体" w:eastAsia="宋体"/>
                <w:color w:val="auto"/>
                <w:szCs w:val="21"/>
                <w:highlight w:val="none"/>
              </w:rPr>
              <w:t>4</w:t>
            </w:r>
          </w:p>
        </w:tc>
        <w:tc>
          <w:tcPr>
            <w:tcW w:w="1106" w:type="dxa"/>
            <w:noWrap w:val="0"/>
            <w:vAlign w:val="top"/>
          </w:tcPr>
          <w:p w14:paraId="6CFDD888">
            <w:pPr>
              <w:spacing w:line="460" w:lineRule="atLeast"/>
              <w:jc w:val="center"/>
              <w:rPr>
                <w:rFonts w:ascii="宋体" w:eastAsia="宋体"/>
                <w:b/>
                <w:color w:val="auto"/>
                <w:szCs w:val="21"/>
                <w:highlight w:val="none"/>
              </w:rPr>
            </w:pPr>
          </w:p>
        </w:tc>
        <w:tc>
          <w:tcPr>
            <w:tcW w:w="1106" w:type="dxa"/>
            <w:noWrap w:val="0"/>
            <w:vAlign w:val="top"/>
          </w:tcPr>
          <w:p w14:paraId="06B6FA63">
            <w:pPr>
              <w:spacing w:line="460" w:lineRule="atLeast"/>
              <w:jc w:val="center"/>
              <w:rPr>
                <w:rFonts w:ascii="宋体" w:eastAsia="宋体"/>
                <w:b/>
                <w:color w:val="auto"/>
                <w:szCs w:val="21"/>
                <w:highlight w:val="none"/>
              </w:rPr>
            </w:pPr>
          </w:p>
        </w:tc>
        <w:tc>
          <w:tcPr>
            <w:tcW w:w="1106" w:type="dxa"/>
            <w:noWrap w:val="0"/>
            <w:vAlign w:val="top"/>
          </w:tcPr>
          <w:p w14:paraId="66E0843A">
            <w:pPr>
              <w:spacing w:line="460" w:lineRule="atLeast"/>
              <w:jc w:val="center"/>
              <w:rPr>
                <w:rFonts w:ascii="宋体" w:eastAsia="宋体"/>
                <w:b/>
                <w:color w:val="auto"/>
                <w:szCs w:val="21"/>
                <w:highlight w:val="none"/>
              </w:rPr>
            </w:pPr>
          </w:p>
        </w:tc>
        <w:tc>
          <w:tcPr>
            <w:tcW w:w="1106" w:type="dxa"/>
            <w:noWrap w:val="0"/>
            <w:vAlign w:val="top"/>
          </w:tcPr>
          <w:p w14:paraId="1F8FF0C8">
            <w:pPr>
              <w:spacing w:line="460" w:lineRule="atLeast"/>
              <w:jc w:val="center"/>
              <w:rPr>
                <w:rFonts w:ascii="宋体" w:eastAsia="宋体"/>
                <w:b/>
                <w:color w:val="auto"/>
                <w:szCs w:val="21"/>
                <w:highlight w:val="none"/>
              </w:rPr>
            </w:pPr>
          </w:p>
        </w:tc>
        <w:tc>
          <w:tcPr>
            <w:tcW w:w="1106" w:type="dxa"/>
            <w:noWrap w:val="0"/>
            <w:vAlign w:val="top"/>
          </w:tcPr>
          <w:p w14:paraId="408D78A3">
            <w:pPr>
              <w:spacing w:line="460" w:lineRule="atLeast"/>
              <w:jc w:val="center"/>
              <w:rPr>
                <w:rFonts w:ascii="宋体" w:eastAsia="宋体"/>
                <w:b/>
                <w:color w:val="auto"/>
                <w:szCs w:val="21"/>
                <w:highlight w:val="none"/>
              </w:rPr>
            </w:pPr>
          </w:p>
        </w:tc>
        <w:tc>
          <w:tcPr>
            <w:tcW w:w="1106" w:type="dxa"/>
            <w:noWrap w:val="0"/>
            <w:vAlign w:val="top"/>
          </w:tcPr>
          <w:p w14:paraId="5EB07445">
            <w:pPr>
              <w:spacing w:line="460" w:lineRule="atLeast"/>
              <w:jc w:val="center"/>
              <w:rPr>
                <w:rFonts w:ascii="宋体" w:eastAsia="宋体"/>
                <w:b/>
                <w:color w:val="auto"/>
                <w:szCs w:val="21"/>
                <w:highlight w:val="none"/>
              </w:rPr>
            </w:pPr>
          </w:p>
        </w:tc>
        <w:tc>
          <w:tcPr>
            <w:tcW w:w="1107" w:type="dxa"/>
            <w:noWrap w:val="0"/>
            <w:vAlign w:val="top"/>
          </w:tcPr>
          <w:p w14:paraId="1F48071E">
            <w:pPr>
              <w:spacing w:line="460" w:lineRule="atLeast"/>
              <w:jc w:val="center"/>
              <w:rPr>
                <w:rFonts w:ascii="宋体" w:eastAsia="宋体"/>
                <w:b/>
                <w:color w:val="auto"/>
                <w:szCs w:val="21"/>
                <w:highlight w:val="none"/>
              </w:rPr>
            </w:pPr>
          </w:p>
        </w:tc>
        <w:tc>
          <w:tcPr>
            <w:tcW w:w="1107" w:type="dxa"/>
            <w:noWrap w:val="0"/>
            <w:vAlign w:val="top"/>
          </w:tcPr>
          <w:p w14:paraId="160FC356">
            <w:pPr>
              <w:spacing w:line="460" w:lineRule="atLeast"/>
              <w:jc w:val="center"/>
              <w:rPr>
                <w:rFonts w:ascii="宋体" w:eastAsia="宋体"/>
                <w:b/>
                <w:color w:val="auto"/>
                <w:szCs w:val="21"/>
                <w:highlight w:val="none"/>
              </w:rPr>
            </w:pPr>
          </w:p>
        </w:tc>
      </w:tr>
      <w:tr w14:paraId="5768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580E5BEE">
            <w:pPr>
              <w:spacing w:line="460" w:lineRule="atLeast"/>
              <w:jc w:val="center"/>
              <w:rPr>
                <w:rFonts w:ascii="宋体" w:eastAsia="宋体"/>
                <w:color w:val="auto"/>
                <w:szCs w:val="21"/>
                <w:highlight w:val="none"/>
              </w:rPr>
            </w:pPr>
            <w:r>
              <w:rPr>
                <w:rFonts w:hint="eastAsia" w:ascii="宋体" w:eastAsia="宋体"/>
                <w:color w:val="auto"/>
                <w:szCs w:val="21"/>
                <w:highlight w:val="none"/>
              </w:rPr>
              <w:t>5</w:t>
            </w:r>
          </w:p>
        </w:tc>
        <w:tc>
          <w:tcPr>
            <w:tcW w:w="1106" w:type="dxa"/>
            <w:noWrap w:val="0"/>
            <w:vAlign w:val="top"/>
          </w:tcPr>
          <w:p w14:paraId="26E6C85B">
            <w:pPr>
              <w:spacing w:line="460" w:lineRule="atLeast"/>
              <w:jc w:val="center"/>
              <w:rPr>
                <w:rFonts w:ascii="宋体" w:eastAsia="宋体"/>
                <w:b/>
                <w:color w:val="auto"/>
                <w:szCs w:val="21"/>
                <w:highlight w:val="none"/>
              </w:rPr>
            </w:pPr>
          </w:p>
        </w:tc>
        <w:tc>
          <w:tcPr>
            <w:tcW w:w="1106" w:type="dxa"/>
            <w:noWrap w:val="0"/>
            <w:vAlign w:val="top"/>
          </w:tcPr>
          <w:p w14:paraId="3823FC57">
            <w:pPr>
              <w:spacing w:line="460" w:lineRule="atLeast"/>
              <w:jc w:val="center"/>
              <w:rPr>
                <w:rFonts w:ascii="宋体" w:eastAsia="宋体"/>
                <w:b/>
                <w:color w:val="auto"/>
                <w:szCs w:val="21"/>
                <w:highlight w:val="none"/>
              </w:rPr>
            </w:pPr>
          </w:p>
        </w:tc>
        <w:tc>
          <w:tcPr>
            <w:tcW w:w="1106" w:type="dxa"/>
            <w:noWrap w:val="0"/>
            <w:vAlign w:val="top"/>
          </w:tcPr>
          <w:p w14:paraId="76858ABE">
            <w:pPr>
              <w:spacing w:line="460" w:lineRule="atLeast"/>
              <w:jc w:val="center"/>
              <w:rPr>
                <w:rFonts w:ascii="宋体" w:eastAsia="宋体"/>
                <w:b/>
                <w:color w:val="auto"/>
                <w:szCs w:val="21"/>
                <w:highlight w:val="none"/>
              </w:rPr>
            </w:pPr>
          </w:p>
        </w:tc>
        <w:tc>
          <w:tcPr>
            <w:tcW w:w="1106" w:type="dxa"/>
            <w:noWrap w:val="0"/>
            <w:vAlign w:val="top"/>
          </w:tcPr>
          <w:p w14:paraId="50FE64D5">
            <w:pPr>
              <w:spacing w:line="460" w:lineRule="atLeast"/>
              <w:jc w:val="center"/>
              <w:rPr>
                <w:rFonts w:ascii="宋体" w:eastAsia="宋体"/>
                <w:b/>
                <w:color w:val="auto"/>
                <w:szCs w:val="21"/>
                <w:highlight w:val="none"/>
              </w:rPr>
            </w:pPr>
          </w:p>
        </w:tc>
        <w:tc>
          <w:tcPr>
            <w:tcW w:w="1106" w:type="dxa"/>
            <w:noWrap w:val="0"/>
            <w:vAlign w:val="top"/>
          </w:tcPr>
          <w:p w14:paraId="7716AC4D">
            <w:pPr>
              <w:spacing w:line="460" w:lineRule="atLeast"/>
              <w:jc w:val="center"/>
              <w:rPr>
                <w:rFonts w:ascii="宋体" w:eastAsia="宋体"/>
                <w:b/>
                <w:color w:val="auto"/>
                <w:szCs w:val="21"/>
                <w:highlight w:val="none"/>
              </w:rPr>
            </w:pPr>
          </w:p>
        </w:tc>
        <w:tc>
          <w:tcPr>
            <w:tcW w:w="1106" w:type="dxa"/>
            <w:noWrap w:val="0"/>
            <w:vAlign w:val="top"/>
          </w:tcPr>
          <w:p w14:paraId="1385FC65">
            <w:pPr>
              <w:spacing w:line="460" w:lineRule="atLeast"/>
              <w:jc w:val="center"/>
              <w:rPr>
                <w:rFonts w:ascii="宋体" w:eastAsia="宋体"/>
                <w:b/>
                <w:color w:val="auto"/>
                <w:szCs w:val="21"/>
                <w:highlight w:val="none"/>
              </w:rPr>
            </w:pPr>
          </w:p>
        </w:tc>
        <w:tc>
          <w:tcPr>
            <w:tcW w:w="1107" w:type="dxa"/>
            <w:noWrap w:val="0"/>
            <w:vAlign w:val="top"/>
          </w:tcPr>
          <w:p w14:paraId="4DE3474D">
            <w:pPr>
              <w:spacing w:line="460" w:lineRule="atLeast"/>
              <w:jc w:val="center"/>
              <w:rPr>
                <w:rFonts w:ascii="宋体" w:eastAsia="宋体"/>
                <w:b/>
                <w:color w:val="auto"/>
                <w:szCs w:val="21"/>
                <w:highlight w:val="none"/>
              </w:rPr>
            </w:pPr>
          </w:p>
        </w:tc>
        <w:tc>
          <w:tcPr>
            <w:tcW w:w="1107" w:type="dxa"/>
            <w:noWrap w:val="0"/>
            <w:vAlign w:val="top"/>
          </w:tcPr>
          <w:p w14:paraId="4555A8F7">
            <w:pPr>
              <w:spacing w:line="460" w:lineRule="atLeast"/>
              <w:jc w:val="center"/>
              <w:rPr>
                <w:rFonts w:ascii="宋体" w:eastAsia="宋体"/>
                <w:b/>
                <w:color w:val="auto"/>
                <w:szCs w:val="21"/>
                <w:highlight w:val="none"/>
              </w:rPr>
            </w:pPr>
          </w:p>
        </w:tc>
      </w:tr>
      <w:tr w14:paraId="7E54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09D7C4BB">
            <w:pPr>
              <w:spacing w:line="460" w:lineRule="atLeast"/>
              <w:jc w:val="center"/>
              <w:rPr>
                <w:rFonts w:ascii="宋体" w:eastAsia="宋体"/>
                <w:b/>
                <w:color w:val="auto"/>
                <w:szCs w:val="21"/>
                <w:highlight w:val="none"/>
              </w:rPr>
            </w:pPr>
            <w:r>
              <w:rPr>
                <w:rFonts w:ascii="宋体" w:eastAsia="宋体"/>
                <w:b/>
                <w:color w:val="auto"/>
                <w:szCs w:val="21"/>
                <w:highlight w:val="none"/>
              </w:rPr>
              <w:t>…</w:t>
            </w:r>
          </w:p>
        </w:tc>
        <w:tc>
          <w:tcPr>
            <w:tcW w:w="1106" w:type="dxa"/>
            <w:noWrap w:val="0"/>
            <w:vAlign w:val="top"/>
          </w:tcPr>
          <w:p w14:paraId="7F76A83E">
            <w:pPr>
              <w:spacing w:line="460" w:lineRule="atLeast"/>
              <w:jc w:val="center"/>
              <w:rPr>
                <w:rFonts w:ascii="宋体" w:eastAsia="宋体"/>
                <w:b/>
                <w:color w:val="auto"/>
                <w:szCs w:val="21"/>
                <w:highlight w:val="none"/>
              </w:rPr>
            </w:pPr>
          </w:p>
        </w:tc>
        <w:tc>
          <w:tcPr>
            <w:tcW w:w="1106" w:type="dxa"/>
            <w:noWrap w:val="0"/>
            <w:vAlign w:val="top"/>
          </w:tcPr>
          <w:p w14:paraId="06BDAFE4">
            <w:pPr>
              <w:spacing w:line="460" w:lineRule="atLeast"/>
              <w:jc w:val="center"/>
              <w:rPr>
                <w:rFonts w:ascii="宋体" w:eastAsia="宋体"/>
                <w:b/>
                <w:color w:val="auto"/>
                <w:szCs w:val="21"/>
                <w:highlight w:val="none"/>
              </w:rPr>
            </w:pPr>
          </w:p>
        </w:tc>
        <w:tc>
          <w:tcPr>
            <w:tcW w:w="1106" w:type="dxa"/>
            <w:noWrap w:val="0"/>
            <w:vAlign w:val="top"/>
          </w:tcPr>
          <w:p w14:paraId="0471D922">
            <w:pPr>
              <w:spacing w:line="460" w:lineRule="atLeast"/>
              <w:jc w:val="center"/>
              <w:rPr>
                <w:rFonts w:ascii="宋体" w:eastAsia="宋体"/>
                <w:b/>
                <w:color w:val="auto"/>
                <w:szCs w:val="21"/>
                <w:highlight w:val="none"/>
              </w:rPr>
            </w:pPr>
          </w:p>
        </w:tc>
        <w:tc>
          <w:tcPr>
            <w:tcW w:w="1106" w:type="dxa"/>
            <w:noWrap w:val="0"/>
            <w:vAlign w:val="top"/>
          </w:tcPr>
          <w:p w14:paraId="7D265E9F">
            <w:pPr>
              <w:spacing w:line="460" w:lineRule="atLeast"/>
              <w:jc w:val="center"/>
              <w:rPr>
                <w:rFonts w:ascii="宋体" w:eastAsia="宋体"/>
                <w:b/>
                <w:color w:val="auto"/>
                <w:szCs w:val="21"/>
                <w:highlight w:val="none"/>
              </w:rPr>
            </w:pPr>
          </w:p>
        </w:tc>
        <w:tc>
          <w:tcPr>
            <w:tcW w:w="1106" w:type="dxa"/>
            <w:noWrap w:val="0"/>
            <w:vAlign w:val="top"/>
          </w:tcPr>
          <w:p w14:paraId="49A4BD95">
            <w:pPr>
              <w:spacing w:line="460" w:lineRule="atLeast"/>
              <w:jc w:val="center"/>
              <w:rPr>
                <w:rFonts w:ascii="宋体" w:eastAsia="宋体"/>
                <w:b/>
                <w:color w:val="auto"/>
                <w:szCs w:val="21"/>
                <w:highlight w:val="none"/>
              </w:rPr>
            </w:pPr>
          </w:p>
        </w:tc>
        <w:tc>
          <w:tcPr>
            <w:tcW w:w="1106" w:type="dxa"/>
            <w:noWrap w:val="0"/>
            <w:vAlign w:val="top"/>
          </w:tcPr>
          <w:p w14:paraId="68CB93CB">
            <w:pPr>
              <w:spacing w:line="460" w:lineRule="atLeast"/>
              <w:jc w:val="center"/>
              <w:rPr>
                <w:rFonts w:ascii="宋体" w:eastAsia="宋体"/>
                <w:b/>
                <w:color w:val="auto"/>
                <w:szCs w:val="21"/>
                <w:highlight w:val="none"/>
              </w:rPr>
            </w:pPr>
          </w:p>
        </w:tc>
        <w:tc>
          <w:tcPr>
            <w:tcW w:w="1107" w:type="dxa"/>
            <w:noWrap w:val="0"/>
            <w:vAlign w:val="top"/>
          </w:tcPr>
          <w:p w14:paraId="095B71D4">
            <w:pPr>
              <w:spacing w:line="460" w:lineRule="atLeast"/>
              <w:jc w:val="center"/>
              <w:rPr>
                <w:rFonts w:ascii="宋体" w:eastAsia="宋体"/>
                <w:b/>
                <w:color w:val="auto"/>
                <w:szCs w:val="21"/>
                <w:highlight w:val="none"/>
              </w:rPr>
            </w:pPr>
          </w:p>
        </w:tc>
        <w:tc>
          <w:tcPr>
            <w:tcW w:w="1107" w:type="dxa"/>
            <w:noWrap w:val="0"/>
            <w:vAlign w:val="top"/>
          </w:tcPr>
          <w:p w14:paraId="6BE3C82B">
            <w:pPr>
              <w:spacing w:line="460" w:lineRule="atLeast"/>
              <w:jc w:val="center"/>
              <w:rPr>
                <w:rFonts w:ascii="宋体" w:eastAsia="宋体"/>
                <w:b/>
                <w:color w:val="auto"/>
                <w:szCs w:val="21"/>
                <w:highlight w:val="none"/>
              </w:rPr>
            </w:pPr>
          </w:p>
        </w:tc>
      </w:tr>
    </w:tbl>
    <w:p w14:paraId="25B57A01">
      <w:pPr>
        <w:spacing w:line="460" w:lineRule="atLeast"/>
        <w:jc w:val="left"/>
        <w:rPr>
          <w:rFonts w:hint="eastAsia" w:ascii="宋体" w:eastAsia="宋体"/>
          <w:b/>
          <w:color w:val="auto"/>
          <w:sz w:val="32"/>
          <w:szCs w:val="32"/>
          <w:highlight w:val="none"/>
        </w:rPr>
      </w:pPr>
    </w:p>
    <w:p w14:paraId="2265A2EC">
      <w:pPr>
        <w:pStyle w:val="86"/>
        <w:spacing w:line="360" w:lineRule="auto"/>
        <w:ind w:firstLine="0" w:firstLineChars="0"/>
        <w:rPr>
          <w:rFonts w:hint="eastAsia" w:eastAsia="宋体" w:cs="宋体"/>
          <w:color w:val="auto"/>
          <w:sz w:val="21"/>
          <w:szCs w:val="21"/>
          <w:highlight w:val="none"/>
        </w:rPr>
      </w:pPr>
      <w:r>
        <w:rPr>
          <w:rFonts w:hint="eastAsia" w:eastAsia="宋体" w:cs="宋体"/>
          <w:color w:val="auto"/>
          <w:sz w:val="21"/>
          <w:szCs w:val="21"/>
          <w:highlight w:val="none"/>
        </w:rPr>
        <w:t>注：1、须列出所投产品详细的备品备件、易耗损件、附属配件、专用工具的清单以及所需的耗材</w:t>
      </w:r>
    </w:p>
    <w:p w14:paraId="23F6B548">
      <w:pPr>
        <w:pStyle w:val="86"/>
        <w:spacing w:line="360" w:lineRule="auto"/>
        <w:rPr>
          <w:rFonts w:hint="eastAsia" w:eastAsia="宋体" w:cs="宋体"/>
          <w:color w:val="auto"/>
          <w:sz w:val="21"/>
          <w:szCs w:val="21"/>
          <w:highlight w:val="none"/>
        </w:rPr>
      </w:pPr>
      <w:r>
        <w:rPr>
          <w:rFonts w:hint="eastAsia" w:eastAsia="宋体" w:cs="宋体"/>
          <w:color w:val="auto"/>
          <w:sz w:val="21"/>
          <w:szCs w:val="21"/>
          <w:highlight w:val="none"/>
        </w:rPr>
        <w:t>2、投标人应根据需求分项进行填报，表中表格行数可自行添加。招标文件中未列出的相关辅助材料和在实施过程中涉及到的其它一切费用应在报价时一并考虑，项目实施过程中不再单独结算。表中投标报价总计应与对应报价一览表中投标总价一致。</w:t>
      </w:r>
    </w:p>
    <w:p w14:paraId="7E339464">
      <w:pPr>
        <w:pStyle w:val="86"/>
        <w:spacing w:line="360" w:lineRule="auto"/>
        <w:rPr>
          <w:rFonts w:hint="eastAsia" w:eastAsia="宋体" w:cs="宋体"/>
          <w:color w:val="auto"/>
          <w:sz w:val="21"/>
          <w:szCs w:val="21"/>
          <w:highlight w:val="none"/>
        </w:rPr>
      </w:pPr>
      <w:r>
        <w:rPr>
          <w:rFonts w:hint="eastAsia" w:eastAsia="宋体" w:cs="宋体"/>
          <w:color w:val="auto"/>
          <w:sz w:val="21"/>
          <w:szCs w:val="21"/>
          <w:highlight w:val="none"/>
        </w:rPr>
        <w:t>3、开标一览表应与投标分项报价明细表投标价格一致，如有不一致以开标一览表为准。</w:t>
      </w:r>
    </w:p>
    <w:p w14:paraId="0F354D1C">
      <w:pPr>
        <w:spacing w:line="500" w:lineRule="exact"/>
        <w:ind w:firstLine="420" w:firstLineChars="200"/>
        <w:outlineLvl w:val="1"/>
        <w:rPr>
          <w:rFonts w:hint="eastAsia" w:ascii="宋体" w:eastAsia="宋体" w:cs="宋体"/>
          <w:b/>
          <w:bCs/>
          <w:color w:val="auto"/>
          <w:sz w:val="24"/>
          <w:highlight w:val="none"/>
        </w:rPr>
      </w:pPr>
      <w:r>
        <w:rPr>
          <w:rFonts w:hint="eastAsia" w:eastAsia="宋体" w:cs="宋体"/>
          <w:color w:val="auto"/>
          <w:szCs w:val="21"/>
          <w:highlight w:val="none"/>
        </w:rPr>
        <w:t>4、以上报价包括本项目</w:t>
      </w:r>
      <w:r>
        <w:rPr>
          <w:rFonts w:hint="eastAsia" w:ascii="宋体" w:eastAsia="宋体" w:cs="宋体"/>
          <w:color w:val="auto"/>
          <w:szCs w:val="21"/>
          <w:highlight w:val="none"/>
        </w:rPr>
        <w:t>（备品备件</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安装、调试、检验、培训、运输、保险、人员、等所产生的所有费用。</w:t>
      </w:r>
    </w:p>
    <w:p w14:paraId="43A2AEFE">
      <w:pPr>
        <w:pStyle w:val="86"/>
        <w:spacing w:line="360" w:lineRule="auto"/>
        <w:ind w:firstLine="0" w:firstLineChars="0"/>
        <w:rPr>
          <w:color w:val="auto"/>
          <w:sz w:val="21"/>
          <w:szCs w:val="21"/>
          <w:highlight w:val="none"/>
        </w:rPr>
      </w:pPr>
    </w:p>
    <w:p w14:paraId="0BBE779D">
      <w:pPr>
        <w:spacing w:line="360" w:lineRule="auto"/>
        <w:ind w:firstLine="420" w:firstLineChars="200"/>
        <w:rPr>
          <w:rFonts w:hint="eastAsia" w:ascii="宋体" w:eastAsia="宋体" w:cs="宋体"/>
          <w:color w:val="auto"/>
          <w:szCs w:val="21"/>
          <w:highlight w:val="none"/>
        </w:rPr>
      </w:pPr>
    </w:p>
    <w:p w14:paraId="7BE26EA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投标人（盖公章）：</w:t>
      </w:r>
    </w:p>
    <w:p w14:paraId="39D51BE4">
      <w:pPr>
        <w:spacing w:line="360" w:lineRule="auto"/>
        <w:ind w:firstLine="420" w:firstLineChars="200"/>
        <w:rPr>
          <w:rFonts w:ascii="宋体" w:eastAsia="宋体" w:cs="宋体"/>
          <w:color w:val="auto"/>
          <w:szCs w:val="21"/>
          <w:highlight w:val="none"/>
        </w:rPr>
      </w:pPr>
    </w:p>
    <w:p w14:paraId="395E14E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法定代表人（签字或盖章）：</w:t>
      </w:r>
    </w:p>
    <w:p w14:paraId="0253C626">
      <w:pPr>
        <w:spacing w:line="360" w:lineRule="auto"/>
        <w:ind w:firstLine="420" w:firstLineChars="200"/>
        <w:rPr>
          <w:rFonts w:ascii="宋体" w:eastAsia="宋体" w:cs="宋体"/>
          <w:color w:val="auto"/>
          <w:szCs w:val="21"/>
          <w:highlight w:val="none"/>
        </w:rPr>
      </w:pPr>
    </w:p>
    <w:p w14:paraId="66473BF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授权代理人（签字或盖章）：</w:t>
      </w:r>
    </w:p>
    <w:p w14:paraId="30237EAA">
      <w:pPr>
        <w:spacing w:line="360" w:lineRule="auto"/>
        <w:ind w:firstLine="420" w:firstLineChars="200"/>
        <w:rPr>
          <w:rFonts w:ascii="宋体" w:eastAsia="宋体" w:cs="宋体"/>
          <w:color w:val="auto"/>
          <w:szCs w:val="21"/>
          <w:highlight w:val="none"/>
        </w:rPr>
      </w:pPr>
    </w:p>
    <w:p w14:paraId="484943CD">
      <w:pPr>
        <w:spacing w:line="360" w:lineRule="auto"/>
        <w:ind w:firstLine="420" w:firstLineChars="200"/>
        <w:rPr>
          <w:rFonts w:ascii="宋体" w:eastAsia="宋体" w:cs="宋体"/>
          <w:color w:val="auto"/>
          <w:szCs w:val="21"/>
          <w:highlight w:val="none"/>
        </w:rPr>
      </w:pPr>
      <w:r>
        <w:rPr>
          <w:rFonts w:hint="eastAsia" w:ascii="宋体" w:eastAsia="宋体" w:cs="宋体"/>
          <w:color w:val="auto"/>
          <w:szCs w:val="21"/>
          <w:highlight w:val="none"/>
        </w:rPr>
        <w:t>日期：年月日</w:t>
      </w:r>
    </w:p>
    <w:p w14:paraId="3BA4E264">
      <w:pPr>
        <w:spacing w:line="460" w:lineRule="atLeast"/>
        <w:jc w:val="center"/>
        <w:rPr>
          <w:rFonts w:ascii="宋体" w:eastAsia="宋体"/>
          <w:b/>
          <w:bCs/>
          <w:color w:val="auto"/>
          <w:sz w:val="24"/>
          <w:highlight w:val="none"/>
        </w:rPr>
      </w:pPr>
      <w:r>
        <w:rPr>
          <w:rFonts w:ascii="宋体" w:eastAsia="宋体"/>
          <w:b/>
          <w:color w:val="auto"/>
          <w:sz w:val="32"/>
          <w:szCs w:val="32"/>
          <w:highlight w:val="none"/>
        </w:rPr>
        <w:br w:type="page"/>
      </w:r>
      <w:r>
        <w:rPr>
          <w:rFonts w:hint="eastAsia" w:ascii="宋体" w:eastAsia="宋体"/>
          <w:b/>
          <w:color w:val="auto"/>
          <w:sz w:val="24"/>
          <w:highlight w:val="none"/>
        </w:rPr>
        <w:t>（七）商务偏离表</w:t>
      </w:r>
    </w:p>
    <w:p w14:paraId="48E0B795">
      <w:pPr>
        <w:spacing w:line="460" w:lineRule="atLeast"/>
        <w:jc w:val="center"/>
        <w:rPr>
          <w:rFonts w:ascii="宋体" w:eastAsia="宋体"/>
          <w:b/>
          <w:color w:val="auto"/>
          <w:sz w:val="32"/>
          <w:szCs w:val="32"/>
          <w:highlight w:val="none"/>
        </w:rPr>
      </w:pPr>
    </w:p>
    <w:p w14:paraId="09D778A4">
      <w:pPr>
        <w:pStyle w:val="294"/>
        <w:spacing w:line="360" w:lineRule="exact"/>
        <w:ind w:firstLine="480" w:firstLineChars="200"/>
        <w:rPr>
          <w:rFonts w:ascii="宋体" w:eastAsia="宋体"/>
          <w:color w:val="auto"/>
          <w:highlight w:val="none"/>
        </w:rPr>
      </w:pPr>
      <w:r>
        <w:rPr>
          <w:rFonts w:ascii="宋体" w:eastAsia="宋体"/>
          <w:color w:val="auto"/>
          <w:highlight w:val="none"/>
        </w:rPr>
        <w:t>项目编号：</w:t>
      </w:r>
    </w:p>
    <w:p w14:paraId="497B4C46">
      <w:pPr>
        <w:pStyle w:val="294"/>
        <w:spacing w:line="360" w:lineRule="exact"/>
        <w:ind w:firstLine="480" w:firstLineChars="200"/>
        <w:rPr>
          <w:rFonts w:ascii="宋体" w:eastAsia="宋体"/>
          <w:color w:val="auto"/>
          <w:highlight w:val="none"/>
        </w:rPr>
      </w:pPr>
      <w:r>
        <w:rPr>
          <w:rFonts w:ascii="宋体" w:eastAsia="宋体"/>
          <w:color w:val="auto"/>
          <w:highlight w:val="none"/>
        </w:rPr>
        <w:t>投标内容：</w:t>
      </w:r>
    </w:p>
    <w:tbl>
      <w:tblPr>
        <w:tblStyle w:val="47"/>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727"/>
        <w:gridCol w:w="2145"/>
        <w:gridCol w:w="1604"/>
        <w:gridCol w:w="1371"/>
        <w:gridCol w:w="1006"/>
        <w:gridCol w:w="1006"/>
      </w:tblGrid>
      <w:tr w14:paraId="40C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37" w:type="dxa"/>
            <w:noWrap w:val="0"/>
            <w:vAlign w:val="center"/>
          </w:tcPr>
          <w:p w14:paraId="0CE9D781">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序号</w:t>
            </w:r>
          </w:p>
        </w:tc>
        <w:tc>
          <w:tcPr>
            <w:tcW w:w="1727" w:type="dxa"/>
            <w:noWrap w:val="0"/>
            <w:vAlign w:val="center"/>
          </w:tcPr>
          <w:p w14:paraId="06B65B69">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招标文件规格条目号</w:t>
            </w:r>
          </w:p>
        </w:tc>
        <w:tc>
          <w:tcPr>
            <w:tcW w:w="2145" w:type="dxa"/>
            <w:noWrap w:val="0"/>
            <w:vAlign w:val="center"/>
          </w:tcPr>
          <w:p w14:paraId="6F12F68B">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招标文件要求规格</w:t>
            </w:r>
          </w:p>
        </w:tc>
        <w:tc>
          <w:tcPr>
            <w:tcW w:w="1604" w:type="dxa"/>
            <w:noWrap w:val="0"/>
            <w:vAlign w:val="center"/>
          </w:tcPr>
          <w:p w14:paraId="2CF171C8">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投标规格</w:t>
            </w:r>
          </w:p>
        </w:tc>
        <w:tc>
          <w:tcPr>
            <w:tcW w:w="1371" w:type="dxa"/>
            <w:noWrap w:val="0"/>
            <w:vAlign w:val="center"/>
          </w:tcPr>
          <w:p w14:paraId="5F998EEA">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偏离</w:t>
            </w:r>
          </w:p>
        </w:tc>
        <w:tc>
          <w:tcPr>
            <w:tcW w:w="1006" w:type="dxa"/>
            <w:noWrap w:val="0"/>
            <w:vAlign w:val="center"/>
          </w:tcPr>
          <w:p w14:paraId="16D5989C">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说明</w:t>
            </w:r>
          </w:p>
        </w:tc>
        <w:tc>
          <w:tcPr>
            <w:tcW w:w="1006" w:type="dxa"/>
            <w:noWrap w:val="0"/>
            <w:vAlign w:val="center"/>
          </w:tcPr>
          <w:p w14:paraId="50D0F894">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投标文件页码</w:t>
            </w:r>
          </w:p>
        </w:tc>
      </w:tr>
      <w:tr w14:paraId="0C17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37" w:type="dxa"/>
            <w:noWrap w:val="0"/>
            <w:vAlign w:val="top"/>
          </w:tcPr>
          <w:p w14:paraId="2BD2DD3D">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1</w:t>
            </w:r>
          </w:p>
        </w:tc>
        <w:tc>
          <w:tcPr>
            <w:tcW w:w="1727" w:type="dxa"/>
            <w:noWrap w:val="0"/>
            <w:vAlign w:val="top"/>
          </w:tcPr>
          <w:p w14:paraId="2D964DEF">
            <w:pPr>
              <w:widowControl/>
              <w:adjustRightInd w:val="0"/>
              <w:snapToGrid w:val="0"/>
              <w:jc w:val="left"/>
              <w:rPr>
                <w:rFonts w:ascii="宋体" w:eastAsia="宋体"/>
                <w:color w:val="auto"/>
                <w:kern w:val="0"/>
                <w:sz w:val="24"/>
                <w:szCs w:val="20"/>
                <w:highlight w:val="none"/>
              </w:rPr>
            </w:pPr>
          </w:p>
          <w:p w14:paraId="1A3C9373">
            <w:pPr>
              <w:adjustRightInd w:val="0"/>
              <w:snapToGrid w:val="0"/>
              <w:rPr>
                <w:rFonts w:ascii="宋体" w:eastAsia="宋体"/>
                <w:color w:val="auto"/>
                <w:kern w:val="0"/>
                <w:sz w:val="24"/>
                <w:szCs w:val="20"/>
                <w:highlight w:val="none"/>
              </w:rPr>
            </w:pPr>
          </w:p>
        </w:tc>
        <w:tc>
          <w:tcPr>
            <w:tcW w:w="2145" w:type="dxa"/>
            <w:noWrap w:val="0"/>
            <w:vAlign w:val="top"/>
          </w:tcPr>
          <w:p w14:paraId="460D638D">
            <w:pPr>
              <w:adjustRightInd w:val="0"/>
              <w:snapToGrid w:val="0"/>
              <w:rPr>
                <w:rFonts w:ascii="宋体" w:eastAsia="宋体"/>
                <w:color w:val="auto"/>
                <w:kern w:val="0"/>
                <w:sz w:val="24"/>
                <w:szCs w:val="20"/>
                <w:highlight w:val="none"/>
              </w:rPr>
            </w:pPr>
          </w:p>
        </w:tc>
        <w:tc>
          <w:tcPr>
            <w:tcW w:w="1604" w:type="dxa"/>
            <w:noWrap w:val="0"/>
            <w:vAlign w:val="top"/>
          </w:tcPr>
          <w:p w14:paraId="0122142E">
            <w:pPr>
              <w:adjustRightInd w:val="0"/>
              <w:snapToGrid w:val="0"/>
              <w:rPr>
                <w:rFonts w:ascii="宋体" w:eastAsia="宋体"/>
                <w:color w:val="auto"/>
                <w:kern w:val="0"/>
                <w:sz w:val="24"/>
                <w:szCs w:val="20"/>
                <w:highlight w:val="none"/>
              </w:rPr>
            </w:pPr>
          </w:p>
        </w:tc>
        <w:tc>
          <w:tcPr>
            <w:tcW w:w="1371" w:type="dxa"/>
            <w:noWrap w:val="0"/>
            <w:vAlign w:val="top"/>
          </w:tcPr>
          <w:p w14:paraId="3CE057DE">
            <w:pPr>
              <w:adjustRightInd w:val="0"/>
              <w:snapToGrid w:val="0"/>
              <w:rPr>
                <w:rFonts w:ascii="宋体" w:eastAsia="宋体"/>
                <w:color w:val="auto"/>
                <w:kern w:val="0"/>
                <w:sz w:val="24"/>
                <w:szCs w:val="20"/>
                <w:highlight w:val="none"/>
              </w:rPr>
            </w:pPr>
          </w:p>
        </w:tc>
        <w:tc>
          <w:tcPr>
            <w:tcW w:w="1006" w:type="dxa"/>
            <w:noWrap w:val="0"/>
            <w:vAlign w:val="top"/>
          </w:tcPr>
          <w:p w14:paraId="1118A89B">
            <w:pPr>
              <w:adjustRightInd w:val="0"/>
              <w:snapToGrid w:val="0"/>
              <w:rPr>
                <w:rFonts w:ascii="宋体" w:eastAsia="宋体"/>
                <w:color w:val="auto"/>
                <w:kern w:val="0"/>
                <w:sz w:val="24"/>
                <w:szCs w:val="20"/>
                <w:highlight w:val="none"/>
              </w:rPr>
            </w:pPr>
          </w:p>
        </w:tc>
        <w:tc>
          <w:tcPr>
            <w:tcW w:w="1006" w:type="dxa"/>
            <w:noWrap w:val="0"/>
            <w:vAlign w:val="top"/>
          </w:tcPr>
          <w:p w14:paraId="10EEA3D8">
            <w:pPr>
              <w:adjustRightInd w:val="0"/>
              <w:snapToGrid w:val="0"/>
              <w:rPr>
                <w:rFonts w:ascii="宋体" w:eastAsia="宋体"/>
                <w:color w:val="auto"/>
                <w:kern w:val="0"/>
                <w:sz w:val="24"/>
                <w:szCs w:val="20"/>
                <w:highlight w:val="none"/>
              </w:rPr>
            </w:pPr>
          </w:p>
        </w:tc>
      </w:tr>
      <w:tr w14:paraId="4980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9" w:hRule="atLeast"/>
          <w:jc w:val="center"/>
        </w:trPr>
        <w:tc>
          <w:tcPr>
            <w:tcW w:w="537" w:type="dxa"/>
            <w:noWrap w:val="0"/>
            <w:vAlign w:val="top"/>
          </w:tcPr>
          <w:p w14:paraId="72550DE8">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2</w:t>
            </w:r>
          </w:p>
        </w:tc>
        <w:tc>
          <w:tcPr>
            <w:tcW w:w="1727" w:type="dxa"/>
            <w:noWrap w:val="0"/>
            <w:vAlign w:val="top"/>
          </w:tcPr>
          <w:p w14:paraId="6F14B9E8">
            <w:pPr>
              <w:widowControl/>
              <w:adjustRightInd w:val="0"/>
              <w:snapToGrid w:val="0"/>
              <w:jc w:val="left"/>
              <w:rPr>
                <w:rFonts w:ascii="宋体" w:eastAsia="宋体"/>
                <w:color w:val="auto"/>
                <w:kern w:val="0"/>
                <w:sz w:val="24"/>
                <w:szCs w:val="20"/>
                <w:highlight w:val="none"/>
              </w:rPr>
            </w:pPr>
          </w:p>
          <w:p w14:paraId="061039B5">
            <w:pPr>
              <w:adjustRightInd w:val="0"/>
              <w:snapToGrid w:val="0"/>
              <w:rPr>
                <w:rFonts w:ascii="宋体" w:eastAsia="宋体"/>
                <w:color w:val="auto"/>
                <w:kern w:val="0"/>
                <w:sz w:val="24"/>
                <w:szCs w:val="20"/>
                <w:highlight w:val="none"/>
              </w:rPr>
            </w:pPr>
          </w:p>
        </w:tc>
        <w:tc>
          <w:tcPr>
            <w:tcW w:w="2145" w:type="dxa"/>
            <w:noWrap w:val="0"/>
            <w:vAlign w:val="top"/>
          </w:tcPr>
          <w:p w14:paraId="018C8C68">
            <w:pPr>
              <w:adjustRightInd w:val="0"/>
              <w:snapToGrid w:val="0"/>
              <w:rPr>
                <w:rFonts w:ascii="宋体" w:eastAsia="宋体"/>
                <w:color w:val="auto"/>
                <w:kern w:val="0"/>
                <w:sz w:val="24"/>
                <w:szCs w:val="20"/>
                <w:highlight w:val="none"/>
              </w:rPr>
            </w:pPr>
          </w:p>
        </w:tc>
        <w:tc>
          <w:tcPr>
            <w:tcW w:w="1604" w:type="dxa"/>
            <w:noWrap w:val="0"/>
            <w:vAlign w:val="top"/>
          </w:tcPr>
          <w:p w14:paraId="264EB676">
            <w:pPr>
              <w:adjustRightInd w:val="0"/>
              <w:snapToGrid w:val="0"/>
              <w:rPr>
                <w:rFonts w:ascii="宋体" w:eastAsia="宋体"/>
                <w:color w:val="auto"/>
                <w:kern w:val="0"/>
                <w:sz w:val="24"/>
                <w:szCs w:val="20"/>
                <w:highlight w:val="none"/>
              </w:rPr>
            </w:pPr>
          </w:p>
        </w:tc>
        <w:tc>
          <w:tcPr>
            <w:tcW w:w="1371" w:type="dxa"/>
            <w:noWrap w:val="0"/>
            <w:vAlign w:val="top"/>
          </w:tcPr>
          <w:p w14:paraId="610FAFA7">
            <w:pPr>
              <w:adjustRightInd w:val="0"/>
              <w:snapToGrid w:val="0"/>
              <w:rPr>
                <w:rFonts w:ascii="宋体" w:eastAsia="宋体"/>
                <w:color w:val="auto"/>
                <w:kern w:val="0"/>
                <w:sz w:val="24"/>
                <w:szCs w:val="20"/>
                <w:highlight w:val="none"/>
              </w:rPr>
            </w:pPr>
          </w:p>
        </w:tc>
        <w:tc>
          <w:tcPr>
            <w:tcW w:w="1006" w:type="dxa"/>
            <w:noWrap w:val="0"/>
            <w:vAlign w:val="top"/>
          </w:tcPr>
          <w:p w14:paraId="65E0A337">
            <w:pPr>
              <w:adjustRightInd w:val="0"/>
              <w:snapToGrid w:val="0"/>
              <w:rPr>
                <w:rFonts w:ascii="宋体" w:eastAsia="宋体"/>
                <w:color w:val="auto"/>
                <w:kern w:val="0"/>
                <w:sz w:val="24"/>
                <w:szCs w:val="20"/>
                <w:highlight w:val="none"/>
              </w:rPr>
            </w:pPr>
          </w:p>
        </w:tc>
        <w:tc>
          <w:tcPr>
            <w:tcW w:w="1006" w:type="dxa"/>
            <w:noWrap w:val="0"/>
            <w:vAlign w:val="top"/>
          </w:tcPr>
          <w:p w14:paraId="18F9BA7E">
            <w:pPr>
              <w:adjustRightInd w:val="0"/>
              <w:snapToGrid w:val="0"/>
              <w:rPr>
                <w:rFonts w:ascii="宋体" w:eastAsia="宋体"/>
                <w:color w:val="auto"/>
                <w:kern w:val="0"/>
                <w:sz w:val="24"/>
                <w:szCs w:val="20"/>
                <w:highlight w:val="none"/>
              </w:rPr>
            </w:pPr>
          </w:p>
        </w:tc>
      </w:tr>
      <w:tr w14:paraId="5B9A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37" w:type="dxa"/>
            <w:noWrap w:val="0"/>
            <w:vAlign w:val="top"/>
          </w:tcPr>
          <w:p w14:paraId="74A653D6">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3</w:t>
            </w:r>
          </w:p>
          <w:p w14:paraId="49D97B63">
            <w:pPr>
              <w:adjustRightInd w:val="0"/>
              <w:snapToGrid w:val="0"/>
              <w:jc w:val="center"/>
              <w:rPr>
                <w:rFonts w:ascii="宋体" w:eastAsia="宋体"/>
                <w:color w:val="auto"/>
                <w:kern w:val="0"/>
                <w:sz w:val="24"/>
                <w:szCs w:val="20"/>
                <w:highlight w:val="none"/>
              </w:rPr>
            </w:pPr>
          </w:p>
        </w:tc>
        <w:tc>
          <w:tcPr>
            <w:tcW w:w="1727" w:type="dxa"/>
            <w:noWrap w:val="0"/>
            <w:vAlign w:val="top"/>
          </w:tcPr>
          <w:p w14:paraId="0B85000B">
            <w:pPr>
              <w:widowControl/>
              <w:adjustRightInd w:val="0"/>
              <w:snapToGrid w:val="0"/>
              <w:jc w:val="left"/>
              <w:rPr>
                <w:rFonts w:ascii="宋体" w:eastAsia="宋体"/>
                <w:color w:val="auto"/>
                <w:kern w:val="0"/>
                <w:sz w:val="24"/>
                <w:szCs w:val="20"/>
                <w:highlight w:val="none"/>
              </w:rPr>
            </w:pPr>
          </w:p>
          <w:p w14:paraId="33461D89">
            <w:pPr>
              <w:adjustRightInd w:val="0"/>
              <w:snapToGrid w:val="0"/>
              <w:rPr>
                <w:rFonts w:ascii="宋体" w:eastAsia="宋体"/>
                <w:color w:val="auto"/>
                <w:kern w:val="0"/>
                <w:sz w:val="24"/>
                <w:szCs w:val="20"/>
                <w:highlight w:val="none"/>
              </w:rPr>
            </w:pPr>
          </w:p>
        </w:tc>
        <w:tc>
          <w:tcPr>
            <w:tcW w:w="2145" w:type="dxa"/>
            <w:noWrap w:val="0"/>
            <w:vAlign w:val="top"/>
          </w:tcPr>
          <w:p w14:paraId="596C2960">
            <w:pPr>
              <w:adjustRightInd w:val="0"/>
              <w:snapToGrid w:val="0"/>
              <w:rPr>
                <w:rFonts w:ascii="宋体" w:eastAsia="宋体"/>
                <w:color w:val="auto"/>
                <w:kern w:val="0"/>
                <w:sz w:val="24"/>
                <w:szCs w:val="20"/>
                <w:highlight w:val="none"/>
              </w:rPr>
            </w:pPr>
          </w:p>
        </w:tc>
        <w:tc>
          <w:tcPr>
            <w:tcW w:w="1604" w:type="dxa"/>
            <w:noWrap w:val="0"/>
            <w:vAlign w:val="top"/>
          </w:tcPr>
          <w:p w14:paraId="1E35A8CE">
            <w:pPr>
              <w:adjustRightInd w:val="0"/>
              <w:snapToGrid w:val="0"/>
              <w:rPr>
                <w:rFonts w:ascii="宋体" w:eastAsia="宋体"/>
                <w:color w:val="auto"/>
                <w:kern w:val="0"/>
                <w:sz w:val="24"/>
                <w:szCs w:val="20"/>
                <w:highlight w:val="none"/>
              </w:rPr>
            </w:pPr>
          </w:p>
        </w:tc>
        <w:tc>
          <w:tcPr>
            <w:tcW w:w="1371" w:type="dxa"/>
            <w:noWrap w:val="0"/>
            <w:vAlign w:val="top"/>
          </w:tcPr>
          <w:p w14:paraId="3C766129">
            <w:pPr>
              <w:adjustRightInd w:val="0"/>
              <w:snapToGrid w:val="0"/>
              <w:rPr>
                <w:rFonts w:ascii="宋体" w:eastAsia="宋体"/>
                <w:color w:val="auto"/>
                <w:kern w:val="0"/>
                <w:sz w:val="24"/>
                <w:szCs w:val="20"/>
                <w:highlight w:val="none"/>
              </w:rPr>
            </w:pPr>
          </w:p>
        </w:tc>
        <w:tc>
          <w:tcPr>
            <w:tcW w:w="1006" w:type="dxa"/>
            <w:noWrap w:val="0"/>
            <w:vAlign w:val="top"/>
          </w:tcPr>
          <w:p w14:paraId="17941CA4">
            <w:pPr>
              <w:adjustRightInd w:val="0"/>
              <w:snapToGrid w:val="0"/>
              <w:rPr>
                <w:rFonts w:ascii="宋体" w:eastAsia="宋体"/>
                <w:color w:val="auto"/>
                <w:kern w:val="0"/>
                <w:sz w:val="24"/>
                <w:szCs w:val="20"/>
                <w:highlight w:val="none"/>
              </w:rPr>
            </w:pPr>
          </w:p>
        </w:tc>
        <w:tc>
          <w:tcPr>
            <w:tcW w:w="1006" w:type="dxa"/>
            <w:noWrap w:val="0"/>
            <w:vAlign w:val="top"/>
          </w:tcPr>
          <w:p w14:paraId="551E2158">
            <w:pPr>
              <w:adjustRightInd w:val="0"/>
              <w:snapToGrid w:val="0"/>
              <w:rPr>
                <w:rFonts w:ascii="宋体" w:eastAsia="宋体"/>
                <w:color w:val="auto"/>
                <w:kern w:val="0"/>
                <w:sz w:val="24"/>
                <w:szCs w:val="20"/>
                <w:highlight w:val="none"/>
              </w:rPr>
            </w:pPr>
          </w:p>
        </w:tc>
      </w:tr>
      <w:tr w14:paraId="6FC7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537" w:type="dxa"/>
            <w:noWrap w:val="0"/>
            <w:vAlign w:val="top"/>
          </w:tcPr>
          <w:p w14:paraId="5081508C">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w:t>
            </w:r>
          </w:p>
          <w:p w14:paraId="70FA5EA6">
            <w:pPr>
              <w:adjustRightInd w:val="0"/>
              <w:snapToGrid w:val="0"/>
              <w:rPr>
                <w:rFonts w:ascii="宋体" w:eastAsia="宋体"/>
                <w:color w:val="auto"/>
                <w:kern w:val="0"/>
                <w:sz w:val="24"/>
                <w:szCs w:val="20"/>
                <w:highlight w:val="none"/>
              </w:rPr>
            </w:pPr>
          </w:p>
        </w:tc>
        <w:tc>
          <w:tcPr>
            <w:tcW w:w="1727" w:type="dxa"/>
            <w:noWrap w:val="0"/>
            <w:vAlign w:val="top"/>
          </w:tcPr>
          <w:p w14:paraId="6AF18397">
            <w:pPr>
              <w:widowControl/>
              <w:adjustRightInd w:val="0"/>
              <w:snapToGrid w:val="0"/>
              <w:jc w:val="left"/>
              <w:rPr>
                <w:rFonts w:ascii="宋体" w:eastAsia="宋体"/>
                <w:color w:val="auto"/>
                <w:kern w:val="0"/>
                <w:sz w:val="24"/>
                <w:szCs w:val="20"/>
                <w:highlight w:val="none"/>
              </w:rPr>
            </w:pPr>
          </w:p>
          <w:p w14:paraId="033F034F">
            <w:pPr>
              <w:adjustRightInd w:val="0"/>
              <w:snapToGrid w:val="0"/>
              <w:rPr>
                <w:rFonts w:ascii="宋体" w:eastAsia="宋体"/>
                <w:color w:val="auto"/>
                <w:kern w:val="0"/>
                <w:sz w:val="24"/>
                <w:szCs w:val="20"/>
                <w:highlight w:val="none"/>
              </w:rPr>
            </w:pPr>
          </w:p>
        </w:tc>
        <w:tc>
          <w:tcPr>
            <w:tcW w:w="2145" w:type="dxa"/>
            <w:noWrap w:val="0"/>
            <w:vAlign w:val="top"/>
          </w:tcPr>
          <w:p w14:paraId="0756079A">
            <w:pPr>
              <w:adjustRightInd w:val="0"/>
              <w:snapToGrid w:val="0"/>
              <w:rPr>
                <w:rFonts w:ascii="宋体" w:eastAsia="宋体"/>
                <w:color w:val="auto"/>
                <w:kern w:val="0"/>
                <w:sz w:val="24"/>
                <w:szCs w:val="20"/>
                <w:highlight w:val="none"/>
              </w:rPr>
            </w:pPr>
          </w:p>
        </w:tc>
        <w:tc>
          <w:tcPr>
            <w:tcW w:w="1604" w:type="dxa"/>
            <w:noWrap w:val="0"/>
            <w:vAlign w:val="top"/>
          </w:tcPr>
          <w:p w14:paraId="358E3069">
            <w:pPr>
              <w:adjustRightInd w:val="0"/>
              <w:snapToGrid w:val="0"/>
              <w:rPr>
                <w:rFonts w:ascii="宋体" w:eastAsia="宋体"/>
                <w:color w:val="auto"/>
                <w:kern w:val="0"/>
                <w:sz w:val="24"/>
                <w:szCs w:val="20"/>
                <w:highlight w:val="none"/>
              </w:rPr>
            </w:pPr>
          </w:p>
        </w:tc>
        <w:tc>
          <w:tcPr>
            <w:tcW w:w="1371" w:type="dxa"/>
            <w:noWrap w:val="0"/>
            <w:vAlign w:val="top"/>
          </w:tcPr>
          <w:p w14:paraId="15FB09B1">
            <w:pPr>
              <w:adjustRightInd w:val="0"/>
              <w:snapToGrid w:val="0"/>
              <w:rPr>
                <w:rFonts w:ascii="宋体" w:eastAsia="宋体"/>
                <w:color w:val="auto"/>
                <w:kern w:val="0"/>
                <w:sz w:val="24"/>
                <w:szCs w:val="20"/>
                <w:highlight w:val="none"/>
              </w:rPr>
            </w:pPr>
          </w:p>
        </w:tc>
        <w:tc>
          <w:tcPr>
            <w:tcW w:w="1006" w:type="dxa"/>
            <w:noWrap w:val="0"/>
            <w:vAlign w:val="top"/>
          </w:tcPr>
          <w:p w14:paraId="4FE3286F">
            <w:pPr>
              <w:adjustRightInd w:val="0"/>
              <w:snapToGrid w:val="0"/>
              <w:rPr>
                <w:rFonts w:ascii="宋体" w:eastAsia="宋体"/>
                <w:color w:val="auto"/>
                <w:kern w:val="0"/>
                <w:sz w:val="24"/>
                <w:szCs w:val="20"/>
                <w:highlight w:val="none"/>
              </w:rPr>
            </w:pPr>
          </w:p>
        </w:tc>
        <w:tc>
          <w:tcPr>
            <w:tcW w:w="1006" w:type="dxa"/>
            <w:noWrap w:val="0"/>
            <w:vAlign w:val="top"/>
          </w:tcPr>
          <w:p w14:paraId="17CA73B5">
            <w:pPr>
              <w:adjustRightInd w:val="0"/>
              <w:snapToGrid w:val="0"/>
              <w:rPr>
                <w:rFonts w:ascii="宋体" w:eastAsia="宋体"/>
                <w:color w:val="auto"/>
                <w:kern w:val="0"/>
                <w:sz w:val="24"/>
                <w:szCs w:val="20"/>
                <w:highlight w:val="none"/>
              </w:rPr>
            </w:pPr>
          </w:p>
        </w:tc>
      </w:tr>
    </w:tbl>
    <w:p w14:paraId="3CE074E8">
      <w:pPr>
        <w:pStyle w:val="294"/>
        <w:spacing w:line="360" w:lineRule="exact"/>
        <w:ind w:firstLine="480" w:firstLineChars="200"/>
        <w:rPr>
          <w:rFonts w:ascii="宋体" w:eastAsia="宋体"/>
          <w:color w:val="auto"/>
          <w:highlight w:val="none"/>
        </w:rPr>
      </w:pPr>
      <w:r>
        <w:rPr>
          <w:rFonts w:ascii="宋体" w:eastAsia="宋体"/>
          <w:color w:val="auto"/>
          <w:highlight w:val="none"/>
        </w:rPr>
        <w:t>注：与招标文件要求逐条对应填写。</w:t>
      </w:r>
    </w:p>
    <w:p w14:paraId="6AC7043C">
      <w:pPr>
        <w:pStyle w:val="294"/>
        <w:spacing w:line="360" w:lineRule="exact"/>
        <w:ind w:firstLine="480" w:firstLineChars="200"/>
        <w:rPr>
          <w:rFonts w:ascii="宋体" w:eastAsia="宋体"/>
          <w:color w:val="auto"/>
          <w:highlight w:val="none"/>
        </w:rPr>
      </w:pPr>
    </w:p>
    <w:p w14:paraId="7A5E295C">
      <w:pPr>
        <w:pStyle w:val="294"/>
        <w:spacing w:line="360" w:lineRule="exact"/>
        <w:ind w:firstLine="480" w:firstLineChars="200"/>
        <w:rPr>
          <w:rFonts w:ascii="宋体" w:eastAsia="宋体"/>
          <w:color w:val="auto"/>
          <w:highlight w:val="none"/>
        </w:rPr>
      </w:pPr>
      <w:r>
        <w:rPr>
          <w:rFonts w:ascii="宋体" w:eastAsia="宋体"/>
          <w:color w:val="auto"/>
          <w:highlight w:val="none"/>
        </w:rPr>
        <w:t xml:space="preserve">投标人名称（加盖公章）：     </w:t>
      </w:r>
    </w:p>
    <w:p w14:paraId="1A9B7064">
      <w:pPr>
        <w:pStyle w:val="294"/>
        <w:spacing w:line="360" w:lineRule="exact"/>
        <w:ind w:firstLine="480" w:firstLineChars="200"/>
        <w:rPr>
          <w:rFonts w:ascii="宋体" w:eastAsia="宋体"/>
          <w:color w:val="auto"/>
          <w:highlight w:val="none"/>
        </w:rPr>
      </w:pPr>
      <w:r>
        <w:rPr>
          <w:rFonts w:ascii="宋体" w:eastAsia="宋体"/>
          <w:color w:val="auto"/>
          <w:highlight w:val="none"/>
        </w:rPr>
        <w:t>法定代表人（</w:t>
      </w:r>
      <w:r>
        <w:rPr>
          <w:rFonts w:hint="eastAsia" w:ascii="宋体" w:eastAsia="宋体"/>
          <w:color w:val="auto"/>
          <w:highlight w:val="none"/>
        </w:rPr>
        <w:t>签字或</w:t>
      </w:r>
      <w:r>
        <w:rPr>
          <w:rFonts w:ascii="宋体" w:eastAsia="宋体"/>
          <w:color w:val="auto"/>
          <w:highlight w:val="none"/>
        </w:rPr>
        <w:t xml:space="preserve">盖章）：                  </w:t>
      </w:r>
    </w:p>
    <w:p w14:paraId="5F1BB4DE">
      <w:pPr>
        <w:pStyle w:val="294"/>
        <w:spacing w:line="360" w:lineRule="exact"/>
        <w:ind w:firstLine="480" w:firstLineChars="200"/>
        <w:rPr>
          <w:rFonts w:ascii="宋体" w:eastAsia="宋体"/>
          <w:color w:val="auto"/>
          <w:highlight w:val="none"/>
        </w:rPr>
      </w:pPr>
      <w:r>
        <w:rPr>
          <w:rFonts w:ascii="宋体" w:eastAsia="宋体"/>
          <w:color w:val="auto"/>
          <w:highlight w:val="none"/>
        </w:rPr>
        <w:t>日期：　　　</w:t>
      </w:r>
    </w:p>
    <w:p w14:paraId="3718DFEB">
      <w:pPr>
        <w:autoSpaceDE w:val="0"/>
        <w:autoSpaceDN w:val="0"/>
        <w:jc w:val="left"/>
        <w:rPr>
          <w:rFonts w:ascii="宋体" w:eastAsia="宋体"/>
          <w:b/>
          <w:color w:val="auto"/>
          <w:sz w:val="32"/>
          <w:szCs w:val="32"/>
          <w:highlight w:val="none"/>
        </w:rPr>
      </w:pPr>
    </w:p>
    <w:p w14:paraId="1C7E89F9">
      <w:pPr>
        <w:spacing w:line="440" w:lineRule="exact"/>
        <w:jc w:val="left"/>
        <w:rPr>
          <w:rFonts w:ascii="宋体" w:eastAsia="宋体"/>
          <w:b/>
          <w:bCs/>
          <w:color w:val="auto"/>
          <w:sz w:val="32"/>
          <w:szCs w:val="32"/>
          <w:highlight w:val="none"/>
        </w:rPr>
      </w:pPr>
      <w:r>
        <w:rPr>
          <w:rFonts w:hint="eastAsia" w:ascii="宋体" w:eastAsia="宋体"/>
          <w:b/>
          <w:color w:val="auto"/>
          <w:sz w:val="32"/>
          <w:szCs w:val="32"/>
          <w:highlight w:val="none"/>
        </w:rPr>
        <w:br w:type="page"/>
      </w:r>
    </w:p>
    <w:p w14:paraId="1734ECDB">
      <w:pPr>
        <w:spacing w:line="360" w:lineRule="auto"/>
        <w:ind w:left="2880" w:hanging="2880"/>
        <w:jc w:val="center"/>
        <w:rPr>
          <w:rFonts w:ascii="宋体" w:eastAsia="宋体"/>
          <w:b/>
          <w:color w:val="auto"/>
          <w:sz w:val="44"/>
          <w:szCs w:val="44"/>
          <w:highlight w:val="none"/>
        </w:rPr>
      </w:pPr>
    </w:p>
    <w:p w14:paraId="2D32EB06">
      <w:pPr>
        <w:spacing w:line="360" w:lineRule="auto"/>
        <w:ind w:left="2880" w:hanging="2880"/>
        <w:jc w:val="center"/>
        <w:rPr>
          <w:rFonts w:ascii="宋体" w:eastAsia="宋体"/>
          <w:b/>
          <w:color w:val="auto"/>
          <w:sz w:val="44"/>
          <w:szCs w:val="44"/>
          <w:highlight w:val="none"/>
        </w:rPr>
      </w:pPr>
    </w:p>
    <w:p w14:paraId="7CA1771F">
      <w:pPr>
        <w:spacing w:line="360" w:lineRule="auto"/>
        <w:ind w:left="2880" w:hanging="2880"/>
        <w:jc w:val="center"/>
        <w:rPr>
          <w:rFonts w:ascii="宋体" w:eastAsia="宋体"/>
          <w:b/>
          <w:color w:val="auto"/>
          <w:sz w:val="44"/>
          <w:szCs w:val="44"/>
          <w:highlight w:val="none"/>
        </w:rPr>
      </w:pPr>
    </w:p>
    <w:p w14:paraId="3E20262B">
      <w:pPr>
        <w:spacing w:line="360" w:lineRule="auto"/>
        <w:ind w:left="2880" w:hanging="2880"/>
        <w:jc w:val="center"/>
        <w:rPr>
          <w:rFonts w:ascii="宋体" w:eastAsia="宋体"/>
          <w:b/>
          <w:color w:val="auto"/>
          <w:sz w:val="44"/>
          <w:szCs w:val="44"/>
          <w:highlight w:val="none"/>
        </w:rPr>
      </w:pPr>
    </w:p>
    <w:p w14:paraId="6EF1208E">
      <w:pPr>
        <w:spacing w:line="360" w:lineRule="auto"/>
        <w:ind w:left="2880" w:hanging="2880"/>
        <w:jc w:val="center"/>
        <w:rPr>
          <w:rFonts w:ascii="宋体" w:eastAsia="宋体"/>
          <w:b/>
          <w:color w:val="auto"/>
          <w:sz w:val="44"/>
          <w:szCs w:val="44"/>
          <w:highlight w:val="none"/>
        </w:rPr>
      </w:pPr>
    </w:p>
    <w:p w14:paraId="3D97DCA1">
      <w:pPr>
        <w:spacing w:line="360" w:lineRule="auto"/>
        <w:ind w:left="2880" w:hanging="2880"/>
        <w:jc w:val="center"/>
        <w:rPr>
          <w:rFonts w:ascii="宋体" w:eastAsia="宋体"/>
          <w:b/>
          <w:color w:val="auto"/>
          <w:sz w:val="44"/>
          <w:szCs w:val="44"/>
          <w:highlight w:val="none"/>
        </w:rPr>
      </w:pPr>
    </w:p>
    <w:p w14:paraId="3D6E8B8E">
      <w:pPr>
        <w:spacing w:line="360" w:lineRule="auto"/>
        <w:ind w:left="2880" w:hanging="2880"/>
        <w:jc w:val="center"/>
        <w:rPr>
          <w:rFonts w:ascii="宋体" w:eastAsia="宋体"/>
          <w:b/>
          <w:color w:val="auto"/>
          <w:sz w:val="44"/>
          <w:szCs w:val="44"/>
          <w:highlight w:val="none"/>
        </w:rPr>
      </w:pPr>
    </w:p>
    <w:p w14:paraId="7CE363FE">
      <w:pPr>
        <w:spacing w:line="360" w:lineRule="auto"/>
        <w:ind w:left="2880" w:hanging="2880"/>
        <w:jc w:val="center"/>
        <w:rPr>
          <w:rFonts w:ascii="宋体" w:eastAsia="宋体"/>
          <w:b/>
          <w:color w:val="auto"/>
          <w:sz w:val="44"/>
          <w:szCs w:val="44"/>
          <w:highlight w:val="none"/>
        </w:rPr>
      </w:pPr>
      <w:r>
        <w:rPr>
          <w:rFonts w:hint="eastAsia" w:ascii="宋体" w:eastAsia="宋体"/>
          <w:b/>
          <w:color w:val="auto"/>
          <w:sz w:val="44"/>
          <w:szCs w:val="44"/>
          <w:highlight w:val="none"/>
        </w:rPr>
        <w:t>三、商务文件</w:t>
      </w:r>
    </w:p>
    <w:p w14:paraId="0D94C433">
      <w:pPr>
        <w:autoSpaceDE w:val="0"/>
        <w:autoSpaceDN w:val="0"/>
        <w:jc w:val="left"/>
        <w:rPr>
          <w:rFonts w:ascii="宋体" w:eastAsia="宋体"/>
          <w:b/>
          <w:color w:val="auto"/>
          <w:sz w:val="32"/>
          <w:szCs w:val="32"/>
          <w:highlight w:val="none"/>
        </w:rPr>
      </w:pPr>
      <w:r>
        <w:rPr>
          <w:rFonts w:ascii="宋体" w:eastAsia="宋体"/>
          <w:b/>
          <w:color w:val="auto"/>
          <w:sz w:val="32"/>
          <w:szCs w:val="32"/>
          <w:highlight w:val="none"/>
        </w:rPr>
        <w:br w:type="page"/>
      </w:r>
    </w:p>
    <w:p w14:paraId="7C13802A">
      <w:pPr>
        <w:spacing w:line="440" w:lineRule="exact"/>
        <w:jc w:val="center"/>
        <w:rPr>
          <w:rFonts w:ascii="宋体" w:eastAsia="宋体"/>
          <w:b/>
          <w:color w:val="auto"/>
          <w:sz w:val="24"/>
          <w:highlight w:val="none"/>
        </w:rPr>
      </w:pPr>
      <w:bookmarkStart w:id="295" w:name="_Hlk131645741"/>
      <w:r>
        <w:rPr>
          <w:rFonts w:hint="eastAsia" w:ascii="宋体" w:eastAsia="宋体"/>
          <w:b/>
          <w:color w:val="auto"/>
          <w:sz w:val="24"/>
          <w:highlight w:val="none"/>
        </w:rPr>
        <w:t>（一）主要商务要求承诺书</w:t>
      </w:r>
    </w:p>
    <w:bookmarkEnd w:id="295"/>
    <w:p w14:paraId="744A179C">
      <w:pPr>
        <w:spacing w:line="440" w:lineRule="exact"/>
        <w:ind w:firstLine="480" w:firstLineChars="200"/>
        <w:rPr>
          <w:rFonts w:ascii="宋体" w:eastAsia="宋体"/>
          <w:bCs/>
          <w:color w:val="auto"/>
          <w:sz w:val="24"/>
          <w:highlight w:val="none"/>
        </w:rPr>
      </w:pPr>
    </w:p>
    <w:p w14:paraId="381D0AC1">
      <w:pPr>
        <w:spacing w:line="440" w:lineRule="exact"/>
        <w:ind w:firstLine="480" w:firstLineChars="200"/>
        <w:rPr>
          <w:rFonts w:ascii="宋体" w:eastAsia="宋体"/>
          <w:bCs/>
          <w:color w:val="auto"/>
          <w:sz w:val="24"/>
          <w:highlight w:val="none"/>
        </w:rPr>
      </w:pPr>
    </w:p>
    <w:p w14:paraId="56F81F0C">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我公司承诺可以完全满足</w:t>
      </w:r>
      <w:r>
        <w:rPr>
          <w:rFonts w:ascii="宋体" w:eastAsia="宋体"/>
          <w:bCs/>
          <w:color w:val="auto"/>
          <w:sz w:val="24"/>
          <w:highlight w:val="none"/>
          <w:u w:val="single"/>
        </w:rPr>
        <w:t xml:space="preserve"> (项目名称）</w:t>
      </w:r>
      <w:r>
        <w:rPr>
          <w:rFonts w:ascii="宋体" w:eastAsia="宋体"/>
          <w:bCs/>
          <w:color w:val="auto"/>
          <w:sz w:val="24"/>
          <w:highlight w:val="none"/>
        </w:rPr>
        <w:t>，项目编号：</w:t>
      </w:r>
      <w:r>
        <w:rPr>
          <w:rFonts w:hint="eastAsia" w:ascii="宋体" w:eastAsia="宋体"/>
          <w:bCs/>
          <w:color w:val="auto"/>
          <w:sz w:val="24"/>
          <w:highlight w:val="none"/>
        </w:rPr>
        <w:t>招标文件的所有主要商务条款要求，包括标的交货时间、标的交货地点、质保期、付款方式、验收要求、履约保证金等。若有不符合或未按承诺履行的，承担相应法律后果。</w:t>
      </w:r>
    </w:p>
    <w:p w14:paraId="01DC7140">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如有优于招标文件主要商务要求的请在此承诺书中说明。</w:t>
      </w:r>
    </w:p>
    <w:p w14:paraId="5B3781E9">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具体优于内容</w:t>
      </w:r>
      <w:r>
        <w:rPr>
          <w:rFonts w:ascii="宋体" w:eastAsia="宋体"/>
          <w:bCs/>
          <w:color w:val="auto"/>
          <w:sz w:val="24"/>
          <w:highlight w:val="none"/>
        </w:rPr>
        <w:t xml:space="preserve"> （如标的</w:t>
      </w:r>
      <w:r>
        <w:rPr>
          <w:rFonts w:hint="eastAsia" w:ascii="宋体" w:eastAsia="宋体"/>
          <w:bCs/>
          <w:color w:val="auto"/>
          <w:sz w:val="24"/>
          <w:highlight w:val="none"/>
        </w:rPr>
        <w:t>交货</w:t>
      </w:r>
      <w:r>
        <w:rPr>
          <w:rFonts w:ascii="宋体" w:eastAsia="宋体"/>
          <w:bCs/>
          <w:color w:val="auto"/>
          <w:sz w:val="24"/>
          <w:highlight w:val="none"/>
        </w:rPr>
        <w:t>时间、地点，质保期等） 。</w:t>
      </w:r>
    </w:p>
    <w:p w14:paraId="2652CA05">
      <w:pPr>
        <w:spacing w:line="440" w:lineRule="exact"/>
        <w:ind w:firstLine="480" w:firstLineChars="200"/>
        <w:rPr>
          <w:rFonts w:ascii="宋体" w:eastAsia="宋体"/>
          <w:bCs/>
          <w:color w:val="auto"/>
          <w:sz w:val="24"/>
          <w:highlight w:val="none"/>
        </w:rPr>
      </w:pPr>
      <w:r>
        <w:rPr>
          <w:rFonts w:hint="eastAsia" w:ascii="宋体" w:eastAsia="宋体"/>
          <w:bCs/>
          <w:color w:val="auto"/>
          <w:sz w:val="24"/>
          <w:highlight w:val="none"/>
        </w:rPr>
        <w:t>特此承诺</w:t>
      </w:r>
    </w:p>
    <w:p w14:paraId="55FFA42C">
      <w:pPr>
        <w:spacing w:line="440" w:lineRule="exact"/>
        <w:ind w:firstLine="480" w:firstLineChars="200"/>
        <w:jc w:val="right"/>
        <w:rPr>
          <w:rFonts w:ascii="宋体" w:eastAsia="宋体"/>
          <w:bCs/>
          <w:color w:val="auto"/>
          <w:sz w:val="24"/>
          <w:highlight w:val="none"/>
        </w:rPr>
      </w:pPr>
    </w:p>
    <w:p w14:paraId="37AF920B">
      <w:pPr>
        <w:spacing w:line="440" w:lineRule="exact"/>
        <w:ind w:firstLine="480" w:firstLineChars="200"/>
        <w:jc w:val="right"/>
        <w:rPr>
          <w:rFonts w:ascii="宋体" w:eastAsia="宋体"/>
          <w:bCs/>
          <w:color w:val="auto"/>
          <w:sz w:val="24"/>
          <w:highlight w:val="none"/>
        </w:rPr>
      </w:pPr>
    </w:p>
    <w:p w14:paraId="24D5E64C">
      <w:pPr>
        <w:spacing w:line="440" w:lineRule="exact"/>
        <w:ind w:firstLine="480" w:firstLineChars="200"/>
        <w:jc w:val="right"/>
        <w:rPr>
          <w:rFonts w:ascii="宋体" w:eastAsia="宋体"/>
          <w:bCs/>
          <w:color w:val="auto"/>
          <w:sz w:val="24"/>
          <w:highlight w:val="none"/>
        </w:rPr>
      </w:pPr>
    </w:p>
    <w:p w14:paraId="2F868754">
      <w:pPr>
        <w:spacing w:line="440" w:lineRule="exact"/>
        <w:ind w:firstLine="480" w:firstLineChars="200"/>
        <w:jc w:val="right"/>
        <w:rPr>
          <w:rFonts w:ascii="宋体" w:eastAsia="宋体"/>
          <w:bCs/>
          <w:color w:val="auto"/>
          <w:sz w:val="24"/>
          <w:highlight w:val="none"/>
        </w:rPr>
      </w:pPr>
    </w:p>
    <w:p w14:paraId="3C2A1BF5">
      <w:pPr>
        <w:spacing w:line="440" w:lineRule="exact"/>
        <w:ind w:firstLine="480" w:firstLineChars="200"/>
        <w:jc w:val="right"/>
        <w:rPr>
          <w:rFonts w:ascii="宋体" w:eastAsia="宋体"/>
          <w:bCs/>
          <w:color w:val="auto"/>
          <w:sz w:val="24"/>
          <w:highlight w:val="none"/>
        </w:rPr>
      </w:pPr>
      <w:r>
        <w:rPr>
          <w:rFonts w:hint="eastAsia" w:ascii="宋体" w:eastAsia="宋体"/>
          <w:bCs/>
          <w:color w:val="auto"/>
          <w:sz w:val="24"/>
          <w:highlight w:val="none"/>
        </w:rPr>
        <w:t>投标人名称（盖章）：</w:t>
      </w:r>
    </w:p>
    <w:p w14:paraId="64EA65BD">
      <w:pPr>
        <w:spacing w:line="440" w:lineRule="exact"/>
        <w:ind w:firstLine="480" w:firstLineChars="200"/>
        <w:jc w:val="right"/>
        <w:rPr>
          <w:rFonts w:ascii="宋体" w:eastAsia="宋体"/>
          <w:bCs/>
          <w:color w:val="auto"/>
          <w:sz w:val="24"/>
          <w:highlight w:val="none"/>
        </w:rPr>
      </w:pPr>
      <w:r>
        <w:rPr>
          <w:rFonts w:hint="eastAsia" w:ascii="宋体" w:eastAsia="宋体"/>
          <w:bCs/>
          <w:color w:val="auto"/>
          <w:sz w:val="24"/>
          <w:highlight w:val="none"/>
        </w:rPr>
        <w:t>年</w:t>
      </w:r>
      <w:r>
        <w:rPr>
          <w:rFonts w:ascii="宋体" w:eastAsia="宋体"/>
          <w:bCs/>
          <w:color w:val="auto"/>
          <w:sz w:val="24"/>
          <w:highlight w:val="none"/>
        </w:rPr>
        <w:t xml:space="preserve"> 月 日</w:t>
      </w:r>
    </w:p>
    <w:p w14:paraId="4ADA3CB5">
      <w:pPr>
        <w:autoSpaceDE w:val="0"/>
        <w:autoSpaceDN w:val="0"/>
        <w:jc w:val="center"/>
        <w:rPr>
          <w:rFonts w:hint="eastAsia" w:ascii="宋体" w:eastAsia="宋体"/>
          <w:b/>
          <w:color w:val="auto"/>
          <w:sz w:val="24"/>
          <w:highlight w:val="none"/>
        </w:rPr>
      </w:pPr>
      <w:r>
        <w:rPr>
          <w:rFonts w:ascii="宋体" w:eastAsia="宋体"/>
          <w:b/>
          <w:color w:val="auto"/>
          <w:sz w:val="32"/>
          <w:szCs w:val="32"/>
          <w:highlight w:val="none"/>
        </w:rPr>
        <w:br w:type="page"/>
      </w:r>
      <w:r>
        <w:rPr>
          <w:rFonts w:hint="eastAsia" w:ascii="宋体" w:eastAsia="宋体"/>
          <w:b/>
          <w:color w:val="auto"/>
          <w:sz w:val="24"/>
          <w:highlight w:val="none"/>
        </w:rPr>
        <w:t>（二）、投标公司基本情况</w:t>
      </w:r>
    </w:p>
    <w:p w14:paraId="3B260EE2">
      <w:pPr>
        <w:spacing w:line="440" w:lineRule="exact"/>
        <w:jc w:val="center"/>
        <w:rPr>
          <w:rFonts w:ascii="宋体" w:eastAsia="宋体"/>
          <w:b/>
          <w:color w:val="auto"/>
          <w:sz w:val="24"/>
          <w:highlight w:val="none"/>
        </w:rPr>
      </w:pPr>
    </w:p>
    <w:tbl>
      <w:tblPr>
        <w:tblStyle w:val="47"/>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3074"/>
        <w:gridCol w:w="720"/>
        <w:gridCol w:w="1418"/>
        <w:gridCol w:w="3115"/>
      </w:tblGrid>
      <w:tr w14:paraId="7A2F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noWrap w:val="0"/>
            <w:vAlign w:val="center"/>
          </w:tcPr>
          <w:p w14:paraId="2352B60D">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投标人全称</w:t>
            </w:r>
          </w:p>
        </w:tc>
        <w:tc>
          <w:tcPr>
            <w:tcW w:w="3074" w:type="dxa"/>
            <w:noWrap w:val="0"/>
            <w:vAlign w:val="center"/>
          </w:tcPr>
          <w:p w14:paraId="25C240D3">
            <w:pPr>
              <w:pStyle w:val="27"/>
              <w:adjustRightInd w:val="0"/>
              <w:snapToGrid w:val="0"/>
              <w:jc w:val="center"/>
              <w:rPr>
                <w:rFonts w:ascii="宋体" w:hAnsi="宋体" w:eastAsia="宋体"/>
                <w:color w:val="auto"/>
                <w:szCs w:val="21"/>
                <w:highlight w:val="none"/>
              </w:rPr>
            </w:pPr>
          </w:p>
        </w:tc>
        <w:tc>
          <w:tcPr>
            <w:tcW w:w="2138" w:type="dxa"/>
            <w:gridSpan w:val="2"/>
            <w:noWrap w:val="0"/>
            <w:vAlign w:val="center"/>
          </w:tcPr>
          <w:p w14:paraId="178E16F6">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企业性质</w:t>
            </w:r>
          </w:p>
        </w:tc>
        <w:tc>
          <w:tcPr>
            <w:tcW w:w="3114" w:type="dxa"/>
            <w:noWrap w:val="0"/>
            <w:vAlign w:val="center"/>
          </w:tcPr>
          <w:p w14:paraId="2FA1598B">
            <w:pPr>
              <w:pStyle w:val="27"/>
              <w:adjustRightInd w:val="0"/>
              <w:snapToGrid w:val="0"/>
              <w:jc w:val="center"/>
              <w:rPr>
                <w:rFonts w:ascii="宋体" w:hAnsi="宋体" w:eastAsia="宋体"/>
                <w:color w:val="auto"/>
                <w:szCs w:val="21"/>
                <w:highlight w:val="none"/>
              </w:rPr>
            </w:pPr>
          </w:p>
        </w:tc>
      </w:tr>
      <w:tr w14:paraId="3A02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noWrap w:val="0"/>
            <w:vAlign w:val="center"/>
          </w:tcPr>
          <w:p w14:paraId="2E6ED5AC">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地址</w:t>
            </w:r>
          </w:p>
        </w:tc>
        <w:tc>
          <w:tcPr>
            <w:tcW w:w="3074" w:type="dxa"/>
            <w:noWrap w:val="0"/>
            <w:vAlign w:val="center"/>
          </w:tcPr>
          <w:p w14:paraId="2B4EA7C8">
            <w:pPr>
              <w:pStyle w:val="27"/>
              <w:adjustRightInd w:val="0"/>
              <w:snapToGrid w:val="0"/>
              <w:jc w:val="center"/>
              <w:rPr>
                <w:rFonts w:ascii="宋体" w:hAnsi="宋体" w:eastAsia="宋体"/>
                <w:color w:val="auto"/>
                <w:szCs w:val="21"/>
                <w:highlight w:val="none"/>
              </w:rPr>
            </w:pPr>
          </w:p>
        </w:tc>
        <w:tc>
          <w:tcPr>
            <w:tcW w:w="2138" w:type="dxa"/>
            <w:gridSpan w:val="2"/>
            <w:noWrap w:val="0"/>
            <w:vAlign w:val="center"/>
          </w:tcPr>
          <w:p w14:paraId="14E7C251">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电话/传真</w:t>
            </w:r>
          </w:p>
        </w:tc>
        <w:tc>
          <w:tcPr>
            <w:tcW w:w="3114" w:type="dxa"/>
            <w:noWrap w:val="0"/>
            <w:vAlign w:val="center"/>
          </w:tcPr>
          <w:p w14:paraId="205F9955">
            <w:pPr>
              <w:pStyle w:val="27"/>
              <w:adjustRightInd w:val="0"/>
              <w:snapToGrid w:val="0"/>
              <w:jc w:val="center"/>
              <w:rPr>
                <w:rFonts w:ascii="宋体" w:hAnsi="宋体" w:eastAsia="宋体"/>
                <w:color w:val="auto"/>
                <w:szCs w:val="21"/>
                <w:highlight w:val="none"/>
              </w:rPr>
            </w:pPr>
          </w:p>
        </w:tc>
      </w:tr>
      <w:tr w14:paraId="4D3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noWrap w:val="0"/>
            <w:vAlign w:val="center"/>
          </w:tcPr>
          <w:p w14:paraId="2A17C785">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成立年月</w:t>
            </w:r>
          </w:p>
        </w:tc>
        <w:tc>
          <w:tcPr>
            <w:tcW w:w="3074" w:type="dxa"/>
            <w:noWrap w:val="0"/>
            <w:vAlign w:val="center"/>
          </w:tcPr>
          <w:p w14:paraId="048A9A4D">
            <w:pPr>
              <w:pStyle w:val="27"/>
              <w:adjustRightInd w:val="0"/>
              <w:snapToGrid w:val="0"/>
              <w:jc w:val="center"/>
              <w:rPr>
                <w:rFonts w:ascii="宋体" w:hAnsi="宋体" w:eastAsia="宋体"/>
                <w:color w:val="auto"/>
                <w:szCs w:val="21"/>
                <w:highlight w:val="none"/>
              </w:rPr>
            </w:pPr>
          </w:p>
        </w:tc>
        <w:tc>
          <w:tcPr>
            <w:tcW w:w="2138" w:type="dxa"/>
            <w:gridSpan w:val="2"/>
            <w:vMerge w:val="restart"/>
            <w:noWrap w:val="0"/>
            <w:vAlign w:val="center"/>
          </w:tcPr>
          <w:p w14:paraId="4936ED0E">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3114" w:type="dxa"/>
            <w:vMerge w:val="restart"/>
            <w:noWrap w:val="0"/>
            <w:vAlign w:val="center"/>
          </w:tcPr>
          <w:p w14:paraId="1427F7A3">
            <w:pPr>
              <w:pStyle w:val="27"/>
              <w:adjustRightInd w:val="0"/>
              <w:snapToGrid w:val="0"/>
              <w:jc w:val="center"/>
              <w:rPr>
                <w:rFonts w:ascii="宋体" w:hAnsi="宋体" w:eastAsia="宋体"/>
                <w:color w:val="auto"/>
                <w:szCs w:val="21"/>
                <w:highlight w:val="none"/>
              </w:rPr>
            </w:pPr>
          </w:p>
        </w:tc>
      </w:tr>
      <w:tr w14:paraId="6EF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noWrap w:val="0"/>
            <w:vAlign w:val="center"/>
          </w:tcPr>
          <w:p w14:paraId="73273011">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营业执照号码</w:t>
            </w:r>
          </w:p>
        </w:tc>
        <w:tc>
          <w:tcPr>
            <w:tcW w:w="3074" w:type="dxa"/>
            <w:noWrap w:val="0"/>
            <w:vAlign w:val="center"/>
          </w:tcPr>
          <w:p w14:paraId="00036942">
            <w:pPr>
              <w:pStyle w:val="27"/>
              <w:adjustRightInd w:val="0"/>
              <w:snapToGrid w:val="0"/>
              <w:jc w:val="center"/>
              <w:rPr>
                <w:rFonts w:ascii="宋体" w:hAnsi="宋体" w:eastAsia="宋体"/>
                <w:color w:val="auto"/>
                <w:szCs w:val="21"/>
                <w:highlight w:val="none"/>
              </w:rPr>
            </w:pPr>
          </w:p>
        </w:tc>
        <w:tc>
          <w:tcPr>
            <w:tcW w:w="2138" w:type="dxa"/>
            <w:gridSpan w:val="2"/>
            <w:vMerge w:val="continue"/>
            <w:noWrap w:val="0"/>
            <w:vAlign w:val="center"/>
          </w:tcPr>
          <w:p w14:paraId="2F3B5468">
            <w:pPr>
              <w:pStyle w:val="27"/>
              <w:adjustRightInd w:val="0"/>
              <w:snapToGrid w:val="0"/>
              <w:jc w:val="center"/>
              <w:rPr>
                <w:rFonts w:ascii="宋体" w:hAnsi="宋体" w:eastAsia="宋体"/>
                <w:color w:val="auto"/>
                <w:szCs w:val="21"/>
                <w:highlight w:val="none"/>
              </w:rPr>
            </w:pPr>
          </w:p>
        </w:tc>
        <w:tc>
          <w:tcPr>
            <w:tcW w:w="3114" w:type="dxa"/>
            <w:vMerge w:val="continue"/>
            <w:noWrap w:val="0"/>
            <w:vAlign w:val="center"/>
          </w:tcPr>
          <w:p w14:paraId="31AA92A2">
            <w:pPr>
              <w:pStyle w:val="27"/>
              <w:adjustRightInd w:val="0"/>
              <w:snapToGrid w:val="0"/>
              <w:jc w:val="center"/>
              <w:rPr>
                <w:rFonts w:ascii="宋体" w:hAnsi="宋体" w:eastAsia="宋体"/>
                <w:color w:val="auto"/>
                <w:szCs w:val="21"/>
                <w:highlight w:val="none"/>
              </w:rPr>
            </w:pPr>
          </w:p>
        </w:tc>
      </w:tr>
      <w:tr w14:paraId="6B9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noWrap w:val="0"/>
            <w:vAlign w:val="center"/>
          </w:tcPr>
          <w:p w14:paraId="401F88DF">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3074" w:type="dxa"/>
            <w:noWrap w:val="0"/>
            <w:vAlign w:val="center"/>
          </w:tcPr>
          <w:p w14:paraId="285ED0D4">
            <w:pPr>
              <w:pStyle w:val="27"/>
              <w:adjustRightInd w:val="0"/>
              <w:snapToGrid w:val="0"/>
              <w:jc w:val="center"/>
              <w:rPr>
                <w:rFonts w:ascii="宋体" w:hAnsi="宋体" w:eastAsia="宋体"/>
                <w:color w:val="auto"/>
                <w:szCs w:val="21"/>
                <w:highlight w:val="none"/>
              </w:rPr>
            </w:pPr>
          </w:p>
        </w:tc>
        <w:tc>
          <w:tcPr>
            <w:tcW w:w="2138" w:type="dxa"/>
            <w:gridSpan w:val="2"/>
            <w:noWrap w:val="0"/>
            <w:vAlign w:val="center"/>
          </w:tcPr>
          <w:p w14:paraId="2C479C65">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职工人数</w:t>
            </w:r>
          </w:p>
        </w:tc>
        <w:tc>
          <w:tcPr>
            <w:tcW w:w="3114" w:type="dxa"/>
            <w:noWrap w:val="0"/>
            <w:vAlign w:val="center"/>
          </w:tcPr>
          <w:p w14:paraId="5A69DCA5">
            <w:pPr>
              <w:pStyle w:val="27"/>
              <w:adjustRightInd w:val="0"/>
              <w:snapToGrid w:val="0"/>
              <w:jc w:val="center"/>
              <w:rPr>
                <w:rFonts w:ascii="宋体" w:hAnsi="宋体" w:eastAsia="宋体"/>
                <w:color w:val="auto"/>
                <w:szCs w:val="21"/>
                <w:highlight w:val="none"/>
              </w:rPr>
            </w:pPr>
          </w:p>
        </w:tc>
      </w:tr>
      <w:tr w14:paraId="27D7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vMerge w:val="restart"/>
            <w:noWrap w:val="0"/>
            <w:vAlign w:val="center"/>
          </w:tcPr>
          <w:p w14:paraId="0DAD1E0B">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公司所获证书</w:t>
            </w:r>
          </w:p>
        </w:tc>
        <w:tc>
          <w:tcPr>
            <w:tcW w:w="3074" w:type="dxa"/>
            <w:noWrap w:val="0"/>
            <w:vAlign w:val="center"/>
          </w:tcPr>
          <w:p w14:paraId="77D25182">
            <w:pPr>
              <w:pStyle w:val="27"/>
              <w:adjustRightInd w:val="0"/>
              <w:snapToGrid w:val="0"/>
              <w:jc w:val="center"/>
              <w:rPr>
                <w:rFonts w:ascii="宋体" w:hAnsi="宋体" w:eastAsia="宋体"/>
                <w:color w:val="auto"/>
                <w:szCs w:val="21"/>
                <w:highlight w:val="none"/>
              </w:rPr>
            </w:pPr>
          </w:p>
        </w:tc>
        <w:tc>
          <w:tcPr>
            <w:tcW w:w="720" w:type="dxa"/>
            <w:vMerge w:val="restart"/>
            <w:noWrap w:val="0"/>
            <w:vAlign w:val="center"/>
          </w:tcPr>
          <w:p w14:paraId="6864008A">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其</w:t>
            </w:r>
          </w:p>
          <w:p w14:paraId="06433094">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中</w:t>
            </w:r>
          </w:p>
        </w:tc>
        <w:tc>
          <w:tcPr>
            <w:tcW w:w="1417" w:type="dxa"/>
            <w:noWrap w:val="0"/>
            <w:vAlign w:val="center"/>
          </w:tcPr>
          <w:p w14:paraId="3ED19DC8">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管理人员</w:t>
            </w:r>
          </w:p>
        </w:tc>
        <w:tc>
          <w:tcPr>
            <w:tcW w:w="3114" w:type="dxa"/>
            <w:noWrap w:val="0"/>
            <w:vAlign w:val="center"/>
          </w:tcPr>
          <w:p w14:paraId="6CE59418">
            <w:pPr>
              <w:pStyle w:val="27"/>
              <w:adjustRightInd w:val="0"/>
              <w:snapToGrid w:val="0"/>
              <w:jc w:val="center"/>
              <w:rPr>
                <w:rFonts w:ascii="宋体" w:hAnsi="宋体" w:eastAsia="宋体"/>
                <w:color w:val="auto"/>
                <w:szCs w:val="21"/>
                <w:highlight w:val="none"/>
              </w:rPr>
            </w:pPr>
          </w:p>
        </w:tc>
      </w:tr>
      <w:tr w14:paraId="1F1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vMerge w:val="continue"/>
            <w:noWrap w:val="0"/>
            <w:vAlign w:val="center"/>
          </w:tcPr>
          <w:p w14:paraId="208D18F6">
            <w:pPr>
              <w:pStyle w:val="27"/>
              <w:adjustRightInd w:val="0"/>
              <w:snapToGrid w:val="0"/>
              <w:jc w:val="center"/>
              <w:rPr>
                <w:rFonts w:ascii="宋体" w:hAnsi="宋体" w:eastAsia="宋体"/>
                <w:color w:val="auto"/>
                <w:szCs w:val="21"/>
                <w:highlight w:val="none"/>
              </w:rPr>
            </w:pPr>
          </w:p>
        </w:tc>
        <w:tc>
          <w:tcPr>
            <w:tcW w:w="3074" w:type="dxa"/>
            <w:noWrap w:val="0"/>
            <w:vAlign w:val="center"/>
          </w:tcPr>
          <w:p w14:paraId="25DB010D">
            <w:pPr>
              <w:pStyle w:val="27"/>
              <w:adjustRightInd w:val="0"/>
              <w:snapToGrid w:val="0"/>
              <w:jc w:val="center"/>
              <w:rPr>
                <w:rFonts w:ascii="宋体" w:hAnsi="宋体" w:eastAsia="宋体"/>
                <w:color w:val="auto"/>
                <w:szCs w:val="21"/>
                <w:highlight w:val="none"/>
              </w:rPr>
            </w:pPr>
          </w:p>
        </w:tc>
        <w:tc>
          <w:tcPr>
            <w:tcW w:w="720" w:type="dxa"/>
            <w:vMerge w:val="continue"/>
            <w:noWrap w:val="0"/>
            <w:vAlign w:val="center"/>
          </w:tcPr>
          <w:p w14:paraId="2D84AECD">
            <w:pPr>
              <w:pStyle w:val="27"/>
              <w:adjustRightInd w:val="0"/>
              <w:snapToGrid w:val="0"/>
              <w:jc w:val="center"/>
              <w:rPr>
                <w:rFonts w:ascii="宋体" w:hAnsi="宋体" w:eastAsia="宋体"/>
                <w:color w:val="auto"/>
                <w:szCs w:val="21"/>
                <w:highlight w:val="none"/>
              </w:rPr>
            </w:pPr>
          </w:p>
        </w:tc>
        <w:tc>
          <w:tcPr>
            <w:tcW w:w="1417" w:type="dxa"/>
            <w:noWrap w:val="0"/>
            <w:vAlign w:val="center"/>
          </w:tcPr>
          <w:p w14:paraId="6F29E27E">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技术人员</w:t>
            </w:r>
          </w:p>
        </w:tc>
        <w:tc>
          <w:tcPr>
            <w:tcW w:w="3114" w:type="dxa"/>
            <w:noWrap w:val="0"/>
            <w:vAlign w:val="center"/>
          </w:tcPr>
          <w:p w14:paraId="765B3DCA">
            <w:pPr>
              <w:pStyle w:val="27"/>
              <w:adjustRightInd w:val="0"/>
              <w:snapToGrid w:val="0"/>
              <w:jc w:val="center"/>
              <w:rPr>
                <w:rFonts w:ascii="宋体" w:hAnsi="宋体" w:eastAsia="宋体"/>
                <w:color w:val="auto"/>
                <w:szCs w:val="21"/>
                <w:highlight w:val="none"/>
              </w:rPr>
            </w:pPr>
          </w:p>
        </w:tc>
      </w:tr>
      <w:tr w14:paraId="6E4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35" w:type="dxa"/>
            <w:vMerge w:val="continue"/>
            <w:noWrap w:val="0"/>
            <w:vAlign w:val="center"/>
          </w:tcPr>
          <w:p w14:paraId="5E2735A3">
            <w:pPr>
              <w:pStyle w:val="27"/>
              <w:adjustRightInd w:val="0"/>
              <w:snapToGrid w:val="0"/>
              <w:jc w:val="center"/>
              <w:rPr>
                <w:rFonts w:ascii="宋体" w:hAnsi="宋体" w:eastAsia="宋体"/>
                <w:color w:val="auto"/>
                <w:szCs w:val="21"/>
                <w:highlight w:val="none"/>
              </w:rPr>
            </w:pPr>
          </w:p>
        </w:tc>
        <w:tc>
          <w:tcPr>
            <w:tcW w:w="3074" w:type="dxa"/>
            <w:noWrap w:val="0"/>
            <w:vAlign w:val="center"/>
          </w:tcPr>
          <w:p w14:paraId="7EFAE110">
            <w:pPr>
              <w:pStyle w:val="27"/>
              <w:adjustRightInd w:val="0"/>
              <w:snapToGrid w:val="0"/>
              <w:jc w:val="center"/>
              <w:rPr>
                <w:rFonts w:ascii="宋体" w:hAnsi="宋体" w:eastAsia="宋体"/>
                <w:color w:val="auto"/>
                <w:szCs w:val="21"/>
                <w:highlight w:val="none"/>
              </w:rPr>
            </w:pPr>
          </w:p>
        </w:tc>
        <w:tc>
          <w:tcPr>
            <w:tcW w:w="720" w:type="dxa"/>
            <w:vMerge w:val="continue"/>
            <w:noWrap w:val="0"/>
            <w:vAlign w:val="center"/>
          </w:tcPr>
          <w:p w14:paraId="375C2D93">
            <w:pPr>
              <w:pStyle w:val="27"/>
              <w:adjustRightInd w:val="0"/>
              <w:snapToGrid w:val="0"/>
              <w:jc w:val="center"/>
              <w:rPr>
                <w:rFonts w:ascii="宋体" w:hAnsi="宋体" w:eastAsia="宋体"/>
                <w:color w:val="auto"/>
                <w:szCs w:val="21"/>
                <w:highlight w:val="none"/>
              </w:rPr>
            </w:pPr>
          </w:p>
        </w:tc>
        <w:tc>
          <w:tcPr>
            <w:tcW w:w="1417" w:type="dxa"/>
            <w:noWrap w:val="0"/>
            <w:vAlign w:val="center"/>
          </w:tcPr>
          <w:p w14:paraId="450259C4">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工人</w:t>
            </w:r>
          </w:p>
        </w:tc>
        <w:tc>
          <w:tcPr>
            <w:tcW w:w="3114" w:type="dxa"/>
            <w:noWrap w:val="0"/>
            <w:vAlign w:val="center"/>
          </w:tcPr>
          <w:p w14:paraId="4A8967B0">
            <w:pPr>
              <w:pStyle w:val="27"/>
              <w:adjustRightInd w:val="0"/>
              <w:snapToGrid w:val="0"/>
              <w:jc w:val="center"/>
              <w:rPr>
                <w:rFonts w:ascii="宋体" w:hAnsi="宋体" w:eastAsia="宋体"/>
                <w:color w:val="auto"/>
                <w:szCs w:val="21"/>
                <w:highlight w:val="none"/>
              </w:rPr>
            </w:pPr>
          </w:p>
        </w:tc>
      </w:tr>
      <w:tr w14:paraId="4612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735" w:type="dxa"/>
            <w:vMerge w:val="restart"/>
            <w:noWrap w:val="0"/>
            <w:vAlign w:val="center"/>
          </w:tcPr>
          <w:p w14:paraId="4B7E2082">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固定资产</w:t>
            </w:r>
          </w:p>
        </w:tc>
        <w:tc>
          <w:tcPr>
            <w:tcW w:w="3074" w:type="dxa"/>
            <w:noWrap w:val="0"/>
            <w:vAlign w:val="center"/>
          </w:tcPr>
          <w:p w14:paraId="1ABE6AAD">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原值          万元</w:t>
            </w:r>
          </w:p>
        </w:tc>
        <w:tc>
          <w:tcPr>
            <w:tcW w:w="2138" w:type="dxa"/>
            <w:gridSpan w:val="2"/>
            <w:vMerge w:val="restart"/>
            <w:noWrap w:val="0"/>
            <w:vAlign w:val="center"/>
          </w:tcPr>
          <w:p w14:paraId="0B41B37A">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流动资金</w:t>
            </w:r>
          </w:p>
        </w:tc>
        <w:tc>
          <w:tcPr>
            <w:tcW w:w="3114" w:type="dxa"/>
            <w:vMerge w:val="restart"/>
            <w:noWrap w:val="0"/>
            <w:vAlign w:val="center"/>
          </w:tcPr>
          <w:p w14:paraId="7DC5222B">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万元</w:t>
            </w:r>
          </w:p>
        </w:tc>
      </w:tr>
      <w:tr w14:paraId="4C80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735" w:type="dxa"/>
            <w:vMerge w:val="continue"/>
            <w:noWrap w:val="0"/>
            <w:vAlign w:val="center"/>
          </w:tcPr>
          <w:p w14:paraId="4CFAA5E3">
            <w:pPr>
              <w:pStyle w:val="27"/>
              <w:adjustRightInd w:val="0"/>
              <w:snapToGrid w:val="0"/>
              <w:jc w:val="center"/>
              <w:rPr>
                <w:rFonts w:ascii="宋体" w:hAnsi="宋体" w:eastAsia="宋体"/>
                <w:color w:val="auto"/>
                <w:szCs w:val="21"/>
                <w:highlight w:val="none"/>
              </w:rPr>
            </w:pPr>
          </w:p>
        </w:tc>
        <w:tc>
          <w:tcPr>
            <w:tcW w:w="3074" w:type="dxa"/>
            <w:noWrap w:val="0"/>
            <w:vAlign w:val="center"/>
          </w:tcPr>
          <w:p w14:paraId="49C016C1">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净值          万元</w:t>
            </w:r>
          </w:p>
        </w:tc>
        <w:tc>
          <w:tcPr>
            <w:tcW w:w="2138" w:type="dxa"/>
            <w:gridSpan w:val="2"/>
            <w:vMerge w:val="continue"/>
            <w:noWrap w:val="0"/>
            <w:vAlign w:val="center"/>
          </w:tcPr>
          <w:p w14:paraId="5AAF4FF6">
            <w:pPr>
              <w:pStyle w:val="27"/>
              <w:adjustRightInd w:val="0"/>
              <w:snapToGrid w:val="0"/>
              <w:jc w:val="center"/>
              <w:rPr>
                <w:rFonts w:ascii="宋体" w:hAnsi="宋体" w:eastAsia="宋体"/>
                <w:color w:val="auto"/>
                <w:szCs w:val="21"/>
                <w:highlight w:val="none"/>
              </w:rPr>
            </w:pPr>
          </w:p>
        </w:tc>
        <w:tc>
          <w:tcPr>
            <w:tcW w:w="3114" w:type="dxa"/>
            <w:vMerge w:val="continue"/>
            <w:noWrap w:val="0"/>
            <w:vAlign w:val="center"/>
          </w:tcPr>
          <w:p w14:paraId="603DB17B">
            <w:pPr>
              <w:pStyle w:val="27"/>
              <w:adjustRightInd w:val="0"/>
              <w:snapToGrid w:val="0"/>
              <w:jc w:val="center"/>
              <w:rPr>
                <w:rFonts w:ascii="宋体" w:hAnsi="宋体" w:eastAsia="宋体"/>
                <w:color w:val="auto"/>
                <w:szCs w:val="21"/>
                <w:highlight w:val="none"/>
              </w:rPr>
            </w:pPr>
          </w:p>
        </w:tc>
      </w:tr>
      <w:tr w14:paraId="07E8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735" w:type="dxa"/>
            <w:vMerge w:val="restart"/>
            <w:tcBorders>
              <w:bottom w:val="single" w:color="auto" w:sz="4" w:space="0"/>
            </w:tcBorders>
            <w:noWrap w:val="0"/>
            <w:vAlign w:val="center"/>
          </w:tcPr>
          <w:p w14:paraId="3E0A6733">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上年度主要经济指标</w:t>
            </w:r>
          </w:p>
        </w:tc>
        <w:tc>
          <w:tcPr>
            <w:tcW w:w="8327" w:type="dxa"/>
            <w:gridSpan w:val="4"/>
            <w:tcBorders>
              <w:bottom w:val="single" w:color="auto" w:sz="4" w:space="0"/>
            </w:tcBorders>
            <w:noWrap w:val="0"/>
            <w:vAlign w:val="center"/>
          </w:tcPr>
          <w:p w14:paraId="1C2D8000">
            <w:pPr>
              <w:pStyle w:val="27"/>
              <w:adjustRightInd w:val="0"/>
              <w:snapToGrid w:val="0"/>
              <w:rPr>
                <w:rFonts w:ascii="宋体" w:hAnsi="宋体" w:eastAsia="宋体"/>
                <w:color w:val="auto"/>
                <w:szCs w:val="21"/>
                <w:highlight w:val="none"/>
              </w:rPr>
            </w:pPr>
            <w:r>
              <w:rPr>
                <w:rFonts w:hint="eastAsia" w:ascii="宋体" w:hAnsi="宋体" w:eastAsia="宋体"/>
                <w:color w:val="auto"/>
                <w:szCs w:val="21"/>
                <w:highlight w:val="none"/>
              </w:rPr>
              <w:t>服务总产值                    万元</w:t>
            </w:r>
          </w:p>
        </w:tc>
      </w:tr>
      <w:tr w14:paraId="5EDC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735" w:type="dxa"/>
            <w:vMerge w:val="continue"/>
            <w:noWrap w:val="0"/>
            <w:vAlign w:val="center"/>
          </w:tcPr>
          <w:p w14:paraId="62CC69F6">
            <w:pPr>
              <w:pStyle w:val="27"/>
              <w:adjustRightInd w:val="0"/>
              <w:snapToGrid w:val="0"/>
              <w:jc w:val="center"/>
              <w:rPr>
                <w:rFonts w:ascii="宋体" w:hAnsi="宋体" w:eastAsia="宋体"/>
                <w:color w:val="auto"/>
                <w:szCs w:val="21"/>
                <w:highlight w:val="none"/>
              </w:rPr>
            </w:pPr>
          </w:p>
        </w:tc>
        <w:tc>
          <w:tcPr>
            <w:tcW w:w="8327" w:type="dxa"/>
            <w:gridSpan w:val="4"/>
            <w:noWrap w:val="0"/>
            <w:vAlign w:val="center"/>
          </w:tcPr>
          <w:p w14:paraId="3F610741">
            <w:pPr>
              <w:pStyle w:val="27"/>
              <w:adjustRightInd w:val="0"/>
              <w:snapToGrid w:val="0"/>
              <w:rPr>
                <w:rFonts w:ascii="宋体" w:hAnsi="宋体" w:eastAsia="宋体"/>
                <w:color w:val="auto"/>
                <w:szCs w:val="21"/>
                <w:highlight w:val="none"/>
              </w:rPr>
            </w:pPr>
            <w:r>
              <w:rPr>
                <w:rFonts w:hint="eastAsia" w:ascii="宋体" w:hAnsi="宋体" w:eastAsia="宋体"/>
                <w:color w:val="auto"/>
                <w:szCs w:val="21"/>
                <w:highlight w:val="none"/>
              </w:rPr>
              <w:t>实现利润                  万元</w:t>
            </w:r>
          </w:p>
        </w:tc>
      </w:tr>
      <w:tr w14:paraId="6366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atLeast"/>
        </w:trPr>
        <w:tc>
          <w:tcPr>
            <w:tcW w:w="1735" w:type="dxa"/>
            <w:noWrap w:val="0"/>
            <w:vAlign w:val="center"/>
          </w:tcPr>
          <w:p w14:paraId="145D09E7">
            <w:pPr>
              <w:pStyle w:val="27"/>
              <w:adjustRightInd w:val="0"/>
              <w:snapToGrid w:val="0"/>
              <w:jc w:val="center"/>
              <w:rPr>
                <w:rFonts w:ascii="宋体" w:hAnsi="宋体" w:eastAsia="宋体"/>
                <w:color w:val="auto"/>
                <w:szCs w:val="21"/>
                <w:highlight w:val="none"/>
              </w:rPr>
            </w:pPr>
            <w:r>
              <w:rPr>
                <w:rFonts w:hint="eastAsia" w:ascii="宋体" w:hAnsi="宋体" w:eastAsia="宋体"/>
                <w:color w:val="auto"/>
                <w:szCs w:val="21"/>
                <w:highlight w:val="none"/>
              </w:rPr>
              <w:t>企业简介</w:t>
            </w:r>
          </w:p>
        </w:tc>
        <w:tc>
          <w:tcPr>
            <w:tcW w:w="8327" w:type="dxa"/>
            <w:gridSpan w:val="4"/>
            <w:noWrap w:val="0"/>
            <w:vAlign w:val="center"/>
          </w:tcPr>
          <w:p w14:paraId="3FD59CA3">
            <w:pPr>
              <w:rPr>
                <w:rFonts w:ascii="宋体" w:eastAsia="宋体"/>
                <w:color w:val="auto"/>
                <w:szCs w:val="21"/>
                <w:highlight w:val="none"/>
              </w:rPr>
            </w:pPr>
            <w:r>
              <w:rPr>
                <w:rFonts w:hint="eastAsia" w:ascii="宋体" w:eastAsia="宋体"/>
                <w:color w:val="auto"/>
                <w:szCs w:val="21"/>
                <w:highlight w:val="none"/>
              </w:rPr>
              <w:t>请在简介中说明但不限于以下内容：</w:t>
            </w:r>
          </w:p>
          <w:p w14:paraId="38895956">
            <w:pPr>
              <w:numPr>
                <w:ilvl w:val="0"/>
                <w:numId w:val="6"/>
              </w:numPr>
              <w:rPr>
                <w:rFonts w:ascii="宋体" w:eastAsia="宋体"/>
                <w:color w:val="auto"/>
                <w:szCs w:val="21"/>
                <w:highlight w:val="none"/>
              </w:rPr>
            </w:pPr>
            <w:r>
              <w:rPr>
                <w:rFonts w:hint="eastAsia" w:ascii="宋体" w:eastAsia="宋体"/>
                <w:color w:val="auto"/>
                <w:szCs w:val="21"/>
                <w:highlight w:val="none"/>
              </w:rPr>
              <w:t>是否具有健全稳定的组织结构；</w:t>
            </w:r>
          </w:p>
          <w:p w14:paraId="28B47F00">
            <w:pPr>
              <w:numPr>
                <w:ilvl w:val="0"/>
                <w:numId w:val="6"/>
              </w:numPr>
              <w:rPr>
                <w:rFonts w:ascii="宋体" w:eastAsia="宋体"/>
                <w:color w:val="auto"/>
                <w:szCs w:val="21"/>
                <w:highlight w:val="none"/>
              </w:rPr>
            </w:pPr>
            <w:r>
              <w:rPr>
                <w:rFonts w:hint="eastAsia" w:ascii="宋体" w:eastAsia="宋体"/>
                <w:color w:val="auto"/>
                <w:szCs w:val="21"/>
                <w:highlight w:val="none"/>
              </w:rPr>
              <w:t>是否已经具备履行合同所需的人力、财力、物力和服务等相关能力；</w:t>
            </w:r>
          </w:p>
          <w:p w14:paraId="41C3F44C">
            <w:pPr>
              <w:numPr>
                <w:ilvl w:val="0"/>
                <w:numId w:val="6"/>
              </w:numPr>
              <w:rPr>
                <w:rFonts w:ascii="宋体" w:eastAsia="宋体"/>
                <w:color w:val="auto"/>
                <w:szCs w:val="21"/>
                <w:highlight w:val="none"/>
              </w:rPr>
            </w:pPr>
            <w:r>
              <w:rPr>
                <w:rFonts w:hint="eastAsia" w:ascii="宋体" w:eastAsia="宋体"/>
                <w:color w:val="auto"/>
                <w:szCs w:val="21"/>
                <w:highlight w:val="none"/>
              </w:rPr>
              <w:t>是否有较完善的质量保证体系和售后服务体系。</w:t>
            </w:r>
          </w:p>
        </w:tc>
      </w:tr>
    </w:tbl>
    <w:p w14:paraId="6A93B22F">
      <w:pPr>
        <w:autoSpaceDE w:val="0"/>
        <w:autoSpaceDN w:val="0"/>
        <w:jc w:val="center"/>
        <w:rPr>
          <w:rFonts w:hint="eastAsia" w:ascii="宋体" w:eastAsia="宋体"/>
          <w:b/>
          <w:bCs/>
          <w:color w:val="auto"/>
          <w:sz w:val="24"/>
          <w:highlight w:val="none"/>
        </w:rPr>
      </w:pPr>
      <w:r>
        <w:rPr>
          <w:rFonts w:ascii="宋体" w:eastAsia="宋体" w:cs="宋体"/>
          <w:b/>
          <w:color w:val="auto"/>
          <w:sz w:val="24"/>
          <w:highlight w:val="none"/>
        </w:rPr>
        <w:br w:type="page"/>
      </w:r>
      <w:bookmarkStart w:id="296" w:name="_Hlk130745056"/>
      <w:r>
        <w:rPr>
          <w:rFonts w:hint="eastAsia" w:ascii="宋体" w:eastAsia="宋体"/>
          <w:b/>
          <w:bCs/>
          <w:color w:val="auto"/>
          <w:sz w:val="24"/>
          <w:highlight w:val="none"/>
        </w:rPr>
        <w:t>（三）</w:t>
      </w:r>
      <w:bookmarkEnd w:id="296"/>
      <w:r>
        <w:rPr>
          <w:rFonts w:hint="eastAsia" w:ascii="宋体" w:eastAsia="宋体"/>
          <w:b/>
          <w:bCs/>
          <w:color w:val="auto"/>
          <w:sz w:val="24"/>
          <w:highlight w:val="none"/>
        </w:rPr>
        <w:t>投标人需提供近三年（202</w:t>
      </w:r>
      <w:r>
        <w:rPr>
          <w:rFonts w:hint="eastAsia" w:ascii="宋体" w:eastAsia="宋体"/>
          <w:b/>
          <w:bCs/>
          <w:color w:val="auto"/>
          <w:sz w:val="24"/>
          <w:highlight w:val="none"/>
          <w:lang w:val="en-US" w:eastAsia="zh-CN"/>
        </w:rPr>
        <w:t>3</w:t>
      </w:r>
      <w:r>
        <w:rPr>
          <w:rFonts w:hint="eastAsia" w:ascii="宋体" w:eastAsia="宋体"/>
          <w:b/>
          <w:bCs/>
          <w:color w:val="auto"/>
          <w:sz w:val="24"/>
          <w:highlight w:val="none"/>
        </w:rPr>
        <w:t>年</w:t>
      </w:r>
      <w:r>
        <w:rPr>
          <w:rFonts w:hint="eastAsia" w:ascii="宋体" w:eastAsia="宋体"/>
          <w:b/>
          <w:bCs/>
          <w:color w:val="auto"/>
          <w:sz w:val="24"/>
          <w:highlight w:val="none"/>
          <w:lang w:val="en-US" w:eastAsia="zh-CN"/>
        </w:rPr>
        <w:t>4</w:t>
      </w:r>
      <w:r>
        <w:rPr>
          <w:rFonts w:hint="eastAsia" w:ascii="宋体" w:eastAsia="宋体"/>
          <w:b/>
          <w:bCs/>
          <w:color w:val="auto"/>
          <w:sz w:val="24"/>
          <w:highlight w:val="none"/>
        </w:rPr>
        <w:t>月1日</w:t>
      </w:r>
      <w:r>
        <w:rPr>
          <w:rFonts w:ascii="宋体" w:eastAsia="宋体"/>
          <w:b/>
          <w:bCs/>
          <w:color w:val="auto"/>
          <w:sz w:val="24"/>
          <w:highlight w:val="none"/>
        </w:rPr>
        <w:t>-至今）的类似项目业绩</w:t>
      </w:r>
    </w:p>
    <w:p w14:paraId="7D23A5D3">
      <w:pPr>
        <w:autoSpaceDE w:val="0"/>
        <w:autoSpaceDN w:val="0"/>
        <w:jc w:val="center"/>
        <w:rPr>
          <w:rFonts w:ascii="宋体" w:eastAsia="宋体" w:cs="宋体"/>
          <w:b/>
          <w:color w:val="auto"/>
          <w:sz w:val="24"/>
          <w:highlight w:val="none"/>
        </w:rPr>
      </w:pPr>
    </w:p>
    <w:p w14:paraId="09209DAB">
      <w:pPr>
        <w:spacing w:line="440" w:lineRule="exact"/>
        <w:ind w:firstLine="210" w:firstLineChars="100"/>
        <w:rPr>
          <w:rFonts w:ascii="宋体" w:eastAsia="宋体"/>
          <w:color w:val="auto"/>
          <w:szCs w:val="21"/>
          <w:highlight w:val="none"/>
        </w:rPr>
      </w:pPr>
    </w:p>
    <w:tbl>
      <w:tblPr>
        <w:tblStyle w:val="47"/>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191"/>
        <w:gridCol w:w="1841"/>
        <w:gridCol w:w="1308"/>
        <w:gridCol w:w="1308"/>
        <w:gridCol w:w="1761"/>
        <w:gridCol w:w="975"/>
      </w:tblGrid>
      <w:tr w14:paraId="1787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63" w:type="dxa"/>
            <w:noWrap w:val="0"/>
            <w:vAlign w:val="center"/>
          </w:tcPr>
          <w:p w14:paraId="2A5371E2">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序号</w:t>
            </w:r>
          </w:p>
        </w:tc>
        <w:tc>
          <w:tcPr>
            <w:tcW w:w="1191" w:type="dxa"/>
            <w:noWrap w:val="0"/>
            <w:vAlign w:val="center"/>
          </w:tcPr>
          <w:p w14:paraId="55853A7F">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业主名称</w:t>
            </w:r>
          </w:p>
        </w:tc>
        <w:tc>
          <w:tcPr>
            <w:tcW w:w="1841" w:type="dxa"/>
            <w:noWrap w:val="0"/>
            <w:vAlign w:val="center"/>
          </w:tcPr>
          <w:p w14:paraId="53245302">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项目名称</w:t>
            </w:r>
          </w:p>
        </w:tc>
        <w:tc>
          <w:tcPr>
            <w:tcW w:w="1308" w:type="dxa"/>
            <w:noWrap w:val="0"/>
            <w:vAlign w:val="center"/>
          </w:tcPr>
          <w:p w14:paraId="430767EB">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合同总价</w:t>
            </w:r>
          </w:p>
        </w:tc>
        <w:tc>
          <w:tcPr>
            <w:tcW w:w="1308" w:type="dxa"/>
            <w:noWrap w:val="0"/>
            <w:vAlign w:val="center"/>
          </w:tcPr>
          <w:p w14:paraId="0035F014">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完成时间</w:t>
            </w:r>
          </w:p>
        </w:tc>
        <w:tc>
          <w:tcPr>
            <w:tcW w:w="1761" w:type="dxa"/>
            <w:noWrap w:val="0"/>
            <w:vAlign w:val="center"/>
          </w:tcPr>
          <w:p w14:paraId="23DC53B7">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业主单位联系人及电话</w:t>
            </w:r>
          </w:p>
        </w:tc>
        <w:tc>
          <w:tcPr>
            <w:tcW w:w="975" w:type="dxa"/>
            <w:noWrap w:val="0"/>
            <w:vAlign w:val="center"/>
          </w:tcPr>
          <w:p w14:paraId="3A5C5E15">
            <w:pPr>
              <w:spacing w:line="400" w:lineRule="exact"/>
              <w:jc w:val="center"/>
              <w:rPr>
                <w:rFonts w:ascii="宋体" w:eastAsia="宋体"/>
                <w:color w:val="auto"/>
                <w:kern w:val="0"/>
                <w:szCs w:val="21"/>
                <w:highlight w:val="none"/>
              </w:rPr>
            </w:pPr>
            <w:r>
              <w:rPr>
                <w:rFonts w:hint="eastAsia" w:ascii="宋体" w:eastAsia="宋体"/>
                <w:color w:val="auto"/>
                <w:kern w:val="0"/>
                <w:szCs w:val="21"/>
                <w:highlight w:val="none"/>
              </w:rPr>
              <w:t>合同</w:t>
            </w:r>
          </w:p>
        </w:tc>
      </w:tr>
      <w:tr w14:paraId="641F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2A727FF1">
            <w:pPr>
              <w:spacing w:line="400" w:lineRule="exact"/>
              <w:jc w:val="center"/>
              <w:rPr>
                <w:rFonts w:ascii="宋体" w:eastAsia="宋体"/>
                <w:color w:val="auto"/>
                <w:kern w:val="0"/>
                <w:szCs w:val="21"/>
                <w:highlight w:val="none"/>
              </w:rPr>
            </w:pPr>
          </w:p>
        </w:tc>
        <w:tc>
          <w:tcPr>
            <w:tcW w:w="1191" w:type="dxa"/>
            <w:noWrap w:val="0"/>
            <w:vAlign w:val="center"/>
          </w:tcPr>
          <w:p w14:paraId="09F1D27B">
            <w:pPr>
              <w:spacing w:line="400" w:lineRule="exact"/>
              <w:jc w:val="center"/>
              <w:rPr>
                <w:rFonts w:ascii="宋体" w:eastAsia="宋体"/>
                <w:color w:val="auto"/>
                <w:kern w:val="0"/>
                <w:szCs w:val="21"/>
                <w:highlight w:val="none"/>
              </w:rPr>
            </w:pPr>
          </w:p>
        </w:tc>
        <w:tc>
          <w:tcPr>
            <w:tcW w:w="1841" w:type="dxa"/>
            <w:noWrap w:val="0"/>
            <w:vAlign w:val="center"/>
          </w:tcPr>
          <w:p w14:paraId="4F4F9316">
            <w:pPr>
              <w:spacing w:line="400" w:lineRule="exact"/>
              <w:jc w:val="center"/>
              <w:rPr>
                <w:rFonts w:ascii="宋体" w:eastAsia="宋体"/>
                <w:color w:val="auto"/>
                <w:kern w:val="0"/>
                <w:szCs w:val="21"/>
                <w:highlight w:val="none"/>
              </w:rPr>
            </w:pPr>
          </w:p>
        </w:tc>
        <w:tc>
          <w:tcPr>
            <w:tcW w:w="1308" w:type="dxa"/>
            <w:noWrap w:val="0"/>
            <w:vAlign w:val="center"/>
          </w:tcPr>
          <w:p w14:paraId="036AD855">
            <w:pPr>
              <w:spacing w:line="400" w:lineRule="exact"/>
              <w:jc w:val="center"/>
              <w:rPr>
                <w:rFonts w:ascii="宋体" w:eastAsia="宋体"/>
                <w:color w:val="auto"/>
                <w:kern w:val="0"/>
                <w:szCs w:val="21"/>
                <w:highlight w:val="none"/>
              </w:rPr>
            </w:pPr>
          </w:p>
        </w:tc>
        <w:tc>
          <w:tcPr>
            <w:tcW w:w="1308" w:type="dxa"/>
            <w:noWrap w:val="0"/>
            <w:vAlign w:val="center"/>
          </w:tcPr>
          <w:p w14:paraId="09CCE889">
            <w:pPr>
              <w:spacing w:line="400" w:lineRule="exact"/>
              <w:jc w:val="center"/>
              <w:rPr>
                <w:rFonts w:ascii="宋体" w:eastAsia="宋体"/>
                <w:color w:val="auto"/>
                <w:kern w:val="0"/>
                <w:szCs w:val="21"/>
                <w:highlight w:val="none"/>
              </w:rPr>
            </w:pPr>
          </w:p>
        </w:tc>
        <w:tc>
          <w:tcPr>
            <w:tcW w:w="1761" w:type="dxa"/>
            <w:noWrap w:val="0"/>
            <w:vAlign w:val="center"/>
          </w:tcPr>
          <w:p w14:paraId="311CD8AC">
            <w:pPr>
              <w:spacing w:line="400" w:lineRule="exact"/>
              <w:jc w:val="center"/>
              <w:rPr>
                <w:rFonts w:ascii="宋体" w:eastAsia="宋体"/>
                <w:color w:val="auto"/>
                <w:kern w:val="0"/>
                <w:szCs w:val="21"/>
                <w:highlight w:val="none"/>
              </w:rPr>
            </w:pPr>
          </w:p>
        </w:tc>
        <w:tc>
          <w:tcPr>
            <w:tcW w:w="975" w:type="dxa"/>
            <w:noWrap w:val="0"/>
            <w:vAlign w:val="center"/>
          </w:tcPr>
          <w:p w14:paraId="02CDFDF2">
            <w:pPr>
              <w:spacing w:line="400" w:lineRule="exact"/>
              <w:jc w:val="center"/>
              <w:rPr>
                <w:rFonts w:ascii="宋体" w:eastAsia="宋体"/>
                <w:color w:val="auto"/>
                <w:kern w:val="0"/>
                <w:szCs w:val="21"/>
                <w:highlight w:val="none"/>
              </w:rPr>
            </w:pPr>
          </w:p>
        </w:tc>
      </w:tr>
      <w:tr w14:paraId="56CE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3" w:type="dxa"/>
            <w:noWrap w:val="0"/>
            <w:vAlign w:val="center"/>
          </w:tcPr>
          <w:p w14:paraId="50F57CEF">
            <w:pPr>
              <w:spacing w:line="400" w:lineRule="exact"/>
              <w:jc w:val="center"/>
              <w:rPr>
                <w:rFonts w:ascii="宋体" w:eastAsia="宋体"/>
                <w:color w:val="auto"/>
                <w:kern w:val="0"/>
                <w:szCs w:val="21"/>
                <w:highlight w:val="none"/>
              </w:rPr>
            </w:pPr>
          </w:p>
        </w:tc>
        <w:tc>
          <w:tcPr>
            <w:tcW w:w="1191" w:type="dxa"/>
            <w:noWrap w:val="0"/>
            <w:vAlign w:val="center"/>
          </w:tcPr>
          <w:p w14:paraId="58FF40B5">
            <w:pPr>
              <w:spacing w:line="400" w:lineRule="exact"/>
              <w:jc w:val="center"/>
              <w:rPr>
                <w:rFonts w:ascii="宋体" w:eastAsia="宋体"/>
                <w:color w:val="auto"/>
                <w:kern w:val="0"/>
                <w:szCs w:val="21"/>
                <w:highlight w:val="none"/>
              </w:rPr>
            </w:pPr>
          </w:p>
        </w:tc>
        <w:tc>
          <w:tcPr>
            <w:tcW w:w="1841" w:type="dxa"/>
            <w:noWrap w:val="0"/>
            <w:vAlign w:val="center"/>
          </w:tcPr>
          <w:p w14:paraId="4C5BD047">
            <w:pPr>
              <w:spacing w:line="400" w:lineRule="exact"/>
              <w:jc w:val="center"/>
              <w:rPr>
                <w:rFonts w:ascii="宋体" w:eastAsia="宋体"/>
                <w:color w:val="auto"/>
                <w:kern w:val="0"/>
                <w:szCs w:val="21"/>
                <w:highlight w:val="none"/>
              </w:rPr>
            </w:pPr>
          </w:p>
        </w:tc>
        <w:tc>
          <w:tcPr>
            <w:tcW w:w="1308" w:type="dxa"/>
            <w:noWrap w:val="0"/>
            <w:vAlign w:val="center"/>
          </w:tcPr>
          <w:p w14:paraId="03E70EEE">
            <w:pPr>
              <w:spacing w:line="400" w:lineRule="exact"/>
              <w:jc w:val="center"/>
              <w:rPr>
                <w:rFonts w:ascii="宋体" w:eastAsia="宋体"/>
                <w:color w:val="auto"/>
                <w:kern w:val="0"/>
                <w:szCs w:val="21"/>
                <w:highlight w:val="none"/>
              </w:rPr>
            </w:pPr>
          </w:p>
        </w:tc>
        <w:tc>
          <w:tcPr>
            <w:tcW w:w="1308" w:type="dxa"/>
            <w:noWrap w:val="0"/>
            <w:vAlign w:val="center"/>
          </w:tcPr>
          <w:p w14:paraId="728322F9">
            <w:pPr>
              <w:spacing w:line="400" w:lineRule="exact"/>
              <w:jc w:val="center"/>
              <w:rPr>
                <w:rFonts w:ascii="宋体" w:eastAsia="宋体"/>
                <w:color w:val="auto"/>
                <w:kern w:val="0"/>
                <w:szCs w:val="21"/>
                <w:highlight w:val="none"/>
              </w:rPr>
            </w:pPr>
          </w:p>
        </w:tc>
        <w:tc>
          <w:tcPr>
            <w:tcW w:w="1761" w:type="dxa"/>
            <w:noWrap w:val="0"/>
            <w:vAlign w:val="center"/>
          </w:tcPr>
          <w:p w14:paraId="7810EFEC">
            <w:pPr>
              <w:spacing w:line="400" w:lineRule="exact"/>
              <w:jc w:val="center"/>
              <w:rPr>
                <w:rFonts w:ascii="宋体" w:eastAsia="宋体"/>
                <w:color w:val="auto"/>
                <w:kern w:val="0"/>
                <w:szCs w:val="21"/>
                <w:highlight w:val="none"/>
              </w:rPr>
            </w:pPr>
          </w:p>
        </w:tc>
        <w:tc>
          <w:tcPr>
            <w:tcW w:w="975" w:type="dxa"/>
            <w:noWrap w:val="0"/>
            <w:vAlign w:val="center"/>
          </w:tcPr>
          <w:p w14:paraId="42480F49">
            <w:pPr>
              <w:spacing w:line="400" w:lineRule="exact"/>
              <w:jc w:val="center"/>
              <w:rPr>
                <w:rFonts w:ascii="宋体" w:eastAsia="宋体"/>
                <w:color w:val="auto"/>
                <w:kern w:val="0"/>
                <w:szCs w:val="21"/>
                <w:highlight w:val="none"/>
              </w:rPr>
            </w:pPr>
          </w:p>
        </w:tc>
      </w:tr>
      <w:tr w14:paraId="2548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2950C454">
            <w:pPr>
              <w:spacing w:line="400" w:lineRule="exact"/>
              <w:jc w:val="center"/>
              <w:rPr>
                <w:rFonts w:ascii="宋体" w:eastAsia="宋体"/>
                <w:color w:val="auto"/>
                <w:kern w:val="0"/>
                <w:szCs w:val="21"/>
                <w:highlight w:val="none"/>
              </w:rPr>
            </w:pPr>
          </w:p>
        </w:tc>
        <w:tc>
          <w:tcPr>
            <w:tcW w:w="1191" w:type="dxa"/>
            <w:noWrap w:val="0"/>
            <w:vAlign w:val="center"/>
          </w:tcPr>
          <w:p w14:paraId="353022E4">
            <w:pPr>
              <w:spacing w:line="400" w:lineRule="exact"/>
              <w:jc w:val="center"/>
              <w:rPr>
                <w:rFonts w:ascii="宋体" w:eastAsia="宋体"/>
                <w:color w:val="auto"/>
                <w:kern w:val="0"/>
                <w:szCs w:val="21"/>
                <w:highlight w:val="none"/>
              </w:rPr>
            </w:pPr>
          </w:p>
        </w:tc>
        <w:tc>
          <w:tcPr>
            <w:tcW w:w="1841" w:type="dxa"/>
            <w:noWrap w:val="0"/>
            <w:vAlign w:val="center"/>
          </w:tcPr>
          <w:p w14:paraId="698D89BB">
            <w:pPr>
              <w:spacing w:line="400" w:lineRule="exact"/>
              <w:jc w:val="center"/>
              <w:rPr>
                <w:rFonts w:ascii="宋体" w:eastAsia="宋体"/>
                <w:color w:val="auto"/>
                <w:kern w:val="0"/>
                <w:szCs w:val="21"/>
                <w:highlight w:val="none"/>
              </w:rPr>
            </w:pPr>
          </w:p>
        </w:tc>
        <w:tc>
          <w:tcPr>
            <w:tcW w:w="1308" w:type="dxa"/>
            <w:noWrap w:val="0"/>
            <w:vAlign w:val="center"/>
          </w:tcPr>
          <w:p w14:paraId="751CF7D0">
            <w:pPr>
              <w:spacing w:line="400" w:lineRule="exact"/>
              <w:jc w:val="center"/>
              <w:rPr>
                <w:rFonts w:ascii="宋体" w:eastAsia="宋体"/>
                <w:color w:val="auto"/>
                <w:kern w:val="0"/>
                <w:szCs w:val="21"/>
                <w:highlight w:val="none"/>
              </w:rPr>
            </w:pPr>
          </w:p>
        </w:tc>
        <w:tc>
          <w:tcPr>
            <w:tcW w:w="1308" w:type="dxa"/>
            <w:noWrap w:val="0"/>
            <w:vAlign w:val="center"/>
          </w:tcPr>
          <w:p w14:paraId="6A71FDCB">
            <w:pPr>
              <w:spacing w:line="400" w:lineRule="exact"/>
              <w:jc w:val="center"/>
              <w:rPr>
                <w:rFonts w:ascii="宋体" w:eastAsia="宋体"/>
                <w:color w:val="auto"/>
                <w:kern w:val="0"/>
                <w:szCs w:val="21"/>
                <w:highlight w:val="none"/>
              </w:rPr>
            </w:pPr>
          </w:p>
        </w:tc>
        <w:tc>
          <w:tcPr>
            <w:tcW w:w="1761" w:type="dxa"/>
            <w:noWrap w:val="0"/>
            <w:vAlign w:val="center"/>
          </w:tcPr>
          <w:p w14:paraId="1BD96079">
            <w:pPr>
              <w:spacing w:line="400" w:lineRule="exact"/>
              <w:jc w:val="center"/>
              <w:rPr>
                <w:rFonts w:ascii="宋体" w:eastAsia="宋体"/>
                <w:color w:val="auto"/>
                <w:kern w:val="0"/>
                <w:szCs w:val="21"/>
                <w:highlight w:val="none"/>
              </w:rPr>
            </w:pPr>
          </w:p>
        </w:tc>
        <w:tc>
          <w:tcPr>
            <w:tcW w:w="975" w:type="dxa"/>
            <w:noWrap w:val="0"/>
            <w:vAlign w:val="center"/>
          </w:tcPr>
          <w:p w14:paraId="3F4D9299">
            <w:pPr>
              <w:spacing w:line="400" w:lineRule="exact"/>
              <w:jc w:val="center"/>
              <w:rPr>
                <w:rFonts w:ascii="宋体" w:eastAsia="宋体"/>
                <w:color w:val="auto"/>
                <w:kern w:val="0"/>
                <w:szCs w:val="21"/>
                <w:highlight w:val="none"/>
              </w:rPr>
            </w:pPr>
          </w:p>
        </w:tc>
      </w:tr>
      <w:tr w14:paraId="2A1B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3C24F54B">
            <w:pPr>
              <w:spacing w:line="400" w:lineRule="exact"/>
              <w:jc w:val="center"/>
              <w:rPr>
                <w:rFonts w:ascii="宋体" w:eastAsia="宋体"/>
                <w:color w:val="auto"/>
                <w:kern w:val="0"/>
                <w:szCs w:val="21"/>
                <w:highlight w:val="none"/>
              </w:rPr>
            </w:pPr>
          </w:p>
        </w:tc>
        <w:tc>
          <w:tcPr>
            <w:tcW w:w="1191" w:type="dxa"/>
            <w:noWrap w:val="0"/>
            <w:vAlign w:val="center"/>
          </w:tcPr>
          <w:p w14:paraId="1FD42D78">
            <w:pPr>
              <w:spacing w:line="400" w:lineRule="exact"/>
              <w:jc w:val="center"/>
              <w:rPr>
                <w:rFonts w:ascii="宋体" w:eastAsia="宋体"/>
                <w:color w:val="auto"/>
                <w:kern w:val="0"/>
                <w:szCs w:val="21"/>
                <w:highlight w:val="none"/>
              </w:rPr>
            </w:pPr>
          </w:p>
        </w:tc>
        <w:tc>
          <w:tcPr>
            <w:tcW w:w="1841" w:type="dxa"/>
            <w:noWrap w:val="0"/>
            <w:vAlign w:val="center"/>
          </w:tcPr>
          <w:p w14:paraId="5A538E84">
            <w:pPr>
              <w:spacing w:line="400" w:lineRule="exact"/>
              <w:jc w:val="center"/>
              <w:rPr>
                <w:rFonts w:ascii="宋体" w:eastAsia="宋体"/>
                <w:color w:val="auto"/>
                <w:kern w:val="0"/>
                <w:szCs w:val="21"/>
                <w:highlight w:val="none"/>
              </w:rPr>
            </w:pPr>
          </w:p>
        </w:tc>
        <w:tc>
          <w:tcPr>
            <w:tcW w:w="1308" w:type="dxa"/>
            <w:noWrap w:val="0"/>
            <w:vAlign w:val="center"/>
          </w:tcPr>
          <w:p w14:paraId="5E47FAE4">
            <w:pPr>
              <w:spacing w:line="400" w:lineRule="exact"/>
              <w:jc w:val="center"/>
              <w:rPr>
                <w:rFonts w:ascii="宋体" w:eastAsia="宋体"/>
                <w:color w:val="auto"/>
                <w:kern w:val="0"/>
                <w:szCs w:val="21"/>
                <w:highlight w:val="none"/>
              </w:rPr>
            </w:pPr>
          </w:p>
        </w:tc>
        <w:tc>
          <w:tcPr>
            <w:tcW w:w="1308" w:type="dxa"/>
            <w:noWrap w:val="0"/>
            <w:vAlign w:val="center"/>
          </w:tcPr>
          <w:p w14:paraId="6A6790B1">
            <w:pPr>
              <w:spacing w:line="400" w:lineRule="exact"/>
              <w:jc w:val="center"/>
              <w:rPr>
                <w:rFonts w:ascii="宋体" w:eastAsia="宋体"/>
                <w:color w:val="auto"/>
                <w:kern w:val="0"/>
                <w:szCs w:val="21"/>
                <w:highlight w:val="none"/>
              </w:rPr>
            </w:pPr>
          </w:p>
        </w:tc>
        <w:tc>
          <w:tcPr>
            <w:tcW w:w="1761" w:type="dxa"/>
            <w:noWrap w:val="0"/>
            <w:vAlign w:val="center"/>
          </w:tcPr>
          <w:p w14:paraId="616069C2">
            <w:pPr>
              <w:spacing w:line="400" w:lineRule="exact"/>
              <w:jc w:val="center"/>
              <w:rPr>
                <w:rFonts w:ascii="宋体" w:eastAsia="宋体"/>
                <w:color w:val="auto"/>
                <w:kern w:val="0"/>
                <w:szCs w:val="21"/>
                <w:highlight w:val="none"/>
              </w:rPr>
            </w:pPr>
          </w:p>
        </w:tc>
        <w:tc>
          <w:tcPr>
            <w:tcW w:w="975" w:type="dxa"/>
            <w:noWrap w:val="0"/>
            <w:vAlign w:val="center"/>
          </w:tcPr>
          <w:p w14:paraId="2866F19B">
            <w:pPr>
              <w:spacing w:line="400" w:lineRule="exact"/>
              <w:jc w:val="center"/>
              <w:rPr>
                <w:rFonts w:ascii="宋体" w:eastAsia="宋体"/>
                <w:color w:val="auto"/>
                <w:kern w:val="0"/>
                <w:szCs w:val="21"/>
                <w:highlight w:val="none"/>
              </w:rPr>
            </w:pPr>
          </w:p>
        </w:tc>
      </w:tr>
      <w:tr w14:paraId="1FE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3" w:type="dxa"/>
            <w:noWrap w:val="0"/>
            <w:vAlign w:val="center"/>
          </w:tcPr>
          <w:p w14:paraId="73947014">
            <w:pPr>
              <w:spacing w:line="400" w:lineRule="exact"/>
              <w:jc w:val="center"/>
              <w:rPr>
                <w:rFonts w:ascii="宋体" w:eastAsia="宋体"/>
                <w:color w:val="auto"/>
                <w:kern w:val="0"/>
                <w:szCs w:val="21"/>
                <w:highlight w:val="none"/>
              </w:rPr>
            </w:pPr>
          </w:p>
        </w:tc>
        <w:tc>
          <w:tcPr>
            <w:tcW w:w="1191" w:type="dxa"/>
            <w:noWrap w:val="0"/>
            <w:vAlign w:val="center"/>
          </w:tcPr>
          <w:p w14:paraId="31617728">
            <w:pPr>
              <w:spacing w:line="400" w:lineRule="exact"/>
              <w:jc w:val="center"/>
              <w:rPr>
                <w:rFonts w:ascii="宋体" w:eastAsia="宋体"/>
                <w:color w:val="auto"/>
                <w:kern w:val="0"/>
                <w:szCs w:val="21"/>
                <w:highlight w:val="none"/>
              </w:rPr>
            </w:pPr>
          </w:p>
        </w:tc>
        <w:tc>
          <w:tcPr>
            <w:tcW w:w="1841" w:type="dxa"/>
            <w:noWrap w:val="0"/>
            <w:vAlign w:val="center"/>
          </w:tcPr>
          <w:p w14:paraId="4C44DB4F">
            <w:pPr>
              <w:spacing w:line="400" w:lineRule="exact"/>
              <w:jc w:val="center"/>
              <w:rPr>
                <w:rFonts w:ascii="宋体" w:eastAsia="宋体"/>
                <w:color w:val="auto"/>
                <w:kern w:val="0"/>
                <w:szCs w:val="21"/>
                <w:highlight w:val="none"/>
              </w:rPr>
            </w:pPr>
          </w:p>
        </w:tc>
        <w:tc>
          <w:tcPr>
            <w:tcW w:w="1308" w:type="dxa"/>
            <w:noWrap w:val="0"/>
            <w:vAlign w:val="center"/>
          </w:tcPr>
          <w:p w14:paraId="7E76215D">
            <w:pPr>
              <w:spacing w:line="400" w:lineRule="exact"/>
              <w:jc w:val="center"/>
              <w:rPr>
                <w:rFonts w:ascii="宋体" w:eastAsia="宋体"/>
                <w:color w:val="auto"/>
                <w:kern w:val="0"/>
                <w:szCs w:val="21"/>
                <w:highlight w:val="none"/>
              </w:rPr>
            </w:pPr>
          </w:p>
        </w:tc>
        <w:tc>
          <w:tcPr>
            <w:tcW w:w="1308" w:type="dxa"/>
            <w:noWrap w:val="0"/>
            <w:vAlign w:val="center"/>
          </w:tcPr>
          <w:p w14:paraId="412E3D70">
            <w:pPr>
              <w:spacing w:line="400" w:lineRule="exact"/>
              <w:jc w:val="center"/>
              <w:rPr>
                <w:rFonts w:ascii="宋体" w:eastAsia="宋体"/>
                <w:color w:val="auto"/>
                <w:kern w:val="0"/>
                <w:szCs w:val="21"/>
                <w:highlight w:val="none"/>
              </w:rPr>
            </w:pPr>
          </w:p>
        </w:tc>
        <w:tc>
          <w:tcPr>
            <w:tcW w:w="1761" w:type="dxa"/>
            <w:noWrap w:val="0"/>
            <w:vAlign w:val="center"/>
          </w:tcPr>
          <w:p w14:paraId="3EE6282D">
            <w:pPr>
              <w:spacing w:line="400" w:lineRule="exact"/>
              <w:jc w:val="center"/>
              <w:rPr>
                <w:rFonts w:ascii="宋体" w:eastAsia="宋体"/>
                <w:color w:val="auto"/>
                <w:kern w:val="0"/>
                <w:szCs w:val="21"/>
                <w:highlight w:val="none"/>
              </w:rPr>
            </w:pPr>
          </w:p>
        </w:tc>
        <w:tc>
          <w:tcPr>
            <w:tcW w:w="975" w:type="dxa"/>
            <w:noWrap w:val="0"/>
            <w:vAlign w:val="center"/>
          </w:tcPr>
          <w:p w14:paraId="6223B7CB">
            <w:pPr>
              <w:spacing w:line="400" w:lineRule="exact"/>
              <w:jc w:val="center"/>
              <w:rPr>
                <w:rFonts w:ascii="宋体" w:eastAsia="宋体"/>
                <w:color w:val="auto"/>
                <w:kern w:val="0"/>
                <w:szCs w:val="21"/>
                <w:highlight w:val="none"/>
              </w:rPr>
            </w:pPr>
          </w:p>
        </w:tc>
      </w:tr>
      <w:tr w14:paraId="064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73C065F9">
            <w:pPr>
              <w:spacing w:line="400" w:lineRule="exact"/>
              <w:jc w:val="center"/>
              <w:rPr>
                <w:rFonts w:ascii="宋体" w:eastAsia="宋体"/>
                <w:color w:val="auto"/>
                <w:kern w:val="0"/>
                <w:szCs w:val="21"/>
                <w:highlight w:val="none"/>
              </w:rPr>
            </w:pPr>
          </w:p>
        </w:tc>
        <w:tc>
          <w:tcPr>
            <w:tcW w:w="1191" w:type="dxa"/>
            <w:noWrap w:val="0"/>
            <w:vAlign w:val="center"/>
          </w:tcPr>
          <w:p w14:paraId="31C6FED5">
            <w:pPr>
              <w:spacing w:line="400" w:lineRule="exact"/>
              <w:jc w:val="center"/>
              <w:rPr>
                <w:rFonts w:ascii="宋体" w:eastAsia="宋体"/>
                <w:color w:val="auto"/>
                <w:kern w:val="0"/>
                <w:szCs w:val="21"/>
                <w:highlight w:val="none"/>
              </w:rPr>
            </w:pPr>
          </w:p>
        </w:tc>
        <w:tc>
          <w:tcPr>
            <w:tcW w:w="1841" w:type="dxa"/>
            <w:noWrap w:val="0"/>
            <w:vAlign w:val="center"/>
          </w:tcPr>
          <w:p w14:paraId="41B95A8A">
            <w:pPr>
              <w:spacing w:line="400" w:lineRule="exact"/>
              <w:jc w:val="center"/>
              <w:rPr>
                <w:rFonts w:ascii="宋体" w:eastAsia="宋体"/>
                <w:color w:val="auto"/>
                <w:kern w:val="0"/>
                <w:szCs w:val="21"/>
                <w:highlight w:val="none"/>
              </w:rPr>
            </w:pPr>
          </w:p>
        </w:tc>
        <w:tc>
          <w:tcPr>
            <w:tcW w:w="1308" w:type="dxa"/>
            <w:noWrap w:val="0"/>
            <w:vAlign w:val="center"/>
          </w:tcPr>
          <w:p w14:paraId="28862737">
            <w:pPr>
              <w:spacing w:line="400" w:lineRule="exact"/>
              <w:jc w:val="center"/>
              <w:rPr>
                <w:rFonts w:ascii="宋体" w:eastAsia="宋体"/>
                <w:color w:val="auto"/>
                <w:kern w:val="0"/>
                <w:szCs w:val="21"/>
                <w:highlight w:val="none"/>
              </w:rPr>
            </w:pPr>
          </w:p>
        </w:tc>
        <w:tc>
          <w:tcPr>
            <w:tcW w:w="1308" w:type="dxa"/>
            <w:noWrap w:val="0"/>
            <w:vAlign w:val="center"/>
          </w:tcPr>
          <w:p w14:paraId="2590F14C">
            <w:pPr>
              <w:spacing w:line="400" w:lineRule="exact"/>
              <w:jc w:val="center"/>
              <w:rPr>
                <w:rFonts w:ascii="宋体" w:eastAsia="宋体"/>
                <w:color w:val="auto"/>
                <w:kern w:val="0"/>
                <w:szCs w:val="21"/>
                <w:highlight w:val="none"/>
              </w:rPr>
            </w:pPr>
          </w:p>
        </w:tc>
        <w:tc>
          <w:tcPr>
            <w:tcW w:w="1761" w:type="dxa"/>
            <w:noWrap w:val="0"/>
            <w:vAlign w:val="center"/>
          </w:tcPr>
          <w:p w14:paraId="2197F219">
            <w:pPr>
              <w:spacing w:line="400" w:lineRule="exact"/>
              <w:jc w:val="center"/>
              <w:rPr>
                <w:rFonts w:ascii="宋体" w:eastAsia="宋体"/>
                <w:color w:val="auto"/>
                <w:kern w:val="0"/>
                <w:szCs w:val="21"/>
                <w:highlight w:val="none"/>
              </w:rPr>
            </w:pPr>
          </w:p>
        </w:tc>
        <w:tc>
          <w:tcPr>
            <w:tcW w:w="975" w:type="dxa"/>
            <w:noWrap w:val="0"/>
            <w:vAlign w:val="center"/>
          </w:tcPr>
          <w:p w14:paraId="3FA13494">
            <w:pPr>
              <w:spacing w:line="400" w:lineRule="exact"/>
              <w:jc w:val="center"/>
              <w:rPr>
                <w:rFonts w:ascii="宋体" w:eastAsia="宋体"/>
                <w:color w:val="auto"/>
                <w:kern w:val="0"/>
                <w:szCs w:val="21"/>
                <w:highlight w:val="none"/>
              </w:rPr>
            </w:pPr>
          </w:p>
        </w:tc>
      </w:tr>
      <w:tr w14:paraId="7CCC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03D47A95">
            <w:pPr>
              <w:spacing w:line="400" w:lineRule="exact"/>
              <w:jc w:val="center"/>
              <w:rPr>
                <w:rFonts w:ascii="宋体" w:eastAsia="宋体"/>
                <w:color w:val="auto"/>
                <w:kern w:val="0"/>
                <w:szCs w:val="21"/>
                <w:highlight w:val="none"/>
              </w:rPr>
            </w:pPr>
          </w:p>
        </w:tc>
        <w:tc>
          <w:tcPr>
            <w:tcW w:w="1191" w:type="dxa"/>
            <w:noWrap w:val="0"/>
            <w:vAlign w:val="center"/>
          </w:tcPr>
          <w:p w14:paraId="6E8413FE">
            <w:pPr>
              <w:spacing w:line="400" w:lineRule="exact"/>
              <w:jc w:val="center"/>
              <w:rPr>
                <w:rFonts w:ascii="宋体" w:eastAsia="宋体"/>
                <w:color w:val="auto"/>
                <w:kern w:val="0"/>
                <w:szCs w:val="21"/>
                <w:highlight w:val="none"/>
              </w:rPr>
            </w:pPr>
          </w:p>
        </w:tc>
        <w:tc>
          <w:tcPr>
            <w:tcW w:w="1841" w:type="dxa"/>
            <w:noWrap w:val="0"/>
            <w:vAlign w:val="center"/>
          </w:tcPr>
          <w:p w14:paraId="040CE4EC">
            <w:pPr>
              <w:spacing w:line="400" w:lineRule="exact"/>
              <w:jc w:val="center"/>
              <w:rPr>
                <w:rFonts w:ascii="宋体" w:eastAsia="宋体"/>
                <w:color w:val="auto"/>
                <w:kern w:val="0"/>
                <w:szCs w:val="21"/>
                <w:highlight w:val="none"/>
              </w:rPr>
            </w:pPr>
          </w:p>
        </w:tc>
        <w:tc>
          <w:tcPr>
            <w:tcW w:w="1308" w:type="dxa"/>
            <w:noWrap w:val="0"/>
            <w:vAlign w:val="center"/>
          </w:tcPr>
          <w:p w14:paraId="4109D428">
            <w:pPr>
              <w:spacing w:line="400" w:lineRule="exact"/>
              <w:jc w:val="center"/>
              <w:rPr>
                <w:rFonts w:ascii="宋体" w:eastAsia="宋体"/>
                <w:color w:val="auto"/>
                <w:kern w:val="0"/>
                <w:szCs w:val="21"/>
                <w:highlight w:val="none"/>
              </w:rPr>
            </w:pPr>
          </w:p>
        </w:tc>
        <w:tc>
          <w:tcPr>
            <w:tcW w:w="1308" w:type="dxa"/>
            <w:noWrap w:val="0"/>
            <w:vAlign w:val="center"/>
          </w:tcPr>
          <w:p w14:paraId="0C4CD522">
            <w:pPr>
              <w:spacing w:line="400" w:lineRule="exact"/>
              <w:jc w:val="center"/>
              <w:rPr>
                <w:rFonts w:ascii="宋体" w:eastAsia="宋体"/>
                <w:color w:val="auto"/>
                <w:kern w:val="0"/>
                <w:szCs w:val="21"/>
                <w:highlight w:val="none"/>
              </w:rPr>
            </w:pPr>
          </w:p>
        </w:tc>
        <w:tc>
          <w:tcPr>
            <w:tcW w:w="1761" w:type="dxa"/>
            <w:noWrap w:val="0"/>
            <w:vAlign w:val="center"/>
          </w:tcPr>
          <w:p w14:paraId="01671775">
            <w:pPr>
              <w:spacing w:line="400" w:lineRule="exact"/>
              <w:jc w:val="center"/>
              <w:rPr>
                <w:rFonts w:ascii="宋体" w:eastAsia="宋体"/>
                <w:color w:val="auto"/>
                <w:kern w:val="0"/>
                <w:szCs w:val="21"/>
                <w:highlight w:val="none"/>
              </w:rPr>
            </w:pPr>
          </w:p>
        </w:tc>
        <w:tc>
          <w:tcPr>
            <w:tcW w:w="975" w:type="dxa"/>
            <w:noWrap w:val="0"/>
            <w:vAlign w:val="center"/>
          </w:tcPr>
          <w:p w14:paraId="685E65A7">
            <w:pPr>
              <w:spacing w:line="400" w:lineRule="exact"/>
              <w:jc w:val="center"/>
              <w:rPr>
                <w:rFonts w:ascii="宋体" w:eastAsia="宋体"/>
                <w:color w:val="auto"/>
                <w:kern w:val="0"/>
                <w:szCs w:val="21"/>
                <w:highlight w:val="none"/>
              </w:rPr>
            </w:pPr>
          </w:p>
        </w:tc>
      </w:tr>
      <w:tr w14:paraId="6702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3" w:type="dxa"/>
            <w:noWrap w:val="0"/>
            <w:vAlign w:val="center"/>
          </w:tcPr>
          <w:p w14:paraId="6270E527">
            <w:pPr>
              <w:spacing w:line="400" w:lineRule="exact"/>
              <w:jc w:val="center"/>
              <w:rPr>
                <w:rFonts w:ascii="宋体" w:eastAsia="宋体"/>
                <w:color w:val="auto"/>
                <w:kern w:val="0"/>
                <w:szCs w:val="21"/>
                <w:highlight w:val="none"/>
              </w:rPr>
            </w:pPr>
          </w:p>
        </w:tc>
        <w:tc>
          <w:tcPr>
            <w:tcW w:w="1191" w:type="dxa"/>
            <w:noWrap w:val="0"/>
            <w:vAlign w:val="center"/>
          </w:tcPr>
          <w:p w14:paraId="2B367948">
            <w:pPr>
              <w:spacing w:line="400" w:lineRule="exact"/>
              <w:jc w:val="center"/>
              <w:rPr>
                <w:rFonts w:ascii="宋体" w:eastAsia="宋体"/>
                <w:color w:val="auto"/>
                <w:kern w:val="0"/>
                <w:szCs w:val="21"/>
                <w:highlight w:val="none"/>
              </w:rPr>
            </w:pPr>
          </w:p>
        </w:tc>
        <w:tc>
          <w:tcPr>
            <w:tcW w:w="1841" w:type="dxa"/>
            <w:noWrap w:val="0"/>
            <w:vAlign w:val="center"/>
          </w:tcPr>
          <w:p w14:paraId="3301E8D3">
            <w:pPr>
              <w:spacing w:line="400" w:lineRule="exact"/>
              <w:jc w:val="center"/>
              <w:rPr>
                <w:rFonts w:ascii="宋体" w:eastAsia="宋体"/>
                <w:color w:val="auto"/>
                <w:kern w:val="0"/>
                <w:szCs w:val="21"/>
                <w:highlight w:val="none"/>
              </w:rPr>
            </w:pPr>
          </w:p>
        </w:tc>
        <w:tc>
          <w:tcPr>
            <w:tcW w:w="1308" w:type="dxa"/>
            <w:noWrap w:val="0"/>
            <w:vAlign w:val="center"/>
          </w:tcPr>
          <w:p w14:paraId="4AE3F9DA">
            <w:pPr>
              <w:spacing w:line="400" w:lineRule="exact"/>
              <w:jc w:val="center"/>
              <w:rPr>
                <w:rFonts w:ascii="宋体" w:eastAsia="宋体"/>
                <w:color w:val="auto"/>
                <w:kern w:val="0"/>
                <w:szCs w:val="21"/>
                <w:highlight w:val="none"/>
              </w:rPr>
            </w:pPr>
          </w:p>
        </w:tc>
        <w:tc>
          <w:tcPr>
            <w:tcW w:w="1308" w:type="dxa"/>
            <w:noWrap w:val="0"/>
            <w:vAlign w:val="center"/>
          </w:tcPr>
          <w:p w14:paraId="464DDAEE">
            <w:pPr>
              <w:spacing w:line="400" w:lineRule="exact"/>
              <w:jc w:val="center"/>
              <w:rPr>
                <w:rFonts w:ascii="宋体" w:eastAsia="宋体"/>
                <w:color w:val="auto"/>
                <w:kern w:val="0"/>
                <w:szCs w:val="21"/>
                <w:highlight w:val="none"/>
              </w:rPr>
            </w:pPr>
          </w:p>
        </w:tc>
        <w:tc>
          <w:tcPr>
            <w:tcW w:w="1761" w:type="dxa"/>
            <w:noWrap w:val="0"/>
            <w:vAlign w:val="center"/>
          </w:tcPr>
          <w:p w14:paraId="5261CDFC">
            <w:pPr>
              <w:spacing w:line="400" w:lineRule="exact"/>
              <w:jc w:val="center"/>
              <w:rPr>
                <w:rFonts w:ascii="宋体" w:eastAsia="宋体"/>
                <w:color w:val="auto"/>
                <w:kern w:val="0"/>
                <w:szCs w:val="21"/>
                <w:highlight w:val="none"/>
              </w:rPr>
            </w:pPr>
          </w:p>
        </w:tc>
        <w:tc>
          <w:tcPr>
            <w:tcW w:w="975" w:type="dxa"/>
            <w:noWrap w:val="0"/>
            <w:vAlign w:val="center"/>
          </w:tcPr>
          <w:p w14:paraId="4BB7DF63">
            <w:pPr>
              <w:spacing w:line="400" w:lineRule="exact"/>
              <w:jc w:val="center"/>
              <w:rPr>
                <w:rFonts w:ascii="宋体" w:eastAsia="宋体"/>
                <w:color w:val="auto"/>
                <w:kern w:val="0"/>
                <w:szCs w:val="21"/>
                <w:highlight w:val="none"/>
              </w:rPr>
            </w:pPr>
          </w:p>
        </w:tc>
      </w:tr>
    </w:tbl>
    <w:p w14:paraId="2202F34D">
      <w:pPr>
        <w:spacing w:line="440" w:lineRule="exact"/>
        <w:rPr>
          <w:rFonts w:ascii="宋体" w:eastAsia="宋体"/>
          <w:color w:val="auto"/>
          <w:kern w:val="0"/>
          <w:szCs w:val="21"/>
          <w:highlight w:val="none"/>
        </w:rPr>
      </w:pPr>
      <w:r>
        <w:rPr>
          <w:rFonts w:hint="eastAsia" w:ascii="宋体" w:eastAsia="宋体"/>
          <w:color w:val="auto"/>
          <w:kern w:val="0"/>
          <w:szCs w:val="21"/>
          <w:highlight w:val="none"/>
        </w:rPr>
        <w:t>注：上述业绩证明资料以中标通知书</w:t>
      </w:r>
      <w:r>
        <w:rPr>
          <w:rFonts w:hint="eastAsia" w:ascii="宋体" w:eastAsia="宋体"/>
          <w:color w:val="auto"/>
          <w:kern w:val="0"/>
          <w:szCs w:val="21"/>
          <w:highlight w:val="none"/>
          <w:lang w:val="en-US" w:eastAsia="zh-CN"/>
        </w:rPr>
        <w:t>或</w:t>
      </w:r>
      <w:r>
        <w:rPr>
          <w:rFonts w:hint="eastAsia" w:ascii="宋体" w:eastAsia="宋体"/>
          <w:color w:val="auto"/>
          <w:kern w:val="0"/>
          <w:szCs w:val="21"/>
          <w:highlight w:val="none"/>
        </w:rPr>
        <w:t>合同原件清晰版扫描件为准，证明资料应清晰反映项目名称、合同标的内容、合同金额、合同签订时间、合同双方签字盖章页等信息，未按要求提供证明资料的不计分。</w:t>
      </w:r>
    </w:p>
    <w:p w14:paraId="58A2EF1A">
      <w:pPr>
        <w:spacing w:line="440" w:lineRule="exact"/>
        <w:rPr>
          <w:rFonts w:ascii="宋体" w:eastAsia="宋体"/>
          <w:color w:val="auto"/>
          <w:kern w:val="0"/>
          <w:szCs w:val="21"/>
          <w:highlight w:val="none"/>
        </w:rPr>
      </w:pPr>
    </w:p>
    <w:p w14:paraId="0615B67A">
      <w:pPr>
        <w:spacing w:line="440" w:lineRule="exact"/>
        <w:rPr>
          <w:rFonts w:ascii="宋体" w:eastAsia="宋体"/>
          <w:color w:val="auto"/>
          <w:szCs w:val="21"/>
          <w:highlight w:val="none"/>
        </w:rPr>
      </w:pPr>
    </w:p>
    <w:p w14:paraId="6656CBEF">
      <w:pPr>
        <w:spacing w:line="440" w:lineRule="exact"/>
        <w:rPr>
          <w:rFonts w:hint="eastAsia" w:ascii="宋体" w:eastAsia="宋体"/>
          <w:color w:val="auto"/>
          <w:szCs w:val="21"/>
          <w:highlight w:val="none"/>
        </w:rPr>
      </w:pPr>
      <w:r>
        <w:rPr>
          <w:rFonts w:hint="eastAsia" w:ascii="宋体" w:eastAsia="宋体"/>
          <w:color w:val="auto"/>
          <w:szCs w:val="21"/>
          <w:highlight w:val="none"/>
        </w:rPr>
        <w:t>投标人名称（加盖公章）：</w:t>
      </w:r>
      <w:r>
        <w:rPr>
          <w:rFonts w:ascii="宋体" w:eastAsia="宋体"/>
          <w:color w:val="auto"/>
          <w:szCs w:val="21"/>
          <w:highlight w:val="none"/>
        </w:rPr>
        <w:t xml:space="preserve"> </w:t>
      </w:r>
    </w:p>
    <w:p w14:paraId="142CCDD1">
      <w:pPr>
        <w:spacing w:line="440" w:lineRule="exact"/>
        <w:rPr>
          <w:rFonts w:ascii="宋体" w:eastAsia="宋体"/>
          <w:color w:val="auto"/>
          <w:szCs w:val="21"/>
          <w:highlight w:val="none"/>
        </w:rPr>
      </w:pPr>
    </w:p>
    <w:p w14:paraId="4BB63296">
      <w:pPr>
        <w:spacing w:line="440" w:lineRule="exact"/>
        <w:rPr>
          <w:rFonts w:hint="eastAsia" w:ascii="宋体" w:eastAsia="宋体"/>
          <w:color w:val="auto"/>
          <w:szCs w:val="21"/>
          <w:highlight w:val="none"/>
        </w:rPr>
      </w:pPr>
      <w:r>
        <w:rPr>
          <w:rFonts w:hint="eastAsia" w:ascii="宋体" w:eastAsia="宋体"/>
          <w:color w:val="auto"/>
          <w:szCs w:val="21"/>
          <w:highlight w:val="none"/>
        </w:rPr>
        <w:t>法定代表人（签字或盖章）：</w:t>
      </w:r>
      <w:r>
        <w:rPr>
          <w:rFonts w:ascii="宋体" w:eastAsia="宋体"/>
          <w:color w:val="auto"/>
          <w:szCs w:val="21"/>
          <w:highlight w:val="none"/>
        </w:rPr>
        <w:t xml:space="preserve"> </w:t>
      </w:r>
    </w:p>
    <w:p w14:paraId="6FF8B6E2">
      <w:pPr>
        <w:spacing w:line="440" w:lineRule="exact"/>
        <w:rPr>
          <w:rFonts w:ascii="宋体" w:eastAsia="宋体"/>
          <w:color w:val="auto"/>
          <w:szCs w:val="21"/>
          <w:highlight w:val="none"/>
        </w:rPr>
      </w:pPr>
    </w:p>
    <w:p w14:paraId="3AC5485F">
      <w:pPr>
        <w:spacing w:line="440" w:lineRule="exact"/>
        <w:rPr>
          <w:rFonts w:ascii="宋体" w:eastAsia="宋体"/>
          <w:color w:val="auto"/>
          <w:szCs w:val="21"/>
          <w:highlight w:val="none"/>
        </w:rPr>
      </w:pPr>
      <w:r>
        <w:rPr>
          <w:rFonts w:hint="eastAsia" w:ascii="宋体" w:eastAsia="宋体"/>
          <w:color w:val="auto"/>
          <w:szCs w:val="21"/>
          <w:highlight w:val="none"/>
        </w:rPr>
        <w:t>日期：</w:t>
      </w:r>
      <w:r>
        <w:rPr>
          <w:rFonts w:ascii="宋体" w:eastAsia="宋体"/>
          <w:color w:val="auto"/>
          <w:szCs w:val="21"/>
          <w:highlight w:val="none"/>
        </w:rPr>
        <w:t xml:space="preserve"> </w:t>
      </w:r>
    </w:p>
    <w:p w14:paraId="50CD5B49">
      <w:pPr>
        <w:spacing w:line="440" w:lineRule="exact"/>
        <w:ind w:right="-17" w:firstLine="482" w:firstLineChars="200"/>
        <w:rPr>
          <w:rFonts w:hint="eastAsia" w:ascii="宋体" w:eastAsia="宋体" w:cs="宋体"/>
          <w:b/>
          <w:color w:val="auto"/>
          <w:sz w:val="24"/>
          <w:highlight w:val="none"/>
        </w:rPr>
      </w:pPr>
    </w:p>
    <w:p w14:paraId="0D522D85">
      <w:pPr>
        <w:autoSpaceDE w:val="0"/>
        <w:autoSpaceDN w:val="0"/>
        <w:jc w:val="left"/>
        <w:rPr>
          <w:rFonts w:ascii="宋体" w:eastAsia="宋体"/>
          <w:b/>
          <w:bCs/>
          <w:color w:val="auto"/>
          <w:sz w:val="32"/>
          <w:szCs w:val="32"/>
          <w:highlight w:val="none"/>
        </w:rPr>
      </w:pPr>
    </w:p>
    <w:p w14:paraId="51967781">
      <w:pPr>
        <w:autoSpaceDE w:val="0"/>
        <w:autoSpaceDN w:val="0"/>
        <w:jc w:val="left"/>
        <w:rPr>
          <w:rFonts w:ascii="宋体" w:eastAsia="宋体"/>
          <w:b/>
          <w:bCs/>
          <w:color w:val="auto"/>
          <w:sz w:val="32"/>
          <w:szCs w:val="32"/>
          <w:highlight w:val="none"/>
        </w:rPr>
      </w:pPr>
    </w:p>
    <w:p w14:paraId="33D79082">
      <w:pPr>
        <w:autoSpaceDE w:val="0"/>
        <w:autoSpaceDN w:val="0"/>
        <w:jc w:val="left"/>
        <w:rPr>
          <w:rFonts w:ascii="宋体" w:eastAsia="宋体"/>
          <w:b/>
          <w:bCs/>
          <w:color w:val="auto"/>
          <w:sz w:val="32"/>
          <w:szCs w:val="32"/>
          <w:highlight w:val="none"/>
        </w:rPr>
      </w:pPr>
    </w:p>
    <w:p w14:paraId="3A6F2759">
      <w:pPr>
        <w:autoSpaceDE w:val="0"/>
        <w:autoSpaceDN w:val="0"/>
        <w:jc w:val="left"/>
        <w:rPr>
          <w:rFonts w:ascii="宋体" w:eastAsia="宋体"/>
          <w:b/>
          <w:bCs/>
          <w:color w:val="auto"/>
          <w:sz w:val="32"/>
          <w:szCs w:val="32"/>
          <w:highlight w:val="none"/>
        </w:rPr>
      </w:pPr>
    </w:p>
    <w:p w14:paraId="1087724D">
      <w:pPr>
        <w:autoSpaceDE w:val="0"/>
        <w:autoSpaceDN w:val="0"/>
        <w:jc w:val="left"/>
        <w:rPr>
          <w:rFonts w:ascii="宋体" w:eastAsia="宋体"/>
          <w:b/>
          <w:bCs/>
          <w:color w:val="auto"/>
          <w:sz w:val="32"/>
          <w:szCs w:val="32"/>
          <w:highlight w:val="none"/>
        </w:rPr>
      </w:pPr>
    </w:p>
    <w:p w14:paraId="541E0CCC">
      <w:pPr>
        <w:autoSpaceDE w:val="0"/>
        <w:autoSpaceDN w:val="0"/>
        <w:jc w:val="left"/>
        <w:rPr>
          <w:rFonts w:ascii="宋体" w:eastAsia="宋体"/>
          <w:b/>
          <w:bCs/>
          <w:color w:val="auto"/>
          <w:sz w:val="32"/>
          <w:szCs w:val="32"/>
          <w:highlight w:val="none"/>
        </w:rPr>
      </w:pPr>
    </w:p>
    <w:p w14:paraId="11BD3E46">
      <w:pPr>
        <w:spacing w:line="360" w:lineRule="auto"/>
        <w:ind w:firstLine="480" w:firstLineChars="200"/>
        <w:rPr>
          <w:rFonts w:hint="eastAsia" w:ascii="宋体" w:eastAsia="宋体"/>
          <w:color w:val="auto"/>
          <w:sz w:val="24"/>
          <w:highlight w:val="none"/>
        </w:rPr>
      </w:pPr>
    </w:p>
    <w:p w14:paraId="752FC9EF">
      <w:pPr>
        <w:spacing w:line="360" w:lineRule="auto"/>
        <w:ind w:firstLine="480" w:firstLineChars="200"/>
        <w:rPr>
          <w:rFonts w:hint="eastAsia" w:ascii="宋体" w:eastAsia="宋体"/>
          <w:color w:val="auto"/>
          <w:sz w:val="24"/>
          <w:highlight w:val="none"/>
        </w:rPr>
      </w:pPr>
    </w:p>
    <w:p w14:paraId="27DDD029">
      <w:pPr>
        <w:spacing w:line="360" w:lineRule="auto"/>
        <w:ind w:firstLine="480" w:firstLineChars="200"/>
        <w:rPr>
          <w:rFonts w:hint="eastAsia" w:ascii="宋体" w:eastAsia="宋体"/>
          <w:color w:val="auto"/>
          <w:sz w:val="24"/>
          <w:highlight w:val="none"/>
        </w:rPr>
      </w:pPr>
    </w:p>
    <w:p w14:paraId="70ABE30E">
      <w:pPr>
        <w:spacing w:line="360" w:lineRule="auto"/>
        <w:ind w:firstLine="480" w:firstLineChars="200"/>
        <w:rPr>
          <w:rFonts w:hint="eastAsia" w:ascii="宋体" w:eastAsia="宋体"/>
          <w:color w:val="auto"/>
          <w:sz w:val="24"/>
          <w:highlight w:val="none"/>
        </w:rPr>
      </w:pPr>
    </w:p>
    <w:p w14:paraId="219B0237">
      <w:pPr>
        <w:spacing w:line="360" w:lineRule="auto"/>
        <w:ind w:firstLine="480" w:firstLineChars="200"/>
        <w:rPr>
          <w:rFonts w:hint="eastAsia" w:ascii="宋体" w:eastAsia="宋体"/>
          <w:color w:val="auto"/>
          <w:sz w:val="24"/>
          <w:highlight w:val="none"/>
        </w:rPr>
      </w:pPr>
    </w:p>
    <w:p w14:paraId="7C0A50F6">
      <w:pPr>
        <w:spacing w:line="360" w:lineRule="auto"/>
        <w:ind w:firstLine="480" w:firstLineChars="200"/>
        <w:rPr>
          <w:rFonts w:hint="eastAsia" w:ascii="宋体" w:eastAsia="宋体"/>
          <w:color w:val="auto"/>
          <w:sz w:val="24"/>
          <w:highlight w:val="none"/>
        </w:rPr>
      </w:pPr>
    </w:p>
    <w:p w14:paraId="0C101F22">
      <w:pPr>
        <w:spacing w:line="360" w:lineRule="auto"/>
        <w:ind w:firstLine="480" w:firstLineChars="200"/>
        <w:rPr>
          <w:rFonts w:hint="eastAsia" w:ascii="宋体" w:eastAsia="宋体"/>
          <w:color w:val="auto"/>
          <w:sz w:val="24"/>
          <w:highlight w:val="none"/>
        </w:rPr>
      </w:pPr>
    </w:p>
    <w:p w14:paraId="4A1CEB7F">
      <w:pPr>
        <w:spacing w:line="360" w:lineRule="auto"/>
        <w:ind w:firstLine="480" w:firstLineChars="200"/>
        <w:rPr>
          <w:rFonts w:hint="eastAsia" w:ascii="宋体" w:eastAsia="宋体"/>
          <w:color w:val="auto"/>
          <w:sz w:val="24"/>
          <w:highlight w:val="none"/>
        </w:rPr>
      </w:pPr>
    </w:p>
    <w:p w14:paraId="7135B39F">
      <w:pPr>
        <w:spacing w:line="360" w:lineRule="auto"/>
        <w:ind w:firstLine="480" w:firstLineChars="200"/>
        <w:rPr>
          <w:rFonts w:hint="eastAsia" w:ascii="宋体" w:eastAsia="宋体"/>
          <w:color w:val="auto"/>
          <w:sz w:val="24"/>
          <w:highlight w:val="none"/>
        </w:rPr>
      </w:pPr>
    </w:p>
    <w:p w14:paraId="4A1304CB">
      <w:pPr>
        <w:spacing w:line="360" w:lineRule="auto"/>
        <w:ind w:firstLine="480" w:firstLineChars="200"/>
        <w:rPr>
          <w:rFonts w:hint="eastAsia" w:ascii="宋体" w:eastAsia="宋体"/>
          <w:color w:val="auto"/>
          <w:sz w:val="24"/>
          <w:highlight w:val="none"/>
        </w:rPr>
      </w:pPr>
    </w:p>
    <w:p w14:paraId="315369C7">
      <w:pPr>
        <w:spacing w:line="440" w:lineRule="exact"/>
        <w:jc w:val="center"/>
        <w:rPr>
          <w:rFonts w:ascii="宋体" w:eastAsia="宋体"/>
          <w:b/>
          <w:color w:val="auto"/>
          <w:sz w:val="32"/>
          <w:szCs w:val="32"/>
          <w:highlight w:val="none"/>
        </w:rPr>
      </w:pPr>
      <w:r>
        <w:rPr>
          <w:rFonts w:hint="eastAsia" w:ascii="宋体" w:eastAsia="宋体"/>
          <w:b/>
          <w:color w:val="auto"/>
          <w:sz w:val="32"/>
          <w:szCs w:val="32"/>
          <w:highlight w:val="none"/>
        </w:rPr>
        <w:t>四、技术部分</w:t>
      </w:r>
    </w:p>
    <w:p w14:paraId="68B2C7BC">
      <w:pPr>
        <w:pStyle w:val="294"/>
        <w:spacing w:line="360" w:lineRule="exact"/>
        <w:ind w:firstLine="480" w:firstLineChars="200"/>
        <w:jc w:val="center"/>
        <w:rPr>
          <w:rFonts w:hint="eastAsia" w:ascii="宋体" w:eastAsia="宋体"/>
          <w:color w:val="auto"/>
          <w:highlight w:val="none"/>
        </w:rPr>
      </w:pPr>
      <w:r>
        <w:rPr>
          <w:rFonts w:hint="eastAsia" w:ascii="宋体" w:eastAsia="宋体"/>
          <w:color w:val="auto"/>
          <w:highlight w:val="none"/>
        </w:rPr>
        <w:br w:type="page"/>
      </w:r>
      <w:r>
        <w:rPr>
          <w:rFonts w:hint="eastAsia" w:ascii="宋体" w:eastAsia="宋体"/>
          <w:color w:val="auto"/>
          <w:highlight w:val="none"/>
        </w:rPr>
        <w:t>（一）采购需求响应</w:t>
      </w:r>
    </w:p>
    <w:p w14:paraId="5196736A">
      <w:pPr>
        <w:pStyle w:val="294"/>
        <w:spacing w:line="360" w:lineRule="exact"/>
        <w:ind w:firstLine="480" w:firstLineChars="200"/>
        <w:jc w:val="center"/>
        <w:rPr>
          <w:rFonts w:ascii="宋体" w:eastAsia="宋体"/>
          <w:color w:val="auto"/>
          <w:highlight w:val="none"/>
        </w:rPr>
      </w:pPr>
      <w:r>
        <w:rPr>
          <w:rFonts w:ascii="宋体" w:eastAsia="宋体"/>
          <w:color w:val="auto"/>
          <w:highlight w:val="none"/>
        </w:rPr>
        <w:t>规格、技术参数偏离表</w:t>
      </w:r>
    </w:p>
    <w:p w14:paraId="507D757A">
      <w:pPr>
        <w:pStyle w:val="294"/>
        <w:spacing w:line="360" w:lineRule="exact"/>
        <w:ind w:firstLine="480" w:firstLineChars="200"/>
        <w:rPr>
          <w:rFonts w:ascii="宋体" w:eastAsia="宋体"/>
          <w:color w:val="auto"/>
          <w:highlight w:val="none"/>
        </w:rPr>
      </w:pPr>
      <w:r>
        <w:rPr>
          <w:rFonts w:ascii="宋体" w:eastAsia="宋体"/>
          <w:color w:val="auto"/>
          <w:highlight w:val="none"/>
        </w:rPr>
        <w:t>项目编号：</w:t>
      </w:r>
    </w:p>
    <w:p w14:paraId="4BD1FC25">
      <w:pPr>
        <w:pStyle w:val="294"/>
        <w:spacing w:line="360" w:lineRule="exact"/>
        <w:ind w:firstLine="480" w:firstLineChars="200"/>
        <w:rPr>
          <w:rFonts w:ascii="宋体" w:eastAsia="宋体"/>
          <w:color w:val="auto"/>
          <w:highlight w:val="none"/>
        </w:rPr>
      </w:pPr>
      <w:r>
        <w:rPr>
          <w:rFonts w:ascii="宋体" w:eastAsia="宋体"/>
          <w:color w:val="auto"/>
          <w:highlight w:val="none"/>
        </w:rPr>
        <w:t>投标内容：</w:t>
      </w:r>
    </w:p>
    <w:tbl>
      <w:tblPr>
        <w:tblStyle w:val="47"/>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727"/>
        <w:gridCol w:w="2145"/>
        <w:gridCol w:w="1604"/>
        <w:gridCol w:w="1371"/>
        <w:gridCol w:w="1006"/>
        <w:gridCol w:w="1006"/>
      </w:tblGrid>
      <w:tr w14:paraId="29E2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37" w:type="dxa"/>
            <w:noWrap w:val="0"/>
            <w:vAlign w:val="center"/>
          </w:tcPr>
          <w:p w14:paraId="558E2502">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序号</w:t>
            </w:r>
          </w:p>
        </w:tc>
        <w:tc>
          <w:tcPr>
            <w:tcW w:w="1727" w:type="dxa"/>
            <w:noWrap w:val="0"/>
            <w:vAlign w:val="center"/>
          </w:tcPr>
          <w:p w14:paraId="645218AC">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招标文件规格条目号</w:t>
            </w:r>
          </w:p>
        </w:tc>
        <w:tc>
          <w:tcPr>
            <w:tcW w:w="2145" w:type="dxa"/>
            <w:noWrap w:val="0"/>
            <w:vAlign w:val="center"/>
          </w:tcPr>
          <w:p w14:paraId="1233FF26">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招标文件要求规格</w:t>
            </w:r>
          </w:p>
        </w:tc>
        <w:tc>
          <w:tcPr>
            <w:tcW w:w="1604" w:type="dxa"/>
            <w:noWrap w:val="0"/>
            <w:vAlign w:val="center"/>
          </w:tcPr>
          <w:p w14:paraId="789C0580">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投标规格</w:t>
            </w:r>
          </w:p>
        </w:tc>
        <w:tc>
          <w:tcPr>
            <w:tcW w:w="1371" w:type="dxa"/>
            <w:noWrap w:val="0"/>
            <w:vAlign w:val="center"/>
          </w:tcPr>
          <w:p w14:paraId="67990D9A">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偏离</w:t>
            </w:r>
          </w:p>
        </w:tc>
        <w:tc>
          <w:tcPr>
            <w:tcW w:w="1006" w:type="dxa"/>
            <w:noWrap w:val="0"/>
            <w:vAlign w:val="center"/>
          </w:tcPr>
          <w:p w14:paraId="4A66DB41">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说明</w:t>
            </w:r>
          </w:p>
        </w:tc>
        <w:tc>
          <w:tcPr>
            <w:tcW w:w="1006" w:type="dxa"/>
            <w:noWrap w:val="0"/>
            <w:vAlign w:val="center"/>
          </w:tcPr>
          <w:p w14:paraId="33B32DC4">
            <w:pPr>
              <w:adjustRightInd w:val="0"/>
              <w:snapToGrid w:val="0"/>
              <w:jc w:val="center"/>
              <w:rPr>
                <w:rFonts w:ascii="宋体" w:eastAsia="宋体"/>
                <w:color w:val="auto"/>
                <w:kern w:val="0"/>
                <w:sz w:val="24"/>
                <w:szCs w:val="20"/>
                <w:highlight w:val="none"/>
              </w:rPr>
            </w:pPr>
            <w:r>
              <w:rPr>
                <w:rFonts w:ascii="宋体" w:eastAsia="宋体"/>
                <w:color w:val="auto"/>
                <w:kern w:val="0"/>
                <w:sz w:val="24"/>
                <w:szCs w:val="20"/>
                <w:highlight w:val="none"/>
              </w:rPr>
              <w:t>投标文件页码</w:t>
            </w:r>
          </w:p>
        </w:tc>
      </w:tr>
      <w:tr w14:paraId="44E3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37" w:type="dxa"/>
            <w:noWrap w:val="0"/>
            <w:vAlign w:val="top"/>
          </w:tcPr>
          <w:p w14:paraId="247D84EF">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1</w:t>
            </w:r>
          </w:p>
        </w:tc>
        <w:tc>
          <w:tcPr>
            <w:tcW w:w="1727" w:type="dxa"/>
            <w:noWrap w:val="0"/>
            <w:vAlign w:val="top"/>
          </w:tcPr>
          <w:p w14:paraId="34C288B5">
            <w:pPr>
              <w:widowControl/>
              <w:adjustRightInd w:val="0"/>
              <w:snapToGrid w:val="0"/>
              <w:jc w:val="left"/>
              <w:rPr>
                <w:rFonts w:ascii="宋体" w:eastAsia="宋体"/>
                <w:color w:val="auto"/>
                <w:kern w:val="0"/>
                <w:sz w:val="24"/>
                <w:szCs w:val="20"/>
                <w:highlight w:val="none"/>
              </w:rPr>
            </w:pPr>
          </w:p>
          <w:p w14:paraId="739671C1">
            <w:pPr>
              <w:adjustRightInd w:val="0"/>
              <w:snapToGrid w:val="0"/>
              <w:rPr>
                <w:rFonts w:ascii="宋体" w:eastAsia="宋体"/>
                <w:color w:val="auto"/>
                <w:kern w:val="0"/>
                <w:sz w:val="24"/>
                <w:szCs w:val="20"/>
                <w:highlight w:val="none"/>
              </w:rPr>
            </w:pPr>
          </w:p>
        </w:tc>
        <w:tc>
          <w:tcPr>
            <w:tcW w:w="2145" w:type="dxa"/>
            <w:noWrap w:val="0"/>
            <w:vAlign w:val="top"/>
          </w:tcPr>
          <w:p w14:paraId="373B37F4">
            <w:pPr>
              <w:adjustRightInd w:val="0"/>
              <w:snapToGrid w:val="0"/>
              <w:rPr>
                <w:rFonts w:ascii="宋体" w:eastAsia="宋体"/>
                <w:color w:val="auto"/>
                <w:kern w:val="0"/>
                <w:sz w:val="24"/>
                <w:szCs w:val="20"/>
                <w:highlight w:val="none"/>
              </w:rPr>
            </w:pPr>
          </w:p>
        </w:tc>
        <w:tc>
          <w:tcPr>
            <w:tcW w:w="1604" w:type="dxa"/>
            <w:noWrap w:val="0"/>
            <w:vAlign w:val="top"/>
          </w:tcPr>
          <w:p w14:paraId="22BABAE4">
            <w:pPr>
              <w:adjustRightInd w:val="0"/>
              <w:snapToGrid w:val="0"/>
              <w:rPr>
                <w:rFonts w:ascii="宋体" w:eastAsia="宋体"/>
                <w:color w:val="auto"/>
                <w:kern w:val="0"/>
                <w:sz w:val="24"/>
                <w:szCs w:val="20"/>
                <w:highlight w:val="none"/>
              </w:rPr>
            </w:pPr>
          </w:p>
        </w:tc>
        <w:tc>
          <w:tcPr>
            <w:tcW w:w="1371" w:type="dxa"/>
            <w:noWrap w:val="0"/>
            <w:vAlign w:val="top"/>
          </w:tcPr>
          <w:p w14:paraId="0DC67893">
            <w:pPr>
              <w:adjustRightInd w:val="0"/>
              <w:snapToGrid w:val="0"/>
              <w:rPr>
                <w:rFonts w:ascii="宋体" w:eastAsia="宋体"/>
                <w:color w:val="auto"/>
                <w:kern w:val="0"/>
                <w:sz w:val="24"/>
                <w:szCs w:val="20"/>
                <w:highlight w:val="none"/>
              </w:rPr>
            </w:pPr>
          </w:p>
        </w:tc>
        <w:tc>
          <w:tcPr>
            <w:tcW w:w="1006" w:type="dxa"/>
            <w:noWrap w:val="0"/>
            <w:vAlign w:val="top"/>
          </w:tcPr>
          <w:p w14:paraId="3AE24BD1">
            <w:pPr>
              <w:adjustRightInd w:val="0"/>
              <w:snapToGrid w:val="0"/>
              <w:rPr>
                <w:rFonts w:ascii="宋体" w:eastAsia="宋体"/>
                <w:color w:val="auto"/>
                <w:kern w:val="0"/>
                <w:sz w:val="24"/>
                <w:szCs w:val="20"/>
                <w:highlight w:val="none"/>
              </w:rPr>
            </w:pPr>
          </w:p>
        </w:tc>
        <w:tc>
          <w:tcPr>
            <w:tcW w:w="1006" w:type="dxa"/>
            <w:noWrap w:val="0"/>
            <w:vAlign w:val="top"/>
          </w:tcPr>
          <w:p w14:paraId="228A1F0B">
            <w:pPr>
              <w:adjustRightInd w:val="0"/>
              <w:snapToGrid w:val="0"/>
              <w:rPr>
                <w:rFonts w:ascii="宋体" w:eastAsia="宋体"/>
                <w:color w:val="auto"/>
                <w:kern w:val="0"/>
                <w:sz w:val="24"/>
                <w:szCs w:val="20"/>
                <w:highlight w:val="none"/>
              </w:rPr>
            </w:pPr>
          </w:p>
        </w:tc>
      </w:tr>
      <w:tr w14:paraId="0CF3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37" w:type="dxa"/>
            <w:noWrap w:val="0"/>
            <w:vAlign w:val="top"/>
          </w:tcPr>
          <w:p w14:paraId="4F625851">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2</w:t>
            </w:r>
          </w:p>
        </w:tc>
        <w:tc>
          <w:tcPr>
            <w:tcW w:w="1727" w:type="dxa"/>
            <w:noWrap w:val="0"/>
            <w:vAlign w:val="top"/>
          </w:tcPr>
          <w:p w14:paraId="653EF2A9">
            <w:pPr>
              <w:widowControl/>
              <w:adjustRightInd w:val="0"/>
              <w:snapToGrid w:val="0"/>
              <w:jc w:val="left"/>
              <w:rPr>
                <w:rFonts w:ascii="宋体" w:eastAsia="宋体"/>
                <w:color w:val="auto"/>
                <w:kern w:val="0"/>
                <w:sz w:val="24"/>
                <w:szCs w:val="20"/>
                <w:highlight w:val="none"/>
              </w:rPr>
            </w:pPr>
          </w:p>
          <w:p w14:paraId="0DF71BAC">
            <w:pPr>
              <w:adjustRightInd w:val="0"/>
              <w:snapToGrid w:val="0"/>
              <w:rPr>
                <w:rFonts w:ascii="宋体" w:eastAsia="宋体"/>
                <w:color w:val="auto"/>
                <w:kern w:val="0"/>
                <w:sz w:val="24"/>
                <w:szCs w:val="20"/>
                <w:highlight w:val="none"/>
              </w:rPr>
            </w:pPr>
          </w:p>
        </w:tc>
        <w:tc>
          <w:tcPr>
            <w:tcW w:w="2145" w:type="dxa"/>
            <w:noWrap w:val="0"/>
            <w:vAlign w:val="top"/>
          </w:tcPr>
          <w:p w14:paraId="7581DF03">
            <w:pPr>
              <w:adjustRightInd w:val="0"/>
              <w:snapToGrid w:val="0"/>
              <w:rPr>
                <w:rFonts w:ascii="宋体" w:eastAsia="宋体"/>
                <w:color w:val="auto"/>
                <w:kern w:val="0"/>
                <w:sz w:val="24"/>
                <w:szCs w:val="20"/>
                <w:highlight w:val="none"/>
              </w:rPr>
            </w:pPr>
          </w:p>
        </w:tc>
        <w:tc>
          <w:tcPr>
            <w:tcW w:w="1604" w:type="dxa"/>
            <w:noWrap w:val="0"/>
            <w:vAlign w:val="top"/>
          </w:tcPr>
          <w:p w14:paraId="4C0E6A27">
            <w:pPr>
              <w:adjustRightInd w:val="0"/>
              <w:snapToGrid w:val="0"/>
              <w:rPr>
                <w:rFonts w:ascii="宋体" w:eastAsia="宋体"/>
                <w:color w:val="auto"/>
                <w:kern w:val="0"/>
                <w:sz w:val="24"/>
                <w:szCs w:val="20"/>
                <w:highlight w:val="none"/>
              </w:rPr>
            </w:pPr>
          </w:p>
        </w:tc>
        <w:tc>
          <w:tcPr>
            <w:tcW w:w="1371" w:type="dxa"/>
            <w:noWrap w:val="0"/>
            <w:vAlign w:val="top"/>
          </w:tcPr>
          <w:p w14:paraId="7E8B5A26">
            <w:pPr>
              <w:adjustRightInd w:val="0"/>
              <w:snapToGrid w:val="0"/>
              <w:rPr>
                <w:rFonts w:ascii="宋体" w:eastAsia="宋体"/>
                <w:color w:val="auto"/>
                <w:kern w:val="0"/>
                <w:sz w:val="24"/>
                <w:szCs w:val="20"/>
                <w:highlight w:val="none"/>
              </w:rPr>
            </w:pPr>
          </w:p>
        </w:tc>
        <w:tc>
          <w:tcPr>
            <w:tcW w:w="1006" w:type="dxa"/>
            <w:noWrap w:val="0"/>
            <w:vAlign w:val="top"/>
          </w:tcPr>
          <w:p w14:paraId="602368A2">
            <w:pPr>
              <w:adjustRightInd w:val="0"/>
              <w:snapToGrid w:val="0"/>
              <w:rPr>
                <w:rFonts w:ascii="宋体" w:eastAsia="宋体"/>
                <w:color w:val="auto"/>
                <w:kern w:val="0"/>
                <w:sz w:val="24"/>
                <w:szCs w:val="20"/>
                <w:highlight w:val="none"/>
              </w:rPr>
            </w:pPr>
          </w:p>
        </w:tc>
        <w:tc>
          <w:tcPr>
            <w:tcW w:w="1006" w:type="dxa"/>
            <w:noWrap w:val="0"/>
            <w:vAlign w:val="top"/>
          </w:tcPr>
          <w:p w14:paraId="797856C3">
            <w:pPr>
              <w:adjustRightInd w:val="0"/>
              <w:snapToGrid w:val="0"/>
              <w:rPr>
                <w:rFonts w:ascii="宋体" w:eastAsia="宋体"/>
                <w:color w:val="auto"/>
                <w:kern w:val="0"/>
                <w:sz w:val="24"/>
                <w:szCs w:val="20"/>
                <w:highlight w:val="none"/>
              </w:rPr>
            </w:pPr>
          </w:p>
        </w:tc>
      </w:tr>
      <w:tr w14:paraId="21CB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37" w:type="dxa"/>
            <w:noWrap w:val="0"/>
            <w:vAlign w:val="top"/>
          </w:tcPr>
          <w:p w14:paraId="7014433D">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3</w:t>
            </w:r>
          </w:p>
          <w:p w14:paraId="4B6B45DA">
            <w:pPr>
              <w:adjustRightInd w:val="0"/>
              <w:snapToGrid w:val="0"/>
              <w:jc w:val="center"/>
              <w:rPr>
                <w:rFonts w:ascii="宋体" w:eastAsia="宋体"/>
                <w:color w:val="auto"/>
                <w:kern w:val="0"/>
                <w:sz w:val="24"/>
                <w:szCs w:val="20"/>
                <w:highlight w:val="none"/>
              </w:rPr>
            </w:pPr>
          </w:p>
        </w:tc>
        <w:tc>
          <w:tcPr>
            <w:tcW w:w="1727" w:type="dxa"/>
            <w:noWrap w:val="0"/>
            <w:vAlign w:val="top"/>
          </w:tcPr>
          <w:p w14:paraId="12EFBFFD">
            <w:pPr>
              <w:widowControl/>
              <w:adjustRightInd w:val="0"/>
              <w:snapToGrid w:val="0"/>
              <w:jc w:val="left"/>
              <w:rPr>
                <w:rFonts w:ascii="宋体" w:eastAsia="宋体"/>
                <w:color w:val="auto"/>
                <w:kern w:val="0"/>
                <w:sz w:val="24"/>
                <w:szCs w:val="20"/>
                <w:highlight w:val="none"/>
              </w:rPr>
            </w:pPr>
          </w:p>
          <w:p w14:paraId="71715015">
            <w:pPr>
              <w:adjustRightInd w:val="0"/>
              <w:snapToGrid w:val="0"/>
              <w:rPr>
                <w:rFonts w:ascii="宋体" w:eastAsia="宋体"/>
                <w:color w:val="auto"/>
                <w:kern w:val="0"/>
                <w:sz w:val="24"/>
                <w:szCs w:val="20"/>
                <w:highlight w:val="none"/>
              </w:rPr>
            </w:pPr>
          </w:p>
        </w:tc>
        <w:tc>
          <w:tcPr>
            <w:tcW w:w="2145" w:type="dxa"/>
            <w:noWrap w:val="0"/>
            <w:vAlign w:val="top"/>
          </w:tcPr>
          <w:p w14:paraId="1AB1CE6F">
            <w:pPr>
              <w:adjustRightInd w:val="0"/>
              <w:snapToGrid w:val="0"/>
              <w:rPr>
                <w:rFonts w:ascii="宋体" w:eastAsia="宋体"/>
                <w:color w:val="auto"/>
                <w:kern w:val="0"/>
                <w:sz w:val="24"/>
                <w:szCs w:val="20"/>
                <w:highlight w:val="none"/>
              </w:rPr>
            </w:pPr>
          </w:p>
        </w:tc>
        <w:tc>
          <w:tcPr>
            <w:tcW w:w="1604" w:type="dxa"/>
            <w:noWrap w:val="0"/>
            <w:vAlign w:val="top"/>
          </w:tcPr>
          <w:p w14:paraId="047E42C8">
            <w:pPr>
              <w:adjustRightInd w:val="0"/>
              <w:snapToGrid w:val="0"/>
              <w:rPr>
                <w:rFonts w:ascii="宋体" w:eastAsia="宋体"/>
                <w:color w:val="auto"/>
                <w:kern w:val="0"/>
                <w:sz w:val="24"/>
                <w:szCs w:val="20"/>
                <w:highlight w:val="none"/>
              </w:rPr>
            </w:pPr>
          </w:p>
        </w:tc>
        <w:tc>
          <w:tcPr>
            <w:tcW w:w="1371" w:type="dxa"/>
            <w:noWrap w:val="0"/>
            <w:vAlign w:val="top"/>
          </w:tcPr>
          <w:p w14:paraId="13EE1AAF">
            <w:pPr>
              <w:adjustRightInd w:val="0"/>
              <w:snapToGrid w:val="0"/>
              <w:rPr>
                <w:rFonts w:ascii="宋体" w:eastAsia="宋体"/>
                <w:color w:val="auto"/>
                <w:kern w:val="0"/>
                <w:sz w:val="24"/>
                <w:szCs w:val="20"/>
                <w:highlight w:val="none"/>
              </w:rPr>
            </w:pPr>
          </w:p>
        </w:tc>
        <w:tc>
          <w:tcPr>
            <w:tcW w:w="1006" w:type="dxa"/>
            <w:noWrap w:val="0"/>
            <w:vAlign w:val="top"/>
          </w:tcPr>
          <w:p w14:paraId="44A79669">
            <w:pPr>
              <w:adjustRightInd w:val="0"/>
              <w:snapToGrid w:val="0"/>
              <w:rPr>
                <w:rFonts w:ascii="宋体" w:eastAsia="宋体"/>
                <w:color w:val="auto"/>
                <w:kern w:val="0"/>
                <w:sz w:val="24"/>
                <w:szCs w:val="20"/>
                <w:highlight w:val="none"/>
              </w:rPr>
            </w:pPr>
          </w:p>
        </w:tc>
        <w:tc>
          <w:tcPr>
            <w:tcW w:w="1006" w:type="dxa"/>
            <w:noWrap w:val="0"/>
            <w:vAlign w:val="top"/>
          </w:tcPr>
          <w:p w14:paraId="65070D2F">
            <w:pPr>
              <w:adjustRightInd w:val="0"/>
              <w:snapToGrid w:val="0"/>
              <w:rPr>
                <w:rFonts w:ascii="宋体" w:eastAsia="宋体"/>
                <w:color w:val="auto"/>
                <w:kern w:val="0"/>
                <w:sz w:val="24"/>
                <w:szCs w:val="20"/>
                <w:highlight w:val="none"/>
              </w:rPr>
            </w:pPr>
          </w:p>
        </w:tc>
      </w:tr>
      <w:tr w14:paraId="71EF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537" w:type="dxa"/>
            <w:noWrap w:val="0"/>
            <w:vAlign w:val="top"/>
          </w:tcPr>
          <w:p w14:paraId="59DA2842">
            <w:pPr>
              <w:adjustRightInd w:val="0"/>
              <w:snapToGrid w:val="0"/>
              <w:rPr>
                <w:rFonts w:ascii="宋体" w:eastAsia="宋体"/>
                <w:color w:val="auto"/>
                <w:kern w:val="0"/>
                <w:sz w:val="24"/>
                <w:szCs w:val="20"/>
                <w:highlight w:val="none"/>
              </w:rPr>
            </w:pPr>
            <w:r>
              <w:rPr>
                <w:rFonts w:ascii="宋体" w:eastAsia="宋体"/>
                <w:color w:val="auto"/>
                <w:kern w:val="0"/>
                <w:sz w:val="24"/>
                <w:szCs w:val="20"/>
                <w:highlight w:val="none"/>
              </w:rPr>
              <w:t>...</w:t>
            </w:r>
          </w:p>
          <w:p w14:paraId="49406E97">
            <w:pPr>
              <w:adjustRightInd w:val="0"/>
              <w:snapToGrid w:val="0"/>
              <w:rPr>
                <w:rFonts w:ascii="宋体" w:eastAsia="宋体"/>
                <w:color w:val="auto"/>
                <w:kern w:val="0"/>
                <w:sz w:val="24"/>
                <w:szCs w:val="20"/>
                <w:highlight w:val="none"/>
              </w:rPr>
            </w:pPr>
          </w:p>
        </w:tc>
        <w:tc>
          <w:tcPr>
            <w:tcW w:w="1727" w:type="dxa"/>
            <w:noWrap w:val="0"/>
            <w:vAlign w:val="top"/>
          </w:tcPr>
          <w:p w14:paraId="548978F1">
            <w:pPr>
              <w:widowControl/>
              <w:adjustRightInd w:val="0"/>
              <w:snapToGrid w:val="0"/>
              <w:jc w:val="left"/>
              <w:rPr>
                <w:rFonts w:ascii="宋体" w:eastAsia="宋体"/>
                <w:color w:val="auto"/>
                <w:kern w:val="0"/>
                <w:sz w:val="24"/>
                <w:szCs w:val="20"/>
                <w:highlight w:val="none"/>
              </w:rPr>
            </w:pPr>
          </w:p>
          <w:p w14:paraId="59B583DF">
            <w:pPr>
              <w:adjustRightInd w:val="0"/>
              <w:snapToGrid w:val="0"/>
              <w:rPr>
                <w:rFonts w:ascii="宋体" w:eastAsia="宋体"/>
                <w:color w:val="auto"/>
                <w:kern w:val="0"/>
                <w:sz w:val="24"/>
                <w:szCs w:val="20"/>
                <w:highlight w:val="none"/>
              </w:rPr>
            </w:pPr>
          </w:p>
        </w:tc>
        <w:tc>
          <w:tcPr>
            <w:tcW w:w="2145" w:type="dxa"/>
            <w:noWrap w:val="0"/>
            <w:vAlign w:val="top"/>
          </w:tcPr>
          <w:p w14:paraId="3B7AF440">
            <w:pPr>
              <w:adjustRightInd w:val="0"/>
              <w:snapToGrid w:val="0"/>
              <w:rPr>
                <w:rFonts w:ascii="宋体" w:eastAsia="宋体"/>
                <w:color w:val="auto"/>
                <w:kern w:val="0"/>
                <w:sz w:val="24"/>
                <w:szCs w:val="20"/>
                <w:highlight w:val="none"/>
              </w:rPr>
            </w:pPr>
          </w:p>
        </w:tc>
        <w:tc>
          <w:tcPr>
            <w:tcW w:w="1604" w:type="dxa"/>
            <w:noWrap w:val="0"/>
            <w:vAlign w:val="top"/>
          </w:tcPr>
          <w:p w14:paraId="1CFC0A7F">
            <w:pPr>
              <w:adjustRightInd w:val="0"/>
              <w:snapToGrid w:val="0"/>
              <w:rPr>
                <w:rFonts w:ascii="宋体" w:eastAsia="宋体"/>
                <w:color w:val="auto"/>
                <w:kern w:val="0"/>
                <w:sz w:val="24"/>
                <w:szCs w:val="20"/>
                <w:highlight w:val="none"/>
              </w:rPr>
            </w:pPr>
          </w:p>
        </w:tc>
        <w:tc>
          <w:tcPr>
            <w:tcW w:w="1371" w:type="dxa"/>
            <w:noWrap w:val="0"/>
            <w:vAlign w:val="top"/>
          </w:tcPr>
          <w:p w14:paraId="7743AF95">
            <w:pPr>
              <w:adjustRightInd w:val="0"/>
              <w:snapToGrid w:val="0"/>
              <w:rPr>
                <w:rFonts w:ascii="宋体" w:eastAsia="宋体"/>
                <w:color w:val="auto"/>
                <w:kern w:val="0"/>
                <w:sz w:val="24"/>
                <w:szCs w:val="20"/>
                <w:highlight w:val="none"/>
              </w:rPr>
            </w:pPr>
          </w:p>
        </w:tc>
        <w:tc>
          <w:tcPr>
            <w:tcW w:w="1006" w:type="dxa"/>
            <w:noWrap w:val="0"/>
            <w:vAlign w:val="top"/>
          </w:tcPr>
          <w:p w14:paraId="72274117">
            <w:pPr>
              <w:adjustRightInd w:val="0"/>
              <w:snapToGrid w:val="0"/>
              <w:rPr>
                <w:rFonts w:ascii="宋体" w:eastAsia="宋体"/>
                <w:color w:val="auto"/>
                <w:kern w:val="0"/>
                <w:sz w:val="24"/>
                <w:szCs w:val="20"/>
                <w:highlight w:val="none"/>
              </w:rPr>
            </w:pPr>
          </w:p>
        </w:tc>
        <w:tc>
          <w:tcPr>
            <w:tcW w:w="1006" w:type="dxa"/>
            <w:noWrap w:val="0"/>
            <w:vAlign w:val="top"/>
          </w:tcPr>
          <w:p w14:paraId="11A57BC7">
            <w:pPr>
              <w:adjustRightInd w:val="0"/>
              <w:snapToGrid w:val="0"/>
              <w:rPr>
                <w:rFonts w:ascii="宋体" w:eastAsia="宋体"/>
                <w:color w:val="auto"/>
                <w:kern w:val="0"/>
                <w:sz w:val="24"/>
                <w:szCs w:val="20"/>
                <w:highlight w:val="none"/>
              </w:rPr>
            </w:pPr>
          </w:p>
        </w:tc>
      </w:tr>
    </w:tbl>
    <w:p w14:paraId="2B0334E6">
      <w:pPr>
        <w:pStyle w:val="294"/>
        <w:spacing w:line="360" w:lineRule="exact"/>
        <w:ind w:firstLine="480" w:firstLineChars="200"/>
        <w:rPr>
          <w:rFonts w:ascii="宋体" w:eastAsia="宋体"/>
          <w:color w:val="auto"/>
          <w:highlight w:val="none"/>
        </w:rPr>
      </w:pPr>
      <w:r>
        <w:rPr>
          <w:rFonts w:ascii="宋体" w:eastAsia="宋体"/>
          <w:color w:val="auto"/>
          <w:highlight w:val="none"/>
        </w:rPr>
        <w:t>注：与招标文件要求逐条对应填写。</w:t>
      </w:r>
    </w:p>
    <w:p w14:paraId="3F59916E">
      <w:pPr>
        <w:pStyle w:val="294"/>
        <w:spacing w:line="360" w:lineRule="exact"/>
        <w:ind w:firstLine="480" w:firstLineChars="200"/>
        <w:rPr>
          <w:rFonts w:ascii="宋体" w:eastAsia="宋体"/>
          <w:color w:val="auto"/>
          <w:highlight w:val="none"/>
        </w:rPr>
      </w:pPr>
    </w:p>
    <w:p w14:paraId="75DB4377">
      <w:pPr>
        <w:pStyle w:val="294"/>
        <w:spacing w:line="360" w:lineRule="exact"/>
        <w:ind w:firstLine="480" w:firstLineChars="200"/>
        <w:rPr>
          <w:rFonts w:ascii="宋体" w:eastAsia="宋体"/>
          <w:color w:val="auto"/>
          <w:highlight w:val="none"/>
        </w:rPr>
      </w:pPr>
      <w:r>
        <w:rPr>
          <w:rFonts w:ascii="宋体" w:eastAsia="宋体"/>
          <w:color w:val="auto"/>
          <w:highlight w:val="none"/>
        </w:rPr>
        <w:t xml:space="preserve">投标人名称（加盖公章）：     </w:t>
      </w:r>
    </w:p>
    <w:p w14:paraId="27BDBE94">
      <w:pPr>
        <w:pStyle w:val="294"/>
        <w:spacing w:line="360" w:lineRule="exact"/>
        <w:ind w:firstLine="480" w:firstLineChars="200"/>
        <w:rPr>
          <w:rFonts w:ascii="宋体" w:eastAsia="宋体"/>
          <w:color w:val="auto"/>
          <w:highlight w:val="none"/>
        </w:rPr>
      </w:pPr>
      <w:r>
        <w:rPr>
          <w:rFonts w:ascii="宋体" w:eastAsia="宋体"/>
          <w:color w:val="auto"/>
          <w:highlight w:val="none"/>
        </w:rPr>
        <w:t>法定代表人（</w:t>
      </w:r>
      <w:r>
        <w:rPr>
          <w:rFonts w:hint="eastAsia" w:ascii="宋体" w:eastAsia="宋体"/>
          <w:color w:val="auto"/>
          <w:highlight w:val="none"/>
        </w:rPr>
        <w:t>签字或</w:t>
      </w:r>
      <w:r>
        <w:rPr>
          <w:rFonts w:ascii="宋体" w:eastAsia="宋体"/>
          <w:color w:val="auto"/>
          <w:highlight w:val="none"/>
        </w:rPr>
        <w:t xml:space="preserve">盖章）：                  </w:t>
      </w:r>
    </w:p>
    <w:p w14:paraId="09555604">
      <w:pPr>
        <w:pStyle w:val="294"/>
        <w:spacing w:line="360" w:lineRule="exact"/>
        <w:ind w:firstLine="480" w:firstLineChars="200"/>
        <w:rPr>
          <w:rFonts w:ascii="宋体" w:eastAsia="宋体"/>
          <w:color w:val="auto"/>
          <w:highlight w:val="none"/>
        </w:rPr>
      </w:pPr>
      <w:r>
        <w:rPr>
          <w:rFonts w:ascii="宋体" w:eastAsia="宋体"/>
          <w:color w:val="auto"/>
          <w:highlight w:val="none"/>
        </w:rPr>
        <w:t>日期：　　　</w:t>
      </w:r>
    </w:p>
    <w:p w14:paraId="78C19F18">
      <w:pPr>
        <w:pStyle w:val="294"/>
        <w:spacing w:line="360" w:lineRule="exact"/>
        <w:ind w:firstLine="480" w:firstLineChars="200"/>
        <w:rPr>
          <w:rFonts w:ascii="宋体" w:eastAsia="宋体"/>
          <w:color w:val="auto"/>
          <w:highlight w:val="none"/>
        </w:rPr>
      </w:pPr>
    </w:p>
    <w:p w14:paraId="4425DC9C">
      <w:pPr>
        <w:pStyle w:val="294"/>
        <w:spacing w:line="360" w:lineRule="exact"/>
        <w:ind w:firstLine="480" w:firstLineChars="200"/>
        <w:rPr>
          <w:rFonts w:hint="eastAsia" w:ascii="宋体" w:eastAsia="宋体"/>
          <w:color w:val="auto"/>
          <w:highlight w:val="none"/>
        </w:rPr>
      </w:pPr>
      <w:r>
        <w:rPr>
          <w:rFonts w:ascii="宋体" w:eastAsia="宋体"/>
          <w:color w:val="auto"/>
          <w:highlight w:val="none"/>
        </w:rPr>
        <w:t>注：</w:t>
      </w:r>
    </w:p>
    <w:p w14:paraId="56FEFAA4">
      <w:pPr>
        <w:pStyle w:val="294"/>
        <w:spacing w:line="360" w:lineRule="exact"/>
        <w:ind w:firstLine="480" w:firstLineChars="200"/>
        <w:rPr>
          <w:rFonts w:ascii="宋体" w:eastAsia="宋体"/>
          <w:color w:val="auto"/>
          <w:highlight w:val="none"/>
        </w:rPr>
      </w:pPr>
      <w:r>
        <w:rPr>
          <w:rFonts w:ascii="宋体" w:eastAsia="宋体"/>
          <w:color w:val="auto"/>
          <w:highlight w:val="none"/>
        </w:rPr>
        <w:t>（一）规格、技术参数偏离表：同货物型号一致的产品手册、彩页、证书、查询链接、有关检测报告等技术文件（包括但不限于招标文件中要求提供的使用保养说明书、产品手册（加盖厂家公章）、产品彩页（加盖厂家公章）、功能截图（加盖厂家公章）等）</w:t>
      </w:r>
    </w:p>
    <w:p w14:paraId="3FCF2A24">
      <w:pPr>
        <w:pStyle w:val="294"/>
        <w:spacing w:line="360" w:lineRule="exact"/>
        <w:ind w:firstLine="480" w:firstLineChars="200"/>
        <w:rPr>
          <w:rFonts w:hint="eastAsia" w:ascii="宋体" w:eastAsia="宋体"/>
          <w:color w:val="auto"/>
          <w:highlight w:val="none"/>
        </w:rPr>
      </w:pPr>
      <w:r>
        <w:rPr>
          <w:rFonts w:hint="eastAsia" w:ascii="宋体" w:eastAsia="宋体"/>
          <w:color w:val="auto"/>
          <w:highlight w:val="none"/>
        </w:rPr>
        <w:t>（二）配置情况（包括但不限于：根据设备配置符合程度</w:t>
      </w:r>
      <w:r>
        <w:rPr>
          <w:rFonts w:hint="eastAsia" w:ascii="宋体" w:eastAsia="宋体" w:cs="宋体"/>
          <w:color w:val="auto"/>
          <w:szCs w:val="21"/>
          <w:highlight w:val="none"/>
        </w:rPr>
        <w:t>①配置齐全，②产品技术水平先进。（提供证明材料）</w:t>
      </w:r>
      <w:r>
        <w:rPr>
          <w:rFonts w:hint="eastAsia" w:ascii="宋体" w:eastAsia="宋体"/>
          <w:color w:val="auto"/>
          <w:highlight w:val="none"/>
        </w:rPr>
        <w:t>）</w:t>
      </w:r>
    </w:p>
    <w:p w14:paraId="00DEFE80">
      <w:pPr>
        <w:pStyle w:val="294"/>
        <w:spacing w:line="360" w:lineRule="exact"/>
        <w:ind w:firstLine="480" w:firstLineChars="200"/>
        <w:rPr>
          <w:rFonts w:hint="eastAsia" w:ascii="宋体" w:eastAsia="宋体"/>
          <w:color w:val="auto"/>
          <w:highlight w:val="none"/>
        </w:rPr>
      </w:pPr>
      <w:r>
        <w:rPr>
          <w:rFonts w:hint="eastAsia" w:ascii="宋体" w:eastAsia="宋体"/>
          <w:color w:val="auto"/>
          <w:highlight w:val="none"/>
        </w:rPr>
        <w:t>（三）供货、安装、调试方案（包括但不限于：提供完整可行的供货、安装、调试方案）</w:t>
      </w:r>
    </w:p>
    <w:p w14:paraId="79BDD716">
      <w:pPr>
        <w:pStyle w:val="294"/>
        <w:spacing w:line="360" w:lineRule="exact"/>
        <w:ind w:firstLine="480" w:firstLineChars="200"/>
        <w:rPr>
          <w:rFonts w:hint="eastAsia" w:ascii="宋体" w:eastAsia="宋体"/>
          <w:color w:val="auto"/>
          <w:highlight w:val="none"/>
        </w:rPr>
      </w:pPr>
      <w:r>
        <w:rPr>
          <w:rFonts w:hint="eastAsia" w:ascii="宋体" w:eastAsia="宋体"/>
          <w:color w:val="auto"/>
          <w:highlight w:val="none"/>
        </w:rPr>
        <w:t>（四）实施方案（包括但不限于：</w:t>
      </w:r>
      <w:r>
        <w:rPr>
          <w:rFonts w:hint="eastAsia" w:ascii="宋体" w:eastAsia="宋体" w:cs="宋体"/>
          <w:color w:val="auto"/>
          <w:szCs w:val="21"/>
          <w:highlight w:val="none"/>
        </w:rPr>
        <w:t>针对本项目所需机房屏蔽防护装修内容提供实施方案</w:t>
      </w:r>
      <w:r>
        <w:rPr>
          <w:rFonts w:hint="eastAsia" w:ascii="宋体" w:eastAsia="宋体"/>
          <w:color w:val="auto"/>
          <w:highlight w:val="none"/>
        </w:rPr>
        <w:t>）</w:t>
      </w:r>
    </w:p>
    <w:p w14:paraId="412F5449">
      <w:pPr>
        <w:pStyle w:val="294"/>
        <w:spacing w:line="360" w:lineRule="exact"/>
        <w:ind w:firstLine="480" w:firstLineChars="200"/>
        <w:rPr>
          <w:rFonts w:hint="eastAsia" w:ascii="宋体" w:eastAsia="宋体"/>
          <w:color w:val="auto"/>
          <w:highlight w:val="none"/>
        </w:rPr>
      </w:pPr>
      <w:r>
        <w:rPr>
          <w:rFonts w:hint="eastAsia" w:ascii="宋体" w:eastAsia="宋体"/>
          <w:color w:val="auto"/>
          <w:highlight w:val="none"/>
        </w:rPr>
        <w:t>（五）售后服务（包括但不限于：1、供应商针对本项目须提供①完善的售后服务方案②售后服务承诺书。2、根据医院实际情况提供相适应的应急预案、定期巡检维护方案。3、培训及技术指导方案等需满足招标文件要求，有详细的：产品使用培训方案、用户培训计划及使用过程中的技术指导方案）</w:t>
      </w:r>
    </w:p>
    <w:p w14:paraId="2DA8683B">
      <w:pPr>
        <w:pStyle w:val="294"/>
        <w:spacing w:line="360" w:lineRule="exact"/>
        <w:ind w:firstLine="480" w:firstLineChars="200"/>
        <w:rPr>
          <w:rFonts w:hint="eastAsia" w:ascii="宋体" w:eastAsia="宋体"/>
          <w:color w:val="auto"/>
          <w:highlight w:val="none"/>
        </w:rPr>
      </w:pPr>
      <w:r>
        <w:rPr>
          <w:rFonts w:hint="eastAsia" w:ascii="宋体" w:eastAsia="宋体"/>
          <w:color w:val="auto"/>
          <w:highlight w:val="none"/>
        </w:rPr>
        <w:t>（六）投标人认为可提供其他资料</w:t>
      </w:r>
    </w:p>
    <w:p w14:paraId="155925C7">
      <w:pPr>
        <w:pStyle w:val="294"/>
        <w:spacing w:line="360" w:lineRule="exact"/>
        <w:ind w:firstLine="482" w:firstLineChars="200"/>
        <w:rPr>
          <w:rFonts w:ascii="宋体" w:eastAsia="宋体" w:cs="宋体"/>
          <w:b/>
          <w:color w:val="auto"/>
          <w:highlight w:val="none"/>
        </w:rPr>
      </w:pPr>
      <w:r>
        <w:rPr>
          <w:rFonts w:hint="eastAsia" w:ascii="宋体" w:eastAsia="宋体" w:cs="宋体"/>
          <w:b/>
          <w:color w:val="auto"/>
          <w:highlight w:val="none"/>
        </w:rPr>
        <w:t>注：若投标文件格式中未给格式，各投标人根据初步评审及详细评审内容自拟格式。</w:t>
      </w:r>
    </w:p>
    <w:p w14:paraId="78CAF0C1">
      <w:pPr>
        <w:pStyle w:val="294"/>
        <w:spacing w:line="360" w:lineRule="exact"/>
        <w:ind w:firstLine="482" w:firstLineChars="200"/>
        <w:rPr>
          <w:rFonts w:ascii="宋体" w:eastAsia="宋体" w:cs="宋体"/>
          <w:b/>
          <w:color w:val="auto"/>
          <w:highlight w:val="none"/>
        </w:rPr>
      </w:pPr>
    </w:p>
    <w:p w14:paraId="2B8D4ECA">
      <w:pPr>
        <w:pStyle w:val="294"/>
        <w:spacing w:line="360" w:lineRule="exact"/>
        <w:rPr>
          <w:rFonts w:ascii="宋体" w:eastAsia="宋体" w:cs="宋体"/>
          <w:b/>
          <w:color w:val="auto"/>
          <w:highlight w:val="none"/>
        </w:rPr>
      </w:pPr>
    </w:p>
    <w:p w14:paraId="21D7ED4B">
      <w:pPr>
        <w:pStyle w:val="294"/>
        <w:spacing w:line="360" w:lineRule="exact"/>
        <w:rPr>
          <w:rFonts w:ascii="宋体" w:eastAsia="宋体" w:cs="宋体"/>
          <w:b/>
          <w:color w:val="auto"/>
          <w:highlight w:val="none"/>
        </w:rPr>
      </w:pPr>
    </w:p>
    <w:p w14:paraId="56A92F84">
      <w:pPr>
        <w:widowControl/>
        <w:jc w:val="left"/>
        <w:rPr>
          <w:rFonts w:ascii="宋体" w:eastAsia="宋体"/>
          <w:b/>
          <w:color w:val="auto"/>
          <w:sz w:val="32"/>
          <w:szCs w:val="32"/>
          <w:highlight w:val="none"/>
        </w:rPr>
      </w:pPr>
      <w:r>
        <w:rPr>
          <w:rFonts w:hint="eastAsia" w:ascii="宋体" w:eastAsia="宋体"/>
          <w:b/>
          <w:color w:val="auto"/>
          <w:sz w:val="32"/>
          <w:szCs w:val="32"/>
          <w:highlight w:val="none"/>
        </w:rPr>
        <w:t>附件（以下附件投标人根据自身情况进行提供，不存在无需提供）</w:t>
      </w:r>
    </w:p>
    <w:p w14:paraId="77DC6FFE">
      <w:pPr>
        <w:spacing w:line="440" w:lineRule="exact"/>
        <w:jc w:val="center"/>
        <w:rPr>
          <w:rFonts w:ascii="宋体" w:eastAsia="宋体"/>
          <w:b/>
          <w:color w:val="auto"/>
          <w:sz w:val="32"/>
          <w:szCs w:val="32"/>
          <w:highlight w:val="none"/>
        </w:rPr>
      </w:pPr>
      <w:r>
        <w:rPr>
          <w:rFonts w:hint="eastAsia" w:ascii="宋体" w:eastAsia="宋体"/>
          <w:b/>
          <w:color w:val="auto"/>
          <w:sz w:val="32"/>
          <w:szCs w:val="32"/>
          <w:highlight w:val="none"/>
        </w:rPr>
        <w:t>一、节能、环境标志产品优惠明细表</w:t>
      </w:r>
    </w:p>
    <w:p w14:paraId="3D9C7349">
      <w:pPr>
        <w:spacing w:line="440" w:lineRule="exact"/>
        <w:jc w:val="center"/>
        <w:rPr>
          <w:rFonts w:ascii="宋体" w:eastAsia="宋体"/>
          <w:b/>
          <w:color w:val="auto"/>
          <w:sz w:val="24"/>
          <w:highlight w:val="none"/>
        </w:rPr>
      </w:pPr>
      <w:r>
        <w:rPr>
          <w:rFonts w:ascii="宋体" w:eastAsia="宋体"/>
          <w:b/>
          <w:color w:val="auto"/>
          <w:sz w:val="24"/>
          <w:highlight w:val="none"/>
        </w:rPr>
        <w:t>(</w:t>
      </w:r>
      <w:r>
        <w:rPr>
          <w:rFonts w:hint="eastAsia" w:ascii="宋体" w:eastAsia="宋体"/>
          <w:b/>
          <w:color w:val="auto"/>
          <w:sz w:val="24"/>
          <w:highlight w:val="none"/>
        </w:rPr>
        <w:t>若有，请如实填写</w:t>
      </w:r>
      <w:r>
        <w:rPr>
          <w:rFonts w:ascii="宋体" w:eastAsia="宋体"/>
          <w:b/>
          <w:color w:val="auto"/>
          <w:sz w:val="24"/>
          <w:highlight w:val="none"/>
        </w:rPr>
        <w:t>)</w:t>
      </w:r>
    </w:p>
    <w:p w14:paraId="7C3CAB58">
      <w:pPr>
        <w:spacing w:line="440" w:lineRule="exact"/>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1</w:t>
      </w:r>
      <w:r>
        <w:rPr>
          <w:rFonts w:hint="eastAsia" w:ascii="宋体" w:eastAsia="宋体"/>
          <w:color w:val="auto"/>
          <w:sz w:val="24"/>
          <w:highlight w:val="none"/>
        </w:rPr>
        <w:t>）节能产品明细清单</w:t>
      </w:r>
      <w:r>
        <w:rPr>
          <w:rFonts w:ascii="宋体" w:eastAsia="宋体"/>
          <w:color w:val="auto"/>
          <w:sz w:val="24"/>
          <w:highlight w:val="none"/>
        </w:rPr>
        <w:t xml:space="preserve">                        </w:t>
      </w:r>
      <w:r>
        <w:rPr>
          <w:rFonts w:hint="eastAsia" w:ascii="宋体" w:eastAsia="宋体"/>
          <w:color w:val="auto"/>
          <w:sz w:val="24"/>
          <w:highlight w:val="none"/>
        </w:rPr>
        <w:t>报价货币种类</w:t>
      </w:r>
      <w:r>
        <w:rPr>
          <w:rFonts w:ascii="宋体" w:eastAsia="宋体"/>
          <w:color w:val="auto"/>
          <w:sz w:val="24"/>
          <w:highlight w:val="none"/>
          <w:u w:val="single"/>
        </w:rPr>
        <w:t xml:space="preserve">      </w:t>
      </w:r>
      <w:r>
        <w:rPr>
          <w:rFonts w:hint="eastAsia" w:ascii="宋体" w:eastAsia="宋体"/>
          <w:color w:val="auto"/>
          <w:sz w:val="24"/>
          <w:highlight w:val="none"/>
        </w:rPr>
        <w:t>金额单位：元</w:t>
      </w:r>
    </w:p>
    <w:tbl>
      <w:tblPr>
        <w:tblStyle w:val="4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14:paraId="6925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noWrap w:val="0"/>
            <w:vAlign w:val="center"/>
          </w:tcPr>
          <w:p w14:paraId="3EBD8BAA">
            <w:pPr>
              <w:spacing w:line="440" w:lineRule="exact"/>
              <w:jc w:val="center"/>
              <w:rPr>
                <w:rFonts w:ascii="宋体" w:eastAsia="宋体"/>
                <w:color w:val="auto"/>
                <w:sz w:val="24"/>
                <w:highlight w:val="none"/>
              </w:rPr>
            </w:pPr>
            <w:r>
              <w:rPr>
                <w:rFonts w:hint="eastAsia" w:ascii="宋体" w:eastAsia="宋体"/>
                <w:color w:val="auto"/>
                <w:sz w:val="24"/>
                <w:highlight w:val="none"/>
              </w:rPr>
              <w:t>制造商</w:t>
            </w:r>
          </w:p>
        </w:tc>
        <w:tc>
          <w:tcPr>
            <w:tcW w:w="518" w:type="dxa"/>
            <w:noWrap w:val="0"/>
            <w:vAlign w:val="center"/>
          </w:tcPr>
          <w:p w14:paraId="4DA40F70">
            <w:pPr>
              <w:spacing w:line="440" w:lineRule="exact"/>
              <w:jc w:val="center"/>
              <w:rPr>
                <w:rFonts w:ascii="宋体" w:eastAsia="宋体"/>
                <w:color w:val="auto"/>
                <w:sz w:val="24"/>
                <w:highlight w:val="none"/>
              </w:rPr>
            </w:pPr>
            <w:r>
              <w:rPr>
                <w:rFonts w:hint="eastAsia" w:ascii="宋体" w:eastAsia="宋体"/>
                <w:color w:val="auto"/>
                <w:sz w:val="24"/>
                <w:highlight w:val="none"/>
              </w:rPr>
              <w:t>品牌</w:t>
            </w:r>
          </w:p>
        </w:tc>
        <w:tc>
          <w:tcPr>
            <w:tcW w:w="1628" w:type="dxa"/>
            <w:noWrap w:val="0"/>
            <w:vAlign w:val="center"/>
          </w:tcPr>
          <w:p w14:paraId="059101FD">
            <w:pPr>
              <w:spacing w:line="440" w:lineRule="exact"/>
              <w:jc w:val="center"/>
              <w:rPr>
                <w:rFonts w:ascii="宋体" w:eastAsia="宋体"/>
                <w:color w:val="auto"/>
                <w:sz w:val="24"/>
                <w:highlight w:val="none"/>
              </w:rPr>
            </w:pPr>
            <w:r>
              <w:rPr>
                <w:rFonts w:hint="eastAsia" w:ascii="宋体" w:eastAsia="宋体"/>
                <w:color w:val="auto"/>
                <w:sz w:val="24"/>
                <w:highlight w:val="none"/>
              </w:rPr>
              <w:t>产品名称、规格型号</w:t>
            </w:r>
          </w:p>
        </w:tc>
        <w:tc>
          <w:tcPr>
            <w:tcW w:w="1074" w:type="dxa"/>
            <w:noWrap w:val="0"/>
            <w:vAlign w:val="center"/>
          </w:tcPr>
          <w:p w14:paraId="2B39D6D5">
            <w:pPr>
              <w:spacing w:line="440" w:lineRule="exact"/>
              <w:jc w:val="center"/>
              <w:rPr>
                <w:rFonts w:ascii="宋体" w:eastAsia="宋体"/>
                <w:color w:val="auto"/>
                <w:sz w:val="24"/>
                <w:highlight w:val="none"/>
              </w:rPr>
            </w:pPr>
            <w:r>
              <w:rPr>
                <w:rFonts w:hint="eastAsia" w:ascii="宋体" w:eastAsia="宋体"/>
                <w:color w:val="auto"/>
                <w:sz w:val="24"/>
                <w:highlight w:val="none"/>
              </w:rPr>
              <w:t>节字标志认证证书号</w:t>
            </w:r>
          </w:p>
        </w:tc>
        <w:tc>
          <w:tcPr>
            <w:tcW w:w="1683" w:type="dxa"/>
            <w:noWrap w:val="0"/>
            <w:vAlign w:val="center"/>
          </w:tcPr>
          <w:p w14:paraId="3D585F25">
            <w:pPr>
              <w:spacing w:line="440" w:lineRule="exact"/>
              <w:jc w:val="center"/>
              <w:rPr>
                <w:rFonts w:ascii="宋体" w:eastAsia="宋体"/>
                <w:color w:val="auto"/>
                <w:sz w:val="24"/>
                <w:highlight w:val="none"/>
              </w:rPr>
            </w:pPr>
            <w:r>
              <w:rPr>
                <w:rFonts w:hint="eastAsia" w:ascii="宋体" w:eastAsia="宋体"/>
                <w:color w:val="auto"/>
                <w:sz w:val="24"/>
                <w:highlight w:val="none"/>
              </w:rPr>
              <w:t>节能产品认证证书有效截止日期</w:t>
            </w:r>
          </w:p>
        </w:tc>
        <w:tc>
          <w:tcPr>
            <w:tcW w:w="2004" w:type="dxa"/>
            <w:noWrap w:val="0"/>
            <w:vAlign w:val="center"/>
          </w:tcPr>
          <w:p w14:paraId="5A805BDF">
            <w:pPr>
              <w:spacing w:line="440" w:lineRule="exact"/>
              <w:jc w:val="center"/>
              <w:rPr>
                <w:rFonts w:ascii="宋体" w:eastAsia="宋体"/>
                <w:color w:val="auto"/>
                <w:sz w:val="24"/>
                <w:highlight w:val="none"/>
              </w:rPr>
            </w:pPr>
            <w:r>
              <w:rPr>
                <w:rFonts w:hint="eastAsia" w:ascii="宋体" w:eastAsia="宋体"/>
                <w:color w:val="auto"/>
                <w:sz w:val="24"/>
                <w:highlight w:val="none"/>
              </w:rPr>
              <w:t>产品所在节能产品政府采购清单页码</w:t>
            </w:r>
          </w:p>
        </w:tc>
        <w:tc>
          <w:tcPr>
            <w:tcW w:w="715" w:type="dxa"/>
            <w:noWrap w:val="0"/>
            <w:vAlign w:val="center"/>
          </w:tcPr>
          <w:p w14:paraId="4EE12AFC">
            <w:pPr>
              <w:spacing w:line="440" w:lineRule="exact"/>
              <w:jc w:val="center"/>
              <w:rPr>
                <w:rFonts w:ascii="宋体" w:eastAsia="宋体"/>
                <w:color w:val="auto"/>
                <w:sz w:val="24"/>
                <w:highlight w:val="none"/>
              </w:rPr>
            </w:pPr>
            <w:r>
              <w:rPr>
                <w:rFonts w:hint="eastAsia" w:ascii="宋体" w:eastAsia="宋体"/>
                <w:color w:val="auto"/>
                <w:sz w:val="24"/>
                <w:highlight w:val="none"/>
              </w:rPr>
              <w:t>单位</w:t>
            </w:r>
          </w:p>
        </w:tc>
        <w:tc>
          <w:tcPr>
            <w:tcW w:w="619" w:type="dxa"/>
            <w:noWrap w:val="0"/>
            <w:vAlign w:val="center"/>
          </w:tcPr>
          <w:p w14:paraId="1C7B52DB">
            <w:pPr>
              <w:spacing w:line="440" w:lineRule="exact"/>
              <w:jc w:val="center"/>
              <w:rPr>
                <w:rFonts w:ascii="宋体" w:eastAsia="宋体"/>
                <w:color w:val="auto"/>
                <w:sz w:val="24"/>
                <w:highlight w:val="none"/>
              </w:rPr>
            </w:pPr>
            <w:r>
              <w:rPr>
                <w:rFonts w:hint="eastAsia" w:ascii="宋体" w:eastAsia="宋体"/>
                <w:color w:val="auto"/>
                <w:sz w:val="24"/>
                <w:highlight w:val="none"/>
              </w:rPr>
              <w:t>数量</w:t>
            </w:r>
          </w:p>
        </w:tc>
        <w:tc>
          <w:tcPr>
            <w:tcW w:w="753" w:type="dxa"/>
            <w:noWrap w:val="0"/>
            <w:vAlign w:val="center"/>
          </w:tcPr>
          <w:p w14:paraId="5EFE36DE">
            <w:pPr>
              <w:spacing w:line="440" w:lineRule="exact"/>
              <w:jc w:val="center"/>
              <w:rPr>
                <w:rFonts w:ascii="宋体" w:eastAsia="宋体"/>
                <w:color w:val="auto"/>
                <w:sz w:val="24"/>
                <w:highlight w:val="none"/>
              </w:rPr>
            </w:pPr>
            <w:r>
              <w:rPr>
                <w:rFonts w:hint="eastAsia" w:ascii="宋体" w:eastAsia="宋体"/>
                <w:color w:val="auto"/>
                <w:sz w:val="24"/>
                <w:highlight w:val="none"/>
              </w:rPr>
              <w:t>单价</w:t>
            </w:r>
          </w:p>
        </w:tc>
      </w:tr>
      <w:tr w14:paraId="1CC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14:paraId="57B4E5A5">
            <w:pPr>
              <w:spacing w:line="440" w:lineRule="exact"/>
              <w:jc w:val="center"/>
              <w:rPr>
                <w:rFonts w:ascii="宋体" w:eastAsia="宋体"/>
                <w:color w:val="auto"/>
                <w:sz w:val="24"/>
                <w:highlight w:val="none"/>
              </w:rPr>
            </w:pPr>
          </w:p>
        </w:tc>
        <w:tc>
          <w:tcPr>
            <w:tcW w:w="518" w:type="dxa"/>
            <w:noWrap w:val="0"/>
            <w:vAlign w:val="center"/>
          </w:tcPr>
          <w:p w14:paraId="33220199">
            <w:pPr>
              <w:spacing w:line="440" w:lineRule="exact"/>
              <w:jc w:val="center"/>
              <w:rPr>
                <w:rFonts w:ascii="宋体" w:eastAsia="宋体"/>
                <w:color w:val="auto"/>
                <w:sz w:val="24"/>
                <w:highlight w:val="none"/>
              </w:rPr>
            </w:pPr>
          </w:p>
        </w:tc>
        <w:tc>
          <w:tcPr>
            <w:tcW w:w="1628" w:type="dxa"/>
            <w:noWrap w:val="0"/>
            <w:vAlign w:val="center"/>
          </w:tcPr>
          <w:p w14:paraId="7CD3632F">
            <w:pPr>
              <w:spacing w:line="440" w:lineRule="exact"/>
              <w:jc w:val="center"/>
              <w:rPr>
                <w:rFonts w:ascii="宋体" w:eastAsia="宋体"/>
                <w:color w:val="auto"/>
                <w:sz w:val="24"/>
                <w:highlight w:val="none"/>
              </w:rPr>
            </w:pPr>
          </w:p>
        </w:tc>
        <w:tc>
          <w:tcPr>
            <w:tcW w:w="1074" w:type="dxa"/>
            <w:noWrap w:val="0"/>
            <w:vAlign w:val="center"/>
          </w:tcPr>
          <w:p w14:paraId="643FBA0E">
            <w:pPr>
              <w:spacing w:line="440" w:lineRule="exact"/>
              <w:jc w:val="center"/>
              <w:rPr>
                <w:rFonts w:ascii="宋体" w:eastAsia="宋体"/>
                <w:color w:val="auto"/>
                <w:sz w:val="24"/>
                <w:highlight w:val="none"/>
              </w:rPr>
            </w:pPr>
          </w:p>
        </w:tc>
        <w:tc>
          <w:tcPr>
            <w:tcW w:w="1683" w:type="dxa"/>
            <w:noWrap w:val="0"/>
            <w:vAlign w:val="center"/>
          </w:tcPr>
          <w:p w14:paraId="37BBD2E4">
            <w:pPr>
              <w:spacing w:line="440" w:lineRule="exact"/>
              <w:jc w:val="center"/>
              <w:rPr>
                <w:rFonts w:ascii="宋体" w:eastAsia="宋体"/>
                <w:color w:val="auto"/>
                <w:sz w:val="24"/>
                <w:highlight w:val="none"/>
              </w:rPr>
            </w:pPr>
          </w:p>
        </w:tc>
        <w:tc>
          <w:tcPr>
            <w:tcW w:w="2004" w:type="dxa"/>
            <w:noWrap w:val="0"/>
            <w:vAlign w:val="center"/>
          </w:tcPr>
          <w:p w14:paraId="207A2EFF">
            <w:pPr>
              <w:spacing w:line="440" w:lineRule="exact"/>
              <w:jc w:val="center"/>
              <w:rPr>
                <w:rFonts w:ascii="宋体" w:eastAsia="宋体"/>
                <w:color w:val="auto"/>
                <w:sz w:val="24"/>
                <w:highlight w:val="none"/>
              </w:rPr>
            </w:pPr>
          </w:p>
        </w:tc>
        <w:tc>
          <w:tcPr>
            <w:tcW w:w="715" w:type="dxa"/>
            <w:noWrap w:val="0"/>
            <w:vAlign w:val="center"/>
          </w:tcPr>
          <w:p w14:paraId="4FB304E0">
            <w:pPr>
              <w:spacing w:line="440" w:lineRule="exact"/>
              <w:jc w:val="center"/>
              <w:rPr>
                <w:rFonts w:ascii="宋体" w:eastAsia="宋体"/>
                <w:color w:val="auto"/>
                <w:sz w:val="24"/>
                <w:highlight w:val="none"/>
              </w:rPr>
            </w:pPr>
          </w:p>
        </w:tc>
        <w:tc>
          <w:tcPr>
            <w:tcW w:w="619" w:type="dxa"/>
            <w:noWrap w:val="0"/>
            <w:vAlign w:val="center"/>
          </w:tcPr>
          <w:p w14:paraId="1D816DD6">
            <w:pPr>
              <w:spacing w:line="440" w:lineRule="exact"/>
              <w:jc w:val="center"/>
              <w:rPr>
                <w:rFonts w:ascii="宋体" w:eastAsia="宋体"/>
                <w:color w:val="auto"/>
                <w:sz w:val="24"/>
                <w:highlight w:val="none"/>
              </w:rPr>
            </w:pPr>
          </w:p>
        </w:tc>
        <w:tc>
          <w:tcPr>
            <w:tcW w:w="753" w:type="dxa"/>
            <w:noWrap w:val="0"/>
            <w:vAlign w:val="center"/>
          </w:tcPr>
          <w:p w14:paraId="243A330D">
            <w:pPr>
              <w:spacing w:line="440" w:lineRule="exact"/>
              <w:jc w:val="center"/>
              <w:rPr>
                <w:rFonts w:ascii="宋体" w:eastAsia="宋体"/>
                <w:color w:val="auto"/>
                <w:sz w:val="24"/>
                <w:highlight w:val="none"/>
              </w:rPr>
            </w:pPr>
          </w:p>
        </w:tc>
      </w:tr>
      <w:tr w14:paraId="1D80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14:paraId="11C5CFE0">
            <w:pPr>
              <w:spacing w:line="440" w:lineRule="exact"/>
              <w:jc w:val="center"/>
              <w:rPr>
                <w:rFonts w:ascii="宋体" w:eastAsia="宋体"/>
                <w:color w:val="auto"/>
                <w:sz w:val="24"/>
                <w:highlight w:val="none"/>
              </w:rPr>
            </w:pPr>
          </w:p>
        </w:tc>
        <w:tc>
          <w:tcPr>
            <w:tcW w:w="518" w:type="dxa"/>
            <w:noWrap w:val="0"/>
            <w:vAlign w:val="center"/>
          </w:tcPr>
          <w:p w14:paraId="5E14B8CB">
            <w:pPr>
              <w:spacing w:line="440" w:lineRule="exact"/>
              <w:jc w:val="center"/>
              <w:rPr>
                <w:rFonts w:ascii="宋体" w:eastAsia="宋体"/>
                <w:color w:val="auto"/>
                <w:sz w:val="24"/>
                <w:highlight w:val="none"/>
              </w:rPr>
            </w:pPr>
          </w:p>
        </w:tc>
        <w:tc>
          <w:tcPr>
            <w:tcW w:w="1628" w:type="dxa"/>
            <w:noWrap w:val="0"/>
            <w:vAlign w:val="center"/>
          </w:tcPr>
          <w:p w14:paraId="16246315">
            <w:pPr>
              <w:spacing w:line="440" w:lineRule="exact"/>
              <w:jc w:val="center"/>
              <w:rPr>
                <w:rFonts w:ascii="宋体" w:eastAsia="宋体"/>
                <w:color w:val="auto"/>
                <w:sz w:val="24"/>
                <w:highlight w:val="none"/>
              </w:rPr>
            </w:pPr>
          </w:p>
        </w:tc>
        <w:tc>
          <w:tcPr>
            <w:tcW w:w="1074" w:type="dxa"/>
            <w:noWrap w:val="0"/>
            <w:vAlign w:val="center"/>
          </w:tcPr>
          <w:p w14:paraId="637C05B2">
            <w:pPr>
              <w:spacing w:line="440" w:lineRule="exact"/>
              <w:jc w:val="center"/>
              <w:rPr>
                <w:rFonts w:ascii="宋体" w:eastAsia="宋体"/>
                <w:color w:val="auto"/>
                <w:sz w:val="24"/>
                <w:highlight w:val="none"/>
              </w:rPr>
            </w:pPr>
          </w:p>
        </w:tc>
        <w:tc>
          <w:tcPr>
            <w:tcW w:w="1683" w:type="dxa"/>
            <w:noWrap w:val="0"/>
            <w:vAlign w:val="center"/>
          </w:tcPr>
          <w:p w14:paraId="57346EE6">
            <w:pPr>
              <w:spacing w:line="440" w:lineRule="exact"/>
              <w:jc w:val="center"/>
              <w:rPr>
                <w:rFonts w:ascii="宋体" w:eastAsia="宋体"/>
                <w:color w:val="auto"/>
                <w:sz w:val="24"/>
                <w:highlight w:val="none"/>
              </w:rPr>
            </w:pPr>
          </w:p>
        </w:tc>
        <w:tc>
          <w:tcPr>
            <w:tcW w:w="2004" w:type="dxa"/>
            <w:noWrap w:val="0"/>
            <w:vAlign w:val="center"/>
          </w:tcPr>
          <w:p w14:paraId="0DE0AE66">
            <w:pPr>
              <w:spacing w:line="440" w:lineRule="exact"/>
              <w:jc w:val="center"/>
              <w:rPr>
                <w:rFonts w:ascii="宋体" w:eastAsia="宋体"/>
                <w:color w:val="auto"/>
                <w:sz w:val="24"/>
                <w:highlight w:val="none"/>
              </w:rPr>
            </w:pPr>
          </w:p>
        </w:tc>
        <w:tc>
          <w:tcPr>
            <w:tcW w:w="715" w:type="dxa"/>
            <w:noWrap w:val="0"/>
            <w:vAlign w:val="center"/>
          </w:tcPr>
          <w:p w14:paraId="61D6E514">
            <w:pPr>
              <w:spacing w:line="440" w:lineRule="exact"/>
              <w:jc w:val="center"/>
              <w:rPr>
                <w:rFonts w:ascii="宋体" w:eastAsia="宋体"/>
                <w:color w:val="auto"/>
                <w:sz w:val="24"/>
                <w:highlight w:val="none"/>
              </w:rPr>
            </w:pPr>
          </w:p>
        </w:tc>
        <w:tc>
          <w:tcPr>
            <w:tcW w:w="619" w:type="dxa"/>
            <w:noWrap w:val="0"/>
            <w:vAlign w:val="center"/>
          </w:tcPr>
          <w:p w14:paraId="1F397773">
            <w:pPr>
              <w:spacing w:line="440" w:lineRule="exact"/>
              <w:jc w:val="center"/>
              <w:rPr>
                <w:rFonts w:ascii="宋体" w:eastAsia="宋体"/>
                <w:color w:val="auto"/>
                <w:sz w:val="24"/>
                <w:highlight w:val="none"/>
              </w:rPr>
            </w:pPr>
          </w:p>
        </w:tc>
        <w:tc>
          <w:tcPr>
            <w:tcW w:w="753" w:type="dxa"/>
            <w:noWrap w:val="0"/>
            <w:vAlign w:val="center"/>
          </w:tcPr>
          <w:p w14:paraId="46BA4F1D">
            <w:pPr>
              <w:spacing w:line="440" w:lineRule="exact"/>
              <w:jc w:val="center"/>
              <w:rPr>
                <w:rFonts w:ascii="宋体" w:eastAsia="宋体"/>
                <w:color w:val="auto"/>
                <w:sz w:val="24"/>
                <w:highlight w:val="none"/>
              </w:rPr>
            </w:pPr>
          </w:p>
        </w:tc>
      </w:tr>
      <w:tr w14:paraId="7C24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noWrap w:val="0"/>
            <w:vAlign w:val="center"/>
          </w:tcPr>
          <w:p w14:paraId="0E926B4A">
            <w:pPr>
              <w:spacing w:line="440" w:lineRule="exact"/>
              <w:rPr>
                <w:rFonts w:ascii="宋体" w:eastAsia="宋体"/>
                <w:color w:val="auto"/>
                <w:sz w:val="24"/>
                <w:highlight w:val="none"/>
              </w:rPr>
            </w:pPr>
            <w:r>
              <w:rPr>
                <w:rFonts w:hint="eastAsia" w:ascii="宋体" w:eastAsia="宋体"/>
                <w:color w:val="auto"/>
                <w:sz w:val="24"/>
                <w:highlight w:val="none"/>
              </w:rPr>
              <w:t>合计金额</w:t>
            </w:r>
          </w:p>
        </w:tc>
        <w:tc>
          <w:tcPr>
            <w:tcW w:w="4091" w:type="dxa"/>
            <w:gridSpan w:val="4"/>
            <w:noWrap w:val="0"/>
            <w:vAlign w:val="center"/>
          </w:tcPr>
          <w:p w14:paraId="5F820F77">
            <w:pPr>
              <w:spacing w:line="440" w:lineRule="exact"/>
              <w:rPr>
                <w:rFonts w:ascii="宋体" w:eastAsia="宋体"/>
                <w:color w:val="auto"/>
                <w:sz w:val="24"/>
                <w:highlight w:val="none"/>
              </w:rPr>
            </w:pPr>
          </w:p>
        </w:tc>
      </w:tr>
    </w:tbl>
    <w:p w14:paraId="62A4E759">
      <w:pPr>
        <w:spacing w:line="440" w:lineRule="exact"/>
        <w:rPr>
          <w:rFonts w:ascii="宋体" w:eastAsia="宋体"/>
          <w:color w:val="auto"/>
          <w:sz w:val="24"/>
          <w:highlight w:val="none"/>
        </w:rPr>
      </w:pPr>
    </w:p>
    <w:p w14:paraId="11035049">
      <w:pPr>
        <w:spacing w:line="440" w:lineRule="exact"/>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2</w:t>
      </w:r>
      <w:r>
        <w:rPr>
          <w:rFonts w:hint="eastAsia" w:ascii="宋体" w:eastAsia="宋体"/>
          <w:color w:val="auto"/>
          <w:sz w:val="24"/>
          <w:highlight w:val="none"/>
        </w:rPr>
        <w:t>）环保产品明细清单</w:t>
      </w:r>
      <w:r>
        <w:rPr>
          <w:rFonts w:ascii="宋体" w:eastAsia="宋体"/>
          <w:color w:val="auto"/>
          <w:sz w:val="24"/>
          <w:highlight w:val="none"/>
        </w:rPr>
        <w:t xml:space="preserve">                    </w:t>
      </w:r>
      <w:r>
        <w:rPr>
          <w:rFonts w:hint="eastAsia" w:ascii="宋体" w:eastAsia="宋体"/>
          <w:color w:val="auto"/>
          <w:sz w:val="24"/>
          <w:highlight w:val="none"/>
        </w:rPr>
        <w:t>报价货币种类</w:t>
      </w:r>
      <w:r>
        <w:rPr>
          <w:rFonts w:ascii="宋体" w:eastAsia="宋体"/>
          <w:color w:val="auto"/>
          <w:sz w:val="24"/>
          <w:highlight w:val="none"/>
          <w:u w:val="single"/>
        </w:rPr>
        <w:t xml:space="preserve">      </w:t>
      </w:r>
      <w:r>
        <w:rPr>
          <w:rFonts w:hint="eastAsia" w:ascii="宋体" w:eastAsia="宋体"/>
          <w:color w:val="auto"/>
          <w:sz w:val="24"/>
          <w:highlight w:val="none"/>
        </w:rPr>
        <w:t>金额单位：元</w:t>
      </w:r>
    </w:p>
    <w:tbl>
      <w:tblPr>
        <w:tblStyle w:val="4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14:paraId="1FDF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noWrap w:val="0"/>
            <w:vAlign w:val="center"/>
          </w:tcPr>
          <w:p w14:paraId="19856C22">
            <w:pPr>
              <w:spacing w:line="440" w:lineRule="exact"/>
              <w:jc w:val="center"/>
              <w:rPr>
                <w:rFonts w:ascii="宋体" w:eastAsia="宋体"/>
                <w:color w:val="auto"/>
                <w:sz w:val="24"/>
                <w:highlight w:val="none"/>
              </w:rPr>
            </w:pPr>
            <w:r>
              <w:rPr>
                <w:rFonts w:hint="eastAsia" w:ascii="宋体" w:eastAsia="宋体"/>
                <w:color w:val="auto"/>
                <w:sz w:val="24"/>
                <w:highlight w:val="none"/>
              </w:rPr>
              <w:t>制造商</w:t>
            </w:r>
          </w:p>
        </w:tc>
        <w:tc>
          <w:tcPr>
            <w:tcW w:w="855" w:type="dxa"/>
            <w:noWrap w:val="0"/>
            <w:vAlign w:val="center"/>
          </w:tcPr>
          <w:p w14:paraId="6DC0FC4D">
            <w:pPr>
              <w:spacing w:line="440" w:lineRule="exact"/>
              <w:jc w:val="center"/>
              <w:rPr>
                <w:rFonts w:ascii="宋体" w:eastAsia="宋体"/>
                <w:color w:val="auto"/>
                <w:sz w:val="24"/>
                <w:highlight w:val="none"/>
              </w:rPr>
            </w:pPr>
            <w:r>
              <w:rPr>
                <w:rFonts w:hint="eastAsia" w:ascii="宋体" w:eastAsia="宋体"/>
                <w:color w:val="auto"/>
                <w:sz w:val="24"/>
                <w:highlight w:val="none"/>
              </w:rPr>
              <w:t>品牌</w:t>
            </w:r>
          </w:p>
        </w:tc>
        <w:tc>
          <w:tcPr>
            <w:tcW w:w="1159" w:type="dxa"/>
            <w:noWrap w:val="0"/>
            <w:vAlign w:val="center"/>
          </w:tcPr>
          <w:p w14:paraId="73191B34">
            <w:pPr>
              <w:spacing w:line="440" w:lineRule="exact"/>
              <w:jc w:val="center"/>
              <w:rPr>
                <w:rFonts w:ascii="宋体" w:eastAsia="宋体"/>
                <w:color w:val="auto"/>
                <w:sz w:val="24"/>
                <w:highlight w:val="none"/>
              </w:rPr>
            </w:pPr>
            <w:r>
              <w:rPr>
                <w:rFonts w:hint="eastAsia" w:ascii="宋体" w:eastAsia="宋体"/>
                <w:color w:val="auto"/>
                <w:sz w:val="24"/>
                <w:highlight w:val="none"/>
              </w:rPr>
              <w:t>产品名称、规格型号</w:t>
            </w:r>
          </w:p>
        </w:tc>
        <w:tc>
          <w:tcPr>
            <w:tcW w:w="1496" w:type="dxa"/>
            <w:noWrap w:val="0"/>
            <w:vAlign w:val="center"/>
          </w:tcPr>
          <w:p w14:paraId="148DD78B">
            <w:pPr>
              <w:spacing w:line="440" w:lineRule="exact"/>
              <w:jc w:val="center"/>
              <w:rPr>
                <w:rFonts w:ascii="宋体" w:eastAsia="宋体"/>
                <w:color w:val="auto"/>
                <w:sz w:val="24"/>
                <w:highlight w:val="none"/>
              </w:rPr>
            </w:pPr>
            <w:r>
              <w:rPr>
                <w:rFonts w:hint="eastAsia" w:ascii="宋体" w:eastAsia="宋体"/>
                <w:color w:val="auto"/>
                <w:sz w:val="24"/>
                <w:highlight w:val="none"/>
              </w:rPr>
              <w:t>中国环境标志认证证书编号</w:t>
            </w:r>
          </w:p>
        </w:tc>
        <w:tc>
          <w:tcPr>
            <w:tcW w:w="1498" w:type="dxa"/>
            <w:noWrap w:val="0"/>
            <w:vAlign w:val="center"/>
          </w:tcPr>
          <w:p w14:paraId="776B812E">
            <w:pPr>
              <w:spacing w:line="440" w:lineRule="exact"/>
              <w:jc w:val="center"/>
              <w:rPr>
                <w:rFonts w:ascii="宋体" w:eastAsia="宋体"/>
                <w:color w:val="auto"/>
                <w:sz w:val="24"/>
                <w:highlight w:val="none"/>
              </w:rPr>
            </w:pPr>
            <w:r>
              <w:rPr>
                <w:rFonts w:hint="eastAsia" w:ascii="宋体" w:eastAsia="宋体"/>
                <w:color w:val="auto"/>
                <w:sz w:val="24"/>
                <w:highlight w:val="none"/>
              </w:rPr>
              <w:t>认证证书有效截止日期</w:t>
            </w:r>
          </w:p>
        </w:tc>
        <w:tc>
          <w:tcPr>
            <w:tcW w:w="1888" w:type="dxa"/>
            <w:noWrap w:val="0"/>
            <w:vAlign w:val="center"/>
          </w:tcPr>
          <w:p w14:paraId="50954D6D">
            <w:pPr>
              <w:spacing w:line="440" w:lineRule="exact"/>
              <w:jc w:val="center"/>
              <w:rPr>
                <w:rFonts w:ascii="宋体" w:eastAsia="宋体"/>
                <w:color w:val="auto"/>
                <w:sz w:val="24"/>
                <w:highlight w:val="none"/>
              </w:rPr>
            </w:pPr>
            <w:r>
              <w:rPr>
                <w:rFonts w:hint="eastAsia" w:ascii="宋体" w:eastAsia="宋体"/>
                <w:color w:val="auto"/>
                <w:sz w:val="24"/>
                <w:highlight w:val="none"/>
              </w:rPr>
              <w:t>产品所在环境标志产品政府采购清单页码</w:t>
            </w:r>
          </w:p>
        </w:tc>
        <w:tc>
          <w:tcPr>
            <w:tcW w:w="605" w:type="dxa"/>
            <w:noWrap w:val="0"/>
            <w:vAlign w:val="center"/>
          </w:tcPr>
          <w:p w14:paraId="1447F702">
            <w:pPr>
              <w:spacing w:line="440" w:lineRule="exact"/>
              <w:jc w:val="center"/>
              <w:rPr>
                <w:rFonts w:ascii="宋体" w:eastAsia="宋体"/>
                <w:color w:val="auto"/>
                <w:sz w:val="24"/>
                <w:highlight w:val="none"/>
              </w:rPr>
            </w:pPr>
            <w:r>
              <w:rPr>
                <w:rFonts w:hint="eastAsia" w:ascii="宋体" w:eastAsia="宋体"/>
                <w:color w:val="auto"/>
                <w:sz w:val="24"/>
                <w:highlight w:val="none"/>
              </w:rPr>
              <w:t>单位</w:t>
            </w:r>
          </w:p>
        </w:tc>
        <w:tc>
          <w:tcPr>
            <w:tcW w:w="678" w:type="dxa"/>
            <w:noWrap w:val="0"/>
            <w:vAlign w:val="center"/>
          </w:tcPr>
          <w:p w14:paraId="42A074E0">
            <w:pPr>
              <w:spacing w:line="440" w:lineRule="exact"/>
              <w:jc w:val="center"/>
              <w:rPr>
                <w:rFonts w:ascii="宋体" w:eastAsia="宋体"/>
                <w:color w:val="auto"/>
                <w:sz w:val="24"/>
                <w:highlight w:val="none"/>
              </w:rPr>
            </w:pPr>
            <w:r>
              <w:rPr>
                <w:rFonts w:hint="eastAsia" w:ascii="宋体" w:eastAsia="宋体"/>
                <w:color w:val="auto"/>
                <w:sz w:val="24"/>
                <w:highlight w:val="none"/>
              </w:rPr>
              <w:t>数量</w:t>
            </w:r>
          </w:p>
        </w:tc>
        <w:tc>
          <w:tcPr>
            <w:tcW w:w="820" w:type="dxa"/>
            <w:noWrap w:val="0"/>
            <w:vAlign w:val="center"/>
          </w:tcPr>
          <w:p w14:paraId="6664A85E">
            <w:pPr>
              <w:spacing w:line="440" w:lineRule="exact"/>
              <w:jc w:val="center"/>
              <w:rPr>
                <w:rFonts w:ascii="宋体" w:eastAsia="宋体"/>
                <w:color w:val="auto"/>
                <w:sz w:val="24"/>
                <w:highlight w:val="none"/>
              </w:rPr>
            </w:pPr>
            <w:r>
              <w:rPr>
                <w:rFonts w:hint="eastAsia" w:ascii="宋体" w:eastAsia="宋体"/>
                <w:color w:val="auto"/>
                <w:sz w:val="24"/>
                <w:highlight w:val="none"/>
              </w:rPr>
              <w:t>单价</w:t>
            </w:r>
          </w:p>
        </w:tc>
      </w:tr>
      <w:tr w14:paraId="1F03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14:paraId="47B83660">
            <w:pPr>
              <w:spacing w:line="440" w:lineRule="exact"/>
              <w:jc w:val="center"/>
              <w:rPr>
                <w:rFonts w:ascii="宋体" w:eastAsia="宋体"/>
                <w:color w:val="auto"/>
                <w:sz w:val="24"/>
                <w:highlight w:val="none"/>
              </w:rPr>
            </w:pPr>
          </w:p>
        </w:tc>
        <w:tc>
          <w:tcPr>
            <w:tcW w:w="855" w:type="dxa"/>
            <w:noWrap w:val="0"/>
            <w:vAlign w:val="center"/>
          </w:tcPr>
          <w:p w14:paraId="2EE89EC8">
            <w:pPr>
              <w:spacing w:line="440" w:lineRule="exact"/>
              <w:jc w:val="center"/>
              <w:rPr>
                <w:rFonts w:ascii="宋体" w:eastAsia="宋体"/>
                <w:color w:val="auto"/>
                <w:sz w:val="24"/>
                <w:highlight w:val="none"/>
              </w:rPr>
            </w:pPr>
          </w:p>
        </w:tc>
        <w:tc>
          <w:tcPr>
            <w:tcW w:w="1159" w:type="dxa"/>
            <w:noWrap w:val="0"/>
            <w:vAlign w:val="center"/>
          </w:tcPr>
          <w:p w14:paraId="0398A5CA">
            <w:pPr>
              <w:spacing w:line="440" w:lineRule="exact"/>
              <w:jc w:val="center"/>
              <w:rPr>
                <w:rFonts w:ascii="宋体" w:eastAsia="宋体"/>
                <w:color w:val="auto"/>
                <w:sz w:val="24"/>
                <w:highlight w:val="none"/>
              </w:rPr>
            </w:pPr>
          </w:p>
        </w:tc>
        <w:tc>
          <w:tcPr>
            <w:tcW w:w="1496" w:type="dxa"/>
            <w:noWrap w:val="0"/>
            <w:vAlign w:val="center"/>
          </w:tcPr>
          <w:p w14:paraId="227CE891">
            <w:pPr>
              <w:spacing w:line="440" w:lineRule="exact"/>
              <w:jc w:val="center"/>
              <w:rPr>
                <w:rFonts w:ascii="宋体" w:eastAsia="宋体"/>
                <w:color w:val="auto"/>
                <w:sz w:val="24"/>
                <w:highlight w:val="none"/>
              </w:rPr>
            </w:pPr>
          </w:p>
        </w:tc>
        <w:tc>
          <w:tcPr>
            <w:tcW w:w="1498" w:type="dxa"/>
            <w:noWrap w:val="0"/>
            <w:vAlign w:val="center"/>
          </w:tcPr>
          <w:p w14:paraId="39F404BF">
            <w:pPr>
              <w:spacing w:line="440" w:lineRule="exact"/>
              <w:jc w:val="center"/>
              <w:rPr>
                <w:rFonts w:ascii="宋体" w:eastAsia="宋体"/>
                <w:color w:val="auto"/>
                <w:sz w:val="24"/>
                <w:highlight w:val="none"/>
              </w:rPr>
            </w:pPr>
          </w:p>
        </w:tc>
        <w:tc>
          <w:tcPr>
            <w:tcW w:w="1888" w:type="dxa"/>
            <w:noWrap w:val="0"/>
            <w:vAlign w:val="center"/>
          </w:tcPr>
          <w:p w14:paraId="335F22B4">
            <w:pPr>
              <w:spacing w:line="440" w:lineRule="exact"/>
              <w:jc w:val="center"/>
              <w:rPr>
                <w:rFonts w:ascii="宋体" w:eastAsia="宋体"/>
                <w:color w:val="auto"/>
                <w:sz w:val="24"/>
                <w:highlight w:val="none"/>
              </w:rPr>
            </w:pPr>
          </w:p>
        </w:tc>
        <w:tc>
          <w:tcPr>
            <w:tcW w:w="605" w:type="dxa"/>
            <w:noWrap w:val="0"/>
            <w:vAlign w:val="center"/>
          </w:tcPr>
          <w:p w14:paraId="25628CF5">
            <w:pPr>
              <w:spacing w:line="440" w:lineRule="exact"/>
              <w:jc w:val="center"/>
              <w:rPr>
                <w:rFonts w:ascii="宋体" w:eastAsia="宋体"/>
                <w:color w:val="auto"/>
                <w:sz w:val="24"/>
                <w:highlight w:val="none"/>
              </w:rPr>
            </w:pPr>
          </w:p>
        </w:tc>
        <w:tc>
          <w:tcPr>
            <w:tcW w:w="678" w:type="dxa"/>
            <w:noWrap w:val="0"/>
            <w:vAlign w:val="center"/>
          </w:tcPr>
          <w:p w14:paraId="38AFAEDB">
            <w:pPr>
              <w:spacing w:line="440" w:lineRule="exact"/>
              <w:jc w:val="center"/>
              <w:rPr>
                <w:rFonts w:ascii="宋体" w:eastAsia="宋体"/>
                <w:color w:val="auto"/>
                <w:sz w:val="24"/>
                <w:highlight w:val="none"/>
              </w:rPr>
            </w:pPr>
          </w:p>
        </w:tc>
        <w:tc>
          <w:tcPr>
            <w:tcW w:w="820" w:type="dxa"/>
            <w:noWrap w:val="0"/>
            <w:vAlign w:val="center"/>
          </w:tcPr>
          <w:p w14:paraId="2C0DF992">
            <w:pPr>
              <w:spacing w:line="440" w:lineRule="exact"/>
              <w:jc w:val="center"/>
              <w:rPr>
                <w:rFonts w:ascii="宋体" w:eastAsia="宋体"/>
                <w:color w:val="auto"/>
                <w:sz w:val="24"/>
                <w:highlight w:val="none"/>
              </w:rPr>
            </w:pPr>
          </w:p>
        </w:tc>
      </w:tr>
      <w:tr w14:paraId="726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14:paraId="5E879D72">
            <w:pPr>
              <w:spacing w:line="440" w:lineRule="exact"/>
              <w:jc w:val="center"/>
              <w:rPr>
                <w:rFonts w:ascii="宋体" w:eastAsia="宋体"/>
                <w:color w:val="auto"/>
                <w:sz w:val="24"/>
                <w:highlight w:val="none"/>
              </w:rPr>
            </w:pPr>
          </w:p>
        </w:tc>
        <w:tc>
          <w:tcPr>
            <w:tcW w:w="855" w:type="dxa"/>
            <w:noWrap w:val="0"/>
            <w:vAlign w:val="center"/>
          </w:tcPr>
          <w:p w14:paraId="62C1A6D5">
            <w:pPr>
              <w:spacing w:line="440" w:lineRule="exact"/>
              <w:jc w:val="center"/>
              <w:rPr>
                <w:rFonts w:ascii="宋体" w:eastAsia="宋体"/>
                <w:color w:val="auto"/>
                <w:sz w:val="24"/>
                <w:highlight w:val="none"/>
              </w:rPr>
            </w:pPr>
          </w:p>
        </w:tc>
        <w:tc>
          <w:tcPr>
            <w:tcW w:w="1159" w:type="dxa"/>
            <w:noWrap w:val="0"/>
            <w:vAlign w:val="center"/>
          </w:tcPr>
          <w:p w14:paraId="11F51A21">
            <w:pPr>
              <w:spacing w:line="440" w:lineRule="exact"/>
              <w:jc w:val="center"/>
              <w:rPr>
                <w:rFonts w:ascii="宋体" w:eastAsia="宋体"/>
                <w:color w:val="auto"/>
                <w:sz w:val="24"/>
                <w:highlight w:val="none"/>
              </w:rPr>
            </w:pPr>
          </w:p>
        </w:tc>
        <w:tc>
          <w:tcPr>
            <w:tcW w:w="1496" w:type="dxa"/>
            <w:noWrap w:val="0"/>
            <w:vAlign w:val="center"/>
          </w:tcPr>
          <w:p w14:paraId="57C47976">
            <w:pPr>
              <w:spacing w:line="440" w:lineRule="exact"/>
              <w:jc w:val="center"/>
              <w:rPr>
                <w:rFonts w:ascii="宋体" w:eastAsia="宋体"/>
                <w:color w:val="auto"/>
                <w:sz w:val="24"/>
                <w:highlight w:val="none"/>
              </w:rPr>
            </w:pPr>
          </w:p>
        </w:tc>
        <w:tc>
          <w:tcPr>
            <w:tcW w:w="1498" w:type="dxa"/>
            <w:noWrap w:val="0"/>
            <w:vAlign w:val="center"/>
          </w:tcPr>
          <w:p w14:paraId="154EA10B">
            <w:pPr>
              <w:spacing w:line="440" w:lineRule="exact"/>
              <w:jc w:val="center"/>
              <w:rPr>
                <w:rFonts w:ascii="宋体" w:eastAsia="宋体"/>
                <w:color w:val="auto"/>
                <w:sz w:val="24"/>
                <w:highlight w:val="none"/>
              </w:rPr>
            </w:pPr>
          </w:p>
        </w:tc>
        <w:tc>
          <w:tcPr>
            <w:tcW w:w="1888" w:type="dxa"/>
            <w:noWrap w:val="0"/>
            <w:vAlign w:val="center"/>
          </w:tcPr>
          <w:p w14:paraId="5BCAF4E3">
            <w:pPr>
              <w:spacing w:line="440" w:lineRule="exact"/>
              <w:jc w:val="center"/>
              <w:rPr>
                <w:rFonts w:ascii="宋体" w:eastAsia="宋体"/>
                <w:color w:val="auto"/>
                <w:sz w:val="24"/>
                <w:highlight w:val="none"/>
              </w:rPr>
            </w:pPr>
          </w:p>
        </w:tc>
        <w:tc>
          <w:tcPr>
            <w:tcW w:w="605" w:type="dxa"/>
            <w:noWrap w:val="0"/>
            <w:vAlign w:val="center"/>
          </w:tcPr>
          <w:p w14:paraId="229CDAE2">
            <w:pPr>
              <w:spacing w:line="440" w:lineRule="exact"/>
              <w:jc w:val="center"/>
              <w:rPr>
                <w:rFonts w:ascii="宋体" w:eastAsia="宋体"/>
                <w:color w:val="auto"/>
                <w:sz w:val="24"/>
                <w:highlight w:val="none"/>
              </w:rPr>
            </w:pPr>
          </w:p>
        </w:tc>
        <w:tc>
          <w:tcPr>
            <w:tcW w:w="678" w:type="dxa"/>
            <w:noWrap w:val="0"/>
            <w:vAlign w:val="center"/>
          </w:tcPr>
          <w:p w14:paraId="0D5FE909">
            <w:pPr>
              <w:spacing w:line="440" w:lineRule="exact"/>
              <w:jc w:val="center"/>
              <w:rPr>
                <w:rFonts w:ascii="宋体" w:eastAsia="宋体"/>
                <w:color w:val="auto"/>
                <w:sz w:val="24"/>
                <w:highlight w:val="none"/>
              </w:rPr>
            </w:pPr>
          </w:p>
        </w:tc>
        <w:tc>
          <w:tcPr>
            <w:tcW w:w="820" w:type="dxa"/>
            <w:noWrap w:val="0"/>
            <w:vAlign w:val="center"/>
          </w:tcPr>
          <w:p w14:paraId="358E28EA">
            <w:pPr>
              <w:spacing w:line="440" w:lineRule="exact"/>
              <w:jc w:val="center"/>
              <w:rPr>
                <w:rFonts w:ascii="宋体" w:eastAsia="宋体"/>
                <w:color w:val="auto"/>
                <w:sz w:val="24"/>
                <w:highlight w:val="none"/>
              </w:rPr>
            </w:pPr>
          </w:p>
        </w:tc>
      </w:tr>
      <w:tr w14:paraId="1A59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noWrap w:val="0"/>
            <w:vAlign w:val="center"/>
          </w:tcPr>
          <w:p w14:paraId="7F627B92">
            <w:pPr>
              <w:spacing w:line="440" w:lineRule="exact"/>
              <w:rPr>
                <w:rFonts w:ascii="宋体" w:eastAsia="宋体"/>
                <w:color w:val="auto"/>
                <w:sz w:val="24"/>
                <w:highlight w:val="none"/>
              </w:rPr>
            </w:pPr>
            <w:r>
              <w:rPr>
                <w:rFonts w:hint="eastAsia" w:ascii="宋体" w:eastAsia="宋体"/>
                <w:color w:val="auto"/>
                <w:sz w:val="24"/>
                <w:highlight w:val="none"/>
              </w:rPr>
              <w:t>合计金额</w:t>
            </w:r>
          </w:p>
        </w:tc>
        <w:tc>
          <w:tcPr>
            <w:tcW w:w="3991" w:type="dxa"/>
            <w:gridSpan w:val="4"/>
            <w:noWrap w:val="0"/>
            <w:vAlign w:val="center"/>
          </w:tcPr>
          <w:p w14:paraId="4B567B0E">
            <w:pPr>
              <w:spacing w:line="440" w:lineRule="exact"/>
              <w:rPr>
                <w:rFonts w:ascii="宋体" w:eastAsia="宋体"/>
                <w:color w:val="auto"/>
                <w:sz w:val="24"/>
                <w:highlight w:val="none"/>
              </w:rPr>
            </w:pPr>
          </w:p>
        </w:tc>
      </w:tr>
    </w:tbl>
    <w:p w14:paraId="22D020CD">
      <w:pPr>
        <w:tabs>
          <w:tab w:val="left" w:pos="13000"/>
        </w:tabs>
        <w:spacing w:line="440" w:lineRule="exact"/>
        <w:rPr>
          <w:rFonts w:ascii="宋体" w:eastAsia="宋体"/>
          <w:color w:val="auto"/>
          <w:sz w:val="24"/>
          <w:highlight w:val="none"/>
        </w:rPr>
      </w:pPr>
      <w:r>
        <w:rPr>
          <w:rFonts w:hint="eastAsia" w:ascii="宋体" w:eastAsia="宋体"/>
          <w:color w:val="auto"/>
          <w:sz w:val="24"/>
          <w:highlight w:val="none"/>
        </w:rPr>
        <w:t>注：</w:t>
      </w:r>
    </w:p>
    <w:p w14:paraId="0878D01C">
      <w:pPr>
        <w:spacing w:line="440" w:lineRule="exact"/>
        <w:rPr>
          <w:rFonts w:ascii="宋体" w:eastAsia="宋体"/>
          <w:b/>
          <w:color w:val="auto"/>
          <w:sz w:val="24"/>
          <w:highlight w:val="none"/>
        </w:rPr>
      </w:pPr>
      <w:r>
        <w:rPr>
          <w:rFonts w:hint="eastAsia" w:ascii="宋体" w:eastAsia="宋体"/>
          <w:b/>
          <w:color w:val="auto"/>
          <w:sz w:val="24"/>
          <w:highlight w:val="none"/>
        </w:rPr>
        <w:t>若无货物属于优先采购节能、环境标志产品的，则不填写此表。</w:t>
      </w:r>
    </w:p>
    <w:p w14:paraId="1550C90F">
      <w:pPr>
        <w:adjustRightInd w:val="0"/>
        <w:snapToGrid w:val="0"/>
        <w:spacing w:line="440" w:lineRule="exact"/>
        <w:rPr>
          <w:rFonts w:ascii="宋体" w:eastAsia="宋体"/>
          <w:color w:val="auto"/>
          <w:sz w:val="24"/>
          <w:highlight w:val="none"/>
        </w:rPr>
      </w:pPr>
    </w:p>
    <w:p w14:paraId="0D86BA0B">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投标人（盖单位章）：</w:t>
      </w:r>
    </w:p>
    <w:p w14:paraId="1769B27E">
      <w:pPr>
        <w:adjustRightInd w:val="0"/>
        <w:snapToGrid w:val="0"/>
        <w:spacing w:line="440" w:lineRule="exact"/>
        <w:rPr>
          <w:rFonts w:ascii="宋体" w:eastAsia="宋体"/>
          <w:color w:val="auto"/>
          <w:sz w:val="24"/>
          <w:highlight w:val="none"/>
        </w:rPr>
      </w:pPr>
      <w:r>
        <w:rPr>
          <w:rFonts w:hint="eastAsia" w:ascii="宋体" w:eastAsia="宋体"/>
          <w:color w:val="auto"/>
          <w:sz w:val="24"/>
          <w:highlight w:val="none"/>
        </w:rPr>
        <w:t>法定代表人（盖章）：</w:t>
      </w:r>
      <w:r>
        <w:rPr>
          <w:rFonts w:ascii="宋体" w:eastAsia="宋体"/>
          <w:color w:val="auto"/>
          <w:sz w:val="24"/>
          <w:highlight w:val="none"/>
          <w:u w:val="single"/>
        </w:rPr>
        <w:t xml:space="preserve">       </w:t>
      </w:r>
    </w:p>
    <w:p w14:paraId="386756A6">
      <w:pPr>
        <w:spacing w:line="440" w:lineRule="exact"/>
        <w:rPr>
          <w:rFonts w:ascii="宋体" w:eastAsia="宋体"/>
          <w:color w:val="auto"/>
          <w:sz w:val="24"/>
          <w:highlight w:val="none"/>
        </w:rPr>
      </w:pPr>
      <w:r>
        <w:rPr>
          <w:rFonts w:hint="eastAsia" w:ascii="宋体" w:eastAsia="宋体"/>
          <w:color w:val="auto"/>
          <w:sz w:val="24"/>
          <w:highlight w:val="none"/>
        </w:rPr>
        <w:t>日期：</w:t>
      </w:r>
      <w:r>
        <w:rPr>
          <w:rFonts w:ascii="宋体" w:eastAsia="宋体"/>
          <w:color w:val="auto"/>
          <w:sz w:val="24"/>
          <w:highlight w:val="none"/>
          <w:u w:val="single"/>
        </w:rPr>
        <w:t xml:space="preserve">         </w:t>
      </w:r>
      <w:r>
        <w:rPr>
          <w:rFonts w:hint="eastAsia" w:ascii="宋体" w:eastAsia="宋体"/>
          <w:color w:val="auto"/>
          <w:sz w:val="24"/>
          <w:highlight w:val="none"/>
        </w:rPr>
        <w:t>年</w:t>
      </w:r>
      <w:r>
        <w:rPr>
          <w:rFonts w:ascii="宋体" w:eastAsia="宋体"/>
          <w:color w:val="auto"/>
          <w:sz w:val="24"/>
          <w:highlight w:val="none"/>
          <w:u w:val="single"/>
        </w:rPr>
        <w:t xml:space="preserve">    </w:t>
      </w:r>
      <w:r>
        <w:rPr>
          <w:rFonts w:hint="eastAsia" w:ascii="宋体" w:eastAsia="宋体"/>
          <w:color w:val="auto"/>
          <w:sz w:val="24"/>
          <w:highlight w:val="none"/>
        </w:rPr>
        <w:t>月</w:t>
      </w:r>
      <w:r>
        <w:rPr>
          <w:rFonts w:ascii="宋体" w:eastAsia="宋体"/>
          <w:color w:val="auto"/>
          <w:sz w:val="24"/>
          <w:highlight w:val="none"/>
          <w:u w:val="single"/>
        </w:rPr>
        <w:t xml:space="preserve">   </w:t>
      </w:r>
      <w:r>
        <w:rPr>
          <w:rFonts w:hint="eastAsia" w:ascii="宋体" w:eastAsia="宋体"/>
          <w:color w:val="auto"/>
          <w:sz w:val="24"/>
          <w:highlight w:val="none"/>
        </w:rPr>
        <w:t>日</w:t>
      </w:r>
    </w:p>
    <w:p w14:paraId="11E1BA09">
      <w:pPr>
        <w:adjustRightInd w:val="0"/>
        <w:snapToGrid w:val="0"/>
        <w:spacing w:line="440" w:lineRule="exact"/>
        <w:ind w:right="24"/>
        <w:rPr>
          <w:rFonts w:ascii="宋体" w:eastAsia="宋体"/>
          <w:color w:val="auto"/>
          <w:sz w:val="24"/>
          <w:highlight w:val="none"/>
        </w:rPr>
      </w:pPr>
    </w:p>
    <w:p w14:paraId="0E94ACC2">
      <w:pPr>
        <w:adjustRightInd w:val="0"/>
        <w:snapToGrid w:val="0"/>
        <w:spacing w:line="440" w:lineRule="exact"/>
        <w:ind w:right="24"/>
        <w:rPr>
          <w:rFonts w:ascii="宋体" w:eastAsia="宋体"/>
          <w:color w:val="auto"/>
          <w:sz w:val="24"/>
          <w:highlight w:val="none"/>
        </w:rPr>
      </w:pPr>
    </w:p>
    <w:p w14:paraId="3123ED62">
      <w:pPr>
        <w:adjustRightInd w:val="0"/>
        <w:snapToGrid w:val="0"/>
        <w:spacing w:line="440" w:lineRule="exact"/>
        <w:ind w:right="24"/>
        <w:rPr>
          <w:rFonts w:ascii="宋体" w:eastAsia="宋体"/>
          <w:color w:val="auto"/>
          <w:sz w:val="24"/>
          <w:highlight w:val="none"/>
        </w:rPr>
      </w:pPr>
    </w:p>
    <w:p w14:paraId="19F5F8CE">
      <w:pPr>
        <w:adjustRightInd w:val="0"/>
        <w:snapToGrid w:val="0"/>
        <w:spacing w:line="440" w:lineRule="exact"/>
        <w:ind w:right="24"/>
        <w:rPr>
          <w:rFonts w:ascii="宋体" w:eastAsia="宋体"/>
          <w:color w:val="auto"/>
          <w:sz w:val="24"/>
          <w:highlight w:val="none"/>
        </w:rPr>
      </w:pPr>
    </w:p>
    <w:p w14:paraId="2AC7AC96">
      <w:pPr>
        <w:adjustRightInd w:val="0"/>
        <w:snapToGrid w:val="0"/>
        <w:spacing w:line="440" w:lineRule="exact"/>
        <w:ind w:right="24"/>
        <w:rPr>
          <w:rFonts w:ascii="宋体" w:eastAsia="宋体"/>
          <w:color w:val="auto"/>
          <w:sz w:val="24"/>
          <w:highlight w:val="none"/>
        </w:rPr>
      </w:pPr>
    </w:p>
    <w:p w14:paraId="2D856F2E">
      <w:pPr>
        <w:adjustRightInd w:val="0"/>
        <w:snapToGrid w:val="0"/>
        <w:spacing w:line="440" w:lineRule="exact"/>
        <w:ind w:right="24"/>
        <w:jc w:val="center"/>
        <w:rPr>
          <w:rFonts w:ascii="宋体" w:eastAsia="宋体"/>
          <w:b/>
          <w:bCs/>
          <w:color w:val="auto"/>
          <w:sz w:val="32"/>
          <w:szCs w:val="32"/>
          <w:highlight w:val="none"/>
        </w:rPr>
      </w:pPr>
      <w:r>
        <w:rPr>
          <w:rFonts w:hint="eastAsia" w:ascii="宋体" w:eastAsia="宋体"/>
          <w:b/>
          <w:color w:val="auto"/>
          <w:sz w:val="32"/>
          <w:szCs w:val="32"/>
          <w:highlight w:val="none"/>
        </w:rPr>
        <w:t>节能、环境标志产品证明材料</w:t>
      </w:r>
    </w:p>
    <w:p w14:paraId="4D804627">
      <w:pPr>
        <w:adjustRightInd w:val="0"/>
        <w:snapToGrid w:val="0"/>
        <w:spacing w:line="440" w:lineRule="exact"/>
        <w:ind w:right="24"/>
        <w:rPr>
          <w:rFonts w:ascii="宋体" w:eastAsia="宋体"/>
          <w:bCs/>
          <w:color w:val="auto"/>
          <w:sz w:val="24"/>
          <w:highlight w:val="none"/>
        </w:rPr>
      </w:pPr>
    </w:p>
    <w:p w14:paraId="3C1A513E">
      <w:pPr>
        <w:spacing w:line="440" w:lineRule="exact"/>
        <w:ind w:firstLine="420"/>
        <w:rPr>
          <w:rFonts w:ascii="宋体" w:eastAsia="宋体"/>
          <w:color w:val="auto"/>
          <w:sz w:val="24"/>
          <w:highlight w:val="none"/>
        </w:rPr>
      </w:pPr>
      <w:r>
        <w:rPr>
          <w:rFonts w:ascii="宋体" w:eastAsia="宋体"/>
          <w:color w:val="auto"/>
          <w:sz w:val="24"/>
          <w:highlight w:val="none"/>
        </w:rPr>
        <w:t>1</w:t>
      </w:r>
      <w:r>
        <w:rPr>
          <w:rFonts w:hint="eastAsia" w:ascii="宋体" w:eastAsia="宋体"/>
          <w:color w:val="auto"/>
          <w:sz w:val="24"/>
          <w:highlight w:val="none"/>
        </w:rPr>
        <w:t>、节能产品：应在</w:t>
      </w:r>
    </w:p>
    <w:p w14:paraId="0DA8505A">
      <w:pPr>
        <w:spacing w:line="440" w:lineRule="exact"/>
        <w:ind w:firstLine="420"/>
        <w:rPr>
          <w:rFonts w:ascii="宋体" w:eastAsia="宋体"/>
          <w:color w:val="auto"/>
          <w:sz w:val="24"/>
          <w:highlight w:val="none"/>
        </w:rPr>
      </w:pPr>
      <w:r>
        <w:rPr>
          <w:rFonts w:hint="eastAsia" w:ascii="宋体" w:eastAsia="宋体"/>
          <w:color w:val="auto"/>
          <w:sz w:val="24"/>
          <w:highlight w:val="none"/>
        </w:rPr>
        <w:t>中国政府采购网（</w:t>
      </w:r>
      <w:r>
        <w:rPr>
          <w:rFonts w:ascii="宋体" w:eastAsia="宋体"/>
          <w:color w:val="auto"/>
          <w:sz w:val="24"/>
          <w:highlight w:val="none"/>
        </w:rPr>
        <w:t xml:space="preserve"> ht tp://www.ccgp.gov.cn </w:t>
      </w:r>
      <w:r>
        <w:rPr>
          <w:rFonts w:hint="eastAsia" w:ascii="宋体" w:eastAsia="宋体"/>
          <w:color w:val="auto"/>
          <w:sz w:val="24"/>
          <w:highlight w:val="none"/>
        </w:rPr>
        <w:t>）</w:t>
      </w:r>
    </w:p>
    <w:p w14:paraId="25E8BECA">
      <w:pPr>
        <w:spacing w:line="440" w:lineRule="exact"/>
        <w:ind w:firstLine="420"/>
        <w:rPr>
          <w:rFonts w:ascii="宋体" w:eastAsia="宋体"/>
          <w:color w:val="auto"/>
          <w:sz w:val="24"/>
          <w:highlight w:val="none"/>
        </w:rPr>
      </w:pPr>
      <w:r>
        <w:rPr>
          <w:rFonts w:hint="eastAsia" w:ascii="宋体" w:eastAsia="宋体"/>
          <w:color w:val="auto"/>
          <w:sz w:val="24"/>
          <w:highlight w:val="none"/>
        </w:rPr>
        <w:t>国家发展改革委网站（</w:t>
      </w:r>
      <w:r>
        <w:rPr>
          <w:rFonts w:ascii="宋体" w:eastAsia="宋体"/>
          <w:color w:val="auto"/>
          <w:sz w:val="24"/>
          <w:highlight w:val="none"/>
        </w:rPr>
        <w:t xml:space="preserve"> http://hzs.ndrc.gov.cn </w:t>
      </w:r>
      <w:r>
        <w:rPr>
          <w:rFonts w:hint="eastAsia" w:ascii="宋体" w:eastAsia="宋体"/>
          <w:color w:val="auto"/>
          <w:sz w:val="24"/>
          <w:highlight w:val="none"/>
        </w:rPr>
        <w:t>）</w:t>
      </w:r>
    </w:p>
    <w:p w14:paraId="46530FA1">
      <w:pPr>
        <w:spacing w:line="440" w:lineRule="exact"/>
        <w:ind w:firstLine="420"/>
        <w:rPr>
          <w:rFonts w:ascii="宋体" w:eastAsia="宋体"/>
          <w:color w:val="auto"/>
          <w:sz w:val="24"/>
          <w:highlight w:val="none"/>
        </w:rPr>
      </w:pPr>
      <w:r>
        <w:rPr>
          <w:rFonts w:hint="eastAsia" w:ascii="宋体" w:eastAsia="宋体"/>
          <w:color w:val="auto"/>
          <w:sz w:val="24"/>
          <w:highlight w:val="none"/>
        </w:rPr>
        <w:t>中国质量认证心网站（</w:t>
      </w:r>
      <w:r>
        <w:rPr>
          <w:rFonts w:ascii="宋体" w:eastAsia="宋体"/>
          <w:color w:val="auto"/>
          <w:sz w:val="24"/>
          <w:highlight w:val="none"/>
        </w:rPr>
        <w:t xml:space="preserve"> http://www.cqc.com.cn </w:t>
      </w:r>
      <w:r>
        <w:rPr>
          <w:rFonts w:hint="eastAsia" w:ascii="宋体" w:eastAsia="宋体"/>
          <w:color w:val="auto"/>
          <w:sz w:val="24"/>
          <w:highlight w:val="none"/>
        </w:rPr>
        <w:t>）</w:t>
      </w:r>
    </w:p>
    <w:p w14:paraId="09AAD4FE">
      <w:pPr>
        <w:spacing w:line="440" w:lineRule="exact"/>
        <w:ind w:firstLine="420"/>
        <w:rPr>
          <w:rFonts w:ascii="宋体" w:eastAsia="宋体"/>
          <w:color w:val="auto"/>
          <w:sz w:val="24"/>
          <w:highlight w:val="none"/>
        </w:rPr>
      </w:pPr>
      <w:r>
        <w:rPr>
          <w:rFonts w:ascii="宋体" w:eastAsia="宋体"/>
          <w:color w:val="auto"/>
          <w:sz w:val="24"/>
          <w:highlight w:val="none"/>
        </w:rPr>
        <w:t>2</w:t>
      </w:r>
      <w:r>
        <w:rPr>
          <w:rFonts w:hint="eastAsia" w:ascii="宋体" w:eastAsia="宋体"/>
          <w:color w:val="auto"/>
          <w:sz w:val="24"/>
          <w:highlight w:val="none"/>
        </w:rPr>
        <w:t>、环境标志产品：应在</w:t>
      </w:r>
    </w:p>
    <w:p w14:paraId="41361003">
      <w:pPr>
        <w:spacing w:line="440" w:lineRule="exact"/>
        <w:ind w:firstLine="420"/>
        <w:rPr>
          <w:rFonts w:ascii="宋体" w:eastAsia="宋体"/>
          <w:color w:val="auto"/>
          <w:sz w:val="24"/>
          <w:highlight w:val="none"/>
        </w:rPr>
      </w:pPr>
      <w:r>
        <w:rPr>
          <w:rFonts w:hint="eastAsia" w:ascii="宋体" w:eastAsia="宋体"/>
          <w:color w:val="auto"/>
          <w:sz w:val="24"/>
          <w:highlight w:val="none"/>
        </w:rPr>
        <w:t>中国政府采购网（</w:t>
      </w:r>
      <w:r>
        <w:rPr>
          <w:rFonts w:ascii="宋体" w:eastAsia="宋体"/>
          <w:color w:val="auto"/>
          <w:sz w:val="24"/>
          <w:highlight w:val="none"/>
        </w:rPr>
        <w:t xml:space="preserve"> http://www.ccgp.gov.cn </w:t>
      </w:r>
      <w:r>
        <w:rPr>
          <w:rFonts w:hint="eastAsia" w:ascii="宋体" w:eastAsia="宋体"/>
          <w:color w:val="auto"/>
          <w:sz w:val="24"/>
          <w:highlight w:val="none"/>
        </w:rPr>
        <w:t>）</w:t>
      </w:r>
    </w:p>
    <w:p w14:paraId="0D3E8317">
      <w:pPr>
        <w:spacing w:line="440" w:lineRule="exact"/>
        <w:ind w:firstLine="420"/>
        <w:rPr>
          <w:rFonts w:ascii="宋体" w:eastAsia="宋体"/>
          <w:color w:val="auto"/>
          <w:sz w:val="24"/>
          <w:highlight w:val="none"/>
        </w:rPr>
      </w:pPr>
      <w:r>
        <w:rPr>
          <w:rFonts w:hint="eastAsia" w:ascii="宋体" w:eastAsia="宋体"/>
          <w:color w:val="auto"/>
          <w:sz w:val="24"/>
          <w:highlight w:val="none"/>
        </w:rPr>
        <w:t>国家环境保护部网（</w:t>
      </w:r>
      <w:r>
        <w:rPr>
          <w:rFonts w:ascii="宋体" w:eastAsia="宋体"/>
          <w:color w:val="auto"/>
          <w:sz w:val="24"/>
          <w:highlight w:val="none"/>
        </w:rPr>
        <w:t xml:space="preserve"> http://www.sepa.gov.cn </w:t>
      </w:r>
      <w:r>
        <w:rPr>
          <w:rFonts w:hint="eastAsia" w:ascii="宋体" w:eastAsia="宋体"/>
          <w:color w:val="auto"/>
          <w:sz w:val="24"/>
          <w:highlight w:val="none"/>
        </w:rPr>
        <w:t>）</w:t>
      </w:r>
    </w:p>
    <w:p w14:paraId="38D01578">
      <w:pPr>
        <w:spacing w:line="440" w:lineRule="exact"/>
        <w:ind w:firstLine="420"/>
        <w:rPr>
          <w:rFonts w:ascii="宋体" w:eastAsia="宋体"/>
          <w:color w:val="auto"/>
          <w:sz w:val="24"/>
          <w:highlight w:val="none"/>
        </w:rPr>
      </w:pPr>
      <w:r>
        <w:rPr>
          <w:rFonts w:hint="eastAsia" w:ascii="宋体" w:eastAsia="宋体"/>
          <w:color w:val="auto"/>
          <w:sz w:val="24"/>
          <w:highlight w:val="none"/>
        </w:rPr>
        <w:t>中国绿色采购网（</w:t>
      </w:r>
      <w:r>
        <w:rPr>
          <w:rFonts w:ascii="宋体" w:eastAsia="宋体"/>
          <w:color w:val="auto"/>
          <w:sz w:val="24"/>
          <w:highlight w:val="none"/>
        </w:rPr>
        <w:t xml:space="preserve"> http://www.cgpn.cn </w:t>
      </w:r>
      <w:r>
        <w:rPr>
          <w:rFonts w:hint="eastAsia" w:ascii="宋体" w:eastAsia="宋体"/>
          <w:color w:val="auto"/>
          <w:sz w:val="24"/>
          <w:highlight w:val="none"/>
        </w:rPr>
        <w:t>）</w:t>
      </w:r>
    </w:p>
    <w:p w14:paraId="510CA191">
      <w:pPr>
        <w:spacing w:line="440" w:lineRule="exact"/>
        <w:ind w:firstLine="420"/>
        <w:rPr>
          <w:rFonts w:ascii="宋体" w:eastAsia="宋体"/>
          <w:color w:val="auto"/>
          <w:sz w:val="24"/>
          <w:highlight w:val="none"/>
        </w:rPr>
      </w:pPr>
      <w:r>
        <w:rPr>
          <w:rFonts w:ascii="宋体" w:eastAsia="宋体"/>
          <w:color w:val="auto"/>
          <w:sz w:val="24"/>
          <w:highlight w:val="none"/>
        </w:rPr>
        <w:t>3</w:t>
      </w:r>
      <w:r>
        <w:rPr>
          <w:rFonts w:hint="eastAsia" w:ascii="宋体" w:eastAsia="宋体"/>
          <w:color w:val="auto"/>
          <w:sz w:val="24"/>
          <w:highlight w:val="none"/>
        </w:rPr>
        <w:t>、属优先采购节能、环境标志产品须从以上权威媒体网站上下载的网页公告、目录清单、证书等，并注出所在位置。</w:t>
      </w:r>
    </w:p>
    <w:p w14:paraId="5AB426D6">
      <w:pPr>
        <w:spacing w:line="440" w:lineRule="exact"/>
        <w:ind w:firstLine="480" w:firstLineChars="200"/>
        <w:rPr>
          <w:rFonts w:ascii="宋体" w:eastAsia="宋体" w:cs="宋体"/>
          <w:b/>
          <w:color w:val="auto"/>
          <w:kern w:val="0"/>
          <w:sz w:val="24"/>
          <w:highlight w:val="none"/>
        </w:rPr>
      </w:pPr>
      <w:r>
        <w:rPr>
          <w:rFonts w:ascii="宋体" w:eastAsia="宋体"/>
          <w:color w:val="auto"/>
          <w:sz w:val="24"/>
          <w:highlight w:val="none"/>
        </w:rPr>
        <w:t>4</w:t>
      </w:r>
      <w:r>
        <w:rPr>
          <w:rFonts w:hint="eastAsia" w:ascii="宋体" w:eastAsia="宋体"/>
          <w:color w:val="auto"/>
          <w:sz w:val="24"/>
          <w:highlight w:val="none"/>
        </w:rPr>
        <w:t>、证明材料加盖投标人公章。</w:t>
      </w:r>
    </w:p>
    <w:p w14:paraId="0A0DF676">
      <w:pPr>
        <w:spacing w:line="360" w:lineRule="auto"/>
        <w:rPr>
          <w:rFonts w:ascii="宋体" w:cs="宋体"/>
          <w:b/>
          <w:color w:val="auto"/>
          <w:kern w:val="0"/>
          <w:sz w:val="32"/>
          <w:szCs w:val="32"/>
          <w:highlight w:val="none"/>
        </w:rPr>
      </w:pPr>
    </w:p>
    <w:p w14:paraId="1D1A7C04">
      <w:pPr>
        <w:spacing w:line="360" w:lineRule="auto"/>
        <w:rPr>
          <w:rFonts w:ascii="宋体" w:cs="宋体"/>
          <w:b/>
          <w:color w:val="auto"/>
          <w:kern w:val="0"/>
          <w:sz w:val="32"/>
          <w:szCs w:val="32"/>
          <w:highlight w:val="none"/>
        </w:rPr>
      </w:pPr>
    </w:p>
    <w:p w14:paraId="7CBF4068">
      <w:pPr>
        <w:jc w:val="center"/>
        <w:rPr>
          <w:rFonts w:ascii="宋体"/>
          <w:b/>
          <w:color w:val="auto"/>
          <w:sz w:val="32"/>
          <w:szCs w:val="32"/>
          <w:highlight w:val="none"/>
        </w:rPr>
      </w:pPr>
    </w:p>
    <w:p w14:paraId="31CDEB8F">
      <w:pPr>
        <w:widowControl/>
        <w:jc w:val="left"/>
        <w:rPr>
          <w:rFonts w:ascii="宋体"/>
          <w:b/>
          <w:color w:val="auto"/>
          <w:sz w:val="32"/>
          <w:szCs w:val="32"/>
          <w:highlight w:val="none"/>
        </w:rPr>
      </w:pPr>
    </w:p>
    <w:p w14:paraId="2FA6B9AC">
      <w:pPr>
        <w:bidi w:val="0"/>
        <w:rPr>
          <w:rFonts w:hint="eastAsia"/>
          <w:color w:val="auto"/>
          <w:highlight w:val="none"/>
        </w:rPr>
      </w:pPr>
    </w:p>
    <w:p w14:paraId="61F90E5E">
      <w:pPr>
        <w:rPr>
          <w:rFonts w:hint="eastAsia"/>
          <w:color w:val="auto"/>
          <w:highlight w:val="none"/>
        </w:rPr>
      </w:pPr>
    </w:p>
    <w:p w14:paraId="03BDE37A">
      <w:pPr>
        <w:pStyle w:val="80"/>
        <w:rPr>
          <w:rFonts w:hint="eastAsia"/>
          <w:color w:val="auto"/>
          <w:highlight w:val="none"/>
        </w:rPr>
      </w:pPr>
    </w:p>
    <w:p w14:paraId="17E28771">
      <w:pPr>
        <w:pStyle w:val="80"/>
        <w:rPr>
          <w:rFonts w:hint="eastAsia"/>
          <w:color w:val="auto"/>
          <w:highlight w:val="none"/>
        </w:rPr>
      </w:pPr>
    </w:p>
    <w:p w14:paraId="78F3928A">
      <w:pPr>
        <w:pStyle w:val="80"/>
        <w:rPr>
          <w:rFonts w:hint="eastAsia"/>
          <w:color w:val="auto"/>
          <w:highlight w:val="none"/>
        </w:rPr>
      </w:pPr>
    </w:p>
    <w:p w14:paraId="666BFB42">
      <w:pPr>
        <w:pStyle w:val="80"/>
        <w:rPr>
          <w:rFonts w:hint="eastAsia"/>
          <w:color w:val="auto"/>
          <w:highlight w:val="none"/>
        </w:rPr>
      </w:pPr>
    </w:p>
    <w:p w14:paraId="1CD5BECE">
      <w:pPr>
        <w:pStyle w:val="80"/>
        <w:rPr>
          <w:rFonts w:hint="eastAsia"/>
          <w:color w:val="auto"/>
          <w:highlight w:val="none"/>
        </w:rPr>
      </w:pPr>
    </w:p>
    <w:p w14:paraId="316876CD">
      <w:pPr>
        <w:pStyle w:val="80"/>
        <w:rPr>
          <w:rFonts w:hint="eastAsia"/>
          <w:color w:val="auto"/>
          <w:highlight w:val="none"/>
        </w:rPr>
      </w:pPr>
    </w:p>
    <w:p w14:paraId="044775C4">
      <w:pPr>
        <w:pStyle w:val="80"/>
        <w:rPr>
          <w:rFonts w:hint="eastAsia"/>
          <w:color w:val="auto"/>
          <w:highlight w:val="none"/>
        </w:rPr>
      </w:pPr>
    </w:p>
    <w:p w14:paraId="3188CDAF">
      <w:pPr>
        <w:pStyle w:val="80"/>
        <w:rPr>
          <w:rFonts w:hint="eastAsia"/>
          <w:color w:val="auto"/>
          <w:highlight w:val="none"/>
        </w:rPr>
      </w:pPr>
    </w:p>
    <w:p w14:paraId="5C328905">
      <w:pPr>
        <w:pStyle w:val="80"/>
        <w:rPr>
          <w:rFonts w:hint="eastAsia"/>
          <w:color w:val="auto"/>
          <w:highlight w:val="none"/>
        </w:rPr>
      </w:pPr>
    </w:p>
    <w:p w14:paraId="2DD50683">
      <w:pPr>
        <w:pStyle w:val="80"/>
        <w:rPr>
          <w:rFonts w:hint="eastAsia"/>
          <w:color w:val="auto"/>
          <w:highlight w:val="none"/>
        </w:rPr>
      </w:pPr>
    </w:p>
    <w:p w14:paraId="3BC8FAE2">
      <w:pPr>
        <w:pStyle w:val="80"/>
        <w:rPr>
          <w:rFonts w:hint="eastAsia"/>
          <w:color w:val="auto"/>
          <w:highlight w:val="none"/>
        </w:rPr>
      </w:pPr>
    </w:p>
    <w:p w14:paraId="0DB7B031">
      <w:pPr>
        <w:pStyle w:val="80"/>
        <w:rPr>
          <w:rFonts w:hint="eastAsia"/>
          <w:color w:val="auto"/>
          <w:highlight w:val="none"/>
        </w:rPr>
      </w:pPr>
    </w:p>
    <w:p w14:paraId="2E82AE33">
      <w:pPr>
        <w:bidi w:val="0"/>
        <w:rPr>
          <w:rFonts w:hint="eastAsia"/>
          <w:color w:val="auto"/>
          <w:highlight w:val="none"/>
        </w:rPr>
      </w:pPr>
    </w:p>
    <w:p w14:paraId="21EFE2B1">
      <w:pPr>
        <w:bidi w:val="0"/>
        <w:rPr>
          <w:rFonts w:hint="eastAsia"/>
          <w:color w:val="auto"/>
          <w:highlight w:val="none"/>
        </w:rPr>
      </w:pPr>
    </w:p>
    <w:p w14:paraId="26A9E262">
      <w:pPr>
        <w:adjustRightInd w:val="0"/>
        <w:snapToGrid w:val="0"/>
        <w:spacing w:line="440" w:lineRule="exact"/>
        <w:ind w:right="24"/>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项目实施方案</w:t>
      </w:r>
    </w:p>
    <w:p w14:paraId="3E9F8EE1">
      <w:pPr>
        <w:spacing w:line="440" w:lineRule="exact"/>
        <w:ind w:firstLine="480" w:firstLineChars="20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（格式自拟）</w:t>
      </w:r>
    </w:p>
    <w:p w14:paraId="46886E6A">
      <w:pPr>
        <w:spacing w:line="440" w:lineRule="exact"/>
        <w:ind w:firstLine="420"/>
        <w:rPr>
          <w:rFonts w:hint="eastAsia" w:ascii="宋体" w:hAnsi="宋体" w:eastAsia="宋体" w:cs="Times New Roman"/>
          <w:color w:val="auto"/>
          <w:sz w:val="24"/>
          <w:highlight w:val="none"/>
        </w:rPr>
      </w:pPr>
    </w:p>
    <w:p w14:paraId="226376C7">
      <w:pPr>
        <w:spacing w:line="440" w:lineRule="exact"/>
        <w:rPr>
          <w:rFonts w:hint="eastAsia" w:ascii="宋体" w:hAnsi="宋体" w:eastAsia="宋体" w:cs="Times New Roman"/>
          <w:color w:val="auto"/>
          <w:sz w:val="24"/>
          <w:highlight w:val="none"/>
        </w:rPr>
      </w:pPr>
    </w:p>
    <w:p w14:paraId="7E03C513">
      <w:pPr>
        <w:spacing w:line="440" w:lineRule="exact"/>
        <w:rPr>
          <w:rFonts w:hint="eastAsia" w:ascii="宋体" w:hAnsi="宋体" w:eastAsia="宋体" w:cs="Times New Roman"/>
          <w:color w:val="auto"/>
          <w:sz w:val="24"/>
          <w:highlight w:val="none"/>
        </w:rPr>
      </w:pPr>
    </w:p>
    <w:p w14:paraId="591B7BEA">
      <w:pPr>
        <w:spacing w:line="440" w:lineRule="exact"/>
        <w:rPr>
          <w:rFonts w:hint="eastAsia" w:ascii="宋体" w:hAnsi="宋体" w:eastAsia="宋体" w:cs="Times New Roman"/>
          <w:color w:val="auto"/>
          <w:sz w:val="24"/>
          <w:highlight w:val="none"/>
        </w:rPr>
      </w:pPr>
    </w:p>
    <w:p w14:paraId="310FB54D">
      <w:pPr>
        <w:spacing w:line="440" w:lineRule="exact"/>
        <w:rPr>
          <w:rFonts w:hint="eastAsia" w:ascii="宋体" w:hAnsi="宋体" w:eastAsia="宋体" w:cs="Times New Roman"/>
          <w:color w:val="auto"/>
          <w:sz w:val="24"/>
          <w:highlight w:val="none"/>
        </w:rPr>
      </w:pPr>
    </w:p>
    <w:p w14:paraId="4371FF38">
      <w:pPr>
        <w:spacing w:line="440" w:lineRule="exact"/>
        <w:rPr>
          <w:rFonts w:hint="eastAsia" w:ascii="宋体" w:hAnsi="宋体" w:eastAsia="宋体" w:cs="Times New Roman"/>
          <w:color w:val="auto"/>
          <w:sz w:val="24"/>
          <w:highlight w:val="none"/>
        </w:rPr>
      </w:pPr>
    </w:p>
    <w:p w14:paraId="26580990">
      <w:pPr>
        <w:spacing w:line="440" w:lineRule="exact"/>
        <w:rPr>
          <w:rFonts w:hint="eastAsia" w:ascii="宋体" w:hAnsi="宋体" w:eastAsia="宋体" w:cs="Times New Roman"/>
          <w:color w:val="auto"/>
          <w:sz w:val="24"/>
          <w:highlight w:val="none"/>
        </w:rPr>
      </w:pPr>
    </w:p>
    <w:p w14:paraId="7841F1DC">
      <w:pPr>
        <w:spacing w:line="440" w:lineRule="exact"/>
        <w:rPr>
          <w:rFonts w:hint="eastAsia" w:ascii="宋体" w:hAnsi="宋体" w:eastAsia="宋体" w:cs="Times New Roman"/>
          <w:color w:val="auto"/>
          <w:sz w:val="24"/>
          <w:highlight w:val="none"/>
        </w:rPr>
      </w:pPr>
    </w:p>
    <w:p w14:paraId="00BD4B8E">
      <w:pPr>
        <w:spacing w:line="440" w:lineRule="exact"/>
        <w:rPr>
          <w:rFonts w:hint="eastAsia" w:ascii="宋体" w:hAnsi="宋体" w:eastAsia="宋体" w:cs="Times New Roman"/>
          <w:color w:val="auto"/>
          <w:sz w:val="24"/>
          <w:highlight w:val="none"/>
        </w:rPr>
      </w:pPr>
    </w:p>
    <w:p w14:paraId="229805BA">
      <w:pPr>
        <w:spacing w:line="440" w:lineRule="exact"/>
        <w:rPr>
          <w:rFonts w:hint="eastAsia" w:ascii="宋体" w:hAnsi="宋体" w:eastAsia="宋体" w:cs="Times New Roman"/>
          <w:color w:val="auto"/>
          <w:sz w:val="24"/>
          <w:highlight w:val="none"/>
        </w:rPr>
      </w:pPr>
    </w:p>
    <w:p w14:paraId="31C06B61">
      <w:pPr>
        <w:spacing w:line="440" w:lineRule="exact"/>
        <w:rPr>
          <w:rFonts w:hint="eastAsia" w:ascii="宋体" w:hAnsi="宋体" w:eastAsia="宋体" w:cs="Times New Roman"/>
          <w:color w:val="auto"/>
          <w:sz w:val="24"/>
          <w:highlight w:val="none"/>
        </w:rPr>
      </w:pPr>
    </w:p>
    <w:p w14:paraId="2F52060F">
      <w:pPr>
        <w:spacing w:line="440" w:lineRule="exact"/>
        <w:rPr>
          <w:rFonts w:hint="eastAsia" w:ascii="宋体" w:hAnsi="宋体" w:eastAsia="宋体" w:cs="Times New Roman"/>
          <w:color w:val="auto"/>
          <w:sz w:val="24"/>
          <w:highlight w:val="none"/>
        </w:rPr>
      </w:pPr>
    </w:p>
    <w:p w14:paraId="426F3EA7">
      <w:pPr>
        <w:spacing w:line="440" w:lineRule="exact"/>
        <w:rPr>
          <w:rFonts w:hint="eastAsia" w:ascii="宋体" w:hAnsi="宋体" w:eastAsia="宋体" w:cs="Times New Roman"/>
          <w:color w:val="auto"/>
          <w:sz w:val="24"/>
          <w:highlight w:val="none"/>
        </w:rPr>
      </w:pPr>
    </w:p>
    <w:p w14:paraId="7C38B0F6">
      <w:pPr>
        <w:spacing w:line="440" w:lineRule="exact"/>
        <w:rPr>
          <w:rFonts w:hint="eastAsia" w:ascii="宋体" w:hAnsi="宋体" w:eastAsia="宋体" w:cs="Times New Roman"/>
          <w:color w:val="auto"/>
          <w:sz w:val="24"/>
          <w:highlight w:val="none"/>
        </w:rPr>
      </w:pPr>
    </w:p>
    <w:p w14:paraId="633FF746">
      <w:pPr>
        <w:spacing w:line="440" w:lineRule="exact"/>
        <w:rPr>
          <w:rFonts w:hint="eastAsia" w:ascii="宋体" w:hAnsi="宋体" w:eastAsia="宋体" w:cs="Times New Roman"/>
          <w:color w:val="auto"/>
          <w:sz w:val="24"/>
          <w:highlight w:val="none"/>
        </w:rPr>
      </w:pPr>
    </w:p>
    <w:p w14:paraId="7644559A">
      <w:pPr>
        <w:spacing w:line="440" w:lineRule="exact"/>
        <w:rPr>
          <w:rFonts w:hint="eastAsia" w:ascii="宋体" w:hAnsi="宋体" w:eastAsia="宋体" w:cs="Times New Roman"/>
          <w:color w:val="auto"/>
          <w:sz w:val="24"/>
          <w:highlight w:val="none"/>
        </w:rPr>
      </w:pPr>
    </w:p>
    <w:p w14:paraId="0E8AF008">
      <w:pPr>
        <w:spacing w:line="440" w:lineRule="exact"/>
        <w:rPr>
          <w:rFonts w:hint="eastAsia" w:ascii="宋体" w:hAnsi="宋体" w:eastAsia="宋体" w:cs="Times New Roman"/>
          <w:color w:val="auto"/>
          <w:sz w:val="24"/>
          <w:highlight w:val="none"/>
        </w:rPr>
      </w:pPr>
    </w:p>
    <w:p w14:paraId="10EF0D1C">
      <w:pPr>
        <w:spacing w:line="440" w:lineRule="exact"/>
        <w:rPr>
          <w:rFonts w:hint="eastAsia" w:ascii="宋体" w:hAnsi="宋体" w:eastAsia="宋体" w:cs="Times New Roman"/>
          <w:color w:val="auto"/>
          <w:sz w:val="24"/>
          <w:highlight w:val="none"/>
        </w:rPr>
      </w:pPr>
    </w:p>
    <w:p w14:paraId="6B79F02F">
      <w:pPr>
        <w:spacing w:line="440" w:lineRule="exact"/>
        <w:rPr>
          <w:rFonts w:hint="eastAsia" w:ascii="宋体" w:hAnsi="宋体" w:eastAsia="宋体" w:cs="Times New Roman"/>
          <w:color w:val="auto"/>
          <w:sz w:val="24"/>
          <w:highlight w:val="none"/>
        </w:rPr>
      </w:pPr>
    </w:p>
    <w:p w14:paraId="688610BA">
      <w:pPr>
        <w:spacing w:line="440" w:lineRule="exact"/>
        <w:rPr>
          <w:rFonts w:hint="eastAsia" w:ascii="宋体" w:hAnsi="宋体" w:eastAsia="宋体" w:cs="Times New Roman"/>
          <w:color w:val="auto"/>
          <w:sz w:val="24"/>
          <w:highlight w:val="none"/>
        </w:rPr>
      </w:pPr>
    </w:p>
    <w:p w14:paraId="1FEE9CF0">
      <w:pPr>
        <w:spacing w:line="440" w:lineRule="exact"/>
        <w:rPr>
          <w:rFonts w:hint="eastAsia" w:ascii="宋体" w:hAnsi="宋体" w:eastAsia="宋体" w:cs="Times New Roman"/>
          <w:color w:val="auto"/>
          <w:sz w:val="24"/>
          <w:highlight w:val="none"/>
        </w:rPr>
      </w:pPr>
    </w:p>
    <w:p w14:paraId="31A324F1">
      <w:pPr>
        <w:spacing w:line="440" w:lineRule="exact"/>
        <w:rPr>
          <w:rFonts w:hint="eastAsia" w:ascii="宋体" w:hAnsi="宋体" w:eastAsia="宋体" w:cs="Times New Roman"/>
          <w:color w:val="auto"/>
          <w:sz w:val="24"/>
          <w:highlight w:val="none"/>
        </w:rPr>
      </w:pPr>
    </w:p>
    <w:p w14:paraId="3B1254F1">
      <w:pPr>
        <w:spacing w:line="440" w:lineRule="exact"/>
        <w:rPr>
          <w:rFonts w:hint="eastAsia" w:ascii="宋体" w:hAnsi="宋体" w:eastAsia="宋体" w:cs="Times New Roman"/>
          <w:color w:val="auto"/>
          <w:sz w:val="24"/>
          <w:highlight w:val="none"/>
        </w:rPr>
      </w:pPr>
    </w:p>
    <w:p w14:paraId="12F7F89D">
      <w:pPr>
        <w:spacing w:line="440" w:lineRule="exact"/>
        <w:rPr>
          <w:rFonts w:hint="eastAsia" w:ascii="宋体" w:hAnsi="宋体" w:eastAsia="宋体" w:cs="Times New Roman"/>
          <w:color w:val="auto"/>
          <w:sz w:val="24"/>
          <w:highlight w:val="none"/>
        </w:rPr>
      </w:pPr>
    </w:p>
    <w:p w14:paraId="4F73B68B">
      <w:pPr>
        <w:spacing w:line="440" w:lineRule="exact"/>
        <w:rPr>
          <w:rFonts w:hint="eastAsia" w:ascii="宋体" w:hAnsi="宋体" w:eastAsia="宋体" w:cs="Times New Roman"/>
          <w:color w:val="auto"/>
          <w:sz w:val="24"/>
          <w:highlight w:val="none"/>
        </w:rPr>
      </w:pPr>
    </w:p>
    <w:p w14:paraId="1F40F1B9">
      <w:pPr>
        <w:spacing w:line="440" w:lineRule="exact"/>
        <w:rPr>
          <w:rFonts w:hint="eastAsia" w:ascii="宋体" w:hAnsi="宋体" w:eastAsia="宋体" w:cs="Times New Roman"/>
          <w:color w:val="auto"/>
          <w:sz w:val="24"/>
          <w:highlight w:val="none"/>
        </w:rPr>
      </w:pPr>
    </w:p>
    <w:p w14:paraId="520C566B">
      <w:pPr>
        <w:spacing w:line="440" w:lineRule="exact"/>
        <w:rPr>
          <w:rFonts w:hint="eastAsia" w:ascii="宋体" w:hAnsi="宋体" w:eastAsia="宋体" w:cs="Times New Roman"/>
          <w:color w:val="auto"/>
          <w:sz w:val="24"/>
          <w:highlight w:val="none"/>
        </w:rPr>
      </w:pPr>
    </w:p>
    <w:p w14:paraId="6FA828C6">
      <w:pPr>
        <w:spacing w:line="440" w:lineRule="exact"/>
        <w:rPr>
          <w:rFonts w:hint="eastAsia" w:ascii="宋体" w:hAnsi="宋体" w:eastAsia="宋体" w:cs="Times New Roman"/>
          <w:color w:val="auto"/>
          <w:sz w:val="24"/>
          <w:highlight w:val="none"/>
        </w:rPr>
      </w:pPr>
    </w:p>
    <w:p w14:paraId="1A6756C4">
      <w:pPr>
        <w:spacing w:line="400" w:lineRule="exact"/>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投标保证金退还申请书</w:t>
      </w:r>
    </w:p>
    <w:p w14:paraId="6FBAE0F0">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（招标代理机构）</w:t>
      </w:r>
    </w:p>
    <w:tbl>
      <w:tblPr>
        <w:tblStyle w:val="48"/>
        <w:tblpPr w:leftFromText="180" w:rightFromText="180" w:vertAnchor="text" w:horzAnchor="page" w:tblpX="1512" w:tblpY="262"/>
        <w:tblOverlap w:val="never"/>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3561"/>
        <w:gridCol w:w="1526"/>
        <w:gridCol w:w="2296"/>
      </w:tblGrid>
      <w:tr w14:paraId="5DD0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15" w:type="dxa"/>
            <w:noWrap w:val="0"/>
            <w:vAlign w:val="center"/>
          </w:tcPr>
          <w:p w14:paraId="31D39E50">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3561" w:type="dxa"/>
            <w:noWrap w:val="0"/>
            <w:vAlign w:val="center"/>
          </w:tcPr>
          <w:p w14:paraId="5EFCB60B">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5043F294">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tc>
        <w:tc>
          <w:tcPr>
            <w:tcW w:w="2296" w:type="dxa"/>
            <w:noWrap w:val="0"/>
            <w:vAlign w:val="center"/>
          </w:tcPr>
          <w:p w14:paraId="26D75EB0">
            <w:pPr>
              <w:tabs>
                <w:tab w:val="left" w:pos="780"/>
              </w:tabs>
              <w:spacing w:line="400" w:lineRule="exact"/>
              <w:jc w:val="center"/>
              <w:rPr>
                <w:rFonts w:hint="eastAsia" w:ascii="仿宋" w:hAnsi="仿宋" w:eastAsia="仿宋" w:cs="仿宋"/>
                <w:color w:val="auto"/>
                <w:sz w:val="28"/>
                <w:szCs w:val="28"/>
                <w:highlight w:val="none"/>
              </w:rPr>
            </w:pPr>
          </w:p>
        </w:tc>
      </w:tr>
      <w:tr w14:paraId="643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015" w:type="dxa"/>
            <w:noWrap w:val="0"/>
            <w:vAlign w:val="center"/>
          </w:tcPr>
          <w:p w14:paraId="0CD32E88">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投标单位名称：</w:t>
            </w:r>
          </w:p>
        </w:tc>
        <w:tc>
          <w:tcPr>
            <w:tcW w:w="3561" w:type="dxa"/>
            <w:noWrap w:val="0"/>
            <w:vAlign w:val="center"/>
          </w:tcPr>
          <w:p w14:paraId="211AADCF">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20447B40">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开标时间：</w:t>
            </w:r>
          </w:p>
        </w:tc>
        <w:tc>
          <w:tcPr>
            <w:tcW w:w="2296" w:type="dxa"/>
            <w:noWrap w:val="0"/>
            <w:vAlign w:val="center"/>
          </w:tcPr>
          <w:p w14:paraId="54D2CEEC">
            <w:pPr>
              <w:tabs>
                <w:tab w:val="left" w:pos="780"/>
              </w:tabs>
              <w:spacing w:line="400" w:lineRule="exact"/>
              <w:jc w:val="center"/>
              <w:rPr>
                <w:rFonts w:hint="eastAsia" w:ascii="仿宋" w:hAnsi="仿宋" w:eastAsia="仿宋" w:cs="仿宋"/>
                <w:color w:val="auto"/>
                <w:sz w:val="28"/>
                <w:szCs w:val="28"/>
                <w:highlight w:val="none"/>
              </w:rPr>
            </w:pPr>
          </w:p>
        </w:tc>
      </w:tr>
      <w:tr w14:paraId="4704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15" w:type="dxa"/>
            <w:noWrap w:val="0"/>
            <w:vAlign w:val="center"/>
          </w:tcPr>
          <w:p w14:paraId="5798882F">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投标单位开户行名称：</w:t>
            </w:r>
          </w:p>
        </w:tc>
        <w:tc>
          <w:tcPr>
            <w:tcW w:w="3561" w:type="dxa"/>
            <w:noWrap w:val="0"/>
            <w:vAlign w:val="center"/>
          </w:tcPr>
          <w:p w14:paraId="68CAF0DC">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04C26CEC">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交款日期：</w:t>
            </w:r>
          </w:p>
        </w:tc>
        <w:tc>
          <w:tcPr>
            <w:tcW w:w="2296" w:type="dxa"/>
            <w:noWrap w:val="0"/>
            <w:vAlign w:val="center"/>
          </w:tcPr>
          <w:p w14:paraId="305E92FE">
            <w:pPr>
              <w:tabs>
                <w:tab w:val="left" w:pos="780"/>
              </w:tabs>
              <w:spacing w:line="400" w:lineRule="exact"/>
              <w:jc w:val="center"/>
              <w:rPr>
                <w:rFonts w:hint="eastAsia" w:ascii="仿宋" w:hAnsi="仿宋" w:eastAsia="仿宋" w:cs="仿宋"/>
                <w:color w:val="auto"/>
                <w:sz w:val="28"/>
                <w:szCs w:val="28"/>
                <w:highlight w:val="none"/>
              </w:rPr>
            </w:pPr>
          </w:p>
        </w:tc>
      </w:tr>
      <w:tr w14:paraId="6474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15" w:type="dxa"/>
            <w:noWrap w:val="0"/>
            <w:vAlign w:val="center"/>
          </w:tcPr>
          <w:p w14:paraId="0B27A0B8">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投标单位开户行行号：</w:t>
            </w:r>
          </w:p>
        </w:tc>
        <w:tc>
          <w:tcPr>
            <w:tcW w:w="3561" w:type="dxa"/>
            <w:noWrap w:val="0"/>
            <w:vAlign w:val="center"/>
          </w:tcPr>
          <w:p w14:paraId="509C5BA3">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6E86C4DF">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保证金金额：</w:t>
            </w:r>
          </w:p>
        </w:tc>
        <w:tc>
          <w:tcPr>
            <w:tcW w:w="2296" w:type="dxa"/>
            <w:noWrap w:val="0"/>
            <w:vAlign w:val="center"/>
          </w:tcPr>
          <w:p w14:paraId="6C37F30F">
            <w:pPr>
              <w:tabs>
                <w:tab w:val="left" w:pos="780"/>
              </w:tabs>
              <w:spacing w:line="400" w:lineRule="exact"/>
              <w:jc w:val="center"/>
              <w:rPr>
                <w:rFonts w:hint="eastAsia" w:ascii="仿宋" w:hAnsi="仿宋" w:eastAsia="仿宋" w:cs="仿宋"/>
                <w:color w:val="auto"/>
                <w:sz w:val="28"/>
                <w:szCs w:val="28"/>
                <w:highlight w:val="none"/>
              </w:rPr>
            </w:pPr>
          </w:p>
        </w:tc>
      </w:tr>
      <w:tr w14:paraId="619E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15" w:type="dxa"/>
            <w:noWrap w:val="0"/>
            <w:vAlign w:val="center"/>
          </w:tcPr>
          <w:p w14:paraId="4BEDD5DF">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投标单位开户行账号：</w:t>
            </w:r>
          </w:p>
        </w:tc>
        <w:tc>
          <w:tcPr>
            <w:tcW w:w="3561" w:type="dxa"/>
            <w:noWrap w:val="0"/>
            <w:vAlign w:val="center"/>
          </w:tcPr>
          <w:p w14:paraId="1295E360">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67731933">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是否中标：</w:t>
            </w:r>
          </w:p>
        </w:tc>
        <w:tc>
          <w:tcPr>
            <w:tcW w:w="2296" w:type="dxa"/>
            <w:noWrap w:val="0"/>
            <w:vAlign w:val="center"/>
          </w:tcPr>
          <w:p w14:paraId="7B9897BF">
            <w:pPr>
              <w:tabs>
                <w:tab w:val="left" w:pos="780"/>
              </w:tabs>
              <w:spacing w:line="400" w:lineRule="exact"/>
              <w:jc w:val="center"/>
              <w:rPr>
                <w:rFonts w:hint="eastAsia" w:ascii="仿宋" w:hAnsi="仿宋" w:eastAsia="仿宋" w:cs="仿宋"/>
                <w:color w:val="auto"/>
                <w:sz w:val="28"/>
                <w:szCs w:val="28"/>
                <w:highlight w:val="none"/>
              </w:rPr>
            </w:pPr>
          </w:p>
        </w:tc>
      </w:tr>
      <w:tr w14:paraId="02E9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015" w:type="dxa"/>
            <w:noWrap w:val="0"/>
            <w:vAlign w:val="center"/>
          </w:tcPr>
          <w:p w14:paraId="4BD12BB8">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中标服务费入账时间：</w:t>
            </w:r>
          </w:p>
        </w:tc>
        <w:tc>
          <w:tcPr>
            <w:tcW w:w="3561" w:type="dxa"/>
            <w:noWrap w:val="0"/>
            <w:vAlign w:val="center"/>
          </w:tcPr>
          <w:p w14:paraId="1EAECDB7">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（若不是中标单位，可不填写此项）</w:t>
            </w:r>
          </w:p>
        </w:tc>
        <w:tc>
          <w:tcPr>
            <w:tcW w:w="1526" w:type="dxa"/>
            <w:noWrap w:val="0"/>
            <w:vAlign w:val="center"/>
          </w:tcPr>
          <w:p w14:paraId="769010D9">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中标服务费金额：</w:t>
            </w:r>
          </w:p>
        </w:tc>
        <w:tc>
          <w:tcPr>
            <w:tcW w:w="2296" w:type="dxa"/>
            <w:noWrap w:val="0"/>
            <w:vAlign w:val="center"/>
          </w:tcPr>
          <w:p w14:paraId="530FC7B1">
            <w:pPr>
              <w:tabs>
                <w:tab w:val="left" w:pos="780"/>
              </w:tabs>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（若不是中标单位，可不填写此项）</w:t>
            </w:r>
          </w:p>
        </w:tc>
      </w:tr>
      <w:tr w14:paraId="13BC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15" w:type="dxa"/>
            <w:noWrap w:val="0"/>
            <w:vAlign w:val="center"/>
          </w:tcPr>
          <w:p w14:paraId="19B159C3">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投标单位经办人签字：</w:t>
            </w:r>
          </w:p>
        </w:tc>
        <w:tc>
          <w:tcPr>
            <w:tcW w:w="3561" w:type="dxa"/>
            <w:noWrap w:val="0"/>
            <w:vAlign w:val="center"/>
          </w:tcPr>
          <w:p w14:paraId="69A35166">
            <w:pPr>
              <w:tabs>
                <w:tab w:val="left" w:pos="780"/>
              </w:tabs>
              <w:spacing w:line="400" w:lineRule="exact"/>
              <w:jc w:val="center"/>
              <w:rPr>
                <w:rFonts w:hint="eastAsia" w:ascii="仿宋" w:hAnsi="仿宋" w:eastAsia="仿宋" w:cs="仿宋"/>
                <w:b/>
                <w:bCs/>
                <w:color w:val="auto"/>
                <w:sz w:val="28"/>
                <w:szCs w:val="28"/>
                <w:highlight w:val="none"/>
              </w:rPr>
            </w:pPr>
          </w:p>
        </w:tc>
        <w:tc>
          <w:tcPr>
            <w:tcW w:w="1526" w:type="dxa"/>
            <w:noWrap w:val="0"/>
            <w:vAlign w:val="center"/>
          </w:tcPr>
          <w:p w14:paraId="3F5FFCA3">
            <w:pPr>
              <w:tabs>
                <w:tab w:val="left" w:pos="780"/>
              </w:tabs>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联系电话：</w:t>
            </w:r>
          </w:p>
        </w:tc>
        <w:tc>
          <w:tcPr>
            <w:tcW w:w="2296" w:type="dxa"/>
            <w:noWrap w:val="0"/>
            <w:vAlign w:val="center"/>
          </w:tcPr>
          <w:p w14:paraId="3B8E5398">
            <w:pPr>
              <w:tabs>
                <w:tab w:val="left" w:pos="780"/>
              </w:tabs>
              <w:spacing w:line="400" w:lineRule="exact"/>
              <w:jc w:val="center"/>
              <w:rPr>
                <w:rFonts w:hint="eastAsia" w:ascii="仿宋" w:hAnsi="仿宋" w:eastAsia="仿宋" w:cs="仿宋"/>
                <w:color w:val="auto"/>
                <w:sz w:val="28"/>
                <w:szCs w:val="28"/>
                <w:highlight w:val="none"/>
              </w:rPr>
            </w:pPr>
          </w:p>
        </w:tc>
      </w:tr>
    </w:tbl>
    <w:p w14:paraId="17CBD80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726BFFF">
      <w:pPr>
        <w:tabs>
          <w:tab w:val="left" w:pos="5580"/>
        </w:tabs>
        <w:spacing w:line="480" w:lineRule="exact"/>
        <w:ind w:firstLine="3120" w:firstLine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FFD9BE9">
      <w:pPr>
        <w:tabs>
          <w:tab w:val="left" w:pos="5580"/>
        </w:tabs>
        <w:spacing w:line="480" w:lineRule="exact"/>
        <w:ind w:firstLine="3120" w:firstLineChars="13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kern w:val="0"/>
          <w:sz w:val="24"/>
          <w:szCs w:val="24"/>
          <w:highlight w:val="none"/>
        </w:rPr>
        <w:t>委托代理人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p>
    <w:p w14:paraId="3D04E8EF">
      <w:pPr>
        <w:spacing w:line="480" w:lineRule="exact"/>
        <w:ind w:firstLine="3120" w:firstLineChars="13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       年     月   日</w:t>
      </w:r>
    </w:p>
    <w:p w14:paraId="253C3158">
      <w:pPr>
        <w:tabs>
          <w:tab w:val="left" w:pos="780"/>
        </w:tabs>
        <w:spacing w:line="4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1．为保障资金安全，上述账户不能为私人账户。 </w:t>
      </w:r>
    </w:p>
    <w:p w14:paraId="09826625">
      <w:pPr>
        <w:tabs>
          <w:tab w:val="left" w:pos="780"/>
        </w:tabs>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2．如因上述账户信息有误或账户信息变更未及时通知导致投标保证金无法退还或丢失等可能产生的一切后果由投标人自行负责。 </w:t>
      </w:r>
    </w:p>
    <w:p w14:paraId="477A1D31">
      <w:pPr>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3．招标方退还该笔投标保证金后，无论是否开具收据，均不再作为招标方已收款依</w:t>
      </w:r>
    </w:p>
    <w:p w14:paraId="024985B8">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w:t>
      </w:r>
    </w:p>
    <w:p w14:paraId="54541176">
      <w:pPr>
        <w:pStyle w:val="19"/>
        <w:numPr>
          <w:ilvl w:val="0"/>
          <w:numId w:val="0"/>
        </w:numPr>
        <w:spacing w:line="400" w:lineRule="exact"/>
        <w:ind w:left="630" w:leftChars="300" w:firstLine="0" w:firstLineChars="0"/>
        <w:rPr>
          <w:rFonts w:eastAsia="仿宋"/>
          <w:b/>
          <w:bCs/>
          <w:color w:val="auto"/>
          <w:sz w:val="28"/>
          <w:szCs w:val="24"/>
          <w:highlight w:val="none"/>
        </w:rPr>
      </w:pPr>
      <w:r>
        <w:rPr>
          <w:rFonts w:hint="eastAsia" w:ascii="仿宋" w:hAnsi="仿宋" w:eastAsia="仿宋" w:cs="仿宋"/>
          <w:b/>
          <w:bCs/>
          <w:color w:val="auto"/>
          <w:sz w:val="36"/>
          <w:szCs w:val="36"/>
          <w:highlight w:val="none"/>
          <w:lang w:val="en-US" w:eastAsia="zh-CN"/>
        </w:rPr>
        <w:t>4.</w:t>
      </w:r>
      <w:r>
        <w:rPr>
          <w:rFonts w:hint="eastAsia" w:ascii="仿宋" w:hAnsi="仿宋" w:eastAsia="仿宋" w:cs="仿宋"/>
          <w:b/>
          <w:bCs/>
          <w:color w:val="auto"/>
          <w:sz w:val="36"/>
          <w:szCs w:val="36"/>
          <w:highlight w:val="none"/>
        </w:rPr>
        <w:t>附银行汇款凭单复印件。</w:t>
      </w:r>
    </w:p>
    <w:p w14:paraId="79B86B60">
      <w:pPr>
        <w:rPr>
          <w:color w:val="auto"/>
          <w:highlight w:val="none"/>
        </w:rPr>
      </w:pPr>
      <w:r>
        <w:rPr>
          <w:rFonts w:hint="eastAsia" w:ascii="仿宋" w:hAnsi="仿宋" w:eastAsia="仿宋" w:cs="仿宋"/>
          <w:b/>
          <w:bCs/>
          <w:color w:val="auto"/>
          <w:sz w:val="24"/>
          <w:szCs w:val="24"/>
          <w:highlight w:val="none"/>
        </w:rPr>
        <w:t>开标结束后将此表</w:t>
      </w:r>
      <w:r>
        <w:rPr>
          <w:rFonts w:hint="eastAsia" w:ascii="仿宋" w:hAnsi="仿宋" w:eastAsia="仿宋" w:cs="仿宋"/>
          <w:b/>
          <w:bCs/>
          <w:color w:val="auto"/>
          <w:sz w:val="24"/>
          <w:szCs w:val="24"/>
          <w:highlight w:val="none"/>
          <w:lang w:val="en-US" w:eastAsia="zh-CN"/>
        </w:rPr>
        <w:t>填写完整盖章签字扫描</w:t>
      </w:r>
      <w:r>
        <w:rPr>
          <w:rFonts w:hint="eastAsia" w:ascii="仿宋" w:hAnsi="仿宋" w:eastAsia="仿宋" w:cs="仿宋"/>
          <w:b/>
          <w:bCs/>
          <w:color w:val="auto"/>
          <w:sz w:val="24"/>
          <w:szCs w:val="24"/>
          <w:highlight w:val="none"/>
        </w:rPr>
        <w:t>发送至邮箱xjcyzb123@163.com。</w:t>
      </w:r>
    </w:p>
    <w:p w14:paraId="7FBCFDA6">
      <w:pPr>
        <w:pStyle w:val="27"/>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以下为招标代理公司填写;</w:t>
      </w:r>
    </w:p>
    <w:p w14:paraId="55E474FF">
      <w:pPr>
        <w:pStyle w:val="27"/>
        <w:spacing w:line="400" w:lineRule="exact"/>
        <w:rPr>
          <w:rFonts w:hint="eastAsia" w:ascii="仿宋" w:hAnsi="仿宋" w:eastAsia="仿宋" w:cs="仿宋"/>
          <w:color w:val="auto"/>
          <w:kern w:val="0"/>
          <w:sz w:val="24"/>
          <w:szCs w:val="24"/>
          <w:highlight w:val="none"/>
          <w:u w:val="single"/>
        </w:rPr>
      </w:pPr>
      <w:r>
        <w:rPr>
          <w:rFonts w:hint="eastAsia" w:ascii="仿宋" w:hAnsi="仿宋" w:eastAsia="仿宋" w:cs="仿宋"/>
          <w:b/>
          <w:bCs/>
          <w:color w:val="auto"/>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rPr>
        <w:t xml:space="preserve"> 经办人：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rPr>
        <w:t xml:space="preserve"> 项目负责人：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rPr>
        <w:t>财务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bCs/>
          <w:color w:val="auto"/>
          <w:sz w:val="24"/>
          <w:szCs w:val="24"/>
          <w:highlight w:val="none"/>
        </w:rPr>
        <w:t>公司领导签字：</w:t>
      </w:r>
      <w:r>
        <w:rPr>
          <w:rFonts w:hint="eastAsia" w:ascii="仿宋" w:hAnsi="仿宋" w:eastAsia="仿宋" w:cs="仿宋"/>
          <w:color w:val="auto"/>
          <w:kern w:val="0"/>
          <w:sz w:val="24"/>
          <w:szCs w:val="24"/>
          <w:highlight w:val="none"/>
          <w:u w:val="single"/>
        </w:rPr>
        <w:t xml:space="preserve">       </w:t>
      </w:r>
    </w:p>
    <w:p w14:paraId="0108986C">
      <w:pPr>
        <w:rPr>
          <w:rFonts w:hint="eastAsia" w:ascii="宋体" w:hAnsi="宋体" w:eastAsia="宋体" w:cs="Times New Roman"/>
          <w:color w:val="auto"/>
          <w:sz w:val="24"/>
          <w:highlight w:val="none"/>
          <w:lang w:val="en-US"/>
        </w:rPr>
      </w:pPr>
      <w:r>
        <w:rPr>
          <w:rFonts w:hint="eastAsia"/>
          <w:b/>
          <w:bCs/>
          <w:color w:val="auto"/>
          <w:sz w:val="28"/>
          <w:szCs w:val="28"/>
          <w:highlight w:val="none"/>
        </w:rPr>
        <w:t>注：本表将不予以跨页，本表填写完毕后将彩色清晰扫描件返还至邮箱，资料提供不全、填写错误、不清晰，将不予以受理保证金退款手续。</w:t>
      </w:r>
    </w:p>
    <w:sectPr>
      <w:footerReference r:id="rId9" w:type="default"/>
      <w:pgSz w:w="11906" w:h="16838"/>
      <w:pgMar w:top="1440" w:right="1083" w:bottom="1440" w:left="1083"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方正大黑简体">
    <w:altName w:val="黑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auto"/>
    <w:pitch w:val="default"/>
    <w:sig w:usb0="00000000" w:usb1="00000000" w:usb2="00000008"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文鼎粗黑">
    <w:altName w:val="黑体"/>
    <w:panose1 w:val="00000000000000000000"/>
    <w:charset w:val="86"/>
    <w:family w:val="auto"/>
    <w:pitch w:val="default"/>
    <w:sig w:usb0="00000000" w:usb1="00000000" w:usb2="00000010" w:usb3="00000000" w:csb0="00040000" w:csb1="00000000"/>
  </w:font>
  <w:font w:name="昆仑楷体">
    <w:altName w:val="宋体"/>
    <w:panose1 w:val="00000000000000000000"/>
    <w:charset w:val="86"/>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9154">
    <w:pPr>
      <w:pStyle w:val="30"/>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8294">
    <w:pPr>
      <w:pStyle w:val="30"/>
      <w:ind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34DE">
    <w:pPr>
      <w:pStyle w:val="30"/>
      <w:ind w:right="7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54AC">
    <w:pPr>
      <w:pStyle w:val="30"/>
      <w:framePr w:wrap="around" w:vAnchor="text" w:hAnchor="margin" w:xAlign="center" w:y="1"/>
      <w:rPr>
        <w:rStyle w:val="51"/>
      </w:rPr>
    </w:pPr>
    <w:r>
      <w:fldChar w:fldCharType="begin"/>
    </w:r>
    <w:r>
      <w:rPr>
        <w:rStyle w:val="51"/>
      </w:rPr>
      <w:instrText xml:space="preserve">PAGE  </w:instrText>
    </w:r>
    <w:r>
      <w:fldChar w:fldCharType="separate"/>
    </w:r>
    <w:r>
      <w:fldChar w:fldCharType="end"/>
    </w:r>
  </w:p>
  <w:p w14:paraId="775C13A3">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68A6">
    <w:pPr>
      <w:pStyle w:val="30"/>
      <w:jc w:val="center"/>
    </w:pPr>
    <w:r>
      <w:rPr>
        <w:rFonts w:hint="eastAsia"/>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0374">
    <w:pPr>
      <w:pStyle w:val="30"/>
      <w:tabs>
        <w:tab w:val="center" w:pos="4410"/>
        <w:tab w:val="right" w:pos="8820"/>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32AB">
    <w:pPr>
      <w:ind w:left="0" w:leftChars="0" w:firstLine="0" w:firstLineChars="0"/>
      <w:rPr>
        <w:rFonts w:hint="eastAsia" w:ascii="仿宋" w:hAnsi="仿宋" w:eastAsia="仿宋" w:cs="仿宋"/>
      </w:rPr>
    </w:pPr>
    <w:r>
      <w:rPr>
        <w:rFonts w:hint="eastAsia" w:ascii="仿宋" w:hAnsi="仿宋" w:eastAsia="仿宋" w:cs="仿宋"/>
        <w:u w:val="none"/>
      </w:rPr>
      <w:drawing>
        <wp:inline distT="0" distB="0" distL="114300" distR="114300">
          <wp:extent cx="414655" cy="402590"/>
          <wp:effectExtent l="0" t="0" r="4445"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仿宋" w:hAnsi="仿宋" w:eastAsia="仿宋" w:cs="仿宋"/>
        <w:u w:val="none"/>
        <w:lang w:val="en-US" w:eastAsia="zh-CN"/>
      </w:rPr>
      <w:t xml:space="preserve">                                        </w:t>
    </w:r>
    <w:r>
      <w:rPr>
        <w:rFonts w:hint="eastAsia" w:ascii="仿宋" w:hAnsi="仿宋" w:eastAsia="仿宋" w:cs="仿宋"/>
        <w:i/>
        <w:iCs/>
        <w:sz w:val="24"/>
        <w:u w:val="none"/>
      </w:rPr>
      <w:t>新疆诚誉工程项目管理有限公</w:t>
    </w:r>
    <w:r>
      <w:rPr>
        <w:rFonts w:hint="eastAsia" w:ascii="仿宋" w:hAnsi="仿宋" w:eastAsia="仿宋" w:cs="仿宋"/>
        <w:i/>
        <w:iCs/>
        <w:sz w:val="24"/>
        <w:u w:val="none"/>
        <w:lang w:val="en-US" w:eastAsia="zh-CN"/>
      </w:rPr>
      <w:t>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9A9D"/>
    <w:multiLevelType w:val="singleLevel"/>
    <w:tmpl w:val="A07F9A9D"/>
    <w:lvl w:ilvl="0" w:tentative="0">
      <w:start w:val="6"/>
      <w:numFmt w:val="chineseCounting"/>
      <w:suff w:val="nothing"/>
      <w:lvlText w:val="%1、"/>
      <w:lvlJc w:val="left"/>
      <w:rPr>
        <w:rFonts w:hint="eastAsia"/>
      </w:rPr>
    </w:lvl>
  </w:abstractNum>
  <w:abstractNum w:abstractNumId="1">
    <w:nsid w:val="00000002"/>
    <w:multiLevelType w:val="singleLevel"/>
    <w:tmpl w:val="00000002"/>
    <w:lvl w:ilvl="0" w:tentative="0">
      <w:start w:val="4"/>
      <w:numFmt w:val="chineseCounting"/>
      <w:suff w:val="space"/>
      <w:lvlText w:val="第%1部分"/>
      <w:lvlJc w:val="left"/>
      <w:rPr>
        <w:rFonts w:hint="eastAsia"/>
      </w:rPr>
    </w:lvl>
  </w:abstractNum>
  <w:abstractNum w:abstractNumId="2">
    <w:nsid w:val="3F1F1B4B"/>
    <w:multiLevelType w:val="singleLevel"/>
    <w:tmpl w:val="3F1F1B4B"/>
    <w:lvl w:ilvl="0" w:tentative="0">
      <w:start w:val="9"/>
      <w:numFmt w:val="decimal"/>
      <w:lvlText w:val="%1"/>
      <w:lvlJc w:val="left"/>
    </w:lvl>
  </w:abstractNum>
  <w:abstractNum w:abstractNumId="3">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88"/>
      <w:lvlText w:val="%1.%2"/>
      <w:lvlJc w:val="left"/>
      <w:pPr>
        <w:tabs>
          <w:tab w:val="left" w:pos="1002"/>
        </w:tabs>
        <w:ind w:left="1002"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4">
    <w:nsid w:val="773BCF7E"/>
    <w:multiLevelType w:val="singleLevel"/>
    <w:tmpl w:val="773BCF7E"/>
    <w:lvl w:ilvl="0" w:tentative="0">
      <w:start w:val="4"/>
      <w:numFmt w:val="chineseCounting"/>
      <w:suff w:val="nothing"/>
      <w:lvlText w:val="（%1）"/>
      <w:lvlJc w:val="left"/>
      <w:rPr>
        <w:rFonts w:hint="eastAsia"/>
      </w:rPr>
    </w:lvl>
  </w:abstractNum>
  <w:abstractNum w:abstractNumId="5">
    <w:nsid w:val="7D6D0062"/>
    <w:multiLevelType w:val="multilevel"/>
    <w:tmpl w:val="7D6D006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NDliZTM0NDYyODEyY2U2NTI0N2NlMjY0ZGY3MWIifQ=="/>
    <w:docVar w:name="KSO_WPS_MARK_KEY" w:val="57fdd7b6-4061-4498-99e1-d25553afdffb"/>
  </w:docVars>
  <w:rsids>
    <w:rsidRoot w:val="00172A27"/>
    <w:rsid w:val="00007FEE"/>
    <w:rsid w:val="00016B01"/>
    <w:rsid w:val="00067AA7"/>
    <w:rsid w:val="000772DE"/>
    <w:rsid w:val="00090BFA"/>
    <w:rsid w:val="000B0243"/>
    <w:rsid w:val="000F4FD7"/>
    <w:rsid w:val="0011658E"/>
    <w:rsid w:val="0013094E"/>
    <w:rsid w:val="00155351"/>
    <w:rsid w:val="00160818"/>
    <w:rsid w:val="00172A27"/>
    <w:rsid w:val="00187645"/>
    <w:rsid w:val="00190A54"/>
    <w:rsid w:val="001A7636"/>
    <w:rsid w:val="00203414"/>
    <w:rsid w:val="00212CA8"/>
    <w:rsid w:val="0021667C"/>
    <w:rsid w:val="00227C23"/>
    <w:rsid w:val="002326C2"/>
    <w:rsid w:val="00254DC2"/>
    <w:rsid w:val="00256003"/>
    <w:rsid w:val="002631CF"/>
    <w:rsid w:val="00273184"/>
    <w:rsid w:val="00274C1C"/>
    <w:rsid w:val="00277681"/>
    <w:rsid w:val="00283D1D"/>
    <w:rsid w:val="002C2AF1"/>
    <w:rsid w:val="002E4C86"/>
    <w:rsid w:val="00320DAB"/>
    <w:rsid w:val="00323BCA"/>
    <w:rsid w:val="00353278"/>
    <w:rsid w:val="00371419"/>
    <w:rsid w:val="003735DE"/>
    <w:rsid w:val="00373774"/>
    <w:rsid w:val="0038019C"/>
    <w:rsid w:val="003806E7"/>
    <w:rsid w:val="003B45A1"/>
    <w:rsid w:val="00404704"/>
    <w:rsid w:val="00405796"/>
    <w:rsid w:val="004059E2"/>
    <w:rsid w:val="00406D1C"/>
    <w:rsid w:val="0041069A"/>
    <w:rsid w:val="00414FC2"/>
    <w:rsid w:val="0042697A"/>
    <w:rsid w:val="00426F1D"/>
    <w:rsid w:val="00447154"/>
    <w:rsid w:val="004631E0"/>
    <w:rsid w:val="00471C07"/>
    <w:rsid w:val="00482A88"/>
    <w:rsid w:val="00490E72"/>
    <w:rsid w:val="004A7B51"/>
    <w:rsid w:val="004C37F8"/>
    <w:rsid w:val="004E1678"/>
    <w:rsid w:val="004F428D"/>
    <w:rsid w:val="00507BEC"/>
    <w:rsid w:val="00513ADA"/>
    <w:rsid w:val="00521B85"/>
    <w:rsid w:val="00557E3C"/>
    <w:rsid w:val="005714C6"/>
    <w:rsid w:val="005832C3"/>
    <w:rsid w:val="005A4E3A"/>
    <w:rsid w:val="005B48C0"/>
    <w:rsid w:val="005E5BF5"/>
    <w:rsid w:val="005F1D37"/>
    <w:rsid w:val="006233AC"/>
    <w:rsid w:val="006237B4"/>
    <w:rsid w:val="00641921"/>
    <w:rsid w:val="00646074"/>
    <w:rsid w:val="00646B92"/>
    <w:rsid w:val="00652DA3"/>
    <w:rsid w:val="00676680"/>
    <w:rsid w:val="00696A8B"/>
    <w:rsid w:val="006A75F2"/>
    <w:rsid w:val="006D23D9"/>
    <w:rsid w:val="006E4621"/>
    <w:rsid w:val="006E4CEB"/>
    <w:rsid w:val="006F339F"/>
    <w:rsid w:val="0075575C"/>
    <w:rsid w:val="00765A3A"/>
    <w:rsid w:val="00773B37"/>
    <w:rsid w:val="007B70A9"/>
    <w:rsid w:val="007B74C0"/>
    <w:rsid w:val="007C0822"/>
    <w:rsid w:val="007C3ABA"/>
    <w:rsid w:val="007C60FC"/>
    <w:rsid w:val="007E11B6"/>
    <w:rsid w:val="007E5D06"/>
    <w:rsid w:val="007F1DA6"/>
    <w:rsid w:val="007F42C5"/>
    <w:rsid w:val="008114C4"/>
    <w:rsid w:val="0081175D"/>
    <w:rsid w:val="008359A1"/>
    <w:rsid w:val="00843B23"/>
    <w:rsid w:val="008626C8"/>
    <w:rsid w:val="008A6942"/>
    <w:rsid w:val="008B5BBE"/>
    <w:rsid w:val="008F4112"/>
    <w:rsid w:val="008F4478"/>
    <w:rsid w:val="008F5292"/>
    <w:rsid w:val="00925BFC"/>
    <w:rsid w:val="00935D0F"/>
    <w:rsid w:val="00936033"/>
    <w:rsid w:val="009361DE"/>
    <w:rsid w:val="0095577D"/>
    <w:rsid w:val="00966329"/>
    <w:rsid w:val="00994965"/>
    <w:rsid w:val="009A0E90"/>
    <w:rsid w:val="009D19AD"/>
    <w:rsid w:val="009F3421"/>
    <w:rsid w:val="009F659E"/>
    <w:rsid w:val="00A042FE"/>
    <w:rsid w:val="00A31E7A"/>
    <w:rsid w:val="00A37689"/>
    <w:rsid w:val="00A9442F"/>
    <w:rsid w:val="00AA1EFC"/>
    <w:rsid w:val="00AD7338"/>
    <w:rsid w:val="00AD7D5D"/>
    <w:rsid w:val="00AE48B5"/>
    <w:rsid w:val="00B20B96"/>
    <w:rsid w:val="00B238E8"/>
    <w:rsid w:val="00B31A4A"/>
    <w:rsid w:val="00B459D2"/>
    <w:rsid w:val="00B602C5"/>
    <w:rsid w:val="00B62575"/>
    <w:rsid w:val="00B65BE5"/>
    <w:rsid w:val="00B674FE"/>
    <w:rsid w:val="00B67FB1"/>
    <w:rsid w:val="00B80BA0"/>
    <w:rsid w:val="00B92EB1"/>
    <w:rsid w:val="00BA0A09"/>
    <w:rsid w:val="00BA0DEC"/>
    <w:rsid w:val="00BA5C61"/>
    <w:rsid w:val="00BC6DEF"/>
    <w:rsid w:val="00BC7DD8"/>
    <w:rsid w:val="00BD2489"/>
    <w:rsid w:val="00BE557D"/>
    <w:rsid w:val="00C070F8"/>
    <w:rsid w:val="00C1128E"/>
    <w:rsid w:val="00C17D8C"/>
    <w:rsid w:val="00C3034D"/>
    <w:rsid w:val="00C42E77"/>
    <w:rsid w:val="00C45F7C"/>
    <w:rsid w:val="00C61021"/>
    <w:rsid w:val="00C64767"/>
    <w:rsid w:val="00C86E82"/>
    <w:rsid w:val="00C87A19"/>
    <w:rsid w:val="00CC0347"/>
    <w:rsid w:val="00CC5CF4"/>
    <w:rsid w:val="00CC7FE6"/>
    <w:rsid w:val="00CF1DC5"/>
    <w:rsid w:val="00CF75C6"/>
    <w:rsid w:val="00D148AD"/>
    <w:rsid w:val="00D234ED"/>
    <w:rsid w:val="00D4587A"/>
    <w:rsid w:val="00D47351"/>
    <w:rsid w:val="00D5688F"/>
    <w:rsid w:val="00D813AF"/>
    <w:rsid w:val="00D83957"/>
    <w:rsid w:val="00DC64F4"/>
    <w:rsid w:val="00DD4BF7"/>
    <w:rsid w:val="00DE4CEE"/>
    <w:rsid w:val="00DF4616"/>
    <w:rsid w:val="00E4323D"/>
    <w:rsid w:val="00E45972"/>
    <w:rsid w:val="00E8160C"/>
    <w:rsid w:val="00E825BD"/>
    <w:rsid w:val="00E91461"/>
    <w:rsid w:val="00E947D1"/>
    <w:rsid w:val="00E958C5"/>
    <w:rsid w:val="00EA0C2A"/>
    <w:rsid w:val="00EC6013"/>
    <w:rsid w:val="00EE51BC"/>
    <w:rsid w:val="00EF1D89"/>
    <w:rsid w:val="00F042E1"/>
    <w:rsid w:val="00F0635F"/>
    <w:rsid w:val="00F1383F"/>
    <w:rsid w:val="00F376C6"/>
    <w:rsid w:val="00F52413"/>
    <w:rsid w:val="00F61DF8"/>
    <w:rsid w:val="00F81C29"/>
    <w:rsid w:val="00F91E58"/>
    <w:rsid w:val="00F96899"/>
    <w:rsid w:val="00FA2CB7"/>
    <w:rsid w:val="00FB0BE2"/>
    <w:rsid w:val="01141165"/>
    <w:rsid w:val="014A6455"/>
    <w:rsid w:val="01737D83"/>
    <w:rsid w:val="01822573"/>
    <w:rsid w:val="018F34E3"/>
    <w:rsid w:val="01B91D0C"/>
    <w:rsid w:val="01C81F50"/>
    <w:rsid w:val="01DB0F8F"/>
    <w:rsid w:val="02755A93"/>
    <w:rsid w:val="0288709C"/>
    <w:rsid w:val="02954528"/>
    <w:rsid w:val="02AA09E7"/>
    <w:rsid w:val="02C72207"/>
    <w:rsid w:val="02CB74A7"/>
    <w:rsid w:val="02DE50CD"/>
    <w:rsid w:val="02E03760"/>
    <w:rsid w:val="02FC77A6"/>
    <w:rsid w:val="03237D85"/>
    <w:rsid w:val="034B2E38"/>
    <w:rsid w:val="034D6BB0"/>
    <w:rsid w:val="0374238F"/>
    <w:rsid w:val="03AD5E0D"/>
    <w:rsid w:val="03CF27DA"/>
    <w:rsid w:val="03D814FB"/>
    <w:rsid w:val="04A66BF4"/>
    <w:rsid w:val="04C66C1A"/>
    <w:rsid w:val="04CA4565"/>
    <w:rsid w:val="050F5DE0"/>
    <w:rsid w:val="05833262"/>
    <w:rsid w:val="059507DA"/>
    <w:rsid w:val="05AB10D4"/>
    <w:rsid w:val="05D11D1B"/>
    <w:rsid w:val="05D23C41"/>
    <w:rsid w:val="05E56955"/>
    <w:rsid w:val="06093262"/>
    <w:rsid w:val="064F49ED"/>
    <w:rsid w:val="066109C7"/>
    <w:rsid w:val="067533D8"/>
    <w:rsid w:val="0696538C"/>
    <w:rsid w:val="06CC603E"/>
    <w:rsid w:val="06E635A4"/>
    <w:rsid w:val="071874D5"/>
    <w:rsid w:val="07550729"/>
    <w:rsid w:val="076F17EB"/>
    <w:rsid w:val="077E558A"/>
    <w:rsid w:val="07917E5F"/>
    <w:rsid w:val="07B97117"/>
    <w:rsid w:val="07BD5AE6"/>
    <w:rsid w:val="07F910B5"/>
    <w:rsid w:val="081C00FE"/>
    <w:rsid w:val="08273E74"/>
    <w:rsid w:val="087D098A"/>
    <w:rsid w:val="08901A19"/>
    <w:rsid w:val="08A74FB5"/>
    <w:rsid w:val="08D806F4"/>
    <w:rsid w:val="08DA2C94"/>
    <w:rsid w:val="09304FAA"/>
    <w:rsid w:val="098026B4"/>
    <w:rsid w:val="099472E7"/>
    <w:rsid w:val="09B238C4"/>
    <w:rsid w:val="09C33728"/>
    <w:rsid w:val="09EC7123"/>
    <w:rsid w:val="09F2225F"/>
    <w:rsid w:val="09F75AC8"/>
    <w:rsid w:val="0A7E3AF3"/>
    <w:rsid w:val="0AF643E5"/>
    <w:rsid w:val="0B291CB1"/>
    <w:rsid w:val="0B413008"/>
    <w:rsid w:val="0B4E5BBB"/>
    <w:rsid w:val="0B536D2E"/>
    <w:rsid w:val="0B815649"/>
    <w:rsid w:val="0B8247A8"/>
    <w:rsid w:val="0B931509"/>
    <w:rsid w:val="0BDD7A1E"/>
    <w:rsid w:val="0BFE4EEC"/>
    <w:rsid w:val="0C1F4E62"/>
    <w:rsid w:val="0C296C83"/>
    <w:rsid w:val="0C606CCC"/>
    <w:rsid w:val="0C84018E"/>
    <w:rsid w:val="0C8816F7"/>
    <w:rsid w:val="0C970E9C"/>
    <w:rsid w:val="0CB16402"/>
    <w:rsid w:val="0CB7733D"/>
    <w:rsid w:val="0D0B4096"/>
    <w:rsid w:val="0D0E5602"/>
    <w:rsid w:val="0D1D0782"/>
    <w:rsid w:val="0D25147A"/>
    <w:rsid w:val="0D38442D"/>
    <w:rsid w:val="0D8B27AF"/>
    <w:rsid w:val="0DAA37CD"/>
    <w:rsid w:val="0DAF0B93"/>
    <w:rsid w:val="0DB51369"/>
    <w:rsid w:val="0DBD5512"/>
    <w:rsid w:val="0DF90060"/>
    <w:rsid w:val="0E2A1FC8"/>
    <w:rsid w:val="0E3E5A73"/>
    <w:rsid w:val="0E5A40C7"/>
    <w:rsid w:val="0E736E74"/>
    <w:rsid w:val="0E7E40C2"/>
    <w:rsid w:val="0EC05397"/>
    <w:rsid w:val="0ED463D8"/>
    <w:rsid w:val="0EF6649B"/>
    <w:rsid w:val="0F0C791F"/>
    <w:rsid w:val="0F301594"/>
    <w:rsid w:val="0F563291"/>
    <w:rsid w:val="0F6B6D3C"/>
    <w:rsid w:val="0F81030D"/>
    <w:rsid w:val="0FB104C7"/>
    <w:rsid w:val="0FBD6E6C"/>
    <w:rsid w:val="0FC0207D"/>
    <w:rsid w:val="0FCF67C9"/>
    <w:rsid w:val="0FFC5BE6"/>
    <w:rsid w:val="10463305"/>
    <w:rsid w:val="106041B6"/>
    <w:rsid w:val="10BB1660"/>
    <w:rsid w:val="10C85AC8"/>
    <w:rsid w:val="10DB1C9F"/>
    <w:rsid w:val="11150096"/>
    <w:rsid w:val="11166833"/>
    <w:rsid w:val="111E393A"/>
    <w:rsid w:val="1122167C"/>
    <w:rsid w:val="112371A2"/>
    <w:rsid w:val="11585C54"/>
    <w:rsid w:val="11717F0E"/>
    <w:rsid w:val="11D803A6"/>
    <w:rsid w:val="11D93657"/>
    <w:rsid w:val="11F052D6"/>
    <w:rsid w:val="12295565"/>
    <w:rsid w:val="126267DD"/>
    <w:rsid w:val="127203E1"/>
    <w:rsid w:val="127B2CDC"/>
    <w:rsid w:val="129C544E"/>
    <w:rsid w:val="12E017EF"/>
    <w:rsid w:val="12F90D24"/>
    <w:rsid w:val="12FD414F"/>
    <w:rsid w:val="132D4308"/>
    <w:rsid w:val="13453400"/>
    <w:rsid w:val="13800A17"/>
    <w:rsid w:val="138403CC"/>
    <w:rsid w:val="13A10F7E"/>
    <w:rsid w:val="13BA2040"/>
    <w:rsid w:val="13D75A05"/>
    <w:rsid w:val="13E26EA1"/>
    <w:rsid w:val="13E75FB2"/>
    <w:rsid w:val="140432D8"/>
    <w:rsid w:val="146E4BD8"/>
    <w:rsid w:val="15003A82"/>
    <w:rsid w:val="15263C9B"/>
    <w:rsid w:val="15354668"/>
    <w:rsid w:val="1587449F"/>
    <w:rsid w:val="15F142CD"/>
    <w:rsid w:val="16047966"/>
    <w:rsid w:val="162419F3"/>
    <w:rsid w:val="16387E4B"/>
    <w:rsid w:val="167A18C1"/>
    <w:rsid w:val="169A7F07"/>
    <w:rsid w:val="169C77DB"/>
    <w:rsid w:val="16AF05F0"/>
    <w:rsid w:val="16B56BE3"/>
    <w:rsid w:val="16C66DAA"/>
    <w:rsid w:val="16F6457D"/>
    <w:rsid w:val="17101F77"/>
    <w:rsid w:val="1715758D"/>
    <w:rsid w:val="172D224D"/>
    <w:rsid w:val="175E58D6"/>
    <w:rsid w:val="177A1C19"/>
    <w:rsid w:val="177C13BA"/>
    <w:rsid w:val="179C380B"/>
    <w:rsid w:val="17A1542D"/>
    <w:rsid w:val="17DA2722"/>
    <w:rsid w:val="180A2E6A"/>
    <w:rsid w:val="180E64B6"/>
    <w:rsid w:val="180F2AAD"/>
    <w:rsid w:val="18117D55"/>
    <w:rsid w:val="18502F73"/>
    <w:rsid w:val="18534E48"/>
    <w:rsid w:val="18553B5A"/>
    <w:rsid w:val="185F09A6"/>
    <w:rsid w:val="18E62EA4"/>
    <w:rsid w:val="19110355"/>
    <w:rsid w:val="19573B62"/>
    <w:rsid w:val="19842021"/>
    <w:rsid w:val="19886F92"/>
    <w:rsid w:val="19961619"/>
    <w:rsid w:val="19AC624F"/>
    <w:rsid w:val="19CE111B"/>
    <w:rsid w:val="19E35692"/>
    <w:rsid w:val="1A3B730B"/>
    <w:rsid w:val="1A526DED"/>
    <w:rsid w:val="1A864A2A"/>
    <w:rsid w:val="1A954C6D"/>
    <w:rsid w:val="1AD471C7"/>
    <w:rsid w:val="1AEB2ADF"/>
    <w:rsid w:val="1B087B35"/>
    <w:rsid w:val="1B6F54BE"/>
    <w:rsid w:val="1B7A5772"/>
    <w:rsid w:val="1B8D4B4D"/>
    <w:rsid w:val="1BFB4FA4"/>
    <w:rsid w:val="1C0F4EF3"/>
    <w:rsid w:val="1C167513"/>
    <w:rsid w:val="1C200EAE"/>
    <w:rsid w:val="1C5A3687"/>
    <w:rsid w:val="1C6012AB"/>
    <w:rsid w:val="1C6074FD"/>
    <w:rsid w:val="1C7B4336"/>
    <w:rsid w:val="1C7B59FE"/>
    <w:rsid w:val="1C8974CE"/>
    <w:rsid w:val="1C9A1204"/>
    <w:rsid w:val="1C9F47F0"/>
    <w:rsid w:val="1CB5632E"/>
    <w:rsid w:val="1CC6131B"/>
    <w:rsid w:val="1CCC6940"/>
    <w:rsid w:val="1CD53A47"/>
    <w:rsid w:val="1CD81789"/>
    <w:rsid w:val="1CEB5018"/>
    <w:rsid w:val="1D143888"/>
    <w:rsid w:val="1D585726"/>
    <w:rsid w:val="1D5C5F16"/>
    <w:rsid w:val="1D6F060E"/>
    <w:rsid w:val="1DCB4E4A"/>
    <w:rsid w:val="1DE640FF"/>
    <w:rsid w:val="1E1D56A5"/>
    <w:rsid w:val="1E2F0D09"/>
    <w:rsid w:val="1E3A039B"/>
    <w:rsid w:val="1E6C67D0"/>
    <w:rsid w:val="1EEC5078"/>
    <w:rsid w:val="1F0C52E3"/>
    <w:rsid w:val="1F3C0B51"/>
    <w:rsid w:val="1F653F8D"/>
    <w:rsid w:val="1F707A57"/>
    <w:rsid w:val="1FA048FD"/>
    <w:rsid w:val="1FA3607E"/>
    <w:rsid w:val="1FC41B50"/>
    <w:rsid w:val="1FE30BF5"/>
    <w:rsid w:val="1FEC17D3"/>
    <w:rsid w:val="203F02A6"/>
    <w:rsid w:val="20511636"/>
    <w:rsid w:val="2067508B"/>
    <w:rsid w:val="20743577"/>
    <w:rsid w:val="20892AB4"/>
    <w:rsid w:val="20B64567"/>
    <w:rsid w:val="20BD44DA"/>
    <w:rsid w:val="20DD55C0"/>
    <w:rsid w:val="211663DC"/>
    <w:rsid w:val="213D7E0C"/>
    <w:rsid w:val="213F3B84"/>
    <w:rsid w:val="21430308"/>
    <w:rsid w:val="219C2D85"/>
    <w:rsid w:val="219D08AB"/>
    <w:rsid w:val="21A954A2"/>
    <w:rsid w:val="21CE3B68"/>
    <w:rsid w:val="21EE17B9"/>
    <w:rsid w:val="220F429E"/>
    <w:rsid w:val="22721D38"/>
    <w:rsid w:val="22B3482A"/>
    <w:rsid w:val="22EF6A91"/>
    <w:rsid w:val="22FE5379"/>
    <w:rsid w:val="230A1F70"/>
    <w:rsid w:val="23152122"/>
    <w:rsid w:val="231B23CF"/>
    <w:rsid w:val="23214815"/>
    <w:rsid w:val="233A4603"/>
    <w:rsid w:val="236C49D9"/>
    <w:rsid w:val="237613B4"/>
    <w:rsid w:val="23C465C3"/>
    <w:rsid w:val="23DD06BC"/>
    <w:rsid w:val="23F97876"/>
    <w:rsid w:val="23FA1FE5"/>
    <w:rsid w:val="2432177F"/>
    <w:rsid w:val="24594F5D"/>
    <w:rsid w:val="24967F5F"/>
    <w:rsid w:val="24DC693F"/>
    <w:rsid w:val="250E5D48"/>
    <w:rsid w:val="256A4F48"/>
    <w:rsid w:val="25C91C6F"/>
    <w:rsid w:val="25FF7476"/>
    <w:rsid w:val="26284FAC"/>
    <w:rsid w:val="262B46D7"/>
    <w:rsid w:val="26682D0E"/>
    <w:rsid w:val="26947600"/>
    <w:rsid w:val="26AB5818"/>
    <w:rsid w:val="26B24DF9"/>
    <w:rsid w:val="26B57194"/>
    <w:rsid w:val="26D60FF7"/>
    <w:rsid w:val="274A5031"/>
    <w:rsid w:val="27507734"/>
    <w:rsid w:val="276246DC"/>
    <w:rsid w:val="27665EE8"/>
    <w:rsid w:val="28090A48"/>
    <w:rsid w:val="28151B2E"/>
    <w:rsid w:val="28325653"/>
    <w:rsid w:val="28387C61"/>
    <w:rsid w:val="28A864B3"/>
    <w:rsid w:val="28B60BD0"/>
    <w:rsid w:val="28C037FD"/>
    <w:rsid w:val="28CA642A"/>
    <w:rsid w:val="28E03E9F"/>
    <w:rsid w:val="28E24A9A"/>
    <w:rsid w:val="28E868B0"/>
    <w:rsid w:val="29034E5F"/>
    <w:rsid w:val="29187B6D"/>
    <w:rsid w:val="29327226"/>
    <w:rsid w:val="2939710B"/>
    <w:rsid w:val="294A57BC"/>
    <w:rsid w:val="295C6185"/>
    <w:rsid w:val="2980305A"/>
    <w:rsid w:val="298567F4"/>
    <w:rsid w:val="298D1C2F"/>
    <w:rsid w:val="299627B0"/>
    <w:rsid w:val="29AB614E"/>
    <w:rsid w:val="2A1060BE"/>
    <w:rsid w:val="2A133E00"/>
    <w:rsid w:val="2A5E1C60"/>
    <w:rsid w:val="2A6400D0"/>
    <w:rsid w:val="2A706CFE"/>
    <w:rsid w:val="2AC944BF"/>
    <w:rsid w:val="2ADB56F7"/>
    <w:rsid w:val="2ADF3CE2"/>
    <w:rsid w:val="2AEE2A2F"/>
    <w:rsid w:val="2AF552A0"/>
    <w:rsid w:val="2B381D70"/>
    <w:rsid w:val="2B4324C3"/>
    <w:rsid w:val="2B966A97"/>
    <w:rsid w:val="2B9845BD"/>
    <w:rsid w:val="2BCB6514"/>
    <w:rsid w:val="2BF0069B"/>
    <w:rsid w:val="2C757ABA"/>
    <w:rsid w:val="2CB21FD4"/>
    <w:rsid w:val="2CB52F4D"/>
    <w:rsid w:val="2CB73169"/>
    <w:rsid w:val="2CD07D87"/>
    <w:rsid w:val="2CE6483A"/>
    <w:rsid w:val="2D1539BE"/>
    <w:rsid w:val="2D1E6D44"/>
    <w:rsid w:val="2D3B78F6"/>
    <w:rsid w:val="2D3D321A"/>
    <w:rsid w:val="2D40315E"/>
    <w:rsid w:val="2D426ED6"/>
    <w:rsid w:val="2D4C56C8"/>
    <w:rsid w:val="2D7C1CBC"/>
    <w:rsid w:val="2D947006"/>
    <w:rsid w:val="2DC21DC5"/>
    <w:rsid w:val="2DCF6290"/>
    <w:rsid w:val="2DE7547F"/>
    <w:rsid w:val="2E4A5C16"/>
    <w:rsid w:val="2E6F221C"/>
    <w:rsid w:val="2E76495E"/>
    <w:rsid w:val="2E96226A"/>
    <w:rsid w:val="2EB45BB2"/>
    <w:rsid w:val="2EB57234"/>
    <w:rsid w:val="2EC13E2B"/>
    <w:rsid w:val="2EDD678B"/>
    <w:rsid w:val="2EFE507F"/>
    <w:rsid w:val="2F212B1B"/>
    <w:rsid w:val="2F26032D"/>
    <w:rsid w:val="2F3E7229"/>
    <w:rsid w:val="2FA554FB"/>
    <w:rsid w:val="2FB13E9F"/>
    <w:rsid w:val="2FB562AE"/>
    <w:rsid w:val="2FD82832"/>
    <w:rsid w:val="301306B6"/>
    <w:rsid w:val="30131D5A"/>
    <w:rsid w:val="301D4299"/>
    <w:rsid w:val="305D4027"/>
    <w:rsid w:val="307373A7"/>
    <w:rsid w:val="308A4FA6"/>
    <w:rsid w:val="308B46F0"/>
    <w:rsid w:val="30A752A2"/>
    <w:rsid w:val="30AE22AE"/>
    <w:rsid w:val="30B11C7D"/>
    <w:rsid w:val="30D83F7D"/>
    <w:rsid w:val="310224D9"/>
    <w:rsid w:val="31077AEF"/>
    <w:rsid w:val="310A75CB"/>
    <w:rsid w:val="315216B2"/>
    <w:rsid w:val="315947EF"/>
    <w:rsid w:val="316A69FC"/>
    <w:rsid w:val="319121DA"/>
    <w:rsid w:val="31C76E56"/>
    <w:rsid w:val="32695BC1"/>
    <w:rsid w:val="32A0644D"/>
    <w:rsid w:val="32B12408"/>
    <w:rsid w:val="32B30EF6"/>
    <w:rsid w:val="32BA5202"/>
    <w:rsid w:val="32C007D0"/>
    <w:rsid w:val="32E53E60"/>
    <w:rsid w:val="33215E0C"/>
    <w:rsid w:val="33266EA2"/>
    <w:rsid w:val="333244AB"/>
    <w:rsid w:val="334F3A5B"/>
    <w:rsid w:val="33664FA1"/>
    <w:rsid w:val="338B2C59"/>
    <w:rsid w:val="33B757C5"/>
    <w:rsid w:val="33F17470"/>
    <w:rsid w:val="33FC6EF5"/>
    <w:rsid w:val="34034EE6"/>
    <w:rsid w:val="341C1B03"/>
    <w:rsid w:val="343D7AB3"/>
    <w:rsid w:val="34574D13"/>
    <w:rsid w:val="34677222"/>
    <w:rsid w:val="34C178E7"/>
    <w:rsid w:val="34CE1050"/>
    <w:rsid w:val="34D70553"/>
    <w:rsid w:val="34DF24EA"/>
    <w:rsid w:val="353A0493"/>
    <w:rsid w:val="354856F3"/>
    <w:rsid w:val="35750F46"/>
    <w:rsid w:val="35916B7E"/>
    <w:rsid w:val="359945B9"/>
    <w:rsid w:val="360D5BA8"/>
    <w:rsid w:val="366C0B20"/>
    <w:rsid w:val="3676671A"/>
    <w:rsid w:val="36A0767A"/>
    <w:rsid w:val="36B10C29"/>
    <w:rsid w:val="36CC485D"/>
    <w:rsid w:val="36D5347B"/>
    <w:rsid w:val="36DA134D"/>
    <w:rsid w:val="37272367"/>
    <w:rsid w:val="372F1B4E"/>
    <w:rsid w:val="376F1895"/>
    <w:rsid w:val="37710EE2"/>
    <w:rsid w:val="37852355"/>
    <w:rsid w:val="37BF2ED1"/>
    <w:rsid w:val="37DF17C6"/>
    <w:rsid w:val="38003C16"/>
    <w:rsid w:val="380B77D9"/>
    <w:rsid w:val="38740160"/>
    <w:rsid w:val="387D5419"/>
    <w:rsid w:val="388C0E59"/>
    <w:rsid w:val="389C3213"/>
    <w:rsid w:val="38B15F49"/>
    <w:rsid w:val="38DA5C4E"/>
    <w:rsid w:val="38FE3BD3"/>
    <w:rsid w:val="39096AFA"/>
    <w:rsid w:val="39162F20"/>
    <w:rsid w:val="39335925"/>
    <w:rsid w:val="39374B6F"/>
    <w:rsid w:val="394F4112"/>
    <w:rsid w:val="39974106"/>
    <w:rsid w:val="39BA1BA2"/>
    <w:rsid w:val="39C14D97"/>
    <w:rsid w:val="3A0177D1"/>
    <w:rsid w:val="3A07612D"/>
    <w:rsid w:val="3A3E4582"/>
    <w:rsid w:val="3A5E2E76"/>
    <w:rsid w:val="3A6B10EF"/>
    <w:rsid w:val="3A6D4E67"/>
    <w:rsid w:val="3AA50AA5"/>
    <w:rsid w:val="3AF92E48"/>
    <w:rsid w:val="3B1F0857"/>
    <w:rsid w:val="3B293484"/>
    <w:rsid w:val="3B3B58BD"/>
    <w:rsid w:val="3B643FBA"/>
    <w:rsid w:val="3B650072"/>
    <w:rsid w:val="3B660234"/>
    <w:rsid w:val="3B7468E7"/>
    <w:rsid w:val="3BC60CD2"/>
    <w:rsid w:val="3BD333EF"/>
    <w:rsid w:val="3BE844E6"/>
    <w:rsid w:val="3C0E4427"/>
    <w:rsid w:val="3C3E4D0D"/>
    <w:rsid w:val="3C4932A0"/>
    <w:rsid w:val="3C5213F4"/>
    <w:rsid w:val="3C565E8B"/>
    <w:rsid w:val="3C5E715D"/>
    <w:rsid w:val="3C601127"/>
    <w:rsid w:val="3C681D8A"/>
    <w:rsid w:val="3C6E7633"/>
    <w:rsid w:val="3C8D3764"/>
    <w:rsid w:val="3CA56353"/>
    <w:rsid w:val="3D0513BC"/>
    <w:rsid w:val="3D05582A"/>
    <w:rsid w:val="3D400191"/>
    <w:rsid w:val="3D956BAE"/>
    <w:rsid w:val="3DA46062"/>
    <w:rsid w:val="3DE96EFA"/>
    <w:rsid w:val="3E155F41"/>
    <w:rsid w:val="3E1C2E2C"/>
    <w:rsid w:val="3E4E4FAF"/>
    <w:rsid w:val="3E5C76CC"/>
    <w:rsid w:val="3E7F2AF2"/>
    <w:rsid w:val="3ECA72C5"/>
    <w:rsid w:val="3EE14075"/>
    <w:rsid w:val="3F19736B"/>
    <w:rsid w:val="3F2971DE"/>
    <w:rsid w:val="3FA9676E"/>
    <w:rsid w:val="3FAA26B9"/>
    <w:rsid w:val="3FE76EA6"/>
    <w:rsid w:val="3FF67475"/>
    <w:rsid w:val="4006518B"/>
    <w:rsid w:val="401364B0"/>
    <w:rsid w:val="40186C41"/>
    <w:rsid w:val="40632F94"/>
    <w:rsid w:val="40CA27B2"/>
    <w:rsid w:val="40E37C31"/>
    <w:rsid w:val="411F0E74"/>
    <w:rsid w:val="41391F47"/>
    <w:rsid w:val="414676B2"/>
    <w:rsid w:val="418540BB"/>
    <w:rsid w:val="418C02C8"/>
    <w:rsid w:val="41C21F3C"/>
    <w:rsid w:val="41E579D9"/>
    <w:rsid w:val="42010CB6"/>
    <w:rsid w:val="42277FF1"/>
    <w:rsid w:val="42886EDE"/>
    <w:rsid w:val="42A258CA"/>
    <w:rsid w:val="42A6458D"/>
    <w:rsid w:val="42A96C58"/>
    <w:rsid w:val="42AD6748"/>
    <w:rsid w:val="434B7D0F"/>
    <w:rsid w:val="436375D4"/>
    <w:rsid w:val="43664B49"/>
    <w:rsid w:val="436A4639"/>
    <w:rsid w:val="43C33D49"/>
    <w:rsid w:val="43C80859"/>
    <w:rsid w:val="43CB679A"/>
    <w:rsid w:val="43CC2BFE"/>
    <w:rsid w:val="43D146B8"/>
    <w:rsid w:val="43D67B32"/>
    <w:rsid w:val="43E4263E"/>
    <w:rsid w:val="43F403A7"/>
    <w:rsid w:val="44434B3D"/>
    <w:rsid w:val="44BA339E"/>
    <w:rsid w:val="44C70D1A"/>
    <w:rsid w:val="44C83FDE"/>
    <w:rsid w:val="44CC44F5"/>
    <w:rsid w:val="44D537FD"/>
    <w:rsid w:val="45373BE4"/>
    <w:rsid w:val="4541761C"/>
    <w:rsid w:val="4582210E"/>
    <w:rsid w:val="459D5EDD"/>
    <w:rsid w:val="459E681C"/>
    <w:rsid w:val="45A23648"/>
    <w:rsid w:val="46020B59"/>
    <w:rsid w:val="461F1A21"/>
    <w:rsid w:val="461F6DB3"/>
    <w:rsid w:val="466C3022"/>
    <w:rsid w:val="467852BF"/>
    <w:rsid w:val="468366ED"/>
    <w:rsid w:val="46C93D6D"/>
    <w:rsid w:val="46DF533E"/>
    <w:rsid w:val="46EE5581"/>
    <w:rsid w:val="46F8008E"/>
    <w:rsid w:val="46F81F5C"/>
    <w:rsid w:val="46FD57C4"/>
    <w:rsid w:val="475B331D"/>
    <w:rsid w:val="47784EE1"/>
    <w:rsid w:val="47B430CF"/>
    <w:rsid w:val="47CD33E9"/>
    <w:rsid w:val="48CE7418"/>
    <w:rsid w:val="48D04CE5"/>
    <w:rsid w:val="48D72771"/>
    <w:rsid w:val="48EC789E"/>
    <w:rsid w:val="49025314"/>
    <w:rsid w:val="493C0826"/>
    <w:rsid w:val="495F27BF"/>
    <w:rsid w:val="49CC7DFC"/>
    <w:rsid w:val="49CF3B0B"/>
    <w:rsid w:val="49CF42B2"/>
    <w:rsid w:val="4A065180"/>
    <w:rsid w:val="4A1A06EC"/>
    <w:rsid w:val="4A34774F"/>
    <w:rsid w:val="4A370FED"/>
    <w:rsid w:val="4A3E237C"/>
    <w:rsid w:val="4A9106FD"/>
    <w:rsid w:val="4A9A35D4"/>
    <w:rsid w:val="4AA30431"/>
    <w:rsid w:val="4AA93C99"/>
    <w:rsid w:val="4AAF5028"/>
    <w:rsid w:val="4AC22FAD"/>
    <w:rsid w:val="4AD10D4D"/>
    <w:rsid w:val="4B015D61"/>
    <w:rsid w:val="4B0A3CE8"/>
    <w:rsid w:val="4B296B88"/>
    <w:rsid w:val="4B2B0565"/>
    <w:rsid w:val="4B7A7804"/>
    <w:rsid w:val="4C0647B3"/>
    <w:rsid w:val="4CC12CB4"/>
    <w:rsid w:val="4CD25795"/>
    <w:rsid w:val="4CF11927"/>
    <w:rsid w:val="4D1B4BF6"/>
    <w:rsid w:val="4D4E5624"/>
    <w:rsid w:val="4D553A2D"/>
    <w:rsid w:val="4D6C70C4"/>
    <w:rsid w:val="4D754306"/>
    <w:rsid w:val="4DAB2D3C"/>
    <w:rsid w:val="4DC05647"/>
    <w:rsid w:val="4DD168CA"/>
    <w:rsid w:val="4DF80A94"/>
    <w:rsid w:val="4DF96CE5"/>
    <w:rsid w:val="4E1B51A2"/>
    <w:rsid w:val="4E4A5793"/>
    <w:rsid w:val="4E5D7313"/>
    <w:rsid w:val="4EC42038"/>
    <w:rsid w:val="4EEB759A"/>
    <w:rsid w:val="4F081B61"/>
    <w:rsid w:val="4F3A73ED"/>
    <w:rsid w:val="4F4A0D40"/>
    <w:rsid w:val="4F5D32A4"/>
    <w:rsid w:val="4FA47125"/>
    <w:rsid w:val="4FAE3B00"/>
    <w:rsid w:val="4FC13833"/>
    <w:rsid w:val="4FC652ED"/>
    <w:rsid w:val="4FD03A76"/>
    <w:rsid w:val="4FE7300E"/>
    <w:rsid w:val="5006414D"/>
    <w:rsid w:val="501A2F43"/>
    <w:rsid w:val="50341765"/>
    <w:rsid w:val="50342257"/>
    <w:rsid w:val="507B01F4"/>
    <w:rsid w:val="50A15412"/>
    <w:rsid w:val="50AE59A6"/>
    <w:rsid w:val="50C57353"/>
    <w:rsid w:val="512F0C70"/>
    <w:rsid w:val="51331037"/>
    <w:rsid w:val="51501312"/>
    <w:rsid w:val="51510BE7"/>
    <w:rsid w:val="517A638F"/>
    <w:rsid w:val="51AA02F7"/>
    <w:rsid w:val="51C76DC5"/>
    <w:rsid w:val="51F56E95"/>
    <w:rsid w:val="52636E23"/>
    <w:rsid w:val="528154FB"/>
    <w:rsid w:val="528B1BF6"/>
    <w:rsid w:val="52963C84"/>
    <w:rsid w:val="52A81F8D"/>
    <w:rsid w:val="52AA08A7"/>
    <w:rsid w:val="52F83A10"/>
    <w:rsid w:val="531C6FD2"/>
    <w:rsid w:val="533662E6"/>
    <w:rsid w:val="534A1D91"/>
    <w:rsid w:val="53532D6A"/>
    <w:rsid w:val="537D3F15"/>
    <w:rsid w:val="53A72D40"/>
    <w:rsid w:val="53BE39DF"/>
    <w:rsid w:val="53D51074"/>
    <w:rsid w:val="54414F42"/>
    <w:rsid w:val="547B3452"/>
    <w:rsid w:val="54B020C8"/>
    <w:rsid w:val="54B76DB1"/>
    <w:rsid w:val="54D56135"/>
    <w:rsid w:val="54DE4E87"/>
    <w:rsid w:val="54FB1595"/>
    <w:rsid w:val="556C0634"/>
    <w:rsid w:val="55747599"/>
    <w:rsid w:val="55762EAF"/>
    <w:rsid w:val="559B4B26"/>
    <w:rsid w:val="55AB141B"/>
    <w:rsid w:val="55D3606E"/>
    <w:rsid w:val="55E262B1"/>
    <w:rsid w:val="55ED49E4"/>
    <w:rsid w:val="56095F34"/>
    <w:rsid w:val="56114DE8"/>
    <w:rsid w:val="56A30329"/>
    <w:rsid w:val="56B42C9E"/>
    <w:rsid w:val="56D025AE"/>
    <w:rsid w:val="56D71B8E"/>
    <w:rsid w:val="56FE35BF"/>
    <w:rsid w:val="57067220"/>
    <w:rsid w:val="57342B3C"/>
    <w:rsid w:val="5743083F"/>
    <w:rsid w:val="57580313"/>
    <w:rsid w:val="57596A47"/>
    <w:rsid w:val="5766493A"/>
    <w:rsid w:val="57796D2F"/>
    <w:rsid w:val="57C02622"/>
    <w:rsid w:val="57C40364"/>
    <w:rsid w:val="583D1EC5"/>
    <w:rsid w:val="586F4D14"/>
    <w:rsid w:val="58882B59"/>
    <w:rsid w:val="5903310E"/>
    <w:rsid w:val="59050C34"/>
    <w:rsid w:val="59176828"/>
    <w:rsid w:val="59561614"/>
    <w:rsid w:val="59956A89"/>
    <w:rsid w:val="59CC3500"/>
    <w:rsid w:val="59D446E5"/>
    <w:rsid w:val="59F80D68"/>
    <w:rsid w:val="5A113973"/>
    <w:rsid w:val="5A1D3D5C"/>
    <w:rsid w:val="5A274BDA"/>
    <w:rsid w:val="5A380B96"/>
    <w:rsid w:val="5A406896"/>
    <w:rsid w:val="5A5A4FB0"/>
    <w:rsid w:val="5A5D23AA"/>
    <w:rsid w:val="5A70032F"/>
    <w:rsid w:val="5A835DD0"/>
    <w:rsid w:val="5AC266B1"/>
    <w:rsid w:val="5AD51765"/>
    <w:rsid w:val="5AE75DC0"/>
    <w:rsid w:val="5AF661F0"/>
    <w:rsid w:val="5B123195"/>
    <w:rsid w:val="5B322360"/>
    <w:rsid w:val="5B3E0763"/>
    <w:rsid w:val="5B441455"/>
    <w:rsid w:val="5B545319"/>
    <w:rsid w:val="5B555777"/>
    <w:rsid w:val="5B6836FC"/>
    <w:rsid w:val="5BAF6C35"/>
    <w:rsid w:val="5BD91F04"/>
    <w:rsid w:val="5BF925A6"/>
    <w:rsid w:val="5C563555"/>
    <w:rsid w:val="5C6519EA"/>
    <w:rsid w:val="5C665B9A"/>
    <w:rsid w:val="5C6C4B26"/>
    <w:rsid w:val="5C6F4617"/>
    <w:rsid w:val="5C906AF0"/>
    <w:rsid w:val="5D1B549F"/>
    <w:rsid w:val="5D6A320C"/>
    <w:rsid w:val="5D883E32"/>
    <w:rsid w:val="5D897775"/>
    <w:rsid w:val="5DD24E5D"/>
    <w:rsid w:val="5DE84681"/>
    <w:rsid w:val="5E0C14B0"/>
    <w:rsid w:val="5E225DE5"/>
    <w:rsid w:val="5E5B30A5"/>
    <w:rsid w:val="5E987E55"/>
    <w:rsid w:val="5ECD5B76"/>
    <w:rsid w:val="5EE25566"/>
    <w:rsid w:val="5EFC6636"/>
    <w:rsid w:val="60093B52"/>
    <w:rsid w:val="604D6EF6"/>
    <w:rsid w:val="608C055C"/>
    <w:rsid w:val="609A4B88"/>
    <w:rsid w:val="609A50F4"/>
    <w:rsid w:val="60D202CC"/>
    <w:rsid w:val="60DB28C5"/>
    <w:rsid w:val="60FF185D"/>
    <w:rsid w:val="61942060"/>
    <w:rsid w:val="619863BE"/>
    <w:rsid w:val="625D7A48"/>
    <w:rsid w:val="626369CC"/>
    <w:rsid w:val="62844525"/>
    <w:rsid w:val="628739C8"/>
    <w:rsid w:val="62E53885"/>
    <w:rsid w:val="63057A83"/>
    <w:rsid w:val="63304B00"/>
    <w:rsid w:val="63381C06"/>
    <w:rsid w:val="63AE1EC8"/>
    <w:rsid w:val="63FF2724"/>
    <w:rsid w:val="64020AE6"/>
    <w:rsid w:val="64166EF2"/>
    <w:rsid w:val="64287ECD"/>
    <w:rsid w:val="643B7C00"/>
    <w:rsid w:val="64491331"/>
    <w:rsid w:val="64A13B35"/>
    <w:rsid w:val="64C32220"/>
    <w:rsid w:val="654A5C21"/>
    <w:rsid w:val="655F791E"/>
    <w:rsid w:val="65A73073"/>
    <w:rsid w:val="65C17E3A"/>
    <w:rsid w:val="65E9543A"/>
    <w:rsid w:val="660E6C4E"/>
    <w:rsid w:val="66882B1C"/>
    <w:rsid w:val="668A711F"/>
    <w:rsid w:val="66C83454"/>
    <w:rsid w:val="66D25CFD"/>
    <w:rsid w:val="67023CE2"/>
    <w:rsid w:val="67566AFF"/>
    <w:rsid w:val="678A7764"/>
    <w:rsid w:val="681B4212"/>
    <w:rsid w:val="682269E1"/>
    <w:rsid w:val="682E182A"/>
    <w:rsid w:val="68374295"/>
    <w:rsid w:val="683A3D2B"/>
    <w:rsid w:val="68403510"/>
    <w:rsid w:val="684A34DC"/>
    <w:rsid w:val="68541290"/>
    <w:rsid w:val="68694610"/>
    <w:rsid w:val="68A613C0"/>
    <w:rsid w:val="68AA7E13"/>
    <w:rsid w:val="68B914D8"/>
    <w:rsid w:val="68CA3301"/>
    <w:rsid w:val="690A5DF3"/>
    <w:rsid w:val="691071A7"/>
    <w:rsid w:val="69124CA8"/>
    <w:rsid w:val="691F35B6"/>
    <w:rsid w:val="6931512E"/>
    <w:rsid w:val="694440B1"/>
    <w:rsid w:val="695157D0"/>
    <w:rsid w:val="69561038"/>
    <w:rsid w:val="6977734F"/>
    <w:rsid w:val="69B14E46"/>
    <w:rsid w:val="69BE139D"/>
    <w:rsid w:val="69D00A78"/>
    <w:rsid w:val="6A107439"/>
    <w:rsid w:val="6A3749C6"/>
    <w:rsid w:val="6A611A43"/>
    <w:rsid w:val="6A936305"/>
    <w:rsid w:val="6AB66615"/>
    <w:rsid w:val="6ABF6769"/>
    <w:rsid w:val="6B064398"/>
    <w:rsid w:val="6B2A1346"/>
    <w:rsid w:val="6B5B65D9"/>
    <w:rsid w:val="6B715C29"/>
    <w:rsid w:val="6B924F89"/>
    <w:rsid w:val="6B9F5BFD"/>
    <w:rsid w:val="6BBA64B3"/>
    <w:rsid w:val="6BC02799"/>
    <w:rsid w:val="6BF678C7"/>
    <w:rsid w:val="6C472EBA"/>
    <w:rsid w:val="6C4C04D0"/>
    <w:rsid w:val="6C5555D7"/>
    <w:rsid w:val="6C5C4855"/>
    <w:rsid w:val="6CA43E69"/>
    <w:rsid w:val="6CDC3602"/>
    <w:rsid w:val="6D437B25"/>
    <w:rsid w:val="6D8A305E"/>
    <w:rsid w:val="6DA4322B"/>
    <w:rsid w:val="6DBC4E08"/>
    <w:rsid w:val="6DDD11C5"/>
    <w:rsid w:val="6E3F209B"/>
    <w:rsid w:val="6E434785"/>
    <w:rsid w:val="6E8E603A"/>
    <w:rsid w:val="6EBE3907"/>
    <w:rsid w:val="6ECD58F9"/>
    <w:rsid w:val="6F0F60B4"/>
    <w:rsid w:val="6F282B2F"/>
    <w:rsid w:val="6F4C3B18"/>
    <w:rsid w:val="6F854425"/>
    <w:rsid w:val="6FE50A20"/>
    <w:rsid w:val="6FF94723"/>
    <w:rsid w:val="70207CAA"/>
    <w:rsid w:val="702236EC"/>
    <w:rsid w:val="703F45D4"/>
    <w:rsid w:val="705610BB"/>
    <w:rsid w:val="705F7263"/>
    <w:rsid w:val="709661BE"/>
    <w:rsid w:val="71184E25"/>
    <w:rsid w:val="715C2F64"/>
    <w:rsid w:val="717E2EDA"/>
    <w:rsid w:val="71902C0D"/>
    <w:rsid w:val="71956263"/>
    <w:rsid w:val="71A14E1B"/>
    <w:rsid w:val="71BC5821"/>
    <w:rsid w:val="72556B31"/>
    <w:rsid w:val="72884BB5"/>
    <w:rsid w:val="72A72E34"/>
    <w:rsid w:val="72B00F2B"/>
    <w:rsid w:val="72C963D7"/>
    <w:rsid w:val="73223F56"/>
    <w:rsid w:val="73923096"/>
    <w:rsid w:val="73EA2AA9"/>
    <w:rsid w:val="73F45202"/>
    <w:rsid w:val="73F9713F"/>
    <w:rsid w:val="743326A2"/>
    <w:rsid w:val="74391947"/>
    <w:rsid w:val="747B7BA5"/>
    <w:rsid w:val="748A7DE8"/>
    <w:rsid w:val="74922368"/>
    <w:rsid w:val="74BA06CD"/>
    <w:rsid w:val="75792336"/>
    <w:rsid w:val="758D31E1"/>
    <w:rsid w:val="75B275F6"/>
    <w:rsid w:val="75C537CD"/>
    <w:rsid w:val="75CB06B8"/>
    <w:rsid w:val="76222937"/>
    <w:rsid w:val="763E0603"/>
    <w:rsid w:val="764F3097"/>
    <w:rsid w:val="7682346D"/>
    <w:rsid w:val="76872831"/>
    <w:rsid w:val="76896314"/>
    <w:rsid w:val="769E5DCD"/>
    <w:rsid w:val="76BB072D"/>
    <w:rsid w:val="76C75323"/>
    <w:rsid w:val="76E2215D"/>
    <w:rsid w:val="76EA2D4E"/>
    <w:rsid w:val="76ED1B86"/>
    <w:rsid w:val="76EE0B02"/>
    <w:rsid w:val="771D13E7"/>
    <w:rsid w:val="774921DC"/>
    <w:rsid w:val="774E77F3"/>
    <w:rsid w:val="776200F1"/>
    <w:rsid w:val="7772528F"/>
    <w:rsid w:val="77955421"/>
    <w:rsid w:val="77DD1965"/>
    <w:rsid w:val="77E36F02"/>
    <w:rsid w:val="78274472"/>
    <w:rsid w:val="782E5A15"/>
    <w:rsid w:val="78450BF6"/>
    <w:rsid w:val="785C5B4B"/>
    <w:rsid w:val="78725DD7"/>
    <w:rsid w:val="78985504"/>
    <w:rsid w:val="78A07BDA"/>
    <w:rsid w:val="78F80721"/>
    <w:rsid w:val="79084612"/>
    <w:rsid w:val="79501926"/>
    <w:rsid w:val="7992659A"/>
    <w:rsid w:val="7A49604F"/>
    <w:rsid w:val="7AD973D3"/>
    <w:rsid w:val="7AE02399"/>
    <w:rsid w:val="7AF30594"/>
    <w:rsid w:val="7B1A4ADC"/>
    <w:rsid w:val="7B213A97"/>
    <w:rsid w:val="7B5A3F99"/>
    <w:rsid w:val="7B7B1C05"/>
    <w:rsid w:val="7B875081"/>
    <w:rsid w:val="7BD36518"/>
    <w:rsid w:val="7BE95D3C"/>
    <w:rsid w:val="7BEB1AB4"/>
    <w:rsid w:val="7BFB438A"/>
    <w:rsid w:val="7C091F3A"/>
    <w:rsid w:val="7C2356A5"/>
    <w:rsid w:val="7C242772"/>
    <w:rsid w:val="7C6D24C9"/>
    <w:rsid w:val="7C857813"/>
    <w:rsid w:val="7D1A66C6"/>
    <w:rsid w:val="7D5947FB"/>
    <w:rsid w:val="7D8750D8"/>
    <w:rsid w:val="7D917958"/>
    <w:rsid w:val="7DEC53A6"/>
    <w:rsid w:val="7E663674"/>
    <w:rsid w:val="7E6B6EDC"/>
    <w:rsid w:val="7E813419"/>
    <w:rsid w:val="7EA34DA0"/>
    <w:rsid w:val="7ED625A7"/>
    <w:rsid w:val="7F5B2AAD"/>
    <w:rsid w:val="7F8D486E"/>
    <w:rsid w:val="7FB81C1F"/>
    <w:rsid w:val="7FCB5E84"/>
    <w:rsid w:val="7FCC2D53"/>
    <w:rsid w:val="7FDB44F6"/>
    <w:rsid w:val="7FEC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Verdana" w:hAnsi="宋体" w:eastAsia="华文细黑" w:cs="Times New Roman"/>
      <w:kern w:val="2"/>
      <w:sz w:val="21"/>
      <w:szCs w:val="24"/>
      <w:lang w:val="en-US" w:eastAsia="zh-CN" w:bidi="ar-SA"/>
    </w:rPr>
  </w:style>
  <w:style w:type="paragraph" w:styleId="2">
    <w:name w:val="heading 1"/>
    <w:basedOn w:val="1"/>
    <w:next w:val="1"/>
    <w:link w:val="57"/>
    <w:qFormat/>
    <w:uiPriority w:val="0"/>
    <w:pPr>
      <w:keepNext/>
      <w:keepLines/>
      <w:spacing w:before="120" w:after="120" w:line="360" w:lineRule="auto"/>
      <w:jc w:val="center"/>
      <w:outlineLvl w:val="0"/>
    </w:pPr>
    <w:rPr>
      <w:rFonts w:ascii="Times New Roman" w:hAnsi="Times New Roman" w:eastAsia="宋体"/>
      <w:b/>
      <w:bCs/>
      <w:kern w:val="44"/>
      <w:sz w:val="32"/>
      <w:szCs w:val="44"/>
    </w:rPr>
  </w:style>
  <w:style w:type="paragraph" w:styleId="3">
    <w:name w:val="heading 2"/>
    <w:basedOn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rFonts w:ascii="Times New Roman" w:hAnsi="Times New Roman" w:eastAsia="宋体"/>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spacing w:before="280" w:after="290" w:line="376" w:lineRule="auto"/>
      <w:outlineLvl w:val="4"/>
    </w:pPr>
    <w:rPr>
      <w:rFonts w:ascii="Times New Roman" w:hAnsi="Times New Roman" w:eastAsia="黑体"/>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3"/>
    <w:qFormat/>
    <w:uiPriority w:val="0"/>
    <w:pPr>
      <w:keepNext/>
      <w:keepLines/>
      <w:spacing w:before="240" w:after="64" w:line="320" w:lineRule="auto"/>
      <w:outlineLvl w:val="6"/>
    </w:pPr>
    <w:rPr>
      <w:rFonts w:ascii="Times New Roman" w:hAnsi="Times New Roman" w:eastAsia="宋体"/>
      <w:b/>
      <w:bCs/>
      <w:sz w:val="24"/>
    </w:rPr>
  </w:style>
  <w:style w:type="paragraph" w:styleId="9">
    <w:name w:val="heading 8"/>
    <w:basedOn w:val="1"/>
    <w:next w:val="1"/>
    <w:link w:val="64"/>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5"/>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szCs w:val="2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680"/>
      <w:jc w:val="left"/>
    </w:pPr>
    <w:rPr>
      <w:sz w:val="18"/>
      <w:szCs w:val="20"/>
    </w:rPr>
  </w:style>
  <w:style w:type="paragraph" w:styleId="12">
    <w:name w:val="table of authorities"/>
    <w:basedOn w:val="1"/>
    <w:next w:val="1"/>
    <w:qFormat/>
    <w:uiPriority w:val="0"/>
    <w:pPr>
      <w:ind w:left="420" w:leftChars="200"/>
    </w:pPr>
  </w:style>
  <w:style w:type="paragraph" w:styleId="13">
    <w:name w:val="List Bullet 4"/>
    <w:basedOn w:val="1"/>
    <w:qFormat/>
    <w:uiPriority w:val="0"/>
    <w:pPr>
      <w:widowControl/>
      <w:tabs>
        <w:tab w:val="left" w:pos="1134"/>
        <w:tab w:val="left" w:pos="1620"/>
      </w:tabs>
      <w:adjustRightInd w:val="0"/>
      <w:snapToGrid w:val="0"/>
      <w:spacing w:before="120" w:line="280" w:lineRule="atLeast"/>
      <w:ind w:left="1418" w:hanging="284"/>
      <w:jc w:val="left"/>
    </w:pPr>
    <w:rPr>
      <w:rFonts w:ascii="宋体"/>
      <w:kern w:val="0"/>
      <w:sz w:val="22"/>
      <w:szCs w:val="20"/>
    </w:rPr>
  </w:style>
  <w:style w:type="paragraph" w:styleId="14">
    <w:name w:val="Normal Indent"/>
    <w:basedOn w:val="1"/>
    <w:qFormat/>
    <w:uiPriority w:val="99"/>
    <w:pPr>
      <w:spacing w:after="120"/>
      <w:ind w:firstLine="420"/>
    </w:pPr>
    <w:rPr>
      <w:szCs w:val="20"/>
    </w:rPr>
  </w:style>
  <w:style w:type="paragraph" w:styleId="15">
    <w:name w:val="caption"/>
    <w:basedOn w:val="1"/>
    <w:next w:val="1"/>
    <w:link w:val="66"/>
    <w:qFormat/>
    <w:uiPriority w:val="0"/>
    <w:pPr>
      <w:widowControl/>
      <w:tabs>
        <w:tab w:val="left" w:pos="1134"/>
      </w:tabs>
      <w:adjustRightInd w:val="0"/>
      <w:snapToGrid w:val="0"/>
      <w:spacing w:line="280" w:lineRule="atLeast"/>
      <w:jc w:val="left"/>
    </w:pPr>
    <w:rPr>
      <w:rFonts w:ascii="Times New Roman" w:hAnsi="Times New Roman" w:eastAsia="PMingLiU"/>
      <w:b/>
      <w:kern w:val="0"/>
      <w:sz w:val="24"/>
      <w:szCs w:val="20"/>
      <w:lang w:eastAsia="zh-TW"/>
    </w:rPr>
  </w:style>
  <w:style w:type="paragraph" w:styleId="16">
    <w:name w:val="List Bullet"/>
    <w:basedOn w:val="1"/>
    <w:qFormat/>
    <w:uiPriority w:val="0"/>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67"/>
    <w:qFormat/>
    <w:uiPriority w:val="0"/>
    <w:pPr>
      <w:jc w:val="left"/>
    </w:pPr>
    <w:rPr>
      <w:rFonts w:ascii="Times New Roman" w:hAnsi="Times New Roman" w:eastAsia="宋体"/>
      <w:szCs w:val="20"/>
    </w:rPr>
  </w:style>
  <w:style w:type="paragraph" w:styleId="19">
    <w:name w:val="index 6"/>
    <w:basedOn w:val="1"/>
    <w:next w:val="1"/>
    <w:qFormat/>
    <w:uiPriority w:val="99"/>
    <w:pPr>
      <w:ind w:left="2100"/>
    </w:pPr>
  </w:style>
  <w:style w:type="paragraph" w:styleId="20">
    <w:name w:val="List Bullet 3"/>
    <w:basedOn w:val="1"/>
    <w:qFormat/>
    <w:uiPriority w:val="0"/>
    <w:pPr>
      <w:tabs>
        <w:tab w:val="left" w:pos="1200"/>
      </w:tabs>
      <w:adjustRightInd w:val="0"/>
      <w:snapToGrid w:val="0"/>
      <w:spacing w:line="360" w:lineRule="auto"/>
      <w:ind w:left="360" w:hanging="360"/>
    </w:pPr>
    <w:rPr>
      <w:sz w:val="24"/>
      <w:szCs w:val="20"/>
    </w:rPr>
  </w:style>
  <w:style w:type="paragraph" w:styleId="21">
    <w:name w:val="Body Text"/>
    <w:basedOn w:val="1"/>
    <w:link w:val="68"/>
    <w:qFormat/>
    <w:uiPriority w:val="0"/>
    <w:pPr>
      <w:spacing w:line="60" w:lineRule="auto"/>
    </w:pPr>
    <w:rPr>
      <w:rFonts w:ascii="仿宋_GB2312" w:hAnsi="Times New Roman" w:eastAsia="仿宋_GB2312"/>
      <w:sz w:val="32"/>
    </w:rPr>
  </w:style>
  <w:style w:type="paragraph" w:styleId="22">
    <w:name w:val="Body Text Indent"/>
    <w:basedOn w:val="1"/>
    <w:next w:val="23"/>
    <w:link w:val="69"/>
    <w:qFormat/>
    <w:uiPriority w:val="0"/>
    <w:pPr>
      <w:spacing w:after="120"/>
      <w:ind w:left="420" w:leftChars="200"/>
    </w:pPr>
    <w:rPr>
      <w:kern w:val="0"/>
      <w:sz w:val="20"/>
    </w:rPr>
  </w:style>
  <w:style w:type="paragraph" w:styleId="23">
    <w:name w:val="envelope return"/>
    <w:basedOn w:val="1"/>
    <w:qFormat/>
    <w:uiPriority w:val="0"/>
    <w:pPr>
      <w:snapToGrid w:val="0"/>
    </w:pPr>
    <w:rPr>
      <w:rFonts w:ascii="Arial" w:hAnsi="Arial" w:eastAsia="宋体" w:cs="Times New Roman"/>
    </w:rPr>
  </w:style>
  <w:style w:type="paragraph" w:styleId="24">
    <w:name w:val="List Bullet 2"/>
    <w:basedOn w:val="1"/>
    <w:qFormat/>
    <w:uiPriority w:val="0"/>
    <w:pPr>
      <w:tabs>
        <w:tab w:val="left" w:pos="780"/>
      </w:tabs>
      <w:adjustRightInd w:val="0"/>
      <w:snapToGrid w:val="0"/>
      <w:spacing w:line="360" w:lineRule="auto"/>
      <w:ind w:left="1296" w:hanging="720"/>
    </w:pPr>
    <w:rPr>
      <w:sz w:val="24"/>
      <w:szCs w:val="20"/>
    </w:rPr>
  </w:style>
  <w:style w:type="paragraph" w:styleId="25">
    <w:name w:val="toc 5"/>
    <w:basedOn w:val="1"/>
    <w:next w:val="1"/>
    <w:qFormat/>
    <w:uiPriority w:val="0"/>
    <w:pPr>
      <w:ind w:left="1120"/>
      <w:jc w:val="left"/>
    </w:pPr>
    <w:rPr>
      <w:sz w:val="18"/>
      <w:szCs w:val="20"/>
    </w:rPr>
  </w:style>
  <w:style w:type="paragraph" w:styleId="26">
    <w:name w:val="toc 3"/>
    <w:basedOn w:val="1"/>
    <w:next w:val="1"/>
    <w:qFormat/>
    <w:uiPriority w:val="0"/>
    <w:pPr>
      <w:ind w:left="560"/>
      <w:jc w:val="left"/>
    </w:pPr>
    <w:rPr>
      <w:i/>
      <w:sz w:val="20"/>
      <w:szCs w:val="20"/>
    </w:rPr>
  </w:style>
  <w:style w:type="paragraph" w:styleId="27">
    <w:name w:val="Plain Text"/>
    <w:basedOn w:val="1"/>
    <w:link w:val="70"/>
    <w:qFormat/>
    <w:uiPriority w:val="0"/>
    <w:rPr>
      <w:rFonts w:hAnsi="Courier New" w:eastAsia="仿宋"/>
    </w:rPr>
  </w:style>
  <w:style w:type="paragraph" w:styleId="28">
    <w:name w:val="toc 8"/>
    <w:basedOn w:val="1"/>
    <w:next w:val="1"/>
    <w:qFormat/>
    <w:uiPriority w:val="0"/>
    <w:pPr>
      <w:ind w:left="1960"/>
      <w:jc w:val="left"/>
    </w:pPr>
    <w:rPr>
      <w:sz w:val="18"/>
      <w:szCs w:val="20"/>
    </w:rPr>
  </w:style>
  <w:style w:type="paragraph" w:styleId="29">
    <w:name w:val="Balloon Text"/>
    <w:basedOn w:val="1"/>
    <w:link w:val="71"/>
    <w:qFormat/>
    <w:uiPriority w:val="0"/>
    <w:rPr>
      <w:rFonts w:ascii="Times New Roman" w:hAnsi="Times New Roman" w:eastAsia="宋体"/>
      <w:sz w:val="18"/>
      <w:szCs w:val="18"/>
    </w:rPr>
  </w:style>
  <w:style w:type="paragraph" w:styleId="30">
    <w:name w:val="footer"/>
    <w:basedOn w:val="1"/>
    <w:link w:val="72"/>
    <w:qFormat/>
    <w:uiPriority w:val="99"/>
    <w:pPr>
      <w:tabs>
        <w:tab w:val="center" w:pos="4153"/>
        <w:tab w:val="right" w:pos="8306"/>
      </w:tabs>
      <w:snapToGrid w:val="0"/>
      <w:jc w:val="left"/>
    </w:pPr>
    <w:rPr>
      <w:rFonts w:ascii="Times New Roman" w:hAnsi="Times New Roman" w:eastAsia="宋体"/>
      <w:sz w:val="18"/>
      <w:szCs w:val="18"/>
    </w:rPr>
  </w:style>
  <w:style w:type="paragraph" w:styleId="31">
    <w:name w:val="header"/>
    <w:basedOn w:val="1"/>
    <w:link w:val="73"/>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32">
    <w:name w:val="toc 1"/>
    <w:basedOn w:val="1"/>
    <w:next w:val="1"/>
    <w:qFormat/>
    <w:uiPriority w:val="0"/>
    <w:pPr>
      <w:spacing w:before="120" w:after="120"/>
      <w:jc w:val="left"/>
    </w:pPr>
    <w:rPr>
      <w:b/>
      <w:caps/>
      <w:sz w:val="20"/>
      <w:szCs w:val="20"/>
    </w:rPr>
  </w:style>
  <w:style w:type="paragraph" w:styleId="33">
    <w:name w:val="toc 4"/>
    <w:basedOn w:val="1"/>
    <w:next w:val="1"/>
    <w:qFormat/>
    <w:uiPriority w:val="0"/>
    <w:pPr>
      <w:ind w:left="840"/>
      <w:jc w:val="left"/>
    </w:pPr>
    <w:rPr>
      <w:sz w:val="18"/>
      <w:szCs w:val="20"/>
    </w:rPr>
  </w:style>
  <w:style w:type="paragraph" w:styleId="34">
    <w:name w:val="Subtitle"/>
    <w:basedOn w:val="1"/>
    <w:next w:val="1"/>
    <w:link w:val="74"/>
    <w:qFormat/>
    <w:uiPriority w:val="0"/>
    <w:pPr>
      <w:spacing w:before="240" w:after="60" w:line="312" w:lineRule="auto"/>
      <w:jc w:val="center"/>
      <w:outlineLvl w:val="1"/>
    </w:pPr>
    <w:rPr>
      <w:rFonts w:ascii="Cambria" w:hAnsi="Cambria" w:eastAsia="仿宋"/>
      <w:b/>
      <w:bCs/>
      <w:kern w:val="28"/>
      <w:sz w:val="32"/>
      <w:szCs w:val="32"/>
    </w:rPr>
  </w:style>
  <w:style w:type="paragraph" w:styleId="35">
    <w:name w:val="footnote text"/>
    <w:basedOn w:val="1"/>
    <w:link w:val="75"/>
    <w:qFormat/>
    <w:uiPriority w:val="0"/>
    <w:pPr>
      <w:spacing w:line="360" w:lineRule="auto"/>
    </w:pPr>
    <w:rPr>
      <w:sz w:val="18"/>
      <w:szCs w:val="20"/>
    </w:rPr>
  </w:style>
  <w:style w:type="paragraph" w:styleId="36">
    <w:name w:val="toc 6"/>
    <w:basedOn w:val="1"/>
    <w:next w:val="1"/>
    <w:qFormat/>
    <w:uiPriority w:val="0"/>
    <w:pPr>
      <w:ind w:left="1400"/>
      <w:jc w:val="left"/>
    </w:pPr>
    <w:rPr>
      <w:sz w:val="18"/>
      <w:szCs w:val="20"/>
    </w:rPr>
  </w:style>
  <w:style w:type="paragraph" w:styleId="37">
    <w:name w:val="Body Text Indent 3"/>
    <w:basedOn w:val="1"/>
    <w:qFormat/>
    <w:uiPriority w:val="0"/>
    <w:pPr>
      <w:spacing w:after="120"/>
      <w:ind w:left="420" w:leftChars="200"/>
    </w:pPr>
    <w:rPr>
      <w:sz w:val="16"/>
      <w:szCs w:val="16"/>
    </w:rPr>
  </w:style>
  <w:style w:type="paragraph" w:styleId="38">
    <w:name w:val="toc 2"/>
    <w:basedOn w:val="1"/>
    <w:next w:val="1"/>
    <w:qFormat/>
    <w:uiPriority w:val="0"/>
    <w:pPr>
      <w:ind w:left="280"/>
      <w:jc w:val="left"/>
    </w:pPr>
    <w:rPr>
      <w:smallCaps/>
      <w:sz w:val="20"/>
      <w:szCs w:val="20"/>
    </w:rPr>
  </w:style>
  <w:style w:type="paragraph" w:styleId="39">
    <w:name w:val="toc 9"/>
    <w:basedOn w:val="1"/>
    <w:next w:val="1"/>
    <w:qFormat/>
    <w:uiPriority w:val="0"/>
    <w:pPr>
      <w:ind w:left="2240"/>
      <w:jc w:val="left"/>
    </w:pPr>
    <w:rPr>
      <w:sz w:val="18"/>
      <w:szCs w:val="20"/>
    </w:rPr>
  </w:style>
  <w:style w:type="paragraph" w:styleId="40">
    <w:name w:val="HTML Preformatted"/>
    <w:basedOn w:val="1"/>
    <w:qFormat/>
    <w:uiPriority w:val="0"/>
    <w:rPr>
      <w:rFonts w:ascii="Courier New" w:hAnsi="Courier New"/>
      <w:sz w:val="20"/>
    </w:rPr>
  </w:style>
  <w:style w:type="paragraph" w:styleId="41">
    <w:name w:val="Normal (Web)"/>
    <w:basedOn w:val="1"/>
    <w:qFormat/>
    <w:uiPriority w:val="0"/>
    <w:pPr>
      <w:adjustRightInd w:val="0"/>
      <w:spacing w:line="360" w:lineRule="atLeast"/>
      <w:textAlignment w:val="baseline"/>
    </w:pPr>
    <w:rPr>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76"/>
    <w:qFormat/>
    <w:uiPriority w:val="0"/>
    <w:pPr>
      <w:widowControl/>
      <w:spacing w:before="240" w:after="60" w:line="351" w:lineRule="atLeast"/>
      <w:ind w:firstLine="419"/>
      <w:jc w:val="center"/>
      <w:textAlignment w:val="baseline"/>
      <w:outlineLvl w:val="0"/>
    </w:pPr>
    <w:rPr>
      <w:rFonts w:ascii="Cambria" w:hAnsi="Cambria" w:eastAsia="宋体"/>
      <w:b/>
      <w:bCs/>
      <w:color w:val="000000"/>
      <w:kern w:val="0"/>
      <w:sz w:val="32"/>
      <w:szCs w:val="32"/>
    </w:rPr>
  </w:style>
  <w:style w:type="paragraph" w:styleId="44">
    <w:name w:val="annotation subject"/>
    <w:basedOn w:val="18"/>
    <w:next w:val="18"/>
    <w:link w:val="77"/>
    <w:qFormat/>
    <w:uiPriority w:val="0"/>
    <w:rPr>
      <w:b/>
      <w:bCs/>
    </w:rPr>
  </w:style>
  <w:style w:type="paragraph" w:styleId="45">
    <w:name w:val="Body Text First Indent"/>
    <w:basedOn w:val="21"/>
    <w:link w:val="78"/>
    <w:qFormat/>
    <w:uiPriority w:val="0"/>
    <w:pPr>
      <w:ind w:firstLine="420" w:firstLineChars="100"/>
    </w:pPr>
  </w:style>
  <w:style w:type="paragraph" w:styleId="46">
    <w:name w:val="Body Text First Indent 2"/>
    <w:basedOn w:val="22"/>
    <w:next w:val="1"/>
    <w:link w:val="79"/>
    <w:qFormat/>
    <w:uiPriority w:val="0"/>
    <w:pPr>
      <w:ind w:firstLine="420" w:firstLine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position w:val="6"/>
      <w:sz w:val="14"/>
      <w:vertAlign w:val="superscript"/>
    </w:rPr>
  </w:style>
  <w:style w:type="character" w:customStyle="1" w:styleId="57">
    <w:name w:val="标题 1 Char"/>
    <w:link w:val="2"/>
    <w:qFormat/>
    <w:uiPriority w:val="0"/>
    <w:rPr>
      <w:rFonts w:ascii="Times New Roman" w:hAnsi="Times New Roman" w:eastAsia="宋体" w:cs="Times New Roman"/>
      <w:b/>
      <w:bCs/>
      <w:kern w:val="44"/>
      <w:sz w:val="32"/>
      <w:szCs w:val="44"/>
    </w:rPr>
  </w:style>
  <w:style w:type="character" w:customStyle="1" w:styleId="58">
    <w:name w:val="标题 2 Char"/>
    <w:link w:val="3"/>
    <w:qFormat/>
    <w:uiPriority w:val="0"/>
    <w:rPr>
      <w:rFonts w:ascii="Arial" w:hAnsi="Arial" w:eastAsia="黑体"/>
      <w:b/>
      <w:bCs/>
      <w:kern w:val="2"/>
      <w:sz w:val="32"/>
      <w:szCs w:val="32"/>
      <w:lang w:val="en-US" w:eastAsia="zh-CN"/>
    </w:rPr>
  </w:style>
  <w:style w:type="character" w:customStyle="1" w:styleId="59">
    <w:name w:val="标题 3 Char"/>
    <w:link w:val="4"/>
    <w:qFormat/>
    <w:uiPriority w:val="0"/>
    <w:rPr>
      <w:rFonts w:eastAsia="宋体"/>
      <w:b/>
      <w:bCs/>
      <w:kern w:val="2"/>
      <w:sz w:val="32"/>
      <w:szCs w:val="32"/>
      <w:lang w:val="en-US" w:eastAsia="zh-CN"/>
    </w:rPr>
  </w:style>
  <w:style w:type="character" w:customStyle="1" w:styleId="60">
    <w:name w:val="标题 4 Char"/>
    <w:link w:val="5"/>
    <w:qFormat/>
    <w:uiPriority w:val="0"/>
    <w:rPr>
      <w:rFonts w:ascii="Arial" w:hAnsi="Arial" w:eastAsia="黑体"/>
      <w:b/>
      <w:bCs/>
      <w:kern w:val="2"/>
      <w:sz w:val="28"/>
      <w:szCs w:val="28"/>
      <w:lang w:val="en-US" w:eastAsia="zh-CN"/>
    </w:rPr>
  </w:style>
  <w:style w:type="character" w:customStyle="1" w:styleId="61">
    <w:name w:val="标题 5 Char"/>
    <w:link w:val="6"/>
    <w:qFormat/>
    <w:uiPriority w:val="0"/>
    <w:rPr>
      <w:rFonts w:eastAsia="黑体"/>
      <w:b/>
      <w:bCs/>
      <w:kern w:val="2"/>
      <w:sz w:val="28"/>
      <w:szCs w:val="28"/>
      <w:lang w:val="en-US" w:eastAsia="zh-CN"/>
    </w:rPr>
  </w:style>
  <w:style w:type="character" w:customStyle="1" w:styleId="62">
    <w:name w:val="标题 6 Char"/>
    <w:link w:val="7"/>
    <w:qFormat/>
    <w:uiPriority w:val="0"/>
    <w:rPr>
      <w:rFonts w:ascii="Arial" w:hAnsi="Arial" w:eastAsia="黑体"/>
      <w:b/>
      <w:bCs/>
      <w:kern w:val="2"/>
      <w:sz w:val="24"/>
      <w:szCs w:val="24"/>
      <w:lang w:val="en-US" w:eastAsia="zh-CN"/>
    </w:rPr>
  </w:style>
  <w:style w:type="character" w:customStyle="1" w:styleId="63">
    <w:name w:val="标题 7 Char"/>
    <w:link w:val="8"/>
    <w:qFormat/>
    <w:uiPriority w:val="0"/>
    <w:rPr>
      <w:rFonts w:eastAsia="宋体"/>
      <w:b/>
      <w:bCs/>
      <w:kern w:val="2"/>
      <w:sz w:val="24"/>
      <w:szCs w:val="24"/>
      <w:lang w:val="en-US" w:eastAsia="zh-CN"/>
    </w:rPr>
  </w:style>
  <w:style w:type="character" w:customStyle="1" w:styleId="64">
    <w:name w:val="标题 8 Char"/>
    <w:link w:val="9"/>
    <w:qFormat/>
    <w:uiPriority w:val="0"/>
    <w:rPr>
      <w:rFonts w:ascii="Arial" w:hAnsi="Arial" w:eastAsia="黑体"/>
      <w:kern w:val="2"/>
      <w:sz w:val="24"/>
      <w:szCs w:val="24"/>
      <w:lang w:val="en-US" w:eastAsia="zh-CN"/>
    </w:rPr>
  </w:style>
  <w:style w:type="character" w:customStyle="1" w:styleId="65">
    <w:name w:val="标题 9 Char"/>
    <w:link w:val="10"/>
    <w:qFormat/>
    <w:uiPriority w:val="0"/>
    <w:rPr>
      <w:rFonts w:ascii="Arial" w:hAnsi="Arial" w:eastAsia="黑体"/>
      <w:b/>
      <w:kern w:val="2"/>
      <w:sz w:val="24"/>
      <w:lang w:val="en-US" w:eastAsia="zh-CN"/>
    </w:rPr>
  </w:style>
  <w:style w:type="character" w:customStyle="1" w:styleId="66">
    <w:name w:val="题注 Char"/>
    <w:link w:val="15"/>
    <w:qFormat/>
    <w:uiPriority w:val="0"/>
    <w:rPr>
      <w:rFonts w:eastAsia="PMingLiU"/>
      <w:b/>
      <w:sz w:val="24"/>
      <w:lang w:val="en-US" w:eastAsia="zh-TW"/>
    </w:rPr>
  </w:style>
  <w:style w:type="character" w:customStyle="1" w:styleId="67">
    <w:name w:val="批注文字 Char"/>
    <w:link w:val="18"/>
    <w:qFormat/>
    <w:uiPriority w:val="0"/>
    <w:rPr>
      <w:kern w:val="2"/>
      <w:sz w:val="21"/>
    </w:rPr>
  </w:style>
  <w:style w:type="character" w:customStyle="1" w:styleId="68">
    <w:name w:val="正文文本 Char"/>
    <w:link w:val="21"/>
    <w:qFormat/>
    <w:uiPriority w:val="0"/>
    <w:rPr>
      <w:rFonts w:ascii="仿宋_GB2312" w:eastAsia="仿宋_GB2312"/>
      <w:kern w:val="2"/>
      <w:sz w:val="32"/>
      <w:szCs w:val="24"/>
      <w:lang w:val="en-US" w:eastAsia="zh-CN"/>
    </w:rPr>
  </w:style>
  <w:style w:type="character" w:customStyle="1" w:styleId="69">
    <w:name w:val="正文文本缩进 Char"/>
    <w:link w:val="22"/>
    <w:qFormat/>
    <w:uiPriority w:val="0"/>
    <w:rPr>
      <w:rFonts w:ascii="Verdana" w:hAnsi="宋体" w:eastAsia="华文细黑"/>
      <w:szCs w:val="24"/>
    </w:rPr>
  </w:style>
  <w:style w:type="character" w:customStyle="1" w:styleId="70">
    <w:name w:val="纯文本 Char1"/>
    <w:link w:val="27"/>
    <w:qFormat/>
    <w:locked/>
    <w:uiPriority w:val="0"/>
    <w:rPr>
      <w:rFonts w:ascii="Verdana" w:hAnsi="Courier New" w:eastAsia="仿宋"/>
      <w:kern w:val="2"/>
      <w:sz w:val="21"/>
      <w:szCs w:val="24"/>
    </w:rPr>
  </w:style>
  <w:style w:type="character" w:customStyle="1" w:styleId="71">
    <w:name w:val="批注框文本 Char"/>
    <w:link w:val="29"/>
    <w:qFormat/>
    <w:uiPriority w:val="0"/>
    <w:rPr>
      <w:rFonts w:eastAsia="宋体"/>
      <w:kern w:val="2"/>
      <w:sz w:val="18"/>
      <w:szCs w:val="18"/>
      <w:lang w:val="en-US" w:eastAsia="zh-CN"/>
    </w:rPr>
  </w:style>
  <w:style w:type="character" w:customStyle="1" w:styleId="72">
    <w:name w:val="页脚 Char"/>
    <w:link w:val="30"/>
    <w:qFormat/>
    <w:uiPriority w:val="99"/>
    <w:rPr>
      <w:rFonts w:eastAsia="宋体"/>
      <w:kern w:val="2"/>
      <w:sz w:val="18"/>
      <w:szCs w:val="18"/>
      <w:lang w:val="en-US" w:eastAsia="zh-CN"/>
    </w:rPr>
  </w:style>
  <w:style w:type="character" w:customStyle="1" w:styleId="73">
    <w:name w:val="页眉 Char"/>
    <w:link w:val="31"/>
    <w:qFormat/>
    <w:uiPriority w:val="0"/>
    <w:rPr>
      <w:rFonts w:eastAsia="宋体"/>
      <w:kern w:val="2"/>
      <w:sz w:val="18"/>
      <w:szCs w:val="18"/>
      <w:lang w:val="en-US" w:eastAsia="zh-CN"/>
    </w:rPr>
  </w:style>
  <w:style w:type="character" w:customStyle="1" w:styleId="74">
    <w:name w:val="副标题 Char"/>
    <w:link w:val="34"/>
    <w:qFormat/>
    <w:uiPriority w:val="0"/>
    <w:rPr>
      <w:rFonts w:ascii="Cambria" w:hAnsi="Cambria" w:eastAsia="仿宋"/>
      <w:b/>
      <w:bCs/>
      <w:kern w:val="28"/>
      <w:sz w:val="32"/>
      <w:szCs w:val="32"/>
    </w:rPr>
  </w:style>
  <w:style w:type="character" w:customStyle="1" w:styleId="75">
    <w:name w:val="脚注文本 Char"/>
    <w:link w:val="35"/>
    <w:qFormat/>
    <w:uiPriority w:val="0"/>
    <w:rPr>
      <w:rFonts w:ascii="Verdana" w:hAnsi="宋体" w:eastAsia="华文细黑"/>
      <w:kern w:val="2"/>
      <w:sz w:val="18"/>
    </w:rPr>
  </w:style>
  <w:style w:type="character" w:customStyle="1" w:styleId="76">
    <w:name w:val="标题 Char"/>
    <w:link w:val="43"/>
    <w:qFormat/>
    <w:uiPriority w:val="0"/>
    <w:rPr>
      <w:rFonts w:ascii="Cambria" w:hAnsi="Cambria" w:eastAsia="宋体"/>
      <w:b/>
      <w:bCs/>
      <w:color w:val="000000"/>
      <w:sz w:val="32"/>
      <w:szCs w:val="32"/>
    </w:rPr>
  </w:style>
  <w:style w:type="character" w:customStyle="1" w:styleId="77">
    <w:name w:val="批注主题 Char"/>
    <w:link w:val="44"/>
    <w:qFormat/>
    <w:uiPriority w:val="0"/>
    <w:rPr>
      <w:rFonts w:ascii="Verdana" w:hAnsi="宋体" w:eastAsia="华文细黑"/>
      <w:b/>
      <w:bCs/>
      <w:kern w:val="2"/>
      <w:sz w:val="21"/>
      <w:szCs w:val="24"/>
    </w:rPr>
  </w:style>
  <w:style w:type="character" w:customStyle="1" w:styleId="78">
    <w:name w:val="正文首行缩进 Char"/>
    <w:link w:val="45"/>
    <w:qFormat/>
    <w:uiPriority w:val="0"/>
  </w:style>
  <w:style w:type="character" w:customStyle="1" w:styleId="79">
    <w:name w:val="正文首行缩进 2 Char"/>
    <w:link w:val="46"/>
    <w:qFormat/>
    <w:uiPriority w:val="0"/>
    <w:rPr>
      <w:rFonts w:ascii="Verdana" w:hAnsi="宋体" w:eastAsia="华文细黑"/>
      <w:szCs w:val="24"/>
    </w:rPr>
  </w:style>
  <w:style w:type="paragraph" w:customStyle="1" w:styleId="8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81">
    <w:name w:val="Default"/>
    <w:basedOn w:val="43"/>
    <w:next w:val="82"/>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82">
    <w:name w:val="大标题"/>
    <w:basedOn w:val="1"/>
    <w:next w:val="46"/>
    <w:qFormat/>
    <w:uiPriority w:val="0"/>
    <w:pPr>
      <w:jc w:val="center"/>
    </w:pPr>
    <w:rPr>
      <w:rFonts w:ascii="Arial" w:hAnsi="Arial" w:eastAsia="宋体" w:cs="Times New Roman"/>
      <w:b/>
      <w:sz w:val="28"/>
      <w:szCs w:val="24"/>
    </w:rPr>
  </w:style>
  <w:style w:type="character" w:customStyle="1" w:styleId="83">
    <w:name w:val="标题 1 字符"/>
    <w:qFormat/>
    <w:uiPriority w:val="0"/>
    <w:rPr>
      <w:rFonts w:eastAsia="黑体"/>
      <w:b/>
      <w:bCs/>
      <w:kern w:val="44"/>
      <w:sz w:val="32"/>
      <w:szCs w:val="44"/>
    </w:rPr>
  </w:style>
  <w:style w:type="paragraph" w:customStyle="1" w:styleId="84">
    <w:name w:val="NormalIndent"/>
    <w:basedOn w:val="1"/>
    <w:qFormat/>
    <w:uiPriority w:val="0"/>
    <w:pPr>
      <w:ind w:firstLine="420" w:firstLineChars="200"/>
      <w:jc w:val="both"/>
      <w:textAlignment w:val="baseline"/>
    </w:pPr>
    <w:rPr>
      <w:kern w:val="2"/>
      <w:sz w:val="21"/>
      <w:szCs w:val="24"/>
      <w:lang w:val="en-US" w:eastAsia="zh-CN" w:bidi="ar-SA"/>
    </w:rPr>
  </w:style>
  <w:style w:type="paragraph" w:customStyle="1" w:styleId="85">
    <w:name w:val="AONormal"/>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86">
    <w:name w:val="BodyText1I2"/>
    <w:basedOn w:val="87"/>
    <w:qFormat/>
    <w:uiPriority w:val="0"/>
    <w:pPr>
      <w:ind w:firstLine="420" w:firstLineChars="200"/>
    </w:pPr>
  </w:style>
  <w:style w:type="paragraph" w:customStyle="1" w:styleId="87">
    <w:name w:val="BodyTextIndent"/>
    <w:basedOn w:val="1"/>
    <w:qFormat/>
    <w:uiPriority w:val="0"/>
    <w:pPr>
      <w:ind w:firstLine="480"/>
      <w:textAlignment w:val="baseline"/>
    </w:pPr>
    <w:rPr>
      <w:rFonts w:ascii="宋体" w:hAnsi="宋体"/>
      <w:sz w:val="24"/>
    </w:rPr>
  </w:style>
  <w:style w:type="paragraph" w:customStyle="1" w:styleId="88">
    <w:name w:val="Heading2"/>
    <w:basedOn w:val="1"/>
    <w:next w:val="1"/>
    <w:qFormat/>
    <w:uiPriority w:val="0"/>
    <w:pPr>
      <w:keepNext/>
      <w:keepLines/>
      <w:numPr>
        <w:ilvl w:val="1"/>
        <w:numId w:val="1"/>
      </w:numPr>
      <w:spacing w:before="260" w:after="260" w:line="416" w:lineRule="auto"/>
    </w:pPr>
    <w:rPr>
      <w:rFonts w:ascii="宋体"/>
      <w:b/>
      <w:bCs/>
      <w:sz w:val="32"/>
      <w:szCs w:val="32"/>
    </w:rPr>
  </w:style>
  <w:style w:type="character" w:customStyle="1" w:styleId="89">
    <w:name w:val="正文缩进 Char"/>
    <w:link w:val="90"/>
    <w:qFormat/>
    <w:uiPriority w:val="0"/>
    <w:rPr>
      <w:rFonts w:eastAsia="宋体"/>
      <w:kern w:val="2"/>
      <w:sz w:val="21"/>
      <w:lang w:val="en-US" w:eastAsia="zh-CN"/>
    </w:rPr>
  </w:style>
  <w:style w:type="paragraph" w:customStyle="1" w:styleId="90">
    <w:name w:val="正文缩进1"/>
    <w:basedOn w:val="1"/>
    <w:next w:val="1"/>
    <w:link w:val="89"/>
    <w:qFormat/>
    <w:uiPriority w:val="0"/>
    <w:pPr>
      <w:spacing w:after="120"/>
      <w:ind w:firstLine="420"/>
    </w:pPr>
    <w:rPr>
      <w:rFonts w:ascii="Times New Roman" w:hAnsi="Times New Roman" w:eastAsia="宋体"/>
      <w:szCs w:val="20"/>
    </w:rPr>
  </w:style>
  <w:style w:type="character" w:customStyle="1" w:styleId="91">
    <w:name w:val="标题 5 Char1"/>
    <w:qFormat/>
    <w:uiPriority w:val="0"/>
    <w:rPr>
      <w:rFonts w:eastAsia="宋体"/>
      <w:b/>
      <w:bCs/>
      <w:kern w:val="2"/>
      <w:sz w:val="28"/>
      <w:szCs w:val="28"/>
      <w:lang w:val="en-US" w:eastAsia="zh-CN"/>
    </w:rPr>
  </w:style>
  <w:style w:type="character" w:customStyle="1" w:styleId="92">
    <w:name w:val="HTML 样本1"/>
    <w:qFormat/>
    <w:uiPriority w:val="0"/>
    <w:rPr>
      <w:rFonts w:ascii="宋体" w:hAnsi="宋体" w:eastAsia="宋体" w:cs="宋体"/>
    </w:rPr>
  </w:style>
  <w:style w:type="character" w:customStyle="1" w:styleId="93">
    <w:name w:val="日期 Char1"/>
    <w:qFormat/>
    <w:uiPriority w:val="0"/>
    <w:rPr>
      <w:kern w:val="2"/>
      <w:sz w:val="21"/>
      <w:szCs w:val="22"/>
    </w:rPr>
  </w:style>
  <w:style w:type="character" w:customStyle="1" w:styleId="94">
    <w:name w:val="Table Text Char1 Char Char"/>
    <w:link w:val="95"/>
    <w:qFormat/>
    <w:uiPriority w:val="0"/>
    <w:rPr>
      <w:rFonts w:ascii="Arial" w:hAnsi="Arial" w:eastAsia="Times New Roman"/>
      <w:kern w:val="2"/>
      <w:sz w:val="18"/>
      <w:lang w:val="en-US" w:eastAsia="zh-CN" w:bidi="ar-SA"/>
    </w:rPr>
  </w:style>
  <w:style w:type="paragraph" w:customStyle="1" w:styleId="95">
    <w:name w:val="Table Text Char1"/>
    <w:link w:val="94"/>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96">
    <w:name w:val="Bid_正文 Char Char"/>
    <w:link w:val="97"/>
    <w:qFormat/>
    <w:uiPriority w:val="0"/>
    <w:rPr>
      <w:rFonts w:eastAsia="宋体"/>
      <w:kern w:val="2"/>
      <w:sz w:val="24"/>
      <w:lang w:val="en-US" w:eastAsia="zh-CN"/>
    </w:rPr>
  </w:style>
  <w:style w:type="paragraph" w:customStyle="1" w:styleId="97">
    <w:name w:val="Bid_正文"/>
    <w:basedOn w:val="90"/>
    <w:link w:val="96"/>
    <w:qFormat/>
    <w:uiPriority w:val="0"/>
    <w:pPr>
      <w:spacing w:after="156" w:afterLines="50" w:line="360" w:lineRule="auto"/>
      <w:ind w:firstLine="480" w:firstLineChars="200"/>
    </w:pPr>
    <w:rPr>
      <w:rFonts w:ascii="Times New Roman" w:hAnsi="Times New Roman"/>
      <w:sz w:val="24"/>
      <w:szCs w:val="20"/>
    </w:rPr>
  </w:style>
  <w:style w:type="character" w:customStyle="1" w:styleId="98">
    <w:name w:val="bookmark-item"/>
    <w:qFormat/>
    <w:uiPriority w:val="0"/>
  </w:style>
  <w:style w:type="character" w:customStyle="1" w:styleId="99">
    <w:name w:val="font141"/>
    <w:qFormat/>
    <w:uiPriority w:val="0"/>
    <w:rPr>
      <w:rFonts w:hint="eastAsia" w:ascii="宋体" w:hAnsi="宋体" w:eastAsia="宋体"/>
      <w:b/>
      <w:bCs/>
      <w:color w:val="0000FF"/>
      <w:sz w:val="24"/>
      <w:szCs w:val="24"/>
      <w:u w:val="none"/>
    </w:rPr>
  </w:style>
  <w:style w:type="character" w:customStyle="1" w:styleId="100">
    <w:name w:val="f141"/>
    <w:qFormat/>
    <w:uiPriority w:val="0"/>
    <w:rPr>
      <w:sz w:val="21"/>
      <w:szCs w:val="21"/>
    </w:rPr>
  </w:style>
  <w:style w:type="character" w:customStyle="1" w:styleId="101">
    <w:name w:val="font61"/>
    <w:qFormat/>
    <w:uiPriority w:val="0"/>
    <w:rPr>
      <w:rFonts w:hint="eastAsia" w:ascii="宋体" w:hAnsi="宋体" w:eastAsia="宋体" w:cs="宋体"/>
      <w:color w:val="000000"/>
      <w:sz w:val="20"/>
      <w:szCs w:val="20"/>
      <w:u w:val="none"/>
      <w:vertAlign w:val="subscript"/>
    </w:rPr>
  </w:style>
  <w:style w:type="character" w:customStyle="1" w:styleId="102">
    <w:name w:val="font131"/>
    <w:qFormat/>
    <w:uiPriority w:val="0"/>
    <w:rPr>
      <w:rFonts w:hint="eastAsia" w:ascii="宋体" w:hAnsi="宋体" w:eastAsia="宋体"/>
      <w:color w:val="FF0000"/>
      <w:sz w:val="21"/>
      <w:szCs w:val="21"/>
      <w:u w:val="none"/>
    </w:rPr>
  </w:style>
  <w:style w:type="character" w:customStyle="1" w:styleId="103">
    <w:name w:val="文档正文 Char Char"/>
    <w:link w:val="104"/>
    <w:qFormat/>
    <w:uiPriority w:val="0"/>
    <w:rPr>
      <w:rFonts w:eastAsia="宋体"/>
      <w:sz w:val="24"/>
      <w:lang w:val="en-US" w:eastAsia="zh-CN"/>
    </w:rPr>
  </w:style>
  <w:style w:type="paragraph" w:customStyle="1" w:styleId="104">
    <w:name w:val="文档正文"/>
    <w:basedOn w:val="1"/>
    <w:link w:val="103"/>
    <w:qFormat/>
    <w:uiPriority w:val="0"/>
    <w:pPr>
      <w:adjustRightInd w:val="0"/>
      <w:spacing w:before="60" w:after="60" w:line="360" w:lineRule="atLeast"/>
      <w:ind w:firstLine="482"/>
      <w:textAlignment w:val="baseline"/>
    </w:pPr>
    <w:rPr>
      <w:rFonts w:ascii="Times New Roman" w:hAnsi="Times New Roman" w:eastAsia="宋体"/>
      <w:kern w:val="0"/>
      <w:sz w:val="24"/>
      <w:szCs w:val="20"/>
    </w:rPr>
  </w:style>
  <w:style w:type="character" w:customStyle="1" w:styleId="105">
    <w:name w:val="正文首行缩进 Char1 Char"/>
    <w:qFormat/>
    <w:uiPriority w:val="0"/>
    <w:rPr>
      <w:rFonts w:ascii="Times New Roman" w:hAnsi="Times New Roman"/>
      <w:kern w:val="2"/>
      <w:sz w:val="21"/>
      <w:szCs w:val="24"/>
    </w:rPr>
  </w:style>
  <w:style w:type="character" w:customStyle="1" w:styleId="106">
    <w:name w:val="正文（首行缩进） Char Char"/>
    <w:link w:val="107"/>
    <w:qFormat/>
    <w:uiPriority w:val="0"/>
    <w:rPr>
      <w:rFonts w:eastAsia="宋体" w:cs="宋体"/>
      <w:kern w:val="2"/>
      <w:sz w:val="24"/>
      <w:lang w:val="en-US" w:eastAsia="zh-CN"/>
    </w:rPr>
  </w:style>
  <w:style w:type="paragraph" w:customStyle="1" w:styleId="107">
    <w:name w:val="正文（首行缩进）"/>
    <w:basedOn w:val="1"/>
    <w:link w:val="106"/>
    <w:qFormat/>
    <w:uiPriority w:val="0"/>
    <w:pPr>
      <w:spacing w:line="360" w:lineRule="auto"/>
      <w:ind w:firstLine="420"/>
    </w:pPr>
    <w:rPr>
      <w:rFonts w:ascii="Times New Roman" w:hAnsi="Times New Roman" w:eastAsia="宋体"/>
      <w:sz w:val="24"/>
      <w:szCs w:val="20"/>
    </w:rPr>
  </w:style>
  <w:style w:type="character" w:customStyle="1" w:styleId="108">
    <w:name w:val="采购正文 Char Char"/>
    <w:link w:val="109"/>
    <w:qFormat/>
    <w:uiPriority w:val="0"/>
    <w:rPr>
      <w:rFonts w:ascii="仿宋" w:hAnsi="仿宋" w:eastAsia="仿宋"/>
      <w:kern w:val="2"/>
      <w:sz w:val="24"/>
      <w:szCs w:val="24"/>
      <w:lang w:val="en-US" w:eastAsia="zh-CN" w:bidi="ar-SA"/>
    </w:rPr>
  </w:style>
  <w:style w:type="paragraph" w:customStyle="1" w:styleId="109">
    <w:name w:val="采购正文"/>
    <w:link w:val="108"/>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110">
    <w:name w:val="样式1 Char Char"/>
    <w:link w:val="111"/>
    <w:qFormat/>
    <w:uiPriority w:val="0"/>
    <w:rPr>
      <w:rFonts w:ascii="Calibri" w:hAnsi="Calibri" w:eastAsia="宋体"/>
      <w:b/>
      <w:bCs/>
      <w:kern w:val="2"/>
      <w:sz w:val="21"/>
      <w:szCs w:val="24"/>
      <w:lang w:val="en-US" w:eastAsia="zh-CN"/>
    </w:rPr>
  </w:style>
  <w:style w:type="paragraph" w:customStyle="1" w:styleId="111">
    <w:name w:val="样式1"/>
    <w:basedOn w:val="1"/>
    <w:link w:val="110"/>
    <w:qFormat/>
    <w:uiPriority w:val="0"/>
    <w:rPr>
      <w:rFonts w:ascii="Calibri" w:hAnsi="Calibri" w:eastAsia="宋体"/>
      <w:b/>
      <w:bCs/>
    </w:rPr>
  </w:style>
  <w:style w:type="character" w:customStyle="1" w:styleId="112">
    <w:name w:val="def正文 Char Char"/>
    <w:link w:val="113"/>
    <w:qFormat/>
    <w:uiPriority w:val="0"/>
    <w:rPr>
      <w:rFonts w:ascii="黑体" w:hAnsi="黑体" w:eastAsia="黑体"/>
      <w:kern w:val="2"/>
      <w:sz w:val="24"/>
      <w:szCs w:val="24"/>
    </w:rPr>
  </w:style>
  <w:style w:type="paragraph" w:customStyle="1" w:styleId="113">
    <w:name w:val="def正文"/>
    <w:basedOn w:val="21"/>
    <w:link w:val="112"/>
    <w:qFormat/>
    <w:uiPriority w:val="0"/>
    <w:pPr>
      <w:widowControl/>
      <w:spacing w:line="276" w:lineRule="auto"/>
      <w:ind w:firstLine="200" w:firstLineChars="200"/>
      <w:jc w:val="center"/>
    </w:pPr>
    <w:rPr>
      <w:rFonts w:ascii="黑体" w:hAnsi="黑体" w:eastAsia="黑体"/>
      <w:sz w:val="24"/>
    </w:rPr>
  </w:style>
  <w:style w:type="character" w:customStyle="1" w:styleId="114">
    <w:name w:val="para1"/>
    <w:qFormat/>
    <w:uiPriority w:val="0"/>
    <w:rPr>
      <w:rFonts w:hint="default" w:ascii="Arial" w:hAnsi="Arial" w:cs="Arial"/>
      <w:sz w:val="18"/>
      <w:szCs w:val="18"/>
    </w:rPr>
  </w:style>
  <w:style w:type="character" w:customStyle="1" w:styleId="115">
    <w:name w:val="黑简9px"/>
    <w:qFormat/>
    <w:uiPriority w:val="0"/>
    <w:rPr>
      <w:rFonts w:ascii="方正黑体简体" w:eastAsia="方正黑体简体" w:cs="方正黑体简体"/>
      <w:sz w:val="16"/>
      <w:szCs w:val="16"/>
    </w:rPr>
  </w:style>
  <w:style w:type="character" w:customStyle="1" w:styleId="116">
    <w:name w:val="apple-converted-space"/>
    <w:qFormat/>
    <w:uiPriority w:val="0"/>
  </w:style>
  <w:style w:type="character" w:customStyle="1" w:styleId="117">
    <w:name w:val="sub"/>
    <w:qFormat/>
    <w:uiPriority w:val="0"/>
  </w:style>
  <w:style w:type="character" w:customStyle="1" w:styleId="118">
    <w:name w:val="ask-title2"/>
    <w:qFormat/>
    <w:uiPriority w:val="0"/>
  </w:style>
  <w:style w:type="character" w:customStyle="1" w:styleId="119">
    <w:name w:val="标书表格字体格式 Char Char"/>
    <w:link w:val="120"/>
    <w:qFormat/>
    <w:uiPriority w:val="0"/>
    <w:rPr>
      <w:rFonts w:ascii="Calibri" w:hAnsi="Calibri"/>
      <w:kern w:val="2"/>
      <w:sz w:val="21"/>
      <w:szCs w:val="24"/>
      <w:lang w:val="en-US" w:eastAsia="zh-CN" w:bidi="ar-SA"/>
    </w:rPr>
  </w:style>
  <w:style w:type="paragraph" w:customStyle="1" w:styleId="120">
    <w:name w:val="标书表格字体格式"/>
    <w:next w:val="1"/>
    <w:link w:val="119"/>
    <w:qFormat/>
    <w:uiPriority w:val="0"/>
    <w:rPr>
      <w:rFonts w:ascii="Calibri" w:hAnsi="Calibri" w:eastAsia="宋体" w:cs="Times New Roman"/>
      <w:kern w:val="2"/>
      <w:sz w:val="21"/>
      <w:szCs w:val="24"/>
      <w:lang w:val="en-US" w:eastAsia="zh-CN" w:bidi="ar-SA"/>
    </w:rPr>
  </w:style>
  <w:style w:type="character" w:customStyle="1" w:styleId="121">
    <w:name w:val="未命名11"/>
    <w:qFormat/>
    <w:uiPriority w:val="0"/>
    <w:rPr>
      <w:color w:val="77FFFF"/>
      <w:sz w:val="24"/>
    </w:rPr>
  </w:style>
  <w:style w:type="character" w:customStyle="1" w:styleId="122">
    <w:name w:val="content-white1"/>
    <w:qFormat/>
    <w:uiPriority w:val="0"/>
    <w:rPr>
      <w:color w:val="auto"/>
      <w:sz w:val="18"/>
      <w:u w:val="none"/>
    </w:rPr>
  </w:style>
  <w:style w:type="character" w:customStyle="1" w:styleId="123">
    <w:name w:val="Char Char5"/>
    <w:qFormat/>
    <w:uiPriority w:val="0"/>
    <w:rPr>
      <w:rFonts w:ascii="Arial" w:hAnsi="Arial" w:eastAsia="宋体"/>
      <w:b/>
      <w:smallCaps/>
      <w:kern w:val="28"/>
      <w:sz w:val="36"/>
      <w:lang w:val="en-US" w:eastAsia="en-US"/>
    </w:rPr>
  </w:style>
  <w:style w:type="character" w:customStyle="1" w:styleId="124">
    <w:name w:val="detail_content"/>
    <w:qFormat/>
    <w:uiPriority w:val="0"/>
  </w:style>
  <w:style w:type="character" w:customStyle="1" w:styleId="125">
    <w:name w:val="s1"/>
    <w:qFormat/>
    <w:uiPriority w:val="0"/>
    <w:rPr>
      <w:sz w:val="20"/>
      <w:szCs w:val="20"/>
    </w:rPr>
  </w:style>
  <w:style w:type="character" w:customStyle="1" w:styleId="126">
    <w:name w:val="正文 Char Char"/>
    <w:link w:val="127"/>
    <w:qFormat/>
    <w:uiPriority w:val="0"/>
    <w:rPr>
      <w:rFonts w:ascii="Verdana" w:hAnsi="宋体" w:eastAsia="华文细黑"/>
      <w:kern w:val="2"/>
      <w:sz w:val="21"/>
      <w:szCs w:val="24"/>
    </w:rPr>
  </w:style>
  <w:style w:type="paragraph" w:customStyle="1" w:styleId="127">
    <w:name w:val="正文41"/>
    <w:basedOn w:val="1"/>
    <w:link w:val="126"/>
    <w:qFormat/>
    <w:uiPriority w:val="0"/>
    <w:pPr>
      <w:spacing w:before="120" w:line="360" w:lineRule="auto"/>
      <w:ind w:firstLine="425" w:firstLineChars="200"/>
    </w:pPr>
  </w:style>
  <w:style w:type="character" w:customStyle="1" w:styleId="128">
    <w:name w:val="批注引用1"/>
    <w:qFormat/>
    <w:uiPriority w:val="0"/>
    <w:rPr>
      <w:sz w:val="21"/>
      <w:szCs w:val="21"/>
    </w:rPr>
  </w:style>
  <w:style w:type="character" w:customStyle="1" w:styleId="129">
    <w:name w:val="font1"/>
    <w:qFormat/>
    <w:uiPriority w:val="0"/>
    <w:rPr>
      <w:color w:val="000000"/>
      <w:sz w:val="18"/>
    </w:rPr>
  </w:style>
  <w:style w:type="character" w:customStyle="1" w:styleId="130">
    <w:name w:val="样式 宋体"/>
    <w:qFormat/>
    <w:uiPriority w:val="0"/>
    <w:rPr>
      <w:rFonts w:ascii="宋体" w:hAnsi="宋体" w:eastAsia="宋体"/>
      <w:sz w:val="28"/>
    </w:rPr>
  </w:style>
  <w:style w:type="character" w:customStyle="1" w:styleId="131">
    <w:name w:val="crowed11"/>
    <w:qFormat/>
    <w:uiPriority w:val="0"/>
    <w:rPr>
      <w:rFonts w:hint="default"/>
      <w:sz w:val="24"/>
    </w:rPr>
  </w:style>
  <w:style w:type="character" w:customStyle="1" w:styleId="132">
    <w:name w:val="页眉 Char Char"/>
    <w:qFormat/>
    <w:uiPriority w:val="0"/>
    <w:rPr>
      <w:kern w:val="2"/>
      <w:sz w:val="18"/>
    </w:rPr>
  </w:style>
  <w:style w:type="character" w:customStyle="1" w:styleId="133">
    <w:name w:val="font151"/>
    <w:qFormat/>
    <w:uiPriority w:val="0"/>
    <w:rPr>
      <w:rFonts w:hint="eastAsia" w:ascii="宋体" w:hAnsi="宋体" w:eastAsia="宋体"/>
      <w:b/>
      <w:bCs/>
      <w:color w:val="FF0000"/>
      <w:sz w:val="24"/>
      <w:szCs w:val="24"/>
      <w:u w:val="none"/>
    </w:rPr>
  </w:style>
  <w:style w:type="character" w:customStyle="1" w:styleId="134">
    <w:name w:val="样式151"/>
    <w:qFormat/>
    <w:uiPriority w:val="0"/>
    <w:rPr>
      <w:color w:val="000000"/>
      <w:sz w:val="12"/>
      <w:szCs w:val="12"/>
    </w:rPr>
  </w:style>
  <w:style w:type="character" w:customStyle="1" w:styleId="135">
    <w:name w:val="标书正文1 Char Char"/>
    <w:qFormat/>
    <w:uiPriority w:val="0"/>
    <w:rPr>
      <w:rFonts w:ascii="宋体" w:hAnsi="宋体"/>
      <w:sz w:val="24"/>
      <w:szCs w:val="24"/>
    </w:rPr>
  </w:style>
  <w:style w:type="character" w:customStyle="1" w:styleId="136">
    <w:name w:val="hover13"/>
    <w:qFormat/>
    <w:uiPriority w:val="0"/>
    <w:rPr>
      <w:color w:val="015293"/>
    </w:rPr>
  </w:style>
  <w:style w:type="character" w:customStyle="1" w:styleId="137">
    <w:name w:val="副标题 字符"/>
    <w:qFormat/>
    <w:uiPriority w:val="0"/>
    <w:rPr>
      <w:rFonts w:ascii="等线 Light" w:hAnsi="等线 Light" w:cs="Times New Roman"/>
      <w:b/>
      <w:bCs/>
      <w:kern w:val="28"/>
      <w:sz w:val="32"/>
      <w:szCs w:val="32"/>
    </w:rPr>
  </w:style>
  <w:style w:type="character" w:customStyle="1" w:styleId="138">
    <w:name w:val="font"/>
    <w:qFormat/>
    <w:uiPriority w:val="0"/>
  </w:style>
  <w:style w:type="character" w:customStyle="1" w:styleId="139">
    <w:name w:val="Char Char4"/>
    <w:qFormat/>
    <w:uiPriority w:val="0"/>
    <w:rPr>
      <w:rFonts w:eastAsia="宋体"/>
      <w:b/>
      <w:kern w:val="2"/>
      <w:sz w:val="21"/>
      <w:lang w:val="en-US" w:eastAsia="zh-CN"/>
    </w:rPr>
  </w:style>
  <w:style w:type="character" w:customStyle="1" w:styleId="140">
    <w:name w:val="采购二级 Char Char"/>
    <w:link w:val="141"/>
    <w:qFormat/>
    <w:uiPriority w:val="0"/>
    <w:rPr>
      <w:rFonts w:ascii="仿宋" w:hAnsi="仿宋" w:eastAsia="仿宋"/>
      <w:b/>
      <w:kern w:val="2"/>
      <w:sz w:val="24"/>
      <w:szCs w:val="24"/>
      <w:lang w:val="en-US" w:eastAsia="zh-CN" w:bidi="ar-SA"/>
    </w:rPr>
  </w:style>
  <w:style w:type="paragraph" w:customStyle="1" w:styleId="141">
    <w:name w:val="采购二级"/>
    <w:link w:val="140"/>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character" w:customStyle="1" w:styleId="142">
    <w:name w:val="font11"/>
    <w:qFormat/>
    <w:uiPriority w:val="0"/>
    <w:rPr>
      <w:rFonts w:hint="default" w:ascii="Times New Roman" w:hAnsi="Times New Roman" w:cs="Times New Roman"/>
      <w:color w:val="000000"/>
      <w:sz w:val="14"/>
      <w:szCs w:val="14"/>
      <w:u w:val="none"/>
    </w:rPr>
  </w:style>
  <w:style w:type="character" w:customStyle="1" w:styleId="143">
    <w:name w:val="样式 标题 2H2正文二级标题h22nd levelTitre2l22Header 2标题 2 Char第一... Char Char"/>
    <w:qFormat/>
    <w:uiPriority w:val="0"/>
    <w:rPr>
      <w:rFonts w:ascii="Arial" w:hAnsi="Arial" w:eastAsia="楷体_GB2312" w:cs="宋体"/>
      <w:b/>
      <w:bCs/>
      <w:kern w:val="2"/>
      <w:sz w:val="32"/>
      <w:lang w:val="en-US" w:eastAsia="zh-CN"/>
    </w:rPr>
  </w:style>
  <w:style w:type="character" w:customStyle="1" w:styleId="144">
    <w:name w:val="olt_table_content_cfg1"/>
    <w:qFormat/>
    <w:uiPriority w:val="0"/>
    <w:rPr>
      <w:rFonts w:hint="default" w:ascii="Arial" w:hAnsi="Arial" w:cs="Arial"/>
      <w:color w:val="000000"/>
      <w:sz w:val="16"/>
      <w:szCs w:val="16"/>
    </w:rPr>
  </w:style>
  <w:style w:type="character" w:customStyle="1" w:styleId="145">
    <w:name w:val="Table Text Char Char Char Char Char Char"/>
    <w:qFormat/>
    <w:uiPriority w:val="0"/>
    <w:rPr>
      <w:rFonts w:ascii="Arial" w:hAnsi="Arial" w:eastAsia="Times New Roman"/>
      <w:kern w:val="2"/>
      <w:sz w:val="18"/>
      <w:lang w:val="en-US" w:eastAsia="zh-CN"/>
    </w:rPr>
  </w:style>
  <w:style w:type="character" w:customStyle="1" w:styleId="146">
    <w:name w:val="页码1"/>
    <w:qFormat/>
    <w:uiPriority w:val="0"/>
  </w:style>
  <w:style w:type="character" w:customStyle="1" w:styleId="147">
    <w:name w:val="正文 + 首行缩进:  2 字符 段后: 7.8 磅 Char Char"/>
    <w:link w:val="148"/>
    <w:qFormat/>
    <w:uiPriority w:val="0"/>
    <w:rPr>
      <w:rFonts w:eastAsia="宋体" w:cs="宋体"/>
      <w:kern w:val="2"/>
      <w:sz w:val="24"/>
      <w:lang w:val="en-US" w:eastAsia="zh-CN"/>
    </w:rPr>
  </w:style>
  <w:style w:type="paragraph" w:customStyle="1" w:styleId="148">
    <w:name w:val="正文 + 首行缩进:  2 字符 段后: 7.8 磅"/>
    <w:basedOn w:val="1"/>
    <w:link w:val="147"/>
    <w:qFormat/>
    <w:uiPriority w:val="0"/>
    <w:pPr>
      <w:spacing w:after="156" w:line="360" w:lineRule="auto"/>
      <w:ind w:firstLine="480" w:firstLineChars="200"/>
      <w:jc w:val="left"/>
    </w:pPr>
    <w:rPr>
      <w:rFonts w:ascii="Times New Roman" w:hAnsi="Times New Roman" w:eastAsia="宋体"/>
      <w:sz w:val="24"/>
      <w:szCs w:val="20"/>
    </w:rPr>
  </w:style>
  <w:style w:type="character" w:customStyle="1" w:styleId="149">
    <w:name w:val="font12"/>
    <w:qFormat/>
    <w:uiPriority w:val="0"/>
    <w:rPr>
      <w:rFonts w:hint="eastAsia" w:ascii="华文宋体" w:hAnsi="华文宋体" w:eastAsia="华文宋体"/>
      <w:color w:val="000000"/>
      <w:sz w:val="24"/>
      <w:szCs w:val="24"/>
      <w:u w:val="none"/>
    </w:rPr>
  </w:style>
  <w:style w:type="character" w:customStyle="1" w:styleId="150">
    <w:name w:val="line"/>
    <w:qFormat/>
    <w:uiPriority w:val="0"/>
  </w:style>
  <w:style w:type="character" w:customStyle="1" w:styleId="151">
    <w:name w:val="laypage_curr"/>
    <w:qFormat/>
    <w:uiPriority w:val="0"/>
    <w:rPr>
      <w:color w:val="FFFDF4"/>
      <w:shd w:val="clear" w:color="auto" w:fill="0B67A6"/>
    </w:rPr>
  </w:style>
  <w:style w:type="character" w:customStyle="1" w:styleId="152">
    <w:name w:val="font3"/>
    <w:qFormat/>
    <w:uiPriority w:val="0"/>
  </w:style>
  <w:style w:type="character" w:customStyle="1" w:styleId="153">
    <w:name w:val="金宏发行正文 Char Char Char"/>
    <w:link w:val="154"/>
    <w:qFormat/>
    <w:uiPriority w:val="0"/>
    <w:rPr>
      <w:rFonts w:ascii="仿宋_GB2312" w:eastAsia="仿宋_GB2312"/>
      <w:sz w:val="28"/>
      <w:szCs w:val="24"/>
    </w:rPr>
  </w:style>
  <w:style w:type="paragraph" w:customStyle="1" w:styleId="154">
    <w:name w:val="金宏发行正文 Char"/>
    <w:basedOn w:val="1"/>
    <w:link w:val="153"/>
    <w:qFormat/>
    <w:uiPriority w:val="0"/>
    <w:pPr>
      <w:spacing w:line="500" w:lineRule="exact"/>
      <w:ind w:firstLine="560" w:firstLineChars="200"/>
    </w:pPr>
    <w:rPr>
      <w:rFonts w:ascii="仿宋_GB2312" w:hAnsi="Times New Roman" w:eastAsia="仿宋_GB2312"/>
      <w:kern w:val="0"/>
      <w:sz w:val="28"/>
    </w:rPr>
  </w:style>
  <w:style w:type="character" w:customStyle="1" w:styleId="155">
    <w:name w:val="v151"/>
    <w:qFormat/>
    <w:uiPriority w:val="0"/>
    <w:rPr>
      <w:sz w:val="18"/>
    </w:rPr>
  </w:style>
  <w:style w:type="character" w:customStyle="1" w:styleId="156">
    <w:name w:val="规范正文 Char Char Char Char"/>
    <w:link w:val="157"/>
    <w:qFormat/>
    <w:uiPriority w:val="0"/>
    <w:rPr>
      <w:sz w:val="24"/>
      <w:szCs w:val="24"/>
    </w:rPr>
  </w:style>
  <w:style w:type="paragraph" w:customStyle="1" w:styleId="157">
    <w:name w:val="规范正文"/>
    <w:basedOn w:val="1"/>
    <w:link w:val="156"/>
    <w:qFormat/>
    <w:uiPriority w:val="0"/>
    <w:pPr>
      <w:adjustRightInd w:val="0"/>
      <w:spacing w:line="360" w:lineRule="auto"/>
      <w:ind w:left="480"/>
      <w:textAlignment w:val="baseline"/>
    </w:pPr>
    <w:rPr>
      <w:rFonts w:ascii="Times New Roman" w:hAnsi="Times New Roman" w:eastAsia="宋体"/>
      <w:kern w:val="0"/>
      <w:sz w:val="24"/>
    </w:rPr>
  </w:style>
  <w:style w:type="character" w:customStyle="1" w:styleId="158">
    <w:name w:val="Header Char"/>
    <w:qFormat/>
    <w:uiPriority w:val="0"/>
    <w:rPr>
      <w:rFonts w:cs="Times New Roman"/>
      <w:sz w:val="18"/>
      <w:szCs w:val="18"/>
    </w:rPr>
  </w:style>
  <w:style w:type="character" w:customStyle="1" w:styleId="159">
    <w:name w:val="loan"/>
    <w:qFormat/>
    <w:uiPriority w:val="0"/>
  </w:style>
  <w:style w:type="character" w:customStyle="1" w:styleId="160">
    <w:name w:val="font111"/>
    <w:qFormat/>
    <w:uiPriority w:val="0"/>
    <w:rPr>
      <w:rFonts w:hint="eastAsia" w:ascii="华文宋体" w:hAnsi="华文宋体" w:eastAsia="华文宋体"/>
      <w:color w:val="000000"/>
      <w:sz w:val="22"/>
      <w:szCs w:val="22"/>
      <w:u w:val="none"/>
    </w:rPr>
  </w:style>
  <w:style w:type="character" w:customStyle="1" w:styleId="161">
    <w:name w:val="Table Text Char Char Char Char Char Char Char"/>
    <w:link w:val="162"/>
    <w:qFormat/>
    <w:uiPriority w:val="0"/>
    <w:rPr>
      <w:rFonts w:ascii="Arial" w:hAnsi="Arial" w:eastAsia="Times New Roman"/>
      <w:kern w:val="2"/>
      <w:sz w:val="18"/>
      <w:lang w:val="en-US" w:eastAsia="zh-CN" w:bidi="ar-SA"/>
    </w:rPr>
  </w:style>
  <w:style w:type="paragraph" w:customStyle="1" w:styleId="162">
    <w:name w:val="Table Text"/>
    <w:link w:val="161"/>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163">
    <w:name w:val="Ò³Ã¼ Char Char"/>
    <w:qFormat/>
    <w:uiPriority w:val="0"/>
    <w:rPr>
      <w:kern w:val="2"/>
      <w:sz w:val="18"/>
      <w:szCs w:val="18"/>
    </w:rPr>
  </w:style>
  <w:style w:type="character" w:customStyle="1" w:styleId="164">
    <w:name w:val="Char Char7"/>
    <w:qFormat/>
    <w:uiPriority w:val="0"/>
    <w:rPr>
      <w:rFonts w:ascii="宋体" w:hAnsi="宋体" w:eastAsia="宋体"/>
      <w:kern w:val="2"/>
      <w:sz w:val="28"/>
    </w:rPr>
  </w:style>
  <w:style w:type="character" w:customStyle="1" w:styleId="165">
    <w:name w:val="段落正文 Char Char1"/>
    <w:qFormat/>
    <w:uiPriority w:val="0"/>
    <w:rPr>
      <w:rFonts w:eastAsia="宋体"/>
      <w:spacing w:val="2"/>
      <w:kern w:val="2"/>
      <w:sz w:val="24"/>
      <w:szCs w:val="24"/>
      <w:lang w:val="en-US" w:eastAsia="zh-CN"/>
    </w:rPr>
  </w:style>
  <w:style w:type="character" w:customStyle="1" w:styleId="166">
    <w:name w:val="正文文本缩进 2 Char"/>
    <w:link w:val="167"/>
    <w:qFormat/>
    <w:uiPriority w:val="0"/>
    <w:rPr>
      <w:rFonts w:ascii="仿宋_GB2312" w:eastAsia="仿宋_GB2312"/>
      <w:kern w:val="2"/>
      <w:sz w:val="32"/>
      <w:szCs w:val="24"/>
      <w:lang w:val="en-US" w:eastAsia="zh-CN"/>
    </w:rPr>
  </w:style>
  <w:style w:type="paragraph" w:customStyle="1" w:styleId="167">
    <w:name w:val="正文文本缩进 21"/>
    <w:basedOn w:val="1"/>
    <w:link w:val="166"/>
    <w:qFormat/>
    <w:uiPriority w:val="0"/>
    <w:pPr>
      <w:spacing w:line="540" w:lineRule="exact"/>
      <w:ind w:firstLine="720" w:firstLineChars="225"/>
      <w:jc w:val="left"/>
    </w:pPr>
    <w:rPr>
      <w:rFonts w:ascii="仿宋_GB2312" w:hAnsi="Times New Roman" w:eastAsia="仿宋_GB2312"/>
      <w:sz w:val="32"/>
    </w:rPr>
  </w:style>
  <w:style w:type="character" w:customStyle="1" w:styleId="168">
    <w:name w:val="日期 Char"/>
    <w:link w:val="169"/>
    <w:qFormat/>
    <w:uiPriority w:val="0"/>
    <w:rPr>
      <w:rFonts w:eastAsia="宋体"/>
      <w:kern w:val="2"/>
      <w:sz w:val="21"/>
      <w:szCs w:val="24"/>
      <w:lang w:val="en-US" w:eastAsia="zh-CN"/>
    </w:rPr>
  </w:style>
  <w:style w:type="paragraph" w:customStyle="1" w:styleId="169">
    <w:name w:val="日期1"/>
    <w:basedOn w:val="1"/>
    <w:next w:val="1"/>
    <w:link w:val="168"/>
    <w:qFormat/>
    <w:uiPriority w:val="0"/>
    <w:pPr>
      <w:ind w:left="100" w:leftChars="2500"/>
    </w:pPr>
    <w:rPr>
      <w:rFonts w:ascii="Times New Roman" w:hAnsi="Times New Roman" w:eastAsia="宋体"/>
    </w:rPr>
  </w:style>
  <w:style w:type="character" w:customStyle="1" w:styleId="170">
    <w:name w:val="纯文本 Char"/>
    <w:link w:val="171"/>
    <w:qFormat/>
    <w:uiPriority w:val="0"/>
    <w:rPr>
      <w:rFonts w:ascii="宋体" w:hAnsi="Courier New" w:eastAsia="宋体"/>
      <w:kern w:val="2"/>
      <w:sz w:val="21"/>
      <w:szCs w:val="21"/>
      <w:lang w:val="en-US" w:eastAsia="zh-CN"/>
    </w:rPr>
  </w:style>
  <w:style w:type="paragraph" w:customStyle="1" w:styleId="171">
    <w:name w:val="纯文本1"/>
    <w:basedOn w:val="1"/>
    <w:link w:val="170"/>
    <w:qFormat/>
    <w:uiPriority w:val="0"/>
    <w:rPr>
      <w:rFonts w:ascii="宋体" w:hAnsi="Courier New" w:eastAsia="宋体"/>
      <w:szCs w:val="21"/>
    </w:rPr>
  </w:style>
  <w:style w:type="character" w:customStyle="1" w:styleId="172">
    <w:name w:val="gwds_nopic1"/>
    <w:qFormat/>
    <w:uiPriority w:val="0"/>
  </w:style>
  <w:style w:type="character" w:customStyle="1" w:styleId="173">
    <w:name w:val="t_tag"/>
    <w:qFormat/>
    <w:uiPriority w:val="0"/>
  </w:style>
  <w:style w:type="character" w:customStyle="1" w:styleId="174">
    <w:name w:val="font51"/>
    <w:qFormat/>
    <w:uiPriority w:val="0"/>
    <w:rPr>
      <w:rFonts w:hint="eastAsia" w:ascii="华文宋体" w:hAnsi="华文宋体" w:eastAsia="华文宋体"/>
      <w:color w:val="000000"/>
      <w:sz w:val="22"/>
      <w:szCs w:val="22"/>
      <w:u w:val="none"/>
    </w:rPr>
  </w:style>
  <w:style w:type="character" w:customStyle="1" w:styleId="175">
    <w:name w:val="gwds_nopic2"/>
    <w:qFormat/>
    <w:uiPriority w:val="0"/>
  </w:style>
  <w:style w:type="character" w:customStyle="1" w:styleId="176">
    <w:name w:val="font41"/>
    <w:qFormat/>
    <w:uiPriority w:val="0"/>
    <w:rPr>
      <w:rFonts w:hint="eastAsia" w:ascii="宋体" w:hAnsi="宋体" w:eastAsia="宋体"/>
      <w:color w:val="000000"/>
      <w:sz w:val="20"/>
      <w:szCs w:val="20"/>
      <w:u w:val="none"/>
    </w:rPr>
  </w:style>
  <w:style w:type="character" w:customStyle="1" w:styleId="177">
    <w:name w:val="textcontents"/>
    <w:qFormat/>
    <w:uiPriority w:val="0"/>
  </w:style>
  <w:style w:type="character" w:customStyle="1" w:styleId="178">
    <w:name w:val="Footer Char"/>
    <w:qFormat/>
    <w:uiPriority w:val="0"/>
    <w:rPr>
      <w:rFonts w:cs="Times New Roman"/>
      <w:sz w:val="18"/>
      <w:szCs w:val="18"/>
    </w:rPr>
  </w:style>
  <w:style w:type="character" w:customStyle="1" w:styleId="179">
    <w:name w:val="样式 正文缩进 + 首行缩进:  2 字符 Char Char"/>
    <w:link w:val="180"/>
    <w:qFormat/>
    <w:uiPriority w:val="0"/>
    <w:rPr>
      <w:rFonts w:eastAsia="宋体" w:cs="宋体"/>
      <w:kern w:val="2"/>
      <w:sz w:val="24"/>
      <w:lang w:val="en-US" w:eastAsia="zh-CN"/>
    </w:rPr>
  </w:style>
  <w:style w:type="paragraph" w:customStyle="1" w:styleId="180">
    <w:name w:val="样式 正文缩进 + 首行缩进:  2 字符"/>
    <w:basedOn w:val="90"/>
    <w:link w:val="179"/>
    <w:qFormat/>
    <w:uiPriority w:val="0"/>
    <w:pPr>
      <w:spacing w:after="0" w:line="360" w:lineRule="auto"/>
      <w:ind w:firstLine="200" w:firstLineChars="200"/>
    </w:pPr>
    <w:rPr>
      <w:rFonts w:ascii="Times New Roman" w:hAnsi="Times New Roman"/>
      <w:sz w:val="24"/>
      <w:szCs w:val="20"/>
    </w:rPr>
  </w:style>
  <w:style w:type="character" w:customStyle="1" w:styleId="181">
    <w:name w:val="param-name"/>
    <w:qFormat/>
    <w:uiPriority w:val="0"/>
  </w:style>
  <w:style w:type="character" w:customStyle="1" w:styleId="182">
    <w:name w:val="font81"/>
    <w:qFormat/>
    <w:uiPriority w:val="0"/>
    <w:rPr>
      <w:rFonts w:hint="eastAsia" w:ascii="宋体" w:hAnsi="宋体" w:eastAsia="宋体" w:cs="宋体"/>
      <w:b/>
      <w:bCs/>
      <w:color w:val="000000"/>
      <w:sz w:val="20"/>
      <w:szCs w:val="20"/>
      <w:u w:val="none"/>
    </w:rPr>
  </w:style>
  <w:style w:type="character" w:customStyle="1" w:styleId="183">
    <w:name w:val="btitle"/>
    <w:qFormat/>
    <w:uiPriority w:val="0"/>
  </w:style>
  <w:style w:type="character" w:customStyle="1" w:styleId="184">
    <w:name w:val="标题 3 Char Char1"/>
    <w:qFormat/>
    <w:uiPriority w:val="0"/>
    <w:rPr>
      <w:rFonts w:eastAsia="宋体"/>
      <w:b/>
      <w:bCs/>
      <w:kern w:val="2"/>
      <w:sz w:val="32"/>
      <w:szCs w:val="32"/>
      <w:lang w:val="en-US" w:eastAsia="zh-CN"/>
    </w:rPr>
  </w:style>
  <w:style w:type="character" w:customStyle="1" w:styleId="185">
    <w:name w:val="正文缩进 字符"/>
    <w:qFormat/>
    <w:uiPriority w:val="99"/>
    <w:rPr>
      <w:szCs w:val="24"/>
    </w:rPr>
  </w:style>
  <w:style w:type="character" w:customStyle="1" w:styleId="186">
    <w:name w:val="标准正文 Char Char"/>
    <w:link w:val="187"/>
    <w:qFormat/>
    <w:uiPriority w:val="0"/>
    <w:rPr>
      <w:rFonts w:ascii="Arial" w:hAnsi="Arial" w:eastAsia="宋体"/>
      <w:kern w:val="2"/>
      <w:sz w:val="24"/>
      <w:lang w:val="en-US" w:eastAsia="zh-CN"/>
    </w:rPr>
  </w:style>
  <w:style w:type="paragraph" w:customStyle="1" w:styleId="187">
    <w:name w:val="标准正文"/>
    <w:basedOn w:val="188"/>
    <w:link w:val="186"/>
    <w:qFormat/>
    <w:uiPriority w:val="0"/>
    <w:pPr>
      <w:spacing w:before="60" w:after="60" w:line="360" w:lineRule="auto"/>
      <w:ind w:firstLine="482" w:firstLineChars="0"/>
    </w:pPr>
    <w:rPr>
      <w:rFonts w:ascii="Arial" w:hAnsi="Arial" w:eastAsia="宋体"/>
      <w:sz w:val="24"/>
      <w:szCs w:val="20"/>
    </w:rPr>
  </w:style>
  <w:style w:type="paragraph" w:customStyle="1" w:styleId="188">
    <w:name w:val="正文文本缩进1"/>
    <w:basedOn w:val="1"/>
    <w:next w:val="189"/>
    <w:qFormat/>
    <w:uiPriority w:val="0"/>
    <w:pPr>
      <w:ind w:firstLine="720" w:firstLineChars="225"/>
    </w:pPr>
    <w:rPr>
      <w:rFonts w:ascii="仿宋_GB2312" w:eastAsia="仿宋_GB2312"/>
      <w:sz w:val="32"/>
    </w:rPr>
  </w:style>
  <w:style w:type="paragraph" w:customStyle="1" w:styleId="189">
    <w:name w:val="Body Text First Indent 21"/>
    <w:basedOn w:val="190"/>
    <w:qFormat/>
    <w:uiPriority w:val="0"/>
    <w:pPr>
      <w:widowControl/>
    </w:pPr>
    <w:rPr>
      <w:szCs w:val="20"/>
    </w:rPr>
  </w:style>
  <w:style w:type="paragraph" w:customStyle="1" w:styleId="190">
    <w:name w:val="Body Text Indent1"/>
    <w:basedOn w:val="1"/>
    <w:qFormat/>
    <w:uiPriority w:val="0"/>
    <w:pPr>
      <w:spacing w:line="500" w:lineRule="exact"/>
      <w:ind w:firstLine="200" w:firstLineChars="200"/>
    </w:pPr>
  </w:style>
  <w:style w:type="character" w:customStyle="1" w:styleId="191">
    <w:name w:val="font01"/>
    <w:qFormat/>
    <w:uiPriority w:val="0"/>
    <w:rPr>
      <w:rFonts w:hint="eastAsia" w:ascii="华文宋体" w:hAnsi="华文宋体" w:eastAsia="华文宋体"/>
      <w:color w:val="000000"/>
      <w:sz w:val="24"/>
      <w:szCs w:val="24"/>
      <w:u w:val="none"/>
    </w:rPr>
  </w:style>
  <w:style w:type="character" w:customStyle="1" w:styleId="192">
    <w:name w:val="font21"/>
    <w:qFormat/>
    <w:uiPriority w:val="0"/>
    <w:rPr>
      <w:rFonts w:hint="eastAsia" w:ascii="华文宋体" w:hAnsi="华文宋体" w:eastAsia="华文宋体"/>
      <w:color w:val="000000"/>
      <w:sz w:val="24"/>
      <w:szCs w:val="24"/>
      <w:u w:val="none"/>
    </w:rPr>
  </w:style>
  <w:style w:type="character" w:customStyle="1" w:styleId="193">
    <w:name w:val="小 Char"/>
    <w:qFormat/>
    <w:uiPriority w:val="0"/>
    <w:rPr>
      <w:rFonts w:ascii="宋体" w:hAnsi="Courier New" w:eastAsia="宋体"/>
      <w:kern w:val="2"/>
      <w:sz w:val="21"/>
      <w:lang w:val="en-US" w:eastAsia="zh-CN"/>
    </w:rPr>
  </w:style>
  <w:style w:type="character" w:customStyle="1" w:styleId="194">
    <w:name w:val="标书正文1 Char Char Char"/>
    <w:link w:val="195"/>
    <w:qFormat/>
    <w:uiPriority w:val="0"/>
    <w:rPr>
      <w:rFonts w:ascii="宋体" w:eastAsia="宋体"/>
      <w:sz w:val="24"/>
      <w:szCs w:val="24"/>
      <w:lang w:val="en-US" w:eastAsia="zh-CN"/>
    </w:rPr>
  </w:style>
  <w:style w:type="paragraph" w:customStyle="1" w:styleId="195">
    <w:name w:val="标书正文1"/>
    <w:basedOn w:val="1"/>
    <w:link w:val="194"/>
    <w:qFormat/>
    <w:uiPriority w:val="0"/>
    <w:pPr>
      <w:autoSpaceDE w:val="0"/>
      <w:autoSpaceDN w:val="0"/>
      <w:adjustRightInd w:val="0"/>
      <w:spacing w:line="360" w:lineRule="auto"/>
      <w:ind w:firstLine="480" w:firstLineChars="200"/>
    </w:pPr>
    <w:rPr>
      <w:rFonts w:ascii="宋体" w:hAnsi="Times New Roman" w:eastAsia="宋体"/>
      <w:kern w:val="0"/>
      <w:sz w:val="24"/>
    </w:rPr>
  </w:style>
  <w:style w:type="character" w:customStyle="1" w:styleId="196">
    <w:name w:val="标题2 Char Char"/>
    <w:link w:val="197"/>
    <w:qFormat/>
    <w:uiPriority w:val="0"/>
    <w:rPr>
      <w:rFonts w:ascii="宋体" w:hAnsi="宋体" w:eastAsia="宋体"/>
      <w:b/>
      <w:spacing w:val="6"/>
      <w:kern w:val="2"/>
      <w:sz w:val="28"/>
      <w:u w:val="single"/>
      <w:lang w:val="en-US" w:eastAsia="zh-CN"/>
    </w:rPr>
  </w:style>
  <w:style w:type="paragraph" w:customStyle="1" w:styleId="197">
    <w:name w:val="标题2"/>
    <w:basedOn w:val="3"/>
    <w:link w:val="196"/>
    <w:qFormat/>
    <w:uiPriority w:val="0"/>
    <w:pPr>
      <w:keepNext w:val="0"/>
      <w:keepLines w:val="0"/>
      <w:adjustRightInd w:val="0"/>
      <w:snapToGrid w:val="0"/>
      <w:spacing w:before="0" w:after="0" w:line="360" w:lineRule="auto"/>
      <w:ind w:firstLine="574" w:firstLineChars="196"/>
      <w:outlineLvl w:val="9"/>
    </w:pPr>
    <w:rPr>
      <w:rFonts w:ascii="宋体" w:hAnsi="宋体" w:eastAsia="宋体"/>
      <w:bCs w:val="0"/>
      <w:spacing w:val="6"/>
      <w:sz w:val="28"/>
      <w:szCs w:val="20"/>
      <w:u w:val="single"/>
    </w:rPr>
  </w:style>
  <w:style w:type="character" w:customStyle="1" w:styleId="198">
    <w:name w:val="正文文本 Char Char"/>
    <w:qFormat/>
    <w:uiPriority w:val="0"/>
    <w:rPr>
      <w:kern w:val="2"/>
      <w:sz w:val="21"/>
      <w:szCs w:val="22"/>
    </w:rPr>
  </w:style>
  <w:style w:type="character" w:customStyle="1" w:styleId="199">
    <w:name w:val="特点10.5px"/>
    <w:qFormat/>
    <w:uiPriority w:val="0"/>
    <w:rPr>
      <w:rFonts w:ascii="方正大黑简体" w:eastAsia="方正大黑简体" w:cs="方正大黑简体"/>
      <w:sz w:val="21"/>
      <w:szCs w:val="21"/>
    </w:rPr>
  </w:style>
  <w:style w:type="character" w:customStyle="1" w:styleId="200">
    <w:name w:val="正文首行缩进 Char1"/>
    <w:link w:val="201"/>
    <w:qFormat/>
    <w:uiPriority w:val="0"/>
    <w:rPr>
      <w:rFonts w:ascii="仿宋_GB2312" w:eastAsia="宋体"/>
      <w:kern w:val="2"/>
      <w:sz w:val="21"/>
      <w:szCs w:val="24"/>
      <w:lang w:val="en-US" w:eastAsia="zh-CN"/>
    </w:rPr>
  </w:style>
  <w:style w:type="paragraph" w:customStyle="1" w:styleId="201">
    <w:name w:val="正文首行缩进1"/>
    <w:basedOn w:val="202"/>
    <w:link w:val="200"/>
    <w:qFormat/>
    <w:uiPriority w:val="0"/>
    <w:pPr>
      <w:ind w:firstLine="420"/>
    </w:pPr>
    <w:rPr>
      <w:rFonts w:ascii="仿宋_GB2312"/>
      <w:kern w:val="2"/>
      <w:sz w:val="21"/>
    </w:rPr>
  </w:style>
  <w:style w:type="paragraph" w:customStyle="1" w:styleId="202">
    <w:name w:val="正文文本_0_0"/>
    <w:basedOn w:val="203"/>
    <w:qFormat/>
    <w:uiPriority w:val="0"/>
    <w:pPr>
      <w:spacing w:after="120"/>
    </w:pPr>
    <w:rPr>
      <w:kern w:val="0"/>
      <w:sz w:val="20"/>
    </w:rPr>
  </w:style>
  <w:style w:type="paragraph" w:customStyle="1" w:styleId="20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4">
    <w:name w:val="font171"/>
    <w:qFormat/>
    <w:uiPriority w:val="0"/>
    <w:rPr>
      <w:rFonts w:hint="eastAsia" w:ascii="宋体" w:hAnsi="宋体" w:eastAsia="宋体" w:cs="宋体"/>
      <w:color w:val="000000"/>
      <w:sz w:val="20"/>
      <w:szCs w:val="20"/>
      <w:u w:val="none"/>
      <w:vertAlign w:val="subscript"/>
    </w:rPr>
  </w:style>
  <w:style w:type="character" w:customStyle="1" w:styleId="205">
    <w:name w:val="font91"/>
    <w:qFormat/>
    <w:uiPriority w:val="0"/>
    <w:rPr>
      <w:rFonts w:hint="eastAsia" w:ascii="宋体" w:hAnsi="宋体" w:eastAsia="宋体"/>
      <w:color w:val="000000"/>
      <w:sz w:val="21"/>
      <w:szCs w:val="21"/>
      <w:u w:val="none"/>
    </w:rPr>
  </w:style>
  <w:style w:type="character" w:customStyle="1" w:styleId="206">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rPr>
  </w:style>
  <w:style w:type="character" w:customStyle="1" w:styleId="207">
    <w:name w:val="Heading 2 Char"/>
    <w:qFormat/>
    <w:uiPriority w:val="0"/>
    <w:rPr>
      <w:rFonts w:ascii="Cambria" w:hAnsi="Cambria" w:eastAsia="黑体" w:cs="Times New Roman"/>
      <w:b/>
      <w:bCs/>
      <w:sz w:val="32"/>
      <w:szCs w:val="32"/>
    </w:rPr>
  </w:style>
  <w:style w:type="character" w:customStyle="1" w:styleId="208">
    <w:name w:val="Default Text Char Char"/>
    <w:link w:val="209"/>
    <w:qFormat/>
    <w:uiPriority w:val="0"/>
    <w:rPr>
      <w:color w:val="000000"/>
      <w:sz w:val="24"/>
      <w:szCs w:val="24"/>
      <w:lang w:val="en-US" w:eastAsia="zh-CN" w:bidi="ar-SA"/>
    </w:rPr>
  </w:style>
  <w:style w:type="paragraph" w:customStyle="1" w:styleId="209">
    <w:name w:val="Default Text"/>
    <w:link w:val="20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0">
    <w:name w:val="font161"/>
    <w:qFormat/>
    <w:uiPriority w:val="0"/>
    <w:rPr>
      <w:rFonts w:hint="eastAsia" w:ascii="宋体" w:hAnsi="宋体" w:eastAsia="宋体"/>
      <w:color w:val="FF0000"/>
      <w:sz w:val="24"/>
      <w:szCs w:val="24"/>
      <w:u w:val="none"/>
    </w:rPr>
  </w:style>
  <w:style w:type="character" w:customStyle="1" w:styleId="211">
    <w:name w:val="正文1 Char Char"/>
    <w:link w:val="212"/>
    <w:qFormat/>
    <w:uiPriority w:val="0"/>
    <w:rPr>
      <w:rFonts w:eastAsia="宋体"/>
      <w:kern w:val="2"/>
      <w:sz w:val="24"/>
      <w:lang w:val="en-US" w:eastAsia="zh-CN"/>
    </w:rPr>
  </w:style>
  <w:style w:type="paragraph" w:customStyle="1" w:styleId="212">
    <w:name w:val="正文1"/>
    <w:basedOn w:val="1"/>
    <w:link w:val="211"/>
    <w:qFormat/>
    <w:uiPriority w:val="0"/>
    <w:pPr>
      <w:spacing w:line="300" w:lineRule="auto"/>
      <w:ind w:firstLine="200" w:firstLineChars="200"/>
    </w:pPr>
    <w:rPr>
      <w:rFonts w:ascii="Times New Roman" w:hAnsi="Times New Roman" w:eastAsia="宋体"/>
      <w:sz w:val="24"/>
      <w:szCs w:val="20"/>
    </w:rPr>
  </w:style>
  <w:style w:type="character" w:customStyle="1" w:styleId="213">
    <w:name w:val="标书正文:  0.74 厘米 Char1"/>
    <w:qFormat/>
    <w:uiPriority w:val="0"/>
    <w:rPr>
      <w:rFonts w:eastAsia="宋体"/>
      <w:kern w:val="2"/>
      <w:sz w:val="24"/>
      <w:lang w:val="en-US" w:eastAsia="zh-CN"/>
    </w:rPr>
  </w:style>
  <w:style w:type="character" w:customStyle="1" w:styleId="214">
    <w:name w:val="纯文本 Char2"/>
    <w:qFormat/>
    <w:uiPriority w:val="0"/>
    <w:rPr>
      <w:rFonts w:ascii="宋体" w:hAnsi="Courier New"/>
      <w:kern w:val="2"/>
      <w:sz w:val="11"/>
    </w:rPr>
  </w:style>
  <w:style w:type="character" w:customStyle="1" w:styleId="215">
    <w:name w:val="Table Heading Char Char"/>
    <w:qFormat/>
    <w:uiPriority w:val="0"/>
    <w:rPr>
      <w:rFonts w:ascii="Arial" w:hAnsi="Arial" w:eastAsia="黑体"/>
      <w:kern w:val="2"/>
      <w:sz w:val="18"/>
      <w:lang w:val="en-US" w:eastAsia="zh-CN"/>
    </w:rPr>
  </w:style>
  <w:style w:type="character" w:customStyle="1" w:styleId="216">
    <w:name w:val="apple-style-span"/>
    <w:qFormat/>
    <w:uiPriority w:val="0"/>
  </w:style>
  <w:style w:type="character" w:customStyle="1" w:styleId="217">
    <w:name w:val="font4"/>
    <w:qFormat/>
    <w:uiPriority w:val="0"/>
  </w:style>
  <w:style w:type="character" w:customStyle="1" w:styleId="218">
    <w:name w:val="Char Char3"/>
    <w:qFormat/>
    <w:uiPriority w:val="0"/>
    <w:rPr>
      <w:rFonts w:eastAsia="宋体"/>
      <w:kern w:val="2"/>
      <w:sz w:val="18"/>
      <w:lang w:val="en-US" w:eastAsia="zh-CN"/>
    </w:rPr>
  </w:style>
  <w:style w:type="character" w:customStyle="1" w:styleId="219">
    <w:name w:val="font101"/>
    <w:qFormat/>
    <w:uiPriority w:val="0"/>
    <w:rPr>
      <w:rFonts w:hint="eastAsia" w:ascii="宋体" w:hAnsi="宋体" w:eastAsia="宋体"/>
      <w:b/>
      <w:bCs/>
      <w:color w:val="000000"/>
      <w:sz w:val="24"/>
      <w:szCs w:val="24"/>
      <w:u w:val="none"/>
    </w:rPr>
  </w:style>
  <w:style w:type="character" w:customStyle="1" w:styleId="220">
    <w:name w:val="Date Char Char"/>
    <w:qFormat/>
    <w:uiPriority w:val="0"/>
    <w:rPr>
      <w:rFonts w:cs="Times New Roman"/>
    </w:rPr>
  </w:style>
  <w:style w:type="character" w:customStyle="1" w:styleId="221">
    <w:name w:val="黑简10.5px"/>
    <w:qFormat/>
    <w:uiPriority w:val="0"/>
    <w:rPr>
      <w:rFonts w:ascii="方正黑体简体" w:eastAsia="方正黑体简体" w:cs="方正黑体简体"/>
      <w:sz w:val="21"/>
      <w:szCs w:val="21"/>
    </w:rPr>
  </w:style>
  <w:style w:type="character" w:customStyle="1" w:styleId="222">
    <w:name w:val="纯文本 字符"/>
    <w:qFormat/>
    <w:uiPriority w:val="99"/>
    <w:rPr>
      <w:rFonts w:ascii="宋体" w:hAnsi="Courier New" w:eastAsia="宋体" w:cs="Courier New"/>
      <w:szCs w:val="21"/>
    </w:rPr>
  </w:style>
  <w:style w:type="character" w:customStyle="1" w:styleId="223">
    <w:name w:val="Heading 3 Char"/>
    <w:qFormat/>
    <w:uiPriority w:val="0"/>
    <w:rPr>
      <w:rFonts w:ascii="Calibri" w:hAnsi="Calibri" w:eastAsia="宋体" w:cs="Times New Roman"/>
      <w:b/>
      <w:bCs/>
      <w:sz w:val="32"/>
      <w:szCs w:val="32"/>
    </w:rPr>
  </w:style>
  <w:style w:type="character" w:customStyle="1" w:styleId="224">
    <w:name w:val="H2 Char"/>
    <w:qFormat/>
    <w:uiPriority w:val="0"/>
    <w:rPr>
      <w:rFonts w:ascii="楷体_GB2312" w:eastAsia="楷体_GB2312"/>
      <w:b/>
      <w:bCs/>
      <w:kern w:val="2"/>
      <w:sz w:val="18"/>
      <w:lang w:val="en-US" w:eastAsia="zh-CN"/>
    </w:rPr>
  </w:style>
  <w:style w:type="character" w:customStyle="1" w:styleId="225">
    <w:name w:val="明显强调1"/>
    <w:qFormat/>
    <w:uiPriority w:val="0"/>
    <w:rPr>
      <w:b/>
      <w:bCs/>
      <w:i/>
      <w:iCs/>
      <w:color w:val="4F81BD"/>
    </w:rPr>
  </w:style>
  <w:style w:type="character" w:customStyle="1" w:styleId="226">
    <w:name w:val="h4 Char"/>
    <w:qFormat/>
    <w:uiPriority w:val="0"/>
    <w:rPr>
      <w:rFonts w:ascii="Cambria" w:hAnsi="Cambria" w:eastAsia="宋体"/>
      <w:b/>
      <w:bCs/>
      <w:kern w:val="2"/>
      <w:sz w:val="28"/>
      <w:szCs w:val="28"/>
      <w:lang w:val="en-US" w:eastAsia="zh-CN"/>
    </w:rPr>
  </w:style>
  <w:style w:type="character" w:customStyle="1" w:styleId="227">
    <w:name w:val="gwds_nopic"/>
    <w:qFormat/>
    <w:uiPriority w:val="0"/>
  </w:style>
  <w:style w:type="character" w:customStyle="1" w:styleId="228">
    <w:name w:val="正文 + 三号 Char Char"/>
    <w:qFormat/>
    <w:uiPriority w:val="0"/>
    <w:rPr>
      <w:rFonts w:eastAsia="宋体"/>
      <w:kern w:val="2"/>
      <w:sz w:val="21"/>
      <w:lang w:val="en-US" w:eastAsia="zh-CN"/>
    </w:rPr>
  </w:style>
  <w:style w:type="character" w:customStyle="1" w:styleId="229">
    <w:name w:val="font121"/>
    <w:qFormat/>
    <w:uiPriority w:val="0"/>
    <w:rPr>
      <w:rFonts w:hint="eastAsia" w:ascii="宋体" w:hAnsi="宋体" w:eastAsia="宋体"/>
      <w:color w:val="0000FF"/>
      <w:sz w:val="21"/>
      <w:szCs w:val="21"/>
      <w:u w:val="none"/>
    </w:rPr>
  </w:style>
  <w:style w:type="character" w:customStyle="1" w:styleId="230">
    <w:name w:val="Item List Char Char"/>
    <w:link w:val="231"/>
    <w:qFormat/>
    <w:uiPriority w:val="0"/>
    <w:rPr>
      <w:rFonts w:ascii="Arial" w:hAnsi="Arial"/>
      <w:sz w:val="21"/>
      <w:lang w:val="en-US" w:eastAsia="zh-CN" w:bidi="ar-SA"/>
    </w:rPr>
  </w:style>
  <w:style w:type="paragraph" w:customStyle="1" w:styleId="231">
    <w:name w:val="Item List"/>
    <w:link w:val="230"/>
    <w:qFormat/>
    <w:uiPriority w:val="0"/>
    <w:pPr>
      <w:tabs>
        <w:tab w:val="left" w:pos="1644"/>
      </w:tabs>
      <w:spacing w:line="300" w:lineRule="auto"/>
      <w:jc w:val="both"/>
    </w:pPr>
    <w:rPr>
      <w:rFonts w:ascii="Arial" w:hAnsi="Arial" w:eastAsia="宋体" w:cs="Times New Roman"/>
      <w:sz w:val="21"/>
      <w:lang w:val="en-US" w:eastAsia="zh-CN" w:bidi="ar-SA"/>
    </w:rPr>
  </w:style>
  <w:style w:type="character" w:customStyle="1" w:styleId="232">
    <w:name w:val="卷标题 Char"/>
    <w:qFormat/>
    <w:uiPriority w:val="0"/>
    <w:rPr>
      <w:rFonts w:ascii="Calibri" w:hAnsi="Calibri" w:eastAsia="宋体"/>
      <w:b/>
      <w:bCs/>
      <w:kern w:val="44"/>
      <w:sz w:val="32"/>
      <w:szCs w:val="32"/>
      <w:lang w:val="en-US" w:eastAsia="zh-CN"/>
    </w:rPr>
  </w:style>
  <w:style w:type="character" w:customStyle="1" w:styleId="233">
    <w:name w:val="Char Char6"/>
    <w:qFormat/>
    <w:uiPriority w:val="0"/>
    <w:rPr>
      <w:rFonts w:ascii="仿宋_GB2312" w:eastAsia="仿宋_GB2312"/>
      <w:kern w:val="2"/>
      <w:sz w:val="32"/>
    </w:rPr>
  </w:style>
  <w:style w:type="character" w:customStyle="1" w:styleId="234">
    <w:name w:val="font31"/>
    <w:qFormat/>
    <w:uiPriority w:val="0"/>
    <w:rPr>
      <w:rFonts w:hint="default" w:ascii="Times New Roman" w:hAnsi="Times New Roman" w:cs="Times New Roman"/>
      <w:color w:val="000000"/>
      <w:sz w:val="20"/>
      <w:szCs w:val="20"/>
      <w:u w:val="none"/>
    </w:rPr>
  </w:style>
  <w:style w:type="character" w:customStyle="1" w:styleId="235">
    <w:name w:val="font2"/>
    <w:qFormat/>
    <w:uiPriority w:val="0"/>
  </w:style>
  <w:style w:type="character" w:customStyle="1" w:styleId="236">
    <w:name w:val="zw1 Char Char"/>
    <w:qFormat/>
    <w:uiPriority w:val="0"/>
    <w:rPr>
      <w:rFonts w:eastAsia="宋体"/>
      <w:sz w:val="24"/>
      <w:lang w:val="en-US" w:eastAsia="zh-CN"/>
    </w:rPr>
  </w:style>
  <w:style w:type="character" w:customStyle="1" w:styleId="237">
    <w:name w:val="样式3 Char Char"/>
    <w:link w:val="238"/>
    <w:qFormat/>
    <w:uiPriority w:val="0"/>
    <w:rPr>
      <w:rFonts w:ascii="Calibri" w:hAnsi="Calibri" w:eastAsia="黑体"/>
      <w:b/>
      <w:bCs/>
      <w:kern w:val="44"/>
      <w:sz w:val="44"/>
      <w:szCs w:val="24"/>
      <w:lang w:val="en-US" w:eastAsia="zh-CN"/>
    </w:rPr>
  </w:style>
  <w:style w:type="paragraph" w:customStyle="1" w:styleId="238">
    <w:name w:val="样式3"/>
    <w:basedOn w:val="2"/>
    <w:next w:val="2"/>
    <w:link w:val="237"/>
    <w:qFormat/>
    <w:uiPriority w:val="0"/>
    <w:pPr>
      <w:adjustRightInd w:val="0"/>
      <w:snapToGrid w:val="0"/>
      <w:spacing w:line="576" w:lineRule="auto"/>
    </w:pPr>
    <w:rPr>
      <w:rFonts w:ascii="Calibri" w:hAnsi="Calibri"/>
      <w:sz w:val="44"/>
      <w:szCs w:val="24"/>
    </w:rPr>
  </w:style>
  <w:style w:type="character" w:customStyle="1" w:styleId="239">
    <w:name w:val="top-det1"/>
    <w:qFormat/>
    <w:uiPriority w:val="0"/>
    <w:rPr>
      <w:b/>
      <w:color w:val="000000"/>
    </w:rPr>
  </w:style>
  <w:style w:type="character" w:customStyle="1" w:styleId="240">
    <w:name w:val="font71"/>
    <w:qFormat/>
    <w:uiPriority w:val="0"/>
    <w:rPr>
      <w:rFonts w:hint="eastAsia" w:ascii="宋体" w:hAnsi="宋体" w:eastAsia="宋体"/>
      <w:color w:val="000000"/>
      <w:sz w:val="21"/>
      <w:szCs w:val="21"/>
      <w:u w:val="none"/>
    </w:rPr>
  </w:style>
  <w:style w:type="paragraph" w:customStyle="1" w:styleId="241">
    <w:name w:val="样式 正文（首行缩进两字） + 五号"/>
    <w:basedOn w:val="90"/>
    <w:qFormat/>
    <w:uiPriority w:val="0"/>
    <w:pPr>
      <w:spacing w:after="0"/>
    </w:pPr>
    <w:rPr>
      <w:sz w:val="24"/>
    </w:rPr>
  </w:style>
  <w:style w:type="paragraph" w:customStyle="1" w:styleId="24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24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24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5">
    <w:name w:val="xl138"/>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微软雅黑" w:hAnsi="微软雅黑" w:eastAsia="微软雅黑" w:cs="宋体"/>
      <w:color w:val="000000"/>
      <w:kern w:val="0"/>
      <w:sz w:val="24"/>
    </w:rPr>
  </w:style>
  <w:style w:type="paragraph" w:customStyle="1" w:styleId="246">
    <w:name w:val="编号正文"/>
    <w:basedOn w:val="104"/>
    <w:qFormat/>
    <w:uiPriority w:val="0"/>
    <w:pPr>
      <w:spacing w:before="0" w:after="0" w:line="360" w:lineRule="auto"/>
      <w:ind w:left="1407" w:hanging="1047"/>
      <w:jc w:val="left"/>
    </w:pPr>
    <w:rPr>
      <w:rFonts w:ascii="Arial Narrow" w:hAnsi="Arial Narrow" w:eastAsia="仿宋_GB2312"/>
    </w:rPr>
  </w:style>
  <w:style w:type="paragraph" w:customStyle="1" w:styleId="247">
    <w:name w:val="xl133"/>
    <w:basedOn w:val="1"/>
    <w:qFormat/>
    <w:uiPriority w:val="0"/>
    <w:pPr>
      <w:widowControl/>
      <w:pBdr>
        <w:top w:val="single" w:color="auto" w:sz="4" w:space="0"/>
        <w:left w:val="single" w:color="auto" w:sz="4" w:space="0"/>
        <w:bottom w:val="single" w:color="auto" w:sz="8" w:space="0"/>
        <w:right w:val="single" w:color="auto" w:sz="4" w:space="0"/>
      </w:pBdr>
      <w:shd w:val="clear" w:color="FFFFFF" w:fill="FFFFFF"/>
      <w:spacing w:before="100" w:beforeAutospacing="1" w:after="100" w:afterAutospacing="1"/>
      <w:jc w:val="left"/>
    </w:pPr>
    <w:rPr>
      <w:rFonts w:ascii="微软雅黑" w:hAnsi="微软雅黑" w:eastAsia="微软雅黑" w:cs="宋体"/>
      <w:kern w:val="0"/>
      <w:sz w:val="24"/>
    </w:rPr>
  </w:style>
  <w:style w:type="paragraph" w:customStyle="1" w:styleId="248">
    <w:name w:val="xl145"/>
    <w:basedOn w:val="1"/>
    <w:qFormat/>
    <w:uiPriority w:val="0"/>
    <w:pPr>
      <w:widowControl/>
      <w:pBdr>
        <w:top w:val="single" w:color="auto" w:sz="4" w:space="0"/>
        <w:left w:val="single" w:color="auto" w:sz="8" w:space="0"/>
        <w:bottom w:val="single" w:color="auto" w:sz="4" w:space="0"/>
      </w:pBdr>
      <w:shd w:val="clear" w:color="000000" w:fill="92D050"/>
      <w:spacing w:before="100" w:beforeAutospacing="1" w:after="100" w:afterAutospacing="1"/>
      <w:jc w:val="left"/>
    </w:pPr>
    <w:rPr>
      <w:rFonts w:ascii="宋体" w:cs="宋体"/>
      <w:b/>
      <w:bCs/>
      <w:color w:val="000000"/>
      <w:kern w:val="0"/>
      <w:sz w:val="24"/>
    </w:rPr>
  </w:style>
  <w:style w:type="paragraph" w:customStyle="1" w:styleId="24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50">
    <w:name w:val="Char1 Char Char Char"/>
    <w:basedOn w:val="1"/>
    <w:qFormat/>
    <w:uiPriority w:val="0"/>
    <w:rPr>
      <w:rFonts w:ascii="Tahoma" w:hAnsi="Tahoma"/>
      <w:sz w:val="24"/>
      <w:szCs w:val="20"/>
    </w:rPr>
  </w:style>
  <w:style w:type="paragraph" w:customStyle="1" w:styleId="251">
    <w:name w:val="xl14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 w:val="24"/>
    </w:rPr>
  </w:style>
  <w:style w:type="paragraph" w:customStyle="1" w:styleId="252">
    <w:name w:val="正文文本缩进 31"/>
    <w:basedOn w:val="1"/>
    <w:qFormat/>
    <w:uiPriority w:val="0"/>
    <w:pPr>
      <w:ind w:firstLine="639" w:firstLineChars="213"/>
    </w:pPr>
    <w:rPr>
      <w:rFonts w:ascii="仿宋_GB2312" w:eastAsia="仿宋_GB2312"/>
      <w:sz w:val="30"/>
    </w:rPr>
  </w:style>
  <w:style w:type="paragraph" w:customStyle="1" w:styleId="253">
    <w:name w:val="文档正文 Char Char Char Char"/>
    <w:basedOn w:val="1"/>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254">
    <w:name w:val="附录2"/>
    <w:basedOn w:val="1"/>
    <w:next w:val="1"/>
    <w:qFormat/>
    <w:uiPriority w:val="0"/>
    <w:pPr>
      <w:tabs>
        <w:tab w:val="left" w:pos="420"/>
        <w:tab w:val="left" w:pos="624"/>
      </w:tabs>
      <w:ind w:left="420" w:hanging="420"/>
      <w:outlineLvl w:val="1"/>
    </w:pPr>
    <w:rPr>
      <w:rFonts w:ascii="黑体" w:hAnsi="黑体" w:eastAsia="黑体"/>
      <w:b/>
      <w:sz w:val="32"/>
      <w:szCs w:val="20"/>
    </w:rPr>
  </w:style>
  <w:style w:type="paragraph" w:customStyle="1" w:styleId="255">
    <w:name w:val="xl146"/>
    <w:basedOn w:val="1"/>
    <w:qFormat/>
    <w:uiPriority w:val="0"/>
    <w:pPr>
      <w:widowControl/>
      <w:pBdr>
        <w:top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cs="宋体"/>
      <w:b/>
      <w:bCs/>
      <w:color w:val="000000"/>
      <w:kern w:val="0"/>
      <w:sz w:val="24"/>
    </w:rPr>
  </w:style>
  <w:style w:type="paragraph" w:customStyle="1" w:styleId="256">
    <w:name w:val="正文_0_1"/>
    <w:qFormat/>
    <w:uiPriority w:val="0"/>
    <w:pPr>
      <w:widowControl w:val="0"/>
      <w:jc w:val="both"/>
    </w:pPr>
    <w:rPr>
      <w:rFonts w:ascii="Calibri" w:hAnsi="Calibri" w:eastAsia="宋体" w:cs="Times New Roman"/>
      <w:lang w:val="en-US" w:eastAsia="zh-CN" w:bidi="ar-SA"/>
    </w:rPr>
  </w:style>
  <w:style w:type="paragraph" w:customStyle="1" w:styleId="257">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258">
    <w:name w:val="Char Char Char Char Char Char Char"/>
    <w:basedOn w:val="1"/>
    <w:qFormat/>
    <w:uiPriority w:val="0"/>
    <w:pPr>
      <w:snapToGrid w:val="0"/>
      <w:spacing w:line="360" w:lineRule="auto"/>
      <w:ind w:firstLine="200" w:firstLineChars="200"/>
      <w:outlineLvl w:val="2"/>
    </w:pPr>
    <w:rPr>
      <w:rFonts w:eastAsia="仿宋_GB2312"/>
      <w:sz w:val="24"/>
    </w:rPr>
  </w:style>
  <w:style w:type="paragraph" w:customStyle="1" w:styleId="259">
    <w:name w:val="正文文本 21"/>
    <w:basedOn w:val="1"/>
    <w:qFormat/>
    <w:uiPriority w:val="0"/>
    <w:pPr>
      <w:spacing w:line="560" w:lineRule="exact"/>
    </w:pPr>
    <w:rPr>
      <w:rFonts w:ascii="仿宋_GB2312" w:eastAsia="仿宋_GB2312"/>
      <w:sz w:val="30"/>
    </w:rPr>
  </w:style>
  <w:style w:type="paragraph" w:customStyle="1" w:styleId="26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Cs w:val="21"/>
    </w:rPr>
  </w:style>
  <w:style w:type="paragraph" w:customStyle="1" w:styleId="261">
    <w:name w:val="xl151"/>
    <w:basedOn w:val="1"/>
    <w:qFormat/>
    <w:uiPriority w:val="0"/>
    <w:pPr>
      <w:widowControl/>
      <w:pBdr>
        <w:top w:val="single" w:color="auto" w:sz="4" w:space="0"/>
        <w:left w:val="single" w:color="auto" w:sz="8" w:space="0"/>
        <w:bottom w:val="single" w:color="auto" w:sz="4" w:space="0"/>
      </w:pBdr>
      <w:shd w:val="clear" w:color="000000" w:fill="92D050"/>
      <w:spacing w:before="100" w:beforeAutospacing="1" w:after="100" w:afterAutospacing="1"/>
      <w:jc w:val="left"/>
    </w:pPr>
    <w:rPr>
      <w:rFonts w:ascii="微软雅黑" w:hAnsi="微软雅黑" w:eastAsia="微软雅黑" w:cs="宋体"/>
      <w:b/>
      <w:bCs/>
      <w:color w:val="000000"/>
      <w:kern w:val="0"/>
      <w:sz w:val="24"/>
    </w:rPr>
  </w:style>
  <w:style w:type="paragraph" w:customStyle="1" w:styleId="262">
    <w:name w:val="图表目录1"/>
    <w:basedOn w:val="1"/>
    <w:next w:val="1"/>
    <w:qFormat/>
    <w:uiPriority w:val="0"/>
    <w:pPr>
      <w:tabs>
        <w:tab w:val="right" w:leader="dot" w:pos="8640"/>
      </w:tabs>
      <w:spacing w:line="360" w:lineRule="auto"/>
      <w:ind w:left="400" w:hanging="400"/>
    </w:pPr>
    <w:rPr>
      <w:sz w:val="24"/>
      <w:szCs w:val="20"/>
    </w:rPr>
  </w:style>
  <w:style w:type="paragraph" w:customStyle="1" w:styleId="263">
    <w:name w:val="font6"/>
    <w:basedOn w:val="1"/>
    <w:qFormat/>
    <w:uiPriority w:val="0"/>
    <w:pPr>
      <w:widowControl/>
      <w:spacing w:before="100" w:beforeAutospacing="1" w:after="100" w:afterAutospacing="1"/>
      <w:jc w:val="left"/>
    </w:pPr>
    <w:rPr>
      <w:rFonts w:hint="eastAsia" w:ascii="宋体"/>
      <w:kern w:val="0"/>
      <w:sz w:val="20"/>
      <w:szCs w:val="20"/>
    </w:rPr>
  </w:style>
  <w:style w:type="paragraph" w:customStyle="1" w:styleId="264">
    <w:name w:val="xl122"/>
    <w:basedOn w:val="1"/>
    <w:qFormat/>
    <w:uiPriority w:val="0"/>
    <w:pPr>
      <w:widowControl/>
      <w:pBdr>
        <w:top w:val="single" w:color="auto" w:sz="4" w:space="0"/>
        <w:left w:val="single" w:color="auto" w:sz="4" w:space="0"/>
        <w:bottom w:val="single" w:color="auto" w:sz="8" w:space="0"/>
        <w:right w:val="single" w:color="auto" w:sz="4" w:space="0"/>
      </w:pBdr>
      <w:shd w:val="clear" w:color="FFFFFF" w:fill="FFFFFF"/>
      <w:spacing w:before="100" w:beforeAutospacing="1" w:after="100" w:afterAutospacing="1"/>
      <w:jc w:val="center"/>
    </w:pPr>
    <w:rPr>
      <w:rFonts w:ascii="微软雅黑" w:hAnsi="微软雅黑" w:eastAsia="微软雅黑" w:cs="宋体"/>
      <w:color w:val="000000"/>
      <w:kern w:val="0"/>
      <w:sz w:val="24"/>
    </w:rPr>
  </w:style>
  <w:style w:type="paragraph" w:customStyle="1" w:styleId="26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333399"/>
      <w:spacing w:before="100" w:beforeAutospacing="1" w:after="100" w:afterAutospacing="1"/>
      <w:jc w:val="center"/>
    </w:pPr>
    <w:rPr>
      <w:rFonts w:ascii="微软雅黑" w:hAnsi="微软雅黑" w:eastAsia="微软雅黑" w:cs="宋体"/>
      <w:kern w:val="0"/>
      <w:sz w:val="24"/>
    </w:rPr>
  </w:style>
  <w:style w:type="paragraph" w:customStyle="1" w:styleId="266">
    <w:name w:val="段落内容"/>
    <w:basedOn w:val="1"/>
    <w:qFormat/>
    <w:uiPriority w:val="0"/>
    <w:pPr>
      <w:tabs>
        <w:tab w:val="left" w:pos="420"/>
      </w:tabs>
      <w:snapToGrid w:val="0"/>
      <w:spacing w:line="440" w:lineRule="atLeast"/>
      <w:ind w:left="420" w:hanging="420"/>
    </w:pPr>
    <w:rPr>
      <w:sz w:val="28"/>
      <w:szCs w:val="20"/>
    </w:rPr>
  </w:style>
  <w:style w:type="paragraph" w:customStyle="1" w:styleId="267">
    <w:name w:val="Char"/>
    <w:basedOn w:val="1"/>
    <w:qFormat/>
    <w:uiPriority w:val="0"/>
    <w:pPr>
      <w:tabs>
        <w:tab w:val="left" w:pos="360"/>
      </w:tabs>
    </w:pPr>
    <w:rPr>
      <w:sz w:val="24"/>
    </w:rPr>
  </w:style>
  <w:style w:type="paragraph" w:customStyle="1" w:styleId="26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szCs w:val="20"/>
    </w:rPr>
  </w:style>
  <w:style w:type="paragraph" w:customStyle="1" w:styleId="269">
    <w:name w:val="列表接续 21"/>
    <w:basedOn w:val="1"/>
    <w:qFormat/>
    <w:uiPriority w:val="0"/>
    <w:pPr>
      <w:adjustRightInd w:val="0"/>
      <w:snapToGrid w:val="0"/>
      <w:spacing w:after="120" w:line="360" w:lineRule="auto"/>
      <w:ind w:left="840" w:leftChars="400"/>
    </w:pPr>
    <w:rPr>
      <w:sz w:val="24"/>
      <w:szCs w:val="20"/>
    </w:rPr>
  </w:style>
  <w:style w:type="paragraph" w:customStyle="1" w:styleId="270">
    <w:name w:val="Char Char Char Char Char Char Char1"/>
    <w:basedOn w:val="1"/>
    <w:qFormat/>
    <w:uiPriority w:val="0"/>
    <w:pPr>
      <w:widowControl/>
      <w:spacing w:after="160" w:line="240" w:lineRule="exact"/>
      <w:jc w:val="left"/>
    </w:pPr>
    <w:rPr>
      <w:rFonts w:hAnsi="Verdana" w:eastAsia="仿宋_GB2312"/>
      <w:kern w:val="0"/>
      <w:sz w:val="24"/>
      <w:szCs w:val="20"/>
      <w:lang w:eastAsia="en-US"/>
    </w:rPr>
  </w:style>
  <w:style w:type="paragraph" w:customStyle="1" w:styleId="271">
    <w:name w:val="font7"/>
    <w:basedOn w:val="1"/>
    <w:qFormat/>
    <w:uiPriority w:val="0"/>
    <w:pPr>
      <w:widowControl/>
      <w:spacing w:before="100" w:beforeAutospacing="1" w:after="100" w:afterAutospacing="1"/>
      <w:jc w:val="left"/>
    </w:pPr>
    <w:rPr>
      <w:color w:val="000000"/>
      <w:kern w:val="0"/>
      <w:szCs w:val="21"/>
    </w:rPr>
  </w:style>
  <w:style w:type="paragraph" w:customStyle="1" w:styleId="27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273">
    <w:name w:val="xl10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2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27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276">
    <w:name w:val="Item List in Table"/>
    <w:basedOn w:val="1"/>
    <w:qFormat/>
    <w:uiPriority w:val="0"/>
    <w:pPr>
      <w:tabs>
        <w:tab w:val="left" w:pos="420"/>
      </w:tabs>
      <w:ind w:left="960" w:hanging="480"/>
      <w:jc w:val="left"/>
    </w:pPr>
  </w:style>
  <w:style w:type="paragraph" w:customStyle="1" w:styleId="27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278">
    <w:name w:val="xl153"/>
    <w:basedOn w:val="1"/>
    <w:qFormat/>
    <w:uiPriority w:val="0"/>
    <w:pPr>
      <w:widowControl/>
      <w:pBdr>
        <w:top w:val="single" w:color="auto" w:sz="4" w:space="0"/>
        <w:left w:val="single" w:color="auto" w:sz="8" w:space="0"/>
        <w:bottom w:val="single" w:color="auto" w:sz="4" w:space="0"/>
      </w:pBdr>
      <w:shd w:val="clear" w:color="000000" w:fill="00B0F0"/>
      <w:spacing w:before="100" w:beforeAutospacing="1" w:after="100" w:afterAutospacing="1"/>
      <w:jc w:val="left"/>
    </w:pPr>
    <w:rPr>
      <w:rFonts w:ascii="微软雅黑" w:hAnsi="微软雅黑" w:eastAsia="微软雅黑" w:cs="宋体"/>
      <w:b/>
      <w:bCs/>
      <w:color w:val="000000"/>
      <w:kern w:val="0"/>
      <w:sz w:val="24"/>
    </w:rPr>
  </w:style>
  <w:style w:type="paragraph" w:customStyle="1" w:styleId="279">
    <w:name w:val="1.正文"/>
    <w:basedOn w:val="1"/>
    <w:qFormat/>
    <w:uiPriority w:val="0"/>
    <w:pPr>
      <w:spacing w:line="360" w:lineRule="auto"/>
      <w:ind w:left="540" w:leftChars="225" w:firstLine="540" w:firstLineChars="225"/>
    </w:pPr>
    <w:rPr>
      <w:sz w:val="24"/>
      <w:szCs w:val="20"/>
    </w:rPr>
  </w:style>
  <w:style w:type="paragraph" w:customStyle="1" w:styleId="28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281">
    <w:name w:val="xl1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282">
    <w:name w:val="cr1"/>
    <w:basedOn w:val="2"/>
    <w:next w:val="283"/>
    <w:qFormat/>
    <w:uiPriority w:val="0"/>
    <w:pPr>
      <w:pageBreakBefore/>
      <w:snapToGrid w:val="0"/>
      <w:spacing w:line="240" w:lineRule="auto"/>
    </w:pPr>
    <w:rPr>
      <w:rFonts w:ascii="黑体" w:hAnsi="黑体" w:cs="黑体"/>
    </w:rPr>
  </w:style>
  <w:style w:type="paragraph" w:customStyle="1" w:styleId="283">
    <w:name w:val="cr2"/>
    <w:basedOn w:val="3"/>
    <w:next w:val="284"/>
    <w:qFormat/>
    <w:uiPriority w:val="0"/>
    <w:pPr>
      <w:keepNext w:val="0"/>
      <w:spacing w:before="25" w:after="25" w:line="300" w:lineRule="auto"/>
      <w:ind w:left="540"/>
    </w:pPr>
    <w:rPr>
      <w:sz w:val="36"/>
    </w:rPr>
  </w:style>
  <w:style w:type="paragraph" w:customStyle="1" w:styleId="284">
    <w:name w:val="cr3"/>
    <w:basedOn w:val="4"/>
    <w:next w:val="1"/>
    <w:qFormat/>
    <w:uiPriority w:val="0"/>
    <w:pPr>
      <w:spacing w:line="240" w:lineRule="auto"/>
      <w:ind w:left="540"/>
    </w:pPr>
  </w:style>
  <w:style w:type="paragraph" w:customStyle="1" w:styleId="285">
    <w:name w:val="附录3"/>
    <w:basedOn w:val="1"/>
    <w:next w:val="1"/>
    <w:qFormat/>
    <w:uiPriority w:val="0"/>
    <w:pPr>
      <w:tabs>
        <w:tab w:val="left" w:pos="851"/>
      </w:tabs>
      <w:ind w:left="425" w:hanging="425"/>
      <w:outlineLvl w:val="2"/>
    </w:pPr>
    <w:rPr>
      <w:rFonts w:eastAsia="黑体"/>
      <w:b/>
      <w:sz w:val="32"/>
      <w:szCs w:val="20"/>
    </w:rPr>
  </w:style>
  <w:style w:type="paragraph" w:customStyle="1" w:styleId="286">
    <w:name w:val="附录1"/>
    <w:basedOn w:val="1"/>
    <w:next w:val="1"/>
    <w:qFormat/>
    <w:uiPriority w:val="0"/>
    <w:pPr>
      <w:tabs>
        <w:tab w:val="left" w:pos="1304"/>
      </w:tabs>
      <w:ind w:left="425" w:hanging="425"/>
      <w:outlineLvl w:val="0"/>
    </w:pPr>
    <w:rPr>
      <w:rFonts w:ascii="黑体" w:hAnsi="黑体" w:eastAsia="黑体"/>
      <w:b/>
      <w:sz w:val="44"/>
      <w:szCs w:val="20"/>
    </w:rPr>
  </w:style>
  <w:style w:type="paragraph" w:customStyle="1" w:styleId="287">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288">
    <w:name w:val="标题无"/>
    <w:basedOn w:val="1"/>
    <w:qFormat/>
    <w:uiPriority w:val="0"/>
    <w:pPr>
      <w:spacing w:line="360" w:lineRule="auto"/>
    </w:pPr>
    <w:rPr>
      <w:sz w:val="24"/>
      <w:szCs w:val="20"/>
    </w:rPr>
  </w:style>
  <w:style w:type="paragraph" w:customStyle="1" w:styleId="289">
    <w:name w:val="文本块1"/>
    <w:basedOn w:val="1"/>
    <w:qFormat/>
    <w:uiPriority w:val="0"/>
    <w:pPr>
      <w:jc w:val="left"/>
    </w:pPr>
    <w:rPr>
      <w:rFonts w:ascii="Times New Roman" w:hAnsi="Times New Roman" w:eastAsia="仿宋_GB2312"/>
      <w:sz w:val="32"/>
      <w:szCs w:val="30"/>
    </w:rPr>
  </w:style>
  <w:style w:type="paragraph" w:customStyle="1" w:styleId="29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0"/>
    </w:rPr>
  </w:style>
  <w:style w:type="paragraph" w:customStyle="1" w:styleId="291">
    <w:name w:val="reader-word-layer reader-word-s1-24"/>
    <w:basedOn w:val="1"/>
    <w:qFormat/>
    <w:uiPriority w:val="0"/>
    <w:pPr>
      <w:widowControl/>
      <w:spacing w:before="100" w:beforeAutospacing="1" w:after="100" w:afterAutospacing="1"/>
      <w:jc w:val="left"/>
    </w:pPr>
    <w:rPr>
      <w:rFonts w:ascii="宋体" w:cs="宋体"/>
      <w:kern w:val="0"/>
      <w:sz w:val="24"/>
    </w:rPr>
  </w:style>
  <w:style w:type="paragraph" w:customStyle="1" w:styleId="292">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00CCFF"/>
      <w:spacing w:before="100" w:beforeAutospacing="1" w:after="100" w:afterAutospacing="1"/>
      <w:jc w:val="left"/>
    </w:pPr>
    <w:rPr>
      <w:rFonts w:ascii="微软雅黑" w:hAnsi="微软雅黑" w:eastAsia="微软雅黑" w:cs="宋体"/>
      <w:b/>
      <w:bCs/>
      <w:kern w:val="0"/>
      <w:sz w:val="24"/>
    </w:rPr>
  </w:style>
  <w:style w:type="paragraph" w:customStyle="1" w:styleId="293">
    <w:name w:val="简单回函地址"/>
    <w:basedOn w:val="1"/>
    <w:qFormat/>
    <w:uiPriority w:val="0"/>
    <w:pPr>
      <w:adjustRightInd w:val="0"/>
      <w:snapToGrid w:val="0"/>
      <w:spacing w:line="360" w:lineRule="auto"/>
    </w:pPr>
    <w:rPr>
      <w:sz w:val="24"/>
      <w:szCs w:val="20"/>
    </w:rPr>
  </w:style>
  <w:style w:type="paragraph" w:customStyle="1" w:styleId="2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5">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29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297">
    <w:name w:val="cr6"/>
    <w:basedOn w:val="298"/>
    <w:qFormat/>
    <w:uiPriority w:val="0"/>
  </w:style>
  <w:style w:type="paragraph" w:customStyle="1" w:styleId="298">
    <w:name w:val="cr5"/>
    <w:basedOn w:val="6"/>
    <w:next w:val="297"/>
    <w:qFormat/>
    <w:uiPriority w:val="0"/>
    <w:pPr>
      <w:spacing w:line="240" w:lineRule="auto"/>
      <w:ind w:left="1620" w:hanging="1080"/>
    </w:pPr>
    <w:rPr>
      <w:rFonts w:ascii="黑体"/>
      <w:sz w:val="24"/>
      <w:szCs w:val="24"/>
    </w:rPr>
  </w:style>
  <w:style w:type="paragraph" w:customStyle="1" w:styleId="299">
    <w:name w:val="批注文字_0"/>
    <w:basedOn w:val="300"/>
    <w:qFormat/>
    <w:uiPriority w:val="0"/>
    <w:pPr>
      <w:jc w:val="left"/>
    </w:pPr>
  </w:style>
  <w:style w:type="paragraph" w:customStyle="1" w:styleId="30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Char Char Char Char Char Char1 Char"/>
    <w:basedOn w:val="1"/>
    <w:qFormat/>
    <w:uiPriority w:val="0"/>
    <w:pPr>
      <w:widowControl/>
      <w:spacing w:after="160" w:line="240" w:lineRule="exact"/>
      <w:jc w:val="left"/>
    </w:pPr>
    <w:rPr>
      <w:rFonts w:hAnsi="Verdana"/>
      <w:kern w:val="0"/>
      <w:szCs w:val="20"/>
      <w:lang w:eastAsia="en-US"/>
    </w:rPr>
  </w:style>
  <w:style w:type="paragraph" w:customStyle="1" w:styleId="30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正文文本 31"/>
    <w:basedOn w:val="1"/>
    <w:qFormat/>
    <w:uiPriority w:val="0"/>
    <w:pPr>
      <w:adjustRightInd w:val="0"/>
      <w:snapToGrid w:val="0"/>
      <w:spacing w:after="120" w:line="360" w:lineRule="auto"/>
    </w:pPr>
    <w:rPr>
      <w:sz w:val="16"/>
      <w:szCs w:val="20"/>
    </w:rPr>
  </w:style>
  <w:style w:type="paragraph" w:customStyle="1" w:styleId="304">
    <w:name w:val="正文字缩2字"/>
    <w:basedOn w:val="1"/>
    <w:qFormat/>
    <w:uiPriority w:val="0"/>
    <w:pPr>
      <w:spacing w:before="60" w:after="60" w:line="360" w:lineRule="auto"/>
      <w:ind w:left="200" w:leftChars="200" w:firstLine="200" w:firstLineChars="200"/>
    </w:pPr>
    <w:rPr>
      <w:sz w:val="24"/>
      <w:szCs w:val="20"/>
    </w:rPr>
  </w:style>
  <w:style w:type="paragraph" w:customStyle="1" w:styleId="305">
    <w:name w:val="A."/>
    <w:basedOn w:val="1"/>
    <w:qFormat/>
    <w:uiPriority w:val="0"/>
    <w:pPr>
      <w:widowControl/>
      <w:tabs>
        <w:tab w:val="left" w:pos="454"/>
      </w:tabs>
      <w:spacing w:line="264" w:lineRule="auto"/>
      <w:ind w:left="454" w:hanging="454"/>
    </w:pPr>
    <w:rPr>
      <w:sz w:val="24"/>
    </w:rPr>
  </w:style>
  <w:style w:type="paragraph" w:customStyle="1" w:styleId="306">
    <w:name w:val="样式 标题 1 + 居中 段前: 6 磅 段后: 6 磅 行距: 1.5 倍行距"/>
    <w:basedOn w:val="2"/>
    <w:qFormat/>
    <w:uiPriority w:val="0"/>
    <w:pPr>
      <w:adjustRightInd w:val="0"/>
      <w:snapToGrid w:val="0"/>
      <w:spacing w:after="156" w:afterLines="50"/>
    </w:pPr>
    <w:rPr>
      <w:bCs w:val="0"/>
      <w:szCs w:val="20"/>
    </w:rPr>
  </w:style>
  <w:style w:type="paragraph" w:customStyle="1" w:styleId="307">
    <w:name w:val="图例"/>
    <w:basedOn w:val="1"/>
    <w:qFormat/>
    <w:uiPriority w:val="0"/>
    <w:pPr>
      <w:spacing w:before="120" w:after="120" w:line="360" w:lineRule="auto"/>
      <w:jc w:val="center"/>
    </w:pPr>
    <w:rPr>
      <w:rFonts w:eastAsia="仿宋_GB2312"/>
      <w:b/>
      <w:sz w:val="24"/>
      <w:szCs w:val="20"/>
    </w:rPr>
  </w:style>
  <w:style w:type="paragraph" w:customStyle="1" w:styleId="308">
    <w:name w:val="xl11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微软雅黑" w:hAnsi="微软雅黑" w:eastAsia="微软雅黑" w:cs="宋体"/>
      <w:color w:val="000000"/>
      <w:kern w:val="0"/>
      <w:sz w:val="24"/>
    </w:rPr>
  </w:style>
  <w:style w:type="paragraph" w:customStyle="1" w:styleId="309">
    <w:name w:val="纯文本11"/>
    <w:basedOn w:val="1"/>
    <w:qFormat/>
    <w:uiPriority w:val="0"/>
    <w:rPr>
      <w:rFonts w:ascii="宋体" w:hAnsi="Courier New"/>
      <w:szCs w:val="21"/>
    </w:rPr>
  </w:style>
  <w:style w:type="paragraph" w:customStyle="1" w:styleId="310">
    <w:name w:val="RFI Heading 2nd Level"/>
    <w:basedOn w:val="1"/>
    <w:qFormat/>
    <w:uiPriority w:val="0"/>
    <w:pPr>
      <w:widowControl/>
      <w:tabs>
        <w:tab w:val="left" w:pos="720"/>
      </w:tabs>
      <w:ind w:left="720" w:hanging="720"/>
      <w:jc w:val="left"/>
    </w:pPr>
    <w:rPr>
      <w:rFonts w:ascii="Arial (W1)" w:hAnsi="Arial (W1)"/>
      <w:b/>
      <w:bCs/>
      <w:color w:val="0000FF"/>
      <w:kern w:val="0"/>
      <w:sz w:val="28"/>
      <w:lang w:eastAsia="en-US"/>
    </w:rPr>
  </w:style>
  <w:style w:type="paragraph" w:customStyle="1" w:styleId="311">
    <w:name w:val="xl13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 w:val="24"/>
    </w:rPr>
  </w:style>
  <w:style w:type="paragraph" w:customStyle="1" w:styleId="312">
    <w:name w:val="texte"/>
    <w:basedOn w:val="1"/>
    <w:qFormat/>
    <w:uiPriority w:val="0"/>
    <w:pPr>
      <w:keepLines/>
      <w:widowControl/>
      <w:tabs>
        <w:tab w:val="left" w:pos="0"/>
      </w:tabs>
      <w:overflowPunct w:val="0"/>
      <w:autoSpaceDE w:val="0"/>
      <w:autoSpaceDN w:val="0"/>
      <w:adjustRightInd w:val="0"/>
      <w:spacing w:before="120" w:line="440" w:lineRule="atLeast"/>
      <w:ind w:left="800" w:hanging="40"/>
      <w:textAlignment w:val="baseline"/>
    </w:pPr>
    <w:rPr>
      <w:rFonts w:ascii="宋体"/>
      <w:kern w:val="0"/>
      <w:sz w:val="24"/>
      <w:szCs w:val="20"/>
    </w:rPr>
  </w:style>
  <w:style w:type="paragraph" w:customStyle="1" w:styleId="3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4"/>
    </w:rPr>
  </w:style>
  <w:style w:type="paragraph" w:customStyle="1" w:styleId="314">
    <w:name w:val="xl93"/>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cs="宋体"/>
      <w:b/>
      <w:bCs/>
      <w:kern w:val="0"/>
      <w:sz w:val="24"/>
    </w:rPr>
  </w:style>
  <w:style w:type="paragraph" w:customStyle="1" w:styleId="315">
    <w:name w:val="正文缩进2"/>
    <w:basedOn w:val="1"/>
    <w:qFormat/>
    <w:uiPriority w:val="0"/>
    <w:pPr>
      <w:widowControl/>
      <w:spacing w:line="360" w:lineRule="auto"/>
      <w:ind w:left="397" w:firstLine="454"/>
      <w:jc w:val="left"/>
    </w:pPr>
    <w:rPr>
      <w:rFonts w:ascii="Arial" w:hAnsi="Arial"/>
      <w:kern w:val="0"/>
      <w:sz w:val="24"/>
    </w:rPr>
  </w:style>
  <w:style w:type="paragraph" w:customStyle="1" w:styleId="316">
    <w:name w:val="RFI text from 3rd Level"/>
    <w:basedOn w:val="1"/>
    <w:qFormat/>
    <w:uiPriority w:val="0"/>
    <w:pPr>
      <w:widowControl/>
      <w:tabs>
        <w:tab w:val="left" w:pos="1080"/>
      </w:tabs>
      <w:spacing w:before="156" w:beforeLines="50" w:line="360" w:lineRule="auto"/>
    </w:pPr>
    <w:rPr>
      <w:rFonts w:ascii="Arial (W1)" w:hAnsi="Arial (W1)"/>
      <w:bCs/>
      <w:kern w:val="0"/>
      <w:sz w:val="24"/>
    </w:rPr>
  </w:style>
  <w:style w:type="paragraph" w:customStyle="1" w:styleId="317">
    <w:name w:val="样式 样式 首行缩进:  2 字符 + 首行缩进:  2 字符"/>
    <w:basedOn w:val="1"/>
    <w:qFormat/>
    <w:uiPriority w:val="0"/>
    <w:pPr>
      <w:spacing w:line="360" w:lineRule="auto"/>
      <w:ind w:left="420" w:firstLine="480" w:firstLineChars="200"/>
    </w:pPr>
    <w:rPr>
      <w:sz w:val="24"/>
      <w:szCs w:val="20"/>
    </w:rPr>
  </w:style>
  <w:style w:type="paragraph" w:customStyle="1" w:styleId="318">
    <w:name w:val="文档结构图1"/>
    <w:basedOn w:val="1"/>
    <w:qFormat/>
    <w:uiPriority w:val="0"/>
    <w:pPr>
      <w:shd w:val="clear" w:color="auto" w:fill="000080"/>
    </w:pPr>
    <w:rPr>
      <w:sz w:val="28"/>
      <w:szCs w:val="20"/>
    </w:rPr>
  </w:style>
  <w:style w:type="paragraph" w:customStyle="1" w:styleId="319">
    <w:name w:val="样式 样式 正文首行缩进 2 + 左  0 字符 + 首行缩进:  2.57 字符"/>
    <w:basedOn w:val="1"/>
    <w:next w:val="1"/>
    <w:qFormat/>
    <w:uiPriority w:val="0"/>
    <w:pPr>
      <w:adjustRightInd w:val="0"/>
      <w:snapToGrid w:val="0"/>
      <w:spacing w:after="120"/>
      <w:ind w:firstLine="540" w:firstLineChars="257"/>
    </w:pPr>
    <w:rPr>
      <w:szCs w:val="20"/>
    </w:rPr>
  </w:style>
  <w:style w:type="paragraph" w:customStyle="1" w:styleId="320">
    <w:name w:val="特点"/>
    <w:basedOn w:val="1"/>
    <w:next w:val="1"/>
    <w:qFormat/>
    <w:uiPriority w:val="0"/>
    <w:pPr>
      <w:spacing w:line="360" w:lineRule="auto"/>
      <w:jc w:val="center"/>
    </w:pPr>
    <w:rPr>
      <w:rFonts w:ascii="Arial" w:hAnsi="Arial"/>
      <w:sz w:val="24"/>
      <w:szCs w:val="20"/>
    </w:rPr>
  </w:style>
  <w:style w:type="paragraph" w:customStyle="1" w:styleId="3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3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Cs w:val="21"/>
    </w:rPr>
  </w:style>
  <w:style w:type="paragraph" w:customStyle="1" w:styleId="32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cs="宋体"/>
      <w:kern w:val="0"/>
      <w:szCs w:val="21"/>
    </w:rPr>
  </w:style>
  <w:style w:type="paragraph" w:customStyle="1" w:styleId="324">
    <w:name w:val="xl150"/>
    <w:basedOn w:val="1"/>
    <w:qFormat/>
    <w:uiPriority w:val="0"/>
    <w:pPr>
      <w:widowControl/>
      <w:pBdr>
        <w:top w:val="single" w:color="auto" w:sz="4" w:space="0"/>
        <w:bottom w:val="single" w:color="auto" w:sz="4" w:space="0"/>
        <w:right w:val="single" w:color="auto" w:sz="4" w:space="0"/>
      </w:pBdr>
      <w:shd w:val="clear" w:color="000000" w:fill="00CCFF"/>
      <w:spacing w:before="100" w:beforeAutospacing="1" w:after="100" w:afterAutospacing="1"/>
      <w:jc w:val="left"/>
    </w:pPr>
    <w:rPr>
      <w:rFonts w:ascii="微软雅黑" w:hAnsi="微软雅黑" w:eastAsia="微软雅黑" w:cs="宋体"/>
      <w:b/>
      <w:bCs/>
      <w:color w:val="000000"/>
      <w:kern w:val="0"/>
      <w:sz w:val="24"/>
    </w:rPr>
  </w:style>
  <w:style w:type="paragraph" w:customStyle="1" w:styleId="325">
    <w:name w:val="二级列表"/>
    <w:basedOn w:val="326"/>
    <w:next w:val="326"/>
    <w:qFormat/>
    <w:uiPriority w:val="0"/>
    <w:pPr>
      <w:tabs>
        <w:tab w:val="left" w:pos="2120"/>
      </w:tabs>
      <w:ind w:firstLine="0" w:firstLineChars="0"/>
    </w:pPr>
    <w:rPr>
      <w:b/>
    </w:rPr>
  </w:style>
  <w:style w:type="paragraph" w:customStyle="1" w:styleId="326">
    <w:name w:val="段落正文"/>
    <w:basedOn w:val="1"/>
    <w:qFormat/>
    <w:uiPriority w:val="0"/>
    <w:pPr>
      <w:spacing w:before="156" w:beforeLines="50" w:line="360" w:lineRule="auto"/>
      <w:ind w:firstLine="200" w:firstLineChars="200"/>
    </w:pPr>
    <w:rPr>
      <w:spacing w:val="2"/>
      <w:sz w:val="24"/>
      <w:szCs w:val="20"/>
    </w:rPr>
  </w:style>
  <w:style w:type="paragraph" w:customStyle="1" w:styleId="327">
    <w:name w:val="Char Char Char Char Char Char Char Char Char1 Char Char Char Char Char Char Char"/>
    <w:basedOn w:val="1"/>
    <w:qFormat/>
    <w:uiPriority w:val="0"/>
    <w:pPr>
      <w:spacing w:line="360" w:lineRule="auto"/>
      <w:ind w:firstLine="200" w:firstLineChars="200"/>
    </w:pPr>
    <w:rPr>
      <w:rFonts w:ascii="宋体" w:cs="宋体"/>
      <w:sz w:val="24"/>
    </w:rPr>
  </w:style>
  <w:style w:type="paragraph" w:customStyle="1" w:styleId="328">
    <w:name w:val="样式 标题一"/>
    <w:basedOn w:val="2"/>
    <w:next w:val="1"/>
    <w:qFormat/>
    <w:uiPriority w:val="0"/>
    <w:pPr>
      <w:spacing w:before="0" w:after="0"/>
    </w:pPr>
    <w:rPr>
      <w:rFonts w:ascii="宋体"/>
      <w:bCs w:val="0"/>
      <w:kern w:val="0"/>
    </w:rPr>
  </w:style>
  <w:style w:type="paragraph" w:customStyle="1" w:styleId="329">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330">
    <w:name w:val="正文（首行不缩进）"/>
    <w:basedOn w:val="1"/>
    <w:qFormat/>
    <w:uiPriority w:val="0"/>
    <w:pPr>
      <w:autoSpaceDE w:val="0"/>
      <w:autoSpaceDN w:val="0"/>
      <w:adjustRightInd w:val="0"/>
      <w:spacing w:line="360" w:lineRule="auto"/>
      <w:jc w:val="left"/>
    </w:pPr>
    <w:rPr>
      <w:kern w:val="0"/>
      <w:szCs w:val="20"/>
    </w:rPr>
  </w:style>
  <w:style w:type="paragraph" w:customStyle="1" w:styleId="331">
    <w:name w:val="xl121"/>
    <w:basedOn w:val="1"/>
    <w:qFormat/>
    <w:uiPriority w:val="0"/>
    <w:pPr>
      <w:widowControl/>
      <w:pBdr>
        <w:top w:val="single" w:color="auto" w:sz="4" w:space="0"/>
        <w:left w:val="single" w:color="auto" w:sz="4" w:space="0"/>
        <w:bottom w:val="single" w:color="auto" w:sz="8" w:space="0"/>
        <w:right w:val="single" w:color="auto" w:sz="4" w:space="0"/>
      </w:pBdr>
      <w:shd w:val="clear" w:color="FFFFFF" w:fill="FFFFFF"/>
      <w:spacing w:before="100" w:beforeAutospacing="1" w:after="100" w:afterAutospacing="1"/>
      <w:jc w:val="left"/>
    </w:pPr>
    <w:rPr>
      <w:rFonts w:ascii="微软雅黑" w:hAnsi="微软雅黑" w:eastAsia="微软雅黑" w:cs="宋体"/>
      <w:color w:val="000000"/>
      <w:kern w:val="0"/>
      <w:sz w:val="24"/>
    </w:rPr>
  </w:style>
  <w:style w:type="paragraph" w:customStyle="1" w:styleId="332">
    <w:name w:val="文章正文"/>
    <w:basedOn w:val="1"/>
    <w:qFormat/>
    <w:uiPriority w:val="0"/>
    <w:pPr>
      <w:ind w:firstLine="560" w:firstLineChars="200"/>
    </w:pPr>
    <w:rPr>
      <w:rFonts w:ascii="仿宋_GB2312" w:eastAsia="仿宋_GB2312"/>
      <w:color w:val="000000"/>
      <w:sz w:val="28"/>
      <w:szCs w:val="20"/>
    </w:rPr>
  </w:style>
  <w:style w:type="paragraph" w:customStyle="1" w:styleId="333">
    <w:name w:val="xl143"/>
    <w:basedOn w:val="1"/>
    <w:qFormat/>
    <w:uiPriority w:val="0"/>
    <w:pPr>
      <w:widowControl/>
      <w:pBdr>
        <w:top w:val="single" w:color="auto" w:sz="4" w:space="0"/>
        <w:left w:val="single" w:color="auto" w:sz="4" w:space="0"/>
        <w:bottom w:val="single" w:color="auto" w:sz="4" w:space="0"/>
        <w:right w:val="single" w:color="auto" w:sz="8" w:space="0"/>
      </w:pBdr>
      <w:shd w:val="clear" w:color="000000" w:fill="00B0F0"/>
      <w:spacing w:before="100" w:beforeAutospacing="1" w:after="100" w:afterAutospacing="1"/>
      <w:jc w:val="left"/>
    </w:pPr>
    <w:rPr>
      <w:rFonts w:ascii="微软雅黑" w:hAnsi="微软雅黑" w:eastAsia="微软雅黑" w:cs="宋体"/>
      <w:b/>
      <w:bCs/>
      <w:color w:val="000000"/>
      <w:kern w:val="0"/>
      <w:sz w:val="24"/>
    </w:rPr>
  </w:style>
  <w:style w:type="paragraph" w:customStyle="1" w:styleId="334">
    <w:name w:val="关键词"/>
    <w:basedOn w:val="1"/>
    <w:next w:val="1"/>
    <w:qFormat/>
    <w:uiPriority w:val="0"/>
    <w:pPr>
      <w:spacing w:line="360" w:lineRule="auto"/>
    </w:pPr>
    <w:rPr>
      <w:rFonts w:eastAsia="黑体"/>
      <w:sz w:val="20"/>
      <w:szCs w:val="20"/>
    </w:rPr>
  </w:style>
  <w:style w:type="paragraph" w:customStyle="1" w:styleId="335">
    <w:name w:val="章标题"/>
    <w:next w:val="1"/>
    <w:qFormat/>
    <w:uiPriority w:val="0"/>
    <w:pPr>
      <w:spacing w:before="156" w:beforeLines="50" w:after="156" w:afterLines="50"/>
      <w:ind w:hanging="720"/>
      <w:jc w:val="both"/>
      <w:outlineLvl w:val="1"/>
    </w:pPr>
    <w:rPr>
      <w:rFonts w:ascii="黑体" w:hAnsi="Calibri" w:eastAsia="黑体" w:cs="Times New Roman"/>
      <w:sz w:val="24"/>
      <w:lang w:val="en-US" w:eastAsia="zh-CN" w:bidi="ar-SA"/>
    </w:rPr>
  </w:style>
  <w:style w:type="paragraph" w:customStyle="1" w:styleId="336">
    <w:name w:val="表头样式"/>
    <w:basedOn w:val="1"/>
    <w:qFormat/>
    <w:uiPriority w:val="0"/>
    <w:pPr>
      <w:autoSpaceDE w:val="0"/>
      <w:autoSpaceDN w:val="0"/>
      <w:adjustRightInd w:val="0"/>
      <w:spacing w:line="360" w:lineRule="auto"/>
      <w:jc w:val="left"/>
    </w:pPr>
    <w:rPr>
      <w:b/>
      <w:kern w:val="0"/>
      <w:szCs w:val="20"/>
    </w:rPr>
  </w:style>
  <w:style w:type="paragraph" w:customStyle="1" w:styleId="337">
    <w:name w:val="样式 宋体 五号 行距: 单倍行距"/>
    <w:basedOn w:val="1"/>
    <w:qFormat/>
    <w:uiPriority w:val="0"/>
    <w:pPr>
      <w:adjustRightInd w:val="0"/>
      <w:jc w:val="left"/>
    </w:pPr>
    <w:rPr>
      <w:rFonts w:ascii="宋体"/>
      <w:kern w:val="0"/>
      <w:szCs w:val="20"/>
    </w:rPr>
  </w:style>
  <w:style w:type="paragraph" w:customStyle="1" w:styleId="338">
    <w:name w:val="00"/>
    <w:basedOn w:val="1"/>
    <w:qFormat/>
    <w:uiPriority w:val="0"/>
    <w:pPr>
      <w:autoSpaceDE w:val="0"/>
      <w:autoSpaceDN w:val="0"/>
      <w:adjustRightInd w:val="0"/>
      <w:jc w:val="left"/>
    </w:pPr>
    <w:rPr>
      <w:rFonts w:ascii="黑体" w:eastAsia="黑体"/>
      <w:b/>
      <w:kern w:val="0"/>
      <w:sz w:val="20"/>
      <w:szCs w:val="20"/>
    </w:rPr>
  </w:style>
  <w:style w:type="paragraph" w:customStyle="1" w:styleId="339">
    <w:name w:val="正文格式 Char"/>
    <w:basedOn w:val="1"/>
    <w:qFormat/>
    <w:uiPriority w:val="0"/>
    <w:pPr>
      <w:widowControl/>
      <w:adjustRightInd w:val="0"/>
      <w:spacing w:line="440" w:lineRule="atLeast"/>
      <w:ind w:firstLine="510"/>
      <w:textAlignment w:val="baseline"/>
    </w:pPr>
    <w:rPr>
      <w:kern w:val="0"/>
      <w:sz w:val="24"/>
      <w:szCs w:val="20"/>
    </w:rPr>
  </w:style>
  <w:style w:type="paragraph" w:customStyle="1" w:styleId="340">
    <w:name w:val="表注"/>
    <w:basedOn w:val="1"/>
    <w:qFormat/>
    <w:uiPriority w:val="0"/>
    <w:pPr>
      <w:spacing w:before="120" w:after="120" w:line="360" w:lineRule="exact"/>
      <w:jc w:val="center"/>
    </w:pPr>
    <w:rPr>
      <w:szCs w:val="20"/>
    </w:rPr>
  </w:style>
  <w:style w:type="paragraph" w:customStyle="1" w:styleId="341">
    <w:name w:val="xl97"/>
    <w:basedOn w:val="1"/>
    <w:qFormat/>
    <w:uiPriority w:val="0"/>
    <w:pPr>
      <w:widowControl/>
      <w:pBdr>
        <w:top w:val="single" w:color="auto" w:sz="4" w:space="0"/>
        <w:left w:val="single" w:color="auto" w:sz="8" w:space="0"/>
        <w:bottom w:val="single" w:color="auto" w:sz="4" w:space="0"/>
        <w:right w:val="single" w:color="auto" w:sz="4" w:space="0"/>
      </w:pBdr>
      <w:shd w:val="clear" w:color="000000" w:fill="333399"/>
      <w:spacing w:before="100" w:beforeAutospacing="1" w:after="100" w:afterAutospacing="1"/>
      <w:jc w:val="center"/>
    </w:pPr>
    <w:rPr>
      <w:rFonts w:ascii="微软雅黑" w:hAnsi="微软雅黑" w:eastAsia="微软雅黑" w:cs="宋体"/>
      <w:color w:val="FFFFFF"/>
      <w:kern w:val="0"/>
      <w:sz w:val="24"/>
    </w:rPr>
  </w:style>
  <w:style w:type="paragraph" w:customStyle="1" w:styleId="342">
    <w:name w:val="正文文本缩进 211"/>
    <w:basedOn w:val="1"/>
    <w:qFormat/>
    <w:uiPriority w:val="0"/>
    <w:pPr>
      <w:adjustRightInd w:val="0"/>
      <w:spacing w:before="120"/>
      <w:ind w:firstLine="420"/>
      <w:textAlignment w:val="baseline"/>
    </w:pPr>
    <w:rPr>
      <w:sz w:val="24"/>
      <w:szCs w:val="20"/>
    </w:rPr>
  </w:style>
  <w:style w:type="paragraph" w:customStyle="1" w:styleId="343">
    <w:name w:val="表号"/>
    <w:basedOn w:val="1"/>
    <w:qFormat/>
    <w:uiPriority w:val="0"/>
    <w:pPr>
      <w:tabs>
        <w:tab w:val="left" w:pos="360"/>
        <w:tab w:val="left" w:pos="648"/>
      </w:tabs>
      <w:autoSpaceDE w:val="0"/>
      <w:autoSpaceDN w:val="0"/>
      <w:adjustRightInd w:val="0"/>
      <w:spacing w:before="210" w:after="210"/>
      <w:ind w:left="425" w:hanging="137"/>
      <w:jc w:val="center"/>
    </w:pPr>
    <w:rPr>
      <w:kern w:val="0"/>
      <w:szCs w:val="20"/>
      <w:lang w:eastAsia="en-US"/>
    </w:rPr>
  </w:style>
  <w:style w:type="paragraph" w:customStyle="1" w:styleId="344">
    <w:name w:val="p0"/>
    <w:basedOn w:val="1"/>
    <w:qFormat/>
    <w:uiPriority w:val="0"/>
    <w:pPr>
      <w:widowControl/>
    </w:pPr>
    <w:rPr>
      <w:kern w:val="0"/>
      <w:szCs w:val="21"/>
    </w:rPr>
  </w:style>
  <w:style w:type="paragraph" w:customStyle="1" w:styleId="34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szCs w:val="20"/>
    </w:rPr>
  </w:style>
  <w:style w:type="paragraph" w:customStyle="1" w:styleId="346">
    <w:name w:val="Char Char Char Char Char"/>
    <w:basedOn w:val="1"/>
    <w:qFormat/>
    <w:uiPriority w:val="0"/>
    <w:pPr>
      <w:tabs>
        <w:tab w:val="left" w:pos="425"/>
        <w:tab w:val="left" w:pos="840"/>
      </w:tabs>
      <w:ind w:left="840" w:hanging="420"/>
    </w:pPr>
    <w:rPr>
      <w:rFonts w:ascii="Tahoma" w:hAnsi="Tahoma"/>
      <w:sz w:val="24"/>
      <w:szCs w:val="20"/>
    </w:rPr>
  </w:style>
  <w:style w:type="paragraph" w:customStyle="1" w:styleId="347">
    <w:name w:val="列表 31"/>
    <w:basedOn w:val="1"/>
    <w:qFormat/>
    <w:uiPriority w:val="0"/>
    <w:pPr>
      <w:adjustRightInd w:val="0"/>
      <w:snapToGrid w:val="0"/>
      <w:spacing w:line="360" w:lineRule="auto"/>
      <w:ind w:left="100" w:leftChars="400" w:hanging="200" w:hangingChars="200"/>
    </w:pPr>
    <w:rPr>
      <w:sz w:val="24"/>
      <w:szCs w:val="20"/>
    </w:rPr>
  </w:style>
  <w:style w:type="paragraph" w:customStyle="1" w:styleId="348">
    <w:name w:val="xl1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49">
    <w:name w:val="cr8"/>
    <w:basedOn w:val="350"/>
    <w:next w:val="1"/>
    <w:qFormat/>
    <w:uiPriority w:val="0"/>
    <w:pPr>
      <w:spacing w:before="156" w:beforeLines="50" w:line="240" w:lineRule="auto"/>
      <w:ind w:left="540" w:firstLine="0"/>
      <w:jc w:val="both"/>
    </w:pPr>
    <w:rPr>
      <w:rFonts w:ascii="Calibri" w:hAnsi="Calibri"/>
      <w:b/>
      <w:szCs w:val="22"/>
    </w:rPr>
  </w:style>
  <w:style w:type="paragraph" w:customStyle="1" w:styleId="350">
    <w:name w:val="列表1"/>
    <w:basedOn w:val="1"/>
    <w:qFormat/>
    <w:uiPriority w:val="0"/>
    <w:pPr>
      <w:spacing w:line="360" w:lineRule="auto"/>
      <w:ind w:left="840" w:right="210" w:hanging="420"/>
      <w:jc w:val="left"/>
    </w:pPr>
    <w:rPr>
      <w:rFonts w:ascii="宋体"/>
      <w:sz w:val="24"/>
    </w:rPr>
  </w:style>
  <w:style w:type="paragraph" w:customStyle="1" w:styleId="35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cs="宋体"/>
      <w:kern w:val="0"/>
      <w:sz w:val="24"/>
    </w:rPr>
  </w:style>
  <w:style w:type="paragraph" w:customStyle="1" w:styleId="352">
    <w:name w:val="默认段落字体 Para Char Char Char Char Char Char Char Char Char1 Char Char Char Char"/>
    <w:basedOn w:val="1"/>
    <w:qFormat/>
    <w:uiPriority w:val="0"/>
    <w:rPr>
      <w:rFonts w:ascii="Tahoma" w:hAnsi="Tahoma"/>
      <w:sz w:val="24"/>
      <w:szCs w:val="20"/>
    </w:rPr>
  </w:style>
  <w:style w:type="paragraph" w:customStyle="1" w:styleId="353">
    <w:name w:val="标书正文:  0.74 厘米"/>
    <w:basedOn w:val="1"/>
    <w:qFormat/>
    <w:uiPriority w:val="0"/>
    <w:pPr>
      <w:snapToGrid w:val="0"/>
      <w:spacing w:line="360" w:lineRule="auto"/>
      <w:ind w:firstLine="420"/>
    </w:pPr>
    <w:rPr>
      <w:sz w:val="24"/>
      <w:szCs w:val="20"/>
    </w:rPr>
  </w:style>
  <w:style w:type="paragraph" w:customStyle="1" w:styleId="354">
    <w:name w:val="xl14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35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56">
    <w:name w:val="RFI Heading 3rd Level"/>
    <w:basedOn w:val="1"/>
    <w:qFormat/>
    <w:uiPriority w:val="0"/>
    <w:pPr>
      <w:widowControl/>
      <w:tabs>
        <w:tab w:val="left" w:pos="720"/>
      </w:tabs>
      <w:ind w:left="720" w:hanging="720"/>
      <w:jc w:val="left"/>
    </w:pPr>
    <w:rPr>
      <w:rFonts w:ascii="Arial (W1)" w:hAnsi="Arial (W1)"/>
      <w:color w:val="000000"/>
      <w:kern w:val="0"/>
      <w:sz w:val="24"/>
      <w:lang w:eastAsia="en-US"/>
    </w:rPr>
  </w:style>
  <w:style w:type="paragraph" w:customStyle="1" w:styleId="357">
    <w:name w:val="Table Contents"/>
    <w:basedOn w:val="21"/>
    <w:qFormat/>
    <w:uiPriority w:val="0"/>
    <w:pPr>
      <w:suppressAutoHyphens/>
      <w:spacing w:line="240" w:lineRule="auto"/>
      <w:jc w:val="left"/>
    </w:pPr>
    <w:rPr>
      <w:rFonts w:ascii="Times New Roman" w:eastAsia="Times New Roman"/>
      <w:kern w:val="0"/>
      <w:sz w:val="24"/>
      <w:szCs w:val="20"/>
    </w:rPr>
  </w:style>
  <w:style w:type="paragraph" w:customStyle="1" w:styleId="358">
    <w:name w:val="Char Char Char Char1"/>
    <w:basedOn w:val="1"/>
    <w:qFormat/>
    <w:uiPriority w:val="0"/>
    <w:rPr>
      <w:rFonts w:ascii="Tahoma" w:hAnsi="Tahoma"/>
      <w:sz w:val="24"/>
      <w:szCs w:val="20"/>
    </w:rPr>
  </w:style>
  <w:style w:type="paragraph" w:customStyle="1" w:styleId="359">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360">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361">
    <w:name w:val="annotation subject1"/>
    <w:basedOn w:val="18"/>
    <w:next w:val="18"/>
    <w:qFormat/>
    <w:uiPriority w:val="0"/>
    <w:rPr>
      <w:b/>
      <w:bCs/>
    </w:rPr>
  </w:style>
  <w:style w:type="paragraph" w:customStyle="1" w:styleId="362">
    <w:name w:val="列表接续 41"/>
    <w:basedOn w:val="1"/>
    <w:qFormat/>
    <w:uiPriority w:val="0"/>
    <w:pPr>
      <w:adjustRightInd w:val="0"/>
      <w:snapToGrid w:val="0"/>
      <w:spacing w:after="120" w:line="360" w:lineRule="auto"/>
      <w:ind w:left="1680" w:leftChars="800"/>
    </w:pPr>
    <w:rPr>
      <w:sz w:val="24"/>
      <w:szCs w:val="20"/>
    </w:rPr>
  </w:style>
  <w:style w:type="paragraph" w:customStyle="1" w:styleId="363">
    <w:name w:val="样式二"/>
    <w:basedOn w:val="1"/>
    <w:qFormat/>
    <w:uiPriority w:val="0"/>
    <w:pPr>
      <w:tabs>
        <w:tab w:val="left" w:pos="61"/>
      </w:tabs>
      <w:spacing w:line="360" w:lineRule="auto"/>
      <w:ind w:left="1955" w:hanging="170"/>
      <w:jc w:val="left"/>
    </w:pPr>
    <w:rPr>
      <w:rFonts w:ascii="楷体_GB2312" w:cs="宋体"/>
      <w:sz w:val="24"/>
      <w:szCs w:val="20"/>
    </w:rPr>
  </w:style>
  <w:style w:type="paragraph" w:customStyle="1" w:styleId="364">
    <w:name w:val="Char Char 字元 字元 字元 Char Char Char Char"/>
    <w:basedOn w:val="1"/>
    <w:qFormat/>
    <w:uiPriority w:val="0"/>
    <w:pPr>
      <w:adjustRightInd w:val="0"/>
      <w:spacing w:line="360" w:lineRule="auto"/>
    </w:pPr>
    <w:rPr>
      <w:kern w:val="0"/>
      <w:sz w:val="24"/>
      <w:szCs w:val="20"/>
    </w:rPr>
  </w:style>
  <w:style w:type="paragraph" w:customStyle="1" w:styleId="36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6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Cs w:val="21"/>
    </w:rPr>
  </w:style>
  <w:style w:type="paragraph" w:customStyle="1" w:styleId="367">
    <w:name w:val="Char Char Char Char Char Char Char Char Char Char1"/>
    <w:basedOn w:val="1"/>
    <w:qFormat/>
    <w:uiPriority w:val="0"/>
    <w:rPr>
      <w:rFonts w:ascii="Tahoma" w:hAnsi="Tahoma"/>
      <w:sz w:val="24"/>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6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70">
    <w:name w:val="样式 首行缩进:  2 字符"/>
    <w:basedOn w:val="1"/>
    <w:qFormat/>
    <w:uiPriority w:val="0"/>
    <w:pPr>
      <w:spacing w:before="156" w:beforeLines="50" w:after="156" w:afterLines="50"/>
      <w:ind w:firstLine="200" w:firstLineChars="200"/>
    </w:pPr>
    <w:rPr>
      <w:rFonts w:eastAsia="仿宋" w:cs="宋体"/>
      <w:sz w:val="24"/>
      <w:szCs w:val="20"/>
    </w:rPr>
  </w:style>
  <w:style w:type="paragraph" w:customStyle="1" w:styleId="3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7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37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375">
    <w:name w:val="标题3——2"/>
    <w:basedOn w:val="4"/>
    <w:next w:val="201"/>
    <w:qFormat/>
    <w:uiPriority w:val="0"/>
    <w:pPr>
      <w:tabs>
        <w:tab w:val="left" w:pos="1280"/>
        <w:tab w:val="right" w:leader="dot" w:pos="8777"/>
      </w:tabs>
      <w:spacing w:before="312" w:beforeLines="100" w:after="0" w:line="240" w:lineRule="auto"/>
      <w:ind w:left="851" w:hanging="851"/>
      <w:outlineLvl w:val="9"/>
    </w:pPr>
    <w:rPr>
      <w:rFonts w:ascii="黑体"/>
      <w:bCs w:val="0"/>
      <w:sz w:val="30"/>
      <w:szCs w:val="20"/>
    </w:rPr>
  </w:style>
  <w:style w:type="paragraph" w:customStyle="1" w:styleId="376">
    <w:name w:val="正文首行缩进 21"/>
    <w:basedOn w:val="188"/>
    <w:qFormat/>
    <w:uiPriority w:val="0"/>
    <w:pPr>
      <w:spacing w:after="120"/>
      <w:ind w:left="420" w:leftChars="200" w:firstLine="420" w:firstLineChars="200"/>
    </w:pPr>
    <w:rPr>
      <w:rFonts w:ascii="Times New Roman" w:eastAsia="宋体"/>
      <w:sz w:val="21"/>
      <w:szCs w:val="20"/>
    </w:rPr>
  </w:style>
  <w:style w:type="paragraph" w:customStyle="1" w:styleId="377">
    <w:name w:val="主要特点"/>
    <w:basedOn w:val="1"/>
    <w:qFormat/>
    <w:uiPriority w:val="0"/>
    <w:pPr>
      <w:autoSpaceDE w:val="0"/>
      <w:autoSpaceDN w:val="0"/>
      <w:adjustRightInd w:val="0"/>
      <w:spacing w:after="113" w:line="288" w:lineRule="auto"/>
      <w:textAlignment w:val="center"/>
    </w:pPr>
    <w:rPr>
      <w:rFonts w:ascii="方正大黑简体" w:eastAsia="方正大黑简体" w:cs="方正大黑简体"/>
      <w:color w:val="004098"/>
      <w:kern w:val="0"/>
      <w:szCs w:val="21"/>
      <w:lang w:val="zh-CN"/>
    </w:rPr>
  </w:style>
  <w:style w:type="paragraph" w:customStyle="1" w:styleId="378">
    <w:name w:val="日期111"/>
    <w:basedOn w:val="1"/>
    <w:next w:val="1"/>
    <w:qFormat/>
    <w:uiPriority w:val="0"/>
    <w:pPr>
      <w:adjustRightInd w:val="0"/>
      <w:spacing w:line="312" w:lineRule="atLeast"/>
      <w:textAlignment w:val="baseline"/>
    </w:pPr>
    <w:rPr>
      <w:kern w:val="0"/>
      <w:sz w:val="24"/>
      <w:szCs w:val="20"/>
    </w:rPr>
  </w:style>
  <w:style w:type="paragraph" w:customStyle="1" w:styleId="3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Cs w:val="21"/>
    </w:rPr>
  </w:style>
  <w:style w:type="paragraph" w:customStyle="1" w:styleId="38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382">
    <w:name w:val="样式 正文缩进正文（首行缩进两字）表正文正文非缩进特点标题4段1 + 首行缩进:  2 字符"/>
    <w:basedOn w:val="90"/>
    <w:qFormat/>
    <w:uiPriority w:val="0"/>
    <w:pPr>
      <w:adjustRightInd w:val="0"/>
      <w:snapToGrid w:val="0"/>
      <w:spacing w:after="0" w:line="360" w:lineRule="auto"/>
      <w:ind w:firstLine="480" w:firstLineChars="200"/>
    </w:pPr>
    <w:rPr>
      <w:sz w:val="24"/>
    </w:rPr>
  </w:style>
  <w:style w:type="paragraph" w:customStyle="1" w:styleId="383">
    <w:name w:val="font10"/>
    <w:basedOn w:val="1"/>
    <w:qFormat/>
    <w:uiPriority w:val="0"/>
    <w:pPr>
      <w:widowControl/>
      <w:spacing w:before="100" w:beforeAutospacing="1" w:after="100" w:afterAutospacing="1"/>
      <w:jc w:val="left"/>
    </w:pPr>
    <w:rPr>
      <w:rFonts w:ascii="宋体" w:cs="宋体"/>
      <w:kern w:val="0"/>
      <w:sz w:val="18"/>
      <w:szCs w:val="18"/>
    </w:rPr>
  </w:style>
  <w:style w:type="paragraph" w:customStyle="1" w:styleId="3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 w:val="24"/>
    </w:rPr>
  </w:style>
  <w:style w:type="paragraph" w:customStyle="1" w:styleId="3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386">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Cs w:val="21"/>
    </w:rPr>
  </w:style>
  <w:style w:type="paragraph" w:customStyle="1" w:styleId="38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88">
    <w:name w:val="列表编号 31"/>
    <w:basedOn w:val="1"/>
    <w:qFormat/>
    <w:uiPriority w:val="0"/>
    <w:pPr>
      <w:tabs>
        <w:tab w:val="left" w:pos="2120"/>
      </w:tabs>
      <w:adjustRightInd w:val="0"/>
      <w:snapToGrid w:val="0"/>
      <w:spacing w:line="360" w:lineRule="auto"/>
      <w:ind w:left="2120" w:hanging="720"/>
    </w:pPr>
    <w:rPr>
      <w:sz w:val="24"/>
      <w:szCs w:val="20"/>
    </w:rPr>
  </w:style>
  <w:style w:type="paragraph" w:customStyle="1" w:styleId="389">
    <w:name w:val="没有缩进（为图形使用）"/>
    <w:basedOn w:val="1"/>
    <w:qFormat/>
    <w:uiPriority w:val="0"/>
    <w:pPr>
      <w:spacing w:before="120" w:after="120" w:line="360" w:lineRule="auto"/>
    </w:pPr>
    <w:rPr>
      <w:sz w:val="24"/>
      <w:szCs w:val="20"/>
    </w:rPr>
  </w:style>
  <w:style w:type="paragraph" w:customStyle="1" w:styleId="390">
    <w:name w:val="日期11"/>
    <w:basedOn w:val="1"/>
    <w:next w:val="1"/>
    <w:qFormat/>
    <w:uiPriority w:val="0"/>
    <w:pPr>
      <w:adjustRightInd w:val="0"/>
      <w:spacing w:line="312" w:lineRule="atLeast"/>
      <w:textAlignment w:val="baseline"/>
    </w:pPr>
    <w:rPr>
      <w:kern w:val="0"/>
      <w:sz w:val="24"/>
      <w:szCs w:val="20"/>
    </w:rPr>
  </w:style>
  <w:style w:type="paragraph" w:customStyle="1" w:styleId="391">
    <w:name w:val="正文4号字"/>
    <w:basedOn w:val="1"/>
    <w:qFormat/>
    <w:uiPriority w:val="0"/>
    <w:pPr>
      <w:widowControl/>
      <w:spacing w:line="360" w:lineRule="auto"/>
      <w:ind w:firstLine="620" w:firstLineChars="200"/>
    </w:pPr>
    <w:rPr>
      <w:rFonts w:cs="宋体"/>
      <w:color w:val="FF0000"/>
      <w:spacing w:val="5"/>
      <w:sz w:val="30"/>
      <w:szCs w:val="30"/>
    </w:rPr>
  </w:style>
  <w:style w:type="paragraph" w:customStyle="1" w:styleId="39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93">
    <w:name w:val="Note"/>
    <w:basedOn w:val="1"/>
    <w:qFormat/>
    <w:uiPriority w:val="0"/>
    <w:pPr>
      <w:pBdr>
        <w:top w:val="single" w:color="auto" w:sz="12" w:space="3"/>
        <w:bottom w:val="single" w:color="auto" w:sz="12" w:space="3"/>
      </w:pBdr>
      <w:spacing w:line="360" w:lineRule="auto"/>
    </w:pPr>
    <w:rPr>
      <w:sz w:val="24"/>
      <w:szCs w:val="20"/>
    </w:rPr>
  </w:style>
  <w:style w:type="paragraph" w:customStyle="1" w:styleId="394">
    <w:name w:val="正文缩进2格"/>
    <w:basedOn w:val="1"/>
    <w:qFormat/>
    <w:uiPriority w:val="0"/>
    <w:pPr>
      <w:spacing w:line="600" w:lineRule="exact"/>
      <w:ind w:firstLine="639" w:firstLineChars="206"/>
    </w:pPr>
    <w:rPr>
      <w:rFonts w:ascii="仿宋_GB2312" w:eastAsia="仿宋_GB2312"/>
      <w:sz w:val="31"/>
      <w:szCs w:val="28"/>
    </w:rPr>
  </w:style>
  <w:style w:type="paragraph" w:customStyle="1" w:styleId="39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6">
    <w:name w:val="xl8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宋体" w:cs="宋体"/>
      <w:kern w:val="0"/>
      <w:szCs w:val="21"/>
    </w:rPr>
  </w:style>
  <w:style w:type="paragraph" w:customStyle="1" w:styleId="397">
    <w:name w:val="列表接续 31"/>
    <w:basedOn w:val="1"/>
    <w:qFormat/>
    <w:uiPriority w:val="0"/>
    <w:pPr>
      <w:adjustRightInd w:val="0"/>
      <w:snapToGrid w:val="0"/>
      <w:spacing w:after="120" w:line="360" w:lineRule="auto"/>
      <w:ind w:left="1260" w:leftChars="600"/>
    </w:pPr>
    <w:rPr>
      <w:sz w:val="24"/>
      <w:szCs w:val="20"/>
    </w:rPr>
  </w:style>
  <w:style w:type="paragraph" w:customStyle="1" w:styleId="398">
    <w:name w:val="Table Paragraph"/>
    <w:basedOn w:val="399"/>
    <w:qFormat/>
    <w:uiPriority w:val="0"/>
    <w:pPr>
      <w:jc w:val="left"/>
    </w:pPr>
    <w:rPr>
      <w:kern w:val="0"/>
      <w:sz w:val="22"/>
      <w:szCs w:val="22"/>
      <w:lang w:eastAsia="en-US"/>
    </w:rPr>
  </w:style>
  <w:style w:type="paragraph" w:customStyle="1" w:styleId="399">
    <w:name w:val="正文_1_0"/>
    <w:basedOn w:val="400"/>
    <w:qFormat/>
    <w:uiPriority w:val="0"/>
    <w:rPr>
      <w:rFonts w:ascii="Times New Roman" w:hAnsi="Times New Roman"/>
      <w:szCs w:val="24"/>
    </w:rPr>
  </w:style>
  <w:style w:type="paragraph" w:customStyle="1" w:styleId="400">
    <w:name w:val="正文_1_1"/>
    <w:basedOn w:val="401"/>
    <w:qFormat/>
    <w:uiPriority w:val="0"/>
    <w:rPr>
      <w:rFonts w:ascii="Calibri" w:hAnsi="Calibri"/>
      <w:szCs w:val="22"/>
    </w:rPr>
  </w:style>
  <w:style w:type="paragraph" w:customStyle="1" w:styleId="401">
    <w:name w:val="正文_5"/>
    <w:next w:val="4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引文目录标题_0"/>
    <w:basedOn w:val="401"/>
    <w:next w:val="401"/>
    <w:qFormat/>
    <w:uiPriority w:val="0"/>
    <w:pPr>
      <w:spacing w:before="120"/>
    </w:pPr>
    <w:rPr>
      <w:rFonts w:ascii="Arial" w:hAnsi="Arial"/>
      <w:sz w:val="24"/>
    </w:rPr>
  </w:style>
  <w:style w:type="paragraph" w:customStyle="1" w:styleId="403">
    <w:name w:val="普通正文"/>
    <w:basedOn w:val="1"/>
    <w:qFormat/>
    <w:uiPriority w:val="0"/>
    <w:pPr>
      <w:adjustRightInd w:val="0"/>
      <w:ind w:firstLine="425"/>
      <w:jc w:val="left"/>
      <w:textAlignment w:val="baseline"/>
    </w:pPr>
    <w:rPr>
      <w:rFonts w:ascii="宋体"/>
      <w:kern w:val="0"/>
      <w:sz w:val="20"/>
    </w:rPr>
  </w:style>
  <w:style w:type="paragraph" w:customStyle="1" w:styleId="404">
    <w:name w:val="摘要"/>
    <w:basedOn w:val="1"/>
    <w:next w:val="3"/>
    <w:qFormat/>
    <w:uiPriority w:val="0"/>
    <w:pPr>
      <w:spacing w:line="360" w:lineRule="auto"/>
    </w:pPr>
    <w:rPr>
      <w:rFonts w:eastAsia="黑体"/>
      <w:sz w:val="20"/>
      <w:szCs w:val="20"/>
    </w:rPr>
  </w:style>
  <w:style w:type="paragraph" w:customStyle="1" w:styleId="405">
    <w:name w:val="xl14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jc w:val="left"/>
    </w:pPr>
    <w:rPr>
      <w:rFonts w:ascii="微软雅黑" w:hAnsi="微软雅黑" w:eastAsia="微软雅黑" w:cs="宋体"/>
      <w:b/>
      <w:bCs/>
      <w:color w:val="000000"/>
      <w:kern w:val="0"/>
      <w:sz w:val="24"/>
    </w:rPr>
  </w:style>
  <w:style w:type="paragraph" w:customStyle="1" w:styleId="406">
    <w:name w:val="Char1 Char Char Char1"/>
    <w:basedOn w:val="1"/>
    <w:qFormat/>
    <w:uiPriority w:val="0"/>
    <w:rPr>
      <w:rFonts w:ascii="Tahoma" w:hAnsi="Tahoma"/>
      <w:szCs w:val="20"/>
    </w:rPr>
  </w:style>
  <w:style w:type="paragraph" w:customStyle="1" w:styleId="407">
    <w:name w:val="默认段落字体 Para Char Char Char Char Char Char Char"/>
    <w:basedOn w:val="1"/>
    <w:qFormat/>
    <w:uiPriority w:val="0"/>
    <w:rPr>
      <w:rFonts w:ascii="Tahoma" w:hAnsi="Tahoma"/>
      <w:sz w:val="24"/>
      <w:szCs w:val="20"/>
    </w:rPr>
  </w:style>
  <w:style w:type="paragraph" w:customStyle="1" w:styleId="408">
    <w:name w:val="Char3"/>
    <w:basedOn w:val="1"/>
    <w:qFormat/>
    <w:uiPriority w:val="0"/>
    <w:rPr>
      <w:rFonts w:ascii="Tahoma" w:hAnsi="Tahoma"/>
      <w:sz w:val="24"/>
      <w:szCs w:val="20"/>
    </w:rPr>
  </w:style>
  <w:style w:type="paragraph" w:customStyle="1" w:styleId="409">
    <w:name w:val="xl147"/>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jc w:val="left"/>
    </w:pPr>
    <w:rPr>
      <w:rFonts w:ascii="宋体" w:cs="宋体"/>
      <w:b/>
      <w:bCs/>
      <w:color w:val="000000"/>
      <w:kern w:val="0"/>
      <w:sz w:val="24"/>
    </w:rPr>
  </w:style>
  <w:style w:type="paragraph" w:customStyle="1" w:styleId="410">
    <w:name w:val="三级"/>
    <w:basedOn w:val="90"/>
    <w:qFormat/>
    <w:uiPriority w:val="0"/>
    <w:pPr>
      <w:widowControl/>
      <w:tabs>
        <w:tab w:val="left" w:pos="780"/>
      </w:tabs>
      <w:autoSpaceDE w:val="0"/>
      <w:autoSpaceDN w:val="0"/>
      <w:snapToGrid w:val="0"/>
      <w:spacing w:after="0" w:line="360" w:lineRule="auto"/>
      <w:ind w:left="780" w:hanging="420"/>
      <w:textAlignment w:val="bottom"/>
    </w:pPr>
    <w:rPr>
      <w:rFonts w:ascii="宋体"/>
      <w:bCs/>
      <w:kern w:val="44"/>
      <w:sz w:val="24"/>
    </w:rPr>
  </w:style>
  <w:style w:type="paragraph" w:customStyle="1" w:styleId="411">
    <w:name w:val="xl12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2">
    <w:name w:val="[基本段落]"/>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41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微软雅黑" w:hAnsi="微软雅黑" w:eastAsia="微软雅黑" w:cs="宋体"/>
      <w:b/>
      <w:bCs/>
      <w:kern w:val="0"/>
      <w:sz w:val="24"/>
    </w:rPr>
  </w:style>
  <w:style w:type="paragraph" w:customStyle="1" w:styleId="414">
    <w:name w:val="xl13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微软雅黑" w:hAnsi="微软雅黑" w:eastAsia="微软雅黑" w:cs="宋体"/>
      <w:kern w:val="0"/>
      <w:sz w:val="24"/>
    </w:rPr>
  </w:style>
  <w:style w:type="paragraph" w:customStyle="1" w:styleId="415">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6">
    <w:name w:val="修订1"/>
    <w:qFormat/>
    <w:uiPriority w:val="0"/>
    <w:rPr>
      <w:rFonts w:ascii="Calibri" w:hAnsi="Calibri" w:eastAsia="宋体" w:cs="Times New Roman"/>
      <w:kern w:val="2"/>
      <w:sz w:val="21"/>
      <w:lang w:val="en-US" w:eastAsia="zh-CN" w:bidi="ar-SA"/>
    </w:rPr>
  </w:style>
  <w:style w:type="paragraph" w:customStyle="1" w:styleId="417">
    <w:name w:val="首行缩进 1"/>
    <w:basedOn w:val="1"/>
    <w:qFormat/>
    <w:uiPriority w:val="0"/>
    <w:pPr>
      <w:spacing w:after="120" w:line="360" w:lineRule="auto"/>
      <w:ind w:firstLine="200" w:firstLineChars="200"/>
    </w:pPr>
    <w:rPr>
      <w:sz w:val="24"/>
      <w:szCs w:val="20"/>
    </w:rPr>
  </w:style>
  <w:style w:type="paragraph" w:customStyle="1" w:styleId="418">
    <w:name w:val="列表 51"/>
    <w:basedOn w:val="1"/>
    <w:qFormat/>
    <w:uiPriority w:val="0"/>
    <w:pPr>
      <w:adjustRightInd w:val="0"/>
      <w:snapToGrid w:val="0"/>
      <w:spacing w:line="360" w:lineRule="auto"/>
      <w:ind w:left="100" w:leftChars="800" w:hanging="200" w:hangingChars="200"/>
    </w:pPr>
    <w:rPr>
      <w:sz w:val="24"/>
      <w:szCs w:val="20"/>
    </w:rPr>
  </w:style>
  <w:style w:type="paragraph" w:customStyle="1" w:styleId="419">
    <w:name w:val="正文_2_0"/>
    <w:basedOn w:val="420"/>
    <w:qFormat/>
    <w:uiPriority w:val="0"/>
  </w:style>
  <w:style w:type="paragraph" w:customStyle="1" w:styleId="420">
    <w:name w:val="正文_2"/>
    <w:basedOn w:val="373"/>
    <w:next w:val="17"/>
    <w:qFormat/>
    <w:uiPriority w:val="0"/>
  </w:style>
  <w:style w:type="paragraph" w:customStyle="1" w:styleId="421">
    <w:name w:val="引文目录标题1"/>
    <w:basedOn w:val="422"/>
    <w:next w:val="422"/>
    <w:qFormat/>
    <w:uiPriority w:val="0"/>
    <w:pPr>
      <w:spacing w:before="120"/>
    </w:pPr>
    <w:rPr>
      <w:rFonts w:ascii="Cambria" w:hAnsi="Cambria" w:eastAsia="宋体"/>
      <w:sz w:val="24"/>
    </w:rPr>
  </w:style>
  <w:style w:type="paragraph" w:customStyle="1" w:styleId="422">
    <w:name w:val="正文_0"/>
    <w:next w:val="42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23">
    <w:name w:val="Char1 Char Char Char Char Char"/>
    <w:basedOn w:val="1"/>
    <w:qFormat/>
    <w:uiPriority w:val="0"/>
    <w:pPr>
      <w:spacing w:before="240" w:after="120" w:line="288" w:lineRule="auto"/>
      <w:ind w:firstLine="200" w:firstLineChars="200"/>
      <w:jc w:val="left"/>
    </w:pPr>
    <w:rPr>
      <w:rFonts w:ascii="Tahoma" w:hAnsi="Tahoma"/>
      <w:sz w:val="24"/>
    </w:rPr>
  </w:style>
  <w:style w:type="paragraph" w:customStyle="1" w:styleId="424">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425">
    <w:name w:val="样式 标题 2H2正文二级标题h22nd levelTitre2l22Header 2标题 2 Char第一..."/>
    <w:basedOn w:val="3"/>
    <w:qFormat/>
    <w:uiPriority w:val="0"/>
    <w:pPr>
      <w:tabs>
        <w:tab w:val="left" w:pos="576"/>
        <w:tab w:val="left" w:pos="720"/>
      </w:tabs>
      <w:spacing w:line="360" w:lineRule="auto"/>
      <w:ind w:left="576" w:hanging="576"/>
      <w:jc w:val="center"/>
    </w:pPr>
    <w:rPr>
      <w:rFonts w:eastAsia="楷体_GB2312" w:cs="宋体"/>
      <w:b w:val="0"/>
      <w:szCs w:val="20"/>
    </w:rPr>
  </w:style>
  <w:style w:type="paragraph" w:customStyle="1" w:styleId="426">
    <w:name w:val="Title - Revision"/>
    <w:basedOn w:val="43"/>
    <w:qFormat/>
    <w:uiPriority w:val="0"/>
    <w:pPr>
      <w:spacing w:before="720" w:after="240" w:line="360" w:lineRule="auto"/>
      <w:ind w:firstLine="0"/>
      <w:textAlignment w:val="auto"/>
      <w:outlineLvl w:val="9"/>
    </w:pPr>
    <w:rPr>
      <w:rFonts w:ascii="Arial" w:hAnsi="Arial"/>
      <w:bCs w:val="0"/>
      <w:smallCaps/>
      <w:color w:val="auto"/>
      <w:kern w:val="28"/>
      <w:sz w:val="36"/>
      <w:szCs w:val="20"/>
      <w:lang w:eastAsia="en-US"/>
    </w:rPr>
  </w:style>
  <w:style w:type="paragraph" w:customStyle="1" w:styleId="42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428">
    <w:name w:val="正文表格"/>
    <w:basedOn w:val="1"/>
    <w:qFormat/>
    <w:uiPriority w:val="0"/>
    <w:pPr>
      <w:adjustRightInd w:val="0"/>
      <w:spacing w:before="40" w:after="40"/>
    </w:pPr>
    <w:rPr>
      <w:sz w:val="24"/>
      <w:szCs w:val="20"/>
    </w:rPr>
  </w:style>
  <w:style w:type="paragraph" w:customStyle="1" w:styleId="429">
    <w:name w:val="font9"/>
    <w:basedOn w:val="1"/>
    <w:qFormat/>
    <w:uiPriority w:val="0"/>
    <w:pPr>
      <w:widowControl/>
      <w:spacing w:before="100" w:beforeAutospacing="1" w:after="100" w:afterAutospacing="1"/>
      <w:jc w:val="left"/>
    </w:pPr>
    <w:rPr>
      <w:b/>
      <w:bCs/>
      <w:kern w:val="0"/>
      <w:sz w:val="20"/>
      <w:szCs w:val="20"/>
    </w:rPr>
  </w:style>
  <w:style w:type="paragraph" w:customStyle="1" w:styleId="430">
    <w:name w:val="xl136"/>
    <w:basedOn w:val="1"/>
    <w:qFormat/>
    <w:uiPriority w:val="0"/>
    <w:pPr>
      <w:widowControl/>
      <w:pBdr>
        <w:top w:val="single" w:color="auto" w:sz="8" w:space="0"/>
        <w:left w:val="single" w:color="auto" w:sz="4" w:space="0"/>
        <w:bottom w:val="single" w:color="auto" w:sz="4" w:space="0"/>
        <w:right w:val="single" w:color="auto" w:sz="8" w:space="0"/>
      </w:pBdr>
      <w:shd w:val="clear" w:color="000000" w:fill="FFFF00"/>
      <w:spacing w:before="100" w:beforeAutospacing="1" w:after="100" w:afterAutospacing="1"/>
      <w:jc w:val="center"/>
    </w:pPr>
    <w:rPr>
      <w:rFonts w:ascii="微软雅黑" w:hAnsi="微软雅黑" w:eastAsia="微软雅黑" w:cs="宋体"/>
      <w:b/>
      <w:bCs/>
      <w:color w:val="000000"/>
      <w:kern w:val="0"/>
      <w:sz w:val="24"/>
    </w:rPr>
  </w:style>
  <w:style w:type="paragraph" w:customStyle="1" w:styleId="431">
    <w:name w:val="5）标书正文 首行缩进2字符"/>
    <w:basedOn w:val="1"/>
    <w:qFormat/>
    <w:uiPriority w:val="0"/>
    <w:pPr>
      <w:widowControl/>
      <w:spacing w:line="480" w:lineRule="exact"/>
      <w:ind w:firstLine="200" w:firstLineChars="200"/>
      <w:jc w:val="left"/>
    </w:pPr>
    <w:rPr>
      <w:rFonts w:ascii="仿宋_GB2312" w:eastAsia="仿宋_GB2312" w:cs="宋体"/>
      <w:kern w:val="0"/>
      <w:sz w:val="28"/>
    </w:rPr>
  </w:style>
  <w:style w:type="paragraph" w:customStyle="1" w:styleId="43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33">
    <w:name w:val="样式 正文文本缩进 + 左  0 字符"/>
    <w:basedOn w:val="188"/>
    <w:qFormat/>
    <w:uiPriority w:val="0"/>
    <w:pPr>
      <w:spacing w:line="360" w:lineRule="auto"/>
      <w:ind w:firstLine="250" w:firstLineChars="250"/>
    </w:pPr>
    <w:rPr>
      <w:rFonts w:ascii="Times New Roman" w:eastAsia="宋体" w:cs="宋体"/>
      <w:sz w:val="24"/>
      <w:szCs w:val="20"/>
    </w:rPr>
  </w:style>
  <w:style w:type="paragraph" w:customStyle="1" w:styleId="434">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5">
    <w:name w:val="Char Char1 Char Char Char Char Char Char Char Char Char Char Char Char Char Char"/>
    <w:basedOn w:val="1"/>
    <w:qFormat/>
    <w:uiPriority w:val="0"/>
    <w:pPr>
      <w:widowControl/>
      <w:spacing w:after="160" w:line="240" w:lineRule="exact"/>
      <w:jc w:val="left"/>
    </w:pPr>
    <w:rPr>
      <w:rFonts w:hAnsi="Verdana"/>
      <w:kern w:val="0"/>
      <w:sz w:val="20"/>
      <w:szCs w:val="20"/>
      <w:lang w:eastAsia="en-US"/>
    </w:rPr>
  </w:style>
  <w:style w:type="paragraph" w:customStyle="1" w:styleId="436">
    <w:name w:val="tabletext"/>
    <w:basedOn w:val="1"/>
    <w:qFormat/>
    <w:uiPriority w:val="0"/>
    <w:pPr>
      <w:widowControl/>
      <w:spacing w:before="100" w:beforeAutospacing="1" w:after="100" w:afterAutospacing="1"/>
      <w:jc w:val="left"/>
    </w:pPr>
    <w:rPr>
      <w:rFonts w:ascii="宋体"/>
      <w:kern w:val="0"/>
      <w:sz w:val="24"/>
      <w:szCs w:val="20"/>
    </w:rPr>
  </w:style>
  <w:style w:type="paragraph" w:customStyle="1" w:styleId="437">
    <w:name w:val="内容标题"/>
    <w:basedOn w:val="318"/>
    <w:qFormat/>
    <w:uiPriority w:val="0"/>
    <w:rPr>
      <w:rFonts w:ascii="Tahoma" w:hAnsi="Tahoma"/>
      <w:sz w:val="24"/>
    </w:rPr>
  </w:style>
  <w:style w:type="paragraph" w:customStyle="1" w:styleId="438">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00CCFF"/>
      <w:spacing w:before="100" w:beforeAutospacing="1" w:after="100" w:afterAutospacing="1"/>
      <w:jc w:val="left"/>
    </w:pPr>
    <w:rPr>
      <w:rFonts w:ascii="宋体" w:cs="宋体"/>
      <w:b/>
      <w:bCs/>
      <w:kern w:val="0"/>
      <w:sz w:val="24"/>
    </w:rPr>
  </w:style>
  <w:style w:type="paragraph" w:customStyle="1" w:styleId="4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 w:val="24"/>
    </w:rPr>
  </w:style>
  <w:style w:type="paragraph" w:customStyle="1" w:styleId="440">
    <w:name w:val="cr7"/>
    <w:basedOn w:val="350"/>
    <w:next w:val="349"/>
    <w:qFormat/>
    <w:uiPriority w:val="0"/>
    <w:pPr>
      <w:spacing w:before="156" w:beforeLines="50" w:line="240" w:lineRule="auto"/>
      <w:ind w:left="540" w:firstLine="0"/>
      <w:jc w:val="both"/>
    </w:pPr>
    <w:rPr>
      <w:rFonts w:ascii="Calibri" w:hAnsi="Calibri"/>
      <w:b/>
      <w:szCs w:val="22"/>
    </w:rPr>
  </w:style>
  <w:style w:type="paragraph" w:customStyle="1" w:styleId="441">
    <w:name w:val="CSS1级正文 Char"/>
    <w:basedOn w:val="21"/>
    <w:qFormat/>
    <w:uiPriority w:val="0"/>
    <w:pPr>
      <w:adjustRightInd w:val="0"/>
      <w:snapToGrid w:val="0"/>
      <w:spacing w:line="360" w:lineRule="auto"/>
      <w:ind w:firstLine="480"/>
    </w:pPr>
    <w:rPr>
      <w:rFonts w:ascii="Times New Roman" w:eastAsia="宋体"/>
      <w:sz w:val="24"/>
      <w:szCs w:val="20"/>
    </w:rPr>
  </w:style>
  <w:style w:type="paragraph" w:customStyle="1" w:styleId="442">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443">
    <w:name w:val="xl134"/>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444">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445">
    <w:name w:val="xl135"/>
    <w:basedOn w:val="1"/>
    <w:qFormat/>
    <w:uiPriority w:val="0"/>
    <w:pPr>
      <w:widowControl/>
      <w:pBdr>
        <w:bottom w:val="single" w:color="auto" w:sz="8" w:space="0"/>
      </w:pBdr>
      <w:spacing w:before="100" w:beforeAutospacing="1" w:after="100" w:afterAutospacing="1"/>
      <w:jc w:val="center"/>
    </w:pPr>
    <w:rPr>
      <w:rFonts w:ascii="微软雅黑" w:hAnsi="微软雅黑" w:eastAsia="微软雅黑" w:cs="宋体"/>
      <w:b/>
      <w:bCs/>
      <w:color w:val="000000"/>
      <w:kern w:val="0"/>
      <w:sz w:val="28"/>
      <w:szCs w:val="28"/>
    </w:rPr>
  </w:style>
  <w:style w:type="paragraph" w:customStyle="1" w:styleId="446">
    <w:name w:val="Char Char Char1"/>
    <w:basedOn w:val="1"/>
    <w:qFormat/>
    <w:uiPriority w:val="0"/>
  </w:style>
  <w:style w:type="paragraph" w:customStyle="1" w:styleId="447">
    <w:name w:val="1"/>
    <w:basedOn w:val="1"/>
    <w:qFormat/>
    <w:uiPriority w:val="0"/>
    <w:rPr>
      <w:rFonts w:ascii="Tahoma" w:hAnsi="Tahoma"/>
      <w:sz w:val="24"/>
      <w:szCs w:val="20"/>
    </w:rPr>
  </w:style>
  <w:style w:type="paragraph" w:customStyle="1" w:styleId="4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Cs w:val="21"/>
    </w:rPr>
  </w:style>
  <w:style w:type="paragraph" w:customStyle="1" w:styleId="449">
    <w:name w:val="样式8"/>
    <w:basedOn w:val="1"/>
    <w:qFormat/>
    <w:uiPriority w:val="0"/>
    <w:pPr>
      <w:adjustRightInd w:val="0"/>
      <w:snapToGrid w:val="0"/>
      <w:spacing w:line="300" w:lineRule="auto"/>
      <w:ind w:firstLine="600"/>
    </w:pPr>
    <w:rPr>
      <w:sz w:val="28"/>
      <w:szCs w:val="20"/>
    </w:rPr>
  </w:style>
  <w:style w:type="paragraph" w:customStyle="1" w:styleId="450">
    <w:name w:val="Item Step in Table"/>
    <w:qFormat/>
    <w:uiPriority w:val="0"/>
    <w:pPr>
      <w:tabs>
        <w:tab w:val="left" w:pos="397"/>
      </w:tabs>
      <w:spacing w:before="40" w:after="40"/>
      <w:ind w:left="900" w:hanging="420"/>
      <w:jc w:val="both"/>
    </w:pPr>
    <w:rPr>
      <w:rFonts w:ascii="Arial" w:hAnsi="Arial" w:eastAsia="宋体" w:cs="Times New Roman"/>
      <w:sz w:val="18"/>
      <w:lang w:val="en-US" w:eastAsia="zh-CN" w:bidi="ar-SA"/>
    </w:rPr>
  </w:style>
  <w:style w:type="paragraph" w:customStyle="1" w:styleId="451">
    <w:name w:val="索引 11"/>
    <w:basedOn w:val="1"/>
    <w:next w:val="1"/>
    <w:qFormat/>
    <w:uiPriority w:val="0"/>
    <w:pPr>
      <w:adjustRightInd w:val="0"/>
      <w:spacing w:line="240" w:lineRule="atLeast"/>
      <w:textAlignment w:val="baseline"/>
    </w:pPr>
    <w:rPr>
      <w:rFonts w:ascii="宋体"/>
      <w:kern w:val="0"/>
      <w:szCs w:val="20"/>
    </w:rPr>
  </w:style>
  <w:style w:type="paragraph" w:customStyle="1" w:styleId="452">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453">
    <w:name w:val="font8"/>
    <w:basedOn w:val="1"/>
    <w:qFormat/>
    <w:uiPriority w:val="0"/>
    <w:pPr>
      <w:widowControl/>
      <w:spacing w:before="100" w:beforeAutospacing="1" w:after="100" w:afterAutospacing="1"/>
      <w:jc w:val="left"/>
    </w:pPr>
    <w:rPr>
      <w:kern w:val="0"/>
      <w:szCs w:val="21"/>
    </w:rPr>
  </w:style>
  <w:style w:type="paragraph" w:customStyle="1" w:styleId="454">
    <w:name w:val="xl152"/>
    <w:basedOn w:val="1"/>
    <w:qFormat/>
    <w:uiPriority w:val="0"/>
    <w:pPr>
      <w:widowControl/>
      <w:pBdr>
        <w:top w:val="single" w:color="auto" w:sz="4" w:space="0"/>
        <w:bottom w:val="single" w:color="auto" w:sz="4" w:space="0"/>
        <w:right w:val="single" w:color="auto" w:sz="4" w:space="0"/>
      </w:pBdr>
      <w:shd w:val="clear" w:color="000000" w:fill="92D050"/>
      <w:spacing w:before="100" w:beforeAutospacing="1" w:after="100" w:afterAutospacing="1"/>
      <w:jc w:val="left"/>
    </w:pPr>
    <w:rPr>
      <w:rFonts w:ascii="微软雅黑" w:hAnsi="微软雅黑" w:eastAsia="微软雅黑" w:cs="宋体"/>
      <w:b/>
      <w:bCs/>
      <w:color w:val="000000"/>
      <w:kern w:val="0"/>
      <w:sz w:val="24"/>
    </w:rPr>
  </w:style>
  <w:style w:type="paragraph" w:customStyle="1" w:styleId="455">
    <w:name w:val="xl94"/>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cs="宋体"/>
      <w:b/>
      <w:bCs/>
      <w:kern w:val="0"/>
      <w:sz w:val="24"/>
    </w:rPr>
  </w:style>
  <w:style w:type="paragraph" w:customStyle="1" w:styleId="456">
    <w:name w:val="样式 首行缩进:  0.74 厘米"/>
    <w:basedOn w:val="1"/>
    <w:qFormat/>
    <w:uiPriority w:val="0"/>
    <w:pPr>
      <w:spacing w:line="360" w:lineRule="auto"/>
      <w:ind w:firstLine="420"/>
    </w:pPr>
    <w:rPr>
      <w:sz w:val="24"/>
      <w:szCs w:val="20"/>
    </w:rPr>
  </w:style>
  <w:style w:type="paragraph" w:customStyle="1" w:styleId="457">
    <w:name w:val="xl140"/>
    <w:basedOn w:val="1"/>
    <w:qFormat/>
    <w:uiPriority w:val="0"/>
    <w:pPr>
      <w:widowControl/>
      <w:pBdr>
        <w:top w:val="single" w:color="auto" w:sz="4" w:space="0"/>
        <w:left w:val="single" w:color="auto" w:sz="4" w:space="0"/>
        <w:bottom w:val="single" w:color="auto" w:sz="4" w:space="0"/>
        <w:right w:val="single" w:color="auto" w:sz="8" w:space="0"/>
      </w:pBdr>
      <w:shd w:val="clear" w:color="000000" w:fill="333399"/>
      <w:spacing w:before="100" w:beforeAutospacing="1" w:after="100" w:afterAutospacing="1"/>
      <w:jc w:val="center"/>
    </w:pPr>
    <w:rPr>
      <w:rFonts w:ascii="微软雅黑" w:hAnsi="微软雅黑" w:eastAsia="微软雅黑" w:cs="宋体"/>
      <w:color w:val="FFFFFF"/>
      <w:kern w:val="0"/>
      <w:sz w:val="24"/>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333399"/>
      <w:spacing w:before="100" w:beforeAutospacing="1" w:after="100" w:afterAutospacing="1"/>
      <w:jc w:val="left"/>
    </w:pPr>
    <w:rPr>
      <w:rFonts w:ascii="微软雅黑" w:hAnsi="微软雅黑" w:eastAsia="微软雅黑" w:cs="宋体"/>
      <w:color w:val="FFFFFF"/>
      <w:kern w:val="0"/>
      <w:sz w:val="24"/>
    </w:rPr>
  </w:style>
  <w:style w:type="paragraph" w:customStyle="1" w:styleId="459">
    <w:name w:val="0号正文"/>
    <w:basedOn w:val="1"/>
    <w:qFormat/>
    <w:uiPriority w:val="0"/>
    <w:pPr>
      <w:spacing w:before="156" w:after="156" w:line="300" w:lineRule="auto"/>
      <w:ind w:firstLine="480" w:firstLineChars="200"/>
    </w:pPr>
    <w:rPr>
      <w:rFonts w:ascii="Arial" w:hAnsi="Arial"/>
      <w:sz w:val="24"/>
    </w:rPr>
  </w:style>
  <w:style w:type="paragraph" w:customStyle="1" w:styleId="46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微软雅黑" w:hAnsi="微软雅黑" w:eastAsia="微软雅黑" w:cs="宋体"/>
      <w:b/>
      <w:bCs/>
      <w:color w:val="000000"/>
      <w:kern w:val="0"/>
      <w:sz w:val="24"/>
    </w:rPr>
  </w:style>
  <w:style w:type="paragraph" w:customStyle="1" w:styleId="461">
    <w:name w:val="样式 行距: 1.5 倍行距1"/>
    <w:basedOn w:val="1"/>
    <w:qFormat/>
    <w:uiPriority w:val="0"/>
    <w:pPr>
      <w:snapToGrid w:val="0"/>
    </w:pPr>
    <w:rPr>
      <w:szCs w:val="20"/>
    </w:rPr>
  </w:style>
  <w:style w:type="paragraph" w:customStyle="1" w:styleId="462">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3">
    <w:name w:val="样式2"/>
    <w:basedOn w:val="5"/>
    <w:qFormat/>
    <w:uiPriority w:val="0"/>
    <w:pPr>
      <w:tabs>
        <w:tab w:val="left" w:pos="720"/>
      </w:tabs>
      <w:spacing w:before="560" w:line="400" w:lineRule="exact"/>
      <w:ind w:left="525" w:hanging="420"/>
      <w:jc w:val="center"/>
      <w:outlineLvl w:val="0"/>
    </w:pPr>
    <w:rPr>
      <w:b w:val="0"/>
      <w:bCs w:val="0"/>
      <w:sz w:val="44"/>
      <w:szCs w:val="20"/>
    </w:rPr>
  </w:style>
  <w:style w:type="paragraph" w:customStyle="1" w:styleId="464">
    <w:name w:val="样式4"/>
    <w:basedOn w:val="5"/>
    <w:qFormat/>
    <w:uiPriority w:val="0"/>
    <w:pPr>
      <w:adjustRightInd w:val="0"/>
      <w:snapToGrid w:val="0"/>
      <w:spacing w:line="372" w:lineRule="auto"/>
    </w:pPr>
    <w:rPr>
      <w:bCs w:val="0"/>
      <w:szCs w:val="20"/>
    </w:rPr>
  </w:style>
  <w:style w:type="paragraph" w:customStyle="1" w:styleId="465">
    <w:name w:val="xl154"/>
    <w:basedOn w:val="1"/>
    <w:qFormat/>
    <w:uiPriority w:val="0"/>
    <w:pPr>
      <w:widowControl/>
      <w:pBdr>
        <w:top w:val="single" w:color="auto" w:sz="4" w:space="0"/>
        <w:bottom w:val="single" w:color="auto" w:sz="4" w:space="0"/>
        <w:right w:val="single" w:color="auto" w:sz="4" w:space="0"/>
      </w:pBdr>
      <w:shd w:val="clear" w:color="000000" w:fill="00B0F0"/>
      <w:spacing w:before="100" w:beforeAutospacing="1" w:after="100" w:afterAutospacing="1"/>
      <w:jc w:val="left"/>
    </w:pPr>
    <w:rPr>
      <w:rFonts w:ascii="微软雅黑" w:hAnsi="微软雅黑" w:eastAsia="微软雅黑" w:cs="宋体"/>
      <w:b/>
      <w:bCs/>
      <w:color w:val="000000"/>
      <w:kern w:val="0"/>
      <w:sz w:val="24"/>
    </w:rPr>
  </w:style>
  <w:style w:type="paragraph" w:customStyle="1" w:styleId="466">
    <w:name w:val="标题0"/>
    <w:basedOn w:val="43"/>
    <w:qFormat/>
    <w:uiPriority w:val="0"/>
    <w:pPr>
      <w:widowControl w:val="0"/>
      <w:spacing w:before="120" w:after="120" w:line="300" w:lineRule="auto"/>
      <w:ind w:firstLine="0"/>
      <w:jc w:val="both"/>
      <w:textAlignment w:val="auto"/>
    </w:pPr>
    <w:rPr>
      <w:rFonts w:ascii="Arial" w:hAnsi="Arial"/>
      <w:bCs w:val="0"/>
      <w:color w:val="auto"/>
      <w:sz w:val="24"/>
      <w:szCs w:val="20"/>
    </w:rPr>
  </w:style>
  <w:style w:type="paragraph" w:customStyle="1" w:styleId="467">
    <w:name w:val="可研正文"/>
    <w:basedOn w:val="21"/>
    <w:qFormat/>
    <w:uiPriority w:val="0"/>
    <w:pPr>
      <w:adjustRightInd w:val="0"/>
      <w:snapToGrid w:val="0"/>
      <w:spacing w:line="440" w:lineRule="exact"/>
      <w:ind w:firstLine="567"/>
    </w:pPr>
    <w:rPr>
      <w:sz w:val="28"/>
      <w:szCs w:val="20"/>
    </w:rPr>
  </w:style>
  <w:style w:type="paragraph" w:customStyle="1" w:styleId="468">
    <w:name w:val="文本框样式1"/>
    <w:basedOn w:val="1"/>
    <w:qFormat/>
    <w:uiPriority w:val="0"/>
    <w:pPr>
      <w:adjustRightInd w:val="0"/>
      <w:snapToGrid w:val="0"/>
      <w:spacing w:before="60" w:line="180" w:lineRule="exact"/>
      <w:jc w:val="center"/>
    </w:pPr>
    <w:rPr>
      <w:szCs w:val="20"/>
    </w:rPr>
  </w:style>
  <w:style w:type="paragraph" w:customStyle="1" w:styleId="469">
    <w:name w:val="xl119"/>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微软雅黑" w:hAnsi="微软雅黑" w:eastAsia="微软雅黑" w:cs="宋体"/>
      <w:color w:val="000000"/>
      <w:kern w:val="0"/>
      <w:sz w:val="24"/>
    </w:rPr>
  </w:style>
  <w:style w:type="paragraph" w:customStyle="1" w:styleId="470">
    <w:name w:val="Char1"/>
    <w:basedOn w:val="1"/>
    <w:qFormat/>
    <w:uiPriority w:val="0"/>
    <w:rPr>
      <w:szCs w:val="20"/>
    </w:rPr>
  </w:style>
  <w:style w:type="paragraph" w:customStyle="1" w:styleId="471">
    <w:name w:val="样式1xz"/>
    <w:basedOn w:val="1"/>
    <w:qFormat/>
    <w:uiPriority w:val="0"/>
    <w:pPr>
      <w:tabs>
        <w:tab w:val="left" w:pos="1050"/>
        <w:tab w:val="right" w:leader="dot" w:pos="8296"/>
      </w:tabs>
    </w:pPr>
    <w:rPr>
      <w:caps/>
      <w:spacing w:val="20"/>
      <w:sz w:val="24"/>
      <w:szCs w:val="20"/>
    </w:rPr>
  </w:style>
  <w:style w:type="paragraph" w:customStyle="1" w:styleId="472">
    <w:name w:val="列出段落1"/>
    <w:basedOn w:val="1"/>
    <w:qFormat/>
    <w:uiPriority w:val="34"/>
    <w:pPr>
      <w:ind w:firstLine="420" w:firstLineChars="200"/>
    </w:pPr>
  </w:style>
  <w:style w:type="paragraph" w:customStyle="1" w:styleId="473">
    <w:name w:val="规范正文 Char Char"/>
    <w:basedOn w:val="1"/>
    <w:qFormat/>
    <w:uiPriority w:val="0"/>
    <w:pPr>
      <w:adjustRightInd w:val="0"/>
      <w:spacing w:line="360" w:lineRule="auto"/>
      <w:ind w:left="480"/>
      <w:textAlignment w:val="baseline"/>
    </w:pPr>
    <w:rPr>
      <w:sz w:val="24"/>
      <w:szCs w:val="20"/>
    </w:rPr>
  </w:style>
  <w:style w:type="paragraph" w:customStyle="1" w:styleId="474">
    <w:name w:val="_"/>
    <w:basedOn w:val="1"/>
    <w:qFormat/>
    <w:uiPriority w:val="0"/>
    <w:pPr>
      <w:adjustRightInd w:val="0"/>
      <w:spacing w:line="360" w:lineRule="auto"/>
      <w:ind w:left="480" w:firstLine="200" w:firstLineChars="200"/>
      <w:textAlignment w:val="baseline"/>
    </w:pPr>
    <w:rPr>
      <w:kern w:val="0"/>
      <w:sz w:val="24"/>
      <w:szCs w:val="20"/>
    </w:rPr>
  </w:style>
  <w:style w:type="paragraph" w:customStyle="1" w:styleId="4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Cs w:val="21"/>
    </w:rPr>
  </w:style>
  <w:style w:type="paragraph" w:customStyle="1" w:styleId="47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77">
    <w:name w:val="xl137"/>
    <w:basedOn w:val="1"/>
    <w:qFormat/>
    <w:uiPriority w:val="0"/>
    <w:pPr>
      <w:widowControl/>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jc w:val="left"/>
    </w:pPr>
    <w:rPr>
      <w:rFonts w:ascii="微软雅黑" w:hAnsi="微软雅黑" w:eastAsia="微软雅黑" w:cs="宋体"/>
      <w:b/>
      <w:bCs/>
      <w:color w:val="000000"/>
      <w:kern w:val="0"/>
      <w:sz w:val="24"/>
    </w:rPr>
  </w:style>
  <w:style w:type="paragraph" w:customStyle="1" w:styleId="478">
    <w:name w:val="列表 21"/>
    <w:basedOn w:val="1"/>
    <w:qFormat/>
    <w:uiPriority w:val="0"/>
    <w:pPr>
      <w:adjustRightInd w:val="0"/>
      <w:snapToGrid w:val="0"/>
      <w:spacing w:line="360" w:lineRule="auto"/>
      <w:ind w:left="100" w:leftChars="200" w:hanging="200" w:hangingChars="200"/>
    </w:pPr>
    <w:rPr>
      <w:sz w:val="24"/>
      <w:szCs w:val="20"/>
    </w:rPr>
  </w:style>
  <w:style w:type="paragraph" w:customStyle="1" w:styleId="479">
    <w:name w:val="Char2"/>
    <w:basedOn w:val="1"/>
    <w:qFormat/>
    <w:uiPriority w:val="0"/>
    <w:rPr>
      <w:rFonts w:ascii="Tahoma" w:hAnsi="Tahoma"/>
      <w:sz w:val="24"/>
      <w:szCs w:val="20"/>
    </w:rPr>
  </w:style>
  <w:style w:type="paragraph" w:customStyle="1" w:styleId="48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481">
    <w:name w:val="附录4"/>
    <w:basedOn w:val="1"/>
    <w:next w:val="1"/>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482">
    <w:name w:val="正文文本 211"/>
    <w:basedOn w:val="1"/>
    <w:qFormat/>
    <w:uiPriority w:val="0"/>
    <w:pPr>
      <w:adjustRightInd w:val="0"/>
      <w:spacing w:before="120" w:line="360" w:lineRule="auto"/>
      <w:ind w:firstLine="480"/>
      <w:textAlignment w:val="baseline"/>
    </w:pPr>
    <w:rPr>
      <w:sz w:val="24"/>
      <w:szCs w:val="20"/>
    </w:rPr>
  </w:style>
  <w:style w:type="paragraph" w:customStyle="1" w:styleId="483">
    <w:name w:val="列表接续1"/>
    <w:basedOn w:val="1"/>
    <w:qFormat/>
    <w:uiPriority w:val="0"/>
    <w:pPr>
      <w:adjustRightInd w:val="0"/>
      <w:snapToGrid w:val="0"/>
      <w:spacing w:after="120" w:line="360" w:lineRule="auto"/>
      <w:ind w:left="420" w:leftChars="200"/>
    </w:pPr>
    <w:rPr>
      <w:sz w:val="24"/>
      <w:szCs w:val="20"/>
    </w:rPr>
  </w:style>
  <w:style w:type="paragraph" w:customStyle="1" w:styleId="484">
    <w:name w:val="xl148"/>
    <w:basedOn w:val="1"/>
    <w:qFormat/>
    <w:uiPriority w:val="0"/>
    <w:pPr>
      <w:widowControl/>
      <w:pBdr>
        <w:top w:val="single" w:color="auto" w:sz="4" w:space="0"/>
        <w:bottom w:val="single" w:color="auto" w:sz="4" w:space="0"/>
        <w:right w:val="single" w:color="auto" w:sz="4" w:space="0"/>
      </w:pBdr>
      <w:shd w:val="clear" w:color="000000" w:fill="00CCFF"/>
      <w:spacing w:before="100" w:beforeAutospacing="1" w:after="100" w:afterAutospacing="1"/>
      <w:jc w:val="left"/>
    </w:pPr>
    <w:rPr>
      <w:rFonts w:ascii="宋体" w:cs="宋体"/>
      <w:b/>
      <w:bCs/>
      <w:color w:val="000000"/>
      <w:kern w:val="0"/>
      <w:sz w:val="24"/>
    </w:rPr>
  </w:style>
  <w:style w:type="paragraph" w:customStyle="1" w:styleId="485">
    <w:name w:val="表格正文"/>
    <w:basedOn w:val="1"/>
    <w:qFormat/>
    <w:uiPriority w:val="0"/>
    <w:pPr>
      <w:snapToGrid w:val="0"/>
      <w:spacing w:line="300" w:lineRule="auto"/>
    </w:pPr>
    <w:rPr>
      <w:sz w:val="24"/>
      <w:szCs w:val="20"/>
    </w:rPr>
  </w:style>
  <w:style w:type="paragraph" w:customStyle="1" w:styleId="486">
    <w:name w:val="Title - Date"/>
    <w:basedOn w:val="43"/>
    <w:next w:val="1"/>
    <w:qFormat/>
    <w:uiPriority w:val="0"/>
    <w:pPr>
      <w:spacing w:after="720" w:line="360" w:lineRule="auto"/>
      <w:ind w:firstLine="0"/>
      <w:textAlignment w:val="auto"/>
      <w:outlineLvl w:val="9"/>
    </w:pPr>
    <w:rPr>
      <w:rFonts w:ascii="Arial" w:hAnsi="Arial"/>
      <w:bCs w:val="0"/>
      <w:smallCaps/>
      <w:color w:val="auto"/>
      <w:kern w:val="28"/>
      <w:sz w:val="28"/>
      <w:szCs w:val="20"/>
      <w:lang w:eastAsia="en-US"/>
    </w:rPr>
  </w:style>
  <w:style w:type="paragraph" w:customStyle="1" w:styleId="487">
    <w:name w:val="xl123"/>
    <w:basedOn w:val="1"/>
    <w:qFormat/>
    <w:uiPriority w:val="0"/>
    <w:pPr>
      <w:widowControl/>
      <w:pBdr>
        <w:top w:val="single" w:color="auto" w:sz="8"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cs="宋体"/>
      <w:b/>
      <w:bCs/>
      <w:kern w:val="0"/>
      <w:sz w:val="24"/>
    </w:rPr>
  </w:style>
  <w:style w:type="paragraph" w:customStyle="1" w:styleId="488">
    <w:name w:val="列表编号 21"/>
    <w:basedOn w:val="1"/>
    <w:qFormat/>
    <w:uiPriority w:val="0"/>
    <w:pPr>
      <w:tabs>
        <w:tab w:val="left" w:pos="780"/>
      </w:tabs>
      <w:spacing w:line="360" w:lineRule="auto"/>
      <w:ind w:left="1080" w:hanging="720"/>
    </w:pPr>
    <w:rPr>
      <w:sz w:val="24"/>
      <w:szCs w:val="20"/>
    </w:rPr>
  </w:style>
  <w:style w:type="paragraph" w:customStyle="1" w:styleId="48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490">
    <w:name w:val="reader-word-layer reader-word-s1-23"/>
    <w:basedOn w:val="1"/>
    <w:qFormat/>
    <w:uiPriority w:val="0"/>
    <w:pPr>
      <w:widowControl/>
      <w:spacing w:before="100" w:beforeAutospacing="1" w:after="100" w:afterAutospacing="1"/>
      <w:jc w:val="left"/>
    </w:pPr>
    <w:rPr>
      <w:rFonts w:ascii="宋体" w:cs="宋体"/>
      <w:kern w:val="0"/>
      <w:sz w:val="24"/>
    </w:rPr>
  </w:style>
  <w:style w:type="paragraph" w:customStyle="1" w:styleId="49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92">
    <w:name w:val="bb"/>
    <w:basedOn w:val="1"/>
    <w:qFormat/>
    <w:uiPriority w:val="0"/>
    <w:pPr>
      <w:widowControl/>
      <w:spacing w:before="100" w:beforeAutospacing="1" w:after="100" w:afterAutospacing="1"/>
      <w:jc w:val="left"/>
    </w:pPr>
    <w:rPr>
      <w:rFonts w:hint="eastAsia" w:ascii="宋体"/>
      <w:kern w:val="0"/>
      <w:sz w:val="24"/>
    </w:rPr>
  </w:style>
  <w:style w:type="paragraph" w:customStyle="1" w:styleId="493">
    <w:name w:val="zw1"/>
    <w:basedOn w:val="1"/>
    <w:qFormat/>
    <w:uiPriority w:val="0"/>
    <w:pPr>
      <w:widowControl/>
      <w:spacing w:line="360" w:lineRule="auto"/>
      <w:ind w:firstLine="480" w:firstLineChars="200"/>
    </w:pPr>
    <w:rPr>
      <w:kern w:val="0"/>
      <w:sz w:val="24"/>
      <w:szCs w:val="20"/>
    </w:rPr>
  </w:style>
  <w:style w:type="paragraph" w:customStyle="1" w:styleId="494">
    <w:name w:val="文本1"/>
    <w:basedOn w:val="1"/>
    <w:qFormat/>
    <w:uiPriority w:val="0"/>
    <w:pPr>
      <w:adjustRightInd w:val="0"/>
      <w:spacing w:line="312" w:lineRule="atLeast"/>
      <w:jc w:val="center"/>
      <w:textAlignment w:val="baseline"/>
    </w:pPr>
    <w:rPr>
      <w:kern w:val="0"/>
      <w:sz w:val="18"/>
      <w:szCs w:val="20"/>
    </w:rPr>
  </w:style>
  <w:style w:type="paragraph" w:customStyle="1" w:styleId="495">
    <w:name w:val="Char Char1 Char Char Char Char Char Char"/>
    <w:basedOn w:val="1"/>
    <w:qFormat/>
    <w:uiPriority w:val="0"/>
    <w:pPr>
      <w:widowControl/>
      <w:spacing w:after="160" w:line="240" w:lineRule="exact"/>
      <w:jc w:val="left"/>
    </w:pPr>
    <w:rPr>
      <w:rFonts w:hAnsi="Verdana" w:eastAsia="仿宋_GB2312"/>
      <w:kern w:val="0"/>
      <w:sz w:val="24"/>
      <w:szCs w:val="20"/>
      <w:lang w:eastAsia="en-US"/>
    </w:rPr>
  </w:style>
  <w:style w:type="paragraph" w:customStyle="1" w:styleId="496">
    <w:name w:val="列出段落11"/>
    <w:basedOn w:val="1"/>
    <w:qFormat/>
    <w:uiPriority w:val="0"/>
    <w:pPr>
      <w:ind w:firstLine="420" w:firstLineChars="200"/>
    </w:pPr>
    <w:rPr>
      <w:szCs w:val="22"/>
    </w:rPr>
  </w:style>
  <w:style w:type="paragraph" w:customStyle="1" w:styleId="497">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98">
    <w:name w:val="样式 样式 正文缩进 + 首行缩进:  2 字符 + 五号 居中"/>
    <w:basedOn w:val="180"/>
    <w:qFormat/>
    <w:uiPriority w:val="0"/>
    <w:pPr>
      <w:spacing w:line="240" w:lineRule="auto"/>
      <w:ind w:firstLine="0" w:firstLineChars="0"/>
      <w:jc w:val="center"/>
    </w:pPr>
    <w:rPr>
      <w:sz w:val="21"/>
    </w:rPr>
  </w:style>
  <w:style w:type="paragraph" w:customStyle="1" w:styleId="499">
    <w:name w:val="Char Char Char"/>
    <w:basedOn w:val="1"/>
    <w:qFormat/>
    <w:uiPriority w:val="0"/>
    <w:rPr>
      <w:rFonts w:ascii="Tahoma" w:hAnsi="Tahoma"/>
      <w:sz w:val="24"/>
      <w:szCs w:val="20"/>
    </w:rPr>
  </w:style>
  <w:style w:type="paragraph" w:customStyle="1" w:styleId="50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cs="宋体"/>
      <w:b/>
      <w:bCs/>
      <w:kern w:val="0"/>
      <w:sz w:val="24"/>
    </w:rPr>
  </w:style>
  <w:style w:type="paragraph" w:customStyle="1" w:styleId="50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微软雅黑" w:hAnsi="微软雅黑" w:eastAsia="微软雅黑" w:cs="宋体"/>
      <w:b/>
      <w:bCs/>
      <w:kern w:val="0"/>
      <w:sz w:val="24"/>
    </w:rPr>
  </w:style>
  <w:style w:type="paragraph" w:customStyle="1" w:styleId="5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 w:val="24"/>
    </w:rPr>
  </w:style>
  <w:style w:type="paragraph" w:customStyle="1" w:styleId="503">
    <w:name w:val="样式 正文首行缩进 2 + 首行缩进:  2 字符"/>
    <w:basedOn w:val="1"/>
    <w:qFormat/>
    <w:uiPriority w:val="0"/>
    <w:pPr>
      <w:tabs>
        <w:tab w:val="left" w:pos="987"/>
      </w:tabs>
      <w:adjustRightInd w:val="0"/>
      <w:snapToGrid w:val="0"/>
      <w:spacing w:line="360" w:lineRule="auto"/>
    </w:pPr>
    <w:rPr>
      <w:rFonts w:ascii="Arial" w:hAnsi="Arial"/>
      <w:b/>
      <w:sz w:val="24"/>
      <w:szCs w:val="20"/>
    </w:rPr>
  </w:style>
  <w:style w:type="paragraph" w:customStyle="1" w:styleId="50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b/>
      <w:bCs/>
      <w:color w:val="000000"/>
      <w:kern w:val="0"/>
      <w:sz w:val="24"/>
    </w:rPr>
  </w:style>
  <w:style w:type="paragraph" w:customStyle="1" w:styleId="505">
    <w:name w:val="Char Char Char Char Char Char Char Char Char Char"/>
    <w:basedOn w:val="318"/>
    <w:qFormat/>
    <w:uiPriority w:val="0"/>
    <w:rPr>
      <w:rFonts w:ascii="Tahoma" w:hAnsi="Tahoma" w:eastAsia="黑体"/>
      <w:b/>
      <w:sz w:val="30"/>
      <w:szCs w:val="24"/>
    </w:rPr>
  </w:style>
  <w:style w:type="paragraph" w:customStyle="1" w:styleId="506">
    <w:name w:val="图片文字"/>
    <w:basedOn w:val="1"/>
    <w:qFormat/>
    <w:uiPriority w:val="0"/>
    <w:pPr>
      <w:spacing w:line="240" w:lineRule="atLeast"/>
      <w:jc w:val="center"/>
    </w:pPr>
    <w:rPr>
      <w:szCs w:val="20"/>
    </w:rPr>
  </w:style>
  <w:style w:type="paragraph" w:customStyle="1" w:styleId="507">
    <w:name w:val="Style Heading 3h3Heading 3 - oldLevel 3 HeadH3level_3PIM 3se..."/>
    <w:basedOn w:val="4"/>
    <w:qFormat/>
    <w:uiPriority w:val="0"/>
    <w:pPr>
      <w:tabs>
        <w:tab w:val="left" w:pos="709"/>
      </w:tabs>
      <w:spacing w:line="413" w:lineRule="auto"/>
      <w:ind w:left="1680" w:hanging="420"/>
    </w:pPr>
    <w:rPr>
      <w:bCs w:val="0"/>
      <w:szCs w:val="20"/>
    </w:rPr>
  </w:style>
  <w:style w:type="paragraph" w:customStyle="1" w:styleId="5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509">
    <w:name w:val="样式 标题 1章标题Heading 0Section HeadPIM 1H1h11st levell11H1..."/>
    <w:basedOn w:val="2"/>
    <w:qFormat/>
    <w:uiPriority w:val="0"/>
    <w:pPr>
      <w:pageBreakBefore/>
      <w:tabs>
        <w:tab w:val="left" w:pos="432"/>
      </w:tabs>
      <w:autoSpaceDE w:val="0"/>
      <w:autoSpaceDN w:val="0"/>
      <w:adjustRightInd w:val="0"/>
      <w:snapToGrid w:val="0"/>
      <w:spacing w:line="578" w:lineRule="atLeast"/>
      <w:textAlignment w:val="bottom"/>
    </w:pPr>
    <w:rPr>
      <w:rFonts w:ascii="宋体"/>
      <w:bCs w:val="0"/>
      <w:sz w:val="36"/>
      <w:szCs w:val="20"/>
    </w:rPr>
  </w:style>
  <w:style w:type="paragraph" w:customStyle="1" w:styleId="510">
    <w:name w:val="表文字"/>
    <w:qFormat/>
    <w:uiPriority w:val="0"/>
    <w:rPr>
      <w:rFonts w:ascii="宋体" w:hAnsi="Calibri" w:eastAsia="宋体" w:cs="Times New Roman"/>
      <w:kern w:val="2"/>
      <w:lang w:val="en-US" w:eastAsia="zh-CN" w:bidi="ar-SA"/>
    </w:rPr>
  </w:style>
  <w:style w:type="paragraph" w:customStyle="1" w:styleId="511">
    <w:name w:val="样式 样式 正文缩进 + 首行缩进:  2 字符 + 五号"/>
    <w:basedOn w:val="180"/>
    <w:qFormat/>
    <w:uiPriority w:val="0"/>
    <w:pPr>
      <w:spacing w:line="240" w:lineRule="auto"/>
      <w:ind w:firstLine="0" w:firstLineChars="0"/>
    </w:pPr>
    <w:rPr>
      <w:sz w:val="21"/>
    </w:rPr>
  </w:style>
  <w:style w:type="paragraph" w:customStyle="1" w:styleId="512">
    <w:name w:val="WPS Plain"/>
    <w:qFormat/>
    <w:uiPriority w:val="0"/>
    <w:rPr>
      <w:rFonts w:ascii="Calibri" w:hAnsi="Calibri" w:eastAsia="宋体" w:cs="Times New Roman"/>
      <w:lang w:val="en-US" w:eastAsia="zh-CN" w:bidi="ar-SA"/>
    </w:rPr>
  </w:style>
  <w:style w:type="paragraph" w:customStyle="1" w:styleId="513">
    <w:name w:val="Char Char1 Char Char Char Char Char Char1"/>
    <w:basedOn w:val="1"/>
    <w:qFormat/>
    <w:uiPriority w:val="0"/>
    <w:pPr>
      <w:widowControl/>
      <w:spacing w:after="160" w:line="240" w:lineRule="exact"/>
      <w:jc w:val="left"/>
    </w:pPr>
    <w:rPr>
      <w:rFonts w:hAnsi="Verdana" w:eastAsia="仿宋_GB2312"/>
      <w:kern w:val="0"/>
      <w:sz w:val="24"/>
      <w:szCs w:val="20"/>
      <w:lang w:eastAsia="en-US"/>
    </w:rPr>
  </w:style>
  <w:style w:type="paragraph" w:customStyle="1" w:styleId="514">
    <w:name w:val="缩进4"/>
    <w:basedOn w:val="1"/>
    <w:qFormat/>
    <w:uiPriority w:val="0"/>
    <w:pPr>
      <w:autoSpaceDE w:val="0"/>
      <w:autoSpaceDN w:val="0"/>
      <w:adjustRightInd w:val="0"/>
      <w:spacing w:line="288" w:lineRule="auto"/>
      <w:ind w:left="227"/>
      <w:textAlignment w:val="center"/>
    </w:pPr>
    <w:rPr>
      <w:rFonts w:ascii="方正黑体简体" w:eastAsia="方正黑体简体" w:cs="方正黑体简体"/>
      <w:color w:val="000000"/>
      <w:kern w:val="0"/>
      <w:sz w:val="18"/>
      <w:szCs w:val="18"/>
      <w:lang w:val="zh-CN"/>
    </w:rPr>
  </w:style>
  <w:style w:type="paragraph" w:customStyle="1" w:styleId="51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1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Cs w:val="21"/>
    </w:rPr>
  </w:style>
  <w:style w:type="paragraph" w:customStyle="1" w:styleId="517">
    <w:name w:val="默认段落字体 Para Char"/>
    <w:basedOn w:val="1"/>
    <w:qFormat/>
    <w:uiPriority w:val="0"/>
    <w:pPr>
      <w:spacing w:before="156" w:beforeLines="50" w:after="156" w:afterLines="50"/>
    </w:pPr>
    <w:rPr>
      <w:rFonts w:ascii="Tahoma" w:hAnsi="Tahoma"/>
      <w:sz w:val="24"/>
      <w:szCs w:val="20"/>
    </w:rPr>
  </w:style>
  <w:style w:type="paragraph" w:customStyle="1" w:styleId="518">
    <w:name w:val="正文 + 宋体"/>
    <w:basedOn w:val="1"/>
    <w:qFormat/>
    <w:uiPriority w:val="0"/>
    <w:pPr>
      <w:ind w:firstLine="525" w:firstLineChars="250"/>
    </w:pPr>
    <w:rPr>
      <w:rFonts w:ascii="宋体"/>
      <w:szCs w:val="21"/>
    </w:rPr>
  </w:style>
  <w:style w:type="paragraph" w:customStyle="1" w:styleId="519">
    <w:name w:val="xl11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 w:val="24"/>
    </w:rPr>
  </w:style>
  <w:style w:type="paragraph" w:customStyle="1" w:styleId="520">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521">
    <w:name w:val="TOC 标题1"/>
    <w:basedOn w:val="2"/>
    <w:next w:val="1"/>
    <w:qFormat/>
    <w:uiPriority w:val="0"/>
    <w:pPr>
      <w:keepNext w:val="0"/>
      <w:pageBreakBefore/>
      <w:widowControl/>
      <w:spacing w:before="312" w:beforeLines="100" w:after="312" w:afterLines="100" w:line="276" w:lineRule="auto"/>
      <w:jc w:val="left"/>
      <w:outlineLvl w:val="9"/>
    </w:pPr>
    <w:rPr>
      <w:rFonts w:ascii="Cambria" w:hAnsi="Cambria"/>
      <w:color w:val="365F91"/>
      <w:kern w:val="0"/>
      <w:sz w:val="28"/>
      <w:szCs w:val="28"/>
    </w:rPr>
  </w:style>
  <w:style w:type="paragraph" w:customStyle="1" w:styleId="522">
    <w:name w:val="正文缩进11"/>
    <w:basedOn w:val="1"/>
    <w:qFormat/>
    <w:uiPriority w:val="0"/>
    <w:pPr>
      <w:autoSpaceDE w:val="0"/>
      <w:autoSpaceDN w:val="0"/>
      <w:ind w:firstLine="420" w:firstLineChars="200"/>
      <w:jc w:val="left"/>
    </w:pPr>
    <w:rPr>
      <w:rFonts w:ascii="宋体" w:cs="宋体"/>
      <w:kern w:val="0"/>
      <w:sz w:val="22"/>
      <w:szCs w:val="22"/>
      <w:lang w:val="zh-CN"/>
    </w:rPr>
  </w:style>
  <w:style w:type="paragraph" w:customStyle="1" w:styleId="523">
    <w:name w:val="表格文本"/>
    <w:qFormat/>
    <w:uiPriority w:val="0"/>
    <w:pPr>
      <w:tabs>
        <w:tab w:val="decimal" w:pos="0"/>
      </w:tabs>
    </w:pPr>
    <w:rPr>
      <w:rFonts w:ascii="Arial" w:hAnsi="Arial" w:eastAsia="宋体" w:cs="Times New Roman"/>
      <w:sz w:val="21"/>
      <w:lang w:val="en-US" w:eastAsia="zh-CN" w:bidi="ar-SA"/>
    </w:rPr>
  </w:style>
  <w:style w:type="paragraph" w:customStyle="1" w:styleId="524">
    <w:name w:val="xl11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5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4"/>
    </w:rPr>
  </w:style>
  <w:style w:type="paragraph" w:customStyle="1" w:styleId="526">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kern w:val="0"/>
      <w:szCs w:val="21"/>
    </w:rPr>
  </w:style>
  <w:style w:type="paragraph" w:customStyle="1" w:styleId="527">
    <w:name w:val="项目"/>
    <w:basedOn w:val="1"/>
    <w:qFormat/>
    <w:uiPriority w:val="0"/>
    <w:pPr>
      <w:tabs>
        <w:tab w:val="left" w:pos="840"/>
      </w:tabs>
      <w:adjustRightInd w:val="0"/>
      <w:spacing w:before="60" w:after="60" w:line="360" w:lineRule="auto"/>
      <w:ind w:left="840" w:hanging="420"/>
      <w:textAlignment w:val="baseline"/>
    </w:pPr>
    <w:rPr>
      <w:rFonts w:ascii="宋体"/>
      <w:kern w:val="0"/>
    </w:rPr>
  </w:style>
  <w:style w:type="paragraph" w:customStyle="1" w:styleId="5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cs="宋体"/>
      <w:b/>
      <w:bCs/>
      <w:kern w:val="0"/>
      <w:szCs w:val="21"/>
    </w:rPr>
  </w:style>
  <w:style w:type="paragraph" w:customStyle="1" w:styleId="529">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b/>
      <w:bCs/>
      <w:kern w:val="0"/>
      <w:szCs w:val="21"/>
    </w:rPr>
  </w:style>
  <w:style w:type="paragraph" w:customStyle="1" w:styleId="53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31">
    <w:name w:val="正文4"/>
    <w:basedOn w:val="1"/>
    <w:qFormat/>
    <w:uiPriority w:val="0"/>
    <w:pPr>
      <w:tabs>
        <w:tab w:val="left" w:pos="1275"/>
      </w:tabs>
      <w:spacing w:before="60" w:after="60" w:line="360" w:lineRule="auto"/>
      <w:ind w:left="820" w:leftChars="400" w:hanging="705"/>
    </w:pPr>
    <w:rPr>
      <w:sz w:val="24"/>
      <w:szCs w:val="20"/>
    </w:rPr>
  </w:style>
  <w:style w:type="paragraph" w:customStyle="1" w:styleId="532">
    <w:name w:val="列表项目"/>
    <w:basedOn w:val="1"/>
    <w:qFormat/>
    <w:uiPriority w:val="0"/>
    <w:pPr>
      <w:tabs>
        <w:tab w:val="left" w:pos="420"/>
        <w:tab w:val="left" w:pos="980"/>
      </w:tabs>
      <w:spacing w:line="288" w:lineRule="auto"/>
      <w:ind w:left="840" w:leftChars="200" w:hanging="420" w:hangingChars="200"/>
    </w:pPr>
    <w:rPr>
      <w:szCs w:val="20"/>
    </w:rPr>
  </w:style>
  <w:style w:type="paragraph" w:customStyle="1" w:styleId="53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3399"/>
      <w:spacing w:before="100" w:beforeAutospacing="1" w:after="100" w:afterAutospacing="1"/>
      <w:jc w:val="left"/>
    </w:pPr>
    <w:rPr>
      <w:rFonts w:ascii="微软雅黑" w:hAnsi="微软雅黑" w:eastAsia="微软雅黑" w:cs="宋体"/>
      <w:kern w:val="0"/>
      <w:sz w:val="24"/>
    </w:rPr>
  </w:style>
  <w:style w:type="paragraph" w:customStyle="1" w:styleId="534">
    <w:name w:val="xl13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微软雅黑" w:hAnsi="微软雅黑" w:eastAsia="微软雅黑" w:cs="宋体"/>
      <w:kern w:val="0"/>
      <w:sz w:val="24"/>
    </w:rPr>
  </w:style>
  <w:style w:type="paragraph" w:customStyle="1" w:styleId="53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szCs w:val="20"/>
    </w:rPr>
  </w:style>
  <w:style w:type="paragraph" w:customStyle="1" w:styleId="536">
    <w:name w:val="样式 宋体 五号 两端对齐 行距: 单倍行距"/>
    <w:basedOn w:val="1"/>
    <w:qFormat/>
    <w:uiPriority w:val="0"/>
    <w:pPr>
      <w:adjustRightInd w:val="0"/>
      <w:textAlignment w:val="baseline"/>
    </w:pPr>
    <w:rPr>
      <w:rFonts w:ascii="宋体"/>
      <w:kern w:val="0"/>
      <w:szCs w:val="20"/>
    </w:rPr>
  </w:style>
  <w:style w:type="paragraph" w:customStyle="1" w:styleId="53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8">
    <w:name w:val="样式 标题 6第五层条 + 三号 段前: 0.5 行"/>
    <w:basedOn w:val="7"/>
    <w:qFormat/>
    <w:uiPriority w:val="0"/>
    <w:pPr>
      <w:widowControl/>
      <w:tabs>
        <w:tab w:val="left" w:pos="1152"/>
      </w:tabs>
      <w:spacing w:before="156" w:beforeLines="50" w:line="317" w:lineRule="auto"/>
      <w:ind w:left="1152" w:hanging="1152"/>
      <w:jc w:val="left"/>
    </w:pPr>
    <w:rPr>
      <w:bCs w:val="0"/>
      <w:snapToGrid w:val="0"/>
      <w:kern w:val="24"/>
      <w:sz w:val="28"/>
      <w:szCs w:val="20"/>
    </w:rPr>
  </w:style>
  <w:style w:type="paragraph" w:customStyle="1" w:styleId="539">
    <w:name w:val="a)"/>
    <w:basedOn w:val="1"/>
    <w:qFormat/>
    <w:uiPriority w:val="0"/>
    <w:pPr>
      <w:tabs>
        <w:tab w:val="left" w:pos="1361"/>
      </w:tabs>
      <w:spacing w:line="264" w:lineRule="auto"/>
      <w:ind w:left="1361" w:hanging="454"/>
    </w:pPr>
    <w:rPr>
      <w:sz w:val="24"/>
    </w:rPr>
  </w:style>
  <w:style w:type="paragraph" w:customStyle="1" w:styleId="540">
    <w:name w:val="正文 + 三号"/>
    <w:basedOn w:val="1"/>
    <w:qFormat/>
    <w:uiPriority w:val="0"/>
    <w:rPr>
      <w:szCs w:val="20"/>
    </w:rPr>
  </w:style>
  <w:style w:type="paragraph" w:customStyle="1" w:styleId="54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42">
    <w:name w:val="style1"/>
    <w:basedOn w:val="1"/>
    <w:qFormat/>
    <w:uiPriority w:val="0"/>
    <w:pPr>
      <w:widowControl/>
      <w:spacing w:before="100" w:beforeAutospacing="1" w:after="100" w:afterAutospacing="1"/>
      <w:jc w:val="left"/>
    </w:pPr>
    <w:rPr>
      <w:rFonts w:ascii="宋体"/>
      <w:kern w:val="0"/>
      <w:szCs w:val="20"/>
    </w:rPr>
  </w:style>
  <w:style w:type="paragraph" w:customStyle="1" w:styleId="543">
    <w:name w:val="表头文本"/>
    <w:qFormat/>
    <w:uiPriority w:val="0"/>
    <w:pPr>
      <w:jc w:val="center"/>
    </w:pPr>
    <w:rPr>
      <w:rFonts w:ascii="Arial" w:hAnsi="Arial" w:eastAsia="宋体" w:cs="Times New Roman"/>
      <w:b/>
      <w:sz w:val="21"/>
      <w:lang w:val="en-US" w:eastAsia="zh-CN" w:bidi="ar-SA"/>
    </w:rPr>
  </w:style>
  <w:style w:type="paragraph" w:customStyle="1" w:styleId="5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5">
    <w:name w:val="标题5"/>
    <w:basedOn w:val="1"/>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546">
    <w:name w:val="表格内文字"/>
    <w:basedOn w:val="171"/>
    <w:qFormat/>
    <w:uiPriority w:val="0"/>
    <w:pPr>
      <w:adjustRightInd w:val="0"/>
    </w:pPr>
    <w:rPr>
      <w:color w:val="000000"/>
      <w:szCs w:val="20"/>
    </w:rPr>
  </w:style>
  <w:style w:type="paragraph" w:customStyle="1" w:styleId="54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8">
    <w:name w:val="IN Feature"/>
    <w:next w:val="27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49">
    <w:name w:val="Normal_0_0"/>
    <w:qFormat/>
    <w:uiPriority w:val="0"/>
    <w:pPr>
      <w:widowControl w:val="0"/>
      <w:jc w:val="both"/>
    </w:pPr>
    <w:rPr>
      <w:rFonts w:ascii="Calibri" w:hAnsi="Calibri" w:eastAsia="Times New Roman" w:cs="Times New Roman"/>
      <w:lang w:val="en-US" w:eastAsia="zh-CN" w:bidi="ar-SA"/>
    </w:rPr>
  </w:style>
  <w:style w:type="paragraph" w:customStyle="1" w:styleId="5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551">
    <w:name w:val="USE 1"/>
    <w:basedOn w:val="1"/>
    <w:qFormat/>
    <w:uiPriority w:val="0"/>
    <w:pPr>
      <w:spacing w:line="200" w:lineRule="atLeast"/>
      <w:jc w:val="left"/>
    </w:pPr>
    <w:rPr>
      <w:rFonts w:ascii="宋体"/>
      <w:b/>
      <w:sz w:val="24"/>
      <w:szCs w:val="28"/>
    </w:rPr>
  </w:style>
  <w:style w:type="paragraph" w:customStyle="1" w:styleId="55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553">
    <w:name w:val="操作步骤"/>
    <w:basedOn w:val="1"/>
    <w:qFormat/>
    <w:uiPriority w:val="0"/>
    <w:pPr>
      <w:tabs>
        <w:tab w:val="left" w:pos="425"/>
      </w:tabs>
      <w:autoSpaceDE w:val="0"/>
      <w:autoSpaceDN w:val="0"/>
      <w:adjustRightInd w:val="0"/>
      <w:snapToGrid w:val="0"/>
      <w:spacing w:line="40" w:lineRule="atLeast"/>
      <w:ind w:left="780" w:hanging="360"/>
      <w:textAlignment w:val="bottom"/>
    </w:pPr>
    <w:rPr>
      <w:rFonts w:ascii="昆仑楷体" w:eastAsia="楷体_GB2312"/>
      <w:kern w:val="0"/>
      <w:szCs w:val="20"/>
    </w:rPr>
  </w:style>
  <w:style w:type="paragraph" w:customStyle="1" w:styleId="554">
    <w:name w:val="列表 41"/>
    <w:basedOn w:val="1"/>
    <w:qFormat/>
    <w:uiPriority w:val="0"/>
    <w:pPr>
      <w:adjustRightInd w:val="0"/>
      <w:snapToGrid w:val="0"/>
      <w:spacing w:line="360" w:lineRule="auto"/>
      <w:ind w:left="100" w:leftChars="600" w:hanging="200" w:hangingChars="200"/>
    </w:pPr>
    <w:rPr>
      <w:sz w:val="24"/>
      <w:szCs w:val="20"/>
    </w:rPr>
  </w:style>
  <w:style w:type="paragraph" w:customStyle="1" w:styleId="555">
    <w:name w:val="Heading #1|1"/>
    <w:basedOn w:val="1"/>
    <w:qFormat/>
    <w:uiPriority w:val="0"/>
    <w:pPr>
      <w:spacing w:after="3140"/>
      <w:jc w:val="center"/>
      <w:outlineLvl w:val="0"/>
    </w:pPr>
    <w:rPr>
      <w:rFonts w:ascii="宋体" w:eastAsia="宋体" w:cs="宋体"/>
      <w:sz w:val="50"/>
      <w:szCs w:val="50"/>
      <w:lang w:val="zh-TW" w:eastAsia="zh-TW" w:bidi="zh-TW"/>
    </w:rPr>
  </w:style>
  <w:style w:type="paragraph" w:customStyle="1" w:styleId="556">
    <w:name w:val="Body text|2"/>
    <w:basedOn w:val="1"/>
    <w:qFormat/>
    <w:uiPriority w:val="0"/>
    <w:pPr>
      <w:spacing w:after="260"/>
      <w:ind w:left="1880"/>
    </w:pPr>
    <w:rPr>
      <w:rFonts w:ascii="宋体" w:eastAsia="宋体" w:cs="宋体"/>
      <w:sz w:val="30"/>
      <w:szCs w:val="30"/>
      <w:u w:val="single"/>
      <w:lang w:val="zh-TW" w:eastAsia="zh-TW" w:bidi="zh-TW"/>
    </w:rPr>
  </w:style>
  <w:style w:type="paragraph" w:customStyle="1" w:styleId="557">
    <w:name w:val="Body text|3"/>
    <w:basedOn w:val="1"/>
    <w:qFormat/>
    <w:uiPriority w:val="0"/>
    <w:pPr>
      <w:spacing w:after="1540"/>
      <w:ind w:left="1880"/>
    </w:pPr>
    <w:rPr>
      <w:sz w:val="30"/>
      <w:szCs w:val="30"/>
      <w:u w:val="single"/>
    </w:rPr>
  </w:style>
  <w:style w:type="paragraph" w:customStyle="1" w:styleId="558">
    <w:name w:val="Body text|1"/>
    <w:basedOn w:val="1"/>
    <w:qFormat/>
    <w:uiPriority w:val="0"/>
    <w:pPr>
      <w:spacing w:line="480" w:lineRule="auto"/>
      <w:ind w:firstLine="400"/>
    </w:pPr>
    <w:rPr>
      <w:rFonts w:ascii="宋体" w:eastAsia="宋体" w:cs="宋体"/>
      <w:sz w:val="20"/>
      <w:szCs w:val="20"/>
      <w:lang w:val="zh-TW" w:eastAsia="zh-TW" w:bidi="zh-TW"/>
    </w:rPr>
  </w:style>
  <w:style w:type="paragraph" w:customStyle="1" w:styleId="559">
    <w:name w:val="Other|1"/>
    <w:basedOn w:val="1"/>
    <w:qFormat/>
    <w:uiPriority w:val="0"/>
    <w:rPr>
      <w:rFonts w:ascii="宋体" w:eastAsia="宋体" w:cs="宋体"/>
      <w:sz w:val="20"/>
      <w:szCs w:val="20"/>
      <w:lang w:val="zh-TW" w:eastAsia="zh-TW" w:bidi="zh-TW"/>
    </w:rPr>
  </w:style>
  <w:style w:type="paragraph" w:customStyle="1" w:styleId="560">
    <w:name w:val="Header or footer|1"/>
    <w:basedOn w:val="1"/>
    <w:qFormat/>
    <w:uiPriority w:val="0"/>
    <w:rPr>
      <w:sz w:val="18"/>
      <w:szCs w:val="18"/>
    </w:rPr>
  </w:style>
  <w:style w:type="paragraph" w:customStyle="1" w:styleId="561">
    <w:name w:val="Revision1"/>
    <w:unhideWhenUsed/>
    <w:qFormat/>
    <w:uiPriority w:val="99"/>
    <w:rPr>
      <w:rFonts w:ascii="Verdana" w:hAnsi="宋体" w:eastAsia="华文细黑" w:cs="Times New Roman"/>
      <w:kern w:val="2"/>
      <w:sz w:val="21"/>
      <w:szCs w:val="24"/>
      <w:lang w:val="en-US" w:eastAsia="zh-CN" w:bidi="ar-SA"/>
    </w:rPr>
  </w:style>
  <w:style w:type="character" w:customStyle="1" w:styleId="562">
    <w:name w:val="批注主题 字符"/>
    <w:qFormat/>
    <w:uiPriority w:val="0"/>
    <w:rPr>
      <w:rFonts w:ascii="Verdana" w:hAnsi="宋体" w:eastAsia="华文细黑"/>
      <w:b/>
      <w:bCs/>
      <w:kern w:val="2"/>
      <w:sz w:val="21"/>
      <w:szCs w:val="24"/>
    </w:rPr>
  </w:style>
  <w:style w:type="paragraph" w:customStyle="1" w:styleId="563">
    <w:name w:val="修订2"/>
    <w:unhideWhenUsed/>
    <w:qFormat/>
    <w:uiPriority w:val="99"/>
    <w:rPr>
      <w:rFonts w:ascii="Verdana" w:hAnsi="宋体" w:eastAsia="华文细黑" w:cs="Times New Roman"/>
      <w:kern w:val="2"/>
      <w:sz w:val="21"/>
      <w:szCs w:val="24"/>
      <w:lang w:val="en-US" w:eastAsia="zh-CN" w:bidi="ar-SA"/>
    </w:rPr>
  </w:style>
  <w:style w:type="paragraph" w:styleId="564">
    <w:name w:val="List Paragraph"/>
    <w:basedOn w:val="1"/>
    <w:qFormat/>
    <w:uiPriority w:val="34"/>
    <w:pPr>
      <w:ind w:firstLine="420" w:firstLineChars="200"/>
    </w:pPr>
    <w:rPr>
      <w:rFonts w:ascii="Calibri" w:hAnsi="Calibri"/>
      <w:szCs w:val="22"/>
      <w:lang w:val="zh-CN"/>
    </w:rPr>
  </w:style>
  <w:style w:type="table" w:customStyle="1" w:styleId="56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6">
    <w:name w:val="WPSOffice手动目录 1"/>
    <w:qFormat/>
    <w:uiPriority w:val="0"/>
    <w:rPr>
      <w:rFonts w:ascii="Times New Roman" w:hAnsi="Times New Roman" w:eastAsia="宋体" w:cs="Times New Roman"/>
      <w:lang w:val="en-US" w:eastAsia="zh-CN" w:bidi="ar-SA"/>
    </w:rPr>
  </w:style>
  <w:style w:type="paragraph" w:customStyle="1" w:styleId="567">
    <w:name w:val="_Style 2"/>
    <w:basedOn w:val="2"/>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568">
    <w:name w:val="段"/>
    <w:qFormat/>
    <w:uiPriority w:val="0"/>
    <w:pPr>
      <w:autoSpaceDE w:val="0"/>
      <w:autoSpaceDN w:val="0"/>
      <w:ind w:firstLine="200" w:firstLineChars="200"/>
      <w:jc w:val="both"/>
    </w:pPr>
    <w:rPr>
      <w:rFonts w:ascii="宋体" w:hAnsi="Times New Roman" w:eastAsia="宋体" w:cs="宋体"/>
      <w:sz w:val="21"/>
      <w:szCs w:val="22"/>
      <w:lang w:val="en-US" w:eastAsia="zh-CN" w:bidi="ar-SA"/>
    </w:rPr>
  </w:style>
  <w:style w:type="paragraph" w:styleId="569">
    <w:name w:val="No Spacing"/>
    <w:qFormat/>
    <w:uiPriority w:val="1"/>
    <w:pPr>
      <w:widowControl w:val="0"/>
      <w:jc w:val="both"/>
    </w:pPr>
    <w:rPr>
      <w:rFonts w:ascii="Calibri" w:hAnsi="Calibri" w:eastAsia="宋体" w:cs="宋体"/>
      <w:kern w:val="2"/>
      <w:sz w:val="21"/>
      <w:szCs w:val="22"/>
      <w:lang w:val="en-US" w:eastAsia="zh-CN" w:bidi="ar-SA"/>
    </w:rPr>
  </w:style>
  <w:style w:type="character" w:customStyle="1" w:styleId="570">
    <w:name w:val="NormalCharacter"/>
    <w:semiHidden/>
    <w:qFormat/>
    <w:uiPriority w:val="0"/>
  </w:style>
  <w:style w:type="paragraph" w:customStyle="1" w:styleId="571">
    <w:name w:val="正文文本_0"/>
    <w:basedOn w:val="399"/>
    <w:qFormat/>
    <w:uiPriority w:val="0"/>
    <w:pPr>
      <w:spacing w:after="120"/>
    </w:pPr>
    <w:rPr>
      <w:rFonts w:ascii="Calibri" w:hAnsi="Calibri" w:cs="Times New Roman"/>
      <w:kern w:val="0"/>
      <w:sz w:val="20"/>
    </w:rPr>
  </w:style>
  <w:style w:type="paragraph" w:customStyle="1" w:styleId="572">
    <w:name w:val="_Style 571"/>
    <w:unhideWhenUsed/>
    <w:qFormat/>
    <w:uiPriority w:val="99"/>
    <w:rPr>
      <w:rFonts w:ascii="Verdana" w:hAnsi="宋体" w:eastAsia="华文细黑" w:cs="Times New Roman"/>
      <w:kern w:val="2"/>
      <w:sz w:val="21"/>
      <w:szCs w:val="24"/>
      <w:lang w:val="en-US" w:eastAsia="zh-CN" w:bidi="ar-SA"/>
    </w:rPr>
  </w:style>
  <w:style w:type="paragraph" w:customStyle="1" w:styleId="573">
    <w:name w:val="Normal Indent1"/>
    <w:basedOn w:val="1"/>
    <w:qFormat/>
    <w:uiPriority w:val="0"/>
    <w:pPr>
      <w:ind w:firstLine="200" w:firstLineChars="200"/>
    </w:pPr>
    <w:rPr>
      <w:rFonts w:ascii="Times New Roman" w:hAnsi="Times New Roman" w:eastAsia="Arial"/>
    </w:rPr>
  </w:style>
  <w:style w:type="character" w:customStyle="1" w:styleId="574">
    <w:name w:val="批注框文本 字符1"/>
    <w:semiHidden/>
    <w:qFormat/>
    <w:uiPriority w:val="0"/>
    <w:rPr>
      <w:kern w:val="2"/>
      <w:sz w:val="18"/>
      <w:szCs w:val="18"/>
    </w:rPr>
  </w:style>
  <w:style w:type="paragraph" w:customStyle="1" w:styleId="57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eastAsia="宋体"/>
      <w:b/>
      <w:bCs/>
      <w:kern w:val="0"/>
      <w:szCs w:val="20"/>
    </w:rPr>
  </w:style>
  <w:style w:type="paragraph" w:customStyle="1" w:styleId="57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25635</Words>
  <Characters>27340</Characters>
  <Lines>396</Lines>
  <Paragraphs>111</Paragraphs>
  <TotalTime>25</TotalTime>
  <ScaleCrop>false</ScaleCrop>
  <LinksUpToDate>false</LinksUpToDate>
  <CharactersWithSpaces>28467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2024-06-02T03:29:00Z</dcterms:created>
  <dc:creator>xb21cn</dc:creator>
  <cp:lastModifiedBy>殷伟豪</cp:lastModifiedBy>
  <cp:lastPrinted>2026-05-09T09:15:00Z</cp:lastPrinted>
  <dcterms:modified xsi:type="dcterms:W3CDTF">2026-06-05T04:39:17Z</dcterms:modified>
  <dc:title>小憨憨不敢！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_DocHome">
    <vt:r8>-754992540</vt:r8>
  </property>
  <property fmtid="{D5CDD505-2E9C-101B-9397-08002B2CF9AE}" pid="4" name="ICV">
    <vt:lpwstr>1AC0AD59965B412B8E03AC60059F398A_13</vt:lpwstr>
  </property>
  <property fmtid="{D5CDD505-2E9C-101B-9397-08002B2CF9AE}" pid="5" name="KSOTemplateDocerSaveRecord">
    <vt:lpwstr>eyJoZGlkIjoiYjdkODYzM2RmYzFmMGJiYWI0MzE4ZTRjYjZiZjkzMTUiLCJ1c2VySWQiOiIxOTczNjkxNTMifQ==</vt:lpwstr>
  </property>
</Properties>
</file>