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201115">
      <w:pPr>
        <w:pStyle w:val="5"/>
        <w:spacing w:before="45" w:line="360" w:lineRule="auto"/>
        <w:jc w:val="center"/>
        <w:rPr>
          <w:rFonts w:hint="eastAsia" w:ascii="仿宋" w:hAnsi="仿宋" w:eastAsia="仿宋" w:cs="仿宋"/>
          <w:sz w:val="52"/>
          <w:szCs w:val="52"/>
        </w:rPr>
      </w:pPr>
      <w:r>
        <w:rPr>
          <w:rFonts w:hint="eastAsia" w:ascii="仿宋" w:hAnsi="仿宋" w:eastAsia="仿宋" w:cs="仿宋"/>
          <w:b/>
          <w:bCs/>
          <w:spacing w:val="4"/>
          <w:sz w:val="52"/>
          <w:szCs w:val="52"/>
        </w:rPr>
        <w:t>2026年疏附县青少年“祖国情·中华行”研学项目</w:t>
      </w:r>
    </w:p>
    <w:p w14:paraId="5B88659D">
      <w:pPr>
        <w:spacing w:line="256" w:lineRule="auto"/>
        <w:rPr>
          <w:rFonts w:hint="eastAsia" w:ascii="仿宋" w:hAnsi="仿宋" w:eastAsia="仿宋" w:cs="仿宋"/>
          <w:sz w:val="21"/>
        </w:rPr>
      </w:pPr>
    </w:p>
    <w:p w14:paraId="1B5FD6FC">
      <w:pPr>
        <w:spacing w:line="256" w:lineRule="auto"/>
        <w:rPr>
          <w:rFonts w:hint="eastAsia" w:ascii="仿宋" w:hAnsi="仿宋" w:eastAsia="仿宋" w:cs="仿宋"/>
          <w:sz w:val="21"/>
        </w:rPr>
      </w:pPr>
    </w:p>
    <w:p w14:paraId="160C41A5">
      <w:pPr>
        <w:spacing w:line="257" w:lineRule="auto"/>
        <w:rPr>
          <w:rFonts w:hint="eastAsia" w:ascii="仿宋" w:hAnsi="仿宋" w:eastAsia="仿宋" w:cs="仿宋"/>
          <w:sz w:val="21"/>
        </w:rPr>
      </w:pPr>
    </w:p>
    <w:p w14:paraId="03F70822">
      <w:pPr>
        <w:spacing w:line="257" w:lineRule="auto"/>
        <w:rPr>
          <w:rFonts w:hint="eastAsia" w:ascii="仿宋" w:hAnsi="仿宋" w:eastAsia="仿宋" w:cs="仿宋"/>
          <w:sz w:val="21"/>
        </w:rPr>
      </w:pPr>
    </w:p>
    <w:p w14:paraId="3A16492E">
      <w:pPr>
        <w:spacing w:line="257" w:lineRule="auto"/>
        <w:rPr>
          <w:rFonts w:hint="eastAsia" w:ascii="仿宋" w:hAnsi="仿宋" w:eastAsia="仿宋" w:cs="仿宋"/>
          <w:sz w:val="21"/>
        </w:rPr>
      </w:pPr>
    </w:p>
    <w:p w14:paraId="4DC7109D">
      <w:pPr>
        <w:spacing w:line="257" w:lineRule="auto"/>
        <w:rPr>
          <w:rFonts w:hint="eastAsia" w:ascii="仿宋" w:hAnsi="仿宋" w:eastAsia="仿宋" w:cs="仿宋"/>
          <w:sz w:val="21"/>
        </w:rPr>
      </w:pPr>
    </w:p>
    <w:p w14:paraId="4A1ED365">
      <w:pPr>
        <w:spacing w:line="257" w:lineRule="auto"/>
        <w:rPr>
          <w:rFonts w:hint="eastAsia" w:ascii="仿宋" w:hAnsi="仿宋" w:eastAsia="仿宋" w:cs="仿宋"/>
          <w:sz w:val="21"/>
        </w:rPr>
      </w:pPr>
    </w:p>
    <w:p w14:paraId="3A847FD0">
      <w:pPr>
        <w:spacing w:line="257" w:lineRule="auto"/>
        <w:rPr>
          <w:rFonts w:hint="eastAsia" w:ascii="仿宋" w:hAnsi="仿宋" w:eastAsia="仿宋" w:cs="仿宋"/>
          <w:sz w:val="21"/>
        </w:rPr>
      </w:pPr>
    </w:p>
    <w:p w14:paraId="3819B840">
      <w:pPr>
        <w:pStyle w:val="5"/>
        <w:spacing w:before="364" w:line="222" w:lineRule="auto"/>
        <w:ind w:left="2668"/>
        <w:rPr>
          <w:rFonts w:hint="eastAsia" w:ascii="仿宋" w:hAnsi="仿宋" w:eastAsia="仿宋" w:cs="仿宋"/>
          <w:sz w:val="112"/>
          <w:szCs w:val="112"/>
        </w:rPr>
      </w:pPr>
      <w:r>
        <w:rPr>
          <w:rFonts w:hint="eastAsia" w:ascii="仿宋" w:hAnsi="仿宋" w:eastAsia="仿宋" w:cs="仿宋"/>
          <w:b/>
          <w:bCs/>
          <w:spacing w:val="-27"/>
          <w:sz w:val="112"/>
          <w:szCs w:val="112"/>
        </w:rPr>
        <w:t>招标文件</w:t>
      </w:r>
    </w:p>
    <w:p w14:paraId="312A38DD">
      <w:pPr>
        <w:spacing w:line="241" w:lineRule="auto"/>
        <w:rPr>
          <w:rFonts w:hint="eastAsia" w:ascii="仿宋" w:hAnsi="仿宋" w:eastAsia="仿宋" w:cs="仿宋"/>
          <w:sz w:val="21"/>
        </w:rPr>
      </w:pPr>
    </w:p>
    <w:p w14:paraId="7FA97083">
      <w:pPr>
        <w:spacing w:line="242" w:lineRule="auto"/>
        <w:rPr>
          <w:rFonts w:hint="eastAsia" w:ascii="仿宋" w:hAnsi="仿宋" w:eastAsia="仿宋" w:cs="仿宋"/>
          <w:sz w:val="21"/>
        </w:rPr>
      </w:pPr>
    </w:p>
    <w:p w14:paraId="50CFFDE3">
      <w:pPr>
        <w:spacing w:line="242" w:lineRule="auto"/>
        <w:rPr>
          <w:rFonts w:hint="eastAsia" w:ascii="仿宋" w:hAnsi="仿宋" w:eastAsia="仿宋" w:cs="仿宋"/>
          <w:sz w:val="21"/>
        </w:rPr>
      </w:pPr>
    </w:p>
    <w:p w14:paraId="02C629EC">
      <w:pPr>
        <w:spacing w:line="242" w:lineRule="auto"/>
        <w:rPr>
          <w:rFonts w:hint="eastAsia" w:ascii="仿宋" w:hAnsi="仿宋" w:eastAsia="仿宋" w:cs="仿宋"/>
          <w:sz w:val="21"/>
        </w:rPr>
      </w:pPr>
    </w:p>
    <w:p w14:paraId="07AD5D3C">
      <w:pPr>
        <w:spacing w:line="242" w:lineRule="auto"/>
        <w:rPr>
          <w:rFonts w:hint="eastAsia" w:ascii="仿宋" w:hAnsi="仿宋" w:eastAsia="仿宋" w:cs="仿宋"/>
          <w:sz w:val="21"/>
        </w:rPr>
      </w:pPr>
    </w:p>
    <w:p w14:paraId="1A797B1F">
      <w:pPr>
        <w:spacing w:line="242" w:lineRule="auto"/>
        <w:rPr>
          <w:rFonts w:hint="eastAsia" w:ascii="仿宋" w:hAnsi="仿宋" w:eastAsia="仿宋" w:cs="仿宋"/>
          <w:sz w:val="21"/>
        </w:rPr>
      </w:pPr>
    </w:p>
    <w:p w14:paraId="34A07C87">
      <w:pPr>
        <w:spacing w:line="242" w:lineRule="auto"/>
        <w:rPr>
          <w:rFonts w:hint="eastAsia" w:ascii="仿宋" w:hAnsi="仿宋" w:eastAsia="仿宋" w:cs="仿宋"/>
          <w:sz w:val="21"/>
        </w:rPr>
      </w:pPr>
    </w:p>
    <w:p w14:paraId="5A81BBAF">
      <w:pPr>
        <w:spacing w:line="242" w:lineRule="auto"/>
        <w:rPr>
          <w:rFonts w:hint="eastAsia" w:ascii="仿宋" w:hAnsi="仿宋" w:eastAsia="仿宋" w:cs="仿宋"/>
          <w:sz w:val="21"/>
        </w:rPr>
      </w:pPr>
    </w:p>
    <w:p w14:paraId="796201DC">
      <w:pPr>
        <w:spacing w:line="242" w:lineRule="auto"/>
        <w:rPr>
          <w:rFonts w:hint="eastAsia" w:ascii="仿宋" w:hAnsi="仿宋" w:eastAsia="仿宋" w:cs="仿宋"/>
          <w:sz w:val="21"/>
        </w:rPr>
      </w:pPr>
    </w:p>
    <w:p w14:paraId="784088CF">
      <w:pPr>
        <w:spacing w:line="242" w:lineRule="auto"/>
        <w:rPr>
          <w:rFonts w:hint="eastAsia" w:ascii="仿宋" w:hAnsi="仿宋" w:eastAsia="仿宋" w:cs="仿宋"/>
          <w:sz w:val="21"/>
        </w:rPr>
      </w:pPr>
    </w:p>
    <w:p w14:paraId="0A016E41">
      <w:pPr>
        <w:spacing w:line="242" w:lineRule="auto"/>
        <w:rPr>
          <w:rFonts w:hint="eastAsia" w:ascii="仿宋" w:hAnsi="仿宋" w:eastAsia="仿宋" w:cs="仿宋"/>
          <w:sz w:val="21"/>
        </w:rPr>
      </w:pPr>
    </w:p>
    <w:p w14:paraId="59D24A01">
      <w:pPr>
        <w:spacing w:line="242" w:lineRule="auto"/>
        <w:rPr>
          <w:rFonts w:hint="eastAsia" w:ascii="仿宋" w:hAnsi="仿宋" w:eastAsia="仿宋" w:cs="仿宋"/>
          <w:sz w:val="21"/>
        </w:rPr>
      </w:pPr>
    </w:p>
    <w:p w14:paraId="5D8383B1">
      <w:pPr>
        <w:spacing w:line="242" w:lineRule="auto"/>
        <w:rPr>
          <w:rFonts w:hint="eastAsia" w:ascii="仿宋" w:hAnsi="仿宋" w:eastAsia="仿宋" w:cs="仿宋"/>
          <w:sz w:val="21"/>
        </w:rPr>
      </w:pPr>
    </w:p>
    <w:p w14:paraId="31AF4853">
      <w:pPr>
        <w:spacing w:line="242" w:lineRule="auto"/>
        <w:rPr>
          <w:rFonts w:hint="eastAsia" w:ascii="仿宋" w:hAnsi="仿宋" w:eastAsia="仿宋" w:cs="仿宋"/>
          <w:sz w:val="21"/>
        </w:rPr>
      </w:pPr>
    </w:p>
    <w:p w14:paraId="16640D27">
      <w:pPr>
        <w:spacing w:line="242" w:lineRule="auto"/>
        <w:rPr>
          <w:rFonts w:hint="eastAsia" w:ascii="仿宋" w:hAnsi="仿宋" w:eastAsia="仿宋" w:cs="仿宋"/>
          <w:sz w:val="21"/>
        </w:rPr>
      </w:pPr>
    </w:p>
    <w:p w14:paraId="7F645D84">
      <w:pPr>
        <w:spacing w:line="242" w:lineRule="auto"/>
        <w:rPr>
          <w:rFonts w:hint="eastAsia" w:ascii="仿宋" w:hAnsi="仿宋" w:eastAsia="仿宋" w:cs="仿宋"/>
          <w:sz w:val="21"/>
        </w:rPr>
      </w:pPr>
    </w:p>
    <w:p w14:paraId="1A00B603">
      <w:pPr>
        <w:pStyle w:val="5"/>
        <w:keepNext w:val="0"/>
        <w:keepLines w:val="0"/>
        <w:pageBreakBefore w:val="0"/>
        <w:widowControl/>
        <w:kinsoku w:val="0"/>
        <w:wordWrap/>
        <w:overflowPunct/>
        <w:topLinePunct w:val="0"/>
        <w:autoSpaceDE w:val="0"/>
        <w:autoSpaceDN w:val="0"/>
        <w:bidi w:val="0"/>
        <w:adjustRightInd w:val="0"/>
        <w:snapToGrid w:val="0"/>
        <w:spacing w:before="114" w:line="360" w:lineRule="auto"/>
        <w:ind w:left="8" w:right="77" w:firstLine="636" w:firstLineChars="200"/>
        <w:textAlignment w:val="baseline"/>
        <w:rPr>
          <w:rFonts w:hint="eastAsia" w:ascii="仿宋" w:hAnsi="仿宋" w:eastAsia="仿宋" w:cs="仿宋"/>
          <w:sz w:val="30"/>
          <w:szCs w:val="30"/>
        </w:rPr>
      </w:pPr>
      <w:r>
        <w:rPr>
          <w:rFonts w:hint="eastAsia" w:ascii="仿宋" w:hAnsi="仿宋" w:eastAsia="仿宋" w:cs="仿宋"/>
          <w:spacing w:val="9"/>
          <w:sz w:val="30"/>
          <w:szCs w:val="30"/>
        </w:rPr>
        <w:t>项目名称：2026年疏附县青少年“祖国情·中华行”研学项目</w:t>
      </w:r>
    </w:p>
    <w:p w14:paraId="63B1EF33">
      <w:pPr>
        <w:pStyle w:val="5"/>
        <w:keepNext w:val="0"/>
        <w:keepLines w:val="0"/>
        <w:pageBreakBefore w:val="0"/>
        <w:widowControl/>
        <w:kinsoku w:val="0"/>
        <w:wordWrap/>
        <w:overflowPunct/>
        <w:topLinePunct w:val="0"/>
        <w:autoSpaceDE w:val="0"/>
        <w:autoSpaceDN w:val="0"/>
        <w:bidi w:val="0"/>
        <w:adjustRightInd w:val="0"/>
        <w:snapToGrid w:val="0"/>
        <w:spacing w:before="1" w:line="360" w:lineRule="auto"/>
        <w:ind w:firstLine="624" w:firstLineChars="200"/>
        <w:textAlignment w:val="baseline"/>
        <w:rPr>
          <w:rFonts w:hint="eastAsia" w:ascii="仿宋" w:hAnsi="仿宋" w:eastAsia="仿宋" w:cs="仿宋"/>
          <w:spacing w:val="6"/>
          <w:sz w:val="30"/>
          <w:szCs w:val="30"/>
          <w:lang w:val="en-US" w:eastAsia="zh-CN"/>
        </w:rPr>
      </w:pPr>
      <w:r>
        <w:rPr>
          <w:rFonts w:hint="eastAsia" w:ascii="仿宋" w:hAnsi="仿宋" w:eastAsia="仿宋" w:cs="仿宋"/>
          <w:spacing w:val="6"/>
          <w:sz w:val="30"/>
          <w:szCs w:val="30"/>
        </w:rPr>
        <w:t>项目编号：XJZN-2026-</w:t>
      </w:r>
      <w:r>
        <w:rPr>
          <w:rFonts w:hint="eastAsia" w:cs="仿宋"/>
          <w:spacing w:val="6"/>
          <w:sz w:val="30"/>
          <w:szCs w:val="30"/>
          <w:lang w:eastAsia="zh-CN"/>
        </w:rPr>
        <w:t>06281</w:t>
      </w:r>
    </w:p>
    <w:p w14:paraId="1C8C2D81">
      <w:pPr>
        <w:pStyle w:val="5"/>
        <w:keepNext w:val="0"/>
        <w:keepLines w:val="0"/>
        <w:pageBreakBefore w:val="0"/>
        <w:widowControl/>
        <w:kinsoku w:val="0"/>
        <w:wordWrap/>
        <w:overflowPunct/>
        <w:topLinePunct w:val="0"/>
        <w:autoSpaceDE w:val="0"/>
        <w:autoSpaceDN w:val="0"/>
        <w:bidi w:val="0"/>
        <w:adjustRightInd w:val="0"/>
        <w:snapToGrid w:val="0"/>
        <w:spacing w:before="1" w:line="360" w:lineRule="auto"/>
        <w:ind w:firstLine="616" w:firstLineChars="200"/>
        <w:textAlignment w:val="baseline"/>
        <w:rPr>
          <w:rFonts w:hint="eastAsia" w:ascii="仿宋" w:hAnsi="仿宋" w:eastAsia="仿宋" w:cs="仿宋"/>
          <w:spacing w:val="4"/>
          <w:sz w:val="30"/>
          <w:szCs w:val="30"/>
        </w:rPr>
      </w:pPr>
      <w:r>
        <w:rPr>
          <w:rFonts w:hint="eastAsia" w:ascii="仿宋" w:hAnsi="仿宋" w:eastAsia="仿宋" w:cs="仿宋"/>
          <w:spacing w:val="4"/>
          <w:sz w:val="30"/>
          <w:szCs w:val="30"/>
        </w:rPr>
        <w:t>采 购</w:t>
      </w:r>
      <w:r>
        <w:rPr>
          <w:rFonts w:hint="eastAsia" w:ascii="仿宋" w:hAnsi="仿宋" w:eastAsia="仿宋" w:cs="仿宋"/>
          <w:spacing w:val="38"/>
          <w:sz w:val="30"/>
          <w:szCs w:val="30"/>
        </w:rPr>
        <w:t xml:space="preserve"> </w:t>
      </w:r>
      <w:r>
        <w:rPr>
          <w:rFonts w:hint="eastAsia" w:ascii="仿宋" w:hAnsi="仿宋" w:eastAsia="仿宋" w:cs="仿宋"/>
          <w:spacing w:val="4"/>
          <w:sz w:val="30"/>
          <w:szCs w:val="30"/>
        </w:rPr>
        <w:t>人：</w:t>
      </w:r>
      <w:r>
        <w:rPr>
          <w:rFonts w:hint="eastAsia" w:ascii="仿宋" w:hAnsi="仿宋" w:eastAsia="仿宋" w:cs="仿宋"/>
          <w:spacing w:val="4"/>
          <w:sz w:val="30"/>
          <w:szCs w:val="30"/>
          <w:lang w:val="en-US" w:eastAsia="zh-CN"/>
        </w:rPr>
        <w:t>疏附县</w:t>
      </w:r>
      <w:r>
        <w:rPr>
          <w:rFonts w:hint="eastAsia" w:ascii="仿宋" w:hAnsi="仿宋" w:eastAsia="仿宋" w:cs="仿宋"/>
          <w:spacing w:val="4"/>
          <w:sz w:val="30"/>
          <w:szCs w:val="30"/>
        </w:rPr>
        <w:t>教育局</w:t>
      </w:r>
    </w:p>
    <w:p w14:paraId="0C8E856F">
      <w:pPr>
        <w:pStyle w:val="5"/>
        <w:keepNext w:val="0"/>
        <w:keepLines w:val="0"/>
        <w:pageBreakBefore w:val="0"/>
        <w:widowControl/>
        <w:kinsoku w:val="0"/>
        <w:wordWrap/>
        <w:overflowPunct/>
        <w:topLinePunct w:val="0"/>
        <w:autoSpaceDE w:val="0"/>
        <w:autoSpaceDN w:val="0"/>
        <w:bidi w:val="0"/>
        <w:adjustRightInd w:val="0"/>
        <w:snapToGrid w:val="0"/>
        <w:spacing w:before="1" w:line="360" w:lineRule="auto"/>
        <w:ind w:firstLine="632" w:firstLineChars="200"/>
        <w:textAlignment w:val="baseline"/>
        <w:rPr>
          <w:rFonts w:hint="eastAsia" w:ascii="仿宋" w:hAnsi="仿宋" w:eastAsia="仿宋" w:cs="仿宋"/>
          <w:lang w:eastAsia="zh-CN"/>
        </w:rPr>
      </w:pPr>
      <w:r>
        <w:rPr>
          <w:rFonts w:hint="eastAsia" w:ascii="仿宋" w:hAnsi="仿宋" w:eastAsia="仿宋" w:cs="仿宋"/>
          <w:spacing w:val="8"/>
          <w:sz w:val="30"/>
          <w:szCs w:val="30"/>
        </w:rPr>
        <w:t>采购代理机构：</w:t>
      </w:r>
      <w:r>
        <w:rPr>
          <w:rFonts w:hint="eastAsia" w:ascii="仿宋" w:hAnsi="仿宋" w:eastAsia="仿宋" w:cs="仿宋"/>
          <w:spacing w:val="8"/>
          <w:sz w:val="30"/>
          <w:szCs w:val="30"/>
          <w:lang w:eastAsia="zh-CN"/>
        </w:rPr>
        <w:t>新疆中诺项目管理有限公司</w:t>
      </w:r>
    </w:p>
    <w:p w14:paraId="70A9558F">
      <w:pPr>
        <w:spacing w:line="228" w:lineRule="auto"/>
      </w:pPr>
    </w:p>
    <w:p w14:paraId="1910106F">
      <w:pPr>
        <w:spacing w:line="228" w:lineRule="auto"/>
        <w:sectPr>
          <w:footerReference r:id="rId5" w:type="default"/>
          <w:pgSz w:w="11905" w:h="16840"/>
          <w:pgMar w:top="1415" w:right="1207" w:bottom="2065" w:left="1105" w:header="1077" w:footer="1077" w:gutter="0"/>
          <w:cols w:space="720" w:num="1"/>
        </w:sectPr>
      </w:pPr>
    </w:p>
    <w:p w14:paraId="628077BC">
      <w:pPr>
        <w:pStyle w:val="5"/>
        <w:spacing w:before="98" w:line="227" w:lineRule="auto"/>
        <w:jc w:val="center"/>
        <w:rPr>
          <w:rFonts w:hint="eastAsia"/>
          <w:b/>
          <w:bCs/>
          <w:lang w:val="en-US" w:eastAsia="zh-CN"/>
        </w:rPr>
      </w:pPr>
      <w:r>
        <w:rPr>
          <w:rFonts w:hint="eastAsia"/>
          <w:b/>
          <w:bCs/>
          <w:lang w:val="en-US" w:eastAsia="zh-CN"/>
        </w:rPr>
        <w:t>目录</w:t>
      </w:r>
    </w:p>
    <w:p w14:paraId="6606A19F">
      <w:pPr>
        <w:pStyle w:val="9"/>
        <w:tabs>
          <w:tab w:val="right" w:leader="dot" w:pos="8305"/>
        </w:tabs>
        <w:spacing w:line="360" w:lineRule="auto"/>
        <w:rPr>
          <w:sz w:val="28"/>
          <w:szCs w:val="28"/>
        </w:rPr>
      </w:pP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r>
        <w:rPr>
          <w:rFonts w:hint="eastAsia"/>
          <w:sz w:val="28"/>
          <w:szCs w:val="28"/>
          <w:lang w:val="en-US" w:eastAsia="zh-CN"/>
        </w:rPr>
        <w:fldChar w:fldCharType="begin"/>
      </w:r>
      <w:r>
        <w:rPr>
          <w:rFonts w:hint="eastAsia"/>
          <w:sz w:val="28"/>
          <w:szCs w:val="28"/>
          <w:lang w:val="en-US" w:eastAsia="zh-CN"/>
        </w:rPr>
        <w:instrText xml:space="preserve"> HYPERLINK \l _Toc21552 </w:instrText>
      </w:r>
      <w:r>
        <w:rPr>
          <w:rFonts w:hint="eastAsia"/>
          <w:sz w:val="28"/>
          <w:szCs w:val="28"/>
          <w:lang w:val="en-US" w:eastAsia="zh-CN"/>
        </w:rPr>
        <w:fldChar w:fldCharType="separate"/>
      </w:r>
      <w:r>
        <w:rPr>
          <w:rFonts w:hint="eastAsia" w:ascii="仿宋" w:hAnsi="仿宋" w:eastAsia="仿宋" w:cs="仿宋"/>
          <w:bCs/>
          <w:spacing w:val="-1"/>
          <w:sz w:val="28"/>
          <w:szCs w:val="28"/>
        </w:rPr>
        <w:t>第一部分</w:t>
      </w:r>
      <w:r>
        <w:rPr>
          <w:rFonts w:hint="eastAsia" w:ascii="仿宋" w:hAnsi="仿宋" w:eastAsia="仿宋" w:cs="仿宋"/>
          <w:spacing w:val="20"/>
          <w:sz w:val="28"/>
          <w:szCs w:val="28"/>
        </w:rPr>
        <w:t xml:space="preserve">  </w:t>
      </w:r>
      <w:r>
        <w:rPr>
          <w:rFonts w:hint="eastAsia" w:ascii="仿宋" w:hAnsi="仿宋" w:eastAsia="仿宋" w:cs="仿宋"/>
          <w:bCs/>
          <w:spacing w:val="-1"/>
          <w:sz w:val="28"/>
          <w:szCs w:val="28"/>
        </w:rPr>
        <w:t>采购公告</w:t>
      </w:r>
      <w:r>
        <w:rPr>
          <w:sz w:val="28"/>
          <w:szCs w:val="28"/>
        </w:rPr>
        <w:tab/>
      </w:r>
      <w:r>
        <w:rPr>
          <w:sz w:val="28"/>
          <w:szCs w:val="28"/>
        </w:rPr>
        <w:fldChar w:fldCharType="begin"/>
      </w:r>
      <w:r>
        <w:rPr>
          <w:sz w:val="28"/>
          <w:szCs w:val="28"/>
        </w:rPr>
        <w:instrText xml:space="preserve"> PAGEREF _Toc21552 \h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fldChar w:fldCharType="end"/>
      </w:r>
    </w:p>
    <w:p w14:paraId="3A6179CF">
      <w:pPr>
        <w:pStyle w:val="9"/>
        <w:tabs>
          <w:tab w:val="right" w:leader="dot" w:pos="8305"/>
        </w:tabs>
        <w:spacing w:line="360" w:lineRule="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_Toc24944 </w:instrText>
      </w:r>
      <w:r>
        <w:rPr>
          <w:rFonts w:hint="eastAsia"/>
          <w:sz w:val="28"/>
          <w:szCs w:val="28"/>
          <w:lang w:val="en-US" w:eastAsia="zh-CN"/>
        </w:rPr>
        <w:fldChar w:fldCharType="separate"/>
      </w:r>
      <w:r>
        <w:rPr>
          <w:rFonts w:hint="eastAsia" w:ascii="仿宋" w:hAnsi="仿宋" w:eastAsia="仿宋" w:cs="仿宋"/>
          <w:bCs/>
          <w:spacing w:val="3"/>
          <w:sz w:val="28"/>
          <w:szCs w:val="28"/>
        </w:rPr>
        <w:t>第二部分</w:t>
      </w:r>
      <w:r>
        <w:rPr>
          <w:rFonts w:hint="eastAsia" w:ascii="仿宋" w:hAnsi="仿宋" w:eastAsia="仿宋" w:cs="仿宋"/>
          <w:spacing w:val="3"/>
          <w:sz w:val="28"/>
          <w:szCs w:val="28"/>
        </w:rPr>
        <w:t xml:space="preserve">  </w:t>
      </w:r>
      <w:r>
        <w:rPr>
          <w:rFonts w:hint="eastAsia" w:ascii="仿宋" w:hAnsi="仿宋" w:eastAsia="仿宋" w:cs="仿宋"/>
          <w:bCs/>
          <w:spacing w:val="3"/>
          <w:sz w:val="28"/>
          <w:szCs w:val="28"/>
          <w:lang w:eastAsia="zh-CN"/>
        </w:rPr>
        <w:t>供应商</w:t>
      </w:r>
      <w:r>
        <w:rPr>
          <w:rFonts w:hint="eastAsia" w:ascii="仿宋" w:hAnsi="仿宋" w:eastAsia="仿宋" w:cs="仿宋"/>
          <w:bCs/>
          <w:spacing w:val="3"/>
          <w:sz w:val="28"/>
          <w:szCs w:val="28"/>
        </w:rPr>
        <w:t>须知</w:t>
      </w:r>
      <w:r>
        <w:rPr>
          <w:sz w:val="28"/>
          <w:szCs w:val="28"/>
        </w:rPr>
        <w:tab/>
      </w:r>
      <w:r>
        <w:rPr>
          <w:sz w:val="28"/>
          <w:szCs w:val="28"/>
        </w:rPr>
        <w:fldChar w:fldCharType="begin"/>
      </w:r>
      <w:r>
        <w:rPr>
          <w:sz w:val="28"/>
          <w:szCs w:val="28"/>
        </w:rPr>
        <w:instrText xml:space="preserve"> PAGEREF _Toc24944 \h </w:instrText>
      </w:r>
      <w:r>
        <w:rPr>
          <w:sz w:val="28"/>
          <w:szCs w:val="28"/>
        </w:rPr>
        <w:fldChar w:fldCharType="separate"/>
      </w:r>
      <w:r>
        <w:rPr>
          <w:sz w:val="28"/>
          <w:szCs w:val="28"/>
        </w:rPr>
        <w:t>4</w:t>
      </w:r>
      <w:r>
        <w:rPr>
          <w:sz w:val="28"/>
          <w:szCs w:val="28"/>
        </w:rPr>
        <w:fldChar w:fldCharType="end"/>
      </w:r>
      <w:r>
        <w:rPr>
          <w:rFonts w:hint="eastAsia"/>
          <w:sz w:val="28"/>
          <w:szCs w:val="28"/>
          <w:lang w:val="en-US" w:eastAsia="zh-CN"/>
        </w:rPr>
        <w:fldChar w:fldCharType="end"/>
      </w:r>
    </w:p>
    <w:p w14:paraId="0771C2DB">
      <w:pPr>
        <w:pStyle w:val="9"/>
        <w:tabs>
          <w:tab w:val="right" w:leader="dot" w:pos="8305"/>
        </w:tabs>
        <w:spacing w:line="360" w:lineRule="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_Toc29363 </w:instrText>
      </w:r>
      <w:r>
        <w:rPr>
          <w:rFonts w:hint="eastAsia"/>
          <w:sz w:val="28"/>
          <w:szCs w:val="28"/>
          <w:lang w:val="en-US" w:eastAsia="zh-CN"/>
        </w:rPr>
        <w:fldChar w:fldCharType="separate"/>
      </w:r>
      <w:r>
        <w:rPr>
          <w:rFonts w:hint="eastAsia" w:ascii="仿宋" w:hAnsi="仿宋" w:eastAsia="仿宋" w:cs="仿宋"/>
          <w:sz w:val="28"/>
          <w:szCs w:val="28"/>
        </w:rPr>
        <w:t>第</w:t>
      </w:r>
      <w:r>
        <w:rPr>
          <w:rFonts w:hint="eastAsia" w:ascii="仿宋" w:hAnsi="仿宋" w:eastAsia="仿宋" w:cs="仿宋"/>
          <w:sz w:val="28"/>
          <w:szCs w:val="28"/>
          <w:lang w:val="en-US" w:eastAsia="zh-CN"/>
        </w:rPr>
        <w:t>三部分</w:t>
      </w:r>
      <w:r>
        <w:rPr>
          <w:rFonts w:hint="eastAsia" w:ascii="仿宋" w:hAnsi="仿宋" w:eastAsia="仿宋" w:cs="仿宋"/>
          <w:sz w:val="28"/>
          <w:szCs w:val="28"/>
        </w:rPr>
        <w:t xml:space="preserve">  评标办法及标准</w:t>
      </w:r>
      <w:r>
        <w:rPr>
          <w:sz w:val="28"/>
          <w:szCs w:val="28"/>
        </w:rPr>
        <w:tab/>
      </w:r>
      <w:r>
        <w:rPr>
          <w:sz w:val="28"/>
          <w:szCs w:val="28"/>
        </w:rPr>
        <w:fldChar w:fldCharType="begin"/>
      </w:r>
      <w:r>
        <w:rPr>
          <w:sz w:val="28"/>
          <w:szCs w:val="28"/>
        </w:rPr>
        <w:instrText xml:space="preserve"> PAGEREF _Toc29363 \h </w:instrText>
      </w:r>
      <w:r>
        <w:rPr>
          <w:sz w:val="28"/>
          <w:szCs w:val="28"/>
        </w:rPr>
        <w:fldChar w:fldCharType="separate"/>
      </w:r>
      <w:r>
        <w:rPr>
          <w:sz w:val="28"/>
          <w:szCs w:val="28"/>
        </w:rPr>
        <w:t>33</w:t>
      </w:r>
      <w:r>
        <w:rPr>
          <w:sz w:val="28"/>
          <w:szCs w:val="28"/>
        </w:rPr>
        <w:fldChar w:fldCharType="end"/>
      </w:r>
      <w:r>
        <w:rPr>
          <w:rFonts w:hint="eastAsia"/>
          <w:sz w:val="28"/>
          <w:szCs w:val="28"/>
          <w:lang w:val="en-US" w:eastAsia="zh-CN"/>
        </w:rPr>
        <w:fldChar w:fldCharType="end"/>
      </w:r>
    </w:p>
    <w:p w14:paraId="4936A2A9">
      <w:pPr>
        <w:pStyle w:val="9"/>
        <w:tabs>
          <w:tab w:val="right" w:leader="dot" w:pos="8305"/>
        </w:tabs>
        <w:spacing w:line="360" w:lineRule="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_Toc13842 </w:instrText>
      </w:r>
      <w:r>
        <w:rPr>
          <w:rFonts w:hint="eastAsia"/>
          <w:sz w:val="28"/>
          <w:szCs w:val="28"/>
          <w:lang w:val="en-US" w:eastAsia="zh-CN"/>
        </w:rPr>
        <w:fldChar w:fldCharType="separate"/>
      </w:r>
      <w:r>
        <w:rPr>
          <w:rFonts w:hint="eastAsia" w:ascii="仿宋" w:hAnsi="仿宋" w:eastAsia="仿宋" w:cs="仿宋"/>
          <w:sz w:val="28"/>
          <w:szCs w:val="28"/>
        </w:rPr>
        <w:t>第</w:t>
      </w:r>
      <w:r>
        <w:rPr>
          <w:rFonts w:hint="eastAsia" w:ascii="仿宋" w:hAnsi="仿宋" w:eastAsia="仿宋" w:cs="仿宋"/>
          <w:sz w:val="28"/>
          <w:szCs w:val="28"/>
          <w:lang w:val="en-US" w:eastAsia="zh-CN"/>
        </w:rPr>
        <w:t xml:space="preserve">四部分  </w:t>
      </w:r>
      <w:r>
        <w:rPr>
          <w:rFonts w:hint="eastAsia" w:ascii="仿宋" w:hAnsi="仿宋" w:eastAsia="仿宋" w:cs="仿宋"/>
          <w:sz w:val="28"/>
          <w:szCs w:val="28"/>
          <w:lang w:eastAsia="zh-CN"/>
        </w:rPr>
        <w:t>服务需求</w:t>
      </w:r>
      <w:r>
        <w:rPr>
          <w:sz w:val="28"/>
          <w:szCs w:val="28"/>
        </w:rPr>
        <w:tab/>
      </w:r>
      <w:r>
        <w:rPr>
          <w:sz w:val="28"/>
          <w:szCs w:val="28"/>
        </w:rPr>
        <w:fldChar w:fldCharType="begin"/>
      </w:r>
      <w:r>
        <w:rPr>
          <w:sz w:val="28"/>
          <w:szCs w:val="28"/>
        </w:rPr>
        <w:instrText xml:space="preserve"> PAGEREF _Toc13842 \h </w:instrText>
      </w:r>
      <w:r>
        <w:rPr>
          <w:sz w:val="28"/>
          <w:szCs w:val="28"/>
        </w:rPr>
        <w:fldChar w:fldCharType="separate"/>
      </w:r>
      <w:r>
        <w:rPr>
          <w:sz w:val="28"/>
          <w:szCs w:val="28"/>
        </w:rPr>
        <w:t>45</w:t>
      </w:r>
      <w:r>
        <w:rPr>
          <w:sz w:val="28"/>
          <w:szCs w:val="28"/>
        </w:rPr>
        <w:fldChar w:fldCharType="end"/>
      </w:r>
      <w:r>
        <w:rPr>
          <w:rFonts w:hint="eastAsia"/>
          <w:sz w:val="28"/>
          <w:szCs w:val="28"/>
          <w:lang w:val="en-US" w:eastAsia="zh-CN"/>
        </w:rPr>
        <w:fldChar w:fldCharType="end"/>
      </w:r>
    </w:p>
    <w:p w14:paraId="6B623F84">
      <w:pPr>
        <w:pStyle w:val="9"/>
        <w:tabs>
          <w:tab w:val="right" w:leader="dot" w:pos="8305"/>
        </w:tabs>
        <w:spacing w:line="360" w:lineRule="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_Toc24560 </w:instrText>
      </w:r>
      <w:r>
        <w:rPr>
          <w:rFonts w:hint="eastAsia"/>
          <w:sz w:val="28"/>
          <w:szCs w:val="28"/>
          <w:lang w:val="en-US" w:eastAsia="zh-CN"/>
        </w:rPr>
        <w:fldChar w:fldCharType="separate"/>
      </w:r>
      <w:r>
        <w:rPr>
          <w:rFonts w:hint="eastAsia" w:ascii="仿宋" w:hAnsi="仿宋" w:eastAsia="仿宋" w:cs="仿宋"/>
          <w:sz w:val="28"/>
          <w:szCs w:val="28"/>
        </w:rPr>
        <w:t>第</w:t>
      </w:r>
      <w:r>
        <w:rPr>
          <w:rFonts w:hint="eastAsia" w:ascii="仿宋" w:hAnsi="仿宋" w:eastAsia="仿宋" w:cs="仿宋"/>
          <w:sz w:val="28"/>
          <w:szCs w:val="28"/>
          <w:lang w:val="en-US" w:eastAsia="zh-CN"/>
        </w:rPr>
        <w:t>五部分</w:t>
      </w:r>
      <w:r>
        <w:rPr>
          <w:rFonts w:hint="eastAsia" w:ascii="仿宋" w:hAnsi="仿宋" w:eastAsia="仿宋" w:cs="仿宋"/>
          <w:sz w:val="28"/>
          <w:szCs w:val="28"/>
        </w:rPr>
        <w:t xml:space="preserve">  采购合同范本（仅供参考）</w:t>
      </w:r>
      <w:r>
        <w:rPr>
          <w:sz w:val="28"/>
          <w:szCs w:val="28"/>
        </w:rPr>
        <w:tab/>
      </w:r>
      <w:r>
        <w:rPr>
          <w:sz w:val="28"/>
          <w:szCs w:val="28"/>
        </w:rPr>
        <w:fldChar w:fldCharType="begin"/>
      </w:r>
      <w:r>
        <w:rPr>
          <w:sz w:val="28"/>
          <w:szCs w:val="28"/>
        </w:rPr>
        <w:instrText xml:space="preserve"> PAGEREF _Toc24560 \h </w:instrText>
      </w:r>
      <w:r>
        <w:rPr>
          <w:sz w:val="28"/>
          <w:szCs w:val="28"/>
        </w:rPr>
        <w:fldChar w:fldCharType="separate"/>
      </w:r>
      <w:r>
        <w:rPr>
          <w:sz w:val="28"/>
          <w:szCs w:val="28"/>
        </w:rPr>
        <w:t>52</w:t>
      </w:r>
      <w:r>
        <w:rPr>
          <w:sz w:val="28"/>
          <w:szCs w:val="28"/>
        </w:rPr>
        <w:fldChar w:fldCharType="end"/>
      </w:r>
      <w:r>
        <w:rPr>
          <w:rFonts w:hint="eastAsia"/>
          <w:sz w:val="28"/>
          <w:szCs w:val="28"/>
          <w:lang w:val="en-US" w:eastAsia="zh-CN"/>
        </w:rPr>
        <w:fldChar w:fldCharType="end"/>
      </w:r>
    </w:p>
    <w:p w14:paraId="321FEAB6">
      <w:pPr>
        <w:pStyle w:val="9"/>
        <w:tabs>
          <w:tab w:val="right" w:leader="dot" w:pos="8305"/>
        </w:tabs>
        <w:spacing w:line="360" w:lineRule="auto"/>
      </w:pPr>
      <w:r>
        <w:rPr>
          <w:rFonts w:hint="eastAsia"/>
          <w:sz w:val="28"/>
          <w:szCs w:val="28"/>
          <w:lang w:val="en-US" w:eastAsia="zh-CN"/>
        </w:rPr>
        <w:fldChar w:fldCharType="begin"/>
      </w:r>
      <w:r>
        <w:rPr>
          <w:rFonts w:hint="eastAsia"/>
          <w:sz w:val="28"/>
          <w:szCs w:val="28"/>
          <w:lang w:val="en-US" w:eastAsia="zh-CN"/>
        </w:rPr>
        <w:instrText xml:space="preserve"> HYPERLINK \l _Toc14875 </w:instrText>
      </w:r>
      <w:r>
        <w:rPr>
          <w:rFonts w:hint="eastAsia"/>
          <w:sz w:val="28"/>
          <w:szCs w:val="28"/>
          <w:lang w:val="en-US" w:eastAsia="zh-CN"/>
        </w:rPr>
        <w:fldChar w:fldCharType="separate"/>
      </w:r>
      <w:r>
        <w:rPr>
          <w:rFonts w:hint="eastAsia" w:ascii="仿宋" w:hAnsi="仿宋" w:eastAsia="仿宋" w:cs="仿宋"/>
          <w:sz w:val="28"/>
          <w:szCs w:val="28"/>
        </w:rPr>
        <w:t>第</w:t>
      </w:r>
      <w:r>
        <w:rPr>
          <w:rFonts w:hint="eastAsia" w:ascii="仿宋" w:hAnsi="仿宋" w:eastAsia="仿宋" w:cs="仿宋"/>
          <w:sz w:val="28"/>
          <w:szCs w:val="28"/>
          <w:lang w:val="en-US" w:eastAsia="zh-CN"/>
        </w:rPr>
        <w:t>六部分</w:t>
      </w:r>
      <w:r>
        <w:rPr>
          <w:rFonts w:hint="eastAsia" w:ascii="仿宋" w:hAnsi="仿宋" w:eastAsia="仿宋" w:cs="仿宋"/>
          <w:sz w:val="28"/>
          <w:szCs w:val="28"/>
        </w:rPr>
        <w:t xml:space="preserve">  投标文件内容及格式</w:t>
      </w:r>
      <w:r>
        <w:rPr>
          <w:sz w:val="28"/>
          <w:szCs w:val="28"/>
        </w:rPr>
        <w:tab/>
      </w:r>
      <w:r>
        <w:rPr>
          <w:sz w:val="28"/>
          <w:szCs w:val="28"/>
        </w:rPr>
        <w:fldChar w:fldCharType="begin"/>
      </w:r>
      <w:r>
        <w:rPr>
          <w:sz w:val="28"/>
          <w:szCs w:val="28"/>
        </w:rPr>
        <w:instrText xml:space="preserve"> PAGEREF _Toc14875 \h </w:instrText>
      </w:r>
      <w:r>
        <w:rPr>
          <w:sz w:val="28"/>
          <w:szCs w:val="28"/>
        </w:rPr>
        <w:fldChar w:fldCharType="separate"/>
      </w:r>
      <w:r>
        <w:rPr>
          <w:sz w:val="28"/>
          <w:szCs w:val="28"/>
        </w:rPr>
        <w:t>63</w:t>
      </w:r>
      <w:r>
        <w:rPr>
          <w:sz w:val="28"/>
          <w:szCs w:val="28"/>
        </w:rPr>
        <w:fldChar w:fldCharType="end"/>
      </w:r>
      <w:r>
        <w:rPr>
          <w:rFonts w:hint="eastAsia"/>
          <w:sz w:val="28"/>
          <w:szCs w:val="28"/>
          <w:lang w:val="en-US" w:eastAsia="zh-CN"/>
        </w:rPr>
        <w:fldChar w:fldCharType="end"/>
      </w:r>
    </w:p>
    <w:p w14:paraId="55A6004E">
      <w:pPr>
        <w:pStyle w:val="5"/>
        <w:spacing w:before="98" w:line="227" w:lineRule="auto"/>
        <w:ind w:left="4250"/>
        <w:rPr>
          <w:rFonts w:hint="eastAsia"/>
          <w:lang w:val="en-US" w:eastAsia="zh-CN"/>
        </w:rPr>
      </w:pPr>
      <w:r>
        <w:rPr>
          <w:rFonts w:hint="eastAsia"/>
          <w:lang w:val="en-US" w:eastAsia="zh-CN"/>
        </w:rPr>
        <w:fldChar w:fldCharType="end"/>
      </w:r>
    </w:p>
    <w:p w14:paraId="439A4F0A">
      <w:pPr>
        <w:pStyle w:val="5"/>
        <w:spacing w:before="98" w:line="227" w:lineRule="auto"/>
        <w:ind w:left="4250"/>
      </w:pPr>
    </w:p>
    <w:p w14:paraId="621F4BF5">
      <w:pPr>
        <w:pStyle w:val="5"/>
        <w:spacing w:before="98" w:line="227" w:lineRule="auto"/>
        <w:ind w:left="4250"/>
        <w:sectPr>
          <w:footerReference r:id="rId6" w:type="default"/>
          <w:pgSz w:w="11905" w:h="16840"/>
          <w:pgMar w:top="1440" w:right="1800" w:bottom="1440" w:left="1800" w:header="1077" w:footer="1077" w:gutter="0"/>
          <w:pgNumType w:fmt="decimal" w:start="1"/>
          <w:cols w:space="720" w:num="1"/>
        </w:sectPr>
      </w:pPr>
    </w:p>
    <w:p w14:paraId="615B13A3">
      <w:pPr>
        <w:pStyle w:val="3"/>
        <w:bidi w:val="0"/>
        <w:spacing w:line="360" w:lineRule="auto"/>
        <w:jc w:val="center"/>
        <w:rPr>
          <w:rFonts w:hint="eastAsia" w:ascii="仿宋" w:hAnsi="仿宋" w:eastAsia="仿宋" w:cs="仿宋"/>
          <w:sz w:val="32"/>
          <w:szCs w:val="32"/>
        </w:rPr>
      </w:pPr>
      <w:bookmarkStart w:id="0" w:name="_Toc21552"/>
      <w:r>
        <w:rPr>
          <w:rFonts w:hint="eastAsia" w:ascii="仿宋" w:hAnsi="仿宋" w:eastAsia="仿宋" w:cs="仿宋"/>
          <w:b/>
          <w:bCs/>
          <w:spacing w:val="-1"/>
          <w:sz w:val="32"/>
          <w:szCs w:val="32"/>
        </w:rPr>
        <w:t>第一部分</w:t>
      </w:r>
      <w:r>
        <w:rPr>
          <w:rFonts w:hint="eastAsia" w:ascii="仿宋" w:hAnsi="仿宋" w:eastAsia="仿宋" w:cs="仿宋"/>
          <w:spacing w:val="20"/>
          <w:sz w:val="32"/>
          <w:szCs w:val="32"/>
        </w:rPr>
        <w:t xml:space="preserve">  </w:t>
      </w:r>
      <w:r>
        <w:rPr>
          <w:rFonts w:hint="eastAsia" w:ascii="仿宋" w:hAnsi="仿宋" w:eastAsia="仿宋" w:cs="仿宋"/>
          <w:b/>
          <w:bCs/>
          <w:spacing w:val="-1"/>
          <w:sz w:val="32"/>
          <w:szCs w:val="32"/>
        </w:rPr>
        <w:t>采购公告</w:t>
      </w:r>
      <w:bookmarkEnd w:id="0"/>
    </w:p>
    <w:p w14:paraId="057A5E09">
      <w:pPr>
        <w:pStyle w:val="5"/>
        <w:spacing w:before="91" w:line="277" w:lineRule="auto"/>
        <w:ind w:right="113"/>
        <w:jc w:val="center"/>
        <w:outlineLvl w:val="9"/>
        <w:rPr>
          <w:b/>
          <w:bCs/>
          <w:sz w:val="28"/>
          <w:szCs w:val="28"/>
        </w:rPr>
      </w:pPr>
      <w:bookmarkStart w:id="1" w:name="_Toc11186"/>
      <w:r>
        <w:rPr>
          <w:rFonts w:hint="eastAsia"/>
          <w:b/>
          <w:bCs/>
          <w:sz w:val="28"/>
          <w:szCs w:val="28"/>
          <w:lang w:eastAsia="zh-CN"/>
        </w:rPr>
        <w:t>2026年疏附县青少年“祖国情·中华行”研学项目</w:t>
      </w:r>
      <w:r>
        <w:rPr>
          <w:b/>
          <w:bCs/>
          <w:sz w:val="28"/>
          <w:szCs w:val="28"/>
        </w:rPr>
        <w:t>公开招标公告</w:t>
      </w:r>
      <w:bookmarkEnd w:id="1"/>
    </w:p>
    <w:tbl>
      <w:tblPr>
        <w:tblStyle w:val="15"/>
        <w:tblW w:w="8740" w:type="dxa"/>
        <w:jc w:val="center"/>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740"/>
      </w:tblGrid>
      <w:tr w14:paraId="0987EE58">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678" w:hRule="atLeast"/>
          <w:jc w:val="center"/>
        </w:trPr>
        <w:tc>
          <w:tcPr>
            <w:tcW w:w="8740" w:type="dxa"/>
            <w:vAlign w:val="top"/>
          </w:tcPr>
          <w:p w14:paraId="594B7A6D">
            <w:pPr>
              <w:spacing w:before="61" w:line="222" w:lineRule="auto"/>
              <w:ind w:left="101"/>
              <w:rPr>
                <w:rFonts w:ascii="仿宋" w:hAnsi="仿宋" w:eastAsia="仿宋" w:cs="仿宋"/>
                <w:sz w:val="24"/>
                <w:szCs w:val="24"/>
              </w:rPr>
            </w:pPr>
            <w:r>
              <w:rPr>
                <w:rFonts w:ascii="仿宋" w:hAnsi="仿宋" w:eastAsia="仿宋" w:cs="仿宋"/>
                <w:spacing w:val="-4"/>
                <w:sz w:val="24"/>
                <w:szCs w:val="24"/>
              </w:rPr>
              <w:t>项目概况：</w:t>
            </w:r>
          </w:p>
          <w:p w14:paraId="401E91B7">
            <w:pPr>
              <w:spacing w:before="138" w:line="305" w:lineRule="auto"/>
              <w:ind w:left="101" w:right="84" w:firstLine="490"/>
              <w:jc w:val="both"/>
              <w:rPr>
                <w:rFonts w:ascii="仿宋" w:hAnsi="仿宋" w:eastAsia="仿宋" w:cs="仿宋"/>
                <w:sz w:val="24"/>
                <w:szCs w:val="24"/>
              </w:rPr>
            </w:pPr>
            <w:r>
              <w:rPr>
                <w:rFonts w:hint="eastAsia" w:ascii="仿宋" w:hAnsi="仿宋" w:eastAsia="仿宋" w:cs="仿宋"/>
                <w:sz w:val="24"/>
                <w:szCs w:val="24"/>
                <w:u w:val="single" w:color="auto"/>
                <w:lang w:eastAsia="zh-CN"/>
              </w:rPr>
              <w:t>2026年疏附县青少年“祖国情·中华行”研学项目</w:t>
            </w:r>
            <w:r>
              <w:rPr>
                <w:rFonts w:ascii="仿宋" w:hAnsi="仿宋" w:eastAsia="仿宋" w:cs="仿宋"/>
                <w:sz w:val="24"/>
                <w:szCs w:val="24"/>
                <w:u w:val="single" w:color="auto"/>
              </w:rPr>
              <w:t>的潜在</w:t>
            </w:r>
            <w:r>
              <w:rPr>
                <w:rFonts w:ascii="仿宋" w:hAnsi="仿宋" w:eastAsia="仿宋" w:cs="仿宋"/>
                <w:spacing w:val="-1"/>
                <w:sz w:val="24"/>
                <w:szCs w:val="24"/>
                <w:u w:val="single" w:color="auto"/>
              </w:rPr>
              <w:t>供应商应在</w:t>
            </w:r>
            <w:r>
              <w:rPr>
                <w:rFonts w:ascii="仿宋" w:hAnsi="仿宋" w:eastAsia="仿宋" w:cs="仿宋"/>
                <w:sz w:val="24"/>
                <w:szCs w:val="24"/>
                <w:u w:val="single" w:color="auto"/>
              </w:rPr>
              <w:t>政采云平台：</w:t>
            </w:r>
            <w:r>
              <w:rPr>
                <w:color w:val="auto"/>
              </w:rPr>
              <w:fldChar w:fldCharType="begin"/>
            </w:r>
            <w:r>
              <w:rPr>
                <w:color w:val="auto"/>
              </w:rPr>
              <w:instrText xml:space="preserve"> HYPERLINK "https://www.zcygov.cn/线上获取获取招标文件，并于2022年07月" </w:instrText>
            </w:r>
            <w:r>
              <w:rPr>
                <w:color w:val="auto"/>
              </w:rPr>
              <w:fldChar w:fldCharType="separate"/>
            </w:r>
            <w:r>
              <w:rPr>
                <w:rFonts w:ascii="仿宋" w:hAnsi="仿宋" w:eastAsia="仿宋" w:cs="仿宋"/>
                <w:color w:val="auto"/>
                <w:sz w:val="24"/>
                <w:szCs w:val="24"/>
                <w:u w:val="single" w:color="auto"/>
              </w:rPr>
              <w:t>https://www.zcygov.cn/线上获取招标文件，并于</w:t>
            </w:r>
            <w:r>
              <w:rPr>
                <w:rFonts w:ascii="仿宋" w:hAnsi="仿宋" w:eastAsia="仿宋" w:cs="仿宋"/>
                <w:color w:val="auto"/>
                <w:spacing w:val="-41"/>
                <w:sz w:val="24"/>
                <w:szCs w:val="24"/>
                <w:u w:val="single" w:color="auto"/>
              </w:rPr>
              <w:t xml:space="preserve"> </w:t>
            </w:r>
            <w:r>
              <w:rPr>
                <w:rFonts w:ascii="仿宋" w:hAnsi="仿宋" w:eastAsia="仿宋" w:cs="仿宋"/>
                <w:color w:val="auto"/>
                <w:sz w:val="24"/>
                <w:szCs w:val="24"/>
                <w:u w:val="single" w:color="auto"/>
              </w:rPr>
              <w:t>2026</w:t>
            </w:r>
            <w:r>
              <w:rPr>
                <w:rFonts w:ascii="仿宋" w:hAnsi="仿宋" w:eastAsia="仿宋" w:cs="仿宋"/>
                <w:color w:val="auto"/>
                <w:spacing w:val="-32"/>
                <w:sz w:val="24"/>
                <w:szCs w:val="24"/>
                <w:u w:val="single" w:color="auto"/>
              </w:rPr>
              <w:t xml:space="preserve"> </w:t>
            </w:r>
            <w:r>
              <w:rPr>
                <w:rFonts w:ascii="仿宋" w:hAnsi="仿宋" w:eastAsia="仿宋" w:cs="仿宋"/>
                <w:color w:val="auto"/>
                <w:sz w:val="24"/>
                <w:szCs w:val="24"/>
                <w:u w:val="single" w:color="auto"/>
              </w:rPr>
              <w:t>年</w:t>
            </w:r>
            <w:r>
              <w:rPr>
                <w:rFonts w:ascii="仿宋" w:hAnsi="仿宋" w:eastAsia="仿宋" w:cs="仿宋"/>
                <w:color w:val="auto"/>
                <w:spacing w:val="-43"/>
                <w:sz w:val="24"/>
                <w:szCs w:val="24"/>
                <w:u w:val="single" w:color="auto"/>
              </w:rPr>
              <w:t xml:space="preserve"> </w:t>
            </w:r>
            <w:r>
              <w:rPr>
                <w:rFonts w:ascii="仿宋" w:hAnsi="仿宋" w:eastAsia="仿宋" w:cs="仿宋"/>
                <w:color w:val="auto"/>
                <w:sz w:val="24"/>
                <w:szCs w:val="24"/>
                <w:u w:val="single" w:color="auto"/>
              </w:rPr>
              <w:t>6</w:t>
            </w:r>
            <w:r>
              <w:rPr>
                <w:rFonts w:ascii="仿宋" w:hAnsi="仿宋" w:eastAsia="仿宋" w:cs="仿宋"/>
                <w:color w:val="auto"/>
                <w:spacing w:val="-23"/>
                <w:sz w:val="24"/>
                <w:szCs w:val="24"/>
                <w:u w:val="single" w:color="auto"/>
              </w:rPr>
              <w:t xml:space="preserve"> </w:t>
            </w:r>
            <w:r>
              <w:rPr>
                <w:rFonts w:ascii="仿宋" w:hAnsi="仿宋" w:eastAsia="仿宋" w:cs="仿宋"/>
                <w:color w:val="auto"/>
                <w:sz w:val="24"/>
                <w:szCs w:val="24"/>
                <w:u w:val="single" w:color="auto"/>
              </w:rPr>
              <w:t>月</w:t>
            </w:r>
            <w:r>
              <w:rPr>
                <w:rFonts w:ascii="仿宋" w:hAnsi="仿宋" w:eastAsia="仿宋" w:cs="仿宋"/>
                <w:color w:val="auto"/>
                <w:sz w:val="24"/>
                <w:szCs w:val="24"/>
                <w:u w:val="single" w:color="auto"/>
              </w:rPr>
              <w:fldChar w:fldCharType="end"/>
            </w:r>
            <w:r>
              <w:rPr>
                <w:rFonts w:hint="eastAsia" w:ascii="仿宋" w:hAnsi="仿宋" w:eastAsia="仿宋" w:cs="仿宋"/>
                <w:color w:val="auto"/>
                <w:sz w:val="24"/>
                <w:szCs w:val="24"/>
                <w:u w:val="single" w:color="auto"/>
                <w:lang w:val="en-US" w:eastAsia="zh-CN"/>
              </w:rPr>
              <w:t>29</w:t>
            </w:r>
            <w:r>
              <w:rPr>
                <w:rFonts w:ascii="仿宋" w:hAnsi="仿宋" w:eastAsia="仿宋" w:cs="仿宋"/>
                <w:color w:val="auto"/>
                <w:sz w:val="24"/>
                <w:szCs w:val="24"/>
                <w:u w:val="single" w:color="auto"/>
              </w:rPr>
              <w:t>日</w:t>
            </w:r>
            <w:r>
              <w:rPr>
                <w:rFonts w:ascii="仿宋" w:hAnsi="仿宋" w:eastAsia="仿宋" w:cs="仿宋"/>
                <w:color w:val="auto"/>
                <w:spacing w:val="-24"/>
                <w:sz w:val="24"/>
                <w:szCs w:val="24"/>
                <w:u w:val="single" w:color="auto"/>
              </w:rPr>
              <w:t xml:space="preserve"> </w:t>
            </w:r>
            <w:r>
              <w:rPr>
                <w:rFonts w:ascii="仿宋" w:hAnsi="仿宋" w:eastAsia="仿宋" w:cs="仿宋"/>
                <w:spacing w:val="-1"/>
                <w:sz w:val="24"/>
                <w:szCs w:val="24"/>
                <w:u w:val="single" w:color="auto"/>
              </w:rPr>
              <w:t>11</w:t>
            </w:r>
            <w:r>
              <w:rPr>
                <w:rFonts w:ascii="仿宋" w:hAnsi="仿宋" w:eastAsia="仿宋" w:cs="仿宋"/>
                <w:spacing w:val="-24"/>
                <w:sz w:val="24"/>
                <w:szCs w:val="24"/>
                <w:u w:val="single" w:color="auto"/>
              </w:rPr>
              <w:t xml:space="preserve"> </w:t>
            </w:r>
            <w:r>
              <w:rPr>
                <w:rFonts w:ascii="仿宋" w:hAnsi="仿宋" w:eastAsia="仿宋" w:cs="仿宋"/>
                <w:spacing w:val="-1"/>
                <w:sz w:val="24"/>
                <w:szCs w:val="24"/>
                <w:u w:val="single" w:color="auto"/>
              </w:rPr>
              <w:t>点</w:t>
            </w:r>
            <w:r>
              <w:rPr>
                <w:rFonts w:ascii="仿宋" w:hAnsi="仿宋" w:eastAsia="仿宋" w:cs="仿宋"/>
                <w:spacing w:val="-42"/>
                <w:sz w:val="24"/>
                <w:szCs w:val="24"/>
                <w:u w:val="single" w:color="auto"/>
              </w:rPr>
              <w:t xml:space="preserve"> </w:t>
            </w:r>
            <w:r>
              <w:rPr>
                <w:rFonts w:ascii="仿宋" w:hAnsi="仿宋" w:eastAsia="仿宋" w:cs="仿宋"/>
                <w:spacing w:val="-1"/>
                <w:sz w:val="24"/>
                <w:szCs w:val="24"/>
                <w:u w:val="single" w:color="auto"/>
              </w:rPr>
              <w:t>00</w:t>
            </w:r>
            <w:r>
              <w:rPr>
                <w:rFonts w:ascii="仿宋" w:hAnsi="仿宋" w:eastAsia="仿宋" w:cs="仿宋"/>
                <w:spacing w:val="1"/>
                <w:sz w:val="24"/>
                <w:szCs w:val="24"/>
                <w:u w:val="single" w:color="auto"/>
              </w:rPr>
              <w:t>分（北京时间）前提交投标文件。</w:t>
            </w:r>
          </w:p>
        </w:tc>
      </w:tr>
    </w:tbl>
    <w:p w14:paraId="31E866A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sz w:val="24"/>
          <w:szCs w:val="24"/>
        </w:rPr>
      </w:pPr>
      <w:r>
        <w:rPr>
          <w:b/>
          <w:bCs/>
          <w:spacing w:val="-5"/>
          <w:sz w:val="24"/>
          <w:szCs w:val="24"/>
        </w:rPr>
        <w:t>一、项目基本情况</w:t>
      </w:r>
    </w:p>
    <w:p w14:paraId="3874DD5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eastAsia="仿宋"/>
          <w:sz w:val="24"/>
          <w:szCs w:val="24"/>
          <w:lang w:val="en-US" w:eastAsia="zh-CN"/>
        </w:rPr>
      </w:pPr>
      <w:r>
        <w:rPr>
          <w:spacing w:val="-1"/>
          <w:sz w:val="24"/>
          <w:szCs w:val="24"/>
        </w:rPr>
        <w:t>项目编号：</w:t>
      </w:r>
      <w:r>
        <w:rPr>
          <w:rFonts w:hint="eastAsia"/>
          <w:spacing w:val="-1"/>
          <w:sz w:val="24"/>
          <w:szCs w:val="24"/>
        </w:rPr>
        <w:t>XJZN-2026-</w:t>
      </w:r>
      <w:r>
        <w:rPr>
          <w:rFonts w:hint="eastAsia"/>
          <w:spacing w:val="-1"/>
          <w:sz w:val="24"/>
          <w:szCs w:val="24"/>
          <w:lang w:eastAsia="zh-CN"/>
        </w:rPr>
        <w:t>06281</w:t>
      </w:r>
    </w:p>
    <w:p w14:paraId="0FC90C66">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eastAsia="仿宋"/>
          <w:sz w:val="24"/>
          <w:szCs w:val="24"/>
          <w:lang w:eastAsia="zh-CN"/>
        </w:rPr>
      </w:pPr>
      <w:r>
        <w:rPr>
          <w:spacing w:val="-1"/>
          <w:sz w:val="24"/>
          <w:szCs w:val="24"/>
        </w:rPr>
        <w:t>项目名称：</w:t>
      </w:r>
      <w:r>
        <w:rPr>
          <w:rFonts w:hint="eastAsia"/>
          <w:spacing w:val="-1"/>
          <w:sz w:val="24"/>
          <w:szCs w:val="24"/>
          <w:lang w:eastAsia="zh-CN"/>
        </w:rPr>
        <w:t>2026年疏附县青少年“祖国情·中华行”研学项目</w:t>
      </w:r>
    </w:p>
    <w:p w14:paraId="16D34E7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sz w:val="24"/>
          <w:szCs w:val="24"/>
        </w:rPr>
      </w:pPr>
      <w:r>
        <w:rPr>
          <w:spacing w:val="-2"/>
          <w:sz w:val="24"/>
          <w:szCs w:val="24"/>
        </w:rPr>
        <w:t>采购方式：公开招标</w:t>
      </w:r>
    </w:p>
    <w:p w14:paraId="541319A5">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right="0" w:rightChars="0" w:firstLine="472" w:firstLineChars="200"/>
        <w:textAlignment w:val="baseline"/>
        <w:rPr>
          <w:sz w:val="24"/>
          <w:szCs w:val="24"/>
        </w:rPr>
      </w:pPr>
      <w:r>
        <w:rPr>
          <w:spacing w:val="-2"/>
          <w:sz w:val="24"/>
          <w:szCs w:val="24"/>
        </w:rPr>
        <w:t>预算金额：</w:t>
      </w:r>
      <w:r>
        <w:rPr>
          <w:rFonts w:hint="eastAsia"/>
          <w:spacing w:val="-2"/>
          <w:sz w:val="24"/>
          <w:szCs w:val="24"/>
          <w:lang w:val="en-US" w:eastAsia="zh-CN"/>
        </w:rPr>
        <w:t>1160</w:t>
      </w:r>
      <w:r>
        <w:rPr>
          <w:spacing w:val="-2"/>
          <w:sz w:val="24"/>
          <w:szCs w:val="24"/>
        </w:rPr>
        <w:t>万元（大写</w:t>
      </w:r>
      <w:r>
        <w:rPr>
          <w:spacing w:val="-2"/>
          <w:sz w:val="24"/>
          <w:szCs w:val="24"/>
          <w:highlight w:val="none"/>
        </w:rPr>
        <w:t>：</w:t>
      </w:r>
      <w:r>
        <w:rPr>
          <w:rFonts w:hint="eastAsia"/>
          <w:spacing w:val="-2"/>
          <w:sz w:val="24"/>
          <w:szCs w:val="24"/>
          <w:highlight w:val="none"/>
          <w:lang w:val="en-US" w:eastAsia="zh-CN"/>
        </w:rPr>
        <w:t>壹仟壹佰陆拾万</w:t>
      </w:r>
      <w:r>
        <w:rPr>
          <w:spacing w:val="-2"/>
          <w:sz w:val="24"/>
          <w:szCs w:val="24"/>
          <w:highlight w:val="none"/>
        </w:rPr>
        <w:t>元整）</w:t>
      </w:r>
    </w:p>
    <w:p w14:paraId="653BFB1D">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spacing w:val="-2"/>
          <w:sz w:val="24"/>
          <w:szCs w:val="24"/>
        </w:rPr>
      </w:pPr>
      <w:r>
        <w:rPr>
          <w:spacing w:val="-2"/>
          <w:sz w:val="24"/>
          <w:szCs w:val="24"/>
        </w:rPr>
        <w:t>最高限价：</w:t>
      </w:r>
      <w:r>
        <w:rPr>
          <w:rFonts w:hint="eastAsia"/>
          <w:spacing w:val="-2"/>
          <w:sz w:val="24"/>
          <w:szCs w:val="24"/>
          <w:lang w:val="en-US" w:eastAsia="zh-CN"/>
        </w:rPr>
        <w:t>标项一：995.75万元</w:t>
      </w:r>
      <w:r>
        <w:rPr>
          <w:spacing w:val="-2"/>
          <w:sz w:val="24"/>
          <w:szCs w:val="24"/>
        </w:rPr>
        <w:t>（大写：</w:t>
      </w:r>
      <w:r>
        <w:rPr>
          <w:rFonts w:hint="eastAsia"/>
          <w:spacing w:val="-2"/>
          <w:sz w:val="24"/>
          <w:szCs w:val="24"/>
          <w:lang w:val="en-US" w:eastAsia="zh-CN"/>
        </w:rPr>
        <w:t>玖佰玖拾伍万柒仟伍佰元整</w:t>
      </w:r>
      <w:r>
        <w:rPr>
          <w:spacing w:val="-2"/>
          <w:sz w:val="24"/>
          <w:szCs w:val="24"/>
        </w:rPr>
        <w:t>）</w:t>
      </w:r>
    </w:p>
    <w:p w14:paraId="47F63350">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default" w:eastAsia="仿宋"/>
          <w:spacing w:val="-2"/>
          <w:sz w:val="24"/>
          <w:szCs w:val="24"/>
          <w:lang w:val="en-US" w:eastAsia="zh-CN"/>
        </w:rPr>
      </w:pPr>
      <w:r>
        <w:rPr>
          <w:rFonts w:hint="eastAsia"/>
          <w:spacing w:val="-2"/>
          <w:sz w:val="24"/>
          <w:szCs w:val="24"/>
          <w:lang w:val="en-US" w:eastAsia="zh-CN"/>
        </w:rPr>
        <w:t>标项二：164.25万元（壹佰陆拾肆万贰仟伍佰元整）</w:t>
      </w:r>
    </w:p>
    <w:p w14:paraId="062E0F5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spacing w:val="-2"/>
          <w:sz w:val="24"/>
          <w:szCs w:val="24"/>
          <w:lang w:val="en-US" w:eastAsia="zh-CN"/>
        </w:rPr>
      </w:pPr>
      <w:r>
        <w:rPr>
          <w:rFonts w:hint="eastAsia"/>
          <w:spacing w:val="-2"/>
          <w:sz w:val="24"/>
          <w:szCs w:val="24"/>
          <w:lang w:eastAsia="zh-CN"/>
        </w:rPr>
        <w:t>服务需求</w:t>
      </w:r>
      <w:r>
        <w:rPr>
          <w:spacing w:val="-2"/>
          <w:sz w:val="24"/>
          <w:szCs w:val="24"/>
        </w:rPr>
        <w:t>：</w:t>
      </w:r>
      <w:r>
        <w:rPr>
          <w:rFonts w:hint="eastAsia"/>
          <w:spacing w:val="-2"/>
          <w:sz w:val="24"/>
          <w:szCs w:val="24"/>
          <w:lang w:val="en-US" w:eastAsia="zh-CN"/>
        </w:rPr>
        <w:t>标项一：2026年—2027年组织约1095名（学生1040名，随行人员55名）优秀师生前往北京、广州等地开展研学活动。</w:t>
      </w:r>
      <w:r>
        <w:rPr>
          <w:spacing w:val="-2"/>
          <w:sz w:val="24"/>
          <w:szCs w:val="24"/>
        </w:rPr>
        <w:t>（具体内容详见招标文件）</w:t>
      </w:r>
    </w:p>
    <w:p w14:paraId="636E9F4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sz w:val="24"/>
          <w:szCs w:val="24"/>
        </w:rPr>
      </w:pPr>
      <w:r>
        <w:rPr>
          <w:rFonts w:hint="eastAsia"/>
          <w:spacing w:val="-2"/>
          <w:sz w:val="24"/>
          <w:szCs w:val="24"/>
          <w:lang w:val="en-US" w:eastAsia="zh-CN"/>
        </w:rPr>
        <w:t>标项二：2026年—2027年组织约1095名（学生1040名，随行人员55名）优秀师生前往乌鲁木齐等地开展研学活动。</w:t>
      </w:r>
      <w:r>
        <w:rPr>
          <w:spacing w:val="-2"/>
          <w:sz w:val="24"/>
          <w:szCs w:val="24"/>
        </w:rPr>
        <w:t>（具体内容详见招标文件）</w:t>
      </w:r>
    </w:p>
    <w:p w14:paraId="199DE866">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sz w:val="24"/>
          <w:szCs w:val="24"/>
        </w:rPr>
      </w:pPr>
      <w:r>
        <w:rPr>
          <w:spacing w:val="-2"/>
          <w:sz w:val="24"/>
          <w:szCs w:val="24"/>
        </w:rPr>
        <w:t>合同履行期限：</w:t>
      </w:r>
      <w:r>
        <w:rPr>
          <w:rFonts w:hint="eastAsia"/>
          <w:spacing w:val="-2"/>
          <w:sz w:val="24"/>
          <w:szCs w:val="24"/>
        </w:rPr>
        <w:t>180天（具体开始时间以采购单位最终确定的时间为准）。</w:t>
      </w:r>
    </w:p>
    <w:p w14:paraId="6E92FEF2">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sz w:val="24"/>
          <w:szCs w:val="24"/>
        </w:rPr>
      </w:pPr>
      <w:r>
        <w:rPr>
          <w:sz w:val="24"/>
          <w:szCs w:val="24"/>
        </w:rPr>
        <w:t>本项目（是/否）接受联合体：否</w:t>
      </w:r>
    </w:p>
    <w:p w14:paraId="1CEE8C8F">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6" w:firstLineChars="200"/>
        <w:textAlignment w:val="baseline"/>
        <w:rPr>
          <w:sz w:val="24"/>
          <w:szCs w:val="24"/>
        </w:rPr>
      </w:pPr>
      <w:r>
        <w:rPr>
          <w:b/>
          <w:bCs/>
          <w:spacing w:val="-9"/>
          <w:sz w:val="24"/>
          <w:szCs w:val="24"/>
        </w:rPr>
        <w:t>二、</w:t>
      </w:r>
      <w:r>
        <w:rPr>
          <w:spacing w:val="-64"/>
          <w:sz w:val="24"/>
          <w:szCs w:val="24"/>
        </w:rPr>
        <w:t xml:space="preserve"> </w:t>
      </w:r>
      <w:r>
        <w:rPr>
          <w:b/>
          <w:bCs/>
          <w:spacing w:val="-9"/>
          <w:sz w:val="24"/>
          <w:szCs w:val="24"/>
        </w:rPr>
        <w:t>申请人的资格要求：</w:t>
      </w:r>
    </w:p>
    <w:p w14:paraId="504BD684">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sz w:val="24"/>
          <w:szCs w:val="24"/>
        </w:rPr>
      </w:pPr>
      <w:r>
        <w:rPr>
          <w:spacing w:val="-1"/>
          <w:sz w:val="24"/>
          <w:szCs w:val="24"/>
        </w:rPr>
        <w:t>1.满足《中华人民共和国政府采购法》第二十二条规</w:t>
      </w:r>
      <w:r>
        <w:rPr>
          <w:spacing w:val="-2"/>
          <w:sz w:val="24"/>
          <w:szCs w:val="24"/>
        </w:rPr>
        <w:t>定；</w:t>
      </w:r>
    </w:p>
    <w:p w14:paraId="5B498643">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sz w:val="24"/>
          <w:szCs w:val="24"/>
        </w:rPr>
      </w:pPr>
      <w:r>
        <w:rPr>
          <w:spacing w:val="-1"/>
          <w:sz w:val="24"/>
          <w:szCs w:val="24"/>
        </w:rPr>
        <w:t>2.落实政府采购政策需满足的资格要求：</w:t>
      </w:r>
      <w:r>
        <w:rPr>
          <w:rFonts w:hint="eastAsia"/>
          <w:sz w:val="24"/>
          <w:szCs w:val="24"/>
          <w:lang w:val="en-US" w:eastAsia="zh-CN"/>
        </w:rPr>
        <w:t>本项目非专门面向中小企业预留</w:t>
      </w:r>
      <w:r>
        <w:rPr>
          <w:spacing w:val="-9"/>
          <w:sz w:val="24"/>
          <w:szCs w:val="24"/>
        </w:rPr>
        <w:t>。</w:t>
      </w:r>
    </w:p>
    <w:p w14:paraId="2E8BA3F6">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sz w:val="24"/>
          <w:szCs w:val="24"/>
        </w:rPr>
      </w:pPr>
      <w:r>
        <w:rPr>
          <w:spacing w:val="-1"/>
          <w:sz w:val="24"/>
          <w:szCs w:val="24"/>
        </w:rPr>
        <w:t>3.本项目的特定资格要求：</w:t>
      </w:r>
      <w:r>
        <w:rPr>
          <w:rFonts w:hint="eastAsia"/>
          <w:spacing w:val="-1"/>
          <w:sz w:val="24"/>
          <w:szCs w:val="24"/>
          <w:lang w:val="en-US" w:eastAsia="zh-CN"/>
        </w:rPr>
        <w:t>/</w:t>
      </w:r>
      <w:r>
        <w:rPr>
          <w:spacing w:val="-1"/>
          <w:sz w:val="24"/>
          <w:szCs w:val="24"/>
        </w:rPr>
        <w:t>。</w:t>
      </w:r>
    </w:p>
    <w:p w14:paraId="75C22710">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sz w:val="24"/>
          <w:szCs w:val="24"/>
        </w:rPr>
      </w:pPr>
      <w:r>
        <w:rPr>
          <w:b/>
          <w:bCs/>
          <w:spacing w:val="-5"/>
          <w:sz w:val="24"/>
          <w:szCs w:val="24"/>
        </w:rPr>
        <w:t>三、获取采购文件</w:t>
      </w:r>
    </w:p>
    <w:p w14:paraId="2DE4D390">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color w:val="auto"/>
          <w:sz w:val="24"/>
          <w:szCs w:val="24"/>
        </w:rPr>
      </w:pPr>
      <w:r>
        <w:rPr>
          <w:color w:val="auto"/>
          <w:spacing w:val="-6"/>
          <w:sz w:val="24"/>
          <w:szCs w:val="24"/>
        </w:rPr>
        <w:t>时间：2026年</w:t>
      </w:r>
      <w:r>
        <w:rPr>
          <w:rFonts w:hint="eastAsia"/>
          <w:color w:val="auto"/>
          <w:spacing w:val="-6"/>
          <w:sz w:val="24"/>
          <w:szCs w:val="24"/>
          <w:lang w:val="en-US" w:eastAsia="zh-CN"/>
        </w:rPr>
        <w:t>6</w:t>
      </w:r>
      <w:r>
        <w:rPr>
          <w:color w:val="auto"/>
          <w:spacing w:val="-6"/>
          <w:sz w:val="24"/>
          <w:szCs w:val="24"/>
        </w:rPr>
        <w:t>月</w:t>
      </w:r>
      <w:r>
        <w:rPr>
          <w:rFonts w:hint="eastAsia"/>
          <w:color w:val="auto"/>
          <w:spacing w:val="-6"/>
          <w:sz w:val="24"/>
          <w:szCs w:val="24"/>
          <w:lang w:val="en-US" w:eastAsia="zh-CN"/>
        </w:rPr>
        <w:t>7</w:t>
      </w:r>
      <w:r>
        <w:rPr>
          <w:color w:val="auto"/>
          <w:spacing w:val="-6"/>
          <w:sz w:val="24"/>
          <w:szCs w:val="24"/>
        </w:rPr>
        <w:t>日至</w:t>
      </w:r>
      <w:r>
        <w:rPr>
          <w:color w:val="auto"/>
          <w:spacing w:val="-44"/>
          <w:sz w:val="24"/>
          <w:szCs w:val="24"/>
        </w:rPr>
        <w:t xml:space="preserve"> </w:t>
      </w:r>
      <w:r>
        <w:rPr>
          <w:color w:val="auto"/>
          <w:spacing w:val="-6"/>
          <w:sz w:val="24"/>
          <w:szCs w:val="24"/>
        </w:rPr>
        <w:t>2026</w:t>
      </w:r>
      <w:r>
        <w:rPr>
          <w:color w:val="auto"/>
          <w:spacing w:val="-35"/>
          <w:sz w:val="24"/>
          <w:szCs w:val="24"/>
        </w:rPr>
        <w:t xml:space="preserve"> </w:t>
      </w:r>
      <w:r>
        <w:rPr>
          <w:color w:val="auto"/>
          <w:spacing w:val="-6"/>
          <w:sz w:val="24"/>
          <w:szCs w:val="24"/>
        </w:rPr>
        <w:t>年6月</w:t>
      </w:r>
      <w:r>
        <w:rPr>
          <w:rFonts w:hint="eastAsia"/>
          <w:color w:val="auto"/>
          <w:spacing w:val="-44"/>
          <w:sz w:val="24"/>
          <w:szCs w:val="24"/>
          <w:lang w:val="en-US" w:eastAsia="zh-CN"/>
        </w:rPr>
        <w:t>12</w:t>
      </w:r>
      <w:r>
        <w:rPr>
          <w:color w:val="auto"/>
          <w:spacing w:val="-6"/>
          <w:sz w:val="24"/>
          <w:szCs w:val="24"/>
        </w:rPr>
        <w:t>日，</w:t>
      </w:r>
      <w:r>
        <w:rPr>
          <w:color w:val="auto"/>
          <w:spacing w:val="-7"/>
          <w:sz w:val="24"/>
          <w:szCs w:val="24"/>
        </w:rPr>
        <w:t>每天上午</w:t>
      </w:r>
      <w:r>
        <w:rPr>
          <w:color w:val="auto"/>
          <w:spacing w:val="-45"/>
          <w:sz w:val="24"/>
          <w:szCs w:val="24"/>
        </w:rPr>
        <w:t xml:space="preserve"> </w:t>
      </w:r>
      <w:r>
        <w:rPr>
          <w:color w:val="auto"/>
          <w:spacing w:val="-7"/>
          <w:sz w:val="24"/>
          <w:szCs w:val="24"/>
        </w:rPr>
        <w:t>00:00</w:t>
      </w:r>
      <w:r>
        <w:rPr>
          <w:color w:val="auto"/>
          <w:spacing w:val="-32"/>
          <w:sz w:val="24"/>
          <w:szCs w:val="24"/>
        </w:rPr>
        <w:t xml:space="preserve"> </w:t>
      </w:r>
      <w:r>
        <w:rPr>
          <w:color w:val="auto"/>
          <w:spacing w:val="-7"/>
          <w:sz w:val="24"/>
          <w:szCs w:val="24"/>
        </w:rPr>
        <w:t>至</w:t>
      </w:r>
      <w:r>
        <w:rPr>
          <w:color w:val="auto"/>
          <w:spacing w:val="-26"/>
          <w:sz w:val="24"/>
          <w:szCs w:val="24"/>
        </w:rPr>
        <w:t xml:space="preserve"> </w:t>
      </w:r>
      <w:r>
        <w:rPr>
          <w:color w:val="auto"/>
          <w:spacing w:val="-7"/>
          <w:sz w:val="24"/>
          <w:szCs w:val="24"/>
        </w:rPr>
        <w:t>12:00，下午</w:t>
      </w:r>
      <w:r>
        <w:rPr>
          <w:color w:val="auto"/>
          <w:spacing w:val="-29"/>
          <w:sz w:val="24"/>
          <w:szCs w:val="24"/>
        </w:rPr>
        <w:t xml:space="preserve"> </w:t>
      </w:r>
      <w:r>
        <w:rPr>
          <w:color w:val="auto"/>
          <w:spacing w:val="-7"/>
          <w:sz w:val="24"/>
          <w:szCs w:val="24"/>
        </w:rPr>
        <w:t>12:00</w:t>
      </w:r>
      <w:r>
        <w:rPr>
          <w:color w:val="auto"/>
          <w:spacing w:val="-32"/>
          <w:sz w:val="24"/>
          <w:szCs w:val="24"/>
        </w:rPr>
        <w:t xml:space="preserve"> </w:t>
      </w:r>
      <w:r>
        <w:rPr>
          <w:color w:val="auto"/>
          <w:spacing w:val="-7"/>
          <w:sz w:val="24"/>
          <w:szCs w:val="24"/>
        </w:rPr>
        <w:t>至</w:t>
      </w:r>
      <w:r>
        <w:rPr>
          <w:color w:val="auto"/>
          <w:spacing w:val="-1"/>
          <w:sz w:val="24"/>
          <w:szCs w:val="24"/>
        </w:rPr>
        <w:t>23:59（北京时间，法定节假日除外）</w:t>
      </w:r>
    </w:p>
    <w:p w14:paraId="20787D72">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color w:val="auto"/>
          <w:sz w:val="24"/>
          <w:szCs w:val="24"/>
        </w:rPr>
      </w:pPr>
      <w:r>
        <w:rPr>
          <w:color w:val="auto"/>
          <w:sz w:val="24"/>
          <w:szCs w:val="24"/>
        </w:rPr>
        <w:t>地点：供应商登陆政采云平台</w:t>
      </w:r>
      <w:r>
        <w:rPr>
          <w:color w:val="auto"/>
          <w:spacing w:val="-54"/>
          <w:sz w:val="24"/>
          <w:szCs w:val="24"/>
        </w:rPr>
        <w:t xml:space="preserve"> </w:t>
      </w:r>
      <w:r>
        <w:rPr>
          <w:color w:val="auto"/>
          <w:sz w:val="24"/>
          <w:szCs w:val="24"/>
        </w:rPr>
        <w:fldChar w:fldCharType="begin"/>
      </w:r>
      <w:r>
        <w:rPr>
          <w:color w:val="auto"/>
          <w:sz w:val="24"/>
          <w:szCs w:val="24"/>
        </w:rPr>
        <w:instrText xml:space="preserve"> HYPERLINK "https://www.zcygov.cn/" </w:instrText>
      </w:r>
      <w:r>
        <w:rPr>
          <w:color w:val="auto"/>
          <w:sz w:val="24"/>
          <w:szCs w:val="24"/>
        </w:rPr>
        <w:fldChar w:fldCharType="separate"/>
      </w:r>
      <w:r>
        <w:rPr>
          <w:color w:val="auto"/>
          <w:sz w:val="24"/>
          <w:szCs w:val="24"/>
        </w:rPr>
        <w:t>https://w</w:t>
      </w:r>
      <w:r>
        <w:rPr>
          <w:color w:val="auto"/>
          <w:spacing w:val="-1"/>
          <w:sz w:val="24"/>
          <w:szCs w:val="24"/>
        </w:rPr>
        <w:t>ww.zcygov.cn/</w:t>
      </w:r>
      <w:r>
        <w:rPr>
          <w:color w:val="auto"/>
          <w:spacing w:val="-1"/>
          <w:sz w:val="24"/>
          <w:szCs w:val="24"/>
        </w:rPr>
        <w:fldChar w:fldCharType="end"/>
      </w:r>
      <w:r>
        <w:rPr>
          <w:color w:val="auto"/>
          <w:spacing w:val="-1"/>
          <w:sz w:val="24"/>
          <w:szCs w:val="24"/>
        </w:rPr>
        <w:t>在线申请获取采购文件；</w:t>
      </w:r>
    </w:p>
    <w:p w14:paraId="1FC89274">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color w:val="auto"/>
          <w:sz w:val="24"/>
          <w:szCs w:val="24"/>
        </w:rPr>
      </w:pPr>
      <w:r>
        <w:rPr>
          <w:color w:val="auto"/>
          <w:spacing w:val="-4"/>
          <w:sz w:val="24"/>
          <w:szCs w:val="24"/>
        </w:rPr>
        <w:t>方式：供应商登录政采云平台</w:t>
      </w:r>
      <w:r>
        <w:rPr>
          <w:color w:val="auto"/>
          <w:spacing w:val="-39"/>
          <w:sz w:val="24"/>
          <w:szCs w:val="24"/>
        </w:rPr>
        <w:t xml:space="preserve"> </w:t>
      </w:r>
      <w:r>
        <w:rPr>
          <w:color w:val="auto"/>
          <w:sz w:val="24"/>
          <w:szCs w:val="24"/>
        </w:rPr>
        <w:fldChar w:fldCharType="begin"/>
      </w:r>
      <w:r>
        <w:rPr>
          <w:color w:val="auto"/>
          <w:sz w:val="24"/>
          <w:szCs w:val="24"/>
        </w:rPr>
        <w:instrText xml:space="preserve"> HYPERLINK "https://www.zcygov.cn/" </w:instrText>
      </w:r>
      <w:r>
        <w:rPr>
          <w:color w:val="auto"/>
          <w:sz w:val="24"/>
          <w:szCs w:val="24"/>
        </w:rPr>
        <w:fldChar w:fldCharType="separate"/>
      </w:r>
      <w:r>
        <w:rPr>
          <w:color w:val="auto"/>
          <w:spacing w:val="-4"/>
          <w:sz w:val="24"/>
          <w:szCs w:val="24"/>
        </w:rPr>
        <w:t>https://www.zcygov.cn/</w:t>
      </w:r>
      <w:r>
        <w:rPr>
          <w:color w:val="auto"/>
          <w:spacing w:val="-4"/>
          <w:sz w:val="24"/>
          <w:szCs w:val="24"/>
        </w:rPr>
        <w:fldChar w:fldCharType="end"/>
      </w:r>
      <w:r>
        <w:rPr>
          <w:color w:val="auto"/>
          <w:spacing w:val="-4"/>
          <w:sz w:val="24"/>
          <w:szCs w:val="24"/>
        </w:rPr>
        <w:t>在线申请获取采购文件（进入“项</w:t>
      </w:r>
      <w:r>
        <w:rPr>
          <w:color w:val="auto"/>
          <w:spacing w:val="-5"/>
          <w:sz w:val="24"/>
          <w:szCs w:val="24"/>
        </w:rPr>
        <w:t>目采购</w:t>
      </w:r>
      <w:r>
        <w:rPr>
          <w:color w:val="auto"/>
          <w:spacing w:val="-87"/>
          <w:sz w:val="24"/>
          <w:szCs w:val="24"/>
        </w:rPr>
        <w:t xml:space="preserve"> </w:t>
      </w:r>
      <w:r>
        <w:rPr>
          <w:color w:val="auto"/>
          <w:spacing w:val="-5"/>
          <w:sz w:val="24"/>
          <w:szCs w:val="24"/>
        </w:rPr>
        <w:t>”应用，在获取采购文件菜单中选择项目，申请获取采购文件</w:t>
      </w:r>
      <w:r>
        <w:rPr>
          <w:color w:val="auto"/>
          <w:spacing w:val="4"/>
          <w:sz w:val="24"/>
          <w:szCs w:val="24"/>
        </w:rPr>
        <w:t>）；</w:t>
      </w:r>
    </w:p>
    <w:p w14:paraId="1BFC8DF7">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color w:val="auto"/>
          <w:sz w:val="24"/>
          <w:szCs w:val="24"/>
        </w:rPr>
      </w:pPr>
      <w:r>
        <w:rPr>
          <w:color w:val="auto"/>
          <w:spacing w:val="-6"/>
          <w:sz w:val="24"/>
          <w:szCs w:val="24"/>
        </w:rPr>
        <w:t>售价：0</w:t>
      </w:r>
      <w:r>
        <w:rPr>
          <w:color w:val="auto"/>
          <w:spacing w:val="-41"/>
          <w:sz w:val="24"/>
          <w:szCs w:val="24"/>
        </w:rPr>
        <w:t xml:space="preserve"> </w:t>
      </w:r>
      <w:r>
        <w:rPr>
          <w:color w:val="auto"/>
          <w:spacing w:val="-6"/>
          <w:sz w:val="24"/>
          <w:szCs w:val="24"/>
        </w:rPr>
        <w:t>元</w:t>
      </w:r>
    </w:p>
    <w:p w14:paraId="3B9D880A">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textAlignment w:val="baseline"/>
        <w:rPr>
          <w:color w:val="auto"/>
          <w:sz w:val="24"/>
          <w:szCs w:val="24"/>
        </w:rPr>
      </w:pPr>
      <w:r>
        <w:rPr>
          <w:b/>
          <w:bCs/>
          <w:color w:val="auto"/>
          <w:spacing w:val="-4"/>
          <w:sz w:val="24"/>
          <w:szCs w:val="24"/>
        </w:rPr>
        <w:t>四、提交投标文件截止时间、开标时间和地点</w:t>
      </w:r>
    </w:p>
    <w:p w14:paraId="54B1EB1A">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color w:val="auto"/>
          <w:spacing w:val="-8"/>
          <w:sz w:val="24"/>
          <w:szCs w:val="24"/>
        </w:rPr>
      </w:pPr>
      <w:r>
        <w:rPr>
          <w:color w:val="auto"/>
          <w:spacing w:val="-7"/>
          <w:sz w:val="24"/>
          <w:szCs w:val="24"/>
        </w:rPr>
        <w:t>1.提交投标文件截止时间：2026</w:t>
      </w:r>
      <w:r>
        <w:rPr>
          <w:color w:val="auto"/>
          <w:spacing w:val="-39"/>
          <w:sz w:val="24"/>
          <w:szCs w:val="24"/>
        </w:rPr>
        <w:t xml:space="preserve"> </w:t>
      </w:r>
      <w:r>
        <w:rPr>
          <w:color w:val="auto"/>
          <w:spacing w:val="-7"/>
          <w:sz w:val="24"/>
          <w:szCs w:val="24"/>
        </w:rPr>
        <w:t>年</w:t>
      </w:r>
      <w:r>
        <w:rPr>
          <w:color w:val="auto"/>
          <w:spacing w:val="-50"/>
          <w:sz w:val="24"/>
          <w:szCs w:val="24"/>
        </w:rPr>
        <w:t xml:space="preserve"> </w:t>
      </w:r>
      <w:r>
        <w:rPr>
          <w:color w:val="auto"/>
          <w:spacing w:val="-7"/>
          <w:sz w:val="24"/>
          <w:szCs w:val="24"/>
        </w:rPr>
        <w:t>6</w:t>
      </w:r>
      <w:r>
        <w:rPr>
          <w:color w:val="auto"/>
          <w:spacing w:val="-33"/>
          <w:sz w:val="24"/>
          <w:szCs w:val="24"/>
        </w:rPr>
        <w:t xml:space="preserve"> </w:t>
      </w:r>
      <w:r>
        <w:rPr>
          <w:color w:val="auto"/>
          <w:spacing w:val="-7"/>
          <w:sz w:val="24"/>
          <w:szCs w:val="24"/>
        </w:rPr>
        <w:t>月</w:t>
      </w:r>
      <w:r>
        <w:rPr>
          <w:color w:val="auto"/>
          <w:spacing w:val="-34"/>
          <w:sz w:val="24"/>
          <w:szCs w:val="24"/>
        </w:rPr>
        <w:t xml:space="preserve"> </w:t>
      </w:r>
      <w:r>
        <w:rPr>
          <w:rFonts w:hint="eastAsia"/>
          <w:color w:val="auto"/>
          <w:spacing w:val="-7"/>
          <w:sz w:val="24"/>
          <w:szCs w:val="24"/>
          <w:lang w:val="en-US" w:eastAsia="zh-CN"/>
        </w:rPr>
        <w:t xml:space="preserve">29 </w:t>
      </w:r>
      <w:r>
        <w:rPr>
          <w:color w:val="auto"/>
          <w:spacing w:val="-7"/>
          <w:sz w:val="24"/>
          <w:szCs w:val="24"/>
        </w:rPr>
        <w:t>日</w:t>
      </w:r>
      <w:r>
        <w:rPr>
          <w:color w:val="auto"/>
          <w:spacing w:val="-34"/>
          <w:sz w:val="24"/>
          <w:szCs w:val="24"/>
        </w:rPr>
        <w:t xml:space="preserve"> </w:t>
      </w:r>
      <w:r>
        <w:rPr>
          <w:color w:val="auto"/>
          <w:spacing w:val="-7"/>
          <w:sz w:val="24"/>
          <w:szCs w:val="24"/>
        </w:rPr>
        <w:t>11</w:t>
      </w:r>
      <w:r>
        <w:rPr>
          <w:color w:val="auto"/>
          <w:spacing w:val="-27"/>
          <w:sz w:val="24"/>
          <w:szCs w:val="24"/>
        </w:rPr>
        <w:t xml:space="preserve"> </w:t>
      </w:r>
      <w:r>
        <w:rPr>
          <w:color w:val="auto"/>
          <w:spacing w:val="-7"/>
          <w:sz w:val="24"/>
          <w:szCs w:val="24"/>
        </w:rPr>
        <w:t>时</w:t>
      </w:r>
      <w:r>
        <w:rPr>
          <w:color w:val="auto"/>
          <w:spacing w:val="-49"/>
          <w:sz w:val="24"/>
          <w:szCs w:val="24"/>
        </w:rPr>
        <w:t xml:space="preserve"> </w:t>
      </w:r>
      <w:r>
        <w:rPr>
          <w:color w:val="auto"/>
          <w:spacing w:val="-7"/>
          <w:sz w:val="24"/>
          <w:szCs w:val="24"/>
        </w:rPr>
        <w:t>0</w:t>
      </w:r>
      <w:r>
        <w:rPr>
          <w:color w:val="auto"/>
          <w:spacing w:val="-8"/>
          <w:sz w:val="24"/>
          <w:szCs w:val="24"/>
        </w:rPr>
        <w:t>0</w:t>
      </w:r>
      <w:r>
        <w:rPr>
          <w:color w:val="auto"/>
          <w:spacing w:val="-42"/>
          <w:sz w:val="24"/>
          <w:szCs w:val="24"/>
        </w:rPr>
        <w:t xml:space="preserve"> </w:t>
      </w:r>
      <w:r>
        <w:rPr>
          <w:color w:val="auto"/>
          <w:spacing w:val="-8"/>
          <w:sz w:val="24"/>
          <w:szCs w:val="24"/>
        </w:rPr>
        <w:t>分（北京时间）</w:t>
      </w:r>
    </w:p>
    <w:p w14:paraId="78896B43">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color w:val="auto"/>
          <w:spacing w:val="-1"/>
          <w:sz w:val="24"/>
          <w:szCs w:val="24"/>
        </w:rPr>
      </w:pPr>
      <w:r>
        <w:rPr>
          <w:color w:val="auto"/>
          <w:sz w:val="24"/>
          <w:szCs w:val="24"/>
        </w:rPr>
        <w:t>2.投标地点：新疆政府采购网政采云平台（</w:t>
      </w:r>
      <w:r>
        <w:rPr>
          <w:color w:val="auto"/>
          <w:sz w:val="24"/>
          <w:szCs w:val="24"/>
        </w:rPr>
        <w:fldChar w:fldCharType="begin"/>
      </w:r>
      <w:r>
        <w:rPr>
          <w:color w:val="auto"/>
          <w:sz w:val="24"/>
          <w:szCs w:val="24"/>
        </w:rPr>
        <w:instrText xml:space="preserve"> HYPERLINK "https://www.zcygov.cn" </w:instrText>
      </w:r>
      <w:r>
        <w:rPr>
          <w:color w:val="auto"/>
          <w:sz w:val="24"/>
          <w:szCs w:val="24"/>
        </w:rPr>
        <w:fldChar w:fldCharType="separate"/>
      </w:r>
      <w:r>
        <w:rPr>
          <w:color w:val="auto"/>
          <w:sz w:val="24"/>
          <w:szCs w:val="24"/>
        </w:rPr>
        <w:t>w</w:t>
      </w:r>
      <w:r>
        <w:rPr>
          <w:color w:val="auto"/>
          <w:spacing w:val="-1"/>
          <w:sz w:val="24"/>
          <w:szCs w:val="24"/>
        </w:rPr>
        <w:t>ww.zcygov.cn</w:t>
      </w:r>
      <w:r>
        <w:rPr>
          <w:color w:val="auto"/>
          <w:spacing w:val="-1"/>
          <w:sz w:val="24"/>
          <w:szCs w:val="24"/>
        </w:rPr>
        <w:fldChar w:fldCharType="end"/>
      </w:r>
      <w:r>
        <w:rPr>
          <w:color w:val="auto"/>
          <w:spacing w:val="-1"/>
          <w:sz w:val="24"/>
          <w:szCs w:val="24"/>
        </w:rPr>
        <w:t>）</w:t>
      </w:r>
    </w:p>
    <w:p w14:paraId="671C2653">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color w:val="auto"/>
          <w:spacing w:val="-9"/>
          <w:sz w:val="24"/>
          <w:szCs w:val="24"/>
        </w:rPr>
      </w:pPr>
      <w:r>
        <w:rPr>
          <w:color w:val="auto"/>
          <w:spacing w:val="-8"/>
          <w:sz w:val="24"/>
          <w:szCs w:val="24"/>
        </w:rPr>
        <w:t>3.开标时间：</w:t>
      </w:r>
      <w:r>
        <w:rPr>
          <w:color w:val="auto"/>
          <w:spacing w:val="-7"/>
          <w:sz w:val="24"/>
          <w:szCs w:val="24"/>
        </w:rPr>
        <w:t>2026</w:t>
      </w:r>
      <w:r>
        <w:rPr>
          <w:color w:val="auto"/>
          <w:spacing w:val="-39"/>
          <w:sz w:val="24"/>
          <w:szCs w:val="24"/>
        </w:rPr>
        <w:t xml:space="preserve"> </w:t>
      </w:r>
      <w:r>
        <w:rPr>
          <w:color w:val="auto"/>
          <w:spacing w:val="-7"/>
          <w:sz w:val="24"/>
          <w:szCs w:val="24"/>
        </w:rPr>
        <w:t>年</w:t>
      </w:r>
      <w:r>
        <w:rPr>
          <w:color w:val="auto"/>
          <w:spacing w:val="-50"/>
          <w:sz w:val="24"/>
          <w:szCs w:val="24"/>
        </w:rPr>
        <w:t xml:space="preserve"> </w:t>
      </w:r>
      <w:r>
        <w:rPr>
          <w:color w:val="auto"/>
          <w:spacing w:val="-7"/>
          <w:sz w:val="24"/>
          <w:szCs w:val="24"/>
        </w:rPr>
        <w:t>6</w:t>
      </w:r>
      <w:r>
        <w:rPr>
          <w:color w:val="auto"/>
          <w:spacing w:val="-33"/>
          <w:sz w:val="24"/>
          <w:szCs w:val="24"/>
        </w:rPr>
        <w:t xml:space="preserve"> </w:t>
      </w:r>
      <w:r>
        <w:rPr>
          <w:color w:val="auto"/>
          <w:spacing w:val="-7"/>
          <w:sz w:val="24"/>
          <w:szCs w:val="24"/>
        </w:rPr>
        <w:t>月</w:t>
      </w:r>
      <w:r>
        <w:rPr>
          <w:color w:val="auto"/>
          <w:spacing w:val="-34"/>
          <w:sz w:val="24"/>
          <w:szCs w:val="24"/>
        </w:rPr>
        <w:t xml:space="preserve"> </w:t>
      </w:r>
      <w:r>
        <w:rPr>
          <w:rFonts w:hint="eastAsia"/>
          <w:color w:val="auto"/>
          <w:spacing w:val="-7"/>
          <w:sz w:val="24"/>
          <w:szCs w:val="24"/>
          <w:lang w:val="en-US" w:eastAsia="zh-CN"/>
        </w:rPr>
        <w:t xml:space="preserve">29 </w:t>
      </w:r>
      <w:r>
        <w:rPr>
          <w:color w:val="auto"/>
          <w:spacing w:val="-7"/>
          <w:sz w:val="24"/>
          <w:szCs w:val="24"/>
        </w:rPr>
        <w:t>日</w:t>
      </w:r>
      <w:r>
        <w:rPr>
          <w:color w:val="auto"/>
          <w:spacing w:val="-34"/>
          <w:sz w:val="24"/>
          <w:szCs w:val="24"/>
        </w:rPr>
        <w:t xml:space="preserve"> </w:t>
      </w:r>
      <w:r>
        <w:rPr>
          <w:color w:val="auto"/>
          <w:spacing w:val="-7"/>
          <w:sz w:val="24"/>
          <w:szCs w:val="24"/>
        </w:rPr>
        <w:t>11</w:t>
      </w:r>
      <w:r>
        <w:rPr>
          <w:color w:val="auto"/>
          <w:spacing w:val="-27"/>
          <w:sz w:val="24"/>
          <w:szCs w:val="24"/>
        </w:rPr>
        <w:t xml:space="preserve"> </w:t>
      </w:r>
      <w:r>
        <w:rPr>
          <w:color w:val="auto"/>
          <w:spacing w:val="-7"/>
          <w:sz w:val="24"/>
          <w:szCs w:val="24"/>
        </w:rPr>
        <w:t>时</w:t>
      </w:r>
      <w:r>
        <w:rPr>
          <w:color w:val="auto"/>
          <w:spacing w:val="-49"/>
          <w:sz w:val="24"/>
          <w:szCs w:val="24"/>
        </w:rPr>
        <w:t xml:space="preserve"> </w:t>
      </w:r>
      <w:r>
        <w:rPr>
          <w:color w:val="auto"/>
          <w:spacing w:val="-7"/>
          <w:sz w:val="24"/>
          <w:szCs w:val="24"/>
        </w:rPr>
        <w:t>0</w:t>
      </w:r>
      <w:r>
        <w:rPr>
          <w:color w:val="auto"/>
          <w:spacing w:val="-8"/>
          <w:sz w:val="24"/>
          <w:szCs w:val="24"/>
        </w:rPr>
        <w:t>0</w:t>
      </w:r>
      <w:r>
        <w:rPr>
          <w:color w:val="auto"/>
          <w:spacing w:val="-42"/>
          <w:sz w:val="24"/>
          <w:szCs w:val="24"/>
        </w:rPr>
        <w:t xml:space="preserve"> </w:t>
      </w:r>
      <w:r>
        <w:rPr>
          <w:color w:val="auto"/>
          <w:spacing w:val="-8"/>
          <w:sz w:val="24"/>
          <w:szCs w:val="24"/>
        </w:rPr>
        <w:t>分</w:t>
      </w:r>
      <w:r>
        <w:rPr>
          <w:color w:val="auto"/>
          <w:spacing w:val="-9"/>
          <w:sz w:val="24"/>
          <w:szCs w:val="24"/>
        </w:rPr>
        <w:t>（北京时间）</w:t>
      </w:r>
    </w:p>
    <w:p w14:paraId="4D37094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color w:val="auto"/>
          <w:sz w:val="24"/>
          <w:szCs w:val="24"/>
        </w:rPr>
      </w:pPr>
      <w:r>
        <w:rPr>
          <w:color w:val="auto"/>
          <w:spacing w:val="-1"/>
          <w:sz w:val="24"/>
          <w:szCs w:val="24"/>
        </w:rPr>
        <w:t>4.开标地点：</w:t>
      </w:r>
      <w:r>
        <w:rPr>
          <w:rFonts w:hint="eastAsia"/>
          <w:color w:val="auto"/>
          <w:spacing w:val="-1"/>
          <w:sz w:val="24"/>
          <w:szCs w:val="24"/>
          <w:lang w:eastAsia="zh-CN"/>
        </w:rPr>
        <w:t>供应商</w:t>
      </w:r>
      <w:r>
        <w:rPr>
          <w:color w:val="auto"/>
          <w:spacing w:val="-1"/>
          <w:sz w:val="24"/>
          <w:szCs w:val="24"/>
        </w:rPr>
        <w:t>登录政采云平台</w:t>
      </w:r>
      <w:r>
        <w:rPr>
          <w:color w:val="auto"/>
          <w:spacing w:val="-54"/>
          <w:sz w:val="24"/>
          <w:szCs w:val="24"/>
        </w:rPr>
        <w:t xml:space="preserve"> </w:t>
      </w:r>
      <w:r>
        <w:rPr>
          <w:color w:val="auto"/>
          <w:sz w:val="24"/>
          <w:szCs w:val="24"/>
        </w:rPr>
        <w:fldChar w:fldCharType="begin"/>
      </w:r>
      <w:r>
        <w:rPr>
          <w:color w:val="auto"/>
          <w:sz w:val="24"/>
          <w:szCs w:val="24"/>
        </w:rPr>
        <w:instrText xml:space="preserve"> HYPERLINK "https://www.zcygov.cn/" </w:instrText>
      </w:r>
      <w:r>
        <w:rPr>
          <w:color w:val="auto"/>
          <w:sz w:val="24"/>
          <w:szCs w:val="24"/>
        </w:rPr>
        <w:fldChar w:fldCharType="separate"/>
      </w:r>
      <w:r>
        <w:rPr>
          <w:color w:val="auto"/>
          <w:spacing w:val="-1"/>
          <w:sz w:val="24"/>
          <w:szCs w:val="24"/>
        </w:rPr>
        <w:t>https://www.zcygov.cn/</w:t>
      </w:r>
      <w:r>
        <w:rPr>
          <w:color w:val="auto"/>
          <w:spacing w:val="-1"/>
          <w:sz w:val="24"/>
          <w:szCs w:val="24"/>
        </w:rPr>
        <w:fldChar w:fldCharType="end"/>
      </w:r>
      <w:r>
        <w:rPr>
          <w:color w:val="auto"/>
          <w:spacing w:val="-1"/>
          <w:sz w:val="24"/>
          <w:szCs w:val="24"/>
        </w:rPr>
        <w:t>，进入“项目采购-开标评</w:t>
      </w:r>
      <w:r>
        <w:rPr>
          <w:color w:val="auto"/>
          <w:spacing w:val="-2"/>
          <w:sz w:val="24"/>
          <w:szCs w:val="24"/>
        </w:rPr>
        <w:t>标-右边选择对应项目点击“进入项目</w:t>
      </w:r>
      <w:r>
        <w:rPr>
          <w:color w:val="auto"/>
          <w:spacing w:val="-87"/>
          <w:sz w:val="24"/>
          <w:szCs w:val="24"/>
        </w:rPr>
        <w:t xml:space="preserve"> </w:t>
      </w:r>
      <w:r>
        <w:rPr>
          <w:color w:val="auto"/>
          <w:spacing w:val="-2"/>
          <w:sz w:val="24"/>
          <w:szCs w:val="24"/>
        </w:rPr>
        <w:t>”进入开标大厅。</w:t>
      </w:r>
    </w:p>
    <w:p w14:paraId="21FF470D">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8" w:firstLineChars="200"/>
        <w:textAlignment w:val="baseline"/>
        <w:rPr>
          <w:color w:val="auto"/>
          <w:sz w:val="24"/>
          <w:szCs w:val="24"/>
        </w:rPr>
      </w:pPr>
      <w:r>
        <w:rPr>
          <w:b/>
          <w:bCs/>
          <w:color w:val="auto"/>
          <w:spacing w:val="-6"/>
          <w:sz w:val="24"/>
          <w:szCs w:val="24"/>
        </w:rPr>
        <w:t>五、公告期限</w:t>
      </w:r>
    </w:p>
    <w:p w14:paraId="0D857000">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color w:val="auto"/>
          <w:sz w:val="24"/>
          <w:szCs w:val="24"/>
        </w:rPr>
      </w:pPr>
      <w:r>
        <w:rPr>
          <w:color w:val="auto"/>
          <w:spacing w:val="-2"/>
          <w:sz w:val="24"/>
          <w:szCs w:val="24"/>
        </w:rPr>
        <w:t>自本公告发布之日起5</w:t>
      </w:r>
      <w:r>
        <w:rPr>
          <w:color w:val="auto"/>
          <w:spacing w:val="-32"/>
          <w:sz w:val="24"/>
          <w:szCs w:val="24"/>
        </w:rPr>
        <w:t xml:space="preserve"> </w:t>
      </w:r>
      <w:r>
        <w:rPr>
          <w:color w:val="auto"/>
          <w:spacing w:val="-2"/>
          <w:sz w:val="24"/>
          <w:szCs w:val="24"/>
        </w:rPr>
        <w:t>个工作日。</w:t>
      </w:r>
    </w:p>
    <w:p w14:paraId="1317B2CB">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textAlignment w:val="baseline"/>
        <w:rPr>
          <w:b/>
          <w:bCs/>
          <w:color w:val="auto"/>
          <w:spacing w:val="-4"/>
          <w:sz w:val="24"/>
          <w:szCs w:val="24"/>
        </w:rPr>
      </w:pPr>
      <w:r>
        <w:rPr>
          <w:b/>
          <w:bCs/>
          <w:color w:val="auto"/>
          <w:spacing w:val="-4"/>
          <w:sz w:val="24"/>
          <w:szCs w:val="24"/>
        </w:rPr>
        <w:t>六、其他补充事宜：</w:t>
      </w:r>
    </w:p>
    <w:p w14:paraId="1D7AA95D">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sz w:val="24"/>
          <w:szCs w:val="24"/>
        </w:rPr>
      </w:pPr>
      <w:r>
        <w:rPr>
          <w:color w:val="auto"/>
          <w:spacing w:val="-7"/>
          <w:sz w:val="24"/>
          <w:szCs w:val="24"/>
        </w:rPr>
        <w:t>1.本项目实行网上投标，采用电子投标文件。</w:t>
      </w:r>
      <w:r>
        <w:rPr>
          <w:spacing w:val="-7"/>
          <w:sz w:val="24"/>
          <w:szCs w:val="24"/>
        </w:rPr>
        <w:t>若供应商参与</w:t>
      </w:r>
      <w:r>
        <w:rPr>
          <w:spacing w:val="-8"/>
          <w:sz w:val="24"/>
          <w:szCs w:val="24"/>
        </w:rPr>
        <w:t>投标，自行承担投标一切费用；</w:t>
      </w:r>
    </w:p>
    <w:p w14:paraId="5F75851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sz w:val="24"/>
          <w:szCs w:val="24"/>
        </w:rPr>
      </w:pPr>
      <w:r>
        <w:rPr>
          <w:spacing w:val="1"/>
          <w:sz w:val="24"/>
          <w:szCs w:val="24"/>
        </w:rPr>
        <w:t>2.各供应商应在开标前应确保成为政采云平台供应商，并完成</w:t>
      </w:r>
      <w:r>
        <w:rPr>
          <w:sz w:val="24"/>
          <w:szCs w:val="24"/>
        </w:rPr>
        <w:t>CA</w:t>
      </w:r>
      <w:r>
        <w:rPr>
          <w:spacing w:val="-27"/>
          <w:sz w:val="24"/>
          <w:szCs w:val="24"/>
        </w:rPr>
        <w:t xml:space="preserve"> </w:t>
      </w:r>
      <w:r>
        <w:rPr>
          <w:spacing w:val="1"/>
          <w:sz w:val="24"/>
          <w:szCs w:val="24"/>
        </w:rPr>
        <w:t>数字证书（符合国密标</w:t>
      </w:r>
      <w:r>
        <w:rPr>
          <w:spacing w:val="-2"/>
          <w:sz w:val="24"/>
          <w:szCs w:val="24"/>
        </w:rPr>
        <w:t>准）</w:t>
      </w:r>
      <w:r>
        <w:rPr>
          <w:spacing w:val="-52"/>
          <w:sz w:val="24"/>
          <w:szCs w:val="24"/>
        </w:rPr>
        <w:t xml:space="preserve"> </w:t>
      </w:r>
      <w:r>
        <w:rPr>
          <w:spacing w:val="-2"/>
          <w:sz w:val="24"/>
          <w:szCs w:val="24"/>
        </w:rPr>
        <w:t>申领。因未注册入库、未办理</w:t>
      </w:r>
      <w:r>
        <w:rPr>
          <w:spacing w:val="-54"/>
          <w:sz w:val="24"/>
          <w:szCs w:val="24"/>
        </w:rPr>
        <w:t xml:space="preserve"> </w:t>
      </w:r>
      <w:r>
        <w:rPr>
          <w:spacing w:val="-2"/>
          <w:sz w:val="24"/>
          <w:szCs w:val="24"/>
        </w:rPr>
        <w:t>CA</w:t>
      </w:r>
      <w:r>
        <w:rPr>
          <w:spacing w:val="-45"/>
          <w:sz w:val="24"/>
          <w:szCs w:val="24"/>
        </w:rPr>
        <w:t xml:space="preserve"> </w:t>
      </w:r>
      <w:r>
        <w:rPr>
          <w:spacing w:val="-2"/>
          <w:sz w:val="24"/>
          <w:szCs w:val="24"/>
        </w:rPr>
        <w:t>数字证书等原因造成无法投标或投标失败等后果由供应</w:t>
      </w:r>
      <w:r>
        <w:rPr>
          <w:spacing w:val="11"/>
          <w:sz w:val="24"/>
          <w:szCs w:val="24"/>
        </w:rPr>
        <w:t>商</w:t>
      </w:r>
      <w:r>
        <w:rPr>
          <w:spacing w:val="-31"/>
          <w:sz w:val="24"/>
          <w:szCs w:val="24"/>
        </w:rPr>
        <w:t xml:space="preserve"> </w:t>
      </w:r>
      <w:r>
        <w:rPr>
          <w:spacing w:val="11"/>
          <w:sz w:val="24"/>
          <w:szCs w:val="24"/>
        </w:rPr>
        <w:t>自行承担</w:t>
      </w:r>
      <w:r>
        <w:rPr>
          <w:spacing w:val="-69"/>
          <w:sz w:val="24"/>
          <w:szCs w:val="24"/>
        </w:rPr>
        <w:t xml:space="preserve"> </w:t>
      </w:r>
      <w:r>
        <w:rPr>
          <w:spacing w:val="11"/>
          <w:sz w:val="24"/>
          <w:szCs w:val="24"/>
        </w:rPr>
        <w:t>。有意向参与电子开评标的供应商</w:t>
      </w:r>
      <w:r>
        <w:rPr>
          <w:spacing w:val="-71"/>
          <w:sz w:val="24"/>
          <w:szCs w:val="24"/>
        </w:rPr>
        <w:t xml:space="preserve"> </w:t>
      </w:r>
      <w:r>
        <w:rPr>
          <w:spacing w:val="11"/>
          <w:sz w:val="24"/>
          <w:szCs w:val="24"/>
        </w:rPr>
        <w:t>，可访问新疆数字证书认证中心官方网站</w:t>
      </w:r>
      <w:r>
        <w:rPr>
          <w:spacing w:val="-2"/>
          <w:sz w:val="24"/>
          <w:szCs w:val="24"/>
        </w:rPr>
        <w:t>（</w:t>
      </w:r>
      <w:r>
        <w:rPr>
          <w:sz w:val="24"/>
          <w:szCs w:val="24"/>
        </w:rPr>
        <w:fldChar w:fldCharType="begin"/>
      </w:r>
      <w:r>
        <w:rPr>
          <w:sz w:val="24"/>
          <w:szCs w:val="24"/>
        </w:rPr>
        <w:instrText xml:space="preserve"> HYPERLINK "https://www.xjca.com.cn/" </w:instrText>
      </w:r>
      <w:r>
        <w:rPr>
          <w:sz w:val="24"/>
          <w:szCs w:val="24"/>
        </w:rPr>
        <w:fldChar w:fldCharType="separate"/>
      </w:r>
      <w:r>
        <w:rPr>
          <w:spacing w:val="-2"/>
          <w:sz w:val="24"/>
          <w:szCs w:val="24"/>
        </w:rPr>
        <w:t>https://www.xjca.com.cn/</w:t>
      </w:r>
      <w:r>
        <w:rPr>
          <w:spacing w:val="-2"/>
          <w:sz w:val="24"/>
          <w:szCs w:val="24"/>
        </w:rPr>
        <w:fldChar w:fldCharType="end"/>
      </w:r>
      <w:r>
        <w:rPr>
          <w:spacing w:val="-2"/>
          <w:sz w:val="24"/>
          <w:szCs w:val="24"/>
        </w:rPr>
        <w:t>）或下载“新疆政务通”APP 自行进行申领。如需咨询，</w:t>
      </w:r>
      <w:r>
        <w:rPr>
          <w:spacing w:val="-3"/>
          <w:sz w:val="24"/>
          <w:szCs w:val="24"/>
        </w:rPr>
        <w:t>请联系新疆</w:t>
      </w:r>
      <w:r>
        <w:rPr>
          <w:spacing w:val="-39"/>
          <w:sz w:val="24"/>
          <w:szCs w:val="24"/>
        </w:rPr>
        <w:t xml:space="preserve"> </w:t>
      </w:r>
      <w:r>
        <w:rPr>
          <w:spacing w:val="-3"/>
          <w:sz w:val="24"/>
          <w:szCs w:val="24"/>
        </w:rPr>
        <w:t>CA</w:t>
      </w:r>
      <w:r>
        <w:rPr>
          <w:spacing w:val="-45"/>
          <w:sz w:val="24"/>
          <w:szCs w:val="24"/>
        </w:rPr>
        <w:t xml:space="preserve"> </w:t>
      </w:r>
      <w:r>
        <w:rPr>
          <w:spacing w:val="-3"/>
          <w:sz w:val="24"/>
          <w:szCs w:val="24"/>
        </w:rPr>
        <w:t>服务热线</w:t>
      </w:r>
      <w:r>
        <w:rPr>
          <w:spacing w:val="-50"/>
          <w:sz w:val="24"/>
          <w:szCs w:val="24"/>
        </w:rPr>
        <w:t xml:space="preserve"> </w:t>
      </w:r>
      <w:r>
        <w:rPr>
          <w:spacing w:val="-3"/>
          <w:sz w:val="24"/>
          <w:szCs w:val="24"/>
        </w:rPr>
        <w:t>0991-2819290；</w:t>
      </w:r>
    </w:p>
    <w:p w14:paraId="1F5B018B">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sz w:val="24"/>
          <w:szCs w:val="24"/>
        </w:rPr>
      </w:pPr>
      <w:r>
        <w:rPr>
          <w:spacing w:val="1"/>
          <w:sz w:val="24"/>
          <w:szCs w:val="24"/>
        </w:rPr>
        <w:t>3.供应商将政采云电子交易客户端下载、安装完成后，可通过账号密码或</w:t>
      </w:r>
      <w:r>
        <w:rPr>
          <w:sz w:val="24"/>
          <w:szCs w:val="24"/>
        </w:rPr>
        <w:t>CA</w:t>
      </w:r>
      <w:r>
        <w:rPr>
          <w:spacing w:val="-29"/>
          <w:sz w:val="24"/>
          <w:szCs w:val="24"/>
        </w:rPr>
        <w:t xml:space="preserve"> </w:t>
      </w:r>
      <w:r>
        <w:rPr>
          <w:spacing w:val="1"/>
          <w:sz w:val="24"/>
          <w:szCs w:val="24"/>
        </w:rPr>
        <w:t>登录客户端</w:t>
      </w:r>
      <w:r>
        <w:rPr>
          <w:spacing w:val="-2"/>
          <w:sz w:val="24"/>
          <w:szCs w:val="24"/>
        </w:rPr>
        <w:t>进行投标文件的制作。在使用政采云投标客户端时，建议使用WIN7（6</w:t>
      </w:r>
      <w:r>
        <w:rPr>
          <w:spacing w:val="-3"/>
          <w:sz w:val="24"/>
          <w:szCs w:val="24"/>
        </w:rPr>
        <w:t>4</w:t>
      </w:r>
      <w:r>
        <w:rPr>
          <w:spacing w:val="-43"/>
          <w:sz w:val="24"/>
          <w:szCs w:val="24"/>
        </w:rPr>
        <w:t xml:space="preserve"> </w:t>
      </w:r>
      <w:r>
        <w:rPr>
          <w:spacing w:val="-3"/>
          <w:sz w:val="24"/>
          <w:szCs w:val="24"/>
        </w:rPr>
        <w:t>位）及以上操作系统。</w:t>
      </w:r>
      <w:r>
        <w:rPr>
          <w:spacing w:val="-2"/>
          <w:sz w:val="24"/>
          <w:szCs w:val="24"/>
        </w:rPr>
        <w:t>客户端请至新疆政府采购网（</w:t>
      </w:r>
      <w:r>
        <w:rPr>
          <w:sz w:val="24"/>
          <w:szCs w:val="24"/>
        </w:rPr>
        <w:fldChar w:fldCharType="begin"/>
      </w:r>
      <w:r>
        <w:rPr>
          <w:sz w:val="24"/>
          <w:szCs w:val="24"/>
        </w:rPr>
        <w:instrText xml:space="preserve"> HYPERLINK "http://ccgp-bingtuan.gov.cn/" </w:instrText>
      </w:r>
      <w:r>
        <w:rPr>
          <w:sz w:val="24"/>
          <w:szCs w:val="24"/>
        </w:rPr>
        <w:fldChar w:fldCharType="separate"/>
      </w:r>
      <w:r>
        <w:rPr>
          <w:spacing w:val="-2"/>
          <w:sz w:val="24"/>
          <w:szCs w:val="24"/>
        </w:rPr>
        <w:t>http://ccgp-bingtuan.gov.cn/</w:t>
      </w:r>
      <w:r>
        <w:rPr>
          <w:spacing w:val="-2"/>
          <w:sz w:val="24"/>
          <w:szCs w:val="24"/>
        </w:rPr>
        <w:fldChar w:fldCharType="end"/>
      </w:r>
      <w:r>
        <w:rPr>
          <w:spacing w:val="-2"/>
          <w:sz w:val="24"/>
          <w:szCs w:val="24"/>
        </w:rPr>
        <w:t>）下载专区查看，如有问题可拨</w:t>
      </w:r>
      <w:r>
        <w:rPr>
          <w:spacing w:val="-1"/>
          <w:sz w:val="24"/>
          <w:szCs w:val="24"/>
        </w:rPr>
        <w:t>打政采云客户服务热线95763</w:t>
      </w:r>
      <w:r>
        <w:rPr>
          <w:spacing w:val="-42"/>
          <w:sz w:val="24"/>
          <w:szCs w:val="24"/>
        </w:rPr>
        <w:t xml:space="preserve"> </w:t>
      </w:r>
      <w:r>
        <w:rPr>
          <w:spacing w:val="-1"/>
          <w:sz w:val="24"/>
          <w:szCs w:val="24"/>
        </w:rPr>
        <w:t>进行咨询。如因供</w:t>
      </w:r>
      <w:r>
        <w:rPr>
          <w:spacing w:val="-2"/>
          <w:sz w:val="24"/>
          <w:szCs w:val="24"/>
        </w:rPr>
        <w:t>应商自身原因导致在规定时间内无法正常解密的（如：浏览器故障、未安装相关驱动、网络故障、加密</w:t>
      </w:r>
      <w:r>
        <w:rPr>
          <w:spacing w:val="-53"/>
          <w:sz w:val="24"/>
          <w:szCs w:val="24"/>
        </w:rPr>
        <w:t xml:space="preserve"> </w:t>
      </w:r>
      <w:r>
        <w:rPr>
          <w:spacing w:val="-2"/>
          <w:sz w:val="24"/>
          <w:szCs w:val="24"/>
        </w:rPr>
        <w:t>CA</w:t>
      </w:r>
      <w:r>
        <w:rPr>
          <w:spacing w:val="-35"/>
          <w:sz w:val="24"/>
          <w:szCs w:val="24"/>
        </w:rPr>
        <w:t xml:space="preserve"> </w:t>
      </w:r>
      <w:r>
        <w:rPr>
          <w:spacing w:val="-2"/>
          <w:sz w:val="24"/>
          <w:szCs w:val="24"/>
        </w:rPr>
        <w:t>与解密CA</w:t>
      </w:r>
      <w:r>
        <w:rPr>
          <w:spacing w:val="-38"/>
          <w:sz w:val="24"/>
          <w:szCs w:val="24"/>
        </w:rPr>
        <w:t xml:space="preserve"> </w:t>
      </w:r>
      <w:r>
        <w:rPr>
          <w:spacing w:val="-2"/>
          <w:sz w:val="24"/>
          <w:szCs w:val="24"/>
        </w:rPr>
        <w:t>不</w:t>
      </w:r>
      <w:r>
        <w:rPr>
          <w:spacing w:val="-3"/>
          <w:sz w:val="24"/>
          <w:szCs w:val="24"/>
        </w:rPr>
        <w:t>一致等</w:t>
      </w:r>
      <w:r>
        <w:rPr>
          <w:spacing w:val="-6"/>
          <w:sz w:val="24"/>
          <w:szCs w:val="24"/>
        </w:rPr>
        <w:t>），</w:t>
      </w:r>
      <w:r>
        <w:rPr>
          <w:spacing w:val="-3"/>
          <w:sz w:val="24"/>
          <w:szCs w:val="24"/>
        </w:rPr>
        <w:t>采购中心</w:t>
      </w:r>
      <w:r>
        <w:rPr>
          <w:spacing w:val="-1"/>
          <w:sz w:val="24"/>
          <w:szCs w:val="24"/>
        </w:rPr>
        <w:t>/代理机构不予异常处理，视为供应商自动弃标；</w:t>
      </w:r>
    </w:p>
    <w:p w14:paraId="2D71958E">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rPr>
          <w:sz w:val="24"/>
          <w:szCs w:val="24"/>
        </w:rPr>
      </w:pPr>
      <w:r>
        <w:rPr>
          <w:spacing w:val="2"/>
          <w:sz w:val="24"/>
          <w:szCs w:val="24"/>
        </w:rPr>
        <w:t>4.供应商在开标时须使用制作加密电子投标</w:t>
      </w:r>
      <w:r>
        <w:rPr>
          <w:spacing w:val="1"/>
          <w:sz w:val="24"/>
          <w:szCs w:val="24"/>
        </w:rPr>
        <w:t>文件所使用的</w:t>
      </w:r>
      <w:r>
        <w:rPr>
          <w:sz w:val="24"/>
          <w:szCs w:val="24"/>
        </w:rPr>
        <w:t>CA</w:t>
      </w:r>
      <w:r>
        <w:rPr>
          <w:spacing w:val="-43"/>
          <w:sz w:val="24"/>
          <w:szCs w:val="24"/>
        </w:rPr>
        <w:t xml:space="preserve"> </w:t>
      </w:r>
      <w:r>
        <w:rPr>
          <w:spacing w:val="1"/>
          <w:sz w:val="24"/>
          <w:szCs w:val="24"/>
        </w:rPr>
        <w:t>锁及电脑，电脑须提前配置</w:t>
      </w:r>
      <w:r>
        <w:rPr>
          <w:spacing w:val="-1"/>
          <w:sz w:val="24"/>
          <w:szCs w:val="24"/>
        </w:rPr>
        <w:t>好浏览器（使用谷歌浏览器</w:t>
      </w:r>
      <w:r>
        <w:rPr>
          <w:spacing w:val="9"/>
          <w:sz w:val="24"/>
          <w:szCs w:val="24"/>
        </w:rPr>
        <w:t>），</w:t>
      </w:r>
      <w:r>
        <w:rPr>
          <w:spacing w:val="-1"/>
          <w:sz w:val="24"/>
          <w:szCs w:val="24"/>
        </w:rPr>
        <w:t>并确保开标期间电脑网络环境畅通，以便开标时解锁；</w:t>
      </w:r>
    </w:p>
    <w:p w14:paraId="0029CA3E">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仿宋" w:hAnsi="仿宋" w:eastAsia="仿宋" w:cs="仿宋"/>
          <w:sz w:val="24"/>
          <w:szCs w:val="24"/>
        </w:rPr>
      </w:pPr>
      <w:r>
        <w:rPr>
          <w:spacing w:val="-3"/>
          <w:sz w:val="24"/>
          <w:szCs w:val="24"/>
        </w:rPr>
        <w:t>5.为了保证开评标顺利进行，政采云线上开标功能完全实现，供应商开标所使用的电脑设</w:t>
      </w:r>
      <w:r>
        <w:rPr>
          <w:spacing w:val="-2"/>
          <w:sz w:val="24"/>
          <w:szCs w:val="24"/>
        </w:rPr>
        <w:t>备须具有视频及语音功能。</w:t>
      </w:r>
    </w:p>
    <w:p w14:paraId="7C90118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0" w:firstLineChars="200"/>
        <w:textAlignment w:val="baseline"/>
        <w:rPr>
          <w:sz w:val="24"/>
          <w:szCs w:val="24"/>
        </w:rPr>
      </w:pPr>
      <w:r>
        <w:rPr>
          <w:b/>
          <w:bCs/>
          <w:spacing w:val="-3"/>
          <w:sz w:val="24"/>
          <w:szCs w:val="24"/>
        </w:rPr>
        <w:t>七、凡对本次采购提出询问，请按以下方式联系。</w:t>
      </w:r>
    </w:p>
    <w:p w14:paraId="663DA503">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sz w:val="24"/>
          <w:szCs w:val="24"/>
        </w:rPr>
      </w:pPr>
      <w:r>
        <w:rPr>
          <w:spacing w:val="-4"/>
          <w:sz w:val="24"/>
          <w:szCs w:val="24"/>
        </w:rPr>
        <w:t>1.采购人信息</w:t>
      </w:r>
    </w:p>
    <w:p w14:paraId="532C8A5F">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sz w:val="24"/>
          <w:szCs w:val="24"/>
        </w:rPr>
      </w:pPr>
      <w:r>
        <w:rPr>
          <w:spacing w:val="-2"/>
          <w:sz w:val="24"/>
          <w:szCs w:val="24"/>
        </w:rPr>
        <w:t>名    称：</w:t>
      </w:r>
      <w:r>
        <w:rPr>
          <w:rFonts w:hint="eastAsia"/>
          <w:spacing w:val="-2"/>
          <w:sz w:val="24"/>
          <w:szCs w:val="24"/>
          <w:lang w:val="en-US" w:eastAsia="zh-CN"/>
        </w:rPr>
        <w:t>疏附县</w:t>
      </w:r>
      <w:r>
        <w:rPr>
          <w:spacing w:val="-2"/>
          <w:sz w:val="24"/>
          <w:szCs w:val="24"/>
        </w:rPr>
        <w:t>教育局</w:t>
      </w:r>
    </w:p>
    <w:p w14:paraId="019A8ABE">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default" w:eastAsia="仿宋"/>
          <w:color w:val="auto"/>
          <w:sz w:val="24"/>
          <w:szCs w:val="24"/>
          <w:lang w:val="en-US" w:eastAsia="zh-CN"/>
        </w:rPr>
      </w:pPr>
      <w:r>
        <w:rPr>
          <w:color w:val="auto"/>
          <w:spacing w:val="-2"/>
          <w:sz w:val="24"/>
          <w:szCs w:val="24"/>
        </w:rPr>
        <w:t>地    址：</w:t>
      </w:r>
      <w:r>
        <w:rPr>
          <w:rFonts w:hint="eastAsia"/>
          <w:color w:val="auto"/>
          <w:spacing w:val="-2"/>
          <w:sz w:val="24"/>
          <w:szCs w:val="24"/>
          <w:lang w:val="en-US" w:eastAsia="zh-CN"/>
        </w:rPr>
        <w:t>疏附县人民南路</w:t>
      </w:r>
      <w:bookmarkStart w:id="68" w:name="_GoBack"/>
      <w:bookmarkEnd w:id="68"/>
      <w:r>
        <w:rPr>
          <w:rFonts w:hint="eastAsia"/>
          <w:color w:val="auto"/>
          <w:spacing w:val="-2"/>
          <w:sz w:val="24"/>
          <w:szCs w:val="24"/>
          <w:lang w:val="en-US" w:eastAsia="zh-CN"/>
        </w:rPr>
        <w:t>24号</w:t>
      </w:r>
    </w:p>
    <w:p w14:paraId="05BA1623">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textAlignment w:val="baseline"/>
        <w:rPr>
          <w:rFonts w:hint="default" w:eastAsia="仿宋"/>
          <w:color w:val="auto"/>
          <w:sz w:val="24"/>
          <w:szCs w:val="24"/>
          <w:lang w:val="en-US" w:eastAsia="zh-CN"/>
        </w:rPr>
      </w:pPr>
      <w:r>
        <w:rPr>
          <w:color w:val="auto"/>
          <w:spacing w:val="-9"/>
          <w:sz w:val="24"/>
          <w:szCs w:val="24"/>
        </w:rPr>
        <w:t>联</w:t>
      </w:r>
      <w:r>
        <w:rPr>
          <w:color w:val="auto"/>
          <w:spacing w:val="29"/>
          <w:sz w:val="24"/>
          <w:szCs w:val="24"/>
        </w:rPr>
        <w:t xml:space="preserve"> </w:t>
      </w:r>
      <w:r>
        <w:rPr>
          <w:color w:val="auto"/>
          <w:spacing w:val="-9"/>
          <w:sz w:val="24"/>
          <w:szCs w:val="24"/>
        </w:rPr>
        <w:t>系</w:t>
      </w:r>
      <w:r>
        <w:rPr>
          <w:color w:val="auto"/>
          <w:spacing w:val="19"/>
          <w:sz w:val="24"/>
          <w:szCs w:val="24"/>
        </w:rPr>
        <w:t xml:space="preserve"> </w:t>
      </w:r>
      <w:r>
        <w:rPr>
          <w:color w:val="auto"/>
          <w:spacing w:val="-9"/>
          <w:sz w:val="24"/>
          <w:szCs w:val="24"/>
        </w:rPr>
        <w:t>人：</w:t>
      </w:r>
      <w:r>
        <w:rPr>
          <w:rFonts w:hint="eastAsia"/>
          <w:color w:val="auto"/>
          <w:spacing w:val="-9"/>
          <w:sz w:val="24"/>
          <w:szCs w:val="24"/>
          <w:lang w:val="en-US" w:eastAsia="zh-CN"/>
        </w:rPr>
        <w:t>杨先生</w:t>
      </w:r>
    </w:p>
    <w:p w14:paraId="3E5B1D5A">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color w:val="auto"/>
          <w:sz w:val="24"/>
          <w:szCs w:val="24"/>
        </w:rPr>
      </w:pPr>
      <w:r>
        <w:rPr>
          <w:color w:val="auto"/>
          <w:spacing w:val="-4"/>
          <w:sz w:val="24"/>
          <w:szCs w:val="24"/>
        </w:rPr>
        <w:t>电</w:t>
      </w:r>
      <w:r>
        <w:rPr>
          <w:color w:val="auto"/>
          <w:spacing w:val="4"/>
          <w:sz w:val="24"/>
          <w:szCs w:val="24"/>
        </w:rPr>
        <w:t xml:space="preserve">    </w:t>
      </w:r>
      <w:r>
        <w:rPr>
          <w:color w:val="auto"/>
          <w:spacing w:val="-4"/>
          <w:sz w:val="24"/>
          <w:szCs w:val="24"/>
        </w:rPr>
        <w:t>话：</w:t>
      </w:r>
      <w:r>
        <w:rPr>
          <w:rFonts w:hint="eastAsia"/>
          <w:color w:val="auto"/>
          <w:spacing w:val="-4"/>
          <w:sz w:val="24"/>
          <w:szCs w:val="24"/>
        </w:rPr>
        <w:t>0998</w:t>
      </w:r>
      <w:r>
        <w:rPr>
          <w:rFonts w:hint="eastAsia"/>
          <w:color w:val="auto"/>
          <w:spacing w:val="-4"/>
          <w:sz w:val="24"/>
          <w:szCs w:val="24"/>
          <w:lang w:val="en-US" w:eastAsia="zh-CN"/>
        </w:rPr>
        <w:t>-</w:t>
      </w:r>
      <w:r>
        <w:rPr>
          <w:rFonts w:hint="eastAsia"/>
          <w:color w:val="auto"/>
          <w:spacing w:val="-4"/>
          <w:sz w:val="24"/>
          <w:szCs w:val="24"/>
        </w:rPr>
        <w:t>3252973</w:t>
      </w:r>
    </w:p>
    <w:p w14:paraId="3F18264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sz w:val="24"/>
          <w:szCs w:val="24"/>
        </w:rPr>
      </w:pPr>
      <w:r>
        <w:rPr>
          <w:spacing w:val="-2"/>
          <w:sz w:val="24"/>
          <w:szCs w:val="24"/>
        </w:rPr>
        <w:t>2.采购代理机构信息</w:t>
      </w:r>
    </w:p>
    <w:p w14:paraId="11F54154">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eastAsia="仿宋"/>
          <w:sz w:val="24"/>
          <w:szCs w:val="24"/>
          <w:lang w:eastAsia="zh-CN"/>
        </w:rPr>
      </w:pPr>
      <w:r>
        <w:rPr>
          <w:spacing w:val="-1"/>
          <w:sz w:val="24"/>
          <w:szCs w:val="24"/>
        </w:rPr>
        <w:t>名    称：</w:t>
      </w:r>
      <w:r>
        <w:rPr>
          <w:rFonts w:hint="eastAsia"/>
          <w:spacing w:val="-1"/>
          <w:sz w:val="24"/>
          <w:szCs w:val="24"/>
          <w:lang w:eastAsia="zh-CN"/>
        </w:rPr>
        <w:t>新疆中诺项目管理有限公司</w:t>
      </w:r>
    </w:p>
    <w:p w14:paraId="3FFA948E">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sz w:val="24"/>
          <w:szCs w:val="24"/>
        </w:rPr>
      </w:pPr>
      <w:r>
        <w:rPr>
          <w:spacing w:val="1"/>
          <w:sz w:val="24"/>
          <w:szCs w:val="24"/>
        </w:rPr>
        <w:t>地    址：</w:t>
      </w:r>
      <w:r>
        <w:rPr>
          <w:rFonts w:hint="eastAsia"/>
          <w:spacing w:val="1"/>
          <w:sz w:val="24"/>
          <w:szCs w:val="24"/>
        </w:rPr>
        <w:t>乌鲁木齐市克拉玛依西街880号安佳大厦717A</w:t>
      </w:r>
    </w:p>
    <w:p w14:paraId="2595A4FA">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sz w:val="24"/>
          <w:szCs w:val="24"/>
        </w:rPr>
      </w:pPr>
      <w:r>
        <w:rPr>
          <w:spacing w:val="-1"/>
          <w:sz w:val="24"/>
          <w:szCs w:val="24"/>
        </w:rPr>
        <w:t>联系方式：</w:t>
      </w:r>
      <w:r>
        <w:rPr>
          <w:rFonts w:hint="eastAsia"/>
          <w:spacing w:val="-1"/>
          <w:sz w:val="24"/>
          <w:szCs w:val="24"/>
        </w:rPr>
        <w:t>0991-6612071</w:t>
      </w:r>
    </w:p>
    <w:p w14:paraId="4E0039B0">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sz w:val="24"/>
          <w:szCs w:val="24"/>
        </w:rPr>
      </w:pPr>
      <w:r>
        <w:rPr>
          <w:spacing w:val="-2"/>
          <w:sz w:val="24"/>
          <w:szCs w:val="24"/>
        </w:rPr>
        <w:t>3.项目联系方式</w:t>
      </w:r>
    </w:p>
    <w:p w14:paraId="1579AB17">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eastAsia="仿宋"/>
          <w:sz w:val="24"/>
          <w:szCs w:val="24"/>
          <w:lang w:val="en-US" w:eastAsia="zh-CN"/>
        </w:rPr>
      </w:pPr>
      <w:r>
        <w:rPr>
          <w:spacing w:val="-2"/>
          <w:sz w:val="24"/>
          <w:szCs w:val="24"/>
        </w:rPr>
        <w:t>项目联系人：</w:t>
      </w:r>
      <w:r>
        <w:rPr>
          <w:rFonts w:hint="eastAsia"/>
          <w:spacing w:val="-2"/>
          <w:sz w:val="24"/>
          <w:szCs w:val="24"/>
          <w:lang w:val="en-US" w:eastAsia="zh-CN"/>
        </w:rPr>
        <w:t>叶鹏飞、张丽丽</w:t>
      </w:r>
    </w:p>
    <w:p w14:paraId="70CAD3FB">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default" w:eastAsia="仿宋"/>
          <w:sz w:val="24"/>
          <w:szCs w:val="24"/>
          <w:lang w:val="en-US" w:eastAsia="zh-CN"/>
        </w:rPr>
      </w:pPr>
      <w:r>
        <w:rPr>
          <w:spacing w:val="-4"/>
          <w:sz w:val="24"/>
          <w:szCs w:val="24"/>
        </w:rPr>
        <w:t>电</w:t>
      </w:r>
      <w:r>
        <w:rPr>
          <w:spacing w:val="2"/>
          <w:sz w:val="24"/>
          <w:szCs w:val="24"/>
        </w:rPr>
        <w:t xml:space="preserve">      </w:t>
      </w:r>
      <w:r>
        <w:rPr>
          <w:spacing w:val="-4"/>
          <w:sz w:val="24"/>
          <w:szCs w:val="24"/>
        </w:rPr>
        <w:t>话：</w:t>
      </w:r>
      <w:r>
        <w:rPr>
          <w:rFonts w:hint="eastAsia"/>
          <w:spacing w:val="-4"/>
          <w:sz w:val="24"/>
          <w:szCs w:val="24"/>
        </w:rPr>
        <w:t>0991-6612071</w:t>
      </w:r>
      <w:r>
        <w:rPr>
          <w:rFonts w:hint="eastAsia"/>
          <w:spacing w:val="-4"/>
          <w:sz w:val="24"/>
          <w:szCs w:val="24"/>
          <w:lang w:eastAsia="zh-CN"/>
        </w:rPr>
        <w:t>、</w:t>
      </w:r>
      <w:r>
        <w:rPr>
          <w:rFonts w:hint="eastAsia"/>
          <w:spacing w:val="-4"/>
          <w:sz w:val="24"/>
          <w:szCs w:val="24"/>
          <w:lang w:val="en-US" w:eastAsia="zh-CN"/>
        </w:rPr>
        <w:t>13609989961</w:t>
      </w:r>
    </w:p>
    <w:p w14:paraId="3589F1D9">
      <w:pPr>
        <w:spacing w:line="223" w:lineRule="auto"/>
        <w:rPr>
          <w:sz w:val="24"/>
          <w:szCs w:val="24"/>
        </w:rPr>
      </w:pPr>
    </w:p>
    <w:p w14:paraId="64A2193F">
      <w:pPr>
        <w:spacing w:line="223" w:lineRule="auto"/>
        <w:rPr>
          <w:sz w:val="24"/>
          <w:szCs w:val="24"/>
        </w:rPr>
        <w:sectPr>
          <w:footerReference r:id="rId7" w:type="default"/>
          <w:pgSz w:w="11905" w:h="16840"/>
          <w:pgMar w:top="1440" w:right="1800" w:bottom="1440" w:left="1800" w:header="1077" w:footer="1077" w:gutter="0"/>
          <w:pgNumType w:fmt="decimal" w:start="1"/>
          <w:cols w:space="720" w:num="1"/>
        </w:sectPr>
      </w:pPr>
    </w:p>
    <w:p w14:paraId="5448992C">
      <w:pPr>
        <w:pStyle w:val="3"/>
        <w:bidi w:val="0"/>
        <w:spacing w:line="360" w:lineRule="auto"/>
        <w:jc w:val="center"/>
        <w:rPr>
          <w:rFonts w:hint="eastAsia" w:ascii="仿宋" w:hAnsi="仿宋" w:eastAsia="仿宋" w:cs="仿宋"/>
          <w:sz w:val="32"/>
          <w:szCs w:val="32"/>
        </w:rPr>
      </w:pPr>
      <w:bookmarkStart w:id="2" w:name="bookmark3"/>
      <w:bookmarkEnd w:id="2"/>
      <w:bookmarkStart w:id="3" w:name="_Toc24944"/>
      <w:r>
        <w:rPr>
          <w:rFonts w:hint="eastAsia" w:ascii="仿宋" w:hAnsi="仿宋" w:eastAsia="仿宋" w:cs="仿宋"/>
          <w:b/>
          <w:bCs/>
          <w:spacing w:val="3"/>
          <w:sz w:val="32"/>
          <w:szCs w:val="32"/>
        </w:rPr>
        <w:t>第二部分</w:t>
      </w:r>
      <w:r>
        <w:rPr>
          <w:rFonts w:hint="eastAsia" w:ascii="仿宋" w:hAnsi="仿宋" w:eastAsia="仿宋" w:cs="仿宋"/>
          <w:spacing w:val="3"/>
          <w:sz w:val="32"/>
          <w:szCs w:val="32"/>
        </w:rPr>
        <w:t xml:space="preserve">   </w:t>
      </w:r>
      <w:r>
        <w:rPr>
          <w:rFonts w:hint="eastAsia" w:ascii="仿宋" w:hAnsi="仿宋" w:eastAsia="仿宋" w:cs="仿宋"/>
          <w:b/>
          <w:bCs/>
          <w:spacing w:val="3"/>
          <w:sz w:val="32"/>
          <w:szCs w:val="32"/>
          <w:lang w:eastAsia="zh-CN"/>
        </w:rPr>
        <w:t>供应商</w:t>
      </w:r>
      <w:r>
        <w:rPr>
          <w:rFonts w:hint="eastAsia" w:ascii="仿宋" w:hAnsi="仿宋" w:eastAsia="仿宋" w:cs="仿宋"/>
          <w:b/>
          <w:bCs/>
          <w:spacing w:val="3"/>
          <w:sz w:val="32"/>
          <w:szCs w:val="32"/>
        </w:rPr>
        <w:t>须知</w:t>
      </w:r>
      <w:bookmarkEnd w:id="3"/>
    </w:p>
    <w:p w14:paraId="2CD30DFF">
      <w:pPr>
        <w:pStyle w:val="5"/>
        <w:spacing w:before="24" w:line="360" w:lineRule="auto"/>
        <w:jc w:val="center"/>
        <w:outlineLvl w:val="9"/>
        <w:rPr>
          <w:sz w:val="28"/>
          <w:szCs w:val="28"/>
        </w:rPr>
      </w:pPr>
      <w:bookmarkStart w:id="4" w:name="_Toc3095"/>
      <w:r>
        <w:rPr>
          <w:rFonts w:hint="eastAsia"/>
          <w:b/>
          <w:bCs/>
          <w:spacing w:val="-5"/>
          <w:sz w:val="28"/>
          <w:szCs w:val="28"/>
          <w:lang w:eastAsia="zh-CN"/>
        </w:rPr>
        <w:t>供应商</w:t>
      </w:r>
      <w:r>
        <w:rPr>
          <w:b/>
          <w:bCs/>
          <w:spacing w:val="-5"/>
          <w:sz w:val="28"/>
          <w:szCs w:val="28"/>
        </w:rPr>
        <w:t>须知前附表</w:t>
      </w:r>
      <w:bookmarkEnd w:id="4"/>
    </w:p>
    <w:tbl>
      <w:tblPr>
        <w:tblStyle w:val="15"/>
        <w:tblW w:w="977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4"/>
        <w:gridCol w:w="1840"/>
        <w:gridCol w:w="7095"/>
      </w:tblGrid>
      <w:tr w14:paraId="0B7D9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jc w:val="center"/>
        </w:trPr>
        <w:tc>
          <w:tcPr>
            <w:tcW w:w="844" w:type="dxa"/>
            <w:vAlign w:val="center"/>
          </w:tcPr>
          <w:p w14:paraId="6052CE47">
            <w:pPr>
              <w:keepNext w:val="0"/>
              <w:keepLines w:val="0"/>
              <w:pageBreakBefore w:val="0"/>
              <w:widowControl/>
              <w:kinsoku w:val="0"/>
              <w:wordWrap/>
              <w:overflowPunct/>
              <w:topLinePunct w:val="0"/>
              <w:autoSpaceDE w:val="0"/>
              <w:autoSpaceDN w:val="0"/>
              <w:bidi w:val="0"/>
              <w:adjustRightInd w:val="0"/>
              <w:snapToGrid w:val="0"/>
              <w:spacing w:line="222" w:lineRule="auto"/>
              <w:ind w:left="0"/>
              <w:jc w:val="center"/>
              <w:textAlignment w:val="baseline"/>
              <w:rPr>
                <w:rFonts w:ascii="仿宋" w:hAnsi="仿宋" w:eastAsia="仿宋" w:cs="仿宋"/>
                <w:b/>
                <w:bCs/>
                <w:sz w:val="24"/>
                <w:szCs w:val="24"/>
              </w:rPr>
            </w:pPr>
            <w:r>
              <w:rPr>
                <w:rFonts w:ascii="仿宋" w:hAnsi="仿宋" w:eastAsia="仿宋" w:cs="仿宋"/>
                <w:b/>
                <w:bCs/>
                <w:spacing w:val="-8"/>
                <w:sz w:val="24"/>
                <w:szCs w:val="24"/>
              </w:rPr>
              <w:t>序号</w:t>
            </w:r>
          </w:p>
        </w:tc>
        <w:tc>
          <w:tcPr>
            <w:tcW w:w="1840" w:type="dxa"/>
            <w:vAlign w:val="center"/>
          </w:tcPr>
          <w:p w14:paraId="489E2DA5">
            <w:pPr>
              <w:keepNext w:val="0"/>
              <w:keepLines w:val="0"/>
              <w:pageBreakBefore w:val="0"/>
              <w:widowControl/>
              <w:kinsoku w:val="0"/>
              <w:wordWrap/>
              <w:overflowPunct/>
              <w:topLinePunct w:val="0"/>
              <w:autoSpaceDE w:val="0"/>
              <w:autoSpaceDN w:val="0"/>
              <w:bidi w:val="0"/>
              <w:adjustRightInd w:val="0"/>
              <w:snapToGrid w:val="0"/>
              <w:spacing w:line="223" w:lineRule="auto"/>
              <w:ind w:left="0"/>
              <w:jc w:val="center"/>
              <w:textAlignment w:val="baseline"/>
              <w:rPr>
                <w:rFonts w:ascii="仿宋" w:hAnsi="仿宋" w:eastAsia="仿宋" w:cs="仿宋"/>
                <w:b/>
                <w:bCs/>
                <w:sz w:val="24"/>
                <w:szCs w:val="24"/>
              </w:rPr>
            </w:pPr>
            <w:r>
              <w:rPr>
                <w:rFonts w:ascii="仿宋" w:hAnsi="仿宋" w:eastAsia="仿宋" w:cs="仿宋"/>
                <w:b/>
                <w:bCs/>
                <w:spacing w:val="-10"/>
                <w:sz w:val="24"/>
                <w:szCs w:val="24"/>
              </w:rPr>
              <w:t>条</w:t>
            </w:r>
            <w:r>
              <w:rPr>
                <w:rFonts w:ascii="仿宋" w:hAnsi="仿宋" w:eastAsia="仿宋" w:cs="仿宋"/>
                <w:b/>
                <w:bCs/>
                <w:spacing w:val="15"/>
                <w:sz w:val="24"/>
                <w:szCs w:val="24"/>
              </w:rPr>
              <w:t xml:space="preserve"> </w:t>
            </w:r>
            <w:r>
              <w:rPr>
                <w:rFonts w:ascii="仿宋" w:hAnsi="仿宋" w:eastAsia="仿宋" w:cs="仿宋"/>
                <w:b/>
                <w:bCs/>
                <w:spacing w:val="-10"/>
                <w:sz w:val="24"/>
                <w:szCs w:val="24"/>
              </w:rPr>
              <w:t>款</w:t>
            </w:r>
          </w:p>
        </w:tc>
        <w:tc>
          <w:tcPr>
            <w:tcW w:w="7095" w:type="dxa"/>
            <w:vAlign w:val="top"/>
          </w:tcPr>
          <w:p w14:paraId="747DF2CA">
            <w:pPr>
              <w:spacing w:before="145" w:line="222" w:lineRule="auto"/>
              <w:ind w:left="2981"/>
              <w:rPr>
                <w:rFonts w:ascii="仿宋" w:hAnsi="仿宋" w:eastAsia="仿宋" w:cs="仿宋"/>
                <w:b/>
                <w:bCs/>
                <w:sz w:val="24"/>
                <w:szCs w:val="24"/>
              </w:rPr>
            </w:pPr>
            <w:r>
              <w:rPr>
                <w:rFonts w:ascii="仿宋" w:hAnsi="仿宋" w:eastAsia="仿宋" w:cs="仿宋"/>
                <w:b/>
                <w:bCs/>
                <w:spacing w:val="-23"/>
                <w:sz w:val="24"/>
                <w:szCs w:val="24"/>
              </w:rPr>
              <w:t>内</w:t>
            </w:r>
            <w:r>
              <w:rPr>
                <w:rFonts w:ascii="仿宋" w:hAnsi="仿宋" w:eastAsia="仿宋" w:cs="仿宋"/>
                <w:b/>
                <w:bCs/>
                <w:spacing w:val="3"/>
                <w:sz w:val="24"/>
                <w:szCs w:val="24"/>
              </w:rPr>
              <w:t xml:space="preserve">     </w:t>
            </w:r>
            <w:r>
              <w:rPr>
                <w:rFonts w:ascii="仿宋" w:hAnsi="仿宋" w:eastAsia="仿宋" w:cs="仿宋"/>
                <w:b/>
                <w:bCs/>
                <w:spacing w:val="-23"/>
                <w:sz w:val="24"/>
                <w:szCs w:val="24"/>
              </w:rPr>
              <w:t>容</w:t>
            </w:r>
          </w:p>
        </w:tc>
      </w:tr>
      <w:tr w14:paraId="09F6E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844" w:type="dxa"/>
            <w:vAlign w:val="center"/>
          </w:tcPr>
          <w:p w14:paraId="0D970AA9">
            <w:pPr>
              <w:keepNext w:val="0"/>
              <w:keepLines w:val="0"/>
              <w:pageBreakBefore w:val="0"/>
              <w:widowControl/>
              <w:kinsoku w:val="0"/>
              <w:wordWrap/>
              <w:overflowPunct/>
              <w:topLinePunct w:val="0"/>
              <w:autoSpaceDE w:val="0"/>
              <w:autoSpaceDN w:val="0"/>
              <w:bidi w:val="0"/>
              <w:adjustRightInd w:val="0"/>
              <w:snapToGrid w:val="0"/>
              <w:spacing w:line="315" w:lineRule="exact"/>
              <w:ind w:left="0"/>
              <w:jc w:val="center"/>
              <w:textAlignment w:val="baseline"/>
              <w:rPr>
                <w:rFonts w:ascii="仿宋" w:hAnsi="仿宋" w:eastAsia="仿宋" w:cs="仿宋"/>
                <w:sz w:val="24"/>
                <w:szCs w:val="24"/>
              </w:rPr>
            </w:pPr>
            <w:r>
              <w:rPr>
                <w:rFonts w:ascii="仿宋" w:hAnsi="仿宋" w:eastAsia="仿宋" w:cs="仿宋"/>
                <w:position w:val="1"/>
                <w:sz w:val="24"/>
                <w:szCs w:val="24"/>
              </w:rPr>
              <w:t>1</w:t>
            </w:r>
          </w:p>
        </w:tc>
        <w:tc>
          <w:tcPr>
            <w:tcW w:w="1840" w:type="dxa"/>
            <w:vAlign w:val="center"/>
          </w:tcPr>
          <w:p w14:paraId="4E5AECD7">
            <w:pPr>
              <w:keepNext w:val="0"/>
              <w:keepLines w:val="0"/>
              <w:pageBreakBefore w:val="0"/>
              <w:widowControl/>
              <w:kinsoku w:val="0"/>
              <w:wordWrap/>
              <w:overflowPunct/>
              <w:topLinePunct w:val="0"/>
              <w:autoSpaceDE w:val="0"/>
              <w:autoSpaceDN w:val="0"/>
              <w:bidi w:val="0"/>
              <w:adjustRightInd w:val="0"/>
              <w:snapToGrid w:val="0"/>
              <w:spacing w:line="222" w:lineRule="auto"/>
              <w:ind w:left="0"/>
              <w:jc w:val="center"/>
              <w:textAlignment w:val="baseline"/>
              <w:rPr>
                <w:rFonts w:ascii="仿宋" w:hAnsi="仿宋" w:eastAsia="仿宋" w:cs="仿宋"/>
                <w:sz w:val="24"/>
                <w:szCs w:val="24"/>
              </w:rPr>
            </w:pPr>
            <w:r>
              <w:rPr>
                <w:rFonts w:ascii="仿宋" w:hAnsi="仿宋" w:eastAsia="仿宋" w:cs="仿宋"/>
                <w:spacing w:val="-6"/>
                <w:sz w:val="24"/>
                <w:szCs w:val="24"/>
              </w:rPr>
              <w:t>采购人</w:t>
            </w:r>
          </w:p>
        </w:tc>
        <w:tc>
          <w:tcPr>
            <w:tcW w:w="7095" w:type="dxa"/>
            <w:vAlign w:val="center"/>
          </w:tcPr>
          <w:p w14:paraId="35C3A56A">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both"/>
              <w:textAlignment w:val="baseline"/>
              <w:rPr>
                <w:rFonts w:ascii="仿宋" w:hAnsi="仿宋" w:eastAsia="仿宋" w:cs="仿宋"/>
                <w:sz w:val="24"/>
                <w:szCs w:val="24"/>
              </w:rPr>
            </w:pPr>
            <w:r>
              <w:rPr>
                <w:rFonts w:ascii="仿宋" w:hAnsi="仿宋" w:eastAsia="仿宋" w:cs="仿宋"/>
                <w:spacing w:val="-2"/>
                <w:sz w:val="24"/>
                <w:szCs w:val="24"/>
              </w:rPr>
              <w:t>名  称：</w:t>
            </w:r>
            <w:r>
              <w:rPr>
                <w:rFonts w:hint="eastAsia" w:ascii="仿宋" w:hAnsi="仿宋" w:eastAsia="仿宋" w:cs="仿宋"/>
                <w:spacing w:val="-2"/>
                <w:sz w:val="24"/>
                <w:szCs w:val="24"/>
              </w:rPr>
              <w:t>疏附县教育局</w:t>
            </w:r>
          </w:p>
          <w:p w14:paraId="7F4A0255">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both"/>
              <w:textAlignment w:val="baseline"/>
              <w:rPr>
                <w:rFonts w:ascii="仿宋" w:hAnsi="仿宋" w:eastAsia="仿宋" w:cs="仿宋"/>
                <w:sz w:val="24"/>
                <w:szCs w:val="24"/>
              </w:rPr>
            </w:pPr>
            <w:r>
              <w:rPr>
                <w:rFonts w:ascii="仿宋" w:hAnsi="仿宋" w:eastAsia="仿宋" w:cs="仿宋"/>
                <w:spacing w:val="-2"/>
                <w:sz w:val="24"/>
                <w:szCs w:val="24"/>
              </w:rPr>
              <w:t>地  址：</w:t>
            </w:r>
            <w:r>
              <w:rPr>
                <w:rFonts w:hint="eastAsia" w:ascii="仿宋" w:hAnsi="仿宋" w:eastAsia="仿宋" w:cs="仿宋"/>
                <w:spacing w:val="-2"/>
                <w:sz w:val="24"/>
                <w:szCs w:val="24"/>
              </w:rPr>
              <w:t>疏附县人民南路24号</w:t>
            </w:r>
          </w:p>
          <w:p w14:paraId="442D0078">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both"/>
              <w:textAlignment w:val="baseline"/>
              <w:rPr>
                <w:rFonts w:hint="default" w:ascii="仿宋" w:hAnsi="仿宋" w:eastAsia="仿宋" w:cs="仿宋"/>
                <w:sz w:val="24"/>
                <w:szCs w:val="24"/>
                <w:lang w:val="en-US" w:eastAsia="zh-CN"/>
              </w:rPr>
            </w:pPr>
            <w:r>
              <w:rPr>
                <w:rFonts w:ascii="仿宋" w:hAnsi="仿宋" w:eastAsia="仿宋" w:cs="仿宋"/>
                <w:spacing w:val="-2"/>
                <w:sz w:val="24"/>
                <w:szCs w:val="24"/>
              </w:rPr>
              <w:t>联系人：</w:t>
            </w:r>
            <w:r>
              <w:rPr>
                <w:rFonts w:hint="eastAsia" w:ascii="仿宋" w:hAnsi="仿宋" w:eastAsia="仿宋" w:cs="仿宋"/>
                <w:spacing w:val="-2"/>
                <w:sz w:val="24"/>
                <w:szCs w:val="24"/>
                <w:lang w:val="en-US" w:eastAsia="zh-CN"/>
              </w:rPr>
              <w:t>杨先生</w:t>
            </w:r>
          </w:p>
          <w:p w14:paraId="06B72279">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both"/>
              <w:textAlignment w:val="baseline"/>
              <w:rPr>
                <w:rFonts w:ascii="仿宋" w:hAnsi="仿宋" w:eastAsia="仿宋" w:cs="仿宋"/>
                <w:sz w:val="24"/>
                <w:szCs w:val="24"/>
              </w:rPr>
            </w:pPr>
            <w:r>
              <w:rPr>
                <w:rFonts w:ascii="仿宋" w:hAnsi="仿宋" w:eastAsia="仿宋" w:cs="仿宋"/>
                <w:spacing w:val="-4"/>
                <w:sz w:val="24"/>
                <w:szCs w:val="24"/>
              </w:rPr>
              <w:t>电</w:t>
            </w:r>
            <w:r>
              <w:rPr>
                <w:rFonts w:ascii="仿宋" w:hAnsi="仿宋" w:eastAsia="仿宋" w:cs="仿宋"/>
                <w:spacing w:val="8"/>
                <w:sz w:val="24"/>
                <w:szCs w:val="24"/>
              </w:rPr>
              <w:t xml:space="preserve">  </w:t>
            </w:r>
            <w:r>
              <w:rPr>
                <w:rFonts w:ascii="仿宋" w:hAnsi="仿宋" w:eastAsia="仿宋" w:cs="仿宋"/>
                <w:spacing w:val="-4"/>
                <w:sz w:val="24"/>
                <w:szCs w:val="24"/>
              </w:rPr>
              <w:t>话：</w:t>
            </w:r>
            <w:r>
              <w:rPr>
                <w:rFonts w:hint="eastAsia" w:ascii="仿宋" w:hAnsi="仿宋" w:eastAsia="仿宋" w:cs="仿宋"/>
                <w:spacing w:val="-4"/>
                <w:sz w:val="24"/>
                <w:szCs w:val="24"/>
              </w:rPr>
              <w:t>0998-3252973</w:t>
            </w:r>
          </w:p>
        </w:tc>
      </w:tr>
      <w:tr w14:paraId="00EDF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844" w:type="dxa"/>
            <w:vAlign w:val="center"/>
          </w:tcPr>
          <w:p w14:paraId="1723BF80">
            <w:pPr>
              <w:keepNext w:val="0"/>
              <w:keepLines w:val="0"/>
              <w:pageBreakBefore w:val="0"/>
              <w:widowControl/>
              <w:kinsoku w:val="0"/>
              <w:wordWrap/>
              <w:overflowPunct/>
              <w:topLinePunct w:val="0"/>
              <w:autoSpaceDE w:val="0"/>
              <w:autoSpaceDN w:val="0"/>
              <w:bidi w:val="0"/>
              <w:adjustRightInd w:val="0"/>
              <w:snapToGrid w:val="0"/>
              <w:spacing w:line="316" w:lineRule="exact"/>
              <w:ind w:left="0"/>
              <w:jc w:val="center"/>
              <w:textAlignment w:val="baseline"/>
              <w:rPr>
                <w:rFonts w:ascii="仿宋" w:hAnsi="仿宋" w:eastAsia="仿宋" w:cs="仿宋"/>
                <w:sz w:val="24"/>
                <w:szCs w:val="24"/>
              </w:rPr>
            </w:pPr>
            <w:r>
              <w:rPr>
                <w:rFonts w:ascii="仿宋" w:hAnsi="仿宋" w:eastAsia="仿宋" w:cs="仿宋"/>
                <w:position w:val="1"/>
                <w:sz w:val="24"/>
                <w:szCs w:val="24"/>
              </w:rPr>
              <w:t>2</w:t>
            </w:r>
          </w:p>
        </w:tc>
        <w:tc>
          <w:tcPr>
            <w:tcW w:w="1840" w:type="dxa"/>
            <w:vAlign w:val="center"/>
          </w:tcPr>
          <w:p w14:paraId="07455DB5">
            <w:pPr>
              <w:keepNext w:val="0"/>
              <w:keepLines w:val="0"/>
              <w:pageBreakBefore w:val="0"/>
              <w:widowControl/>
              <w:kinsoku w:val="0"/>
              <w:wordWrap/>
              <w:overflowPunct/>
              <w:topLinePunct w:val="0"/>
              <w:autoSpaceDE w:val="0"/>
              <w:autoSpaceDN w:val="0"/>
              <w:bidi w:val="0"/>
              <w:adjustRightInd w:val="0"/>
              <w:snapToGrid w:val="0"/>
              <w:spacing w:line="222" w:lineRule="auto"/>
              <w:ind w:left="0"/>
              <w:jc w:val="center"/>
              <w:textAlignment w:val="baseline"/>
              <w:rPr>
                <w:rFonts w:ascii="仿宋" w:hAnsi="仿宋" w:eastAsia="仿宋" w:cs="仿宋"/>
                <w:sz w:val="24"/>
                <w:szCs w:val="24"/>
              </w:rPr>
            </w:pPr>
            <w:r>
              <w:rPr>
                <w:rFonts w:ascii="仿宋" w:hAnsi="仿宋" w:eastAsia="仿宋" w:cs="仿宋"/>
                <w:spacing w:val="-6"/>
                <w:sz w:val="24"/>
                <w:szCs w:val="24"/>
              </w:rPr>
              <w:t>代理机构</w:t>
            </w:r>
          </w:p>
        </w:tc>
        <w:tc>
          <w:tcPr>
            <w:tcW w:w="7095" w:type="dxa"/>
            <w:vAlign w:val="center"/>
          </w:tcPr>
          <w:p w14:paraId="73872ACF">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both"/>
              <w:textAlignment w:val="baseline"/>
              <w:rPr>
                <w:rFonts w:hint="eastAsia" w:ascii="仿宋" w:hAnsi="仿宋" w:eastAsia="仿宋" w:cs="仿宋"/>
                <w:sz w:val="24"/>
                <w:szCs w:val="24"/>
                <w:lang w:eastAsia="zh-CN"/>
              </w:rPr>
            </w:pPr>
            <w:r>
              <w:rPr>
                <w:rFonts w:ascii="仿宋" w:hAnsi="仿宋" w:eastAsia="仿宋" w:cs="仿宋"/>
                <w:spacing w:val="-1"/>
                <w:sz w:val="24"/>
                <w:szCs w:val="24"/>
              </w:rPr>
              <w:t xml:space="preserve">名  称: </w:t>
            </w:r>
            <w:r>
              <w:rPr>
                <w:rFonts w:hint="eastAsia" w:ascii="仿宋" w:hAnsi="仿宋" w:eastAsia="仿宋" w:cs="仿宋"/>
                <w:spacing w:val="-1"/>
                <w:sz w:val="24"/>
                <w:szCs w:val="24"/>
                <w:lang w:eastAsia="zh-CN"/>
              </w:rPr>
              <w:t>新疆中诺项目管理有限公司</w:t>
            </w:r>
          </w:p>
          <w:p w14:paraId="132F38F9">
            <w:pPr>
              <w:keepNext w:val="0"/>
              <w:keepLines w:val="0"/>
              <w:pageBreakBefore w:val="0"/>
              <w:widowControl/>
              <w:tabs>
                <w:tab w:val="left" w:pos="3360"/>
              </w:tabs>
              <w:kinsoku w:val="0"/>
              <w:wordWrap/>
              <w:overflowPunct/>
              <w:topLinePunct w:val="0"/>
              <w:autoSpaceDE w:val="0"/>
              <w:autoSpaceDN w:val="0"/>
              <w:bidi w:val="0"/>
              <w:adjustRightInd w:val="0"/>
              <w:snapToGrid w:val="0"/>
              <w:spacing w:line="300" w:lineRule="auto"/>
              <w:ind w:left="0" w:right="0" w:rightChars="0" w:firstLine="5"/>
              <w:jc w:val="both"/>
              <w:textAlignment w:val="baseline"/>
              <w:rPr>
                <w:rFonts w:hint="eastAsia" w:ascii="仿宋" w:hAnsi="仿宋" w:eastAsia="仿宋" w:cs="仿宋"/>
                <w:spacing w:val="2"/>
                <w:sz w:val="24"/>
                <w:szCs w:val="24"/>
              </w:rPr>
            </w:pPr>
            <w:r>
              <w:rPr>
                <w:rFonts w:ascii="仿宋" w:hAnsi="仿宋" w:eastAsia="仿宋" w:cs="仿宋"/>
                <w:spacing w:val="2"/>
                <w:sz w:val="24"/>
                <w:szCs w:val="24"/>
              </w:rPr>
              <w:t>地  址:</w:t>
            </w:r>
            <w:r>
              <w:rPr>
                <w:rFonts w:hint="eastAsia" w:ascii="仿宋" w:hAnsi="仿宋" w:eastAsia="仿宋" w:cs="仿宋"/>
                <w:spacing w:val="2"/>
                <w:sz w:val="24"/>
                <w:szCs w:val="24"/>
              </w:rPr>
              <w:t>乌鲁木齐市克拉玛依西街880号安佳大厦717A</w:t>
            </w:r>
          </w:p>
          <w:p w14:paraId="37C04433">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5"/>
              <w:jc w:val="both"/>
              <w:textAlignment w:val="baseline"/>
              <w:rPr>
                <w:rFonts w:hint="eastAsia" w:ascii="仿宋" w:hAnsi="仿宋" w:eastAsia="仿宋" w:cs="仿宋"/>
                <w:sz w:val="24"/>
                <w:szCs w:val="24"/>
                <w:lang w:val="en-US" w:eastAsia="zh-CN"/>
              </w:rPr>
            </w:pPr>
            <w:r>
              <w:rPr>
                <w:rFonts w:ascii="仿宋" w:hAnsi="仿宋" w:eastAsia="仿宋" w:cs="仿宋"/>
                <w:spacing w:val="-5"/>
                <w:sz w:val="24"/>
                <w:szCs w:val="24"/>
              </w:rPr>
              <w:t>联系人:</w:t>
            </w:r>
            <w:r>
              <w:rPr>
                <w:rFonts w:hint="eastAsia" w:ascii="仿宋" w:hAnsi="仿宋" w:eastAsia="仿宋" w:cs="仿宋"/>
                <w:spacing w:val="-5"/>
                <w:sz w:val="24"/>
                <w:szCs w:val="24"/>
                <w:lang w:val="en-US" w:eastAsia="zh-CN"/>
              </w:rPr>
              <w:t>叶鹏飞、</w:t>
            </w:r>
            <w:r>
              <w:rPr>
                <w:rFonts w:hint="eastAsia" w:ascii="仿宋" w:hAnsi="仿宋" w:eastAsia="仿宋" w:cs="仿宋"/>
                <w:spacing w:val="20"/>
                <w:sz w:val="24"/>
                <w:szCs w:val="24"/>
                <w:lang w:val="en-US" w:eastAsia="zh-CN"/>
              </w:rPr>
              <w:t>张丽丽</w:t>
            </w:r>
          </w:p>
          <w:p w14:paraId="6F0910B6">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both"/>
              <w:textAlignment w:val="baseline"/>
              <w:rPr>
                <w:rFonts w:hint="default" w:ascii="仿宋" w:hAnsi="仿宋" w:eastAsia="仿宋" w:cs="仿宋"/>
                <w:sz w:val="24"/>
                <w:szCs w:val="24"/>
                <w:lang w:val="en-US" w:eastAsia="zh-CN"/>
              </w:rPr>
            </w:pPr>
            <w:r>
              <w:rPr>
                <w:rFonts w:ascii="仿宋" w:hAnsi="仿宋" w:eastAsia="仿宋" w:cs="仿宋"/>
                <w:spacing w:val="-4"/>
                <w:sz w:val="24"/>
                <w:szCs w:val="24"/>
              </w:rPr>
              <w:t>电</w:t>
            </w:r>
            <w:r>
              <w:rPr>
                <w:rFonts w:ascii="仿宋" w:hAnsi="仿宋" w:eastAsia="仿宋" w:cs="仿宋"/>
                <w:spacing w:val="10"/>
                <w:sz w:val="24"/>
                <w:szCs w:val="24"/>
              </w:rPr>
              <w:t xml:space="preserve">  </w:t>
            </w:r>
            <w:r>
              <w:rPr>
                <w:rFonts w:ascii="仿宋" w:hAnsi="仿宋" w:eastAsia="仿宋" w:cs="仿宋"/>
                <w:spacing w:val="-4"/>
                <w:sz w:val="24"/>
                <w:szCs w:val="24"/>
              </w:rPr>
              <w:t>话:</w:t>
            </w:r>
            <w:r>
              <w:rPr>
                <w:rFonts w:hint="eastAsia" w:ascii="仿宋" w:hAnsi="仿宋" w:eastAsia="仿宋" w:cs="仿宋"/>
                <w:spacing w:val="-4"/>
                <w:sz w:val="24"/>
                <w:szCs w:val="24"/>
              </w:rPr>
              <w:t>0991-6612071</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13609989961</w:t>
            </w:r>
          </w:p>
        </w:tc>
      </w:tr>
      <w:tr w14:paraId="1C32A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jc w:val="center"/>
        </w:trPr>
        <w:tc>
          <w:tcPr>
            <w:tcW w:w="844" w:type="dxa"/>
            <w:vAlign w:val="center"/>
          </w:tcPr>
          <w:p w14:paraId="11EEB12A">
            <w:pPr>
              <w:keepNext w:val="0"/>
              <w:keepLines w:val="0"/>
              <w:pageBreakBefore w:val="0"/>
              <w:widowControl/>
              <w:kinsoku w:val="0"/>
              <w:wordWrap/>
              <w:overflowPunct/>
              <w:topLinePunct w:val="0"/>
              <w:autoSpaceDE w:val="0"/>
              <w:autoSpaceDN w:val="0"/>
              <w:bidi w:val="0"/>
              <w:adjustRightInd w:val="0"/>
              <w:snapToGrid w:val="0"/>
              <w:spacing w:line="241" w:lineRule="auto"/>
              <w:ind w:left="0"/>
              <w:jc w:val="center"/>
              <w:textAlignment w:val="baseline"/>
              <w:rPr>
                <w:rFonts w:ascii="仿宋" w:hAnsi="仿宋" w:eastAsia="仿宋" w:cs="仿宋"/>
                <w:sz w:val="24"/>
                <w:szCs w:val="24"/>
              </w:rPr>
            </w:pPr>
            <w:r>
              <w:rPr>
                <w:rFonts w:ascii="仿宋" w:hAnsi="仿宋" w:eastAsia="仿宋" w:cs="仿宋"/>
                <w:sz w:val="24"/>
                <w:szCs w:val="24"/>
              </w:rPr>
              <w:t>3</w:t>
            </w:r>
          </w:p>
        </w:tc>
        <w:tc>
          <w:tcPr>
            <w:tcW w:w="1840" w:type="dxa"/>
            <w:vAlign w:val="center"/>
          </w:tcPr>
          <w:p w14:paraId="05C019E5">
            <w:pPr>
              <w:keepNext w:val="0"/>
              <w:keepLines w:val="0"/>
              <w:pageBreakBefore w:val="0"/>
              <w:widowControl/>
              <w:kinsoku w:val="0"/>
              <w:wordWrap/>
              <w:overflowPunct/>
              <w:topLinePunct w:val="0"/>
              <w:autoSpaceDE w:val="0"/>
              <w:autoSpaceDN w:val="0"/>
              <w:bidi w:val="0"/>
              <w:adjustRightInd w:val="0"/>
              <w:snapToGrid w:val="0"/>
              <w:spacing w:line="222" w:lineRule="auto"/>
              <w:ind w:left="0"/>
              <w:jc w:val="center"/>
              <w:textAlignment w:val="baseline"/>
              <w:rPr>
                <w:rFonts w:ascii="仿宋" w:hAnsi="仿宋" w:eastAsia="仿宋" w:cs="仿宋"/>
                <w:spacing w:val="-6"/>
                <w:sz w:val="24"/>
                <w:szCs w:val="24"/>
              </w:rPr>
            </w:pPr>
            <w:r>
              <w:rPr>
                <w:rFonts w:ascii="仿宋" w:hAnsi="仿宋" w:eastAsia="仿宋" w:cs="仿宋"/>
                <w:spacing w:val="-6"/>
                <w:sz w:val="24"/>
                <w:szCs w:val="24"/>
              </w:rPr>
              <w:t>项目编号及项目名称</w:t>
            </w:r>
          </w:p>
        </w:tc>
        <w:tc>
          <w:tcPr>
            <w:tcW w:w="7095" w:type="dxa"/>
            <w:vAlign w:val="center"/>
          </w:tcPr>
          <w:p w14:paraId="6C1BAC42">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both"/>
              <w:textAlignment w:val="baseline"/>
              <w:rPr>
                <w:rFonts w:hint="eastAsia" w:ascii="仿宋" w:hAnsi="仿宋" w:eastAsia="仿宋" w:cs="仿宋"/>
                <w:sz w:val="24"/>
                <w:szCs w:val="24"/>
                <w:lang w:val="en-US" w:eastAsia="zh-CN"/>
              </w:rPr>
            </w:pPr>
            <w:r>
              <w:rPr>
                <w:rFonts w:ascii="仿宋" w:hAnsi="仿宋" w:eastAsia="仿宋" w:cs="仿宋"/>
                <w:spacing w:val="-1"/>
                <w:sz w:val="24"/>
                <w:szCs w:val="24"/>
              </w:rPr>
              <w:t>项目编号：</w:t>
            </w:r>
            <w:r>
              <w:rPr>
                <w:rFonts w:hint="eastAsia" w:ascii="仿宋" w:hAnsi="仿宋" w:eastAsia="仿宋" w:cs="仿宋"/>
                <w:spacing w:val="-1"/>
                <w:sz w:val="24"/>
                <w:szCs w:val="24"/>
              </w:rPr>
              <w:t>XJZN-2026-</w:t>
            </w:r>
            <w:r>
              <w:rPr>
                <w:rFonts w:hint="eastAsia" w:ascii="仿宋" w:hAnsi="仿宋" w:eastAsia="仿宋" w:cs="仿宋"/>
                <w:spacing w:val="-1"/>
                <w:sz w:val="24"/>
                <w:szCs w:val="24"/>
                <w:lang w:eastAsia="zh-CN"/>
              </w:rPr>
              <w:t>06281</w:t>
            </w:r>
          </w:p>
          <w:p w14:paraId="24D768FC">
            <w:pPr>
              <w:keepNext w:val="0"/>
              <w:keepLines w:val="0"/>
              <w:pageBreakBefore w:val="0"/>
              <w:widowControl/>
              <w:kinsoku w:val="0"/>
              <w:wordWrap/>
              <w:overflowPunct/>
              <w:topLinePunct w:val="0"/>
              <w:autoSpaceDE w:val="0"/>
              <w:autoSpaceDN w:val="0"/>
              <w:bidi w:val="0"/>
              <w:adjustRightInd w:val="0"/>
              <w:snapToGrid w:val="0"/>
              <w:spacing w:line="300" w:lineRule="auto"/>
              <w:ind w:left="0" w:right="0" w:hanging="3"/>
              <w:jc w:val="both"/>
              <w:textAlignment w:val="baseline"/>
              <w:rPr>
                <w:rFonts w:hint="eastAsia" w:ascii="仿宋" w:hAnsi="仿宋" w:eastAsia="仿宋" w:cs="仿宋"/>
                <w:sz w:val="24"/>
                <w:szCs w:val="24"/>
                <w:lang w:eastAsia="zh-CN"/>
              </w:rPr>
            </w:pPr>
            <w:r>
              <w:rPr>
                <w:rFonts w:ascii="仿宋" w:hAnsi="仿宋" w:eastAsia="仿宋" w:cs="仿宋"/>
                <w:spacing w:val="-4"/>
                <w:sz w:val="24"/>
                <w:szCs w:val="24"/>
              </w:rPr>
              <w:t>项目名称：</w:t>
            </w:r>
            <w:r>
              <w:rPr>
                <w:rFonts w:hint="eastAsia" w:ascii="仿宋" w:hAnsi="仿宋" w:eastAsia="仿宋" w:cs="仿宋"/>
                <w:spacing w:val="-4"/>
                <w:sz w:val="24"/>
                <w:szCs w:val="24"/>
                <w:lang w:eastAsia="zh-CN"/>
              </w:rPr>
              <w:t>2026年疏附县青少年“祖国情·中华行”研学项目</w:t>
            </w:r>
          </w:p>
        </w:tc>
      </w:tr>
      <w:tr w14:paraId="7BFD4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jc w:val="center"/>
        </w:trPr>
        <w:tc>
          <w:tcPr>
            <w:tcW w:w="844" w:type="dxa"/>
            <w:vAlign w:val="center"/>
          </w:tcPr>
          <w:p w14:paraId="3838823E">
            <w:pPr>
              <w:keepNext w:val="0"/>
              <w:keepLines w:val="0"/>
              <w:pageBreakBefore w:val="0"/>
              <w:widowControl/>
              <w:kinsoku w:val="0"/>
              <w:wordWrap/>
              <w:overflowPunct/>
              <w:topLinePunct w:val="0"/>
              <w:autoSpaceDE w:val="0"/>
              <w:autoSpaceDN w:val="0"/>
              <w:bidi w:val="0"/>
              <w:adjustRightInd w:val="0"/>
              <w:snapToGrid w:val="0"/>
              <w:spacing w:line="315" w:lineRule="exact"/>
              <w:ind w:left="0"/>
              <w:jc w:val="center"/>
              <w:textAlignment w:val="baseline"/>
              <w:rPr>
                <w:rFonts w:ascii="仿宋" w:hAnsi="仿宋" w:eastAsia="仿宋" w:cs="仿宋"/>
                <w:sz w:val="24"/>
                <w:szCs w:val="24"/>
              </w:rPr>
            </w:pPr>
            <w:r>
              <w:rPr>
                <w:rFonts w:ascii="仿宋" w:hAnsi="仿宋" w:eastAsia="仿宋" w:cs="仿宋"/>
                <w:position w:val="1"/>
                <w:sz w:val="24"/>
                <w:szCs w:val="24"/>
              </w:rPr>
              <w:t>4</w:t>
            </w:r>
          </w:p>
        </w:tc>
        <w:tc>
          <w:tcPr>
            <w:tcW w:w="1840" w:type="dxa"/>
            <w:vAlign w:val="center"/>
          </w:tcPr>
          <w:p w14:paraId="6B7EE7F0">
            <w:pPr>
              <w:keepNext w:val="0"/>
              <w:keepLines w:val="0"/>
              <w:pageBreakBefore w:val="0"/>
              <w:widowControl/>
              <w:kinsoku w:val="0"/>
              <w:wordWrap/>
              <w:overflowPunct/>
              <w:topLinePunct w:val="0"/>
              <w:autoSpaceDE w:val="0"/>
              <w:autoSpaceDN w:val="0"/>
              <w:bidi w:val="0"/>
              <w:adjustRightInd w:val="0"/>
              <w:snapToGrid w:val="0"/>
              <w:spacing w:line="222" w:lineRule="auto"/>
              <w:ind w:left="0"/>
              <w:jc w:val="center"/>
              <w:textAlignment w:val="baseline"/>
              <w:rPr>
                <w:rFonts w:ascii="仿宋" w:hAnsi="仿宋" w:eastAsia="仿宋" w:cs="仿宋"/>
                <w:spacing w:val="-6"/>
                <w:sz w:val="24"/>
                <w:szCs w:val="24"/>
              </w:rPr>
            </w:pPr>
            <w:r>
              <w:rPr>
                <w:rFonts w:ascii="仿宋" w:hAnsi="仿宋" w:eastAsia="仿宋" w:cs="仿宋"/>
                <w:spacing w:val="-6"/>
                <w:sz w:val="24"/>
                <w:szCs w:val="24"/>
              </w:rPr>
              <w:t>采购方式及评标方法</w:t>
            </w:r>
          </w:p>
        </w:tc>
        <w:tc>
          <w:tcPr>
            <w:tcW w:w="7095" w:type="dxa"/>
            <w:vAlign w:val="center"/>
          </w:tcPr>
          <w:p w14:paraId="18297F4F">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both"/>
              <w:textAlignment w:val="baseline"/>
              <w:rPr>
                <w:rFonts w:ascii="仿宋" w:hAnsi="仿宋" w:eastAsia="仿宋" w:cs="仿宋"/>
                <w:sz w:val="24"/>
                <w:szCs w:val="24"/>
              </w:rPr>
            </w:pPr>
            <w:r>
              <w:rPr>
                <w:rFonts w:ascii="仿宋" w:hAnsi="仿宋" w:eastAsia="仿宋" w:cs="仿宋"/>
                <w:spacing w:val="-2"/>
                <w:sz w:val="24"/>
                <w:szCs w:val="24"/>
              </w:rPr>
              <w:t>采购方式：公开招标；</w:t>
            </w:r>
          </w:p>
          <w:p w14:paraId="5D7DA443">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both"/>
              <w:textAlignment w:val="baseline"/>
              <w:rPr>
                <w:rFonts w:ascii="仿宋" w:hAnsi="仿宋" w:eastAsia="仿宋" w:cs="仿宋"/>
                <w:sz w:val="24"/>
                <w:szCs w:val="24"/>
              </w:rPr>
            </w:pPr>
            <w:r>
              <w:rPr>
                <w:rFonts w:ascii="仿宋" w:hAnsi="仿宋" w:eastAsia="仿宋" w:cs="仿宋"/>
                <w:spacing w:val="-2"/>
                <w:sz w:val="24"/>
                <w:szCs w:val="24"/>
              </w:rPr>
              <w:t>评标方法：采用综合评分法。</w:t>
            </w:r>
          </w:p>
        </w:tc>
      </w:tr>
      <w:tr w14:paraId="6B4AB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jc w:val="center"/>
        </w:trPr>
        <w:tc>
          <w:tcPr>
            <w:tcW w:w="844" w:type="dxa"/>
            <w:vAlign w:val="center"/>
          </w:tcPr>
          <w:p w14:paraId="24C5583A">
            <w:pPr>
              <w:keepNext w:val="0"/>
              <w:keepLines w:val="0"/>
              <w:pageBreakBefore w:val="0"/>
              <w:widowControl/>
              <w:kinsoku w:val="0"/>
              <w:wordWrap/>
              <w:overflowPunct/>
              <w:topLinePunct w:val="0"/>
              <w:autoSpaceDE w:val="0"/>
              <w:autoSpaceDN w:val="0"/>
              <w:bidi w:val="0"/>
              <w:adjustRightInd w:val="0"/>
              <w:snapToGrid w:val="0"/>
              <w:spacing w:line="241" w:lineRule="auto"/>
              <w:ind w:left="0"/>
              <w:jc w:val="center"/>
              <w:textAlignment w:val="baseline"/>
              <w:rPr>
                <w:rFonts w:ascii="仿宋" w:hAnsi="仿宋" w:eastAsia="仿宋" w:cs="仿宋"/>
                <w:sz w:val="24"/>
                <w:szCs w:val="24"/>
              </w:rPr>
            </w:pPr>
            <w:r>
              <w:rPr>
                <w:rFonts w:ascii="仿宋" w:hAnsi="仿宋" w:eastAsia="仿宋" w:cs="仿宋"/>
                <w:sz w:val="24"/>
                <w:szCs w:val="24"/>
              </w:rPr>
              <w:t>5</w:t>
            </w:r>
          </w:p>
        </w:tc>
        <w:tc>
          <w:tcPr>
            <w:tcW w:w="1840" w:type="dxa"/>
            <w:vAlign w:val="center"/>
          </w:tcPr>
          <w:p w14:paraId="7493F922">
            <w:pPr>
              <w:keepNext w:val="0"/>
              <w:keepLines w:val="0"/>
              <w:pageBreakBefore w:val="0"/>
              <w:widowControl/>
              <w:kinsoku w:val="0"/>
              <w:wordWrap/>
              <w:overflowPunct/>
              <w:topLinePunct w:val="0"/>
              <w:autoSpaceDE w:val="0"/>
              <w:autoSpaceDN w:val="0"/>
              <w:bidi w:val="0"/>
              <w:adjustRightInd w:val="0"/>
              <w:snapToGrid w:val="0"/>
              <w:spacing w:line="222" w:lineRule="auto"/>
              <w:ind w:left="0"/>
              <w:jc w:val="center"/>
              <w:textAlignment w:val="baseline"/>
              <w:rPr>
                <w:rFonts w:ascii="仿宋" w:hAnsi="仿宋" w:eastAsia="仿宋" w:cs="仿宋"/>
                <w:sz w:val="24"/>
                <w:szCs w:val="24"/>
              </w:rPr>
            </w:pPr>
            <w:r>
              <w:rPr>
                <w:rFonts w:ascii="仿宋" w:hAnsi="仿宋" w:eastAsia="仿宋" w:cs="仿宋"/>
                <w:spacing w:val="-5"/>
                <w:sz w:val="24"/>
                <w:szCs w:val="24"/>
              </w:rPr>
              <w:t>采购内容</w:t>
            </w:r>
          </w:p>
        </w:tc>
        <w:tc>
          <w:tcPr>
            <w:tcW w:w="7095" w:type="dxa"/>
            <w:vAlign w:val="center"/>
          </w:tcPr>
          <w:p w14:paraId="77D119F8">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3"/>
              <w:jc w:val="both"/>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标项一：2026年—2027年组织约1095名（学生1040名，随行人员55名）优秀师生前往北京、广州等地开展研学活动。（具体内容详见</w:t>
            </w:r>
            <w:r>
              <w:rPr>
                <w:rFonts w:hint="eastAsia" w:ascii="仿宋" w:hAnsi="仿宋" w:eastAsia="仿宋" w:cs="仿宋"/>
                <w:spacing w:val="-5"/>
                <w:sz w:val="24"/>
                <w:szCs w:val="24"/>
                <w:lang w:val="en-US" w:eastAsia="zh-CN"/>
              </w:rPr>
              <w:t>服务需求</w:t>
            </w:r>
            <w:r>
              <w:rPr>
                <w:rFonts w:hint="eastAsia" w:ascii="仿宋" w:hAnsi="仿宋" w:eastAsia="仿宋" w:cs="仿宋"/>
                <w:spacing w:val="-5"/>
                <w:sz w:val="24"/>
                <w:szCs w:val="24"/>
              </w:rPr>
              <w:t>）</w:t>
            </w:r>
          </w:p>
          <w:p w14:paraId="4FFEBB1F">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3"/>
              <w:jc w:val="both"/>
              <w:textAlignment w:val="baseline"/>
              <w:rPr>
                <w:rFonts w:ascii="仿宋" w:hAnsi="仿宋" w:eastAsia="仿宋" w:cs="仿宋"/>
                <w:sz w:val="24"/>
                <w:szCs w:val="24"/>
              </w:rPr>
            </w:pPr>
            <w:r>
              <w:rPr>
                <w:rFonts w:hint="eastAsia" w:ascii="仿宋" w:hAnsi="仿宋" w:eastAsia="仿宋" w:cs="仿宋"/>
                <w:spacing w:val="-5"/>
                <w:sz w:val="24"/>
                <w:szCs w:val="24"/>
              </w:rPr>
              <w:t>标项二：2026年—2027年组织约1095名（学生1040名，随行人员55名）优秀师生前往乌鲁木齐等地开展研学活动。（具体内容详见</w:t>
            </w:r>
            <w:r>
              <w:rPr>
                <w:rFonts w:hint="eastAsia" w:ascii="仿宋" w:hAnsi="仿宋" w:eastAsia="仿宋" w:cs="仿宋"/>
                <w:spacing w:val="-5"/>
                <w:sz w:val="24"/>
                <w:szCs w:val="24"/>
                <w:lang w:val="en-US" w:eastAsia="zh-CN"/>
              </w:rPr>
              <w:t>服务需求</w:t>
            </w:r>
            <w:r>
              <w:rPr>
                <w:rFonts w:hint="eastAsia" w:ascii="仿宋" w:hAnsi="仿宋" w:eastAsia="仿宋" w:cs="仿宋"/>
                <w:spacing w:val="-5"/>
                <w:sz w:val="24"/>
                <w:szCs w:val="24"/>
              </w:rPr>
              <w:t>）</w:t>
            </w:r>
          </w:p>
        </w:tc>
      </w:tr>
      <w:tr w14:paraId="7AF13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 w:hRule="atLeast"/>
          <w:jc w:val="center"/>
        </w:trPr>
        <w:tc>
          <w:tcPr>
            <w:tcW w:w="844" w:type="dxa"/>
            <w:vAlign w:val="center"/>
          </w:tcPr>
          <w:p w14:paraId="7C1B4270">
            <w:pPr>
              <w:keepNext w:val="0"/>
              <w:keepLines w:val="0"/>
              <w:pageBreakBefore w:val="0"/>
              <w:widowControl/>
              <w:kinsoku w:val="0"/>
              <w:wordWrap/>
              <w:overflowPunct/>
              <w:topLinePunct w:val="0"/>
              <w:autoSpaceDE w:val="0"/>
              <w:autoSpaceDN w:val="0"/>
              <w:bidi w:val="0"/>
              <w:adjustRightInd w:val="0"/>
              <w:snapToGrid w:val="0"/>
              <w:spacing w:line="241" w:lineRule="auto"/>
              <w:ind w:left="0"/>
              <w:jc w:val="center"/>
              <w:textAlignment w:val="baseline"/>
              <w:rPr>
                <w:rFonts w:ascii="仿宋" w:hAnsi="仿宋" w:eastAsia="仿宋" w:cs="仿宋"/>
                <w:sz w:val="24"/>
                <w:szCs w:val="24"/>
              </w:rPr>
            </w:pPr>
            <w:r>
              <w:rPr>
                <w:rFonts w:ascii="仿宋" w:hAnsi="仿宋" w:eastAsia="仿宋" w:cs="仿宋"/>
                <w:sz w:val="24"/>
                <w:szCs w:val="24"/>
              </w:rPr>
              <w:t>6</w:t>
            </w:r>
          </w:p>
        </w:tc>
        <w:tc>
          <w:tcPr>
            <w:tcW w:w="1840" w:type="dxa"/>
            <w:vAlign w:val="center"/>
          </w:tcPr>
          <w:p w14:paraId="50FBA0A2">
            <w:pPr>
              <w:keepNext w:val="0"/>
              <w:keepLines w:val="0"/>
              <w:pageBreakBefore w:val="0"/>
              <w:widowControl/>
              <w:kinsoku w:val="0"/>
              <w:wordWrap/>
              <w:overflowPunct/>
              <w:topLinePunct w:val="0"/>
              <w:autoSpaceDE w:val="0"/>
              <w:autoSpaceDN w:val="0"/>
              <w:bidi w:val="0"/>
              <w:adjustRightInd w:val="0"/>
              <w:snapToGrid w:val="0"/>
              <w:spacing w:line="222" w:lineRule="auto"/>
              <w:ind w:left="0"/>
              <w:jc w:val="center"/>
              <w:textAlignment w:val="baseline"/>
              <w:rPr>
                <w:rFonts w:hint="eastAsia" w:ascii="仿宋" w:hAnsi="仿宋" w:eastAsia="仿宋" w:cs="仿宋"/>
                <w:spacing w:val="-5"/>
                <w:sz w:val="24"/>
                <w:szCs w:val="24"/>
                <w:lang w:val="en-US" w:eastAsia="zh-CN"/>
              </w:rPr>
            </w:pPr>
            <w:r>
              <w:rPr>
                <w:rFonts w:ascii="仿宋" w:hAnsi="仿宋" w:eastAsia="仿宋" w:cs="仿宋"/>
                <w:spacing w:val="-5"/>
                <w:sz w:val="24"/>
                <w:szCs w:val="24"/>
              </w:rPr>
              <w:t>合同履约期</w:t>
            </w:r>
            <w:r>
              <w:rPr>
                <w:rFonts w:hint="eastAsia" w:ascii="仿宋" w:hAnsi="仿宋" w:eastAsia="仿宋" w:cs="仿宋"/>
                <w:spacing w:val="-5"/>
                <w:sz w:val="24"/>
                <w:szCs w:val="24"/>
                <w:lang w:val="en-US" w:eastAsia="zh-CN"/>
              </w:rPr>
              <w:t>限</w:t>
            </w:r>
          </w:p>
        </w:tc>
        <w:tc>
          <w:tcPr>
            <w:tcW w:w="7095" w:type="dxa"/>
            <w:vAlign w:val="center"/>
          </w:tcPr>
          <w:p w14:paraId="71571CB9">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both"/>
              <w:textAlignment w:val="baseline"/>
              <w:rPr>
                <w:rFonts w:ascii="仿宋" w:hAnsi="仿宋" w:eastAsia="仿宋" w:cs="仿宋"/>
                <w:sz w:val="24"/>
                <w:szCs w:val="24"/>
              </w:rPr>
            </w:pPr>
            <w:r>
              <w:rPr>
                <w:rFonts w:hint="eastAsia" w:ascii="仿宋" w:hAnsi="仿宋" w:eastAsia="仿宋" w:cs="仿宋"/>
                <w:spacing w:val="-2"/>
                <w:sz w:val="24"/>
                <w:szCs w:val="24"/>
              </w:rPr>
              <w:t>180天（具体开始时间以采购单位最终确定的时间为准）。</w:t>
            </w:r>
          </w:p>
        </w:tc>
      </w:tr>
      <w:tr w14:paraId="2E166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jc w:val="center"/>
        </w:trPr>
        <w:tc>
          <w:tcPr>
            <w:tcW w:w="844" w:type="dxa"/>
            <w:vAlign w:val="center"/>
          </w:tcPr>
          <w:p w14:paraId="7EBD2284">
            <w:pPr>
              <w:keepNext w:val="0"/>
              <w:keepLines w:val="0"/>
              <w:pageBreakBefore w:val="0"/>
              <w:widowControl/>
              <w:kinsoku w:val="0"/>
              <w:wordWrap/>
              <w:overflowPunct/>
              <w:topLinePunct w:val="0"/>
              <w:autoSpaceDE w:val="0"/>
              <w:autoSpaceDN w:val="0"/>
              <w:bidi w:val="0"/>
              <w:adjustRightInd w:val="0"/>
              <w:snapToGrid w:val="0"/>
              <w:spacing w:line="241" w:lineRule="auto"/>
              <w:ind w:left="0"/>
              <w:jc w:val="center"/>
              <w:textAlignment w:val="baseline"/>
              <w:rPr>
                <w:rFonts w:ascii="仿宋" w:hAnsi="仿宋" w:eastAsia="仿宋" w:cs="仿宋"/>
                <w:sz w:val="24"/>
                <w:szCs w:val="24"/>
              </w:rPr>
            </w:pPr>
            <w:r>
              <w:rPr>
                <w:rFonts w:ascii="仿宋" w:hAnsi="仿宋" w:eastAsia="仿宋" w:cs="仿宋"/>
                <w:sz w:val="24"/>
                <w:szCs w:val="24"/>
              </w:rPr>
              <w:t>7</w:t>
            </w:r>
          </w:p>
        </w:tc>
        <w:tc>
          <w:tcPr>
            <w:tcW w:w="1840" w:type="dxa"/>
            <w:vAlign w:val="center"/>
          </w:tcPr>
          <w:p w14:paraId="15F83435">
            <w:pPr>
              <w:keepNext w:val="0"/>
              <w:keepLines w:val="0"/>
              <w:pageBreakBefore w:val="0"/>
              <w:widowControl/>
              <w:kinsoku w:val="0"/>
              <w:wordWrap/>
              <w:overflowPunct/>
              <w:topLinePunct w:val="0"/>
              <w:autoSpaceDE w:val="0"/>
              <w:autoSpaceDN w:val="0"/>
              <w:bidi w:val="0"/>
              <w:adjustRightInd w:val="0"/>
              <w:snapToGrid w:val="0"/>
              <w:spacing w:line="222" w:lineRule="auto"/>
              <w:ind w:left="0"/>
              <w:jc w:val="center"/>
              <w:textAlignment w:val="baseline"/>
              <w:rPr>
                <w:rFonts w:ascii="仿宋" w:hAnsi="仿宋" w:eastAsia="仿宋" w:cs="仿宋"/>
                <w:spacing w:val="-5"/>
                <w:sz w:val="24"/>
                <w:szCs w:val="24"/>
              </w:rPr>
            </w:pPr>
            <w:r>
              <w:rPr>
                <w:rFonts w:ascii="仿宋" w:hAnsi="仿宋" w:eastAsia="仿宋" w:cs="仿宋"/>
                <w:spacing w:val="-5"/>
                <w:sz w:val="24"/>
                <w:szCs w:val="24"/>
              </w:rPr>
              <w:t>采购预算及最高限价</w:t>
            </w:r>
          </w:p>
        </w:tc>
        <w:tc>
          <w:tcPr>
            <w:tcW w:w="7095" w:type="dxa"/>
            <w:vAlign w:val="center"/>
          </w:tcPr>
          <w:p w14:paraId="191AEBA3">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both"/>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预算金额：1160万元（大写：</w:t>
            </w:r>
            <w:r>
              <w:rPr>
                <w:rFonts w:hint="eastAsia" w:ascii="仿宋" w:hAnsi="仿宋" w:eastAsia="仿宋" w:cs="仿宋"/>
                <w:spacing w:val="-2"/>
                <w:sz w:val="24"/>
                <w:szCs w:val="24"/>
                <w:highlight w:val="none"/>
                <w:lang w:val="en-US" w:eastAsia="zh-CN"/>
              </w:rPr>
              <w:t>壹仟壹佰陆拾万元整</w:t>
            </w:r>
            <w:r>
              <w:rPr>
                <w:rFonts w:hint="eastAsia" w:ascii="仿宋" w:hAnsi="仿宋" w:eastAsia="仿宋" w:cs="仿宋"/>
                <w:spacing w:val="-2"/>
                <w:sz w:val="24"/>
                <w:szCs w:val="24"/>
                <w:highlight w:val="none"/>
              </w:rPr>
              <w:t>）</w:t>
            </w:r>
          </w:p>
          <w:p w14:paraId="2BB5B38B">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both"/>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最高限价：标项一：995.75万元（大写：玖佰玖拾伍万柒仟伍佰元整）</w:t>
            </w:r>
          </w:p>
          <w:p w14:paraId="57F7191C">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both"/>
              <w:textAlignment w:val="baseline"/>
              <w:rPr>
                <w:rFonts w:ascii="仿宋" w:hAnsi="仿宋" w:eastAsia="仿宋" w:cs="仿宋"/>
                <w:sz w:val="24"/>
                <w:szCs w:val="24"/>
              </w:rPr>
            </w:pPr>
            <w:r>
              <w:rPr>
                <w:rFonts w:hint="eastAsia" w:ascii="仿宋" w:hAnsi="仿宋" w:eastAsia="仿宋" w:cs="仿宋"/>
                <w:spacing w:val="-2"/>
                <w:sz w:val="24"/>
                <w:szCs w:val="24"/>
              </w:rPr>
              <w:t>标项二：164.25万元（壹佰陆拾肆万贰仟伍佰元整）</w:t>
            </w:r>
          </w:p>
          <w:p w14:paraId="6157CCC9">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1"/>
              <w:jc w:val="both"/>
              <w:textAlignment w:val="baseline"/>
              <w:rPr>
                <w:rFonts w:ascii="仿宋" w:hAnsi="仿宋" w:eastAsia="仿宋" w:cs="仿宋"/>
                <w:sz w:val="24"/>
                <w:szCs w:val="24"/>
              </w:rPr>
            </w:pPr>
            <w:r>
              <w:rPr>
                <w:rFonts w:ascii="仿宋" w:hAnsi="仿宋" w:eastAsia="仿宋" w:cs="仿宋"/>
                <w:b/>
                <w:bCs/>
                <w:spacing w:val="-3"/>
                <w:sz w:val="24"/>
                <w:szCs w:val="24"/>
              </w:rPr>
              <w:t>采购预算价为最高限价，供应商投标报价超过最高限价的为无效</w:t>
            </w:r>
            <w:r>
              <w:rPr>
                <w:rFonts w:ascii="仿宋" w:hAnsi="仿宋" w:eastAsia="仿宋" w:cs="仿宋"/>
                <w:b/>
                <w:bCs/>
                <w:spacing w:val="-4"/>
                <w:sz w:val="24"/>
                <w:szCs w:val="24"/>
              </w:rPr>
              <w:t>报价，作无效投标处理。</w:t>
            </w:r>
          </w:p>
        </w:tc>
      </w:tr>
      <w:tr w14:paraId="4B2F5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1" w:hRule="atLeast"/>
          <w:jc w:val="center"/>
        </w:trPr>
        <w:tc>
          <w:tcPr>
            <w:tcW w:w="844" w:type="dxa"/>
            <w:vAlign w:val="center"/>
          </w:tcPr>
          <w:p w14:paraId="078A9771">
            <w:pPr>
              <w:keepNext w:val="0"/>
              <w:keepLines w:val="0"/>
              <w:pageBreakBefore w:val="0"/>
              <w:widowControl/>
              <w:kinsoku w:val="0"/>
              <w:wordWrap/>
              <w:overflowPunct/>
              <w:topLinePunct w:val="0"/>
              <w:autoSpaceDE w:val="0"/>
              <w:autoSpaceDN w:val="0"/>
              <w:bidi w:val="0"/>
              <w:adjustRightInd w:val="0"/>
              <w:snapToGrid w:val="0"/>
              <w:spacing w:line="241" w:lineRule="auto"/>
              <w:ind w:left="0"/>
              <w:jc w:val="center"/>
              <w:textAlignment w:val="baseline"/>
              <w:rPr>
                <w:rFonts w:ascii="仿宋" w:hAnsi="仿宋" w:eastAsia="仿宋" w:cs="仿宋"/>
                <w:sz w:val="24"/>
                <w:szCs w:val="24"/>
              </w:rPr>
            </w:pPr>
            <w:r>
              <w:rPr>
                <w:rFonts w:ascii="仿宋" w:hAnsi="仿宋" w:eastAsia="仿宋" w:cs="仿宋"/>
                <w:sz w:val="24"/>
                <w:szCs w:val="24"/>
              </w:rPr>
              <w:t>8</w:t>
            </w:r>
          </w:p>
        </w:tc>
        <w:tc>
          <w:tcPr>
            <w:tcW w:w="1840" w:type="dxa"/>
            <w:vAlign w:val="center"/>
          </w:tcPr>
          <w:p w14:paraId="30C008A1">
            <w:pPr>
              <w:keepNext w:val="0"/>
              <w:keepLines w:val="0"/>
              <w:pageBreakBefore w:val="0"/>
              <w:widowControl/>
              <w:kinsoku w:val="0"/>
              <w:wordWrap/>
              <w:overflowPunct/>
              <w:topLinePunct w:val="0"/>
              <w:autoSpaceDE w:val="0"/>
              <w:autoSpaceDN w:val="0"/>
              <w:bidi w:val="0"/>
              <w:adjustRightInd w:val="0"/>
              <w:snapToGrid w:val="0"/>
              <w:spacing w:line="221" w:lineRule="auto"/>
              <w:ind w:left="0"/>
              <w:jc w:val="center"/>
              <w:textAlignment w:val="baseline"/>
              <w:rPr>
                <w:rFonts w:ascii="仿宋" w:hAnsi="仿宋" w:eastAsia="仿宋" w:cs="仿宋"/>
                <w:sz w:val="24"/>
                <w:szCs w:val="24"/>
              </w:rPr>
            </w:pPr>
            <w:r>
              <w:rPr>
                <w:rFonts w:ascii="仿宋" w:hAnsi="仿宋" w:eastAsia="仿宋" w:cs="仿宋"/>
                <w:spacing w:val="-4"/>
                <w:sz w:val="24"/>
                <w:szCs w:val="24"/>
              </w:rPr>
              <w:t>投标保证金</w:t>
            </w:r>
          </w:p>
        </w:tc>
        <w:tc>
          <w:tcPr>
            <w:tcW w:w="7095" w:type="dxa"/>
            <w:vAlign w:val="center"/>
          </w:tcPr>
          <w:p w14:paraId="1FD21873">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both"/>
              <w:textAlignment w:val="baseline"/>
              <w:rPr>
                <w:rFonts w:ascii="仿宋" w:hAnsi="仿宋" w:eastAsia="仿宋" w:cs="仿宋"/>
                <w:color w:val="auto"/>
                <w:sz w:val="24"/>
                <w:szCs w:val="24"/>
              </w:rPr>
            </w:pPr>
            <w:r>
              <w:rPr>
                <w:rFonts w:ascii="仿宋" w:hAnsi="仿宋" w:eastAsia="仿宋" w:cs="仿宋"/>
                <w:color w:val="auto"/>
                <w:spacing w:val="-1"/>
                <w:sz w:val="24"/>
                <w:szCs w:val="24"/>
              </w:rPr>
              <w:t>保证金的形式：</w:t>
            </w:r>
            <w:r>
              <w:rPr>
                <w:rFonts w:hint="eastAsia" w:ascii="仿宋" w:hAnsi="仿宋" w:eastAsia="仿宋" w:cs="仿宋"/>
                <w:color w:val="auto"/>
                <w:spacing w:val="-1"/>
                <w:sz w:val="24"/>
                <w:szCs w:val="24"/>
              </w:rPr>
              <w:t>供应商可自主选择以支票、汇票、本票、电汇、转账、网银、保函等非现金形式缴纳或提交保证金。</w:t>
            </w:r>
          </w:p>
          <w:p w14:paraId="67EFC27B">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both"/>
              <w:textAlignment w:val="baseline"/>
              <w:rPr>
                <w:rFonts w:ascii="仿宋" w:hAnsi="仿宋" w:eastAsia="仿宋" w:cs="仿宋"/>
                <w:color w:val="auto"/>
                <w:spacing w:val="-2"/>
                <w:sz w:val="24"/>
                <w:szCs w:val="24"/>
              </w:rPr>
            </w:pPr>
            <w:r>
              <w:rPr>
                <w:rFonts w:ascii="仿宋" w:hAnsi="仿宋" w:eastAsia="仿宋" w:cs="仿宋"/>
                <w:color w:val="auto"/>
                <w:spacing w:val="-2"/>
                <w:sz w:val="24"/>
                <w:szCs w:val="24"/>
              </w:rPr>
              <w:t>保证金的金额：</w:t>
            </w:r>
            <w:r>
              <w:rPr>
                <w:rFonts w:hint="eastAsia" w:ascii="仿宋" w:hAnsi="仿宋" w:eastAsia="仿宋" w:cs="仿宋"/>
                <w:color w:val="auto"/>
                <w:spacing w:val="-2"/>
                <w:sz w:val="24"/>
                <w:szCs w:val="24"/>
                <w:lang w:val="en-US" w:eastAsia="zh-CN"/>
              </w:rPr>
              <w:t>标项一：</w:t>
            </w:r>
            <w:r>
              <w:rPr>
                <w:rFonts w:ascii="仿宋" w:hAnsi="仿宋" w:eastAsia="仿宋" w:cs="仿宋"/>
                <w:color w:val="auto"/>
                <w:spacing w:val="-2"/>
                <w:sz w:val="24"/>
                <w:szCs w:val="24"/>
              </w:rPr>
              <w:t>1</w:t>
            </w:r>
            <w:r>
              <w:rPr>
                <w:rFonts w:hint="eastAsia" w:ascii="仿宋" w:hAnsi="仿宋" w:eastAsia="仿宋" w:cs="仿宋"/>
                <w:color w:val="auto"/>
                <w:spacing w:val="-2"/>
                <w:sz w:val="24"/>
                <w:szCs w:val="24"/>
                <w:lang w:val="en-US" w:eastAsia="zh-CN"/>
              </w:rPr>
              <w:t>0</w:t>
            </w:r>
            <w:r>
              <w:rPr>
                <w:rFonts w:ascii="仿宋" w:hAnsi="仿宋" w:eastAsia="仿宋" w:cs="仿宋"/>
                <w:color w:val="auto"/>
                <w:spacing w:val="-2"/>
                <w:sz w:val="24"/>
                <w:szCs w:val="24"/>
              </w:rPr>
              <w:t>0000</w:t>
            </w:r>
            <w:r>
              <w:rPr>
                <w:rFonts w:hint="eastAsia" w:ascii="仿宋" w:hAnsi="仿宋" w:eastAsia="仿宋" w:cs="仿宋"/>
                <w:color w:val="auto"/>
                <w:spacing w:val="-2"/>
                <w:sz w:val="24"/>
                <w:szCs w:val="24"/>
                <w:lang w:val="en-US" w:eastAsia="zh-CN"/>
              </w:rPr>
              <w:t>.00元</w:t>
            </w:r>
            <w:r>
              <w:rPr>
                <w:rFonts w:ascii="仿宋" w:hAnsi="仿宋" w:eastAsia="仿宋" w:cs="仿宋"/>
                <w:color w:val="auto"/>
                <w:spacing w:val="-2"/>
                <w:sz w:val="24"/>
                <w:szCs w:val="24"/>
              </w:rPr>
              <w:t>（</w:t>
            </w:r>
            <w:r>
              <w:rPr>
                <w:rFonts w:hint="eastAsia" w:ascii="仿宋" w:hAnsi="仿宋" w:eastAsia="仿宋" w:cs="仿宋"/>
                <w:color w:val="auto"/>
                <w:spacing w:val="-2"/>
                <w:sz w:val="24"/>
                <w:szCs w:val="24"/>
                <w:lang w:val="en-US" w:eastAsia="zh-CN"/>
              </w:rPr>
              <w:t>大写：</w:t>
            </w:r>
            <w:r>
              <w:rPr>
                <w:rFonts w:ascii="仿宋" w:hAnsi="仿宋" w:eastAsia="仿宋" w:cs="仿宋"/>
                <w:color w:val="auto"/>
                <w:spacing w:val="-2"/>
                <w:sz w:val="24"/>
                <w:szCs w:val="24"/>
              </w:rPr>
              <w:t>壹拾万元整）</w:t>
            </w:r>
          </w:p>
          <w:p w14:paraId="7BCE84B8">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both"/>
              <w:textAlignment w:val="baseline"/>
              <w:rPr>
                <w:rFonts w:hint="default" w:ascii="仿宋" w:hAnsi="仿宋" w:eastAsia="仿宋" w:cs="仿宋"/>
                <w:color w:val="auto"/>
                <w:sz w:val="24"/>
                <w:szCs w:val="24"/>
                <w:lang w:val="en-US" w:eastAsia="zh-CN"/>
              </w:rPr>
            </w:pPr>
            <w:r>
              <w:rPr>
                <w:rFonts w:hint="eastAsia" w:ascii="仿宋" w:hAnsi="仿宋" w:eastAsia="仿宋" w:cs="仿宋"/>
                <w:color w:val="auto"/>
                <w:spacing w:val="-2"/>
                <w:sz w:val="24"/>
                <w:szCs w:val="24"/>
                <w:lang w:val="en-US" w:eastAsia="zh-CN"/>
              </w:rPr>
              <w:t>标项二：30000.00元（大写：叁万元整）</w:t>
            </w:r>
          </w:p>
          <w:p w14:paraId="1FC23A37">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both"/>
              <w:textAlignment w:val="baseline"/>
              <w:rPr>
                <w:rFonts w:ascii="仿宋" w:hAnsi="仿宋" w:eastAsia="仿宋" w:cs="仿宋"/>
                <w:color w:val="auto"/>
                <w:sz w:val="24"/>
                <w:szCs w:val="24"/>
              </w:rPr>
            </w:pPr>
            <w:r>
              <w:rPr>
                <w:rFonts w:ascii="仿宋" w:hAnsi="仿宋" w:eastAsia="仿宋" w:cs="仿宋"/>
                <w:color w:val="auto"/>
                <w:spacing w:val="-3"/>
                <w:sz w:val="24"/>
                <w:szCs w:val="24"/>
              </w:rPr>
              <w:t>保证金缴纳账户：</w:t>
            </w:r>
          </w:p>
          <w:p w14:paraId="79C32845">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both"/>
              <w:textAlignment w:val="baseline"/>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账  户：新疆中诺项目管理有限公司</w:t>
            </w:r>
          </w:p>
          <w:p w14:paraId="54CC634B">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both"/>
              <w:textAlignment w:val="baseline"/>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账  号：651651023013000538609</w:t>
            </w:r>
          </w:p>
          <w:p w14:paraId="75227F65">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both"/>
              <w:textAlignment w:val="baseline"/>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行  号：301881000202</w:t>
            </w:r>
          </w:p>
          <w:p w14:paraId="448C19A0">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both"/>
              <w:textAlignment w:val="baseline"/>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开户行：交通银行乌鲁木齐明园西路支行</w:t>
            </w:r>
          </w:p>
          <w:p w14:paraId="768FEFF8">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both"/>
              <w:textAlignment w:val="baseline"/>
              <w:rPr>
                <w:rFonts w:ascii="仿宋" w:hAnsi="仿宋" w:eastAsia="仿宋" w:cs="仿宋"/>
                <w:color w:val="auto"/>
                <w:sz w:val="24"/>
                <w:szCs w:val="24"/>
              </w:rPr>
            </w:pPr>
            <w:r>
              <w:rPr>
                <w:rFonts w:ascii="仿宋" w:hAnsi="仿宋" w:eastAsia="仿宋" w:cs="仿宋"/>
                <w:color w:val="auto"/>
                <w:spacing w:val="-1"/>
                <w:sz w:val="24"/>
                <w:szCs w:val="24"/>
              </w:rPr>
              <w:t>注：1.采用银行转账或电汇的方式的，由报名单位对公账户于</w:t>
            </w:r>
            <w:r>
              <w:rPr>
                <w:rFonts w:ascii="仿宋" w:hAnsi="仿宋" w:eastAsia="仿宋" w:cs="仿宋"/>
                <w:color w:val="auto"/>
                <w:spacing w:val="-5"/>
                <w:sz w:val="24"/>
                <w:szCs w:val="24"/>
              </w:rPr>
              <w:t>2026 年 6</w:t>
            </w:r>
            <w:r>
              <w:rPr>
                <w:rFonts w:ascii="仿宋" w:hAnsi="仿宋" w:eastAsia="仿宋" w:cs="仿宋"/>
                <w:color w:val="auto"/>
                <w:spacing w:val="-27"/>
                <w:sz w:val="24"/>
                <w:szCs w:val="24"/>
              </w:rPr>
              <w:t xml:space="preserve"> </w:t>
            </w:r>
            <w:r>
              <w:rPr>
                <w:rFonts w:ascii="仿宋" w:hAnsi="仿宋" w:eastAsia="仿宋" w:cs="仿宋"/>
                <w:color w:val="auto"/>
                <w:spacing w:val="-5"/>
                <w:sz w:val="24"/>
                <w:szCs w:val="24"/>
              </w:rPr>
              <w:t>月</w:t>
            </w:r>
            <w:r>
              <w:rPr>
                <w:rFonts w:hint="eastAsia" w:ascii="仿宋" w:hAnsi="仿宋" w:eastAsia="仿宋" w:cs="仿宋"/>
                <w:color w:val="auto"/>
                <w:spacing w:val="27"/>
                <w:sz w:val="24"/>
                <w:szCs w:val="24"/>
                <w:lang w:val="en-US" w:eastAsia="zh-CN"/>
              </w:rPr>
              <w:t>29</w:t>
            </w:r>
            <w:r>
              <w:rPr>
                <w:rFonts w:ascii="仿宋" w:hAnsi="仿宋" w:eastAsia="仿宋" w:cs="仿宋"/>
                <w:color w:val="auto"/>
                <w:spacing w:val="-5"/>
                <w:sz w:val="24"/>
                <w:szCs w:val="24"/>
              </w:rPr>
              <w:t>日</w:t>
            </w:r>
            <w:r>
              <w:rPr>
                <w:rFonts w:ascii="仿宋" w:hAnsi="仿宋" w:eastAsia="仿宋" w:cs="仿宋"/>
                <w:color w:val="auto"/>
                <w:spacing w:val="26"/>
                <w:sz w:val="24"/>
                <w:szCs w:val="24"/>
              </w:rPr>
              <w:t xml:space="preserve"> </w:t>
            </w:r>
            <w:r>
              <w:rPr>
                <w:rFonts w:ascii="仿宋" w:hAnsi="仿宋" w:eastAsia="仿宋" w:cs="仿宋"/>
                <w:color w:val="auto"/>
                <w:spacing w:val="-5"/>
                <w:sz w:val="24"/>
                <w:szCs w:val="24"/>
              </w:rPr>
              <w:t>11：00（北京时间）前汇至</w:t>
            </w:r>
            <w:r>
              <w:rPr>
                <w:rFonts w:hint="eastAsia" w:ascii="仿宋" w:hAnsi="仿宋" w:eastAsia="仿宋" w:cs="仿宋"/>
                <w:color w:val="auto"/>
                <w:spacing w:val="-5"/>
                <w:sz w:val="24"/>
                <w:szCs w:val="24"/>
                <w:lang w:eastAsia="zh-CN"/>
              </w:rPr>
              <w:t>新疆中诺项目管理有限公司</w:t>
            </w:r>
            <w:r>
              <w:rPr>
                <w:rFonts w:ascii="仿宋" w:hAnsi="仿宋" w:eastAsia="仿宋" w:cs="仿宋"/>
                <w:color w:val="auto"/>
                <w:spacing w:val="-1"/>
                <w:sz w:val="24"/>
                <w:szCs w:val="24"/>
              </w:rPr>
              <w:t>账户，不得以现金和其他形式缴纳，不得以分公司、办事处或其他机构的名义缴纳，报名单位在缴纳保证金</w:t>
            </w:r>
            <w:r>
              <w:rPr>
                <w:rFonts w:ascii="仿宋" w:hAnsi="仿宋" w:eastAsia="仿宋" w:cs="仿宋"/>
                <w:color w:val="auto"/>
                <w:spacing w:val="-3"/>
                <w:sz w:val="24"/>
                <w:szCs w:val="24"/>
              </w:rPr>
              <w:t>时，需在进账凭证上明确资金用途、项目名称，以便查对核实。</w:t>
            </w:r>
            <w:r>
              <w:rPr>
                <w:rFonts w:ascii="仿宋" w:hAnsi="仿宋" w:eastAsia="仿宋" w:cs="仿宋"/>
                <w:color w:val="auto"/>
                <w:spacing w:val="-1"/>
                <w:sz w:val="24"/>
                <w:szCs w:val="24"/>
              </w:rPr>
              <w:t>投标保证金缴纳截止时间为递交投标文件截止时间，无须到换</w:t>
            </w:r>
            <w:r>
              <w:rPr>
                <w:rFonts w:ascii="仿宋" w:hAnsi="仿宋" w:eastAsia="仿宋" w:cs="仿宋"/>
                <w:color w:val="auto"/>
                <w:spacing w:val="-4"/>
                <w:sz w:val="24"/>
                <w:szCs w:val="24"/>
              </w:rPr>
              <w:t>取收据。</w:t>
            </w:r>
          </w:p>
          <w:p w14:paraId="71D3D3DD">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10"/>
              <w:jc w:val="both"/>
              <w:textAlignment w:val="baseline"/>
              <w:rPr>
                <w:rFonts w:ascii="仿宋" w:hAnsi="仿宋" w:eastAsia="仿宋" w:cs="仿宋"/>
                <w:color w:val="auto"/>
                <w:sz w:val="24"/>
                <w:szCs w:val="24"/>
              </w:rPr>
            </w:pPr>
            <w:r>
              <w:rPr>
                <w:rFonts w:ascii="仿宋" w:hAnsi="仿宋" w:eastAsia="仿宋" w:cs="仿宋"/>
                <w:color w:val="auto"/>
                <w:spacing w:val="-1"/>
                <w:sz w:val="24"/>
                <w:szCs w:val="24"/>
              </w:rPr>
              <w:t>2.电子保函使用方法：1、登录新疆自治区政府采购网，首页点</w:t>
            </w:r>
            <w:r>
              <w:rPr>
                <w:rFonts w:ascii="仿宋" w:hAnsi="仿宋" w:eastAsia="仿宋" w:cs="仿宋"/>
                <w:color w:val="auto"/>
                <w:spacing w:val="-4"/>
                <w:sz w:val="24"/>
                <w:szCs w:val="24"/>
              </w:rPr>
              <w:t>击“</w:t>
            </w:r>
            <w:r>
              <w:rPr>
                <w:rFonts w:ascii="仿宋" w:hAnsi="仿宋" w:eastAsia="仿宋" w:cs="仿宋"/>
                <w:color w:val="auto"/>
                <w:spacing w:val="52"/>
                <w:sz w:val="24"/>
                <w:szCs w:val="24"/>
              </w:rPr>
              <w:t xml:space="preserve"> </w:t>
            </w:r>
            <w:r>
              <w:rPr>
                <w:rFonts w:ascii="仿宋" w:hAnsi="仿宋" w:eastAsia="仿宋" w:cs="仿宋"/>
                <w:color w:val="auto"/>
                <w:spacing w:val="-4"/>
                <w:sz w:val="24"/>
                <w:szCs w:val="24"/>
              </w:rPr>
              <w:t>电子保函</w:t>
            </w:r>
            <w:r>
              <w:rPr>
                <w:rFonts w:ascii="仿宋" w:hAnsi="仿宋" w:eastAsia="仿宋" w:cs="仿宋"/>
                <w:color w:val="auto"/>
                <w:spacing w:val="-88"/>
                <w:sz w:val="24"/>
                <w:szCs w:val="24"/>
              </w:rPr>
              <w:t xml:space="preserve"> </w:t>
            </w:r>
            <w:r>
              <w:rPr>
                <w:rFonts w:ascii="仿宋" w:hAnsi="仿宋" w:eastAsia="仿宋" w:cs="仿宋"/>
                <w:color w:val="auto"/>
                <w:spacing w:val="-4"/>
                <w:sz w:val="24"/>
                <w:szCs w:val="24"/>
              </w:rPr>
              <w:t>”直 接进入新疆政府采购电子保函申请页，点</w:t>
            </w:r>
            <w:r>
              <w:rPr>
                <w:rFonts w:ascii="仿宋" w:hAnsi="仿宋" w:eastAsia="仿宋" w:cs="仿宋"/>
                <w:color w:val="auto"/>
                <w:spacing w:val="-1"/>
                <w:sz w:val="24"/>
                <w:szCs w:val="24"/>
              </w:rPr>
              <w:t>击【立即申请】2、依次完善页面显示的投保人信息（供应商信</w:t>
            </w:r>
            <w:r>
              <w:rPr>
                <w:rFonts w:ascii="仿宋" w:hAnsi="仿宋" w:eastAsia="仿宋" w:cs="仿宋"/>
                <w:color w:val="auto"/>
                <w:spacing w:val="-2"/>
                <w:sz w:val="24"/>
                <w:szCs w:val="24"/>
              </w:rPr>
              <w:t>息</w:t>
            </w:r>
            <w:r>
              <w:rPr>
                <w:rFonts w:ascii="仿宋" w:hAnsi="仿宋" w:eastAsia="仿宋" w:cs="仿宋"/>
                <w:color w:val="auto"/>
                <w:spacing w:val="13"/>
                <w:sz w:val="24"/>
                <w:szCs w:val="24"/>
              </w:rPr>
              <w:t>），</w:t>
            </w:r>
            <w:r>
              <w:rPr>
                <w:rFonts w:ascii="仿宋" w:hAnsi="仿宋" w:eastAsia="仿宋" w:cs="仿宋"/>
                <w:color w:val="auto"/>
                <w:spacing w:val="-2"/>
                <w:sz w:val="24"/>
                <w:szCs w:val="24"/>
              </w:rPr>
              <w:t>确认您要投保的项目信息，在投标项目选择页面选择您需要投保的项目（可根据项目名称或项目保函进行搜索</w:t>
            </w:r>
            <w:r>
              <w:rPr>
                <w:rFonts w:ascii="仿宋" w:hAnsi="仿宋" w:eastAsia="仿宋" w:cs="仿宋"/>
                <w:color w:val="auto"/>
                <w:spacing w:val="12"/>
                <w:sz w:val="24"/>
                <w:szCs w:val="24"/>
              </w:rPr>
              <w:t>），</w:t>
            </w:r>
            <w:r>
              <w:rPr>
                <w:rFonts w:ascii="仿宋" w:hAnsi="仿宋" w:eastAsia="仿宋" w:cs="仿宋"/>
                <w:color w:val="auto"/>
                <w:spacing w:val="-2"/>
                <w:sz w:val="24"/>
                <w:szCs w:val="24"/>
              </w:rPr>
              <w:t>选择</w:t>
            </w:r>
            <w:r>
              <w:rPr>
                <w:rFonts w:ascii="仿宋" w:hAnsi="仿宋" w:eastAsia="仿宋" w:cs="仿宋"/>
                <w:color w:val="auto"/>
                <w:spacing w:val="-1"/>
                <w:sz w:val="24"/>
                <w:szCs w:val="24"/>
              </w:rPr>
              <w:t>投保项目后填写被保险人信息及投保内容。服务热</w:t>
            </w:r>
            <w:r>
              <w:rPr>
                <w:rFonts w:ascii="仿宋" w:hAnsi="仿宋" w:eastAsia="仿宋" w:cs="仿宋"/>
                <w:color w:val="auto"/>
                <w:spacing w:val="-2"/>
                <w:sz w:val="24"/>
                <w:szCs w:val="24"/>
              </w:rPr>
              <w:t>线:400-9039583。</w:t>
            </w:r>
          </w:p>
          <w:p w14:paraId="171DD6F4">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both"/>
              <w:textAlignment w:val="baseline"/>
              <w:rPr>
                <w:rFonts w:hint="eastAsia" w:ascii="仿宋" w:hAnsi="仿宋" w:eastAsia="仿宋" w:cs="仿宋"/>
                <w:color w:val="auto"/>
                <w:spacing w:val="-1"/>
                <w:sz w:val="24"/>
                <w:szCs w:val="24"/>
              </w:rPr>
            </w:pPr>
            <w:r>
              <w:rPr>
                <w:rFonts w:ascii="仿宋" w:hAnsi="仿宋" w:eastAsia="仿宋" w:cs="仿宋"/>
                <w:color w:val="auto"/>
                <w:spacing w:val="-1"/>
                <w:sz w:val="24"/>
                <w:szCs w:val="24"/>
              </w:rPr>
              <w:t>保函投保金额(元)：</w:t>
            </w:r>
            <w:r>
              <w:rPr>
                <w:rFonts w:hint="eastAsia" w:ascii="仿宋" w:hAnsi="仿宋" w:eastAsia="仿宋" w:cs="仿宋"/>
                <w:color w:val="auto"/>
                <w:spacing w:val="-1"/>
                <w:sz w:val="24"/>
                <w:szCs w:val="24"/>
              </w:rPr>
              <w:t>标项一：100000.00元（大写：壹拾万元整）</w:t>
            </w:r>
          </w:p>
          <w:p w14:paraId="066E3A9F">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both"/>
              <w:textAlignment w:val="baseline"/>
              <w:rPr>
                <w:rFonts w:ascii="仿宋" w:hAnsi="仿宋" w:eastAsia="仿宋" w:cs="仿宋"/>
                <w:color w:val="auto"/>
                <w:sz w:val="24"/>
                <w:szCs w:val="24"/>
              </w:rPr>
            </w:pPr>
            <w:r>
              <w:rPr>
                <w:rFonts w:hint="eastAsia" w:ascii="仿宋" w:hAnsi="仿宋" w:eastAsia="仿宋" w:cs="仿宋"/>
                <w:color w:val="auto"/>
                <w:spacing w:val="-1"/>
                <w:sz w:val="24"/>
                <w:szCs w:val="24"/>
              </w:rPr>
              <w:t>标项二：30000.00元（大写：叁万元整）</w:t>
            </w:r>
          </w:p>
          <w:p w14:paraId="3203B1BB">
            <w:pPr>
              <w:keepNext w:val="0"/>
              <w:keepLines w:val="0"/>
              <w:pageBreakBefore w:val="0"/>
              <w:widowControl/>
              <w:kinsoku w:val="0"/>
              <w:wordWrap/>
              <w:overflowPunct/>
              <w:topLinePunct w:val="0"/>
              <w:autoSpaceDE w:val="0"/>
              <w:autoSpaceDN w:val="0"/>
              <w:bidi w:val="0"/>
              <w:adjustRightInd w:val="0"/>
              <w:snapToGrid w:val="0"/>
              <w:spacing w:line="300" w:lineRule="auto"/>
              <w:ind w:left="0" w:right="0" w:hanging="49"/>
              <w:jc w:val="both"/>
              <w:textAlignment w:val="baseline"/>
              <w:rPr>
                <w:rFonts w:ascii="仿宋" w:hAnsi="仿宋" w:eastAsia="仿宋" w:cs="仿宋"/>
                <w:color w:val="auto"/>
                <w:sz w:val="24"/>
                <w:szCs w:val="24"/>
              </w:rPr>
            </w:pPr>
            <w:r>
              <w:rPr>
                <w:rFonts w:ascii="仿宋" w:hAnsi="仿宋" w:eastAsia="仿宋" w:cs="仿宋"/>
                <w:color w:val="auto"/>
                <w:spacing w:val="-9"/>
                <w:sz w:val="24"/>
                <w:szCs w:val="24"/>
              </w:rPr>
              <w:t>保函承保期限：2026年6月</w:t>
            </w:r>
            <w:r>
              <w:rPr>
                <w:rFonts w:hint="eastAsia" w:ascii="仿宋" w:hAnsi="仿宋" w:eastAsia="仿宋" w:cs="仿宋"/>
                <w:color w:val="auto"/>
                <w:spacing w:val="26"/>
                <w:sz w:val="24"/>
                <w:szCs w:val="24"/>
                <w:lang w:val="en-US" w:eastAsia="zh-CN"/>
              </w:rPr>
              <w:t>29</w:t>
            </w:r>
            <w:r>
              <w:rPr>
                <w:rFonts w:ascii="仿宋" w:hAnsi="仿宋" w:eastAsia="仿宋" w:cs="仿宋"/>
                <w:color w:val="auto"/>
                <w:spacing w:val="-9"/>
                <w:sz w:val="24"/>
                <w:szCs w:val="24"/>
              </w:rPr>
              <w:t>日-2026年9月</w:t>
            </w:r>
            <w:r>
              <w:rPr>
                <w:rFonts w:hint="eastAsia" w:ascii="仿宋" w:hAnsi="仿宋" w:eastAsia="仿宋" w:cs="仿宋"/>
                <w:color w:val="auto"/>
                <w:spacing w:val="26"/>
                <w:sz w:val="24"/>
                <w:szCs w:val="24"/>
                <w:lang w:val="en-US" w:eastAsia="zh-CN"/>
              </w:rPr>
              <w:t>26</w:t>
            </w:r>
            <w:r>
              <w:rPr>
                <w:rFonts w:ascii="仿宋" w:hAnsi="仿宋" w:eastAsia="仿宋" w:cs="仿宋"/>
                <w:color w:val="auto"/>
                <w:spacing w:val="-9"/>
                <w:sz w:val="24"/>
                <w:szCs w:val="24"/>
              </w:rPr>
              <w:t>日（90</w:t>
            </w:r>
            <w:r>
              <w:rPr>
                <w:rFonts w:ascii="仿宋" w:hAnsi="仿宋" w:eastAsia="仿宋" w:cs="仿宋"/>
                <w:color w:val="auto"/>
                <w:spacing w:val="-17"/>
                <w:sz w:val="24"/>
                <w:szCs w:val="24"/>
              </w:rPr>
              <w:t>日历天）</w:t>
            </w:r>
          </w:p>
          <w:p w14:paraId="5A25C4FC">
            <w:pPr>
              <w:keepNext w:val="0"/>
              <w:keepLines w:val="0"/>
              <w:pageBreakBefore w:val="0"/>
              <w:widowControl/>
              <w:kinsoku w:val="0"/>
              <w:wordWrap/>
              <w:overflowPunct/>
              <w:topLinePunct w:val="0"/>
              <w:autoSpaceDE w:val="0"/>
              <w:autoSpaceDN w:val="0"/>
              <w:bidi w:val="0"/>
              <w:adjustRightInd w:val="0"/>
              <w:snapToGrid w:val="0"/>
              <w:spacing w:line="300" w:lineRule="auto"/>
              <w:ind w:left="0" w:right="0" w:hanging="11"/>
              <w:jc w:val="both"/>
              <w:textAlignment w:val="baseline"/>
              <w:rPr>
                <w:rFonts w:ascii="仿宋" w:hAnsi="仿宋" w:eastAsia="仿宋" w:cs="仿宋"/>
                <w:color w:val="auto"/>
                <w:sz w:val="24"/>
                <w:szCs w:val="24"/>
              </w:rPr>
            </w:pPr>
            <w:r>
              <w:rPr>
                <w:rFonts w:ascii="仿宋" w:hAnsi="仿宋" w:eastAsia="仿宋" w:cs="仿宋"/>
                <w:color w:val="auto"/>
                <w:spacing w:val="-1"/>
                <w:sz w:val="24"/>
                <w:szCs w:val="24"/>
              </w:rPr>
              <w:t>退保证金说明：为确保投标保证金的及时退还，评标结束后投标</w:t>
            </w:r>
            <w:r>
              <w:rPr>
                <w:rFonts w:ascii="仿宋" w:hAnsi="仿宋" w:eastAsia="仿宋" w:cs="仿宋"/>
                <w:color w:val="auto"/>
                <w:spacing w:val="-2"/>
                <w:sz w:val="24"/>
                <w:szCs w:val="24"/>
              </w:rPr>
              <w:t>企业需主动致电代理机构。</w:t>
            </w:r>
          </w:p>
        </w:tc>
      </w:tr>
      <w:tr w14:paraId="4FAAC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0" w:hRule="atLeast"/>
          <w:jc w:val="center"/>
        </w:trPr>
        <w:tc>
          <w:tcPr>
            <w:tcW w:w="844" w:type="dxa"/>
            <w:vAlign w:val="center"/>
          </w:tcPr>
          <w:p w14:paraId="09D4C22A">
            <w:pPr>
              <w:keepNext w:val="0"/>
              <w:keepLines w:val="0"/>
              <w:pageBreakBefore w:val="0"/>
              <w:widowControl/>
              <w:kinsoku w:val="0"/>
              <w:wordWrap/>
              <w:overflowPunct/>
              <w:topLinePunct w:val="0"/>
              <w:autoSpaceDE w:val="0"/>
              <w:autoSpaceDN w:val="0"/>
              <w:bidi w:val="0"/>
              <w:adjustRightInd w:val="0"/>
              <w:snapToGrid w:val="0"/>
              <w:spacing w:line="241" w:lineRule="auto"/>
              <w:ind w:left="366" w:leftChars="0"/>
              <w:jc w:val="both"/>
              <w:textAlignment w:val="baseline"/>
              <w:rPr>
                <w:rFonts w:ascii="仿宋" w:hAnsi="仿宋" w:eastAsia="仿宋" w:cs="仿宋"/>
                <w:sz w:val="24"/>
                <w:szCs w:val="24"/>
              </w:rPr>
            </w:pPr>
            <w:r>
              <w:rPr>
                <w:rFonts w:ascii="仿宋" w:hAnsi="仿宋" w:eastAsia="仿宋" w:cs="仿宋"/>
                <w:sz w:val="24"/>
                <w:szCs w:val="24"/>
              </w:rPr>
              <w:t>9</w:t>
            </w:r>
          </w:p>
        </w:tc>
        <w:tc>
          <w:tcPr>
            <w:tcW w:w="1840" w:type="dxa"/>
            <w:vAlign w:val="center"/>
          </w:tcPr>
          <w:p w14:paraId="49FB9CFF">
            <w:pPr>
              <w:keepNext w:val="0"/>
              <w:keepLines w:val="0"/>
              <w:pageBreakBefore w:val="0"/>
              <w:widowControl/>
              <w:kinsoku w:val="0"/>
              <w:wordWrap/>
              <w:overflowPunct/>
              <w:topLinePunct w:val="0"/>
              <w:autoSpaceDE w:val="0"/>
              <w:autoSpaceDN w:val="0"/>
              <w:bidi w:val="0"/>
              <w:adjustRightInd w:val="0"/>
              <w:snapToGrid w:val="0"/>
              <w:spacing w:line="222" w:lineRule="auto"/>
              <w:ind w:left="144" w:leftChars="0"/>
              <w:jc w:val="center"/>
              <w:textAlignment w:val="baseline"/>
              <w:rPr>
                <w:rFonts w:ascii="仿宋" w:hAnsi="仿宋" w:eastAsia="仿宋" w:cs="仿宋"/>
                <w:spacing w:val="-4"/>
                <w:sz w:val="24"/>
                <w:szCs w:val="24"/>
              </w:rPr>
            </w:pPr>
            <w:r>
              <w:rPr>
                <w:rFonts w:ascii="仿宋" w:hAnsi="仿宋" w:eastAsia="仿宋" w:cs="仿宋"/>
                <w:spacing w:val="-3"/>
                <w:sz w:val="24"/>
                <w:szCs w:val="24"/>
              </w:rPr>
              <w:t>供应商资格要求</w:t>
            </w:r>
          </w:p>
        </w:tc>
        <w:tc>
          <w:tcPr>
            <w:tcW w:w="7095" w:type="dxa"/>
            <w:vAlign w:val="center"/>
          </w:tcPr>
          <w:p w14:paraId="05F7A3D5">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both"/>
              <w:textAlignment w:val="baseline"/>
              <w:rPr>
                <w:rFonts w:ascii="仿宋" w:hAnsi="仿宋" w:eastAsia="仿宋" w:cs="仿宋"/>
                <w:color w:val="auto"/>
                <w:sz w:val="24"/>
                <w:szCs w:val="24"/>
              </w:rPr>
            </w:pPr>
            <w:r>
              <w:rPr>
                <w:rFonts w:ascii="仿宋" w:hAnsi="仿宋" w:eastAsia="仿宋" w:cs="仿宋"/>
                <w:color w:val="auto"/>
                <w:spacing w:val="-1"/>
                <w:sz w:val="24"/>
                <w:szCs w:val="24"/>
              </w:rPr>
              <w:t>1.满足《中华人民共和国政府采购法》第二十二条规</w:t>
            </w:r>
            <w:r>
              <w:rPr>
                <w:rFonts w:ascii="仿宋" w:hAnsi="仿宋" w:eastAsia="仿宋" w:cs="仿宋"/>
                <w:color w:val="auto"/>
                <w:spacing w:val="-2"/>
                <w:sz w:val="24"/>
                <w:szCs w:val="24"/>
              </w:rPr>
              <w:t>定；</w:t>
            </w:r>
          </w:p>
          <w:p w14:paraId="721BA13D">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both"/>
              <w:textAlignment w:val="baseline"/>
              <w:rPr>
                <w:rFonts w:hint="eastAsia" w:ascii="仿宋" w:hAnsi="仿宋" w:eastAsia="仿宋" w:cs="仿宋"/>
                <w:color w:val="auto"/>
                <w:sz w:val="24"/>
                <w:szCs w:val="24"/>
                <w:lang w:eastAsia="zh-CN"/>
              </w:rPr>
            </w:pPr>
            <w:r>
              <w:rPr>
                <w:rFonts w:ascii="仿宋" w:hAnsi="仿宋" w:eastAsia="仿宋" w:cs="仿宋"/>
                <w:color w:val="auto"/>
                <w:spacing w:val="-1"/>
                <w:sz w:val="24"/>
                <w:szCs w:val="24"/>
              </w:rPr>
              <w:t>2.落实政府采购政策需满足的资格要求：</w:t>
            </w:r>
            <w:r>
              <w:rPr>
                <w:rFonts w:hint="eastAsia" w:ascii="仿宋" w:hAnsi="仿宋" w:eastAsia="仿宋" w:cs="仿宋"/>
                <w:color w:val="auto"/>
                <w:spacing w:val="-1"/>
                <w:sz w:val="24"/>
                <w:szCs w:val="24"/>
                <w:lang w:val="en-US" w:eastAsia="zh-CN"/>
              </w:rPr>
              <w:t>本项目非专门面向中小企业预留。</w:t>
            </w:r>
          </w:p>
          <w:p w14:paraId="134E3D72">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rightChars="0" w:firstLine="4" w:firstLineChars="0"/>
              <w:jc w:val="both"/>
              <w:textAlignment w:val="baseline"/>
              <w:rPr>
                <w:rFonts w:ascii="仿宋" w:hAnsi="仿宋" w:eastAsia="仿宋" w:cs="仿宋"/>
                <w:color w:val="auto"/>
                <w:spacing w:val="-1"/>
                <w:sz w:val="24"/>
                <w:szCs w:val="24"/>
              </w:rPr>
            </w:pPr>
            <w:r>
              <w:rPr>
                <w:rFonts w:ascii="仿宋" w:hAnsi="仿宋" w:eastAsia="仿宋" w:cs="仿宋"/>
                <w:color w:val="auto"/>
                <w:sz w:val="24"/>
                <w:szCs w:val="24"/>
              </w:rPr>
              <w:t>3.本项目的特定资格要求：</w:t>
            </w:r>
            <w:r>
              <w:rPr>
                <w:rFonts w:hint="eastAsia" w:ascii="仿宋" w:hAnsi="仿宋" w:eastAsia="仿宋" w:cs="仿宋"/>
                <w:color w:val="auto"/>
                <w:sz w:val="24"/>
                <w:szCs w:val="24"/>
                <w:lang w:val="en-US" w:eastAsia="zh-CN"/>
              </w:rPr>
              <w:t>/</w:t>
            </w:r>
            <w:r>
              <w:rPr>
                <w:rFonts w:ascii="仿宋" w:hAnsi="仿宋" w:eastAsia="仿宋" w:cs="仿宋"/>
                <w:color w:val="auto"/>
                <w:spacing w:val="-5"/>
                <w:sz w:val="24"/>
                <w:szCs w:val="24"/>
              </w:rPr>
              <w:t>。</w:t>
            </w:r>
          </w:p>
        </w:tc>
      </w:tr>
      <w:tr w14:paraId="7A759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0" w:hRule="atLeast"/>
          <w:jc w:val="center"/>
        </w:trPr>
        <w:tc>
          <w:tcPr>
            <w:tcW w:w="844" w:type="dxa"/>
            <w:shd w:val="clear" w:color="auto" w:fill="auto"/>
            <w:vAlign w:val="center"/>
          </w:tcPr>
          <w:p w14:paraId="1CC91B7D">
            <w:pPr>
              <w:keepNext w:val="0"/>
              <w:keepLines w:val="0"/>
              <w:pageBreakBefore w:val="0"/>
              <w:widowControl/>
              <w:kinsoku w:val="0"/>
              <w:wordWrap/>
              <w:overflowPunct/>
              <w:topLinePunct w:val="0"/>
              <w:autoSpaceDE w:val="0"/>
              <w:autoSpaceDN w:val="0"/>
              <w:bidi w:val="0"/>
              <w:adjustRightInd w:val="0"/>
              <w:snapToGrid w:val="0"/>
              <w:spacing w:line="241" w:lineRule="auto"/>
              <w:ind w:left="323" w:leftChars="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pacing w:val="-14"/>
                <w:sz w:val="24"/>
                <w:szCs w:val="24"/>
              </w:rPr>
              <w:t>10</w:t>
            </w:r>
          </w:p>
        </w:tc>
        <w:tc>
          <w:tcPr>
            <w:tcW w:w="1840" w:type="dxa"/>
            <w:shd w:val="clear" w:color="auto" w:fill="auto"/>
            <w:vAlign w:val="center"/>
          </w:tcPr>
          <w:p w14:paraId="14ED72D0">
            <w:pPr>
              <w:keepNext w:val="0"/>
              <w:keepLines w:val="0"/>
              <w:pageBreakBefore w:val="0"/>
              <w:widowControl/>
              <w:kinsoku w:val="0"/>
              <w:wordWrap/>
              <w:overflowPunct/>
              <w:topLinePunct w:val="0"/>
              <w:autoSpaceDE w:val="0"/>
              <w:autoSpaceDN w:val="0"/>
              <w:bidi w:val="0"/>
              <w:adjustRightInd w:val="0"/>
              <w:snapToGrid w:val="0"/>
              <w:spacing w:line="222" w:lineRule="auto"/>
              <w:ind w:left="503" w:leftChars="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pacing w:val="-4"/>
                <w:sz w:val="24"/>
                <w:szCs w:val="24"/>
              </w:rPr>
              <w:t>信用情况</w:t>
            </w:r>
          </w:p>
        </w:tc>
        <w:tc>
          <w:tcPr>
            <w:tcW w:w="7095" w:type="dxa"/>
            <w:shd w:val="clear" w:color="auto" w:fill="auto"/>
            <w:vAlign w:val="center"/>
          </w:tcPr>
          <w:p w14:paraId="29CA34BB">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
              <w:jc w:val="both"/>
              <w:textAlignment w:val="baseline"/>
              <w:rPr>
                <w:rFonts w:ascii="仿宋" w:hAnsi="仿宋" w:eastAsia="仿宋" w:cs="仿宋"/>
                <w:sz w:val="24"/>
                <w:szCs w:val="24"/>
              </w:rPr>
            </w:pPr>
            <w:r>
              <w:rPr>
                <w:rFonts w:ascii="仿宋" w:hAnsi="仿宋" w:eastAsia="仿宋" w:cs="仿宋"/>
                <w:spacing w:val="-2"/>
                <w:sz w:val="24"/>
                <w:szCs w:val="24"/>
              </w:rPr>
              <w:t>（1）凡参加本次招标项目的</w:t>
            </w:r>
            <w:r>
              <w:rPr>
                <w:rFonts w:hint="eastAsia" w:ascii="仿宋" w:hAnsi="仿宋" w:eastAsia="仿宋" w:cs="仿宋"/>
                <w:spacing w:val="-2"/>
                <w:sz w:val="24"/>
                <w:szCs w:val="24"/>
                <w:lang w:eastAsia="zh-CN"/>
              </w:rPr>
              <w:t>供应商</w:t>
            </w:r>
            <w:r>
              <w:rPr>
                <w:rFonts w:ascii="仿宋" w:hAnsi="仿宋" w:eastAsia="仿宋" w:cs="仿宋"/>
                <w:spacing w:val="-2"/>
                <w:sz w:val="24"/>
                <w:szCs w:val="24"/>
              </w:rPr>
              <w:t>，</w:t>
            </w:r>
            <w:r>
              <w:rPr>
                <w:rFonts w:hint="eastAsia" w:ascii="仿宋" w:hAnsi="仿宋" w:eastAsia="仿宋" w:cs="仿宋"/>
                <w:spacing w:val="-2"/>
                <w:sz w:val="24"/>
                <w:szCs w:val="24"/>
              </w:rPr>
              <w:t>近三年在“信用中国（www.creditchina.gov.cn） ”被列入失信被执行人、重大税收违法失信主体、政府采购严重违法失信行为记录名单（尚在处罚期内的）；在“ 中国政府采购网（www.ccgp.gov.cn）”被列入政府采购严重违法失信行为记录名单的（尚在处罚期内的），将拒绝其参与本次政府采购活动；</w:t>
            </w:r>
          </w:p>
          <w:p w14:paraId="2076AE72">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
              <w:jc w:val="both"/>
              <w:textAlignment w:val="baseline"/>
              <w:rPr>
                <w:rFonts w:ascii="仿宋" w:hAnsi="仿宋" w:eastAsia="仿宋" w:cs="仿宋"/>
                <w:sz w:val="24"/>
                <w:szCs w:val="24"/>
              </w:rPr>
            </w:pPr>
            <w:r>
              <w:rPr>
                <w:rFonts w:ascii="仿宋" w:hAnsi="仿宋" w:eastAsia="仿宋" w:cs="仿宋"/>
                <w:spacing w:val="-4"/>
                <w:sz w:val="24"/>
                <w:szCs w:val="24"/>
              </w:rPr>
              <w:t>（2）供应商参加政府采购活动时，应当就自己的诚信情况在</w:t>
            </w:r>
            <w:r>
              <w:rPr>
                <w:rFonts w:ascii="仿宋" w:hAnsi="仿宋" w:eastAsia="仿宋" w:cs="仿宋"/>
                <w:spacing w:val="-5"/>
                <w:sz w:val="24"/>
                <w:szCs w:val="24"/>
              </w:rPr>
              <w:t>投标</w:t>
            </w:r>
            <w:r>
              <w:rPr>
                <w:rFonts w:ascii="仿宋" w:hAnsi="仿宋" w:eastAsia="仿宋" w:cs="仿宋"/>
                <w:spacing w:val="-2"/>
                <w:sz w:val="24"/>
                <w:szCs w:val="24"/>
              </w:rPr>
              <w:t>文件中进行承诺。</w:t>
            </w:r>
          </w:p>
          <w:p w14:paraId="3FE8C689">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pacing w:val="-2"/>
                <w:sz w:val="24"/>
                <w:szCs w:val="24"/>
              </w:rPr>
              <w:t>本项目不接受失信企业投标。</w:t>
            </w:r>
          </w:p>
        </w:tc>
      </w:tr>
      <w:tr w14:paraId="364F0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7" w:hRule="atLeast"/>
          <w:jc w:val="center"/>
        </w:trPr>
        <w:tc>
          <w:tcPr>
            <w:tcW w:w="844" w:type="dxa"/>
            <w:shd w:val="clear" w:color="auto" w:fill="auto"/>
            <w:vAlign w:val="center"/>
          </w:tcPr>
          <w:p w14:paraId="653AFF58">
            <w:pPr>
              <w:keepNext w:val="0"/>
              <w:keepLines w:val="0"/>
              <w:pageBreakBefore w:val="0"/>
              <w:widowControl/>
              <w:kinsoku w:val="0"/>
              <w:wordWrap/>
              <w:overflowPunct/>
              <w:topLinePunct w:val="0"/>
              <w:autoSpaceDE w:val="0"/>
              <w:autoSpaceDN w:val="0"/>
              <w:bidi w:val="0"/>
              <w:adjustRightInd w:val="0"/>
              <w:snapToGrid w:val="0"/>
              <w:spacing w:line="315" w:lineRule="exact"/>
              <w:ind w:left="323" w:leftChars="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pacing w:val="-14"/>
                <w:position w:val="1"/>
                <w:sz w:val="24"/>
                <w:szCs w:val="24"/>
              </w:rPr>
              <w:t>11</w:t>
            </w:r>
          </w:p>
        </w:tc>
        <w:tc>
          <w:tcPr>
            <w:tcW w:w="1840" w:type="dxa"/>
            <w:shd w:val="clear" w:color="auto" w:fill="auto"/>
            <w:vAlign w:val="center"/>
          </w:tcPr>
          <w:p w14:paraId="4259877E">
            <w:pPr>
              <w:keepNext w:val="0"/>
              <w:keepLines w:val="0"/>
              <w:pageBreakBefore w:val="0"/>
              <w:widowControl/>
              <w:kinsoku w:val="0"/>
              <w:wordWrap/>
              <w:overflowPunct/>
              <w:topLinePunct w:val="0"/>
              <w:autoSpaceDE w:val="0"/>
              <w:autoSpaceDN w:val="0"/>
              <w:bidi w:val="0"/>
              <w:adjustRightInd w:val="0"/>
              <w:snapToGrid w:val="0"/>
              <w:spacing w:line="222" w:lineRule="auto"/>
              <w:ind w:left="502" w:leftChars="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b/>
                <w:bCs/>
                <w:spacing w:val="-6"/>
                <w:sz w:val="24"/>
                <w:szCs w:val="24"/>
              </w:rPr>
              <w:t>标前准备</w:t>
            </w:r>
          </w:p>
        </w:tc>
        <w:tc>
          <w:tcPr>
            <w:tcW w:w="7095" w:type="dxa"/>
            <w:shd w:val="clear" w:color="auto" w:fill="auto"/>
            <w:vAlign w:val="center"/>
          </w:tcPr>
          <w:p w14:paraId="35C79ED7">
            <w:pPr>
              <w:keepNext w:val="0"/>
              <w:keepLines w:val="0"/>
              <w:pageBreakBefore w:val="0"/>
              <w:widowControl/>
              <w:kinsoku w:val="0"/>
              <w:wordWrap/>
              <w:overflowPunct/>
              <w:topLinePunct w:val="0"/>
              <w:autoSpaceDE w:val="0"/>
              <w:autoSpaceDN w:val="0"/>
              <w:bidi w:val="0"/>
              <w:adjustRightInd w:val="0"/>
              <w:snapToGrid w:val="0"/>
              <w:spacing w:line="300" w:lineRule="auto"/>
              <w:ind w:left="0" w:right="0" w:hanging="34"/>
              <w:jc w:val="both"/>
              <w:textAlignment w:val="baseline"/>
              <w:rPr>
                <w:rFonts w:ascii="仿宋" w:hAnsi="仿宋" w:eastAsia="仿宋" w:cs="仿宋"/>
                <w:sz w:val="24"/>
                <w:szCs w:val="24"/>
              </w:rPr>
            </w:pPr>
            <w:r>
              <w:rPr>
                <w:rFonts w:ascii="仿宋" w:hAnsi="仿宋" w:eastAsia="仿宋" w:cs="仿宋"/>
                <w:spacing w:val="-10"/>
                <w:sz w:val="24"/>
                <w:szCs w:val="24"/>
              </w:rPr>
              <w:t>1</w:t>
            </w:r>
            <w:r>
              <w:rPr>
                <w:rFonts w:hint="eastAsia" w:ascii="仿宋" w:hAnsi="仿宋" w:eastAsia="仿宋" w:cs="仿宋"/>
                <w:spacing w:val="-10"/>
                <w:sz w:val="24"/>
                <w:szCs w:val="24"/>
                <w:lang w:val="en-US" w:eastAsia="zh-CN"/>
              </w:rPr>
              <w:t>.</w:t>
            </w:r>
            <w:r>
              <w:rPr>
                <w:rFonts w:ascii="仿宋" w:hAnsi="仿宋" w:eastAsia="仿宋" w:cs="仿宋"/>
                <w:spacing w:val="-10"/>
                <w:sz w:val="24"/>
                <w:szCs w:val="24"/>
              </w:rPr>
              <w:t>本项目实行网上投标，采用电子投标文件。若供应商参与投标，</w:t>
            </w:r>
            <w:r>
              <w:rPr>
                <w:rFonts w:ascii="仿宋" w:hAnsi="仿宋" w:eastAsia="仿宋" w:cs="仿宋"/>
                <w:spacing w:val="-6"/>
                <w:sz w:val="24"/>
                <w:szCs w:val="24"/>
              </w:rPr>
              <w:t>自行承担投标一切费用。</w:t>
            </w:r>
          </w:p>
          <w:p w14:paraId="4097A0EA">
            <w:pPr>
              <w:keepNext w:val="0"/>
              <w:keepLines w:val="0"/>
              <w:pageBreakBefore w:val="0"/>
              <w:widowControl/>
              <w:kinsoku w:val="0"/>
              <w:wordWrap/>
              <w:overflowPunct/>
              <w:topLinePunct w:val="0"/>
              <w:autoSpaceDE w:val="0"/>
              <w:autoSpaceDN w:val="0"/>
              <w:bidi w:val="0"/>
              <w:adjustRightInd w:val="0"/>
              <w:snapToGrid w:val="0"/>
              <w:spacing w:line="300" w:lineRule="auto"/>
              <w:ind w:left="0" w:right="0" w:hanging="4"/>
              <w:jc w:val="both"/>
              <w:textAlignment w:val="baseline"/>
              <w:rPr>
                <w:rFonts w:ascii="仿宋" w:hAnsi="仿宋" w:eastAsia="仿宋" w:cs="仿宋"/>
                <w:sz w:val="24"/>
                <w:szCs w:val="24"/>
              </w:rPr>
            </w:pPr>
            <w:r>
              <w:rPr>
                <w:rFonts w:ascii="仿宋" w:hAnsi="仿宋" w:eastAsia="仿宋" w:cs="仿宋"/>
                <w:spacing w:val="-4"/>
                <w:sz w:val="24"/>
                <w:szCs w:val="24"/>
              </w:rPr>
              <w:t>2</w:t>
            </w:r>
            <w:r>
              <w:rPr>
                <w:rFonts w:hint="eastAsia" w:ascii="仿宋" w:hAnsi="仿宋" w:eastAsia="仿宋" w:cs="仿宋"/>
                <w:spacing w:val="-4"/>
                <w:sz w:val="24"/>
                <w:szCs w:val="24"/>
                <w:lang w:val="en-US" w:eastAsia="zh-CN"/>
              </w:rPr>
              <w:t>.</w:t>
            </w:r>
            <w:r>
              <w:rPr>
                <w:rFonts w:ascii="仿宋" w:hAnsi="仿宋" w:eastAsia="仿宋" w:cs="仿宋"/>
                <w:spacing w:val="-4"/>
                <w:sz w:val="24"/>
                <w:szCs w:val="24"/>
              </w:rPr>
              <w:t>各供应商应在开标前应确保成为新疆维吾尔自治区政府采购网</w:t>
            </w:r>
            <w:r>
              <w:rPr>
                <w:rFonts w:ascii="仿宋" w:hAnsi="仿宋" w:eastAsia="仿宋" w:cs="仿宋"/>
                <w:spacing w:val="-1"/>
                <w:sz w:val="24"/>
                <w:szCs w:val="24"/>
              </w:rPr>
              <w:t>正式注册入库供应商，并完成CA</w:t>
            </w:r>
            <w:r>
              <w:rPr>
                <w:rFonts w:ascii="仿宋" w:hAnsi="仿宋" w:eastAsia="仿宋" w:cs="仿宋"/>
                <w:spacing w:val="-32"/>
                <w:sz w:val="24"/>
                <w:szCs w:val="24"/>
              </w:rPr>
              <w:t xml:space="preserve"> </w:t>
            </w:r>
            <w:r>
              <w:rPr>
                <w:rFonts w:ascii="仿宋" w:hAnsi="仿宋" w:eastAsia="仿宋" w:cs="仿宋"/>
                <w:spacing w:val="-1"/>
                <w:sz w:val="24"/>
                <w:szCs w:val="24"/>
              </w:rPr>
              <w:t>数字证书申领。因未注册入库、</w:t>
            </w:r>
            <w:r>
              <w:rPr>
                <w:rFonts w:ascii="仿宋" w:hAnsi="仿宋" w:eastAsia="仿宋" w:cs="仿宋"/>
                <w:spacing w:val="-2"/>
                <w:sz w:val="24"/>
                <w:szCs w:val="24"/>
              </w:rPr>
              <w:t>未办理</w:t>
            </w:r>
            <w:r>
              <w:rPr>
                <w:rFonts w:ascii="仿宋" w:hAnsi="仿宋" w:eastAsia="仿宋" w:cs="仿宋"/>
                <w:spacing w:val="-36"/>
                <w:sz w:val="24"/>
                <w:szCs w:val="24"/>
              </w:rPr>
              <w:t xml:space="preserve"> </w:t>
            </w:r>
            <w:r>
              <w:rPr>
                <w:rFonts w:ascii="仿宋" w:hAnsi="仿宋" w:eastAsia="仿宋" w:cs="仿宋"/>
                <w:spacing w:val="-2"/>
                <w:sz w:val="24"/>
                <w:szCs w:val="24"/>
              </w:rPr>
              <w:t>CA</w:t>
            </w:r>
            <w:r>
              <w:rPr>
                <w:rFonts w:ascii="仿宋" w:hAnsi="仿宋" w:eastAsia="仿宋" w:cs="仿宋"/>
                <w:spacing w:val="-45"/>
                <w:sz w:val="24"/>
                <w:szCs w:val="24"/>
              </w:rPr>
              <w:t xml:space="preserve"> </w:t>
            </w:r>
            <w:r>
              <w:rPr>
                <w:rFonts w:ascii="仿宋" w:hAnsi="仿宋" w:eastAsia="仿宋" w:cs="仿宋"/>
                <w:spacing w:val="-2"/>
                <w:sz w:val="24"/>
                <w:szCs w:val="24"/>
              </w:rPr>
              <w:t>数字证书等原因造成无法投标或投标失败等后果由供</w:t>
            </w:r>
            <w:r>
              <w:rPr>
                <w:rFonts w:ascii="仿宋" w:hAnsi="仿宋" w:eastAsia="仿宋" w:cs="仿宋"/>
                <w:spacing w:val="-3"/>
                <w:sz w:val="24"/>
                <w:szCs w:val="24"/>
              </w:rPr>
              <w:t>应商自行承担。</w:t>
            </w:r>
          </w:p>
          <w:p w14:paraId="0C18AAD0">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2"/>
              <w:jc w:val="both"/>
              <w:textAlignment w:val="baseline"/>
              <w:rPr>
                <w:rFonts w:ascii="仿宋" w:hAnsi="仿宋" w:eastAsia="仿宋" w:cs="仿宋"/>
                <w:sz w:val="24"/>
                <w:szCs w:val="24"/>
              </w:rPr>
            </w:pPr>
            <w:r>
              <w:rPr>
                <w:rFonts w:ascii="仿宋" w:hAnsi="仿宋" w:eastAsia="仿宋" w:cs="仿宋"/>
                <w:spacing w:val="-4"/>
                <w:sz w:val="24"/>
                <w:szCs w:val="24"/>
              </w:rPr>
              <w:t>3</w:t>
            </w:r>
            <w:r>
              <w:rPr>
                <w:rFonts w:hint="eastAsia" w:ascii="仿宋" w:hAnsi="仿宋" w:eastAsia="仿宋" w:cs="仿宋"/>
                <w:spacing w:val="-4"/>
                <w:sz w:val="24"/>
                <w:szCs w:val="24"/>
                <w:lang w:val="en-US" w:eastAsia="zh-CN"/>
              </w:rPr>
              <w:t>.</w:t>
            </w:r>
            <w:r>
              <w:rPr>
                <w:rFonts w:ascii="仿宋" w:hAnsi="仿宋" w:eastAsia="仿宋" w:cs="仿宋"/>
                <w:spacing w:val="-4"/>
                <w:sz w:val="24"/>
                <w:szCs w:val="24"/>
              </w:rPr>
              <w:t>供应商将政采云电子交易客户端下载、安装完成后，可通过账</w:t>
            </w:r>
            <w:r>
              <w:rPr>
                <w:rFonts w:ascii="仿宋" w:hAnsi="仿宋" w:eastAsia="仿宋" w:cs="仿宋"/>
                <w:spacing w:val="-5"/>
                <w:sz w:val="24"/>
                <w:szCs w:val="24"/>
              </w:rPr>
              <w:t>号密码或</w:t>
            </w:r>
            <w:r>
              <w:rPr>
                <w:rFonts w:ascii="仿宋" w:hAnsi="仿宋" w:eastAsia="仿宋" w:cs="仿宋"/>
                <w:spacing w:val="-49"/>
                <w:sz w:val="24"/>
                <w:szCs w:val="24"/>
              </w:rPr>
              <w:t xml:space="preserve"> </w:t>
            </w:r>
            <w:r>
              <w:rPr>
                <w:rFonts w:ascii="仿宋" w:hAnsi="仿宋" w:eastAsia="仿宋" w:cs="仿宋"/>
                <w:spacing w:val="-5"/>
                <w:sz w:val="24"/>
                <w:szCs w:val="24"/>
              </w:rPr>
              <w:t>CA</w:t>
            </w:r>
            <w:r>
              <w:rPr>
                <w:rFonts w:ascii="仿宋" w:hAnsi="仿宋" w:eastAsia="仿宋" w:cs="仿宋"/>
                <w:spacing w:val="-39"/>
                <w:sz w:val="24"/>
                <w:szCs w:val="24"/>
              </w:rPr>
              <w:t xml:space="preserve"> </w:t>
            </w:r>
            <w:r>
              <w:rPr>
                <w:rFonts w:ascii="仿宋" w:hAnsi="仿宋" w:eastAsia="仿宋" w:cs="仿宋"/>
                <w:spacing w:val="-5"/>
                <w:sz w:val="24"/>
                <w:szCs w:val="24"/>
              </w:rPr>
              <w:t>登录客户端进行投标文件制作。在使用政采云投标客</w:t>
            </w:r>
            <w:r>
              <w:rPr>
                <w:rFonts w:ascii="仿宋" w:hAnsi="仿宋" w:eastAsia="仿宋" w:cs="仿宋"/>
                <w:spacing w:val="-3"/>
                <w:sz w:val="24"/>
                <w:szCs w:val="24"/>
              </w:rPr>
              <w:t>户端时，建议使用WIN7</w:t>
            </w:r>
            <w:r>
              <w:rPr>
                <w:rFonts w:ascii="仿宋" w:hAnsi="仿宋" w:eastAsia="仿宋" w:cs="仿宋"/>
                <w:spacing w:val="-23"/>
                <w:sz w:val="24"/>
                <w:szCs w:val="24"/>
              </w:rPr>
              <w:t xml:space="preserve"> </w:t>
            </w:r>
            <w:r>
              <w:rPr>
                <w:rFonts w:ascii="仿宋" w:hAnsi="仿宋" w:eastAsia="仿宋" w:cs="仿宋"/>
                <w:spacing w:val="-3"/>
                <w:sz w:val="24"/>
                <w:szCs w:val="24"/>
              </w:rPr>
              <w:t>及以上操作系统。客户端请至新疆政府采</w:t>
            </w:r>
            <w:r>
              <w:rPr>
                <w:rFonts w:ascii="仿宋" w:hAnsi="仿宋" w:eastAsia="仿宋" w:cs="仿宋"/>
                <w:sz w:val="24"/>
                <w:szCs w:val="24"/>
              </w:rPr>
              <w:t>购网（</w:t>
            </w:r>
            <w:r>
              <w:fldChar w:fldCharType="begin"/>
            </w:r>
            <w:r>
              <w:instrText xml:space="preserve"> HYPERLINK "http://www.ccgp-xinjiang.gov.cn/" </w:instrText>
            </w:r>
            <w:r>
              <w:fldChar w:fldCharType="separate"/>
            </w:r>
            <w:r>
              <w:rPr>
                <w:rFonts w:ascii="仿宋" w:hAnsi="仿宋" w:eastAsia="仿宋" w:cs="仿宋"/>
                <w:sz w:val="24"/>
                <w:szCs w:val="24"/>
              </w:rPr>
              <w:t>http://www.ccgp-xinjiang</w:t>
            </w:r>
            <w:r>
              <w:rPr>
                <w:rFonts w:ascii="仿宋" w:hAnsi="仿宋" w:eastAsia="仿宋" w:cs="仿宋"/>
                <w:spacing w:val="-1"/>
                <w:sz w:val="24"/>
                <w:szCs w:val="24"/>
              </w:rPr>
              <w:t>.gov.cn/</w:t>
            </w:r>
            <w:r>
              <w:rPr>
                <w:rFonts w:ascii="仿宋" w:hAnsi="仿宋" w:eastAsia="仿宋" w:cs="仿宋"/>
                <w:spacing w:val="-1"/>
                <w:sz w:val="24"/>
                <w:szCs w:val="24"/>
              </w:rPr>
              <w:fldChar w:fldCharType="end"/>
            </w:r>
            <w:r>
              <w:rPr>
                <w:rFonts w:ascii="仿宋" w:hAnsi="仿宋" w:eastAsia="仿宋" w:cs="仿宋"/>
                <w:spacing w:val="-1"/>
                <w:sz w:val="24"/>
                <w:szCs w:val="24"/>
              </w:rPr>
              <w:t>）下载专区查看，如</w:t>
            </w:r>
            <w:r>
              <w:rPr>
                <w:rFonts w:ascii="仿宋" w:hAnsi="仿宋" w:eastAsia="仿宋" w:cs="仿宋"/>
                <w:spacing w:val="1"/>
                <w:sz w:val="24"/>
                <w:szCs w:val="24"/>
              </w:rPr>
              <w:t>有问题可拨打政采云客户服务热线95763</w:t>
            </w:r>
            <w:r>
              <w:rPr>
                <w:rFonts w:ascii="仿宋" w:hAnsi="仿宋" w:eastAsia="仿宋" w:cs="仿宋"/>
                <w:spacing w:val="-40"/>
                <w:sz w:val="24"/>
                <w:szCs w:val="24"/>
              </w:rPr>
              <w:t xml:space="preserve"> </w:t>
            </w:r>
            <w:r>
              <w:rPr>
                <w:rFonts w:ascii="仿宋" w:hAnsi="仿宋" w:eastAsia="仿宋" w:cs="仿宋"/>
                <w:spacing w:val="1"/>
                <w:sz w:val="24"/>
                <w:szCs w:val="24"/>
              </w:rPr>
              <w:t>进行咨询。</w:t>
            </w:r>
          </w:p>
          <w:p w14:paraId="01E784A3">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rightChars="0" w:hanging="2" w:firstLineChars="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pacing w:val="-4"/>
                <w:sz w:val="24"/>
                <w:szCs w:val="24"/>
              </w:rPr>
              <w:t>4、有意向参与新疆区域电子开评标的供应商，可访问新疆数字证</w:t>
            </w:r>
            <w:r>
              <w:rPr>
                <w:rFonts w:ascii="仿宋" w:hAnsi="仿宋" w:eastAsia="仿宋" w:cs="仿宋"/>
                <w:sz w:val="24"/>
                <w:szCs w:val="24"/>
              </w:rPr>
              <w:t>书认证中心官方网站（</w:t>
            </w:r>
            <w:r>
              <w:fldChar w:fldCharType="begin"/>
            </w:r>
            <w:r>
              <w:instrText xml:space="preserve"> HYPERLINK "https://www.xjca.com.cn/" </w:instrText>
            </w:r>
            <w:r>
              <w:fldChar w:fldCharType="separate"/>
            </w:r>
            <w:r>
              <w:rPr>
                <w:rFonts w:ascii="仿宋" w:hAnsi="仿宋" w:eastAsia="仿宋" w:cs="仿宋"/>
                <w:sz w:val="24"/>
                <w:szCs w:val="24"/>
              </w:rPr>
              <w:t>https://www.x</w:t>
            </w:r>
            <w:r>
              <w:rPr>
                <w:rFonts w:ascii="仿宋" w:hAnsi="仿宋" w:eastAsia="仿宋" w:cs="仿宋"/>
                <w:spacing w:val="-1"/>
                <w:sz w:val="24"/>
                <w:szCs w:val="24"/>
              </w:rPr>
              <w:t>jca.com.cn/</w:t>
            </w:r>
            <w:r>
              <w:rPr>
                <w:rFonts w:ascii="仿宋" w:hAnsi="仿宋" w:eastAsia="仿宋" w:cs="仿宋"/>
                <w:spacing w:val="-1"/>
                <w:sz w:val="24"/>
                <w:szCs w:val="24"/>
              </w:rPr>
              <w:fldChar w:fldCharType="end"/>
            </w:r>
            <w:r>
              <w:rPr>
                <w:rFonts w:ascii="仿宋" w:hAnsi="仿宋" w:eastAsia="仿宋" w:cs="仿宋"/>
                <w:spacing w:val="-1"/>
                <w:sz w:val="24"/>
                <w:szCs w:val="24"/>
              </w:rPr>
              <w:t>）或下载“新</w:t>
            </w:r>
            <w:r>
              <w:rPr>
                <w:rFonts w:ascii="仿宋" w:hAnsi="仿宋" w:eastAsia="仿宋" w:cs="仿宋"/>
                <w:spacing w:val="-5"/>
                <w:sz w:val="24"/>
                <w:szCs w:val="24"/>
              </w:rPr>
              <w:t>疆政务通</w:t>
            </w:r>
            <w:r>
              <w:rPr>
                <w:rFonts w:ascii="仿宋" w:hAnsi="仿宋" w:eastAsia="仿宋" w:cs="仿宋"/>
                <w:spacing w:val="-88"/>
                <w:sz w:val="24"/>
                <w:szCs w:val="24"/>
              </w:rPr>
              <w:t xml:space="preserve"> </w:t>
            </w:r>
            <w:r>
              <w:rPr>
                <w:rFonts w:ascii="仿宋" w:hAnsi="仿宋" w:eastAsia="仿宋" w:cs="仿宋"/>
                <w:spacing w:val="-5"/>
                <w:sz w:val="24"/>
                <w:szCs w:val="24"/>
              </w:rPr>
              <w:t>”APP 自行进行申领。如需咨询</w:t>
            </w:r>
            <w:r>
              <w:rPr>
                <w:rFonts w:ascii="仿宋" w:hAnsi="仿宋" w:eastAsia="仿宋" w:cs="仿宋"/>
                <w:spacing w:val="-6"/>
                <w:sz w:val="24"/>
                <w:szCs w:val="24"/>
              </w:rPr>
              <w:t>，请联系新疆</w:t>
            </w:r>
            <w:r>
              <w:rPr>
                <w:rFonts w:ascii="仿宋" w:hAnsi="仿宋" w:eastAsia="仿宋" w:cs="仿宋"/>
                <w:spacing w:val="-54"/>
                <w:sz w:val="24"/>
                <w:szCs w:val="24"/>
              </w:rPr>
              <w:t xml:space="preserve"> </w:t>
            </w:r>
            <w:r>
              <w:rPr>
                <w:rFonts w:ascii="仿宋" w:hAnsi="仿宋" w:eastAsia="仿宋" w:cs="仿宋"/>
                <w:spacing w:val="-6"/>
                <w:sz w:val="24"/>
                <w:szCs w:val="24"/>
              </w:rPr>
              <w:t>CA</w:t>
            </w:r>
            <w:r>
              <w:rPr>
                <w:rFonts w:ascii="仿宋" w:hAnsi="仿宋" w:eastAsia="仿宋" w:cs="仿宋"/>
                <w:spacing w:val="-45"/>
                <w:sz w:val="24"/>
                <w:szCs w:val="24"/>
              </w:rPr>
              <w:t xml:space="preserve"> </w:t>
            </w:r>
            <w:r>
              <w:rPr>
                <w:rFonts w:ascii="仿宋" w:hAnsi="仿宋" w:eastAsia="仿宋" w:cs="仿宋"/>
                <w:spacing w:val="-6"/>
                <w:sz w:val="24"/>
                <w:szCs w:val="24"/>
              </w:rPr>
              <w:t>服务热</w:t>
            </w:r>
            <w:r>
              <w:rPr>
                <w:rFonts w:ascii="仿宋" w:hAnsi="仿宋" w:eastAsia="仿宋" w:cs="仿宋"/>
                <w:spacing w:val="-2"/>
                <w:sz w:val="24"/>
                <w:szCs w:val="24"/>
              </w:rPr>
              <w:t>线</w:t>
            </w:r>
            <w:r>
              <w:rPr>
                <w:rFonts w:ascii="仿宋" w:hAnsi="仿宋" w:eastAsia="仿宋" w:cs="仿宋"/>
                <w:spacing w:val="-49"/>
                <w:sz w:val="24"/>
                <w:szCs w:val="24"/>
              </w:rPr>
              <w:t xml:space="preserve"> </w:t>
            </w:r>
            <w:r>
              <w:rPr>
                <w:rFonts w:ascii="仿宋" w:hAnsi="仿宋" w:eastAsia="仿宋" w:cs="仿宋"/>
                <w:spacing w:val="-2"/>
                <w:sz w:val="24"/>
                <w:szCs w:val="24"/>
              </w:rPr>
              <w:t>0991-2819290。</w:t>
            </w:r>
          </w:p>
        </w:tc>
      </w:tr>
      <w:tr w14:paraId="3C863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jc w:val="center"/>
        </w:trPr>
        <w:tc>
          <w:tcPr>
            <w:tcW w:w="844" w:type="dxa"/>
            <w:shd w:val="clear" w:color="auto" w:fill="auto"/>
            <w:vAlign w:val="center"/>
          </w:tcPr>
          <w:p w14:paraId="09932E4B">
            <w:pPr>
              <w:keepNext w:val="0"/>
              <w:keepLines w:val="0"/>
              <w:pageBreakBefore w:val="0"/>
              <w:widowControl/>
              <w:kinsoku w:val="0"/>
              <w:wordWrap/>
              <w:overflowPunct/>
              <w:topLinePunct w:val="0"/>
              <w:autoSpaceDE w:val="0"/>
              <w:autoSpaceDN w:val="0"/>
              <w:bidi w:val="0"/>
              <w:adjustRightInd w:val="0"/>
              <w:snapToGrid w:val="0"/>
              <w:spacing w:line="315" w:lineRule="exact"/>
              <w:ind w:left="323" w:leftChars="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pacing w:val="-14"/>
                <w:position w:val="1"/>
                <w:sz w:val="24"/>
                <w:szCs w:val="24"/>
              </w:rPr>
              <w:t>12</w:t>
            </w:r>
          </w:p>
        </w:tc>
        <w:tc>
          <w:tcPr>
            <w:tcW w:w="1840" w:type="dxa"/>
            <w:shd w:val="clear" w:color="auto" w:fill="auto"/>
            <w:vAlign w:val="center"/>
          </w:tcPr>
          <w:p w14:paraId="34F30DAB">
            <w:pPr>
              <w:keepNext w:val="0"/>
              <w:keepLines w:val="0"/>
              <w:pageBreakBefore w:val="0"/>
              <w:widowControl/>
              <w:kinsoku w:val="0"/>
              <w:wordWrap/>
              <w:overflowPunct/>
              <w:topLinePunct w:val="0"/>
              <w:autoSpaceDE w:val="0"/>
              <w:autoSpaceDN w:val="0"/>
              <w:bidi w:val="0"/>
              <w:adjustRightInd w:val="0"/>
              <w:snapToGrid w:val="0"/>
              <w:spacing w:line="221" w:lineRule="auto"/>
              <w:ind w:left="388" w:leftChars="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pacing w:val="-5"/>
                <w:sz w:val="24"/>
                <w:szCs w:val="24"/>
              </w:rPr>
              <w:t>履约保证金</w:t>
            </w:r>
          </w:p>
        </w:tc>
        <w:tc>
          <w:tcPr>
            <w:tcW w:w="7095" w:type="dxa"/>
            <w:shd w:val="clear" w:color="auto" w:fill="auto"/>
            <w:vAlign w:val="center"/>
          </w:tcPr>
          <w:p w14:paraId="42E72087">
            <w:pPr>
              <w:keepNext w:val="0"/>
              <w:keepLines w:val="0"/>
              <w:pageBreakBefore w:val="0"/>
              <w:widowControl/>
              <w:kinsoku w:val="0"/>
              <w:wordWrap/>
              <w:overflowPunct/>
              <w:topLinePunct w:val="0"/>
              <w:autoSpaceDE w:val="0"/>
              <w:autoSpaceDN w:val="0"/>
              <w:bidi w:val="0"/>
              <w:adjustRightInd w:val="0"/>
              <w:snapToGrid w:val="0"/>
              <w:spacing w:line="300" w:lineRule="auto"/>
              <w:ind w:left="0" w:right="0" w:hanging="7"/>
              <w:jc w:val="both"/>
              <w:textAlignment w:val="baseline"/>
              <w:rPr>
                <w:rFonts w:ascii="仿宋" w:hAnsi="仿宋" w:eastAsia="仿宋" w:cs="仿宋"/>
                <w:sz w:val="24"/>
                <w:szCs w:val="24"/>
              </w:rPr>
            </w:pPr>
            <w:r>
              <w:rPr>
                <w:rFonts w:ascii="仿宋" w:hAnsi="仿宋" w:eastAsia="仿宋" w:cs="仿宋"/>
                <w:spacing w:val="-17"/>
                <w:sz w:val="24"/>
                <w:szCs w:val="24"/>
              </w:rPr>
              <w:t>1.金额：</w:t>
            </w:r>
            <w:r>
              <w:rPr>
                <w:rFonts w:ascii="仿宋" w:hAnsi="仿宋" w:eastAsia="仿宋" w:cs="仿宋"/>
                <w:sz w:val="24"/>
                <w:szCs w:val="24"/>
              </w:rPr>
              <w:t xml:space="preserve"> </w:t>
            </w:r>
            <w:r>
              <w:rPr>
                <w:rFonts w:hint="eastAsia" w:ascii="仿宋" w:hAnsi="仿宋" w:eastAsia="仿宋" w:cs="仿宋"/>
                <w:spacing w:val="-12"/>
                <w:sz w:val="24"/>
                <w:szCs w:val="24"/>
                <w:lang w:eastAsia="zh-CN"/>
              </w:rPr>
              <w:t>☑</w:t>
            </w:r>
            <w:r>
              <w:rPr>
                <w:rFonts w:ascii="仿宋" w:hAnsi="仿宋" w:eastAsia="仿宋" w:cs="仿宋"/>
                <w:spacing w:val="-12"/>
                <w:sz w:val="24"/>
                <w:szCs w:val="24"/>
              </w:rPr>
              <w:t>免收</w:t>
            </w:r>
          </w:p>
          <w:p w14:paraId="5BAAB77F">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both"/>
              <w:textAlignment w:val="baseline"/>
              <w:rPr>
                <w:rFonts w:ascii="仿宋" w:hAnsi="仿宋" w:eastAsia="仿宋" w:cs="仿宋"/>
                <w:sz w:val="24"/>
                <w:szCs w:val="24"/>
              </w:rPr>
            </w:pPr>
            <w:r>
              <w:rPr>
                <w:rFonts w:hint="eastAsia" w:ascii="MS UI Gothic" w:hAnsi="MS UI Gothic" w:eastAsia="宋体" w:cs="MS UI Gothic"/>
                <w:spacing w:val="-4"/>
                <w:sz w:val="24"/>
                <w:szCs w:val="24"/>
                <w:lang w:eastAsia="zh-CN"/>
              </w:rPr>
              <w:t>□</w:t>
            </w:r>
            <w:r>
              <w:rPr>
                <w:rFonts w:ascii="仿宋" w:hAnsi="仿宋" w:eastAsia="仿宋" w:cs="仿宋"/>
                <w:spacing w:val="-4"/>
                <w:sz w:val="24"/>
                <w:szCs w:val="24"/>
              </w:rPr>
              <w:t>合同价的</w:t>
            </w:r>
            <w:r>
              <w:rPr>
                <w:rFonts w:ascii="仿宋" w:hAnsi="仿宋" w:eastAsia="仿宋" w:cs="仿宋"/>
                <w:spacing w:val="14"/>
                <w:sz w:val="24"/>
                <w:szCs w:val="24"/>
              </w:rPr>
              <w:t xml:space="preserve"> </w:t>
            </w:r>
            <w:r>
              <w:rPr>
                <w:rFonts w:hint="eastAsia" w:ascii="仿宋" w:hAnsi="仿宋" w:eastAsia="仿宋" w:cs="仿宋"/>
                <w:spacing w:val="-4"/>
                <w:sz w:val="24"/>
                <w:szCs w:val="24"/>
                <w:lang w:val="en-US" w:eastAsia="zh-CN"/>
              </w:rPr>
              <w:t xml:space="preserve"> </w:t>
            </w:r>
            <w:r>
              <w:rPr>
                <w:rFonts w:ascii="仿宋" w:hAnsi="仿宋" w:eastAsia="仿宋" w:cs="仿宋"/>
                <w:spacing w:val="-4"/>
                <w:sz w:val="24"/>
                <w:szCs w:val="24"/>
              </w:rPr>
              <w:t xml:space="preserve"> %</w:t>
            </w:r>
          </w:p>
          <w:p w14:paraId="186372B6">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22"/>
              <w:jc w:val="both"/>
              <w:textAlignment w:val="baseline"/>
              <w:rPr>
                <w:rFonts w:ascii="仿宋" w:hAnsi="仿宋" w:eastAsia="仿宋" w:cs="仿宋"/>
                <w:spacing w:val="-6"/>
                <w:sz w:val="24"/>
                <w:szCs w:val="24"/>
              </w:rPr>
            </w:pPr>
            <w:r>
              <w:rPr>
                <w:rFonts w:ascii="仿宋" w:hAnsi="仿宋" w:eastAsia="仿宋" w:cs="仿宋"/>
                <w:spacing w:val="-6"/>
                <w:sz w:val="24"/>
                <w:szCs w:val="24"/>
              </w:rPr>
              <w:t>□定额收取：人民币</w:t>
            </w:r>
            <w:r>
              <w:rPr>
                <w:rFonts w:ascii="仿宋" w:hAnsi="仿宋" w:eastAsia="仿宋" w:cs="仿宋"/>
                <w:spacing w:val="6"/>
                <w:sz w:val="24"/>
                <w:szCs w:val="24"/>
              </w:rPr>
              <w:t xml:space="preserve">    </w:t>
            </w:r>
            <w:r>
              <w:rPr>
                <w:rFonts w:ascii="仿宋" w:hAnsi="仿宋" w:eastAsia="仿宋" w:cs="仿宋"/>
                <w:spacing w:val="-6"/>
                <w:sz w:val="24"/>
                <w:szCs w:val="24"/>
              </w:rPr>
              <w:t>元</w:t>
            </w:r>
          </w:p>
          <w:p w14:paraId="75DE9913">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22"/>
              <w:jc w:val="both"/>
              <w:textAlignment w:val="baseline"/>
              <w:rPr>
                <w:rFonts w:ascii="仿宋" w:hAnsi="仿宋" w:eastAsia="仿宋" w:cs="仿宋"/>
                <w:sz w:val="24"/>
                <w:szCs w:val="24"/>
              </w:rPr>
            </w:pPr>
            <w:r>
              <w:rPr>
                <w:rFonts w:ascii="仿宋" w:hAnsi="仿宋" w:eastAsia="仿宋" w:cs="仿宋"/>
                <w:spacing w:val="-2"/>
                <w:sz w:val="24"/>
                <w:szCs w:val="24"/>
              </w:rPr>
              <w:t>2.支付方式：</w:t>
            </w:r>
          </w:p>
          <w:p w14:paraId="52674A10">
            <w:pPr>
              <w:keepNext w:val="0"/>
              <w:keepLines w:val="0"/>
              <w:pageBreakBefore w:val="0"/>
              <w:widowControl/>
              <w:kinsoku w:val="0"/>
              <w:wordWrap/>
              <w:overflowPunct/>
              <w:topLinePunct w:val="0"/>
              <w:autoSpaceDE w:val="0"/>
              <w:autoSpaceDN w:val="0"/>
              <w:bidi w:val="0"/>
              <w:adjustRightInd w:val="0"/>
              <w:snapToGrid w:val="0"/>
              <w:spacing w:line="300" w:lineRule="auto"/>
              <w:ind w:left="0" w:right="0" w:hanging="20"/>
              <w:jc w:val="both"/>
              <w:textAlignment w:val="baseline"/>
              <w:rPr>
                <w:rFonts w:ascii="仿宋" w:hAnsi="仿宋" w:eastAsia="仿宋" w:cs="仿宋"/>
                <w:sz w:val="24"/>
                <w:szCs w:val="24"/>
              </w:rPr>
            </w:pPr>
            <w:r>
              <w:rPr>
                <w:rFonts w:ascii="仿宋" w:hAnsi="仿宋" w:eastAsia="仿宋" w:cs="仿宋"/>
                <w:sz w:val="24"/>
                <w:szCs w:val="24"/>
              </w:rPr>
              <w:t>供应商可自主选择以支票、汇票、本票、电汇、转账、网银、保</w:t>
            </w:r>
            <w:r>
              <w:rPr>
                <w:rFonts w:ascii="仿宋" w:hAnsi="仿宋" w:eastAsia="仿宋" w:cs="仿宋"/>
                <w:spacing w:val="-3"/>
                <w:sz w:val="24"/>
                <w:szCs w:val="24"/>
              </w:rPr>
              <w:t>函等非现金形式缴纳或提交履约保证金。</w:t>
            </w:r>
          </w:p>
          <w:p w14:paraId="1BBAE186">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both"/>
              <w:textAlignment w:val="baseline"/>
              <w:rPr>
                <w:rFonts w:ascii="仿宋" w:hAnsi="仿宋" w:eastAsia="仿宋" w:cs="仿宋"/>
                <w:sz w:val="24"/>
                <w:szCs w:val="24"/>
              </w:rPr>
            </w:pPr>
            <w:r>
              <w:rPr>
                <w:rFonts w:ascii="仿宋" w:hAnsi="仿宋" w:eastAsia="仿宋" w:cs="仿宋"/>
                <w:spacing w:val="-2"/>
                <w:sz w:val="24"/>
                <w:szCs w:val="24"/>
              </w:rPr>
              <w:t>3.收取单位：</w:t>
            </w:r>
          </w:p>
          <w:p w14:paraId="78A1D3B2">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both"/>
              <w:textAlignment w:val="baseline"/>
              <w:rPr>
                <w:rFonts w:ascii="仿宋" w:hAnsi="仿宋" w:eastAsia="仿宋" w:cs="仿宋"/>
                <w:sz w:val="24"/>
                <w:szCs w:val="24"/>
              </w:rPr>
            </w:pPr>
            <w:r>
              <w:rPr>
                <w:rFonts w:ascii="仿宋" w:hAnsi="仿宋" w:eastAsia="仿宋" w:cs="仿宋"/>
                <w:sz w:val="24"/>
                <w:szCs w:val="24"/>
              </w:rPr>
              <w:t>4.收取账号：</w:t>
            </w:r>
          </w:p>
          <w:p w14:paraId="0CF69CC8">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both"/>
              <w:textAlignment w:val="baseline"/>
              <w:rPr>
                <w:rFonts w:ascii="仿宋" w:hAnsi="仿宋" w:eastAsia="仿宋" w:cs="仿宋"/>
                <w:sz w:val="24"/>
                <w:szCs w:val="24"/>
              </w:rPr>
            </w:pPr>
            <w:r>
              <w:rPr>
                <w:rFonts w:ascii="仿宋" w:hAnsi="仿宋" w:eastAsia="仿宋" w:cs="仿宋"/>
                <w:spacing w:val="-1"/>
                <w:sz w:val="24"/>
                <w:szCs w:val="24"/>
              </w:rPr>
              <w:t>5.开户银行：</w:t>
            </w:r>
          </w:p>
          <w:p w14:paraId="23833249">
            <w:pPr>
              <w:keepNext w:val="0"/>
              <w:keepLines w:val="0"/>
              <w:pageBreakBefore w:val="0"/>
              <w:widowControl/>
              <w:kinsoku w:val="0"/>
              <w:wordWrap/>
              <w:overflowPunct/>
              <w:topLinePunct w:val="0"/>
              <w:autoSpaceDE w:val="0"/>
              <w:autoSpaceDN w:val="0"/>
              <w:bidi w:val="0"/>
              <w:adjustRightInd w:val="0"/>
              <w:snapToGrid w:val="0"/>
              <w:spacing w:line="300" w:lineRule="auto"/>
              <w:ind w:left="0" w:right="0" w:hanging="12"/>
              <w:jc w:val="both"/>
              <w:textAlignment w:val="baseline"/>
              <w:rPr>
                <w:rFonts w:ascii="仿宋" w:hAnsi="仿宋" w:eastAsia="仿宋" w:cs="仿宋"/>
                <w:sz w:val="24"/>
                <w:szCs w:val="24"/>
              </w:rPr>
            </w:pPr>
            <w:r>
              <w:rPr>
                <w:rFonts w:ascii="仿宋" w:hAnsi="仿宋" w:eastAsia="仿宋" w:cs="仿宋"/>
                <w:sz w:val="24"/>
                <w:szCs w:val="24"/>
              </w:rPr>
              <w:t>6.退还时间：履约保证金（无息）将在乙方履行完成合同所有义</w:t>
            </w:r>
            <w:r>
              <w:rPr>
                <w:rFonts w:ascii="仿宋" w:hAnsi="仿宋" w:eastAsia="仿宋" w:cs="仿宋"/>
                <w:spacing w:val="-2"/>
                <w:sz w:val="24"/>
                <w:szCs w:val="24"/>
              </w:rPr>
              <w:t>务后凭乙方的收款收据在五天内退返乙方。</w:t>
            </w:r>
          </w:p>
          <w:p w14:paraId="54D46AC5">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both"/>
              <w:textAlignment w:val="baseline"/>
              <w:rPr>
                <w:rFonts w:ascii="仿宋" w:hAnsi="仿宋" w:eastAsia="仿宋" w:cs="仿宋"/>
                <w:sz w:val="24"/>
                <w:szCs w:val="24"/>
              </w:rPr>
            </w:pPr>
            <w:r>
              <w:rPr>
                <w:rFonts w:ascii="仿宋" w:hAnsi="仿宋" w:eastAsia="仿宋" w:cs="仿宋"/>
                <w:spacing w:val="-5"/>
                <w:sz w:val="24"/>
                <w:szCs w:val="24"/>
              </w:rPr>
              <w:t>注意事项：</w:t>
            </w:r>
          </w:p>
          <w:p w14:paraId="64E3EDA7">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249"/>
              <w:jc w:val="both"/>
              <w:textAlignment w:val="baseline"/>
              <w:rPr>
                <w:rFonts w:ascii="仿宋" w:hAnsi="仿宋" w:eastAsia="仿宋" w:cs="仿宋"/>
                <w:sz w:val="24"/>
                <w:szCs w:val="24"/>
              </w:rPr>
            </w:pPr>
            <w:r>
              <w:rPr>
                <w:rFonts w:ascii="仿宋" w:hAnsi="仿宋" w:eastAsia="仿宋" w:cs="仿宋"/>
                <w:sz w:val="24"/>
                <w:szCs w:val="24"/>
              </w:rPr>
              <w:t>1.以上各类机构出具的以担保函、保证保险承担责任</w:t>
            </w:r>
            <w:r>
              <w:rPr>
                <w:rFonts w:ascii="仿宋" w:hAnsi="仿宋" w:eastAsia="仿宋" w:cs="仿宋"/>
                <w:spacing w:val="-1"/>
                <w:sz w:val="24"/>
                <w:szCs w:val="24"/>
              </w:rPr>
              <w:t>的方式均</w:t>
            </w:r>
            <w:r>
              <w:rPr>
                <w:rFonts w:ascii="仿宋" w:hAnsi="仿宋" w:eastAsia="仿宋" w:cs="仿宋"/>
                <w:spacing w:val="-2"/>
                <w:sz w:val="24"/>
                <w:szCs w:val="24"/>
              </w:rPr>
              <w:t>须满足无条件见索即付条件。</w:t>
            </w:r>
          </w:p>
          <w:p w14:paraId="002D974C">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rightChars="0" w:firstLine="230" w:firstLineChars="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z w:val="24"/>
                <w:szCs w:val="24"/>
              </w:rPr>
              <w:t>2.以担保函、保证保险形式缴纳履约保证金的，受益人和收取</w:t>
            </w:r>
            <w:r>
              <w:rPr>
                <w:rFonts w:ascii="仿宋" w:hAnsi="仿宋" w:eastAsia="仿宋" w:cs="仿宋"/>
                <w:spacing w:val="-3"/>
                <w:sz w:val="24"/>
                <w:szCs w:val="24"/>
              </w:rPr>
              <w:t>单位须为采购人。</w:t>
            </w:r>
          </w:p>
        </w:tc>
      </w:tr>
      <w:tr w14:paraId="312E8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jc w:val="center"/>
        </w:trPr>
        <w:tc>
          <w:tcPr>
            <w:tcW w:w="844" w:type="dxa"/>
            <w:shd w:val="clear" w:color="auto" w:fill="auto"/>
            <w:vAlign w:val="center"/>
          </w:tcPr>
          <w:p w14:paraId="0E5DC394">
            <w:pPr>
              <w:keepNext w:val="0"/>
              <w:keepLines w:val="0"/>
              <w:pageBreakBefore w:val="0"/>
              <w:widowControl/>
              <w:kinsoku w:val="0"/>
              <w:wordWrap/>
              <w:overflowPunct/>
              <w:topLinePunct w:val="0"/>
              <w:autoSpaceDE w:val="0"/>
              <w:autoSpaceDN w:val="0"/>
              <w:bidi w:val="0"/>
              <w:adjustRightInd w:val="0"/>
              <w:snapToGrid w:val="0"/>
              <w:spacing w:line="221" w:lineRule="auto"/>
              <w:ind w:left="323" w:leftChars="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pacing w:val="-14"/>
                <w:sz w:val="24"/>
                <w:szCs w:val="24"/>
              </w:rPr>
              <w:t>13</w:t>
            </w:r>
          </w:p>
        </w:tc>
        <w:tc>
          <w:tcPr>
            <w:tcW w:w="1840" w:type="dxa"/>
            <w:shd w:val="clear" w:color="auto" w:fill="auto"/>
            <w:vAlign w:val="center"/>
          </w:tcPr>
          <w:p w14:paraId="7F0D9605">
            <w:pPr>
              <w:keepNext w:val="0"/>
              <w:keepLines w:val="0"/>
              <w:pageBreakBefore w:val="0"/>
              <w:widowControl/>
              <w:kinsoku w:val="0"/>
              <w:wordWrap/>
              <w:overflowPunct/>
              <w:topLinePunct w:val="0"/>
              <w:autoSpaceDE w:val="0"/>
              <w:autoSpaceDN w:val="0"/>
              <w:bidi w:val="0"/>
              <w:adjustRightInd w:val="0"/>
              <w:snapToGrid w:val="0"/>
              <w:spacing w:line="221" w:lineRule="auto"/>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pacing w:val="-4"/>
                <w:sz w:val="24"/>
                <w:szCs w:val="24"/>
              </w:rPr>
              <w:t>服务地点</w:t>
            </w:r>
          </w:p>
        </w:tc>
        <w:tc>
          <w:tcPr>
            <w:tcW w:w="7095" w:type="dxa"/>
            <w:shd w:val="clear" w:color="auto" w:fill="auto"/>
            <w:vAlign w:val="center"/>
          </w:tcPr>
          <w:p w14:paraId="72789E01">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jc w:val="both"/>
              <w:textAlignment w:val="baseline"/>
              <w:rPr>
                <w:rFonts w:ascii="仿宋" w:hAnsi="仿宋" w:eastAsia="仿宋" w:cs="仿宋"/>
                <w:snapToGrid w:val="0"/>
                <w:color w:val="000000"/>
                <w:kern w:val="0"/>
                <w:sz w:val="24"/>
                <w:szCs w:val="24"/>
                <w:lang w:val="en-US" w:eastAsia="en-US" w:bidi="ar-SA"/>
              </w:rPr>
            </w:pPr>
            <w:r>
              <w:rPr>
                <w:rFonts w:hint="eastAsia" w:ascii="仿宋" w:hAnsi="仿宋" w:eastAsia="仿宋" w:cs="仿宋"/>
                <w:spacing w:val="-6"/>
                <w:sz w:val="24"/>
                <w:szCs w:val="24"/>
              </w:rPr>
              <w:t>标段一：北京+广州；标段二：乌鲁木齐+兵团师市。</w:t>
            </w:r>
          </w:p>
        </w:tc>
      </w:tr>
      <w:tr w14:paraId="70A17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jc w:val="center"/>
        </w:trPr>
        <w:tc>
          <w:tcPr>
            <w:tcW w:w="844" w:type="dxa"/>
            <w:shd w:val="clear" w:color="auto" w:fill="auto"/>
            <w:vAlign w:val="center"/>
          </w:tcPr>
          <w:p w14:paraId="71257E5B">
            <w:pPr>
              <w:keepNext w:val="0"/>
              <w:keepLines w:val="0"/>
              <w:pageBreakBefore w:val="0"/>
              <w:widowControl/>
              <w:kinsoku w:val="0"/>
              <w:wordWrap/>
              <w:overflowPunct/>
              <w:topLinePunct w:val="0"/>
              <w:autoSpaceDE w:val="0"/>
              <w:autoSpaceDN w:val="0"/>
              <w:bidi w:val="0"/>
              <w:adjustRightInd w:val="0"/>
              <w:snapToGrid w:val="0"/>
              <w:spacing w:line="315" w:lineRule="exact"/>
              <w:ind w:left="323" w:leftChars="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pacing w:val="-14"/>
                <w:position w:val="1"/>
                <w:sz w:val="24"/>
                <w:szCs w:val="24"/>
              </w:rPr>
              <w:t>14</w:t>
            </w:r>
          </w:p>
        </w:tc>
        <w:tc>
          <w:tcPr>
            <w:tcW w:w="1840" w:type="dxa"/>
            <w:shd w:val="clear" w:color="auto" w:fill="auto"/>
            <w:vAlign w:val="center"/>
          </w:tcPr>
          <w:p w14:paraId="40AAB4F3">
            <w:pPr>
              <w:keepNext w:val="0"/>
              <w:keepLines w:val="0"/>
              <w:pageBreakBefore w:val="0"/>
              <w:widowControl/>
              <w:kinsoku w:val="0"/>
              <w:wordWrap/>
              <w:overflowPunct/>
              <w:topLinePunct w:val="0"/>
              <w:autoSpaceDE w:val="0"/>
              <w:autoSpaceDN w:val="0"/>
              <w:bidi w:val="0"/>
              <w:adjustRightInd w:val="0"/>
              <w:snapToGrid w:val="0"/>
              <w:spacing w:line="222" w:lineRule="auto"/>
              <w:ind w:left="262" w:leftChars="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pacing w:val="-3"/>
                <w:sz w:val="24"/>
                <w:szCs w:val="24"/>
              </w:rPr>
              <w:t>服务质量要求</w:t>
            </w:r>
          </w:p>
        </w:tc>
        <w:tc>
          <w:tcPr>
            <w:tcW w:w="7095" w:type="dxa"/>
            <w:shd w:val="clear" w:color="auto" w:fill="auto"/>
            <w:vAlign w:val="center"/>
          </w:tcPr>
          <w:p w14:paraId="5403A9D4">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pacing w:val="-2"/>
                <w:sz w:val="24"/>
                <w:szCs w:val="24"/>
              </w:rPr>
              <w:t>合格，必须达到采购文件中规定的标准</w:t>
            </w:r>
          </w:p>
        </w:tc>
      </w:tr>
      <w:tr w14:paraId="36FCC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9" w:hRule="atLeast"/>
          <w:jc w:val="center"/>
        </w:trPr>
        <w:tc>
          <w:tcPr>
            <w:tcW w:w="844" w:type="dxa"/>
            <w:shd w:val="clear" w:color="auto" w:fill="auto"/>
            <w:vAlign w:val="center"/>
          </w:tcPr>
          <w:p w14:paraId="43FED72A">
            <w:pPr>
              <w:keepNext w:val="0"/>
              <w:keepLines w:val="0"/>
              <w:pageBreakBefore w:val="0"/>
              <w:widowControl/>
              <w:kinsoku w:val="0"/>
              <w:wordWrap/>
              <w:overflowPunct/>
              <w:topLinePunct w:val="0"/>
              <w:autoSpaceDE w:val="0"/>
              <w:autoSpaceDN w:val="0"/>
              <w:bidi w:val="0"/>
              <w:adjustRightInd w:val="0"/>
              <w:snapToGrid w:val="0"/>
              <w:spacing w:line="241" w:lineRule="auto"/>
              <w:ind w:left="323" w:leftChars="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pacing w:val="-14"/>
                <w:sz w:val="24"/>
                <w:szCs w:val="24"/>
              </w:rPr>
              <w:t>15</w:t>
            </w:r>
          </w:p>
        </w:tc>
        <w:tc>
          <w:tcPr>
            <w:tcW w:w="1840" w:type="dxa"/>
            <w:shd w:val="clear" w:color="auto" w:fill="auto"/>
            <w:vAlign w:val="center"/>
          </w:tcPr>
          <w:p w14:paraId="517146F9">
            <w:pPr>
              <w:keepNext w:val="0"/>
              <w:keepLines w:val="0"/>
              <w:pageBreakBefore w:val="0"/>
              <w:widowControl/>
              <w:kinsoku w:val="0"/>
              <w:wordWrap/>
              <w:overflowPunct/>
              <w:topLinePunct w:val="0"/>
              <w:autoSpaceDE w:val="0"/>
              <w:autoSpaceDN w:val="0"/>
              <w:bidi w:val="0"/>
              <w:adjustRightInd w:val="0"/>
              <w:snapToGrid w:val="0"/>
              <w:spacing w:line="223" w:lineRule="auto"/>
              <w:ind w:left="503" w:leftChars="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pacing w:val="-4"/>
                <w:sz w:val="24"/>
                <w:szCs w:val="24"/>
              </w:rPr>
              <w:t>付款方式</w:t>
            </w:r>
          </w:p>
        </w:tc>
        <w:tc>
          <w:tcPr>
            <w:tcW w:w="7095" w:type="dxa"/>
            <w:shd w:val="clear" w:color="auto" w:fill="auto"/>
            <w:vAlign w:val="center"/>
          </w:tcPr>
          <w:p w14:paraId="29C89309">
            <w:pPr>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ascii="仿宋" w:hAnsi="仿宋" w:eastAsia="仿宋" w:cs="仿宋"/>
                <w:snapToGrid w:val="0"/>
                <w:color w:val="auto"/>
                <w:kern w:val="0"/>
                <w:sz w:val="24"/>
                <w:szCs w:val="24"/>
                <w:lang w:val="en-US" w:eastAsia="en-US" w:bidi="ar-SA"/>
              </w:rPr>
            </w:pPr>
            <w:r>
              <w:rPr>
                <w:rFonts w:hint="eastAsia" w:ascii="仿宋" w:hAnsi="仿宋" w:eastAsia="仿宋" w:cs="仿宋"/>
                <w:snapToGrid w:val="0"/>
                <w:color w:val="auto"/>
                <w:kern w:val="0"/>
                <w:sz w:val="24"/>
                <w:szCs w:val="24"/>
                <w:lang w:val="en-US" w:eastAsia="en-US" w:bidi="ar-SA"/>
              </w:rPr>
              <w:t>（1）预付款：本合同签订并生效之日起30日内，甲方向乙方支付合同总价的50%作为项目启动预付款。本合同签订后，乙方须立即开展研学项目筹备、物料采购、人员安排、行程对接等全部前期工作，款项支付不作为乙方启动工作的前提条件。</w:t>
            </w:r>
          </w:p>
          <w:p w14:paraId="74D96E36">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jc w:val="both"/>
              <w:textAlignment w:val="baseline"/>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en-US" w:bidi="ar-SA"/>
              </w:rPr>
              <w:t>（2）进度款与尾款：研学活动参与人数完成总人数的80%后，甲方向乙方支付合同总价的30%进度款；本次研学活动全部结束，经甲方对服务质量、行程安排、安全保障等内容验收合格后</w:t>
            </w:r>
            <w:r>
              <w:rPr>
                <w:rFonts w:hint="eastAsia" w:ascii="仿宋" w:hAnsi="仿宋" w:eastAsia="仿宋" w:cs="仿宋"/>
                <w:snapToGrid w:val="0"/>
                <w:color w:val="auto"/>
                <w:kern w:val="0"/>
                <w:sz w:val="24"/>
                <w:szCs w:val="24"/>
                <w:lang w:val="en-US" w:eastAsia="zh-CN" w:bidi="ar-SA"/>
              </w:rPr>
              <w:t>180</w:t>
            </w:r>
            <w:r>
              <w:rPr>
                <w:rFonts w:hint="eastAsia" w:ascii="仿宋" w:hAnsi="仿宋" w:eastAsia="仿宋" w:cs="仿宋"/>
                <w:snapToGrid w:val="0"/>
                <w:color w:val="auto"/>
                <w:kern w:val="0"/>
                <w:sz w:val="24"/>
                <w:szCs w:val="24"/>
                <w:lang w:val="en-US" w:eastAsia="en-US" w:bidi="ar-SA"/>
              </w:rPr>
              <w:t>个工作日内，甲方支付剩余20%尾款。（最终以实际签订合同内容为准）</w:t>
            </w:r>
          </w:p>
        </w:tc>
      </w:tr>
      <w:tr w14:paraId="2CCCB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jc w:val="center"/>
        </w:trPr>
        <w:tc>
          <w:tcPr>
            <w:tcW w:w="844" w:type="dxa"/>
            <w:shd w:val="clear" w:color="auto" w:fill="auto"/>
            <w:vAlign w:val="center"/>
          </w:tcPr>
          <w:p w14:paraId="04F3948D">
            <w:pPr>
              <w:keepNext w:val="0"/>
              <w:keepLines w:val="0"/>
              <w:pageBreakBefore w:val="0"/>
              <w:widowControl/>
              <w:kinsoku w:val="0"/>
              <w:wordWrap/>
              <w:overflowPunct/>
              <w:topLinePunct w:val="0"/>
              <w:autoSpaceDE w:val="0"/>
              <w:autoSpaceDN w:val="0"/>
              <w:bidi w:val="0"/>
              <w:adjustRightInd w:val="0"/>
              <w:snapToGrid w:val="0"/>
              <w:spacing w:line="241" w:lineRule="auto"/>
              <w:ind w:left="323" w:leftChars="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pacing w:val="-14"/>
                <w:sz w:val="24"/>
                <w:szCs w:val="24"/>
              </w:rPr>
              <w:t>16</w:t>
            </w:r>
          </w:p>
        </w:tc>
        <w:tc>
          <w:tcPr>
            <w:tcW w:w="1840" w:type="dxa"/>
            <w:shd w:val="clear" w:color="auto" w:fill="auto"/>
            <w:vAlign w:val="center"/>
          </w:tcPr>
          <w:p w14:paraId="6DC8EAEE">
            <w:pPr>
              <w:keepNext w:val="0"/>
              <w:keepLines w:val="0"/>
              <w:pageBreakBefore w:val="0"/>
              <w:widowControl/>
              <w:kinsoku w:val="0"/>
              <w:wordWrap/>
              <w:overflowPunct/>
              <w:topLinePunct w:val="0"/>
              <w:autoSpaceDE w:val="0"/>
              <w:autoSpaceDN w:val="0"/>
              <w:bidi w:val="0"/>
              <w:adjustRightInd w:val="0"/>
              <w:snapToGrid w:val="0"/>
              <w:spacing w:line="222" w:lineRule="auto"/>
              <w:ind w:left="515" w:leftChars="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pacing w:val="-8"/>
                <w:sz w:val="24"/>
                <w:szCs w:val="24"/>
              </w:rPr>
              <w:t>资金来源</w:t>
            </w:r>
          </w:p>
        </w:tc>
        <w:tc>
          <w:tcPr>
            <w:tcW w:w="7095" w:type="dxa"/>
            <w:shd w:val="clear" w:color="auto" w:fill="auto"/>
            <w:vAlign w:val="center"/>
          </w:tcPr>
          <w:p w14:paraId="296CFE93">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both"/>
              <w:textAlignment w:val="baseline"/>
              <w:rPr>
                <w:rFonts w:ascii="仿宋" w:hAnsi="仿宋" w:eastAsia="仿宋" w:cs="仿宋"/>
                <w:color w:val="auto"/>
                <w:sz w:val="24"/>
                <w:szCs w:val="24"/>
              </w:rPr>
            </w:pPr>
            <w:r>
              <w:rPr>
                <w:rFonts w:ascii="仿宋" w:hAnsi="仿宋" w:eastAsia="仿宋" w:cs="仿宋"/>
                <w:color w:val="auto"/>
                <w:spacing w:val="-4"/>
                <w:sz w:val="24"/>
                <w:szCs w:val="24"/>
              </w:rPr>
              <w:t>总预算金额</w:t>
            </w:r>
            <w:r>
              <w:rPr>
                <w:rFonts w:ascii="仿宋" w:hAnsi="仿宋" w:eastAsia="仿宋" w:cs="仿宋"/>
                <w:color w:val="auto"/>
                <w:spacing w:val="-33"/>
                <w:sz w:val="24"/>
                <w:szCs w:val="24"/>
              </w:rPr>
              <w:t xml:space="preserve"> </w:t>
            </w:r>
            <w:r>
              <w:rPr>
                <w:rFonts w:hint="eastAsia" w:ascii="仿宋" w:hAnsi="仿宋" w:eastAsia="仿宋" w:cs="仿宋"/>
                <w:color w:val="auto"/>
                <w:spacing w:val="-4"/>
                <w:sz w:val="24"/>
                <w:szCs w:val="24"/>
                <w:lang w:val="en-US" w:eastAsia="zh-CN"/>
              </w:rPr>
              <w:t>1160</w:t>
            </w:r>
            <w:r>
              <w:rPr>
                <w:rFonts w:ascii="仿宋" w:hAnsi="仿宋" w:eastAsia="仿宋" w:cs="仿宋"/>
                <w:color w:val="auto"/>
                <w:spacing w:val="-43"/>
                <w:sz w:val="24"/>
                <w:szCs w:val="24"/>
              </w:rPr>
              <w:t xml:space="preserve"> </w:t>
            </w:r>
            <w:r>
              <w:rPr>
                <w:rFonts w:ascii="仿宋" w:hAnsi="仿宋" w:eastAsia="仿宋" w:cs="仿宋"/>
                <w:color w:val="auto"/>
                <w:spacing w:val="-4"/>
                <w:sz w:val="24"/>
                <w:szCs w:val="24"/>
              </w:rPr>
              <w:t>万元（大写：</w:t>
            </w:r>
            <w:r>
              <w:rPr>
                <w:rFonts w:hint="eastAsia" w:ascii="仿宋" w:hAnsi="仿宋" w:eastAsia="仿宋" w:cs="仿宋"/>
                <w:color w:val="auto"/>
                <w:spacing w:val="-4"/>
                <w:sz w:val="24"/>
                <w:szCs w:val="24"/>
                <w:lang w:val="en-US" w:eastAsia="zh-CN"/>
              </w:rPr>
              <w:t>壹仟壹佰陆拾</w:t>
            </w:r>
            <w:r>
              <w:rPr>
                <w:rFonts w:ascii="仿宋" w:hAnsi="仿宋" w:eastAsia="仿宋" w:cs="仿宋"/>
                <w:color w:val="auto"/>
                <w:spacing w:val="-4"/>
                <w:sz w:val="24"/>
                <w:szCs w:val="24"/>
              </w:rPr>
              <w:t>万元整</w:t>
            </w:r>
            <w:r>
              <w:rPr>
                <w:rFonts w:ascii="仿宋" w:hAnsi="仿宋" w:eastAsia="仿宋" w:cs="仿宋"/>
                <w:color w:val="auto"/>
                <w:spacing w:val="8"/>
                <w:sz w:val="24"/>
                <w:szCs w:val="24"/>
              </w:rPr>
              <w:t>）；</w:t>
            </w:r>
          </w:p>
          <w:p w14:paraId="2A1E38CE">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jc w:val="both"/>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color w:val="auto"/>
                <w:spacing w:val="-3"/>
                <w:sz w:val="24"/>
                <w:szCs w:val="24"/>
              </w:rPr>
              <w:t>资金来源为</w:t>
            </w:r>
            <w:r>
              <w:rPr>
                <w:rFonts w:hint="eastAsia" w:ascii="仿宋" w:hAnsi="仿宋" w:eastAsia="仿宋" w:cs="仿宋"/>
                <w:color w:val="auto"/>
                <w:spacing w:val="-3"/>
                <w:sz w:val="24"/>
                <w:szCs w:val="24"/>
              </w:rPr>
              <w:t>十五五规划</w:t>
            </w:r>
            <w:r>
              <w:rPr>
                <w:rFonts w:ascii="仿宋" w:hAnsi="仿宋" w:eastAsia="仿宋" w:cs="仿宋"/>
                <w:color w:val="auto"/>
                <w:spacing w:val="-3"/>
                <w:sz w:val="24"/>
                <w:szCs w:val="24"/>
              </w:rPr>
              <w:t>对口援疆资金</w:t>
            </w:r>
          </w:p>
        </w:tc>
      </w:tr>
      <w:tr w14:paraId="5396A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jc w:val="center"/>
        </w:trPr>
        <w:tc>
          <w:tcPr>
            <w:tcW w:w="844" w:type="dxa"/>
            <w:shd w:val="clear" w:color="auto" w:fill="auto"/>
            <w:vAlign w:val="center"/>
          </w:tcPr>
          <w:p w14:paraId="4DAB87CD">
            <w:pPr>
              <w:keepNext w:val="0"/>
              <w:keepLines w:val="0"/>
              <w:pageBreakBefore w:val="0"/>
              <w:widowControl/>
              <w:kinsoku w:val="0"/>
              <w:wordWrap/>
              <w:overflowPunct/>
              <w:topLinePunct w:val="0"/>
              <w:autoSpaceDE w:val="0"/>
              <w:autoSpaceDN w:val="0"/>
              <w:bidi w:val="0"/>
              <w:adjustRightInd w:val="0"/>
              <w:snapToGrid w:val="0"/>
              <w:spacing w:line="206" w:lineRule="auto"/>
              <w:ind w:left="323" w:leftChars="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pacing w:val="-14"/>
                <w:sz w:val="24"/>
                <w:szCs w:val="24"/>
              </w:rPr>
              <w:t>17</w:t>
            </w:r>
          </w:p>
        </w:tc>
        <w:tc>
          <w:tcPr>
            <w:tcW w:w="1840" w:type="dxa"/>
            <w:shd w:val="clear" w:color="auto" w:fill="auto"/>
            <w:vAlign w:val="center"/>
          </w:tcPr>
          <w:p w14:paraId="54BFDB01">
            <w:pPr>
              <w:keepNext w:val="0"/>
              <w:keepLines w:val="0"/>
              <w:pageBreakBefore w:val="0"/>
              <w:widowControl/>
              <w:kinsoku w:val="0"/>
              <w:wordWrap/>
              <w:overflowPunct/>
              <w:topLinePunct w:val="0"/>
              <w:autoSpaceDE w:val="0"/>
              <w:autoSpaceDN w:val="0"/>
              <w:bidi w:val="0"/>
              <w:adjustRightInd w:val="0"/>
              <w:snapToGrid w:val="0"/>
              <w:spacing w:line="206" w:lineRule="auto"/>
              <w:ind w:left="382" w:leftChars="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pacing w:val="-4"/>
                <w:sz w:val="24"/>
                <w:szCs w:val="24"/>
              </w:rPr>
              <w:t>投标有效期</w:t>
            </w:r>
          </w:p>
        </w:tc>
        <w:tc>
          <w:tcPr>
            <w:tcW w:w="7095" w:type="dxa"/>
            <w:shd w:val="clear" w:color="auto" w:fill="auto"/>
            <w:vAlign w:val="center"/>
          </w:tcPr>
          <w:p w14:paraId="76FDC18B">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jc w:val="both"/>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color w:val="auto"/>
                <w:spacing w:val="-2"/>
                <w:sz w:val="24"/>
                <w:szCs w:val="24"/>
              </w:rPr>
              <w:t>90</w:t>
            </w:r>
            <w:r>
              <w:rPr>
                <w:rFonts w:ascii="仿宋" w:hAnsi="仿宋" w:eastAsia="仿宋" w:cs="仿宋"/>
                <w:color w:val="auto"/>
                <w:spacing w:val="-43"/>
                <w:sz w:val="24"/>
                <w:szCs w:val="24"/>
              </w:rPr>
              <w:t xml:space="preserve"> </w:t>
            </w:r>
            <w:r>
              <w:rPr>
                <w:rFonts w:ascii="仿宋" w:hAnsi="仿宋" w:eastAsia="仿宋" w:cs="仿宋"/>
                <w:color w:val="auto"/>
                <w:spacing w:val="-2"/>
                <w:sz w:val="24"/>
                <w:szCs w:val="24"/>
              </w:rPr>
              <w:t>天（从投标截止之日算起）</w:t>
            </w:r>
          </w:p>
        </w:tc>
      </w:tr>
      <w:tr w14:paraId="19214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6" w:hRule="atLeast"/>
          <w:jc w:val="center"/>
        </w:trPr>
        <w:tc>
          <w:tcPr>
            <w:tcW w:w="844" w:type="dxa"/>
            <w:shd w:val="clear" w:color="auto" w:fill="auto"/>
            <w:vAlign w:val="center"/>
          </w:tcPr>
          <w:p w14:paraId="29482368">
            <w:pPr>
              <w:keepNext w:val="0"/>
              <w:keepLines w:val="0"/>
              <w:pageBreakBefore w:val="0"/>
              <w:widowControl/>
              <w:kinsoku w:val="0"/>
              <w:wordWrap/>
              <w:overflowPunct/>
              <w:topLinePunct w:val="0"/>
              <w:autoSpaceDE w:val="0"/>
              <w:autoSpaceDN w:val="0"/>
              <w:bidi w:val="0"/>
              <w:adjustRightInd w:val="0"/>
              <w:snapToGrid w:val="0"/>
              <w:spacing w:line="241" w:lineRule="auto"/>
              <w:ind w:left="374" w:leftChars="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pacing w:val="-14"/>
                <w:sz w:val="24"/>
                <w:szCs w:val="24"/>
              </w:rPr>
              <w:t>18</w:t>
            </w:r>
          </w:p>
        </w:tc>
        <w:tc>
          <w:tcPr>
            <w:tcW w:w="1840" w:type="dxa"/>
            <w:shd w:val="clear" w:color="auto" w:fill="auto"/>
            <w:vAlign w:val="center"/>
          </w:tcPr>
          <w:p w14:paraId="2BA15DD6">
            <w:pPr>
              <w:keepNext w:val="0"/>
              <w:keepLines w:val="0"/>
              <w:pageBreakBefore w:val="0"/>
              <w:widowControl/>
              <w:kinsoku w:val="0"/>
              <w:wordWrap/>
              <w:overflowPunct/>
              <w:topLinePunct w:val="0"/>
              <w:autoSpaceDE w:val="0"/>
              <w:autoSpaceDN w:val="0"/>
              <w:bidi w:val="0"/>
              <w:adjustRightInd w:val="0"/>
              <w:snapToGrid w:val="0"/>
              <w:spacing w:line="221" w:lineRule="auto"/>
              <w:jc w:val="center"/>
              <w:textAlignment w:val="baseline"/>
              <w:rPr>
                <w:rFonts w:ascii="仿宋" w:hAnsi="仿宋" w:eastAsia="仿宋" w:cs="仿宋"/>
                <w:spacing w:val="-4"/>
                <w:sz w:val="24"/>
                <w:szCs w:val="24"/>
                <w:lang w:val="en-US" w:eastAsia="en-US"/>
              </w:rPr>
            </w:pPr>
            <w:r>
              <w:rPr>
                <w:rFonts w:ascii="仿宋" w:hAnsi="仿宋" w:eastAsia="仿宋" w:cs="仿宋"/>
                <w:spacing w:val="-4"/>
                <w:sz w:val="24"/>
                <w:szCs w:val="24"/>
              </w:rPr>
              <w:t>质疑、投诉</w:t>
            </w:r>
          </w:p>
        </w:tc>
        <w:tc>
          <w:tcPr>
            <w:tcW w:w="7095" w:type="dxa"/>
            <w:shd w:val="clear" w:color="auto" w:fill="auto"/>
            <w:vAlign w:val="center"/>
          </w:tcPr>
          <w:p w14:paraId="162CF51F">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both"/>
              <w:textAlignment w:val="baseline"/>
              <w:rPr>
                <w:rFonts w:ascii="仿宋" w:hAnsi="仿宋" w:eastAsia="仿宋" w:cs="仿宋"/>
                <w:color w:val="auto"/>
                <w:sz w:val="24"/>
                <w:szCs w:val="24"/>
              </w:rPr>
            </w:pPr>
            <w:r>
              <w:rPr>
                <w:rFonts w:ascii="仿宋" w:hAnsi="仿宋" w:eastAsia="仿宋" w:cs="仿宋"/>
                <w:color w:val="auto"/>
                <w:spacing w:val="-7"/>
                <w:sz w:val="24"/>
                <w:szCs w:val="24"/>
              </w:rPr>
              <w:t>1.质疑</w:t>
            </w:r>
          </w:p>
          <w:p w14:paraId="671393C0">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2"/>
              <w:jc w:val="both"/>
              <w:textAlignment w:val="baseline"/>
              <w:rPr>
                <w:rFonts w:ascii="仿宋" w:hAnsi="仿宋" w:eastAsia="仿宋" w:cs="仿宋"/>
                <w:color w:val="auto"/>
                <w:sz w:val="24"/>
                <w:szCs w:val="24"/>
              </w:rPr>
            </w:pPr>
            <w:r>
              <w:rPr>
                <w:rFonts w:ascii="仿宋" w:hAnsi="仿宋" w:eastAsia="仿宋" w:cs="仿宋"/>
                <w:color w:val="auto"/>
                <w:sz w:val="24"/>
                <w:szCs w:val="24"/>
              </w:rPr>
              <w:t>递交方式：供应商认为招标文件、招标过程或成交结果使自己的合法权益受到损害的，应当在知道或者应知其权益受到损害之日</w:t>
            </w:r>
            <w:r>
              <w:rPr>
                <w:rFonts w:ascii="仿宋" w:hAnsi="仿宋" w:eastAsia="仿宋" w:cs="仿宋"/>
                <w:color w:val="auto"/>
                <w:spacing w:val="-1"/>
                <w:sz w:val="24"/>
                <w:szCs w:val="24"/>
              </w:rPr>
              <w:t>起</w:t>
            </w:r>
            <w:r>
              <w:rPr>
                <w:rFonts w:ascii="仿宋" w:hAnsi="仿宋" w:eastAsia="仿宋" w:cs="仿宋"/>
                <w:color w:val="auto"/>
                <w:spacing w:val="-45"/>
                <w:sz w:val="24"/>
                <w:szCs w:val="24"/>
              </w:rPr>
              <w:t xml:space="preserve"> </w:t>
            </w:r>
            <w:r>
              <w:rPr>
                <w:rFonts w:ascii="仿宋" w:hAnsi="仿宋" w:eastAsia="仿宋" w:cs="仿宋"/>
                <w:color w:val="auto"/>
                <w:spacing w:val="-1"/>
                <w:sz w:val="24"/>
                <w:szCs w:val="24"/>
              </w:rPr>
              <w:t>7</w:t>
            </w:r>
            <w:r>
              <w:rPr>
                <w:rFonts w:ascii="仿宋" w:hAnsi="仿宋" w:eastAsia="仿宋" w:cs="仿宋"/>
                <w:color w:val="auto"/>
                <w:spacing w:val="-40"/>
                <w:sz w:val="24"/>
                <w:szCs w:val="24"/>
              </w:rPr>
              <w:t xml:space="preserve"> </w:t>
            </w:r>
            <w:r>
              <w:rPr>
                <w:rFonts w:ascii="仿宋" w:hAnsi="仿宋" w:eastAsia="仿宋" w:cs="仿宋"/>
                <w:color w:val="auto"/>
                <w:spacing w:val="-1"/>
                <w:sz w:val="24"/>
                <w:szCs w:val="24"/>
              </w:rPr>
              <w:t>个工作日内，以书面或邮件形式一次性向采购人（采购代理</w:t>
            </w:r>
            <w:r>
              <w:rPr>
                <w:rFonts w:ascii="仿宋" w:hAnsi="仿宋" w:eastAsia="仿宋" w:cs="仿宋"/>
                <w:color w:val="auto"/>
                <w:spacing w:val="-2"/>
                <w:sz w:val="24"/>
                <w:szCs w:val="24"/>
              </w:rPr>
              <w:t>机构）提出质疑。</w:t>
            </w:r>
          </w:p>
          <w:p w14:paraId="579FDFB3">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both"/>
              <w:textAlignment w:val="baseline"/>
              <w:rPr>
                <w:rFonts w:ascii="仿宋" w:hAnsi="仿宋" w:eastAsia="仿宋" w:cs="仿宋"/>
                <w:color w:val="auto"/>
                <w:sz w:val="24"/>
                <w:szCs w:val="24"/>
              </w:rPr>
            </w:pPr>
            <w:r>
              <w:rPr>
                <w:rFonts w:ascii="仿宋" w:hAnsi="仿宋" w:eastAsia="仿宋" w:cs="仿宋"/>
                <w:color w:val="auto"/>
                <w:spacing w:val="-8"/>
                <w:sz w:val="24"/>
                <w:szCs w:val="24"/>
              </w:rPr>
              <w:t>本项目依据招标公告在新疆政府采购网上获取招标文件，根据</w:t>
            </w:r>
            <w:r>
              <w:rPr>
                <w:rFonts w:ascii="仿宋" w:hAnsi="仿宋" w:eastAsia="仿宋" w:cs="仿宋"/>
                <w:color w:val="auto"/>
                <w:spacing w:val="-9"/>
                <w:sz w:val="24"/>
                <w:szCs w:val="24"/>
              </w:rPr>
              <w:t>《政</w:t>
            </w:r>
            <w:r>
              <w:rPr>
                <w:rFonts w:ascii="仿宋" w:hAnsi="仿宋" w:eastAsia="仿宋" w:cs="仿宋"/>
                <w:color w:val="auto"/>
                <w:spacing w:val="-6"/>
                <w:sz w:val="24"/>
                <w:szCs w:val="24"/>
              </w:rPr>
              <w:t>府采购法实施条列》第五十三条供应商应知其权益受到损害之日，</w:t>
            </w:r>
            <w:r>
              <w:rPr>
                <w:rFonts w:ascii="仿宋" w:hAnsi="仿宋" w:eastAsia="仿宋" w:cs="仿宋"/>
                <w:color w:val="auto"/>
                <w:spacing w:val="-2"/>
                <w:sz w:val="24"/>
                <w:szCs w:val="24"/>
              </w:rPr>
              <w:t>是指：</w:t>
            </w:r>
            <w:r>
              <w:rPr>
                <w:rFonts w:ascii="仿宋" w:hAnsi="仿宋" w:eastAsia="仿宋" w:cs="仿宋"/>
                <w:color w:val="auto"/>
                <w:spacing w:val="-56"/>
                <w:sz w:val="24"/>
                <w:szCs w:val="24"/>
              </w:rPr>
              <w:t xml:space="preserve"> </w:t>
            </w:r>
            <w:r>
              <w:rPr>
                <w:rFonts w:ascii="仿宋" w:hAnsi="仿宋" w:eastAsia="仿宋" w:cs="仿宋"/>
                <w:color w:val="auto"/>
                <w:spacing w:val="-2"/>
                <w:sz w:val="24"/>
                <w:szCs w:val="24"/>
              </w:rPr>
              <w:t>(一)对可以质疑的采购文件提出质疑的，为收到（指网上</w:t>
            </w:r>
            <w:r>
              <w:rPr>
                <w:rFonts w:ascii="仿宋" w:hAnsi="仿宋" w:eastAsia="仿宋" w:cs="仿宋"/>
                <w:color w:val="auto"/>
                <w:sz w:val="24"/>
                <w:szCs w:val="24"/>
              </w:rPr>
              <w:t>下载）采购文件之日或者采购文件公告期限届满之日;</w:t>
            </w:r>
          </w:p>
          <w:p w14:paraId="19A1C0BF">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both"/>
              <w:textAlignment w:val="baseline"/>
              <w:rPr>
                <w:rFonts w:ascii="仿宋" w:hAnsi="仿宋" w:eastAsia="仿宋" w:cs="仿宋"/>
                <w:color w:val="auto"/>
                <w:sz w:val="24"/>
                <w:szCs w:val="24"/>
              </w:rPr>
            </w:pPr>
            <w:r>
              <w:rPr>
                <w:rFonts w:ascii="仿宋" w:hAnsi="仿宋" w:eastAsia="仿宋" w:cs="仿宋"/>
                <w:color w:val="auto"/>
                <w:spacing w:val="-1"/>
                <w:sz w:val="24"/>
                <w:szCs w:val="24"/>
              </w:rPr>
              <w:t>(二)对采购过程提出质疑的，为各采购程序环节结束之日;</w:t>
            </w:r>
          </w:p>
          <w:p w14:paraId="20C3FF51">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34"/>
              <w:jc w:val="both"/>
              <w:textAlignment w:val="baseline"/>
              <w:rPr>
                <w:rFonts w:ascii="仿宋" w:hAnsi="仿宋" w:eastAsia="仿宋" w:cs="仿宋"/>
                <w:color w:val="auto"/>
                <w:sz w:val="24"/>
                <w:szCs w:val="24"/>
              </w:rPr>
            </w:pPr>
            <w:r>
              <w:rPr>
                <w:rFonts w:ascii="仿宋" w:hAnsi="仿宋" w:eastAsia="仿宋" w:cs="仿宋"/>
                <w:color w:val="auto"/>
                <w:spacing w:val="-1"/>
                <w:sz w:val="24"/>
                <w:szCs w:val="24"/>
              </w:rPr>
              <w:t>(三)对中标或者成交结果提出质疑的，为中标或者成交结果公告</w:t>
            </w:r>
            <w:r>
              <w:rPr>
                <w:rFonts w:ascii="仿宋" w:hAnsi="仿宋" w:eastAsia="仿宋" w:cs="仿宋"/>
                <w:color w:val="auto"/>
                <w:spacing w:val="-3"/>
                <w:sz w:val="24"/>
                <w:szCs w:val="24"/>
              </w:rPr>
              <w:t>期限届满之日；</w:t>
            </w:r>
          </w:p>
          <w:p w14:paraId="5CD320CD">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both"/>
              <w:textAlignment w:val="baseline"/>
              <w:rPr>
                <w:rFonts w:hint="eastAsia" w:ascii="仿宋" w:hAnsi="仿宋" w:eastAsia="仿宋" w:cs="仿宋"/>
                <w:color w:val="auto"/>
                <w:sz w:val="24"/>
                <w:szCs w:val="24"/>
                <w:lang w:eastAsia="zh-CN"/>
              </w:rPr>
            </w:pPr>
            <w:r>
              <w:rPr>
                <w:rFonts w:ascii="仿宋" w:hAnsi="仿宋" w:eastAsia="仿宋" w:cs="仿宋"/>
                <w:color w:val="auto"/>
                <w:spacing w:val="-1"/>
                <w:sz w:val="24"/>
                <w:szCs w:val="24"/>
              </w:rPr>
              <w:t xml:space="preserve">接收部门： </w:t>
            </w:r>
            <w:r>
              <w:rPr>
                <w:rFonts w:hint="eastAsia" w:ascii="仿宋" w:hAnsi="仿宋" w:eastAsia="仿宋" w:cs="仿宋"/>
                <w:color w:val="auto"/>
                <w:spacing w:val="-1"/>
                <w:sz w:val="24"/>
                <w:szCs w:val="24"/>
                <w:lang w:eastAsia="zh-CN"/>
              </w:rPr>
              <w:t>新疆中诺项目管理有限公司</w:t>
            </w:r>
          </w:p>
          <w:p w14:paraId="41348E11">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both"/>
              <w:textAlignment w:val="baseline"/>
              <w:rPr>
                <w:rFonts w:ascii="仿宋" w:hAnsi="仿宋" w:eastAsia="仿宋" w:cs="仿宋"/>
                <w:color w:val="auto"/>
                <w:sz w:val="24"/>
                <w:szCs w:val="24"/>
              </w:rPr>
            </w:pPr>
            <w:r>
              <w:rPr>
                <w:rFonts w:ascii="仿宋" w:hAnsi="仿宋" w:eastAsia="仿宋" w:cs="仿宋"/>
                <w:color w:val="auto"/>
                <w:spacing w:val="-1"/>
                <w:sz w:val="24"/>
                <w:szCs w:val="24"/>
              </w:rPr>
              <w:t>联系电话：</w:t>
            </w:r>
            <w:r>
              <w:rPr>
                <w:rFonts w:hint="eastAsia" w:ascii="仿宋" w:hAnsi="仿宋" w:eastAsia="仿宋" w:cs="仿宋"/>
                <w:color w:val="auto"/>
                <w:spacing w:val="-1"/>
                <w:sz w:val="24"/>
                <w:szCs w:val="24"/>
              </w:rPr>
              <w:t>0991-6612071</w:t>
            </w:r>
          </w:p>
          <w:p w14:paraId="48A5EE88">
            <w:pPr>
              <w:keepNext w:val="0"/>
              <w:keepLines w:val="0"/>
              <w:pageBreakBefore w:val="0"/>
              <w:widowControl/>
              <w:kinsoku w:val="0"/>
              <w:wordWrap/>
              <w:overflowPunct/>
              <w:topLinePunct w:val="0"/>
              <w:autoSpaceDE w:val="0"/>
              <w:autoSpaceDN w:val="0"/>
              <w:bidi w:val="0"/>
              <w:adjustRightInd w:val="0"/>
              <w:snapToGrid w:val="0"/>
              <w:spacing w:line="300" w:lineRule="auto"/>
              <w:ind w:left="0" w:right="0" w:rightChars="0" w:firstLine="2"/>
              <w:jc w:val="both"/>
              <w:textAlignment w:val="baseline"/>
              <w:rPr>
                <w:rFonts w:hint="eastAsia" w:ascii="仿宋" w:hAnsi="仿宋" w:eastAsia="仿宋" w:cs="仿宋"/>
                <w:color w:val="auto"/>
                <w:sz w:val="24"/>
                <w:szCs w:val="24"/>
              </w:rPr>
            </w:pPr>
            <w:r>
              <w:rPr>
                <w:rFonts w:ascii="仿宋" w:hAnsi="仿宋" w:eastAsia="仿宋" w:cs="仿宋"/>
                <w:color w:val="auto"/>
                <w:sz w:val="24"/>
                <w:szCs w:val="24"/>
              </w:rPr>
              <w:t>通讯地址：</w:t>
            </w:r>
            <w:r>
              <w:rPr>
                <w:rFonts w:hint="eastAsia" w:ascii="仿宋" w:hAnsi="仿宋" w:eastAsia="仿宋" w:cs="仿宋"/>
                <w:color w:val="auto"/>
                <w:sz w:val="24"/>
                <w:szCs w:val="24"/>
              </w:rPr>
              <w:t>乌鲁木齐市克拉玛依西街880号安佳大厦717A</w:t>
            </w:r>
          </w:p>
          <w:p w14:paraId="30E01A68">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2"/>
              <w:jc w:val="both"/>
              <w:textAlignment w:val="baseline"/>
              <w:rPr>
                <w:rFonts w:hint="eastAsia" w:ascii="仿宋" w:hAnsi="仿宋" w:eastAsia="仿宋" w:cs="仿宋"/>
                <w:color w:val="auto"/>
                <w:sz w:val="24"/>
                <w:szCs w:val="24"/>
                <w:lang w:val="en-US" w:eastAsia="zh-CN"/>
              </w:rPr>
            </w:pPr>
            <w:r>
              <w:rPr>
                <w:rFonts w:ascii="仿宋" w:hAnsi="仿宋" w:eastAsia="仿宋" w:cs="仿宋"/>
                <w:color w:val="auto"/>
                <w:spacing w:val="-2"/>
                <w:sz w:val="24"/>
                <w:szCs w:val="24"/>
              </w:rPr>
              <w:t>联系人：</w:t>
            </w:r>
            <w:r>
              <w:rPr>
                <w:rFonts w:hint="eastAsia" w:ascii="仿宋" w:hAnsi="仿宋" w:eastAsia="仿宋" w:cs="仿宋"/>
                <w:color w:val="auto"/>
                <w:spacing w:val="-2"/>
                <w:sz w:val="24"/>
                <w:szCs w:val="24"/>
                <w:lang w:val="en-US" w:eastAsia="zh-CN"/>
              </w:rPr>
              <w:t>张丽丽</w:t>
            </w:r>
          </w:p>
          <w:p w14:paraId="3EA96F39">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6"/>
              <w:jc w:val="both"/>
              <w:textAlignment w:val="baseline"/>
              <w:rPr>
                <w:rFonts w:ascii="仿宋" w:hAnsi="仿宋" w:eastAsia="仿宋" w:cs="仿宋"/>
                <w:color w:val="auto"/>
                <w:sz w:val="24"/>
                <w:szCs w:val="24"/>
              </w:rPr>
            </w:pPr>
            <w:r>
              <w:rPr>
                <w:rFonts w:ascii="仿宋" w:hAnsi="仿宋" w:eastAsia="仿宋" w:cs="仿宋"/>
                <w:color w:val="auto"/>
                <w:sz w:val="24"/>
                <w:szCs w:val="24"/>
              </w:rPr>
              <w:t>注：根据《中华人民共和国政府采购法》的规定，供应商质疑不得超出公开招标文件、公开招标过程及公开招标结果的范围及时效限制。为确保函件能够被及时查收并高效处理，避免因系统拦截或网络延迟导致遗漏，供应商在以邮件形式提交函件后，应主</w:t>
            </w:r>
            <w:r>
              <w:rPr>
                <w:rFonts w:ascii="仿宋" w:hAnsi="仿宋" w:eastAsia="仿宋" w:cs="仿宋"/>
                <w:color w:val="auto"/>
                <w:spacing w:val="-2"/>
                <w:sz w:val="24"/>
                <w:szCs w:val="24"/>
              </w:rPr>
              <w:t>动致电代理机构予以核实。</w:t>
            </w:r>
          </w:p>
          <w:p w14:paraId="71CA8E79">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both"/>
              <w:textAlignment w:val="baseline"/>
              <w:rPr>
                <w:rFonts w:ascii="仿宋" w:hAnsi="仿宋" w:eastAsia="仿宋" w:cs="仿宋"/>
                <w:color w:val="auto"/>
                <w:sz w:val="24"/>
                <w:szCs w:val="24"/>
              </w:rPr>
            </w:pPr>
            <w:r>
              <w:rPr>
                <w:rFonts w:ascii="仿宋" w:hAnsi="仿宋" w:eastAsia="仿宋" w:cs="仿宋"/>
                <w:color w:val="auto"/>
                <w:spacing w:val="-3"/>
                <w:sz w:val="24"/>
                <w:szCs w:val="24"/>
              </w:rPr>
              <w:t>2.投诉</w:t>
            </w:r>
          </w:p>
          <w:p w14:paraId="4CD3013E">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
              <w:jc w:val="both"/>
              <w:textAlignment w:val="baseline"/>
              <w:rPr>
                <w:rFonts w:ascii="仿宋" w:hAnsi="仿宋" w:eastAsia="仿宋" w:cs="仿宋"/>
                <w:color w:val="auto"/>
                <w:sz w:val="24"/>
                <w:szCs w:val="24"/>
              </w:rPr>
            </w:pPr>
            <w:r>
              <w:rPr>
                <w:rFonts w:ascii="仿宋" w:hAnsi="仿宋" w:eastAsia="仿宋" w:cs="仿宋"/>
                <w:color w:val="auto"/>
                <w:spacing w:val="-4"/>
                <w:sz w:val="24"/>
                <w:szCs w:val="24"/>
              </w:rPr>
              <w:t>（1）质疑供应商对采购人、采购代理机构的答复不满意或者</w:t>
            </w:r>
            <w:r>
              <w:rPr>
                <w:rFonts w:ascii="仿宋" w:hAnsi="仿宋" w:eastAsia="仿宋" w:cs="仿宋"/>
                <w:color w:val="auto"/>
                <w:spacing w:val="-5"/>
                <w:sz w:val="24"/>
                <w:szCs w:val="24"/>
              </w:rPr>
              <w:t>采购</w:t>
            </w:r>
            <w:r>
              <w:rPr>
                <w:rFonts w:ascii="仿宋" w:hAnsi="仿宋" w:eastAsia="仿宋" w:cs="仿宋"/>
                <w:color w:val="auto"/>
                <w:sz w:val="24"/>
                <w:szCs w:val="24"/>
              </w:rPr>
              <w:t>人、采购代理机构未在规定的时间内作出答复的，可以在答复期</w:t>
            </w:r>
            <w:r>
              <w:rPr>
                <w:rFonts w:ascii="仿宋" w:hAnsi="仿宋" w:eastAsia="仿宋" w:cs="仿宋"/>
                <w:color w:val="auto"/>
                <w:spacing w:val="-1"/>
                <w:sz w:val="24"/>
                <w:szCs w:val="24"/>
              </w:rPr>
              <w:t>满后十五个工作日内向同级政府采购监督管理部门投诉。</w:t>
            </w:r>
          </w:p>
          <w:p w14:paraId="12FE3868">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
              <w:jc w:val="both"/>
              <w:textAlignment w:val="baseline"/>
              <w:rPr>
                <w:rFonts w:ascii="仿宋" w:hAnsi="仿宋" w:eastAsia="仿宋" w:cs="仿宋"/>
                <w:color w:val="auto"/>
                <w:sz w:val="24"/>
                <w:szCs w:val="24"/>
              </w:rPr>
            </w:pPr>
            <w:r>
              <w:rPr>
                <w:rFonts w:ascii="仿宋" w:hAnsi="仿宋" w:eastAsia="仿宋" w:cs="仿宋"/>
                <w:color w:val="auto"/>
                <w:spacing w:val="-4"/>
                <w:sz w:val="24"/>
                <w:szCs w:val="24"/>
              </w:rPr>
              <w:t>（2）质疑、投诉应当采用书面或邮件形式，质疑书、投诉书</w:t>
            </w:r>
            <w:r>
              <w:rPr>
                <w:rFonts w:ascii="仿宋" w:hAnsi="仿宋" w:eastAsia="仿宋" w:cs="仿宋"/>
                <w:color w:val="auto"/>
                <w:spacing w:val="-5"/>
                <w:sz w:val="24"/>
                <w:szCs w:val="24"/>
              </w:rPr>
              <w:t>均应</w:t>
            </w:r>
            <w:r>
              <w:rPr>
                <w:rFonts w:ascii="仿宋" w:hAnsi="仿宋" w:eastAsia="仿宋" w:cs="仿宋"/>
                <w:color w:val="auto"/>
                <w:sz w:val="24"/>
                <w:szCs w:val="24"/>
              </w:rPr>
              <w:t>明确阐述招标文件、采购过程或中标结果中使自己合法权益受到</w:t>
            </w:r>
            <w:r>
              <w:rPr>
                <w:rFonts w:ascii="仿宋" w:hAnsi="仿宋" w:eastAsia="仿宋" w:cs="仿宋"/>
                <w:color w:val="auto"/>
                <w:spacing w:val="-6"/>
                <w:sz w:val="24"/>
                <w:szCs w:val="24"/>
              </w:rPr>
              <w:t>损害的实质性内容，提供相关事实、依据和证据及其来源或线索，</w:t>
            </w:r>
            <w:r>
              <w:rPr>
                <w:rFonts w:ascii="仿宋" w:hAnsi="仿宋" w:eastAsia="仿宋" w:cs="仿宋"/>
                <w:color w:val="auto"/>
                <w:spacing w:val="-2"/>
                <w:sz w:val="24"/>
                <w:szCs w:val="24"/>
              </w:rPr>
              <w:t>便于有关单位调查、答复和处理。</w:t>
            </w:r>
          </w:p>
          <w:p w14:paraId="6DC86028">
            <w:pPr>
              <w:keepNext w:val="0"/>
              <w:keepLines w:val="0"/>
              <w:pageBreakBefore w:val="0"/>
              <w:widowControl/>
              <w:kinsoku w:val="0"/>
              <w:wordWrap/>
              <w:overflowPunct/>
              <w:topLinePunct w:val="0"/>
              <w:autoSpaceDE w:val="0"/>
              <w:autoSpaceDN w:val="0"/>
              <w:bidi w:val="0"/>
              <w:adjustRightInd w:val="0"/>
              <w:snapToGrid w:val="0"/>
              <w:spacing w:line="300" w:lineRule="auto"/>
              <w:ind w:left="0" w:right="0" w:hanging="1"/>
              <w:jc w:val="both"/>
              <w:textAlignment w:val="baseline"/>
              <w:rPr>
                <w:rFonts w:ascii="仿宋" w:hAnsi="仿宋" w:eastAsia="仿宋" w:cs="仿宋"/>
                <w:color w:val="auto"/>
                <w:sz w:val="24"/>
                <w:szCs w:val="24"/>
              </w:rPr>
            </w:pPr>
            <w:r>
              <w:rPr>
                <w:rFonts w:ascii="仿宋" w:hAnsi="仿宋" w:eastAsia="仿宋" w:cs="仿宋"/>
                <w:color w:val="auto"/>
                <w:sz w:val="24"/>
                <w:szCs w:val="24"/>
              </w:rPr>
              <w:t>注：根据《中华人民共和国政府采购法实施条例》的规定，供应</w:t>
            </w:r>
            <w:r>
              <w:rPr>
                <w:rFonts w:ascii="仿宋" w:hAnsi="仿宋" w:eastAsia="仿宋" w:cs="仿宋"/>
                <w:color w:val="auto"/>
                <w:spacing w:val="-2"/>
                <w:sz w:val="24"/>
                <w:szCs w:val="24"/>
              </w:rPr>
              <w:t>商投诉事项不得超出已质疑事项的范围。</w:t>
            </w:r>
          </w:p>
          <w:p w14:paraId="4A6468E8">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both"/>
              <w:textAlignment w:val="baseline"/>
              <w:rPr>
                <w:rFonts w:ascii="仿宋" w:hAnsi="仿宋" w:eastAsia="仿宋" w:cs="仿宋"/>
                <w:color w:val="auto"/>
                <w:sz w:val="24"/>
                <w:szCs w:val="24"/>
              </w:rPr>
            </w:pPr>
            <w:r>
              <w:rPr>
                <w:rFonts w:ascii="仿宋" w:hAnsi="仿宋" w:eastAsia="仿宋" w:cs="仿宋"/>
                <w:color w:val="auto"/>
                <w:spacing w:val="-2"/>
                <w:sz w:val="24"/>
                <w:szCs w:val="24"/>
              </w:rPr>
              <w:t>采购监管部门：</w:t>
            </w:r>
            <w:r>
              <w:rPr>
                <w:rFonts w:hint="eastAsia" w:ascii="仿宋" w:hAnsi="仿宋" w:eastAsia="仿宋" w:cs="仿宋"/>
                <w:color w:val="auto"/>
                <w:spacing w:val="-2"/>
                <w:sz w:val="24"/>
                <w:szCs w:val="24"/>
                <w:lang w:val="en-US" w:eastAsia="zh-CN"/>
              </w:rPr>
              <w:t>疏附</w:t>
            </w:r>
            <w:r>
              <w:rPr>
                <w:rFonts w:ascii="仿宋" w:hAnsi="仿宋" w:eastAsia="仿宋" w:cs="仿宋"/>
                <w:color w:val="auto"/>
                <w:spacing w:val="-2"/>
                <w:sz w:val="24"/>
                <w:szCs w:val="24"/>
              </w:rPr>
              <w:t>县财政局</w:t>
            </w:r>
          </w:p>
          <w:p w14:paraId="62FC1AA3">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rightChars="0"/>
              <w:jc w:val="both"/>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color w:val="auto"/>
                <w:spacing w:val="-1"/>
                <w:sz w:val="24"/>
                <w:szCs w:val="24"/>
              </w:rPr>
              <w:t>联系方式：</w:t>
            </w:r>
            <w:r>
              <w:rPr>
                <w:rFonts w:hint="eastAsia" w:ascii="仿宋" w:hAnsi="仿宋" w:eastAsia="仿宋" w:cs="仿宋"/>
                <w:color w:val="auto"/>
                <w:spacing w:val="-1"/>
                <w:sz w:val="24"/>
                <w:szCs w:val="24"/>
              </w:rPr>
              <w:t>0998</w:t>
            </w:r>
            <w:r>
              <w:rPr>
                <w:rFonts w:hint="eastAsia" w:ascii="仿宋" w:hAnsi="仿宋" w:eastAsia="仿宋" w:cs="仿宋"/>
                <w:color w:val="auto"/>
                <w:spacing w:val="-1"/>
                <w:sz w:val="24"/>
                <w:szCs w:val="24"/>
                <w:lang w:val="en-US" w:eastAsia="zh-CN"/>
              </w:rPr>
              <w:t>-</w:t>
            </w:r>
            <w:r>
              <w:rPr>
                <w:rFonts w:hint="eastAsia" w:ascii="仿宋" w:hAnsi="仿宋" w:eastAsia="仿宋" w:cs="仿宋"/>
                <w:color w:val="auto"/>
                <w:spacing w:val="-1"/>
                <w:sz w:val="24"/>
                <w:szCs w:val="24"/>
              </w:rPr>
              <w:t>3252973</w:t>
            </w:r>
          </w:p>
        </w:tc>
      </w:tr>
      <w:tr w14:paraId="57A05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9" w:hRule="atLeast"/>
          <w:jc w:val="center"/>
        </w:trPr>
        <w:tc>
          <w:tcPr>
            <w:tcW w:w="844" w:type="dxa"/>
            <w:shd w:val="clear" w:color="auto" w:fill="auto"/>
            <w:vAlign w:val="center"/>
          </w:tcPr>
          <w:p w14:paraId="5F14755A">
            <w:pPr>
              <w:keepNext w:val="0"/>
              <w:keepLines w:val="0"/>
              <w:pageBreakBefore w:val="0"/>
              <w:widowControl/>
              <w:kinsoku w:val="0"/>
              <w:wordWrap/>
              <w:overflowPunct/>
              <w:topLinePunct w:val="0"/>
              <w:autoSpaceDE w:val="0"/>
              <w:autoSpaceDN w:val="0"/>
              <w:bidi w:val="0"/>
              <w:adjustRightInd w:val="0"/>
              <w:snapToGrid w:val="0"/>
              <w:spacing w:line="241" w:lineRule="auto"/>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pacing w:val="-14"/>
                <w:sz w:val="24"/>
                <w:szCs w:val="24"/>
              </w:rPr>
              <w:t>19</w:t>
            </w:r>
          </w:p>
        </w:tc>
        <w:tc>
          <w:tcPr>
            <w:tcW w:w="1840" w:type="dxa"/>
            <w:shd w:val="clear" w:color="auto" w:fill="auto"/>
            <w:vAlign w:val="center"/>
          </w:tcPr>
          <w:p w14:paraId="5F172D64">
            <w:pPr>
              <w:keepNext w:val="0"/>
              <w:keepLines w:val="0"/>
              <w:pageBreakBefore w:val="0"/>
              <w:widowControl/>
              <w:kinsoku w:val="0"/>
              <w:wordWrap/>
              <w:overflowPunct/>
              <w:topLinePunct w:val="0"/>
              <w:autoSpaceDE w:val="0"/>
              <w:autoSpaceDN w:val="0"/>
              <w:bidi w:val="0"/>
              <w:adjustRightInd w:val="0"/>
              <w:snapToGrid w:val="0"/>
              <w:spacing w:line="221" w:lineRule="auto"/>
              <w:jc w:val="center"/>
              <w:textAlignment w:val="baseline"/>
              <w:rPr>
                <w:rFonts w:ascii="仿宋" w:hAnsi="仿宋" w:eastAsia="仿宋" w:cs="仿宋"/>
                <w:spacing w:val="-4"/>
                <w:sz w:val="24"/>
                <w:szCs w:val="24"/>
                <w:lang w:val="en-US" w:eastAsia="en-US"/>
              </w:rPr>
            </w:pPr>
            <w:r>
              <w:rPr>
                <w:rFonts w:ascii="仿宋" w:hAnsi="仿宋" w:eastAsia="仿宋" w:cs="仿宋"/>
                <w:spacing w:val="-4"/>
                <w:sz w:val="24"/>
                <w:szCs w:val="24"/>
              </w:rPr>
              <w:t>招标文件发放</w:t>
            </w:r>
          </w:p>
        </w:tc>
        <w:tc>
          <w:tcPr>
            <w:tcW w:w="7095" w:type="dxa"/>
            <w:shd w:val="clear" w:color="auto" w:fill="auto"/>
            <w:vAlign w:val="center"/>
          </w:tcPr>
          <w:p w14:paraId="74772CE3">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rightChars="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pacing w:val="7"/>
                <w:sz w:val="24"/>
                <w:szCs w:val="24"/>
              </w:rPr>
              <w:t>供应商登录政采云平台</w:t>
            </w:r>
            <w:r>
              <w:rPr>
                <w:rFonts w:ascii="仿宋" w:hAnsi="仿宋" w:eastAsia="仿宋" w:cs="仿宋"/>
                <w:spacing w:val="-26"/>
                <w:sz w:val="24"/>
                <w:szCs w:val="24"/>
              </w:rPr>
              <w:t xml:space="preserve"> </w:t>
            </w:r>
            <w:r>
              <w:fldChar w:fldCharType="begin"/>
            </w:r>
            <w:r>
              <w:instrText xml:space="preserve"> HYPERLINK "https://www.zcygov.cn/" </w:instrText>
            </w:r>
            <w:r>
              <w:fldChar w:fldCharType="separate"/>
            </w:r>
            <w:r>
              <w:rPr>
                <w:rFonts w:ascii="仿宋" w:hAnsi="仿宋" w:eastAsia="仿宋" w:cs="仿宋"/>
                <w:sz w:val="24"/>
                <w:szCs w:val="24"/>
              </w:rPr>
              <w:t>https</w:t>
            </w:r>
            <w:r>
              <w:rPr>
                <w:rFonts w:ascii="仿宋" w:hAnsi="仿宋" w:eastAsia="仿宋" w:cs="仿宋"/>
                <w:spacing w:val="7"/>
                <w:sz w:val="24"/>
                <w:szCs w:val="24"/>
              </w:rPr>
              <w:t>://</w:t>
            </w:r>
            <w:r>
              <w:rPr>
                <w:rFonts w:ascii="仿宋" w:hAnsi="仿宋" w:eastAsia="仿宋" w:cs="仿宋"/>
                <w:sz w:val="24"/>
                <w:szCs w:val="24"/>
              </w:rPr>
              <w:t>www</w:t>
            </w:r>
            <w:r>
              <w:rPr>
                <w:rFonts w:ascii="仿宋" w:hAnsi="仿宋" w:eastAsia="仿宋" w:cs="仿宋"/>
                <w:spacing w:val="7"/>
                <w:sz w:val="24"/>
                <w:szCs w:val="24"/>
              </w:rPr>
              <w:t>.</w:t>
            </w:r>
            <w:r>
              <w:rPr>
                <w:rFonts w:ascii="仿宋" w:hAnsi="仿宋" w:eastAsia="仿宋" w:cs="仿宋"/>
                <w:sz w:val="24"/>
                <w:szCs w:val="24"/>
              </w:rPr>
              <w:t>zcygov</w:t>
            </w:r>
            <w:r>
              <w:rPr>
                <w:rFonts w:ascii="仿宋" w:hAnsi="仿宋" w:eastAsia="仿宋" w:cs="仿宋"/>
                <w:spacing w:val="7"/>
                <w:sz w:val="24"/>
                <w:szCs w:val="24"/>
              </w:rPr>
              <w:t>.</w:t>
            </w:r>
            <w:r>
              <w:rPr>
                <w:rFonts w:ascii="仿宋" w:hAnsi="仿宋" w:eastAsia="仿宋" w:cs="仿宋"/>
                <w:sz w:val="24"/>
                <w:szCs w:val="24"/>
              </w:rPr>
              <w:t>cn</w:t>
            </w:r>
            <w:r>
              <w:rPr>
                <w:rFonts w:ascii="仿宋" w:hAnsi="仿宋" w:eastAsia="仿宋" w:cs="仿宋"/>
                <w:spacing w:val="7"/>
                <w:sz w:val="24"/>
                <w:szCs w:val="24"/>
              </w:rPr>
              <w:t>/</w:t>
            </w:r>
            <w:r>
              <w:rPr>
                <w:rFonts w:ascii="仿宋" w:hAnsi="仿宋" w:eastAsia="仿宋" w:cs="仿宋"/>
                <w:spacing w:val="7"/>
                <w:sz w:val="24"/>
                <w:szCs w:val="24"/>
              </w:rPr>
              <w:fldChar w:fldCharType="end"/>
            </w:r>
            <w:r>
              <w:rPr>
                <w:rFonts w:ascii="仿宋" w:hAnsi="仿宋" w:eastAsia="仿宋" w:cs="仿宋"/>
                <w:spacing w:val="7"/>
                <w:sz w:val="24"/>
                <w:szCs w:val="24"/>
              </w:rPr>
              <w:t>在线申请获取</w:t>
            </w:r>
            <w:r>
              <w:rPr>
                <w:rFonts w:ascii="仿宋" w:hAnsi="仿宋" w:eastAsia="仿宋" w:cs="仿宋"/>
                <w:spacing w:val="-1"/>
                <w:sz w:val="24"/>
                <w:szCs w:val="24"/>
              </w:rPr>
              <w:t>采购文件（进入“项目采购</w:t>
            </w:r>
            <w:r>
              <w:rPr>
                <w:rFonts w:ascii="仿宋" w:hAnsi="仿宋" w:eastAsia="仿宋" w:cs="仿宋"/>
                <w:spacing w:val="-86"/>
                <w:sz w:val="24"/>
                <w:szCs w:val="24"/>
              </w:rPr>
              <w:t xml:space="preserve"> </w:t>
            </w:r>
            <w:r>
              <w:rPr>
                <w:rFonts w:ascii="仿宋" w:hAnsi="仿宋" w:eastAsia="仿宋" w:cs="仿宋"/>
                <w:spacing w:val="-1"/>
                <w:sz w:val="24"/>
                <w:szCs w:val="24"/>
              </w:rPr>
              <w:t>”应用，在获取采购文件菜单中选择</w:t>
            </w:r>
            <w:r>
              <w:rPr>
                <w:rFonts w:ascii="仿宋" w:hAnsi="仿宋" w:eastAsia="仿宋" w:cs="仿宋"/>
                <w:spacing w:val="-6"/>
                <w:sz w:val="24"/>
                <w:szCs w:val="24"/>
              </w:rPr>
              <w:t>项目，</w:t>
            </w:r>
            <w:r>
              <w:rPr>
                <w:rFonts w:ascii="仿宋" w:hAnsi="仿宋" w:eastAsia="仿宋" w:cs="仿宋"/>
                <w:spacing w:val="-60"/>
                <w:sz w:val="24"/>
                <w:szCs w:val="24"/>
              </w:rPr>
              <w:t xml:space="preserve"> </w:t>
            </w:r>
            <w:r>
              <w:rPr>
                <w:rFonts w:ascii="仿宋" w:hAnsi="仿宋" w:eastAsia="仿宋" w:cs="仿宋"/>
                <w:spacing w:val="-6"/>
                <w:sz w:val="24"/>
                <w:szCs w:val="24"/>
              </w:rPr>
              <w:t>申请获取采购文件）。</w:t>
            </w:r>
          </w:p>
        </w:tc>
      </w:tr>
      <w:tr w14:paraId="78C0F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jc w:val="center"/>
        </w:trPr>
        <w:tc>
          <w:tcPr>
            <w:tcW w:w="844" w:type="dxa"/>
            <w:shd w:val="clear" w:color="auto" w:fill="auto"/>
            <w:vAlign w:val="center"/>
          </w:tcPr>
          <w:p w14:paraId="5C32654E">
            <w:pPr>
              <w:keepNext w:val="0"/>
              <w:keepLines w:val="0"/>
              <w:pageBreakBefore w:val="0"/>
              <w:widowControl/>
              <w:kinsoku w:val="0"/>
              <w:wordWrap/>
              <w:overflowPunct/>
              <w:topLinePunct w:val="0"/>
              <w:autoSpaceDE w:val="0"/>
              <w:autoSpaceDN w:val="0"/>
              <w:bidi w:val="0"/>
              <w:adjustRightInd w:val="0"/>
              <w:snapToGrid w:val="0"/>
              <w:spacing w:line="241" w:lineRule="auto"/>
              <w:ind w:left="308" w:leftChars="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pacing w:val="-6"/>
                <w:sz w:val="24"/>
                <w:szCs w:val="24"/>
              </w:rPr>
              <w:t>20</w:t>
            </w:r>
          </w:p>
        </w:tc>
        <w:tc>
          <w:tcPr>
            <w:tcW w:w="1840" w:type="dxa"/>
            <w:shd w:val="clear" w:color="auto" w:fill="auto"/>
            <w:vAlign w:val="center"/>
          </w:tcPr>
          <w:p w14:paraId="46D81AC6">
            <w:pPr>
              <w:keepNext w:val="0"/>
              <w:keepLines w:val="0"/>
              <w:pageBreakBefore w:val="0"/>
              <w:widowControl/>
              <w:kinsoku w:val="0"/>
              <w:wordWrap/>
              <w:overflowPunct/>
              <w:topLinePunct w:val="0"/>
              <w:autoSpaceDE w:val="0"/>
              <w:autoSpaceDN w:val="0"/>
              <w:bidi w:val="0"/>
              <w:adjustRightInd w:val="0"/>
              <w:snapToGrid w:val="0"/>
              <w:spacing w:line="221" w:lineRule="auto"/>
              <w:jc w:val="center"/>
              <w:textAlignment w:val="baseline"/>
              <w:rPr>
                <w:rFonts w:ascii="仿宋" w:hAnsi="仿宋" w:eastAsia="仿宋" w:cs="仿宋"/>
                <w:spacing w:val="-4"/>
                <w:sz w:val="24"/>
                <w:szCs w:val="24"/>
                <w:lang w:val="en-US" w:eastAsia="en-US"/>
              </w:rPr>
            </w:pPr>
            <w:r>
              <w:rPr>
                <w:rFonts w:ascii="仿宋" w:hAnsi="仿宋" w:eastAsia="仿宋" w:cs="仿宋"/>
                <w:spacing w:val="-4"/>
                <w:sz w:val="24"/>
                <w:szCs w:val="24"/>
              </w:rPr>
              <w:t>构成招标文件的其他文件</w:t>
            </w:r>
          </w:p>
        </w:tc>
        <w:tc>
          <w:tcPr>
            <w:tcW w:w="7095" w:type="dxa"/>
            <w:shd w:val="clear" w:color="auto" w:fill="auto"/>
            <w:vAlign w:val="center"/>
          </w:tcPr>
          <w:p w14:paraId="3B7E7C8A">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rightChars="0" w:hanging="1" w:firstLineChars="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pacing w:val="-1"/>
                <w:sz w:val="24"/>
                <w:szCs w:val="24"/>
              </w:rPr>
              <w:t>招标文件的澄清、修改书及有关补充通知为招标文件的有效组成</w:t>
            </w:r>
            <w:r>
              <w:rPr>
                <w:rFonts w:ascii="仿宋" w:hAnsi="仿宋" w:eastAsia="仿宋" w:cs="仿宋"/>
                <w:spacing w:val="-6"/>
                <w:sz w:val="24"/>
                <w:szCs w:val="24"/>
              </w:rPr>
              <w:t>部分。</w:t>
            </w:r>
          </w:p>
        </w:tc>
      </w:tr>
      <w:tr w14:paraId="067D3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jc w:val="center"/>
        </w:trPr>
        <w:tc>
          <w:tcPr>
            <w:tcW w:w="844" w:type="dxa"/>
            <w:shd w:val="clear" w:color="auto" w:fill="auto"/>
            <w:vAlign w:val="center"/>
          </w:tcPr>
          <w:p w14:paraId="52312860">
            <w:pPr>
              <w:keepNext w:val="0"/>
              <w:keepLines w:val="0"/>
              <w:pageBreakBefore w:val="0"/>
              <w:widowControl/>
              <w:kinsoku w:val="0"/>
              <w:wordWrap/>
              <w:overflowPunct/>
              <w:topLinePunct w:val="0"/>
              <w:autoSpaceDE w:val="0"/>
              <w:autoSpaceDN w:val="0"/>
              <w:bidi w:val="0"/>
              <w:adjustRightInd w:val="0"/>
              <w:snapToGrid w:val="0"/>
              <w:spacing w:line="315" w:lineRule="exact"/>
              <w:ind w:left="308" w:leftChars="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pacing w:val="-6"/>
                <w:position w:val="1"/>
                <w:sz w:val="24"/>
                <w:szCs w:val="24"/>
              </w:rPr>
              <w:t>21</w:t>
            </w:r>
          </w:p>
        </w:tc>
        <w:tc>
          <w:tcPr>
            <w:tcW w:w="1840" w:type="dxa"/>
            <w:shd w:val="clear" w:color="auto" w:fill="auto"/>
            <w:vAlign w:val="center"/>
          </w:tcPr>
          <w:p w14:paraId="48171EE8">
            <w:pPr>
              <w:keepNext w:val="0"/>
              <w:keepLines w:val="0"/>
              <w:pageBreakBefore w:val="0"/>
              <w:widowControl/>
              <w:kinsoku w:val="0"/>
              <w:wordWrap/>
              <w:overflowPunct/>
              <w:topLinePunct w:val="0"/>
              <w:autoSpaceDE w:val="0"/>
              <w:autoSpaceDN w:val="0"/>
              <w:bidi w:val="0"/>
              <w:adjustRightInd w:val="0"/>
              <w:snapToGrid w:val="0"/>
              <w:spacing w:line="221" w:lineRule="auto"/>
              <w:jc w:val="center"/>
              <w:textAlignment w:val="baseline"/>
              <w:rPr>
                <w:rFonts w:ascii="仿宋" w:hAnsi="仿宋" w:eastAsia="仿宋" w:cs="仿宋"/>
                <w:spacing w:val="-4"/>
                <w:sz w:val="24"/>
                <w:szCs w:val="24"/>
                <w:lang w:val="en-US" w:eastAsia="en-US"/>
              </w:rPr>
            </w:pPr>
            <w:r>
              <w:rPr>
                <w:rFonts w:ascii="仿宋" w:hAnsi="仿宋" w:eastAsia="仿宋" w:cs="仿宋"/>
                <w:spacing w:val="-4"/>
                <w:sz w:val="24"/>
                <w:szCs w:val="24"/>
              </w:rPr>
              <w:t>投标截止时间</w:t>
            </w:r>
          </w:p>
        </w:tc>
        <w:tc>
          <w:tcPr>
            <w:tcW w:w="7095" w:type="dxa"/>
            <w:shd w:val="clear" w:color="auto" w:fill="auto"/>
            <w:vAlign w:val="center"/>
          </w:tcPr>
          <w:p w14:paraId="5A8F8134">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jc w:val="both"/>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color w:val="auto"/>
                <w:spacing w:val="-11"/>
                <w:sz w:val="24"/>
                <w:szCs w:val="24"/>
              </w:rPr>
              <w:t>2026</w:t>
            </w:r>
            <w:r>
              <w:rPr>
                <w:rFonts w:ascii="仿宋" w:hAnsi="仿宋" w:eastAsia="仿宋" w:cs="仿宋"/>
                <w:color w:val="auto"/>
                <w:spacing w:val="-31"/>
                <w:sz w:val="24"/>
                <w:szCs w:val="24"/>
              </w:rPr>
              <w:t xml:space="preserve"> </w:t>
            </w:r>
            <w:r>
              <w:rPr>
                <w:rFonts w:ascii="仿宋" w:hAnsi="仿宋" w:eastAsia="仿宋" w:cs="仿宋"/>
                <w:color w:val="auto"/>
                <w:spacing w:val="-11"/>
                <w:sz w:val="24"/>
                <w:szCs w:val="24"/>
              </w:rPr>
              <w:t>年6月</w:t>
            </w:r>
            <w:r>
              <w:rPr>
                <w:rFonts w:hint="eastAsia" w:ascii="仿宋" w:hAnsi="仿宋" w:eastAsia="仿宋" w:cs="仿宋"/>
                <w:color w:val="auto"/>
                <w:spacing w:val="-34"/>
                <w:sz w:val="24"/>
                <w:szCs w:val="24"/>
                <w:lang w:val="en-US" w:eastAsia="zh-CN"/>
              </w:rPr>
              <w:t>29</w:t>
            </w:r>
            <w:r>
              <w:rPr>
                <w:rFonts w:ascii="仿宋" w:hAnsi="仿宋" w:eastAsia="仿宋" w:cs="仿宋"/>
                <w:color w:val="auto"/>
                <w:spacing w:val="-11"/>
                <w:sz w:val="24"/>
                <w:szCs w:val="24"/>
              </w:rPr>
              <w:t>日</w:t>
            </w:r>
            <w:r>
              <w:rPr>
                <w:rFonts w:ascii="仿宋" w:hAnsi="仿宋" w:eastAsia="仿宋" w:cs="仿宋"/>
                <w:color w:val="auto"/>
                <w:spacing w:val="-34"/>
                <w:sz w:val="24"/>
                <w:szCs w:val="24"/>
              </w:rPr>
              <w:t xml:space="preserve"> </w:t>
            </w:r>
            <w:r>
              <w:rPr>
                <w:rFonts w:ascii="仿宋" w:hAnsi="仿宋" w:eastAsia="仿宋" w:cs="仿宋"/>
                <w:color w:val="auto"/>
                <w:spacing w:val="-11"/>
                <w:sz w:val="24"/>
                <w:szCs w:val="24"/>
              </w:rPr>
              <w:t>11</w:t>
            </w:r>
            <w:r>
              <w:rPr>
                <w:rFonts w:ascii="仿宋" w:hAnsi="仿宋" w:eastAsia="仿宋" w:cs="仿宋"/>
                <w:color w:val="auto"/>
                <w:spacing w:val="-27"/>
                <w:sz w:val="24"/>
                <w:szCs w:val="24"/>
              </w:rPr>
              <w:t xml:space="preserve"> </w:t>
            </w:r>
            <w:r>
              <w:rPr>
                <w:rFonts w:ascii="仿宋" w:hAnsi="仿宋" w:eastAsia="仿宋" w:cs="仿宋"/>
                <w:color w:val="auto"/>
                <w:spacing w:val="-11"/>
                <w:sz w:val="24"/>
                <w:szCs w:val="24"/>
              </w:rPr>
              <w:t>时</w:t>
            </w:r>
            <w:r>
              <w:rPr>
                <w:rFonts w:ascii="仿宋" w:hAnsi="仿宋" w:eastAsia="仿宋" w:cs="仿宋"/>
                <w:color w:val="auto"/>
                <w:spacing w:val="-49"/>
                <w:sz w:val="24"/>
                <w:szCs w:val="24"/>
              </w:rPr>
              <w:t xml:space="preserve"> </w:t>
            </w:r>
            <w:r>
              <w:rPr>
                <w:rFonts w:ascii="仿宋" w:hAnsi="仿宋" w:eastAsia="仿宋" w:cs="仿宋"/>
                <w:color w:val="auto"/>
                <w:spacing w:val="-11"/>
                <w:sz w:val="24"/>
                <w:szCs w:val="24"/>
              </w:rPr>
              <w:t>00</w:t>
            </w:r>
            <w:r>
              <w:rPr>
                <w:rFonts w:ascii="仿宋" w:hAnsi="仿宋" w:eastAsia="仿宋" w:cs="仿宋"/>
                <w:color w:val="auto"/>
                <w:spacing w:val="-42"/>
                <w:sz w:val="24"/>
                <w:szCs w:val="24"/>
              </w:rPr>
              <w:t xml:space="preserve"> </w:t>
            </w:r>
            <w:r>
              <w:rPr>
                <w:rFonts w:ascii="仿宋" w:hAnsi="仿宋" w:eastAsia="仿宋" w:cs="仿宋"/>
                <w:color w:val="auto"/>
                <w:spacing w:val="-11"/>
                <w:sz w:val="24"/>
                <w:szCs w:val="24"/>
              </w:rPr>
              <w:t>分（北京时间）</w:t>
            </w:r>
          </w:p>
        </w:tc>
      </w:tr>
      <w:tr w14:paraId="32A94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0" w:hRule="atLeast"/>
          <w:jc w:val="center"/>
        </w:trPr>
        <w:tc>
          <w:tcPr>
            <w:tcW w:w="844" w:type="dxa"/>
            <w:shd w:val="clear" w:color="auto" w:fill="auto"/>
            <w:vAlign w:val="center"/>
          </w:tcPr>
          <w:p w14:paraId="049FB109">
            <w:pPr>
              <w:keepNext w:val="0"/>
              <w:keepLines w:val="0"/>
              <w:pageBreakBefore w:val="0"/>
              <w:widowControl/>
              <w:kinsoku w:val="0"/>
              <w:wordWrap/>
              <w:overflowPunct/>
              <w:topLinePunct w:val="0"/>
              <w:autoSpaceDE w:val="0"/>
              <w:autoSpaceDN w:val="0"/>
              <w:bidi w:val="0"/>
              <w:adjustRightInd w:val="0"/>
              <w:snapToGrid w:val="0"/>
              <w:spacing w:line="315" w:lineRule="exact"/>
              <w:ind w:left="308" w:leftChars="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pacing w:val="-6"/>
                <w:position w:val="1"/>
                <w:sz w:val="24"/>
                <w:szCs w:val="24"/>
              </w:rPr>
              <w:t>22</w:t>
            </w:r>
          </w:p>
        </w:tc>
        <w:tc>
          <w:tcPr>
            <w:tcW w:w="1840" w:type="dxa"/>
            <w:shd w:val="clear" w:color="auto" w:fill="auto"/>
            <w:vAlign w:val="center"/>
          </w:tcPr>
          <w:p w14:paraId="624E39DA">
            <w:pPr>
              <w:keepNext w:val="0"/>
              <w:keepLines w:val="0"/>
              <w:pageBreakBefore w:val="0"/>
              <w:widowControl/>
              <w:kinsoku w:val="0"/>
              <w:wordWrap/>
              <w:overflowPunct/>
              <w:topLinePunct w:val="0"/>
              <w:autoSpaceDE w:val="0"/>
              <w:autoSpaceDN w:val="0"/>
              <w:bidi w:val="0"/>
              <w:adjustRightInd w:val="0"/>
              <w:snapToGrid w:val="0"/>
              <w:spacing w:line="221" w:lineRule="auto"/>
              <w:jc w:val="center"/>
              <w:textAlignment w:val="baseline"/>
              <w:rPr>
                <w:rFonts w:ascii="仿宋" w:hAnsi="仿宋" w:eastAsia="仿宋" w:cs="仿宋"/>
                <w:spacing w:val="-4"/>
                <w:sz w:val="24"/>
                <w:szCs w:val="24"/>
                <w:lang w:val="en-US" w:eastAsia="en-US"/>
              </w:rPr>
            </w:pPr>
            <w:r>
              <w:rPr>
                <w:rFonts w:ascii="仿宋" w:hAnsi="仿宋" w:eastAsia="仿宋" w:cs="仿宋"/>
                <w:spacing w:val="-4"/>
                <w:sz w:val="24"/>
                <w:szCs w:val="24"/>
              </w:rPr>
              <w:t>递交投标文件的地点及方式</w:t>
            </w:r>
          </w:p>
        </w:tc>
        <w:tc>
          <w:tcPr>
            <w:tcW w:w="7095" w:type="dxa"/>
            <w:shd w:val="clear" w:color="auto" w:fill="auto"/>
            <w:vAlign w:val="center"/>
          </w:tcPr>
          <w:p w14:paraId="50D26FCB">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rightChars="0" w:hanging="2" w:firstLineChars="0"/>
              <w:jc w:val="both"/>
              <w:textAlignment w:val="baseline"/>
              <w:rPr>
                <w:rFonts w:ascii="仿宋" w:hAnsi="仿宋" w:eastAsia="仿宋" w:cs="仿宋"/>
                <w:snapToGrid w:val="0"/>
                <w:color w:val="auto"/>
                <w:kern w:val="0"/>
                <w:sz w:val="24"/>
                <w:szCs w:val="24"/>
                <w:lang w:val="en-US" w:eastAsia="en-US" w:bidi="ar-SA"/>
              </w:rPr>
            </w:pPr>
            <w:r>
              <w:rPr>
                <w:rFonts w:hint="eastAsia" w:ascii="仿宋" w:hAnsi="仿宋" w:eastAsia="仿宋" w:cs="仿宋"/>
                <w:color w:val="auto"/>
                <w:spacing w:val="-8"/>
                <w:sz w:val="24"/>
                <w:szCs w:val="24"/>
                <w:lang w:eastAsia="zh-CN"/>
              </w:rPr>
              <w:t>供应商</w:t>
            </w:r>
            <w:r>
              <w:rPr>
                <w:rFonts w:ascii="仿宋" w:hAnsi="仿宋" w:eastAsia="仿宋" w:cs="仿宋"/>
                <w:color w:val="auto"/>
                <w:spacing w:val="-8"/>
                <w:sz w:val="24"/>
                <w:szCs w:val="24"/>
              </w:rPr>
              <w:t>应于</w:t>
            </w:r>
            <w:r>
              <w:rPr>
                <w:rFonts w:ascii="仿宋" w:hAnsi="仿宋" w:eastAsia="仿宋" w:cs="仿宋"/>
                <w:color w:val="auto"/>
                <w:spacing w:val="-49"/>
                <w:sz w:val="24"/>
                <w:szCs w:val="24"/>
              </w:rPr>
              <w:t xml:space="preserve"> </w:t>
            </w:r>
            <w:r>
              <w:rPr>
                <w:rFonts w:ascii="仿宋" w:hAnsi="仿宋" w:eastAsia="仿宋" w:cs="仿宋"/>
                <w:color w:val="auto"/>
                <w:spacing w:val="-11"/>
                <w:sz w:val="24"/>
                <w:szCs w:val="24"/>
              </w:rPr>
              <w:t>2026年</w:t>
            </w:r>
            <w:r>
              <w:rPr>
                <w:rFonts w:ascii="仿宋" w:hAnsi="仿宋" w:eastAsia="仿宋" w:cs="仿宋"/>
                <w:color w:val="auto"/>
                <w:spacing w:val="-50"/>
                <w:sz w:val="24"/>
                <w:szCs w:val="24"/>
              </w:rPr>
              <w:t xml:space="preserve"> </w:t>
            </w:r>
            <w:r>
              <w:rPr>
                <w:rFonts w:ascii="仿宋" w:hAnsi="仿宋" w:eastAsia="仿宋" w:cs="仿宋"/>
                <w:color w:val="auto"/>
                <w:spacing w:val="-11"/>
                <w:sz w:val="24"/>
                <w:szCs w:val="24"/>
              </w:rPr>
              <w:t>6</w:t>
            </w:r>
            <w:r>
              <w:rPr>
                <w:rFonts w:ascii="仿宋" w:hAnsi="仿宋" w:eastAsia="仿宋" w:cs="仿宋"/>
                <w:color w:val="auto"/>
                <w:spacing w:val="-33"/>
                <w:sz w:val="24"/>
                <w:szCs w:val="24"/>
              </w:rPr>
              <w:t xml:space="preserve"> </w:t>
            </w:r>
            <w:r>
              <w:rPr>
                <w:rFonts w:ascii="仿宋" w:hAnsi="仿宋" w:eastAsia="仿宋" w:cs="仿宋"/>
                <w:color w:val="auto"/>
                <w:spacing w:val="-11"/>
                <w:sz w:val="24"/>
                <w:szCs w:val="24"/>
              </w:rPr>
              <w:t>月</w:t>
            </w:r>
            <w:r>
              <w:rPr>
                <w:rFonts w:hint="eastAsia" w:ascii="仿宋" w:hAnsi="仿宋" w:eastAsia="仿宋" w:cs="仿宋"/>
                <w:color w:val="auto"/>
                <w:spacing w:val="-34"/>
                <w:sz w:val="24"/>
                <w:szCs w:val="24"/>
                <w:lang w:val="en-US" w:eastAsia="zh-CN"/>
              </w:rPr>
              <w:t xml:space="preserve">29 </w:t>
            </w:r>
            <w:r>
              <w:rPr>
                <w:rFonts w:ascii="仿宋" w:hAnsi="仿宋" w:eastAsia="仿宋" w:cs="仿宋"/>
                <w:color w:val="auto"/>
                <w:spacing w:val="-11"/>
                <w:sz w:val="24"/>
                <w:szCs w:val="24"/>
              </w:rPr>
              <w:t>日</w:t>
            </w:r>
            <w:r>
              <w:rPr>
                <w:rFonts w:ascii="仿宋" w:hAnsi="仿宋" w:eastAsia="仿宋" w:cs="仿宋"/>
                <w:color w:val="auto"/>
                <w:spacing w:val="-34"/>
                <w:sz w:val="24"/>
                <w:szCs w:val="24"/>
              </w:rPr>
              <w:t xml:space="preserve"> </w:t>
            </w:r>
            <w:r>
              <w:rPr>
                <w:rFonts w:ascii="仿宋" w:hAnsi="仿宋" w:eastAsia="仿宋" w:cs="仿宋"/>
                <w:color w:val="auto"/>
                <w:spacing w:val="-11"/>
                <w:sz w:val="24"/>
                <w:szCs w:val="24"/>
              </w:rPr>
              <w:t>11时</w:t>
            </w:r>
            <w:r>
              <w:rPr>
                <w:rFonts w:ascii="仿宋" w:hAnsi="仿宋" w:eastAsia="仿宋" w:cs="仿宋"/>
                <w:color w:val="auto"/>
                <w:spacing w:val="-49"/>
                <w:sz w:val="24"/>
                <w:szCs w:val="24"/>
              </w:rPr>
              <w:t xml:space="preserve"> </w:t>
            </w:r>
            <w:r>
              <w:rPr>
                <w:rFonts w:ascii="仿宋" w:hAnsi="仿宋" w:eastAsia="仿宋" w:cs="仿宋"/>
                <w:color w:val="auto"/>
                <w:spacing w:val="-11"/>
                <w:sz w:val="24"/>
                <w:szCs w:val="24"/>
              </w:rPr>
              <w:t>00</w:t>
            </w:r>
            <w:r>
              <w:rPr>
                <w:rFonts w:ascii="仿宋" w:hAnsi="仿宋" w:eastAsia="仿宋" w:cs="仿宋"/>
                <w:color w:val="auto"/>
                <w:spacing w:val="-42"/>
                <w:sz w:val="24"/>
                <w:szCs w:val="24"/>
              </w:rPr>
              <w:t xml:space="preserve"> </w:t>
            </w:r>
            <w:r>
              <w:rPr>
                <w:rFonts w:ascii="仿宋" w:hAnsi="仿宋" w:eastAsia="仿宋" w:cs="仿宋"/>
                <w:color w:val="auto"/>
                <w:spacing w:val="-11"/>
                <w:sz w:val="24"/>
                <w:szCs w:val="24"/>
              </w:rPr>
              <w:t>分</w:t>
            </w:r>
            <w:r>
              <w:rPr>
                <w:rFonts w:ascii="仿宋" w:hAnsi="仿宋" w:eastAsia="仿宋" w:cs="仿宋"/>
                <w:color w:val="auto"/>
                <w:spacing w:val="-8"/>
                <w:sz w:val="24"/>
                <w:szCs w:val="24"/>
              </w:rPr>
              <w:t>整之前将电子</w:t>
            </w:r>
            <w:r>
              <w:rPr>
                <w:rFonts w:ascii="仿宋" w:hAnsi="仿宋" w:eastAsia="仿宋" w:cs="仿宋"/>
                <w:color w:val="auto"/>
                <w:spacing w:val="-9"/>
                <w:sz w:val="24"/>
                <w:szCs w:val="24"/>
              </w:rPr>
              <w:t>投标文件</w:t>
            </w:r>
            <w:r>
              <w:rPr>
                <w:rFonts w:ascii="仿宋" w:hAnsi="仿宋" w:eastAsia="仿宋" w:cs="仿宋"/>
                <w:color w:val="auto"/>
                <w:spacing w:val="-2"/>
                <w:sz w:val="24"/>
                <w:szCs w:val="24"/>
              </w:rPr>
              <w:t>上传到“政采云</w:t>
            </w:r>
            <w:r>
              <w:rPr>
                <w:rFonts w:ascii="仿宋" w:hAnsi="仿宋" w:eastAsia="仿宋" w:cs="仿宋"/>
                <w:color w:val="auto"/>
                <w:spacing w:val="-83"/>
                <w:sz w:val="24"/>
                <w:szCs w:val="24"/>
              </w:rPr>
              <w:t xml:space="preserve"> </w:t>
            </w:r>
            <w:r>
              <w:rPr>
                <w:rFonts w:ascii="仿宋" w:hAnsi="仿宋" w:eastAsia="仿宋" w:cs="仿宋"/>
                <w:color w:val="auto"/>
                <w:spacing w:val="-2"/>
                <w:sz w:val="24"/>
                <w:szCs w:val="24"/>
              </w:rPr>
              <w:t>”平台。应按照本项目招标文件和政采云平台的</w:t>
            </w:r>
            <w:r>
              <w:rPr>
                <w:rFonts w:ascii="仿宋" w:hAnsi="仿宋" w:eastAsia="仿宋" w:cs="仿宋"/>
                <w:color w:val="auto"/>
                <w:spacing w:val="-1"/>
                <w:sz w:val="24"/>
                <w:szCs w:val="24"/>
              </w:rPr>
              <w:t>要求编制、加密传输投标文件。供应商在使用系统进行投标的过程中遇到涉及平台使用的任何问题，可致电政采云平台技术支持</w:t>
            </w:r>
            <w:r>
              <w:rPr>
                <w:rFonts w:ascii="仿宋" w:hAnsi="仿宋" w:eastAsia="仿宋" w:cs="仿宋"/>
                <w:color w:val="auto"/>
                <w:spacing w:val="-2"/>
                <w:sz w:val="24"/>
                <w:szCs w:val="24"/>
              </w:rPr>
              <w:t>热线咨询，联系方式：95763。</w:t>
            </w:r>
          </w:p>
        </w:tc>
      </w:tr>
      <w:tr w14:paraId="41BC3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0" w:hRule="atLeast"/>
          <w:jc w:val="center"/>
        </w:trPr>
        <w:tc>
          <w:tcPr>
            <w:tcW w:w="844" w:type="dxa"/>
            <w:shd w:val="clear" w:color="auto" w:fill="auto"/>
            <w:vAlign w:val="center"/>
          </w:tcPr>
          <w:p w14:paraId="74830DE2">
            <w:pPr>
              <w:keepNext w:val="0"/>
              <w:keepLines w:val="0"/>
              <w:pageBreakBefore w:val="0"/>
              <w:widowControl/>
              <w:kinsoku w:val="0"/>
              <w:wordWrap/>
              <w:overflowPunct/>
              <w:topLinePunct w:val="0"/>
              <w:autoSpaceDE w:val="0"/>
              <w:autoSpaceDN w:val="0"/>
              <w:bidi w:val="0"/>
              <w:adjustRightInd w:val="0"/>
              <w:snapToGrid w:val="0"/>
              <w:spacing w:line="241" w:lineRule="auto"/>
              <w:ind w:left="308" w:leftChars="0"/>
              <w:jc w:val="both"/>
              <w:textAlignment w:val="baseline"/>
              <w:rPr>
                <w:rFonts w:ascii="仿宋" w:hAnsi="仿宋" w:eastAsia="仿宋" w:cs="仿宋"/>
                <w:spacing w:val="-6"/>
                <w:position w:val="1"/>
                <w:sz w:val="24"/>
                <w:szCs w:val="24"/>
              </w:rPr>
            </w:pPr>
            <w:r>
              <w:rPr>
                <w:rFonts w:ascii="仿宋" w:hAnsi="仿宋" w:eastAsia="仿宋" w:cs="仿宋"/>
                <w:spacing w:val="-6"/>
                <w:sz w:val="24"/>
                <w:szCs w:val="24"/>
              </w:rPr>
              <w:t>23</w:t>
            </w:r>
          </w:p>
        </w:tc>
        <w:tc>
          <w:tcPr>
            <w:tcW w:w="1840" w:type="dxa"/>
            <w:shd w:val="clear" w:color="auto" w:fill="auto"/>
            <w:vAlign w:val="center"/>
          </w:tcPr>
          <w:p w14:paraId="1CEB50C0">
            <w:pPr>
              <w:keepNext w:val="0"/>
              <w:keepLines w:val="0"/>
              <w:pageBreakBefore w:val="0"/>
              <w:widowControl/>
              <w:kinsoku w:val="0"/>
              <w:wordWrap/>
              <w:overflowPunct/>
              <w:topLinePunct w:val="0"/>
              <w:autoSpaceDE w:val="0"/>
              <w:autoSpaceDN w:val="0"/>
              <w:bidi w:val="0"/>
              <w:adjustRightInd w:val="0"/>
              <w:snapToGrid w:val="0"/>
              <w:spacing w:line="221" w:lineRule="auto"/>
              <w:jc w:val="center"/>
              <w:textAlignment w:val="baseline"/>
              <w:rPr>
                <w:rFonts w:ascii="仿宋" w:hAnsi="仿宋" w:eastAsia="仿宋" w:cs="仿宋"/>
                <w:spacing w:val="-4"/>
                <w:sz w:val="24"/>
                <w:szCs w:val="24"/>
              </w:rPr>
            </w:pPr>
            <w:r>
              <w:rPr>
                <w:rFonts w:ascii="仿宋" w:hAnsi="仿宋" w:eastAsia="仿宋" w:cs="仿宋"/>
                <w:spacing w:val="-4"/>
                <w:sz w:val="24"/>
                <w:szCs w:val="24"/>
              </w:rPr>
              <w:t>投标文件解密时间</w:t>
            </w:r>
          </w:p>
        </w:tc>
        <w:tc>
          <w:tcPr>
            <w:tcW w:w="7095" w:type="dxa"/>
            <w:shd w:val="clear" w:color="auto" w:fill="auto"/>
            <w:vAlign w:val="center"/>
          </w:tcPr>
          <w:p w14:paraId="142B7E1D">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rightChars="0"/>
              <w:jc w:val="both"/>
              <w:textAlignment w:val="baseline"/>
              <w:rPr>
                <w:rFonts w:ascii="仿宋" w:hAnsi="仿宋" w:eastAsia="仿宋" w:cs="仿宋"/>
                <w:color w:val="auto"/>
                <w:spacing w:val="-11"/>
                <w:sz w:val="24"/>
                <w:szCs w:val="24"/>
              </w:rPr>
            </w:pPr>
            <w:r>
              <w:rPr>
                <w:rFonts w:ascii="仿宋" w:hAnsi="仿宋" w:eastAsia="仿宋" w:cs="仿宋"/>
                <w:b/>
                <w:bCs/>
                <w:color w:val="auto"/>
                <w:spacing w:val="-6"/>
                <w:sz w:val="24"/>
                <w:szCs w:val="24"/>
              </w:rPr>
              <w:t>开标时间后</w:t>
            </w:r>
            <w:r>
              <w:rPr>
                <w:rFonts w:ascii="仿宋" w:hAnsi="仿宋" w:eastAsia="仿宋" w:cs="仿宋"/>
                <w:color w:val="auto"/>
                <w:spacing w:val="-43"/>
                <w:sz w:val="24"/>
                <w:szCs w:val="24"/>
                <w:highlight w:val="none"/>
              </w:rPr>
              <w:t xml:space="preserve"> </w:t>
            </w:r>
            <w:r>
              <w:rPr>
                <w:rFonts w:hint="eastAsia" w:ascii="仿宋" w:hAnsi="仿宋" w:eastAsia="仿宋" w:cs="仿宋"/>
                <w:b/>
                <w:bCs/>
                <w:color w:val="auto"/>
                <w:spacing w:val="-6"/>
                <w:sz w:val="24"/>
                <w:szCs w:val="24"/>
                <w:highlight w:val="none"/>
                <w:lang w:val="en-US" w:eastAsia="zh-CN"/>
              </w:rPr>
              <w:t>3</w:t>
            </w:r>
            <w:r>
              <w:rPr>
                <w:rFonts w:ascii="仿宋" w:hAnsi="仿宋" w:eastAsia="仿宋" w:cs="仿宋"/>
                <w:b/>
                <w:bCs/>
                <w:color w:val="auto"/>
                <w:spacing w:val="-6"/>
                <w:sz w:val="24"/>
                <w:szCs w:val="24"/>
                <w:highlight w:val="none"/>
              </w:rPr>
              <w:t>0</w:t>
            </w:r>
            <w:r>
              <w:rPr>
                <w:rFonts w:ascii="仿宋" w:hAnsi="仿宋" w:eastAsia="仿宋" w:cs="仿宋"/>
                <w:color w:val="auto"/>
                <w:spacing w:val="-36"/>
                <w:sz w:val="24"/>
                <w:szCs w:val="24"/>
                <w:highlight w:val="none"/>
              </w:rPr>
              <w:t xml:space="preserve"> </w:t>
            </w:r>
            <w:r>
              <w:rPr>
                <w:rFonts w:ascii="仿宋" w:hAnsi="仿宋" w:eastAsia="仿宋" w:cs="仿宋"/>
                <w:b/>
                <w:bCs/>
                <w:color w:val="auto"/>
                <w:spacing w:val="-6"/>
                <w:sz w:val="24"/>
                <w:szCs w:val="24"/>
                <w:highlight w:val="none"/>
              </w:rPr>
              <w:t>分钟内（2</w:t>
            </w:r>
            <w:r>
              <w:rPr>
                <w:rFonts w:ascii="仿宋" w:hAnsi="仿宋" w:eastAsia="仿宋" w:cs="仿宋"/>
                <w:b/>
                <w:bCs/>
                <w:color w:val="auto"/>
                <w:spacing w:val="-6"/>
                <w:sz w:val="24"/>
                <w:szCs w:val="24"/>
              </w:rPr>
              <w:t>026</w:t>
            </w:r>
            <w:r>
              <w:rPr>
                <w:rFonts w:ascii="仿宋" w:hAnsi="仿宋" w:eastAsia="仿宋" w:cs="仿宋"/>
                <w:color w:val="auto"/>
                <w:spacing w:val="-35"/>
                <w:sz w:val="24"/>
                <w:szCs w:val="24"/>
              </w:rPr>
              <w:t xml:space="preserve"> </w:t>
            </w:r>
            <w:r>
              <w:rPr>
                <w:rFonts w:ascii="仿宋" w:hAnsi="仿宋" w:eastAsia="仿宋" w:cs="仿宋"/>
                <w:b/>
                <w:bCs/>
                <w:color w:val="auto"/>
                <w:spacing w:val="-6"/>
                <w:sz w:val="24"/>
                <w:szCs w:val="24"/>
              </w:rPr>
              <w:t>年</w:t>
            </w:r>
            <w:r>
              <w:rPr>
                <w:rFonts w:ascii="仿宋" w:hAnsi="仿宋" w:eastAsia="仿宋" w:cs="仿宋"/>
                <w:color w:val="auto"/>
                <w:spacing w:val="-42"/>
                <w:sz w:val="24"/>
                <w:szCs w:val="24"/>
              </w:rPr>
              <w:t xml:space="preserve"> </w:t>
            </w:r>
            <w:r>
              <w:rPr>
                <w:rFonts w:ascii="仿宋" w:hAnsi="仿宋" w:eastAsia="仿宋" w:cs="仿宋"/>
                <w:b/>
                <w:bCs/>
                <w:color w:val="auto"/>
                <w:spacing w:val="-6"/>
                <w:sz w:val="24"/>
                <w:szCs w:val="24"/>
              </w:rPr>
              <w:t>6</w:t>
            </w:r>
            <w:r>
              <w:rPr>
                <w:rFonts w:ascii="仿宋" w:hAnsi="仿宋" w:eastAsia="仿宋" w:cs="仿宋"/>
                <w:b/>
                <w:bCs/>
                <w:color w:val="auto"/>
                <w:spacing w:val="-6"/>
                <w:sz w:val="24"/>
                <w:szCs w:val="24"/>
                <w:highlight w:val="none"/>
              </w:rPr>
              <w:t xml:space="preserve"> 月</w:t>
            </w:r>
            <w:r>
              <w:rPr>
                <w:rFonts w:hint="eastAsia" w:ascii="仿宋" w:hAnsi="仿宋" w:eastAsia="仿宋" w:cs="仿宋"/>
                <w:b/>
                <w:bCs/>
                <w:color w:val="auto"/>
                <w:spacing w:val="-6"/>
                <w:sz w:val="24"/>
                <w:szCs w:val="24"/>
                <w:highlight w:val="none"/>
                <w:lang w:val="en-US" w:eastAsia="zh-CN"/>
              </w:rPr>
              <w:t>29</w:t>
            </w:r>
            <w:r>
              <w:rPr>
                <w:rFonts w:ascii="仿宋" w:hAnsi="仿宋" w:eastAsia="仿宋" w:cs="仿宋"/>
                <w:b/>
                <w:bCs/>
                <w:color w:val="auto"/>
                <w:spacing w:val="-6"/>
                <w:sz w:val="24"/>
                <w:szCs w:val="24"/>
                <w:highlight w:val="none"/>
              </w:rPr>
              <w:t>日上午 11</w:t>
            </w:r>
            <w:r>
              <w:rPr>
                <w:rFonts w:ascii="仿宋" w:hAnsi="仿宋" w:eastAsia="仿宋" w:cs="仿宋"/>
                <w:b/>
                <w:bCs/>
                <w:color w:val="auto"/>
                <w:spacing w:val="-6"/>
                <w:sz w:val="24"/>
                <w:szCs w:val="24"/>
              </w:rPr>
              <w:t>:00-</w:t>
            </w:r>
            <w:r>
              <w:rPr>
                <w:rFonts w:ascii="仿宋" w:hAnsi="仿宋" w:eastAsia="仿宋" w:cs="仿宋"/>
                <w:b/>
                <w:bCs/>
                <w:color w:val="auto"/>
                <w:spacing w:val="-7"/>
                <w:sz w:val="24"/>
                <w:szCs w:val="24"/>
              </w:rPr>
              <w:t>1</w:t>
            </w:r>
            <w:r>
              <w:rPr>
                <w:rFonts w:hint="eastAsia" w:ascii="仿宋" w:hAnsi="仿宋" w:eastAsia="仿宋" w:cs="仿宋"/>
                <w:b/>
                <w:bCs/>
                <w:color w:val="auto"/>
                <w:spacing w:val="-7"/>
                <w:sz w:val="24"/>
                <w:szCs w:val="24"/>
                <w:lang w:val="en-US" w:eastAsia="zh-CN"/>
              </w:rPr>
              <w:t>1</w:t>
            </w:r>
            <w:r>
              <w:rPr>
                <w:rFonts w:ascii="仿宋" w:hAnsi="仿宋" w:eastAsia="仿宋" w:cs="仿宋"/>
                <w:b/>
                <w:bCs/>
                <w:color w:val="auto"/>
                <w:spacing w:val="-7"/>
                <w:sz w:val="24"/>
                <w:szCs w:val="24"/>
              </w:rPr>
              <w:t>：</w:t>
            </w:r>
            <w:r>
              <w:rPr>
                <w:rFonts w:hint="eastAsia" w:ascii="仿宋" w:hAnsi="仿宋" w:eastAsia="仿宋" w:cs="仿宋"/>
                <w:b/>
                <w:bCs/>
                <w:color w:val="auto"/>
                <w:spacing w:val="-7"/>
                <w:sz w:val="24"/>
                <w:szCs w:val="24"/>
                <w:lang w:val="en-US" w:eastAsia="zh-CN"/>
              </w:rPr>
              <w:t>3</w:t>
            </w:r>
            <w:r>
              <w:rPr>
                <w:rFonts w:ascii="仿宋" w:hAnsi="仿宋" w:eastAsia="仿宋" w:cs="仿宋"/>
                <w:b/>
                <w:bCs/>
                <w:color w:val="auto"/>
                <w:spacing w:val="-7"/>
                <w:sz w:val="24"/>
                <w:szCs w:val="24"/>
              </w:rPr>
              <w:t>0）</w:t>
            </w:r>
            <w:r>
              <w:rPr>
                <w:rFonts w:ascii="仿宋" w:hAnsi="仿宋" w:eastAsia="仿宋" w:cs="仿宋"/>
                <w:b/>
                <w:bCs/>
                <w:color w:val="auto"/>
                <w:spacing w:val="-1"/>
                <w:sz w:val="24"/>
                <w:szCs w:val="24"/>
              </w:rPr>
              <w:t>供应商可以登录“政采云</w:t>
            </w:r>
            <w:r>
              <w:rPr>
                <w:rFonts w:ascii="仿宋" w:hAnsi="仿宋" w:eastAsia="仿宋" w:cs="仿宋"/>
                <w:color w:val="auto"/>
                <w:spacing w:val="-74"/>
                <w:sz w:val="24"/>
                <w:szCs w:val="24"/>
              </w:rPr>
              <w:t xml:space="preserve"> </w:t>
            </w:r>
            <w:r>
              <w:rPr>
                <w:rFonts w:ascii="仿宋" w:hAnsi="仿宋" w:eastAsia="仿宋" w:cs="仿宋"/>
                <w:b/>
                <w:bCs/>
                <w:color w:val="auto"/>
                <w:spacing w:val="-1"/>
                <w:sz w:val="24"/>
                <w:szCs w:val="24"/>
              </w:rPr>
              <w:t>”平台，用“项目采购-开标评标</w:t>
            </w:r>
            <w:r>
              <w:rPr>
                <w:rFonts w:ascii="仿宋" w:hAnsi="仿宋" w:eastAsia="仿宋" w:cs="仿宋"/>
                <w:color w:val="auto"/>
                <w:spacing w:val="-83"/>
                <w:sz w:val="24"/>
                <w:szCs w:val="24"/>
              </w:rPr>
              <w:t xml:space="preserve"> </w:t>
            </w:r>
            <w:r>
              <w:rPr>
                <w:rFonts w:ascii="仿宋" w:hAnsi="仿宋" w:eastAsia="仿宋" w:cs="仿宋"/>
                <w:b/>
                <w:bCs/>
                <w:color w:val="auto"/>
                <w:spacing w:val="-1"/>
                <w:sz w:val="24"/>
                <w:szCs w:val="24"/>
              </w:rPr>
              <w:t>”功</w:t>
            </w:r>
            <w:r>
              <w:rPr>
                <w:rFonts w:ascii="仿宋" w:hAnsi="仿宋" w:eastAsia="仿宋" w:cs="仿宋"/>
                <w:b/>
                <w:bCs/>
                <w:color w:val="auto"/>
                <w:spacing w:val="-2"/>
                <w:sz w:val="24"/>
                <w:szCs w:val="24"/>
              </w:rPr>
              <w:t>能进行解密投标文件。若供应商在规定时间内（2026</w:t>
            </w:r>
            <w:r>
              <w:rPr>
                <w:rFonts w:ascii="仿宋" w:hAnsi="仿宋" w:eastAsia="仿宋" w:cs="仿宋"/>
                <w:color w:val="auto"/>
                <w:spacing w:val="-30"/>
                <w:sz w:val="24"/>
                <w:szCs w:val="24"/>
              </w:rPr>
              <w:t xml:space="preserve"> </w:t>
            </w:r>
            <w:r>
              <w:rPr>
                <w:rFonts w:ascii="仿宋" w:hAnsi="仿宋" w:eastAsia="仿宋" w:cs="仿宋"/>
                <w:b/>
                <w:bCs/>
                <w:color w:val="auto"/>
                <w:spacing w:val="-2"/>
                <w:sz w:val="24"/>
                <w:szCs w:val="24"/>
              </w:rPr>
              <w:t>年</w:t>
            </w:r>
            <w:r>
              <w:rPr>
                <w:rFonts w:ascii="仿宋" w:hAnsi="仿宋" w:eastAsia="仿宋" w:cs="仿宋"/>
                <w:color w:val="auto"/>
                <w:spacing w:val="-43"/>
                <w:sz w:val="24"/>
                <w:szCs w:val="24"/>
              </w:rPr>
              <w:t xml:space="preserve"> </w:t>
            </w:r>
            <w:r>
              <w:rPr>
                <w:rFonts w:ascii="仿宋" w:hAnsi="仿宋" w:eastAsia="仿宋" w:cs="仿宋"/>
                <w:b/>
                <w:bCs/>
                <w:color w:val="auto"/>
                <w:spacing w:val="-2"/>
                <w:sz w:val="24"/>
                <w:szCs w:val="24"/>
              </w:rPr>
              <w:t xml:space="preserve">6 月 </w:t>
            </w:r>
            <w:r>
              <w:rPr>
                <w:rFonts w:hint="eastAsia" w:ascii="仿宋" w:hAnsi="仿宋" w:eastAsia="仿宋" w:cs="仿宋"/>
                <w:b/>
                <w:bCs/>
                <w:color w:val="auto"/>
                <w:spacing w:val="-2"/>
                <w:sz w:val="24"/>
                <w:szCs w:val="24"/>
                <w:lang w:val="en-US" w:eastAsia="zh-CN"/>
              </w:rPr>
              <w:t xml:space="preserve">29 </w:t>
            </w:r>
            <w:r>
              <w:rPr>
                <w:rFonts w:ascii="仿宋" w:hAnsi="仿宋" w:eastAsia="仿宋" w:cs="仿宋"/>
                <w:b/>
                <w:bCs/>
                <w:color w:val="auto"/>
                <w:spacing w:val="-2"/>
                <w:sz w:val="24"/>
                <w:szCs w:val="24"/>
              </w:rPr>
              <w:t>日上</w:t>
            </w:r>
            <w:r>
              <w:rPr>
                <w:rFonts w:ascii="仿宋" w:hAnsi="仿宋" w:eastAsia="仿宋" w:cs="仿宋"/>
                <w:b/>
                <w:bCs/>
                <w:color w:val="auto"/>
                <w:spacing w:val="-4"/>
                <w:sz w:val="24"/>
                <w:szCs w:val="24"/>
              </w:rPr>
              <w:t>午</w:t>
            </w:r>
            <w:r>
              <w:rPr>
                <w:rFonts w:ascii="仿宋" w:hAnsi="仿宋" w:eastAsia="仿宋" w:cs="仿宋"/>
                <w:color w:val="auto"/>
                <w:spacing w:val="-29"/>
                <w:sz w:val="24"/>
                <w:szCs w:val="24"/>
              </w:rPr>
              <w:t xml:space="preserve"> </w:t>
            </w:r>
            <w:r>
              <w:rPr>
                <w:rFonts w:hint="eastAsia" w:ascii="仿宋" w:hAnsi="仿宋" w:eastAsia="仿宋" w:cs="仿宋"/>
                <w:b/>
                <w:bCs/>
                <w:color w:val="auto"/>
                <w:spacing w:val="-4"/>
                <w:sz w:val="24"/>
                <w:szCs w:val="24"/>
                <w:lang w:val="en-US" w:eastAsia="zh-CN"/>
              </w:rPr>
              <w:t>11</w:t>
            </w:r>
            <w:r>
              <w:rPr>
                <w:rFonts w:ascii="仿宋" w:hAnsi="仿宋" w:eastAsia="仿宋" w:cs="仿宋"/>
                <w:b/>
                <w:bCs/>
                <w:color w:val="auto"/>
                <w:spacing w:val="-4"/>
                <w:sz w:val="24"/>
                <w:szCs w:val="24"/>
              </w:rPr>
              <w:t>:</w:t>
            </w:r>
            <w:r>
              <w:rPr>
                <w:rFonts w:hint="eastAsia" w:ascii="仿宋" w:hAnsi="仿宋" w:eastAsia="仿宋" w:cs="仿宋"/>
                <w:b/>
                <w:bCs/>
                <w:color w:val="auto"/>
                <w:spacing w:val="-4"/>
                <w:sz w:val="24"/>
                <w:szCs w:val="24"/>
                <w:lang w:val="en-US" w:eastAsia="zh-CN"/>
              </w:rPr>
              <w:t>3</w:t>
            </w:r>
            <w:r>
              <w:rPr>
                <w:rFonts w:ascii="仿宋" w:hAnsi="仿宋" w:eastAsia="仿宋" w:cs="仿宋"/>
                <w:b/>
                <w:bCs/>
                <w:color w:val="auto"/>
                <w:spacing w:val="-4"/>
                <w:sz w:val="24"/>
                <w:szCs w:val="24"/>
              </w:rPr>
              <w:t>0</w:t>
            </w:r>
            <w:r>
              <w:rPr>
                <w:rFonts w:ascii="仿宋" w:hAnsi="仿宋" w:eastAsia="仿宋" w:cs="仿宋"/>
                <w:color w:val="auto"/>
                <w:spacing w:val="-41"/>
                <w:sz w:val="24"/>
                <w:szCs w:val="24"/>
              </w:rPr>
              <w:t xml:space="preserve"> </w:t>
            </w:r>
            <w:r>
              <w:rPr>
                <w:rFonts w:ascii="仿宋" w:hAnsi="仿宋" w:eastAsia="仿宋" w:cs="仿宋"/>
                <w:b/>
                <w:bCs/>
                <w:color w:val="auto"/>
                <w:spacing w:val="-4"/>
                <w:sz w:val="24"/>
                <w:szCs w:val="24"/>
              </w:rPr>
              <w:t>前）未按时解密的，视为投标文件撤回，所有相应后果由供应商自行承担。</w:t>
            </w:r>
          </w:p>
        </w:tc>
      </w:tr>
      <w:tr w14:paraId="0C43F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jc w:val="center"/>
        </w:trPr>
        <w:tc>
          <w:tcPr>
            <w:tcW w:w="844" w:type="dxa"/>
            <w:shd w:val="clear" w:color="auto" w:fill="auto"/>
            <w:vAlign w:val="center"/>
          </w:tcPr>
          <w:p w14:paraId="2B167069">
            <w:pPr>
              <w:keepNext w:val="0"/>
              <w:keepLines w:val="0"/>
              <w:pageBreakBefore w:val="0"/>
              <w:widowControl/>
              <w:kinsoku w:val="0"/>
              <w:wordWrap/>
              <w:overflowPunct/>
              <w:topLinePunct w:val="0"/>
              <w:autoSpaceDE w:val="0"/>
              <w:autoSpaceDN w:val="0"/>
              <w:bidi w:val="0"/>
              <w:adjustRightInd w:val="0"/>
              <w:snapToGrid w:val="0"/>
              <w:spacing w:line="315" w:lineRule="exact"/>
              <w:ind w:left="308" w:leftChars="0"/>
              <w:jc w:val="both"/>
              <w:textAlignment w:val="baseline"/>
              <w:rPr>
                <w:rFonts w:ascii="仿宋" w:hAnsi="仿宋" w:eastAsia="仿宋" w:cs="仿宋"/>
                <w:spacing w:val="-6"/>
                <w:position w:val="1"/>
                <w:sz w:val="24"/>
                <w:szCs w:val="24"/>
              </w:rPr>
            </w:pPr>
            <w:r>
              <w:rPr>
                <w:rFonts w:ascii="仿宋" w:hAnsi="仿宋" w:eastAsia="仿宋" w:cs="仿宋"/>
                <w:spacing w:val="-6"/>
                <w:position w:val="1"/>
                <w:sz w:val="24"/>
                <w:szCs w:val="24"/>
              </w:rPr>
              <w:t>24</w:t>
            </w:r>
          </w:p>
        </w:tc>
        <w:tc>
          <w:tcPr>
            <w:tcW w:w="1840" w:type="dxa"/>
            <w:shd w:val="clear" w:color="auto" w:fill="auto"/>
            <w:vAlign w:val="center"/>
          </w:tcPr>
          <w:p w14:paraId="09446F0A">
            <w:pPr>
              <w:keepNext w:val="0"/>
              <w:keepLines w:val="0"/>
              <w:pageBreakBefore w:val="0"/>
              <w:widowControl/>
              <w:kinsoku w:val="0"/>
              <w:wordWrap/>
              <w:overflowPunct/>
              <w:topLinePunct w:val="0"/>
              <w:autoSpaceDE w:val="0"/>
              <w:autoSpaceDN w:val="0"/>
              <w:bidi w:val="0"/>
              <w:adjustRightInd w:val="0"/>
              <w:snapToGrid w:val="0"/>
              <w:spacing w:line="221" w:lineRule="auto"/>
              <w:jc w:val="center"/>
              <w:textAlignment w:val="baseline"/>
              <w:rPr>
                <w:rFonts w:ascii="仿宋" w:hAnsi="仿宋" w:eastAsia="仿宋" w:cs="仿宋"/>
                <w:spacing w:val="-4"/>
                <w:sz w:val="24"/>
                <w:szCs w:val="24"/>
              </w:rPr>
            </w:pPr>
            <w:r>
              <w:rPr>
                <w:rFonts w:ascii="仿宋" w:hAnsi="仿宋" w:eastAsia="仿宋" w:cs="仿宋"/>
                <w:spacing w:val="-4"/>
                <w:sz w:val="24"/>
                <w:szCs w:val="24"/>
              </w:rPr>
              <w:t>评标委员会的组成</w:t>
            </w:r>
          </w:p>
        </w:tc>
        <w:tc>
          <w:tcPr>
            <w:tcW w:w="7095" w:type="dxa"/>
            <w:shd w:val="clear" w:color="auto" w:fill="auto"/>
            <w:vAlign w:val="center"/>
          </w:tcPr>
          <w:p w14:paraId="635982E8">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both"/>
              <w:textAlignment w:val="baseline"/>
              <w:rPr>
                <w:rFonts w:ascii="仿宋" w:hAnsi="仿宋" w:eastAsia="仿宋" w:cs="仿宋"/>
                <w:color w:val="auto"/>
                <w:sz w:val="24"/>
                <w:szCs w:val="24"/>
              </w:rPr>
            </w:pPr>
            <w:r>
              <w:rPr>
                <w:rFonts w:ascii="仿宋" w:hAnsi="仿宋" w:eastAsia="仿宋" w:cs="仿宋"/>
                <w:color w:val="auto"/>
                <w:spacing w:val="-4"/>
                <w:sz w:val="24"/>
                <w:szCs w:val="24"/>
              </w:rPr>
              <w:t>评审专家人数：</w:t>
            </w:r>
            <w:r>
              <w:rPr>
                <w:rFonts w:hint="eastAsia" w:ascii="仿宋" w:hAnsi="仿宋" w:eastAsia="仿宋" w:cs="仿宋"/>
                <w:color w:val="auto"/>
                <w:spacing w:val="-4"/>
                <w:sz w:val="24"/>
                <w:szCs w:val="24"/>
                <w:lang w:val="en-US" w:eastAsia="zh-CN"/>
              </w:rPr>
              <w:t>7</w:t>
            </w:r>
            <w:r>
              <w:rPr>
                <w:rFonts w:ascii="仿宋" w:hAnsi="仿宋" w:eastAsia="仿宋" w:cs="仿宋"/>
                <w:color w:val="auto"/>
                <w:spacing w:val="-4"/>
                <w:sz w:val="24"/>
                <w:szCs w:val="24"/>
              </w:rPr>
              <w:t>人，其中采购人代表</w:t>
            </w:r>
            <w:r>
              <w:rPr>
                <w:rFonts w:ascii="仿宋" w:hAnsi="仿宋" w:eastAsia="仿宋" w:cs="仿宋"/>
                <w:color w:val="auto"/>
                <w:spacing w:val="-49"/>
                <w:sz w:val="24"/>
                <w:szCs w:val="24"/>
              </w:rPr>
              <w:t xml:space="preserve"> </w:t>
            </w:r>
            <w:r>
              <w:rPr>
                <w:rFonts w:hint="eastAsia" w:ascii="仿宋" w:hAnsi="仿宋" w:eastAsia="仿宋" w:cs="仿宋"/>
                <w:color w:val="auto"/>
                <w:spacing w:val="-49"/>
                <w:sz w:val="24"/>
                <w:szCs w:val="24"/>
                <w:lang w:val="en-US" w:eastAsia="zh-CN"/>
              </w:rPr>
              <w:t>0</w:t>
            </w:r>
            <w:r>
              <w:rPr>
                <w:rFonts w:hint="eastAsia" w:ascii="仿宋" w:hAnsi="仿宋" w:eastAsia="仿宋" w:cs="仿宋"/>
                <w:color w:val="auto"/>
                <w:spacing w:val="-4"/>
                <w:sz w:val="24"/>
                <w:szCs w:val="24"/>
                <w:lang w:val="en-US" w:eastAsia="zh-CN"/>
              </w:rPr>
              <w:t xml:space="preserve"> </w:t>
            </w:r>
            <w:r>
              <w:rPr>
                <w:rFonts w:ascii="仿宋" w:hAnsi="仿宋" w:eastAsia="仿宋" w:cs="仿宋"/>
                <w:color w:val="auto"/>
                <w:spacing w:val="-4"/>
                <w:sz w:val="24"/>
                <w:szCs w:val="24"/>
              </w:rPr>
              <w:t>人，专家</w:t>
            </w:r>
            <w:r>
              <w:rPr>
                <w:rFonts w:hint="eastAsia" w:ascii="仿宋" w:hAnsi="仿宋" w:eastAsia="仿宋" w:cs="仿宋"/>
                <w:color w:val="auto"/>
                <w:spacing w:val="-4"/>
                <w:sz w:val="24"/>
                <w:szCs w:val="24"/>
                <w:lang w:val="en-US" w:eastAsia="zh-CN"/>
              </w:rPr>
              <w:t>7</w:t>
            </w:r>
            <w:r>
              <w:rPr>
                <w:rFonts w:ascii="仿宋" w:hAnsi="仿宋" w:eastAsia="仿宋" w:cs="仿宋"/>
                <w:color w:val="auto"/>
                <w:spacing w:val="-4"/>
                <w:sz w:val="24"/>
                <w:szCs w:val="24"/>
              </w:rPr>
              <w:t>人。</w:t>
            </w:r>
          </w:p>
          <w:p w14:paraId="5910F96D">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rightChars="0" w:hanging="30" w:firstLineChars="0"/>
              <w:jc w:val="both"/>
              <w:textAlignment w:val="baseline"/>
              <w:rPr>
                <w:rFonts w:ascii="仿宋" w:hAnsi="仿宋" w:eastAsia="仿宋" w:cs="仿宋"/>
                <w:color w:val="auto"/>
                <w:spacing w:val="-11"/>
                <w:sz w:val="24"/>
                <w:szCs w:val="24"/>
              </w:rPr>
            </w:pPr>
            <w:r>
              <w:rPr>
                <w:rFonts w:ascii="仿宋" w:hAnsi="仿宋" w:eastAsia="仿宋" w:cs="仿宋"/>
                <w:color w:val="auto"/>
                <w:spacing w:val="-3"/>
                <w:sz w:val="24"/>
                <w:szCs w:val="24"/>
              </w:rPr>
              <w:t>评审专家确定方式：由招标代理在开标前48</w:t>
            </w:r>
            <w:r>
              <w:rPr>
                <w:rFonts w:ascii="仿宋" w:hAnsi="仿宋" w:eastAsia="仿宋" w:cs="仿宋"/>
                <w:color w:val="auto"/>
                <w:spacing w:val="-27"/>
                <w:sz w:val="24"/>
                <w:szCs w:val="24"/>
              </w:rPr>
              <w:t xml:space="preserve"> </w:t>
            </w:r>
            <w:r>
              <w:rPr>
                <w:rFonts w:ascii="仿宋" w:hAnsi="仿宋" w:eastAsia="仿宋" w:cs="仿宋"/>
                <w:color w:val="auto"/>
                <w:spacing w:val="-3"/>
                <w:sz w:val="24"/>
                <w:szCs w:val="24"/>
              </w:rPr>
              <w:t>小时在政采云专家库</w:t>
            </w:r>
            <w:r>
              <w:rPr>
                <w:rFonts w:ascii="仿宋" w:hAnsi="仿宋" w:eastAsia="仿宋" w:cs="仿宋"/>
                <w:color w:val="auto"/>
                <w:spacing w:val="-4"/>
                <w:sz w:val="24"/>
                <w:szCs w:val="24"/>
              </w:rPr>
              <w:t>中随机抽取此次评标专家。</w:t>
            </w:r>
          </w:p>
        </w:tc>
      </w:tr>
      <w:tr w14:paraId="2C184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jc w:val="center"/>
        </w:trPr>
        <w:tc>
          <w:tcPr>
            <w:tcW w:w="844" w:type="dxa"/>
            <w:shd w:val="clear" w:color="auto" w:fill="auto"/>
            <w:vAlign w:val="center"/>
          </w:tcPr>
          <w:p w14:paraId="5FCAE54C">
            <w:pPr>
              <w:keepNext w:val="0"/>
              <w:keepLines w:val="0"/>
              <w:pageBreakBefore w:val="0"/>
              <w:widowControl/>
              <w:kinsoku w:val="0"/>
              <w:wordWrap/>
              <w:overflowPunct/>
              <w:topLinePunct w:val="0"/>
              <w:autoSpaceDE w:val="0"/>
              <w:autoSpaceDN w:val="0"/>
              <w:bidi w:val="0"/>
              <w:adjustRightInd w:val="0"/>
              <w:snapToGrid w:val="0"/>
              <w:spacing w:line="241" w:lineRule="auto"/>
              <w:ind w:left="308" w:leftChars="0"/>
              <w:jc w:val="both"/>
              <w:textAlignment w:val="baseline"/>
              <w:rPr>
                <w:rFonts w:ascii="仿宋" w:hAnsi="仿宋" w:eastAsia="仿宋" w:cs="仿宋"/>
                <w:spacing w:val="-6"/>
                <w:position w:val="1"/>
                <w:sz w:val="24"/>
                <w:szCs w:val="24"/>
              </w:rPr>
            </w:pPr>
            <w:r>
              <w:rPr>
                <w:rFonts w:ascii="仿宋" w:hAnsi="仿宋" w:eastAsia="仿宋" w:cs="仿宋"/>
                <w:spacing w:val="-6"/>
                <w:sz w:val="24"/>
                <w:szCs w:val="24"/>
              </w:rPr>
              <w:t>25</w:t>
            </w:r>
          </w:p>
        </w:tc>
        <w:tc>
          <w:tcPr>
            <w:tcW w:w="1840" w:type="dxa"/>
            <w:shd w:val="clear" w:color="auto" w:fill="auto"/>
            <w:vAlign w:val="center"/>
          </w:tcPr>
          <w:p w14:paraId="5AFD4CF4">
            <w:pPr>
              <w:keepNext w:val="0"/>
              <w:keepLines w:val="0"/>
              <w:pageBreakBefore w:val="0"/>
              <w:widowControl/>
              <w:kinsoku w:val="0"/>
              <w:wordWrap/>
              <w:overflowPunct/>
              <w:topLinePunct w:val="0"/>
              <w:autoSpaceDE w:val="0"/>
              <w:autoSpaceDN w:val="0"/>
              <w:bidi w:val="0"/>
              <w:adjustRightInd w:val="0"/>
              <w:snapToGrid w:val="0"/>
              <w:ind w:left="277" w:leftChars="0" w:right="253" w:rightChars="0" w:hanging="11" w:firstLineChars="0"/>
              <w:jc w:val="center"/>
              <w:textAlignment w:val="baseline"/>
              <w:rPr>
                <w:rFonts w:ascii="仿宋" w:hAnsi="仿宋" w:eastAsia="仿宋" w:cs="仿宋"/>
                <w:spacing w:val="-4"/>
                <w:sz w:val="24"/>
                <w:szCs w:val="24"/>
              </w:rPr>
            </w:pPr>
            <w:r>
              <w:rPr>
                <w:rFonts w:ascii="仿宋" w:hAnsi="仿宋" w:eastAsia="仿宋" w:cs="仿宋"/>
                <w:spacing w:val="-4"/>
                <w:sz w:val="24"/>
                <w:szCs w:val="24"/>
              </w:rPr>
              <w:t>报价说明</w:t>
            </w:r>
          </w:p>
        </w:tc>
        <w:tc>
          <w:tcPr>
            <w:tcW w:w="7095" w:type="dxa"/>
            <w:shd w:val="clear" w:color="auto" w:fill="auto"/>
            <w:vAlign w:val="center"/>
          </w:tcPr>
          <w:p w14:paraId="2B120650">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rightChars="0"/>
              <w:jc w:val="both"/>
              <w:textAlignment w:val="baseline"/>
              <w:rPr>
                <w:rFonts w:ascii="仿宋" w:hAnsi="仿宋" w:eastAsia="仿宋" w:cs="仿宋"/>
                <w:color w:val="FF0000"/>
                <w:spacing w:val="-11"/>
                <w:sz w:val="24"/>
                <w:szCs w:val="24"/>
              </w:rPr>
            </w:pPr>
            <w:r>
              <w:rPr>
                <w:rFonts w:ascii="仿宋" w:hAnsi="仿宋" w:eastAsia="仿宋" w:cs="仿宋"/>
                <w:spacing w:val="-2"/>
                <w:sz w:val="24"/>
                <w:szCs w:val="24"/>
              </w:rPr>
              <w:t>供应商的报价应当为含税全包价，包括但不限于服</w:t>
            </w:r>
            <w:r>
              <w:rPr>
                <w:rFonts w:ascii="仿宋" w:hAnsi="仿宋" w:eastAsia="仿宋" w:cs="仿宋"/>
                <w:spacing w:val="-3"/>
                <w:sz w:val="24"/>
                <w:szCs w:val="24"/>
              </w:rPr>
              <w:t>务、保险费、</w:t>
            </w:r>
            <w:r>
              <w:rPr>
                <w:rFonts w:ascii="仿宋" w:hAnsi="仿宋" w:eastAsia="仿宋" w:cs="仿宋"/>
                <w:spacing w:val="-1"/>
                <w:sz w:val="24"/>
                <w:szCs w:val="24"/>
              </w:rPr>
              <w:t>税费、相关售后服务等费用，采购人不再另行支付任何费用。</w:t>
            </w:r>
          </w:p>
        </w:tc>
      </w:tr>
      <w:tr w14:paraId="5A11D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0" w:hRule="atLeast"/>
          <w:jc w:val="center"/>
        </w:trPr>
        <w:tc>
          <w:tcPr>
            <w:tcW w:w="844" w:type="dxa"/>
            <w:shd w:val="clear" w:color="auto" w:fill="auto"/>
            <w:vAlign w:val="center"/>
          </w:tcPr>
          <w:p w14:paraId="13B70ACB">
            <w:pPr>
              <w:keepNext w:val="0"/>
              <w:keepLines w:val="0"/>
              <w:pageBreakBefore w:val="0"/>
              <w:widowControl/>
              <w:kinsoku w:val="0"/>
              <w:wordWrap/>
              <w:overflowPunct/>
              <w:topLinePunct w:val="0"/>
              <w:autoSpaceDE w:val="0"/>
              <w:autoSpaceDN w:val="0"/>
              <w:bidi w:val="0"/>
              <w:adjustRightInd w:val="0"/>
              <w:snapToGrid w:val="0"/>
              <w:spacing w:line="241" w:lineRule="auto"/>
              <w:ind w:left="359" w:leftChars="0"/>
              <w:jc w:val="both"/>
              <w:textAlignment w:val="baseline"/>
              <w:rPr>
                <w:rFonts w:ascii="仿宋" w:hAnsi="仿宋" w:eastAsia="仿宋" w:cs="仿宋"/>
                <w:spacing w:val="-6"/>
                <w:position w:val="1"/>
                <w:sz w:val="24"/>
                <w:szCs w:val="24"/>
              </w:rPr>
            </w:pPr>
            <w:r>
              <w:rPr>
                <w:rFonts w:ascii="仿宋" w:hAnsi="仿宋" w:eastAsia="仿宋" w:cs="仿宋"/>
                <w:spacing w:val="-6"/>
                <w:sz w:val="24"/>
                <w:szCs w:val="24"/>
              </w:rPr>
              <w:t>26</w:t>
            </w:r>
          </w:p>
        </w:tc>
        <w:tc>
          <w:tcPr>
            <w:tcW w:w="1840" w:type="dxa"/>
            <w:shd w:val="clear" w:color="auto" w:fill="auto"/>
            <w:vAlign w:val="center"/>
          </w:tcPr>
          <w:p w14:paraId="22EC22EB">
            <w:pPr>
              <w:keepNext w:val="0"/>
              <w:keepLines w:val="0"/>
              <w:pageBreakBefore w:val="0"/>
              <w:widowControl/>
              <w:kinsoku w:val="0"/>
              <w:wordWrap/>
              <w:overflowPunct/>
              <w:topLinePunct w:val="0"/>
              <w:autoSpaceDE w:val="0"/>
              <w:autoSpaceDN w:val="0"/>
              <w:bidi w:val="0"/>
              <w:adjustRightInd w:val="0"/>
              <w:snapToGrid w:val="0"/>
              <w:ind w:left="277" w:leftChars="0" w:right="253" w:rightChars="0" w:hanging="11" w:firstLineChars="0"/>
              <w:jc w:val="center"/>
              <w:textAlignment w:val="baseline"/>
              <w:rPr>
                <w:rFonts w:ascii="仿宋" w:hAnsi="仿宋" w:eastAsia="仿宋" w:cs="仿宋"/>
                <w:spacing w:val="-4"/>
                <w:sz w:val="24"/>
                <w:szCs w:val="24"/>
              </w:rPr>
            </w:pPr>
            <w:r>
              <w:rPr>
                <w:rFonts w:ascii="仿宋" w:hAnsi="仿宋" w:eastAsia="仿宋" w:cs="仿宋"/>
                <w:spacing w:val="-4"/>
                <w:sz w:val="24"/>
                <w:szCs w:val="24"/>
              </w:rPr>
              <w:t>招标代理费</w:t>
            </w:r>
          </w:p>
        </w:tc>
        <w:tc>
          <w:tcPr>
            <w:tcW w:w="7095" w:type="dxa"/>
            <w:shd w:val="clear" w:color="auto" w:fill="auto"/>
            <w:vAlign w:val="center"/>
          </w:tcPr>
          <w:p w14:paraId="413C06DE">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jc w:val="both"/>
              <w:textAlignment w:val="baseline"/>
              <w:rPr>
                <w:rFonts w:ascii="仿宋" w:hAnsi="仿宋" w:eastAsia="仿宋" w:cs="仿宋"/>
                <w:color w:val="FF0000"/>
                <w:spacing w:val="-11"/>
                <w:sz w:val="24"/>
                <w:szCs w:val="24"/>
              </w:rPr>
            </w:pPr>
            <w:r>
              <w:rPr>
                <w:rFonts w:ascii="仿宋" w:hAnsi="仿宋" w:eastAsia="仿宋" w:cs="仿宋"/>
                <w:sz w:val="24"/>
                <w:szCs w:val="24"/>
              </w:rPr>
              <w:t>本次招标代理服务费</w:t>
            </w:r>
            <w:r>
              <w:rPr>
                <w:rFonts w:hint="eastAsia" w:ascii="仿宋" w:hAnsi="仿宋" w:eastAsia="仿宋" w:cs="仿宋"/>
                <w:sz w:val="24"/>
                <w:szCs w:val="24"/>
              </w:rPr>
              <w:t>参照以下计算方法收取。服务招标：100万元以下，费率为1.5%；100-500万元，费率为0.8%；500-1000万元，费率为0.45%；1000-5000万元，费率为0.25%；5000-10000万元以上，按差额定率累进法计算</w:t>
            </w:r>
            <w:r>
              <w:rPr>
                <w:rFonts w:hint="eastAsia" w:ascii="仿宋" w:hAnsi="仿宋" w:eastAsia="仿宋" w:cs="仿宋"/>
                <w:sz w:val="24"/>
                <w:szCs w:val="24"/>
                <w:lang w:val="en-US" w:eastAsia="zh-CN"/>
              </w:rPr>
              <w:t>后</w:t>
            </w:r>
            <w:r>
              <w:rPr>
                <w:rFonts w:hint="eastAsia" w:ascii="仿宋" w:hAnsi="仿宋" w:eastAsia="仿宋" w:cs="仿宋"/>
                <w:spacing w:val="-2"/>
                <w:sz w:val="24"/>
                <w:szCs w:val="24"/>
                <w:lang w:val="en-US" w:eastAsia="zh-CN"/>
              </w:rPr>
              <w:t>下浮25%收取，由中标单位支付代理费</w:t>
            </w:r>
            <w:r>
              <w:rPr>
                <w:rFonts w:ascii="仿宋" w:hAnsi="仿宋" w:eastAsia="仿宋" w:cs="仿宋"/>
                <w:spacing w:val="-2"/>
                <w:sz w:val="24"/>
                <w:szCs w:val="24"/>
              </w:rPr>
              <w:t>。</w:t>
            </w:r>
          </w:p>
        </w:tc>
      </w:tr>
      <w:tr w14:paraId="40F9E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0" w:hRule="atLeast"/>
          <w:jc w:val="center"/>
        </w:trPr>
        <w:tc>
          <w:tcPr>
            <w:tcW w:w="844" w:type="dxa"/>
            <w:shd w:val="clear" w:color="auto" w:fill="auto"/>
            <w:vAlign w:val="center"/>
          </w:tcPr>
          <w:p w14:paraId="5CB76B53">
            <w:pPr>
              <w:keepNext w:val="0"/>
              <w:keepLines w:val="0"/>
              <w:pageBreakBefore w:val="0"/>
              <w:widowControl/>
              <w:kinsoku w:val="0"/>
              <w:wordWrap/>
              <w:overflowPunct/>
              <w:topLinePunct w:val="0"/>
              <w:autoSpaceDE w:val="0"/>
              <w:autoSpaceDN w:val="0"/>
              <w:bidi w:val="0"/>
              <w:adjustRightInd w:val="0"/>
              <w:snapToGrid w:val="0"/>
              <w:spacing w:line="241" w:lineRule="auto"/>
              <w:ind w:left="308" w:leftChars="0"/>
              <w:jc w:val="both"/>
              <w:textAlignment w:val="baseline"/>
              <w:rPr>
                <w:rFonts w:ascii="仿宋" w:hAnsi="仿宋" w:eastAsia="仿宋" w:cs="仿宋"/>
                <w:spacing w:val="-6"/>
                <w:position w:val="1"/>
                <w:sz w:val="24"/>
                <w:szCs w:val="24"/>
              </w:rPr>
            </w:pPr>
            <w:r>
              <w:rPr>
                <w:rFonts w:ascii="仿宋" w:hAnsi="仿宋" w:eastAsia="仿宋" w:cs="仿宋"/>
                <w:spacing w:val="-6"/>
                <w:sz w:val="24"/>
                <w:szCs w:val="24"/>
              </w:rPr>
              <w:t>27</w:t>
            </w:r>
          </w:p>
        </w:tc>
        <w:tc>
          <w:tcPr>
            <w:tcW w:w="1840" w:type="dxa"/>
            <w:shd w:val="clear" w:color="auto" w:fill="auto"/>
            <w:vAlign w:val="center"/>
          </w:tcPr>
          <w:p w14:paraId="487F4640">
            <w:pPr>
              <w:keepNext w:val="0"/>
              <w:keepLines w:val="0"/>
              <w:pageBreakBefore w:val="0"/>
              <w:widowControl/>
              <w:kinsoku w:val="0"/>
              <w:wordWrap/>
              <w:overflowPunct/>
              <w:topLinePunct w:val="0"/>
              <w:autoSpaceDE w:val="0"/>
              <w:autoSpaceDN w:val="0"/>
              <w:bidi w:val="0"/>
              <w:adjustRightInd w:val="0"/>
              <w:snapToGrid w:val="0"/>
              <w:ind w:left="277" w:leftChars="0" w:right="253" w:rightChars="0" w:hanging="11" w:firstLineChars="0"/>
              <w:jc w:val="center"/>
              <w:textAlignment w:val="baseline"/>
              <w:rPr>
                <w:rFonts w:ascii="仿宋" w:hAnsi="仿宋" w:eastAsia="仿宋" w:cs="仿宋"/>
                <w:spacing w:val="-4"/>
                <w:sz w:val="24"/>
                <w:szCs w:val="24"/>
              </w:rPr>
            </w:pPr>
            <w:r>
              <w:rPr>
                <w:rFonts w:ascii="仿宋" w:hAnsi="仿宋" w:eastAsia="仿宋" w:cs="仿宋"/>
                <w:spacing w:val="-4"/>
                <w:sz w:val="24"/>
                <w:szCs w:val="24"/>
              </w:rPr>
              <w:t>不予退还保证金的情形</w:t>
            </w:r>
          </w:p>
        </w:tc>
        <w:tc>
          <w:tcPr>
            <w:tcW w:w="7095" w:type="dxa"/>
            <w:shd w:val="clear" w:color="auto" w:fill="auto"/>
            <w:vAlign w:val="center"/>
          </w:tcPr>
          <w:p w14:paraId="20586760">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both"/>
              <w:textAlignment w:val="baseline"/>
              <w:rPr>
                <w:rFonts w:ascii="仿宋" w:hAnsi="仿宋" w:eastAsia="仿宋" w:cs="仿宋"/>
                <w:sz w:val="24"/>
                <w:szCs w:val="24"/>
              </w:rPr>
            </w:pPr>
            <w:r>
              <w:rPr>
                <w:rFonts w:ascii="仿宋" w:hAnsi="仿宋" w:eastAsia="仿宋" w:cs="仿宋"/>
                <w:spacing w:val="-1"/>
                <w:sz w:val="24"/>
                <w:szCs w:val="24"/>
              </w:rPr>
              <w:t>有下列情形之一的，保证金不予退还：</w:t>
            </w:r>
          </w:p>
          <w:p w14:paraId="6391F03F">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both"/>
              <w:textAlignment w:val="baseline"/>
              <w:rPr>
                <w:rFonts w:ascii="仿宋" w:hAnsi="仿宋" w:eastAsia="仿宋" w:cs="仿宋"/>
                <w:sz w:val="24"/>
                <w:szCs w:val="24"/>
              </w:rPr>
            </w:pPr>
            <w:r>
              <w:rPr>
                <w:rFonts w:ascii="仿宋" w:hAnsi="仿宋" w:eastAsia="仿宋" w:cs="仿宋"/>
                <w:spacing w:val="-1"/>
                <w:sz w:val="24"/>
                <w:szCs w:val="24"/>
              </w:rPr>
              <w:t>（1）供应商在提交投标文件截止时间后撤回投标文件的；</w:t>
            </w:r>
          </w:p>
          <w:p w14:paraId="366ED350">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3"/>
              <w:jc w:val="both"/>
              <w:textAlignment w:val="baseline"/>
              <w:rPr>
                <w:rFonts w:ascii="仿宋" w:hAnsi="仿宋" w:eastAsia="仿宋" w:cs="仿宋"/>
                <w:sz w:val="24"/>
                <w:szCs w:val="24"/>
              </w:rPr>
            </w:pPr>
            <w:r>
              <w:rPr>
                <w:rFonts w:ascii="仿宋" w:hAnsi="仿宋" w:eastAsia="仿宋" w:cs="仿宋"/>
                <w:spacing w:val="-4"/>
                <w:sz w:val="24"/>
                <w:szCs w:val="24"/>
              </w:rPr>
              <w:t>（2）除因不可抗力或招标文件认可的情形以外，成交供应商</w:t>
            </w:r>
            <w:r>
              <w:rPr>
                <w:rFonts w:ascii="仿宋" w:hAnsi="仿宋" w:eastAsia="仿宋" w:cs="仿宋"/>
                <w:spacing w:val="-5"/>
                <w:sz w:val="24"/>
                <w:szCs w:val="24"/>
              </w:rPr>
              <w:t>不与</w:t>
            </w:r>
            <w:r>
              <w:rPr>
                <w:rFonts w:ascii="仿宋" w:hAnsi="仿宋" w:eastAsia="仿宋" w:cs="仿宋"/>
                <w:spacing w:val="-2"/>
                <w:sz w:val="24"/>
                <w:szCs w:val="24"/>
              </w:rPr>
              <w:t>采购人签订合同的；</w:t>
            </w:r>
          </w:p>
          <w:p w14:paraId="101FCD7C">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jc w:val="both"/>
              <w:textAlignment w:val="baseline"/>
              <w:rPr>
                <w:rFonts w:ascii="仿宋" w:hAnsi="仿宋" w:eastAsia="仿宋" w:cs="仿宋"/>
                <w:color w:val="FF0000"/>
                <w:spacing w:val="-11"/>
                <w:sz w:val="24"/>
                <w:szCs w:val="24"/>
              </w:rPr>
            </w:pPr>
            <w:r>
              <w:rPr>
                <w:rFonts w:ascii="仿宋" w:hAnsi="仿宋" w:eastAsia="仿宋" w:cs="仿宋"/>
                <w:spacing w:val="-2"/>
                <w:sz w:val="24"/>
                <w:szCs w:val="24"/>
              </w:rPr>
              <w:t>（3）招标文件规定的其他情形。</w:t>
            </w:r>
          </w:p>
        </w:tc>
      </w:tr>
      <w:tr w14:paraId="5DB9D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2" w:hRule="atLeast"/>
          <w:jc w:val="center"/>
        </w:trPr>
        <w:tc>
          <w:tcPr>
            <w:tcW w:w="844" w:type="dxa"/>
            <w:shd w:val="clear" w:color="auto" w:fill="auto"/>
            <w:vAlign w:val="center"/>
          </w:tcPr>
          <w:p w14:paraId="18E9154E">
            <w:pPr>
              <w:keepNext w:val="0"/>
              <w:keepLines w:val="0"/>
              <w:pageBreakBefore w:val="0"/>
              <w:widowControl/>
              <w:kinsoku w:val="0"/>
              <w:wordWrap/>
              <w:overflowPunct/>
              <w:topLinePunct w:val="0"/>
              <w:autoSpaceDE w:val="0"/>
              <w:autoSpaceDN w:val="0"/>
              <w:bidi w:val="0"/>
              <w:adjustRightInd w:val="0"/>
              <w:snapToGrid w:val="0"/>
              <w:spacing w:line="241" w:lineRule="auto"/>
              <w:ind w:left="359" w:leftChars="0"/>
              <w:jc w:val="both"/>
              <w:textAlignment w:val="baseline"/>
              <w:rPr>
                <w:rFonts w:ascii="仿宋" w:hAnsi="仿宋" w:eastAsia="仿宋" w:cs="仿宋"/>
                <w:spacing w:val="-6"/>
                <w:position w:val="1"/>
                <w:sz w:val="24"/>
                <w:szCs w:val="24"/>
              </w:rPr>
            </w:pPr>
            <w:r>
              <w:rPr>
                <w:rFonts w:ascii="仿宋" w:hAnsi="仿宋" w:eastAsia="仿宋" w:cs="仿宋"/>
                <w:spacing w:val="-6"/>
                <w:sz w:val="24"/>
                <w:szCs w:val="24"/>
              </w:rPr>
              <w:t>28</w:t>
            </w:r>
          </w:p>
        </w:tc>
        <w:tc>
          <w:tcPr>
            <w:tcW w:w="1840" w:type="dxa"/>
            <w:shd w:val="clear" w:color="auto" w:fill="auto"/>
            <w:vAlign w:val="center"/>
          </w:tcPr>
          <w:p w14:paraId="0FC9C87B">
            <w:pPr>
              <w:keepNext w:val="0"/>
              <w:keepLines w:val="0"/>
              <w:pageBreakBefore w:val="0"/>
              <w:widowControl/>
              <w:kinsoku w:val="0"/>
              <w:wordWrap/>
              <w:overflowPunct/>
              <w:topLinePunct w:val="0"/>
              <w:autoSpaceDE w:val="0"/>
              <w:autoSpaceDN w:val="0"/>
              <w:bidi w:val="0"/>
              <w:adjustRightInd w:val="0"/>
              <w:snapToGrid w:val="0"/>
              <w:ind w:left="277" w:leftChars="0" w:right="253" w:rightChars="0" w:hanging="11" w:firstLineChars="0"/>
              <w:jc w:val="center"/>
              <w:textAlignment w:val="baseline"/>
              <w:rPr>
                <w:rFonts w:ascii="仿宋" w:hAnsi="仿宋" w:eastAsia="仿宋" w:cs="仿宋"/>
                <w:spacing w:val="-4"/>
                <w:sz w:val="24"/>
                <w:szCs w:val="24"/>
              </w:rPr>
            </w:pPr>
            <w:r>
              <w:rPr>
                <w:rFonts w:ascii="仿宋" w:hAnsi="仿宋" w:eastAsia="仿宋" w:cs="仿宋"/>
                <w:spacing w:val="-4"/>
                <w:sz w:val="24"/>
                <w:szCs w:val="24"/>
              </w:rPr>
              <w:t>政府采购政策支持</w:t>
            </w:r>
          </w:p>
        </w:tc>
        <w:tc>
          <w:tcPr>
            <w:tcW w:w="7095" w:type="dxa"/>
            <w:shd w:val="clear" w:color="auto" w:fill="auto"/>
            <w:vAlign w:val="center"/>
          </w:tcPr>
          <w:p w14:paraId="2860CB8B">
            <w:pPr>
              <w:keepNext w:val="0"/>
              <w:keepLines w:val="0"/>
              <w:pageBreakBefore w:val="0"/>
              <w:widowControl/>
              <w:kinsoku w:val="0"/>
              <w:wordWrap/>
              <w:overflowPunct/>
              <w:topLinePunct w:val="0"/>
              <w:autoSpaceDE w:val="0"/>
              <w:autoSpaceDN w:val="0"/>
              <w:bidi w:val="0"/>
              <w:adjustRightInd w:val="0"/>
              <w:snapToGrid w:val="0"/>
              <w:spacing w:line="300" w:lineRule="auto"/>
              <w:ind w:right="0" w:rightChars="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项目所属行业：其他未列明行业（附件中小企业划型标准规定）</w:t>
            </w:r>
          </w:p>
          <w:p w14:paraId="6CC4E43E">
            <w:pPr>
              <w:keepNext w:val="0"/>
              <w:keepLines w:val="0"/>
              <w:pageBreakBefore w:val="0"/>
              <w:widowControl/>
              <w:kinsoku w:val="0"/>
              <w:wordWrap/>
              <w:overflowPunct/>
              <w:topLinePunct w:val="0"/>
              <w:autoSpaceDE w:val="0"/>
              <w:autoSpaceDN w:val="0"/>
              <w:bidi w:val="0"/>
              <w:adjustRightInd w:val="0"/>
              <w:snapToGrid w:val="0"/>
              <w:spacing w:line="300" w:lineRule="auto"/>
              <w:ind w:right="0" w:rightChars="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是否专门面向中小企业采购：否</w:t>
            </w:r>
          </w:p>
          <w:p w14:paraId="41E567C9">
            <w:pPr>
              <w:keepNext w:val="0"/>
              <w:keepLines w:val="0"/>
              <w:pageBreakBefore w:val="0"/>
              <w:widowControl/>
              <w:kinsoku w:val="0"/>
              <w:wordWrap/>
              <w:overflowPunct/>
              <w:topLinePunct w:val="0"/>
              <w:autoSpaceDE w:val="0"/>
              <w:autoSpaceDN w:val="0"/>
              <w:bidi w:val="0"/>
              <w:adjustRightInd w:val="0"/>
              <w:snapToGrid w:val="0"/>
              <w:spacing w:line="300" w:lineRule="auto"/>
              <w:ind w:right="0" w:rightChars="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是否为本项目面向中小企业采购预留份额：否</w:t>
            </w:r>
          </w:p>
          <w:p w14:paraId="22CC7984">
            <w:pPr>
              <w:keepNext w:val="0"/>
              <w:keepLines w:val="0"/>
              <w:pageBreakBefore w:val="0"/>
              <w:widowControl/>
              <w:kinsoku w:val="0"/>
              <w:wordWrap/>
              <w:overflowPunct/>
              <w:topLinePunct w:val="0"/>
              <w:autoSpaceDE w:val="0"/>
              <w:autoSpaceDN w:val="0"/>
              <w:bidi w:val="0"/>
              <w:adjustRightInd w:val="0"/>
              <w:snapToGrid w:val="0"/>
              <w:spacing w:line="300" w:lineRule="auto"/>
              <w:ind w:right="0" w:rightChars="0"/>
              <w:jc w:val="both"/>
              <w:textAlignment w:val="baseline"/>
              <w:rPr>
                <w:rFonts w:hint="eastAsia" w:ascii="仿宋" w:hAnsi="仿宋" w:eastAsia="仿宋" w:cs="仿宋"/>
                <w:color w:val="FF0000"/>
                <w:spacing w:val="-11"/>
                <w:sz w:val="24"/>
                <w:szCs w:val="24"/>
                <w:lang w:eastAsia="zh-CN"/>
              </w:rPr>
            </w:pPr>
            <w:r>
              <w:rPr>
                <w:rFonts w:hint="eastAsia" w:ascii="仿宋" w:hAnsi="仿宋" w:eastAsia="仿宋" w:cs="仿宋"/>
                <w:spacing w:val="-1"/>
                <w:sz w:val="24"/>
                <w:szCs w:val="24"/>
              </w:rPr>
              <w:t>本项目为非专门面向中小企业采购项目，对符合《政府采购促进中小企业发展管理办法》（财库[2020]46号）规定的小微企业给与10%的价格优惠扣除，用扣除后的金额参与评分。监狱企业视同小型、微型企业；残疾人福利性单位视同小型、微型企业。</w:t>
            </w:r>
          </w:p>
        </w:tc>
      </w:tr>
      <w:tr w14:paraId="7A1CF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jc w:val="center"/>
        </w:trPr>
        <w:tc>
          <w:tcPr>
            <w:tcW w:w="844" w:type="dxa"/>
            <w:shd w:val="clear" w:color="auto" w:fill="auto"/>
            <w:vAlign w:val="center"/>
          </w:tcPr>
          <w:p w14:paraId="0C3B827F">
            <w:pPr>
              <w:keepNext w:val="0"/>
              <w:keepLines w:val="0"/>
              <w:pageBreakBefore w:val="0"/>
              <w:widowControl/>
              <w:kinsoku w:val="0"/>
              <w:wordWrap/>
              <w:overflowPunct/>
              <w:topLinePunct w:val="0"/>
              <w:autoSpaceDE w:val="0"/>
              <w:autoSpaceDN w:val="0"/>
              <w:bidi w:val="0"/>
              <w:adjustRightInd w:val="0"/>
              <w:snapToGrid w:val="0"/>
              <w:spacing w:line="241" w:lineRule="auto"/>
              <w:ind w:left="359" w:leftChars="0"/>
              <w:jc w:val="both"/>
              <w:textAlignment w:val="baseline"/>
              <w:rPr>
                <w:rFonts w:ascii="仿宋" w:hAnsi="仿宋" w:eastAsia="仿宋" w:cs="仿宋"/>
                <w:spacing w:val="-6"/>
                <w:position w:val="1"/>
                <w:sz w:val="24"/>
                <w:szCs w:val="24"/>
              </w:rPr>
            </w:pPr>
            <w:r>
              <w:rPr>
                <w:rFonts w:hint="eastAsia" w:ascii="仿宋" w:hAnsi="仿宋" w:eastAsia="仿宋" w:cs="仿宋"/>
                <w:spacing w:val="-6"/>
                <w:sz w:val="24"/>
                <w:szCs w:val="24"/>
              </w:rPr>
              <w:t>29</w:t>
            </w:r>
          </w:p>
        </w:tc>
        <w:tc>
          <w:tcPr>
            <w:tcW w:w="1840" w:type="dxa"/>
            <w:shd w:val="clear" w:color="auto" w:fill="auto"/>
            <w:vAlign w:val="center"/>
          </w:tcPr>
          <w:p w14:paraId="7FD0F807">
            <w:pPr>
              <w:pStyle w:val="16"/>
              <w:keepNext w:val="0"/>
              <w:keepLines w:val="0"/>
              <w:pageBreakBefore w:val="0"/>
              <w:widowControl/>
              <w:kinsoku w:val="0"/>
              <w:wordWrap/>
              <w:overflowPunct/>
              <w:topLinePunct w:val="0"/>
              <w:autoSpaceDE w:val="0"/>
              <w:autoSpaceDN w:val="0"/>
              <w:bidi w:val="0"/>
              <w:adjustRightInd w:val="0"/>
              <w:snapToGrid w:val="0"/>
              <w:spacing w:line="252" w:lineRule="auto"/>
              <w:ind w:right="162" w:rightChars="0"/>
              <w:jc w:val="center"/>
              <w:textAlignment w:val="baseline"/>
              <w:rPr>
                <w:rFonts w:ascii="仿宋" w:hAnsi="仿宋" w:eastAsia="仿宋" w:cs="仿宋"/>
                <w:spacing w:val="-3"/>
                <w:sz w:val="24"/>
                <w:szCs w:val="24"/>
              </w:rPr>
            </w:pPr>
            <w:r>
              <w:rPr>
                <w:rFonts w:hint="eastAsia" w:ascii="仿宋" w:hAnsi="仿宋" w:eastAsia="仿宋" w:cs="仿宋"/>
                <w:b w:val="0"/>
                <w:bCs w:val="0"/>
                <w:spacing w:val="-2"/>
                <w:sz w:val="24"/>
                <w:szCs w:val="24"/>
              </w:rPr>
              <w:t>政府采购异常低价</w:t>
            </w:r>
            <w:r>
              <w:rPr>
                <w:rFonts w:hint="eastAsia" w:ascii="仿宋" w:hAnsi="仿宋" w:eastAsia="仿宋" w:cs="仿宋"/>
                <w:b w:val="0"/>
                <w:bCs w:val="0"/>
                <w:spacing w:val="-8"/>
                <w:sz w:val="24"/>
                <w:szCs w:val="24"/>
              </w:rPr>
              <w:t>审查</w:t>
            </w:r>
          </w:p>
        </w:tc>
        <w:tc>
          <w:tcPr>
            <w:tcW w:w="7095" w:type="dxa"/>
            <w:shd w:val="clear" w:color="auto" w:fill="auto"/>
            <w:vAlign w:val="center"/>
          </w:tcPr>
          <w:p w14:paraId="638F28AC">
            <w:pPr>
              <w:pStyle w:val="16"/>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15"/>
              <w:jc w:val="both"/>
              <w:textAlignment w:val="baseline"/>
              <w:rPr>
                <w:rFonts w:hint="eastAsia" w:ascii="仿宋" w:hAnsi="仿宋" w:eastAsia="仿宋" w:cs="仿宋"/>
                <w:b w:val="0"/>
                <w:bCs w:val="0"/>
              </w:rPr>
            </w:pPr>
            <w:r>
              <w:rPr>
                <w:rFonts w:hint="eastAsia" w:ascii="仿宋" w:hAnsi="仿宋" w:eastAsia="仿宋" w:cs="仿宋"/>
                <w:b w:val="0"/>
                <w:bCs w:val="0"/>
                <w:spacing w:val="-5"/>
              </w:rPr>
              <w:t>（一）政府采购评审中出现下列情形之一的，评审委员会应当启</w:t>
            </w:r>
            <w:r>
              <w:rPr>
                <w:rFonts w:hint="eastAsia" w:ascii="仿宋" w:hAnsi="仿宋" w:eastAsia="仿宋" w:cs="仿宋"/>
                <w:b w:val="0"/>
                <w:bCs w:val="0"/>
                <w:spacing w:val="-8"/>
              </w:rPr>
              <w:t>动异常低价投标（响应）审查程序：</w:t>
            </w:r>
          </w:p>
          <w:p w14:paraId="42F98600">
            <w:pPr>
              <w:pStyle w:val="16"/>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31"/>
              <w:jc w:val="both"/>
              <w:textAlignment w:val="baseline"/>
              <w:rPr>
                <w:rFonts w:hint="eastAsia" w:ascii="仿宋" w:hAnsi="仿宋" w:eastAsia="仿宋" w:cs="仿宋"/>
                <w:b w:val="0"/>
                <w:bCs w:val="0"/>
              </w:rPr>
            </w:pPr>
            <w:r>
              <w:rPr>
                <w:rFonts w:hint="eastAsia" w:ascii="仿宋" w:hAnsi="仿宋" w:eastAsia="仿宋" w:cs="仿宋"/>
                <w:b w:val="0"/>
                <w:bCs w:val="0"/>
                <w:spacing w:val="-10"/>
              </w:rPr>
              <w:t>1.投标（响应）报价低于全部通过符合性审查供应商投标（响应）</w:t>
            </w:r>
            <w:r>
              <w:rPr>
                <w:rFonts w:hint="eastAsia" w:ascii="仿宋" w:hAnsi="仿宋" w:eastAsia="仿宋" w:cs="仿宋"/>
                <w:b w:val="0"/>
                <w:bCs w:val="0"/>
                <w:spacing w:val="-13"/>
              </w:rPr>
              <w:t>报价平均值</w:t>
            </w:r>
            <w:r>
              <w:rPr>
                <w:rFonts w:hint="eastAsia" w:ascii="仿宋" w:hAnsi="仿宋" w:eastAsia="仿宋" w:cs="仿宋"/>
                <w:b w:val="0"/>
                <w:bCs w:val="0"/>
                <w:spacing w:val="-58"/>
              </w:rPr>
              <w:t xml:space="preserve"> </w:t>
            </w:r>
            <w:r>
              <w:rPr>
                <w:rFonts w:hint="eastAsia" w:ascii="仿宋" w:hAnsi="仿宋" w:eastAsia="仿宋" w:cs="仿宋"/>
                <w:b w:val="0"/>
                <w:bCs w:val="0"/>
                <w:spacing w:val="-13"/>
              </w:rPr>
              <w:t>50%的，即投标（响应）报价&lt;全部通过符合性审查供应</w:t>
            </w:r>
            <w:r>
              <w:rPr>
                <w:rFonts w:hint="eastAsia" w:ascii="仿宋" w:hAnsi="仿宋" w:eastAsia="仿宋" w:cs="仿宋"/>
                <w:b w:val="0"/>
                <w:bCs w:val="0"/>
                <w:spacing w:val="-11"/>
              </w:rPr>
              <w:t>商投标（响应）报价平均值×50%；</w:t>
            </w:r>
          </w:p>
          <w:p w14:paraId="586C04E3">
            <w:pPr>
              <w:pStyle w:val="16"/>
              <w:keepNext w:val="0"/>
              <w:keepLines w:val="0"/>
              <w:pageBreakBefore w:val="0"/>
              <w:widowControl/>
              <w:kinsoku w:val="0"/>
              <w:wordWrap/>
              <w:overflowPunct/>
              <w:topLinePunct w:val="0"/>
              <w:autoSpaceDE w:val="0"/>
              <w:autoSpaceDN w:val="0"/>
              <w:bidi w:val="0"/>
              <w:adjustRightInd w:val="0"/>
              <w:snapToGrid w:val="0"/>
              <w:spacing w:line="300" w:lineRule="auto"/>
              <w:ind w:left="0" w:right="0" w:hanging="1"/>
              <w:jc w:val="both"/>
              <w:textAlignment w:val="baseline"/>
              <w:rPr>
                <w:rFonts w:hint="eastAsia" w:ascii="仿宋" w:hAnsi="仿宋" w:eastAsia="仿宋" w:cs="仿宋"/>
                <w:b w:val="0"/>
                <w:bCs w:val="0"/>
              </w:rPr>
            </w:pPr>
            <w:r>
              <w:rPr>
                <w:rFonts w:hint="eastAsia" w:ascii="仿宋" w:hAnsi="仿宋" w:eastAsia="仿宋" w:cs="仿宋"/>
                <w:b w:val="0"/>
                <w:bCs w:val="0"/>
                <w:spacing w:val="-18"/>
              </w:rPr>
              <w:t>2.投标（响应）报价低于通过符合性审查的次低报价供应商</w:t>
            </w:r>
            <w:r>
              <w:rPr>
                <w:rFonts w:hint="eastAsia" w:ascii="仿宋" w:hAnsi="仿宋" w:eastAsia="仿宋" w:cs="仿宋"/>
                <w:b w:val="0"/>
                <w:bCs w:val="0"/>
                <w:spacing w:val="-19"/>
              </w:rPr>
              <w:t>投标（响</w:t>
            </w:r>
            <w:r>
              <w:rPr>
                <w:rFonts w:hint="eastAsia" w:ascii="仿宋" w:hAnsi="仿宋" w:eastAsia="仿宋" w:cs="仿宋"/>
                <w:b w:val="0"/>
                <w:bCs w:val="0"/>
                <w:spacing w:val="-11"/>
              </w:rPr>
              <w:t>应）报价50%的，即投标（响应）报价&lt;通过符合性审查的次低报价供应商投标（响应）报价×50%；</w:t>
            </w:r>
          </w:p>
          <w:p w14:paraId="489BEDB7">
            <w:pPr>
              <w:pStyle w:val="16"/>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6"/>
              <w:jc w:val="both"/>
              <w:textAlignment w:val="baseline"/>
              <w:rPr>
                <w:rFonts w:hint="eastAsia" w:ascii="仿宋" w:hAnsi="仿宋" w:eastAsia="仿宋" w:cs="仿宋"/>
                <w:b w:val="0"/>
                <w:bCs w:val="0"/>
              </w:rPr>
            </w:pPr>
            <w:r>
              <w:rPr>
                <w:rFonts w:hint="eastAsia" w:ascii="仿宋" w:hAnsi="仿宋" w:eastAsia="仿宋" w:cs="仿宋"/>
                <w:b w:val="0"/>
                <w:bCs w:val="0"/>
                <w:spacing w:val="-14"/>
              </w:rPr>
              <w:t>3.投标（响应）报价低于采购项目最高限价</w:t>
            </w:r>
            <w:r>
              <w:rPr>
                <w:rFonts w:hint="eastAsia" w:ascii="仿宋" w:hAnsi="仿宋" w:eastAsia="仿宋" w:cs="仿宋"/>
                <w:b w:val="0"/>
                <w:bCs w:val="0"/>
                <w:spacing w:val="-51"/>
              </w:rPr>
              <w:t xml:space="preserve"> </w:t>
            </w:r>
            <w:r>
              <w:rPr>
                <w:rFonts w:hint="eastAsia" w:ascii="仿宋" w:hAnsi="仿宋" w:eastAsia="仿宋" w:cs="仿宋"/>
                <w:b w:val="0"/>
                <w:bCs w:val="0"/>
                <w:spacing w:val="-14"/>
              </w:rPr>
              <w:t>45%的，即投标（响应）</w:t>
            </w:r>
            <w:r>
              <w:rPr>
                <w:rFonts w:hint="eastAsia" w:ascii="仿宋" w:hAnsi="仿宋" w:eastAsia="仿宋" w:cs="仿宋"/>
                <w:b w:val="0"/>
                <w:bCs w:val="0"/>
                <w:spacing w:val="-7"/>
              </w:rPr>
              <w:t>报价&lt;采购项目最高限价×45%；</w:t>
            </w:r>
          </w:p>
          <w:p w14:paraId="72EC59C2">
            <w:pPr>
              <w:pStyle w:val="16"/>
              <w:keepNext w:val="0"/>
              <w:keepLines w:val="0"/>
              <w:pageBreakBefore w:val="0"/>
              <w:widowControl/>
              <w:kinsoku w:val="0"/>
              <w:wordWrap/>
              <w:overflowPunct/>
              <w:topLinePunct w:val="0"/>
              <w:autoSpaceDE w:val="0"/>
              <w:autoSpaceDN w:val="0"/>
              <w:bidi w:val="0"/>
              <w:adjustRightInd w:val="0"/>
              <w:snapToGrid w:val="0"/>
              <w:spacing w:line="300" w:lineRule="auto"/>
              <w:ind w:left="0" w:right="0" w:hanging="10"/>
              <w:jc w:val="both"/>
              <w:textAlignment w:val="baseline"/>
              <w:rPr>
                <w:rFonts w:hint="eastAsia" w:ascii="仿宋" w:hAnsi="仿宋" w:eastAsia="仿宋" w:cs="仿宋"/>
                <w:b w:val="0"/>
                <w:bCs w:val="0"/>
              </w:rPr>
            </w:pPr>
            <w:r>
              <w:rPr>
                <w:rFonts w:hint="eastAsia" w:ascii="仿宋" w:hAnsi="仿宋" w:eastAsia="仿宋" w:cs="仿宋"/>
                <w:b w:val="0"/>
                <w:bCs w:val="0"/>
                <w:spacing w:val="-4"/>
              </w:rPr>
              <w:t>4.评审委员会基于专业判断，认为供应商报价过低，有可能影响产品质量或者不能诚信履约的其他情形。采购人可以</w:t>
            </w:r>
            <w:r>
              <w:rPr>
                <w:rFonts w:hint="eastAsia" w:ascii="仿宋" w:hAnsi="仿宋" w:eastAsia="仿宋" w:cs="仿宋"/>
                <w:b w:val="0"/>
                <w:bCs w:val="0"/>
                <w:spacing w:val="-5"/>
              </w:rPr>
              <w:t>结合具体项</w:t>
            </w:r>
            <w:r>
              <w:rPr>
                <w:rFonts w:hint="eastAsia" w:ascii="仿宋" w:hAnsi="仿宋" w:eastAsia="仿宋" w:cs="仿宋"/>
                <w:b w:val="0"/>
                <w:bCs w:val="0"/>
                <w:spacing w:val="-3"/>
              </w:rPr>
              <w:t>目实际情况，提高上述第</w:t>
            </w:r>
            <w:r>
              <w:rPr>
                <w:rFonts w:hint="eastAsia" w:ascii="仿宋" w:hAnsi="仿宋" w:eastAsia="仿宋" w:cs="仿宋"/>
                <w:b w:val="0"/>
                <w:bCs w:val="0"/>
                <w:spacing w:val="-26"/>
              </w:rPr>
              <w:t xml:space="preserve"> </w:t>
            </w:r>
            <w:r>
              <w:rPr>
                <w:rFonts w:hint="eastAsia" w:ascii="仿宋" w:hAnsi="仿宋" w:eastAsia="仿宋" w:cs="仿宋"/>
                <w:b w:val="0"/>
                <w:bCs w:val="0"/>
                <w:spacing w:val="-3"/>
              </w:rPr>
              <w:t>1</w:t>
            </w:r>
            <w:r>
              <w:rPr>
                <w:rFonts w:hint="eastAsia" w:ascii="仿宋" w:hAnsi="仿宋" w:eastAsia="仿宋" w:cs="仿宋"/>
                <w:b w:val="0"/>
                <w:bCs w:val="0"/>
                <w:spacing w:val="-64"/>
              </w:rPr>
              <w:t xml:space="preserve"> </w:t>
            </w:r>
            <w:r>
              <w:rPr>
                <w:rFonts w:hint="eastAsia" w:ascii="仿宋" w:hAnsi="仿宋" w:eastAsia="仿宋" w:cs="仿宋"/>
                <w:b w:val="0"/>
                <w:bCs w:val="0"/>
                <w:spacing w:val="-3"/>
              </w:rPr>
              <w:t>项至第3</w:t>
            </w:r>
            <w:r>
              <w:rPr>
                <w:rFonts w:hint="eastAsia" w:ascii="仿宋" w:hAnsi="仿宋" w:eastAsia="仿宋" w:cs="仿宋"/>
                <w:b w:val="0"/>
                <w:bCs w:val="0"/>
                <w:spacing w:val="-61"/>
              </w:rPr>
              <w:t xml:space="preserve"> </w:t>
            </w:r>
            <w:r>
              <w:rPr>
                <w:rFonts w:hint="eastAsia" w:ascii="仿宋" w:hAnsi="仿宋" w:eastAsia="仿宋" w:cs="仿宋"/>
                <w:b w:val="0"/>
                <w:bCs w:val="0"/>
                <w:spacing w:val="-3"/>
              </w:rPr>
              <w:t>项中启动异常低</w:t>
            </w:r>
            <w:r>
              <w:rPr>
                <w:rFonts w:hint="eastAsia" w:ascii="仿宋" w:hAnsi="仿宋" w:eastAsia="仿宋" w:cs="仿宋"/>
                <w:b w:val="0"/>
                <w:bCs w:val="0"/>
                <w:spacing w:val="-4"/>
              </w:rPr>
              <w:t>价投标（响</w:t>
            </w:r>
            <w:r>
              <w:rPr>
                <w:rFonts w:hint="eastAsia" w:ascii="仿宋" w:hAnsi="仿宋" w:eastAsia="仿宋" w:cs="仿宋"/>
                <w:b w:val="0"/>
                <w:bCs w:val="0"/>
                <w:spacing w:val="-2"/>
              </w:rPr>
              <w:t>应）审查的数值标准，但是最高不得超过65%。</w:t>
            </w:r>
          </w:p>
          <w:p w14:paraId="19490BC6">
            <w:pPr>
              <w:pStyle w:val="16"/>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both"/>
              <w:textAlignment w:val="baseline"/>
              <w:rPr>
                <w:rFonts w:hint="eastAsia" w:ascii="仿宋" w:hAnsi="仿宋" w:eastAsia="仿宋" w:cs="仿宋"/>
                <w:b w:val="0"/>
                <w:bCs w:val="0"/>
              </w:rPr>
            </w:pPr>
            <w:r>
              <w:rPr>
                <w:rFonts w:hint="eastAsia" w:ascii="仿宋" w:hAnsi="仿宋" w:eastAsia="仿宋" w:cs="仿宋"/>
                <w:b w:val="0"/>
                <w:bCs w:val="0"/>
                <w:spacing w:val="-8"/>
              </w:rPr>
              <w:t>相关法律法规对供应商报价有规定的，从其规定。</w:t>
            </w:r>
          </w:p>
          <w:p w14:paraId="720B0F70">
            <w:pPr>
              <w:pStyle w:val="16"/>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16"/>
              <w:jc w:val="both"/>
              <w:textAlignment w:val="baseline"/>
              <w:rPr>
                <w:rFonts w:hint="eastAsia" w:ascii="仿宋" w:hAnsi="仿宋" w:eastAsia="仿宋" w:cs="仿宋"/>
                <w:b w:val="0"/>
                <w:bCs w:val="0"/>
              </w:rPr>
            </w:pPr>
            <w:r>
              <w:rPr>
                <w:rFonts w:hint="eastAsia" w:ascii="仿宋" w:hAnsi="仿宋" w:eastAsia="仿宋" w:cs="仿宋"/>
                <w:b w:val="0"/>
                <w:bCs w:val="0"/>
                <w:spacing w:val="-5"/>
              </w:rPr>
              <w:t>（二）评审委员会启动异常低价投标（响应）审查后，属于前述第</w:t>
            </w:r>
            <w:r>
              <w:rPr>
                <w:rFonts w:hint="eastAsia" w:ascii="仿宋" w:hAnsi="仿宋" w:eastAsia="仿宋" w:cs="仿宋"/>
                <w:b w:val="0"/>
                <w:bCs w:val="0"/>
                <w:spacing w:val="-37"/>
              </w:rPr>
              <w:t xml:space="preserve"> </w:t>
            </w:r>
            <w:r>
              <w:rPr>
                <w:rFonts w:hint="eastAsia" w:ascii="仿宋" w:hAnsi="仿宋" w:eastAsia="仿宋" w:cs="仿宋"/>
                <w:b w:val="0"/>
                <w:bCs w:val="0"/>
                <w:spacing w:val="-5"/>
              </w:rPr>
              <w:t>1</w:t>
            </w:r>
            <w:r>
              <w:rPr>
                <w:rFonts w:hint="eastAsia" w:ascii="仿宋" w:hAnsi="仿宋" w:eastAsia="仿宋" w:cs="仿宋"/>
                <w:b w:val="0"/>
                <w:bCs w:val="0"/>
                <w:spacing w:val="-66"/>
              </w:rPr>
              <w:t xml:space="preserve"> </w:t>
            </w:r>
            <w:r>
              <w:rPr>
                <w:rFonts w:hint="eastAsia" w:ascii="仿宋" w:hAnsi="仿宋" w:eastAsia="仿宋" w:cs="仿宋"/>
                <w:b w:val="0"/>
                <w:bCs w:val="0"/>
                <w:spacing w:val="-5"/>
              </w:rPr>
              <w:t>项至第</w:t>
            </w:r>
            <w:r>
              <w:rPr>
                <w:rFonts w:hint="eastAsia" w:ascii="仿宋" w:hAnsi="仿宋" w:eastAsia="仿宋" w:cs="仿宋"/>
                <w:b w:val="0"/>
                <w:bCs w:val="0"/>
                <w:spacing w:val="-45"/>
              </w:rPr>
              <w:t xml:space="preserve"> </w:t>
            </w:r>
            <w:r>
              <w:rPr>
                <w:rFonts w:hint="eastAsia" w:ascii="仿宋" w:hAnsi="仿宋" w:eastAsia="仿宋" w:cs="仿宋"/>
                <w:b w:val="0"/>
                <w:bCs w:val="0"/>
                <w:spacing w:val="-5"/>
              </w:rPr>
              <w:t>4</w:t>
            </w:r>
            <w:r>
              <w:rPr>
                <w:rFonts w:hint="eastAsia" w:ascii="仿宋" w:hAnsi="仿宋" w:eastAsia="仿宋" w:cs="仿宋"/>
                <w:b w:val="0"/>
                <w:bCs w:val="0"/>
                <w:spacing w:val="-59"/>
              </w:rPr>
              <w:t xml:space="preserve"> </w:t>
            </w:r>
            <w:r>
              <w:rPr>
                <w:rFonts w:hint="eastAsia" w:ascii="仿宋" w:hAnsi="仿宋" w:eastAsia="仿宋" w:cs="仿宋"/>
                <w:b w:val="0"/>
                <w:bCs w:val="0"/>
                <w:spacing w:val="-5"/>
              </w:rPr>
              <w:t>项情形的，应当要求相关供应商在评</w:t>
            </w:r>
            <w:r>
              <w:rPr>
                <w:rFonts w:hint="eastAsia" w:ascii="仿宋" w:hAnsi="仿宋" w:eastAsia="仿宋" w:cs="仿宋"/>
                <w:b w:val="0"/>
                <w:bCs w:val="0"/>
                <w:spacing w:val="-6"/>
              </w:rPr>
              <w:t>审现场合理的</w:t>
            </w:r>
            <w:r>
              <w:rPr>
                <w:rFonts w:hint="eastAsia" w:ascii="仿宋" w:hAnsi="仿宋" w:eastAsia="仿宋" w:cs="仿宋"/>
                <w:b w:val="0"/>
                <w:bCs w:val="0"/>
                <w:spacing w:val="-4"/>
              </w:rPr>
              <w:t>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ascii="仿宋" w:hAnsi="仿宋" w:eastAsia="仿宋" w:cs="仿宋"/>
                <w:b w:val="0"/>
                <w:bCs w:val="0"/>
                <w:spacing w:val="-43"/>
              </w:rPr>
              <w:t xml:space="preserve"> </w:t>
            </w:r>
            <w:r>
              <w:rPr>
                <w:rFonts w:hint="eastAsia" w:ascii="仿宋" w:hAnsi="仿宋" w:eastAsia="仿宋" w:cs="仿宋"/>
                <w:b w:val="0"/>
                <w:bCs w:val="0"/>
                <w:spacing w:val="-4"/>
              </w:rPr>
              <w:t>3</w:t>
            </w:r>
            <w:r>
              <w:rPr>
                <w:rFonts w:hint="eastAsia" w:ascii="仿宋" w:hAnsi="仿宋" w:eastAsia="仿宋" w:cs="仿宋"/>
                <w:b w:val="0"/>
                <w:bCs w:val="0"/>
                <w:spacing w:val="-66"/>
              </w:rPr>
              <w:t xml:space="preserve"> </w:t>
            </w:r>
            <w:r>
              <w:rPr>
                <w:rFonts w:hint="eastAsia" w:ascii="仿宋" w:hAnsi="仿宋" w:eastAsia="仿宋" w:cs="仿宋"/>
                <w:b w:val="0"/>
                <w:bCs w:val="0"/>
                <w:spacing w:val="-4"/>
              </w:rPr>
              <w:t>项情形，供应商已</w:t>
            </w:r>
            <w:r>
              <w:rPr>
                <w:rFonts w:hint="eastAsia" w:ascii="仿宋" w:hAnsi="仿宋" w:eastAsia="仿宋" w:cs="仿宋"/>
                <w:b w:val="0"/>
                <w:bCs w:val="0"/>
                <w:spacing w:val="-5"/>
              </w:rPr>
              <w:t>随投标</w:t>
            </w:r>
            <w:r>
              <w:rPr>
                <w:rFonts w:hint="eastAsia" w:ascii="仿宋" w:hAnsi="仿宋" w:eastAsia="仿宋" w:cs="仿宋"/>
                <w:b w:val="0"/>
                <w:bCs w:val="0"/>
                <w:spacing w:val="-4"/>
              </w:rPr>
              <w:t>（响应）文件一并提交相关书面说明及必要的证明材料的，在评</w:t>
            </w:r>
            <w:r>
              <w:rPr>
                <w:rFonts w:hint="eastAsia" w:ascii="仿宋" w:hAnsi="仿宋" w:eastAsia="仿宋" w:cs="仿宋"/>
                <w:b w:val="0"/>
                <w:bCs w:val="0"/>
                <w:spacing w:val="-8"/>
              </w:rPr>
              <w:t>审现场可不再重复提交。</w:t>
            </w:r>
          </w:p>
          <w:p w14:paraId="24325DA4">
            <w:pPr>
              <w:pStyle w:val="16"/>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both"/>
              <w:textAlignment w:val="baseline"/>
              <w:rPr>
                <w:rFonts w:hint="eastAsia" w:ascii="仿宋" w:hAnsi="仿宋" w:eastAsia="仿宋" w:cs="仿宋"/>
                <w:b w:val="0"/>
                <w:bCs w:val="0"/>
              </w:rPr>
            </w:pPr>
            <w:r>
              <w:rPr>
                <w:rFonts w:hint="eastAsia" w:ascii="仿宋" w:hAnsi="仿宋" w:eastAsia="仿宋" w:cs="仿宋"/>
                <w:b w:val="0"/>
                <w:bCs w:val="0"/>
                <w:spacing w:val="-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w:t>
            </w:r>
            <w:r>
              <w:rPr>
                <w:rFonts w:hint="eastAsia" w:ascii="仿宋" w:hAnsi="仿宋" w:eastAsia="仿宋" w:cs="仿宋"/>
                <w:b w:val="0"/>
                <w:bCs w:val="0"/>
                <w:spacing w:val="-8"/>
              </w:rPr>
              <w:t>其作为无效投标（响应）处理。</w:t>
            </w:r>
          </w:p>
          <w:p w14:paraId="06DE4A9F">
            <w:pPr>
              <w:pStyle w:val="16"/>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3"/>
              <w:jc w:val="both"/>
              <w:textAlignment w:val="baseline"/>
              <w:rPr>
                <w:rFonts w:hint="eastAsia" w:ascii="仿宋" w:hAnsi="仿宋" w:eastAsia="仿宋" w:cs="仿宋"/>
                <w:b w:val="0"/>
                <w:bCs w:val="0"/>
              </w:rPr>
            </w:pPr>
            <w:r>
              <w:rPr>
                <w:rFonts w:hint="eastAsia" w:ascii="仿宋" w:hAnsi="仿宋" w:eastAsia="仿宋" w:cs="仿宋"/>
                <w:b w:val="0"/>
                <w:bCs w:val="0"/>
                <w:spacing w:val="-4"/>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w:t>
            </w:r>
            <w:r>
              <w:rPr>
                <w:rFonts w:hint="eastAsia" w:ascii="仿宋" w:hAnsi="仿宋" w:eastAsia="仿宋" w:cs="仿宋"/>
                <w:b w:val="0"/>
                <w:bCs w:val="0"/>
                <w:spacing w:val="-9"/>
              </w:rPr>
              <w:t>的，应当严格遵守评审工作纪律，不得实施影响评审公正</w:t>
            </w:r>
            <w:r>
              <w:rPr>
                <w:rFonts w:hint="eastAsia" w:ascii="仿宋" w:hAnsi="仿宋" w:eastAsia="仿宋" w:cs="仿宋"/>
                <w:b w:val="0"/>
                <w:bCs w:val="0"/>
                <w:spacing w:val="-10"/>
              </w:rPr>
              <w:t>的行为。</w:t>
            </w:r>
            <w:r>
              <w:rPr>
                <w:rFonts w:hint="eastAsia" w:ascii="仿宋" w:hAnsi="仿宋" w:eastAsia="仿宋" w:cs="仿宋"/>
                <w:b w:val="0"/>
                <w:bCs w:val="0"/>
                <w:spacing w:val="-4"/>
              </w:rPr>
              <w:t>异常低价投标（响应）审查的启动原因、审查意见和审查结果应当在评审报告中记录，并随供应商提供的相关书面说明及证明材</w:t>
            </w:r>
            <w:r>
              <w:rPr>
                <w:rFonts w:hint="eastAsia" w:ascii="仿宋" w:hAnsi="仿宋" w:eastAsia="仿宋" w:cs="仿宋"/>
                <w:b w:val="0"/>
                <w:bCs w:val="0"/>
                <w:spacing w:val="-6"/>
              </w:rPr>
              <w:t>料，以及评审委员会有关互联网浏览、查询历史一并归档。</w:t>
            </w:r>
          </w:p>
          <w:p w14:paraId="1D42FFFF">
            <w:pPr>
              <w:pStyle w:val="16"/>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rightChars="0"/>
              <w:jc w:val="both"/>
              <w:textAlignment w:val="baseline"/>
              <w:rPr>
                <w:rFonts w:ascii="仿宋" w:hAnsi="仿宋" w:eastAsia="仿宋" w:cs="仿宋"/>
                <w:b w:val="0"/>
                <w:bCs w:val="0"/>
                <w:color w:val="FF0000"/>
                <w:spacing w:val="-11"/>
                <w:sz w:val="24"/>
                <w:szCs w:val="24"/>
              </w:rPr>
            </w:pPr>
            <w:r>
              <w:rPr>
                <w:rFonts w:hint="eastAsia" w:ascii="仿宋" w:hAnsi="仿宋" w:eastAsia="仿宋" w:cs="仿宋"/>
                <w:b w:val="0"/>
                <w:bCs w:val="0"/>
                <w:spacing w:val="-3"/>
              </w:rPr>
              <w:t>（三）各级财政部门应当加强对评审专家的指导和监管，进一步</w:t>
            </w:r>
            <w:r>
              <w:rPr>
                <w:rFonts w:hint="eastAsia" w:ascii="仿宋" w:hAnsi="仿宋" w:eastAsia="仿宋" w:cs="仿宋"/>
                <w:b w:val="0"/>
                <w:bCs w:val="0"/>
                <w:spacing w:val="-2"/>
              </w:rPr>
              <w:t>压实评审专家的责任。财政部门在投诉处理、监督检查中发现评</w:t>
            </w:r>
            <w:r>
              <w:rPr>
                <w:rFonts w:hint="eastAsia" w:ascii="仿宋" w:hAnsi="仿宋" w:eastAsia="仿宋" w:cs="仿宋"/>
                <w:b w:val="0"/>
                <w:bCs w:val="0"/>
                <w:spacing w:val="-10"/>
              </w:rPr>
              <w:t>审委员会未按规定对异常低价开展审查的，依法予以纠正并追究评</w:t>
            </w:r>
            <w:r>
              <w:rPr>
                <w:rFonts w:hint="eastAsia" w:ascii="仿宋" w:hAnsi="仿宋" w:eastAsia="仿宋" w:cs="仿宋"/>
                <w:b w:val="0"/>
                <w:bCs w:val="0"/>
                <w:spacing w:val="-14"/>
              </w:rPr>
              <w:t>审专家的法律责任。</w:t>
            </w:r>
          </w:p>
        </w:tc>
      </w:tr>
      <w:tr w14:paraId="2BCA0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jc w:val="center"/>
        </w:trPr>
        <w:tc>
          <w:tcPr>
            <w:tcW w:w="844" w:type="dxa"/>
            <w:shd w:val="clear" w:color="auto" w:fill="auto"/>
            <w:vAlign w:val="center"/>
          </w:tcPr>
          <w:p w14:paraId="189CBF42">
            <w:pPr>
              <w:keepNext w:val="0"/>
              <w:keepLines w:val="0"/>
              <w:pageBreakBefore w:val="0"/>
              <w:widowControl/>
              <w:kinsoku w:val="0"/>
              <w:wordWrap/>
              <w:overflowPunct/>
              <w:topLinePunct w:val="0"/>
              <w:autoSpaceDE w:val="0"/>
              <w:autoSpaceDN w:val="0"/>
              <w:bidi w:val="0"/>
              <w:adjustRightInd w:val="0"/>
              <w:snapToGrid w:val="0"/>
              <w:spacing w:line="241" w:lineRule="auto"/>
              <w:ind w:left="359" w:leftChars="0"/>
              <w:jc w:val="both"/>
              <w:textAlignment w:val="baseline"/>
              <w:rPr>
                <w:rFonts w:hint="default" w:ascii="仿宋" w:hAnsi="仿宋" w:eastAsia="仿宋" w:cs="仿宋"/>
                <w:spacing w:val="-6"/>
                <w:position w:val="1"/>
                <w:sz w:val="24"/>
                <w:szCs w:val="24"/>
                <w:lang w:val="en-US" w:eastAsia="zh-CN"/>
              </w:rPr>
            </w:pPr>
            <w:r>
              <w:rPr>
                <w:rFonts w:hint="eastAsia" w:ascii="仿宋" w:hAnsi="仿宋" w:eastAsia="仿宋" w:cs="仿宋"/>
                <w:spacing w:val="-6"/>
                <w:sz w:val="24"/>
                <w:szCs w:val="24"/>
                <w:lang w:val="en-US" w:eastAsia="zh-CN"/>
              </w:rPr>
              <w:t>30</w:t>
            </w:r>
          </w:p>
        </w:tc>
        <w:tc>
          <w:tcPr>
            <w:tcW w:w="1840" w:type="dxa"/>
            <w:shd w:val="clear" w:color="auto" w:fill="auto"/>
            <w:vAlign w:val="center"/>
          </w:tcPr>
          <w:p w14:paraId="3E69C8F9">
            <w:pPr>
              <w:keepNext w:val="0"/>
              <w:keepLines w:val="0"/>
              <w:pageBreakBefore w:val="0"/>
              <w:widowControl/>
              <w:kinsoku w:val="0"/>
              <w:wordWrap/>
              <w:overflowPunct/>
              <w:topLinePunct w:val="0"/>
              <w:autoSpaceDE w:val="0"/>
              <w:autoSpaceDN w:val="0"/>
              <w:bidi w:val="0"/>
              <w:adjustRightInd w:val="0"/>
              <w:snapToGrid w:val="0"/>
              <w:spacing w:line="222" w:lineRule="auto"/>
              <w:ind w:left="507" w:leftChars="0"/>
              <w:jc w:val="both"/>
              <w:textAlignment w:val="baseline"/>
              <w:rPr>
                <w:rFonts w:ascii="仿宋" w:hAnsi="仿宋" w:eastAsia="仿宋" w:cs="仿宋"/>
                <w:spacing w:val="-3"/>
                <w:sz w:val="24"/>
                <w:szCs w:val="24"/>
              </w:rPr>
            </w:pPr>
            <w:r>
              <w:rPr>
                <w:rFonts w:hint="eastAsia" w:ascii="仿宋" w:hAnsi="仿宋" w:eastAsia="仿宋" w:cs="仿宋"/>
                <w:b w:val="0"/>
                <w:bCs w:val="0"/>
                <w:spacing w:val="-7"/>
                <w:sz w:val="24"/>
                <w:szCs w:val="24"/>
              </w:rPr>
              <w:t>补充说明</w:t>
            </w:r>
          </w:p>
        </w:tc>
        <w:tc>
          <w:tcPr>
            <w:tcW w:w="7095" w:type="dxa"/>
            <w:shd w:val="clear" w:color="auto" w:fill="auto"/>
            <w:vAlign w:val="center"/>
          </w:tcPr>
          <w:p w14:paraId="3BC111A8">
            <w:pPr>
              <w:pStyle w:val="16"/>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14"/>
              <w:jc w:val="both"/>
              <w:textAlignment w:val="baseline"/>
              <w:rPr>
                <w:rFonts w:hint="eastAsia" w:ascii="仿宋" w:hAnsi="仿宋" w:eastAsia="仿宋" w:cs="仿宋"/>
                <w:b w:val="0"/>
                <w:bCs w:val="0"/>
              </w:rPr>
            </w:pPr>
            <w:r>
              <w:rPr>
                <w:rFonts w:hint="eastAsia" w:ascii="仿宋" w:hAnsi="仿宋" w:eastAsia="仿宋" w:cs="仿宋"/>
                <w:b w:val="0"/>
                <w:bCs w:val="0"/>
                <w:spacing w:val="1"/>
              </w:rPr>
              <w:t>1、本项目更正补充公告请自行登录新疆政府采购网查看下载，</w:t>
            </w:r>
            <w:r>
              <w:rPr>
                <w:rFonts w:hint="eastAsia" w:ascii="仿宋" w:hAnsi="仿宋" w:eastAsia="仿宋" w:cs="仿宋"/>
                <w:b w:val="0"/>
                <w:bCs w:val="0"/>
                <w:spacing w:val="-2"/>
              </w:rPr>
              <w:t>更正补充公告一经发布，视为以书面形式通知人所有人</w:t>
            </w:r>
            <w:r>
              <w:rPr>
                <w:rFonts w:hint="eastAsia" w:ascii="仿宋" w:hAnsi="仿宋" w:eastAsia="仿宋" w:cs="仿宋"/>
                <w:b w:val="0"/>
                <w:bCs w:val="0"/>
                <w:spacing w:val="-3"/>
              </w:rPr>
              <w:t>，因供应</w:t>
            </w:r>
            <w:r>
              <w:rPr>
                <w:rFonts w:hint="eastAsia" w:ascii="仿宋" w:hAnsi="仿宋" w:eastAsia="仿宋" w:cs="仿宋"/>
                <w:b w:val="0"/>
                <w:bCs w:val="0"/>
                <w:spacing w:val="-5"/>
              </w:rPr>
              <w:t>商自身原因导致未领取，自行承担由此带来的后果。</w:t>
            </w:r>
          </w:p>
          <w:p w14:paraId="0B1548CF">
            <w:pPr>
              <w:pStyle w:val="16"/>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1"/>
              <w:jc w:val="both"/>
              <w:textAlignment w:val="baseline"/>
              <w:rPr>
                <w:rFonts w:hint="eastAsia" w:ascii="仿宋" w:hAnsi="仿宋" w:eastAsia="仿宋" w:cs="仿宋"/>
                <w:b w:val="0"/>
                <w:bCs w:val="0"/>
              </w:rPr>
            </w:pPr>
            <w:r>
              <w:rPr>
                <w:rFonts w:hint="eastAsia" w:ascii="仿宋" w:hAnsi="仿宋" w:eastAsia="仿宋" w:cs="仿宋"/>
                <w:b w:val="0"/>
                <w:bCs w:val="0"/>
                <w:spacing w:val="1"/>
              </w:rPr>
              <w:t>2、招标文件中部分加粗、加★</w:t>
            </w:r>
            <w:r>
              <w:rPr>
                <w:rFonts w:hint="eastAsia" w:ascii="仿宋" w:hAnsi="仿宋" w:eastAsia="仿宋" w:cs="仿宋"/>
                <w:b w:val="0"/>
                <w:bCs w:val="0"/>
                <w:spacing w:val="-86"/>
              </w:rPr>
              <w:t xml:space="preserve"> </w:t>
            </w:r>
            <w:r>
              <w:rPr>
                <w:rFonts w:hint="eastAsia" w:ascii="仿宋" w:hAnsi="仿宋" w:eastAsia="仿宋" w:cs="仿宋"/>
                <w:b w:val="0"/>
                <w:bCs w:val="0"/>
                <w:spacing w:val="1"/>
              </w:rPr>
              <w:t>、加下划线、废标、无效标、投</w:t>
            </w:r>
            <w:r>
              <w:rPr>
                <w:rFonts w:hint="eastAsia" w:ascii="仿宋" w:hAnsi="仿宋" w:eastAsia="仿宋" w:cs="仿宋"/>
                <w:b w:val="0"/>
                <w:bCs w:val="0"/>
                <w:spacing w:val="-2"/>
              </w:rPr>
              <w:t>标被拒绝等字样的条款，为招标的实质性要求和条件，着重</w:t>
            </w:r>
            <w:r>
              <w:rPr>
                <w:rFonts w:hint="eastAsia" w:ascii="仿宋" w:hAnsi="仿宋" w:eastAsia="仿宋" w:cs="仿宋"/>
                <w:b w:val="0"/>
                <w:bCs w:val="0"/>
                <w:spacing w:val="-3"/>
              </w:rPr>
              <w:t>提醒</w:t>
            </w:r>
            <w:r>
              <w:rPr>
                <w:rFonts w:hint="eastAsia" w:ascii="仿宋" w:hAnsi="仿宋" w:eastAsia="仿宋" w:cs="仿宋"/>
                <w:b w:val="0"/>
                <w:bCs w:val="0"/>
                <w:spacing w:val="-2"/>
              </w:rPr>
              <w:t>各</w:t>
            </w:r>
            <w:r>
              <w:rPr>
                <w:rFonts w:hint="eastAsia" w:ascii="仿宋" w:hAnsi="仿宋" w:eastAsia="仿宋" w:cs="仿宋"/>
                <w:b w:val="0"/>
                <w:bCs w:val="0"/>
                <w:spacing w:val="-2"/>
                <w:lang w:eastAsia="zh-CN"/>
              </w:rPr>
              <w:t>供应商</w:t>
            </w:r>
            <w:r>
              <w:rPr>
                <w:rFonts w:hint="eastAsia" w:ascii="仿宋" w:hAnsi="仿宋" w:eastAsia="仿宋" w:cs="仿宋"/>
                <w:b w:val="0"/>
                <w:bCs w:val="0"/>
                <w:spacing w:val="-2"/>
              </w:rPr>
              <w:t>注意，并认真查看招标文件中的每一个条款及要求</w:t>
            </w:r>
            <w:r>
              <w:rPr>
                <w:rFonts w:hint="eastAsia" w:ascii="仿宋" w:hAnsi="仿宋" w:eastAsia="仿宋" w:cs="仿宋"/>
                <w:b w:val="0"/>
                <w:bCs w:val="0"/>
                <w:spacing w:val="-3"/>
              </w:rPr>
              <w:t>，因误读招标文件而造成的后果，</w:t>
            </w:r>
            <w:r>
              <w:rPr>
                <w:rFonts w:hint="eastAsia" w:ascii="仿宋" w:hAnsi="仿宋" w:eastAsia="仿宋" w:cs="仿宋"/>
                <w:b w:val="0"/>
                <w:bCs w:val="0"/>
                <w:spacing w:val="-3"/>
                <w:lang w:eastAsia="zh-CN"/>
              </w:rPr>
              <w:t>采购人</w:t>
            </w:r>
            <w:r>
              <w:rPr>
                <w:rFonts w:hint="eastAsia" w:ascii="仿宋" w:hAnsi="仿宋" w:eastAsia="仿宋" w:cs="仿宋"/>
                <w:b w:val="0"/>
                <w:bCs w:val="0"/>
                <w:spacing w:val="-3"/>
              </w:rPr>
              <w:t>概不负责。</w:t>
            </w:r>
          </w:p>
          <w:p w14:paraId="53087658">
            <w:pPr>
              <w:pStyle w:val="16"/>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6"/>
              <w:jc w:val="both"/>
              <w:textAlignment w:val="baseline"/>
              <w:rPr>
                <w:rFonts w:hint="eastAsia" w:ascii="仿宋" w:hAnsi="仿宋" w:eastAsia="仿宋" w:cs="仿宋"/>
                <w:b w:val="0"/>
                <w:bCs w:val="0"/>
              </w:rPr>
            </w:pPr>
            <w:r>
              <w:rPr>
                <w:rFonts w:hint="eastAsia" w:ascii="仿宋" w:hAnsi="仿宋" w:eastAsia="仿宋" w:cs="仿宋"/>
                <w:b w:val="0"/>
                <w:bCs w:val="0"/>
                <w:spacing w:val="-4"/>
              </w:rPr>
              <w:t>3、投标文件中有弄虚作假的内容，其投标文件作废（如假证书、</w:t>
            </w:r>
            <w:r>
              <w:rPr>
                <w:rFonts w:hint="eastAsia" w:ascii="仿宋" w:hAnsi="仿宋" w:eastAsia="仿宋" w:cs="仿宋"/>
                <w:b w:val="0"/>
                <w:bCs w:val="0"/>
                <w:spacing w:val="-2"/>
              </w:rPr>
              <w:t>假业绩、隐瞒不良行为记录、夸大荣誉、不符合招标文件规定的</w:t>
            </w:r>
            <w:r>
              <w:rPr>
                <w:rFonts w:hint="eastAsia" w:ascii="仿宋" w:hAnsi="仿宋" w:eastAsia="仿宋" w:cs="仿宋"/>
                <w:b w:val="0"/>
                <w:bCs w:val="0"/>
                <w:spacing w:val="-3"/>
              </w:rPr>
              <w:t>条款等</w:t>
            </w:r>
            <w:r>
              <w:rPr>
                <w:rFonts w:hint="eastAsia" w:ascii="仿宋" w:hAnsi="仿宋" w:eastAsia="仿宋" w:cs="仿宋"/>
                <w:b w:val="0"/>
                <w:bCs w:val="0"/>
                <w:spacing w:val="10"/>
              </w:rPr>
              <w:t>）；</w:t>
            </w:r>
            <w:r>
              <w:rPr>
                <w:rFonts w:hint="eastAsia" w:ascii="仿宋" w:hAnsi="仿宋" w:eastAsia="仿宋" w:cs="仿宋"/>
                <w:b w:val="0"/>
                <w:bCs w:val="0"/>
                <w:spacing w:val="-3"/>
              </w:rPr>
              <w:t>在签订合同之前，</w:t>
            </w:r>
            <w:r>
              <w:rPr>
                <w:rFonts w:hint="eastAsia" w:ascii="仿宋" w:hAnsi="仿宋" w:eastAsia="仿宋" w:cs="仿宋"/>
                <w:b w:val="0"/>
                <w:bCs w:val="0"/>
                <w:spacing w:val="-3"/>
                <w:lang w:eastAsia="zh-CN"/>
              </w:rPr>
              <w:t>采购人</w:t>
            </w:r>
            <w:r>
              <w:rPr>
                <w:rFonts w:hint="eastAsia" w:ascii="仿宋" w:hAnsi="仿宋" w:eastAsia="仿宋" w:cs="仿宋"/>
                <w:b w:val="0"/>
                <w:bCs w:val="0"/>
                <w:spacing w:val="-3"/>
              </w:rPr>
              <w:t>如发现</w:t>
            </w:r>
            <w:r>
              <w:rPr>
                <w:rFonts w:hint="eastAsia" w:ascii="仿宋" w:hAnsi="仿宋" w:eastAsia="仿宋" w:cs="仿宋"/>
                <w:b w:val="0"/>
                <w:bCs w:val="0"/>
                <w:spacing w:val="-3"/>
                <w:lang w:eastAsia="zh-CN"/>
              </w:rPr>
              <w:t>供应商</w:t>
            </w:r>
            <w:r>
              <w:rPr>
                <w:rFonts w:hint="eastAsia" w:ascii="仿宋" w:hAnsi="仿宋" w:eastAsia="仿宋" w:cs="仿宋"/>
                <w:b w:val="0"/>
                <w:bCs w:val="0"/>
                <w:spacing w:val="-3"/>
              </w:rPr>
              <w:t>的投标文件有</w:t>
            </w:r>
            <w:r>
              <w:rPr>
                <w:rFonts w:hint="eastAsia" w:ascii="仿宋" w:hAnsi="仿宋" w:eastAsia="仿宋" w:cs="仿宋"/>
                <w:b w:val="0"/>
                <w:bCs w:val="0"/>
                <w:spacing w:val="-2"/>
              </w:rPr>
              <w:t>弄虚作假内容，</w:t>
            </w:r>
            <w:r>
              <w:rPr>
                <w:rFonts w:hint="eastAsia" w:ascii="仿宋" w:hAnsi="仿宋" w:eastAsia="仿宋" w:cs="仿宋"/>
                <w:b w:val="0"/>
                <w:bCs w:val="0"/>
                <w:spacing w:val="-2"/>
                <w:lang w:eastAsia="zh-CN"/>
              </w:rPr>
              <w:t>采购人</w:t>
            </w:r>
            <w:r>
              <w:rPr>
                <w:rFonts w:hint="eastAsia" w:ascii="仿宋" w:hAnsi="仿宋" w:eastAsia="仿宋" w:cs="仿宋"/>
                <w:b w:val="0"/>
                <w:bCs w:val="0"/>
                <w:spacing w:val="-2"/>
              </w:rPr>
              <w:t>可拒绝与其签订合同。并将其列入政府采</w:t>
            </w:r>
            <w:r>
              <w:rPr>
                <w:rFonts w:hint="eastAsia" w:ascii="仿宋" w:hAnsi="仿宋" w:eastAsia="仿宋" w:cs="仿宋"/>
                <w:b w:val="0"/>
                <w:bCs w:val="0"/>
                <w:spacing w:val="-1"/>
              </w:rPr>
              <w:t>购黑名单库。（供应商须针对此项单独提供承诺函，格式自拟，</w:t>
            </w:r>
            <w:r>
              <w:rPr>
                <w:rFonts w:hint="eastAsia" w:ascii="仿宋" w:hAnsi="仿宋" w:eastAsia="仿宋" w:cs="仿宋"/>
                <w:b w:val="0"/>
                <w:bCs w:val="0"/>
                <w:spacing w:val="-2"/>
              </w:rPr>
              <w:t>未单独提供的将视为不响应招标文件实质性要求）</w:t>
            </w:r>
          </w:p>
          <w:p w14:paraId="5164C7A2">
            <w:pPr>
              <w:pStyle w:val="16"/>
              <w:keepNext w:val="0"/>
              <w:keepLines w:val="0"/>
              <w:pageBreakBefore w:val="0"/>
              <w:widowControl/>
              <w:kinsoku w:val="0"/>
              <w:wordWrap/>
              <w:overflowPunct/>
              <w:topLinePunct w:val="0"/>
              <w:autoSpaceDE w:val="0"/>
              <w:autoSpaceDN w:val="0"/>
              <w:bidi w:val="0"/>
              <w:adjustRightInd w:val="0"/>
              <w:snapToGrid w:val="0"/>
              <w:spacing w:line="300" w:lineRule="auto"/>
              <w:ind w:left="0" w:right="0" w:hanging="3"/>
              <w:jc w:val="both"/>
              <w:textAlignment w:val="baseline"/>
              <w:rPr>
                <w:rFonts w:hint="eastAsia" w:ascii="仿宋" w:hAnsi="仿宋" w:eastAsia="仿宋" w:cs="仿宋"/>
                <w:b w:val="0"/>
                <w:bCs w:val="0"/>
              </w:rPr>
            </w:pPr>
            <w:r>
              <w:rPr>
                <w:rFonts w:hint="eastAsia" w:ascii="仿宋" w:hAnsi="仿宋" w:eastAsia="仿宋" w:cs="仿宋"/>
                <w:b w:val="0"/>
                <w:bCs w:val="0"/>
              </w:rPr>
              <w:t>4、投标供应商制作投标文件的</w:t>
            </w:r>
            <w:r>
              <w:rPr>
                <w:rFonts w:hint="eastAsia" w:ascii="仿宋" w:hAnsi="仿宋" w:eastAsia="仿宋" w:cs="仿宋"/>
                <w:b w:val="0"/>
                <w:bCs w:val="0"/>
                <w:spacing w:val="-40"/>
              </w:rPr>
              <w:t xml:space="preserve"> </w:t>
            </w:r>
            <w:r>
              <w:rPr>
                <w:rFonts w:hint="eastAsia" w:ascii="仿宋" w:hAnsi="仿宋" w:eastAsia="仿宋" w:cs="仿宋"/>
                <w:b w:val="0"/>
                <w:bCs w:val="0"/>
              </w:rPr>
              <w:t>CA</w:t>
            </w:r>
            <w:r>
              <w:rPr>
                <w:rFonts w:hint="eastAsia" w:ascii="仿宋" w:hAnsi="仿宋" w:eastAsia="仿宋" w:cs="仿宋"/>
                <w:b w:val="0"/>
                <w:bCs w:val="0"/>
                <w:spacing w:val="-48"/>
              </w:rPr>
              <w:t xml:space="preserve"> </w:t>
            </w:r>
            <w:r>
              <w:rPr>
                <w:rFonts w:hint="eastAsia" w:ascii="仿宋" w:hAnsi="仿宋" w:eastAsia="仿宋" w:cs="仿宋"/>
                <w:b w:val="0"/>
                <w:bCs w:val="0"/>
              </w:rPr>
              <w:t>锁必须和开标解密的</w:t>
            </w:r>
            <w:r>
              <w:rPr>
                <w:rFonts w:hint="eastAsia" w:ascii="仿宋" w:hAnsi="仿宋" w:eastAsia="仿宋" w:cs="仿宋"/>
                <w:b w:val="0"/>
                <w:bCs w:val="0"/>
                <w:spacing w:val="-45"/>
              </w:rPr>
              <w:t xml:space="preserve"> </w:t>
            </w:r>
            <w:r>
              <w:rPr>
                <w:rFonts w:hint="eastAsia" w:ascii="仿宋" w:hAnsi="仿宋" w:eastAsia="仿宋" w:cs="仿宋"/>
                <w:b w:val="0"/>
                <w:bCs w:val="0"/>
              </w:rPr>
              <w:t>CA</w:t>
            </w:r>
            <w:r>
              <w:rPr>
                <w:rFonts w:hint="eastAsia" w:ascii="仿宋" w:hAnsi="仿宋" w:eastAsia="仿宋" w:cs="仿宋"/>
                <w:b w:val="0"/>
                <w:bCs w:val="0"/>
                <w:spacing w:val="-48"/>
              </w:rPr>
              <w:t xml:space="preserve"> </w:t>
            </w:r>
            <w:r>
              <w:rPr>
                <w:rFonts w:hint="eastAsia" w:ascii="仿宋" w:hAnsi="仿宋" w:eastAsia="仿宋" w:cs="仿宋"/>
                <w:b w:val="0"/>
                <w:bCs w:val="0"/>
              </w:rPr>
              <w:t>锁为</w:t>
            </w:r>
            <w:r>
              <w:rPr>
                <w:rFonts w:hint="eastAsia" w:ascii="仿宋" w:hAnsi="仿宋" w:eastAsia="仿宋" w:cs="仿宋"/>
                <w:b w:val="0"/>
                <w:bCs w:val="0"/>
                <w:spacing w:val="1"/>
              </w:rPr>
              <w:t>同一把锁，在解密过程中因为</w:t>
            </w:r>
            <w:r>
              <w:rPr>
                <w:rFonts w:hint="eastAsia" w:ascii="仿宋" w:hAnsi="仿宋" w:eastAsia="仿宋" w:cs="仿宋"/>
                <w:b w:val="0"/>
                <w:bCs w:val="0"/>
                <w:spacing w:val="-41"/>
              </w:rPr>
              <w:t xml:space="preserve"> </w:t>
            </w:r>
            <w:r>
              <w:rPr>
                <w:rFonts w:hint="eastAsia" w:ascii="仿宋" w:hAnsi="仿宋" w:eastAsia="仿宋" w:cs="仿宋"/>
                <w:b w:val="0"/>
                <w:bCs w:val="0"/>
              </w:rPr>
              <w:t>CA</w:t>
            </w:r>
            <w:r>
              <w:rPr>
                <w:rFonts w:hint="eastAsia" w:ascii="仿宋" w:hAnsi="仿宋" w:eastAsia="仿宋" w:cs="仿宋"/>
                <w:b w:val="0"/>
                <w:bCs w:val="0"/>
                <w:spacing w:val="-48"/>
              </w:rPr>
              <w:t xml:space="preserve"> </w:t>
            </w:r>
            <w:r>
              <w:rPr>
                <w:rFonts w:hint="eastAsia" w:ascii="仿宋" w:hAnsi="仿宋" w:eastAsia="仿宋" w:cs="仿宋"/>
                <w:b w:val="0"/>
                <w:bCs w:val="0"/>
                <w:spacing w:val="1"/>
              </w:rPr>
              <w:t>锁不同而导致解密失败的，由</w:t>
            </w:r>
            <w:r>
              <w:rPr>
                <w:rFonts w:hint="eastAsia" w:ascii="仿宋" w:hAnsi="仿宋" w:eastAsia="仿宋" w:cs="仿宋"/>
                <w:b w:val="0"/>
                <w:bCs w:val="0"/>
                <w:spacing w:val="-4"/>
              </w:rPr>
              <w:t>投标供应商自行承担。</w:t>
            </w:r>
          </w:p>
          <w:p w14:paraId="219F85B7">
            <w:pPr>
              <w:pStyle w:val="16"/>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both"/>
              <w:textAlignment w:val="baseline"/>
              <w:rPr>
                <w:rFonts w:hint="eastAsia" w:ascii="仿宋" w:hAnsi="仿宋" w:eastAsia="仿宋" w:cs="仿宋"/>
                <w:b w:val="0"/>
                <w:bCs w:val="0"/>
              </w:rPr>
            </w:pPr>
            <w:r>
              <w:rPr>
                <w:rFonts w:hint="eastAsia" w:ascii="仿宋" w:hAnsi="仿宋" w:eastAsia="仿宋" w:cs="仿宋"/>
                <w:b w:val="0"/>
                <w:bCs w:val="0"/>
                <w:spacing w:val="2"/>
              </w:rPr>
              <w:t>5、所有</w:t>
            </w:r>
            <w:r>
              <w:rPr>
                <w:rFonts w:hint="eastAsia" w:ascii="仿宋" w:hAnsi="仿宋" w:eastAsia="仿宋" w:cs="仿宋"/>
                <w:b w:val="0"/>
                <w:bCs w:val="0"/>
                <w:spacing w:val="2"/>
                <w:lang w:eastAsia="zh-CN"/>
              </w:rPr>
              <w:t>投标供应商</w:t>
            </w:r>
            <w:r>
              <w:rPr>
                <w:rFonts w:hint="eastAsia" w:ascii="仿宋" w:hAnsi="仿宋" w:eastAsia="仿宋" w:cs="仿宋"/>
                <w:b w:val="0"/>
                <w:bCs w:val="0"/>
                <w:spacing w:val="2"/>
              </w:rPr>
              <w:t>对招标文件中所有条款如有疑问或异议请在法</w:t>
            </w:r>
            <w:r>
              <w:rPr>
                <w:rFonts w:hint="eastAsia" w:ascii="仿宋" w:hAnsi="仿宋" w:eastAsia="仿宋" w:cs="仿宋"/>
                <w:b w:val="0"/>
                <w:bCs w:val="0"/>
                <w:spacing w:val="-3"/>
              </w:rPr>
              <w:t>定期限内以书面形式提出，否则不予受理。</w:t>
            </w:r>
          </w:p>
          <w:p w14:paraId="32C28AAE">
            <w:pPr>
              <w:pStyle w:val="16"/>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both"/>
              <w:textAlignment w:val="baseline"/>
              <w:rPr>
                <w:rFonts w:hint="eastAsia" w:ascii="仿宋" w:hAnsi="仿宋" w:eastAsia="仿宋" w:cs="仿宋"/>
                <w:b w:val="0"/>
                <w:bCs w:val="0"/>
              </w:rPr>
            </w:pPr>
            <w:r>
              <w:rPr>
                <w:rFonts w:hint="eastAsia" w:ascii="仿宋" w:hAnsi="仿宋" w:eastAsia="仿宋" w:cs="仿宋"/>
                <w:b w:val="0"/>
                <w:bCs w:val="0"/>
                <w:spacing w:val="-2"/>
              </w:rPr>
              <w:t>6、</w:t>
            </w:r>
            <w:r>
              <w:rPr>
                <w:rFonts w:hint="eastAsia" w:ascii="仿宋" w:hAnsi="仿宋" w:eastAsia="仿宋" w:cs="仿宋"/>
                <w:b w:val="0"/>
                <w:bCs w:val="0"/>
                <w:spacing w:val="-2"/>
                <w:lang w:eastAsia="zh-CN"/>
              </w:rPr>
              <w:t>供应商</w:t>
            </w:r>
            <w:r>
              <w:rPr>
                <w:rFonts w:hint="eastAsia" w:ascii="仿宋" w:hAnsi="仿宋" w:eastAsia="仿宋" w:cs="仿宋"/>
                <w:b w:val="0"/>
                <w:bCs w:val="0"/>
                <w:spacing w:val="-2"/>
              </w:rPr>
              <w:t>应认真研读招标文件，充分考虑招标文件中的技术服务要求、商务要求和合同条款后编制投标文件。本项目</w:t>
            </w:r>
            <w:r>
              <w:rPr>
                <w:rFonts w:hint="eastAsia" w:ascii="仿宋" w:hAnsi="仿宋" w:eastAsia="仿宋" w:cs="仿宋"/>
                <w:b w:val="0"/>
                <w:bCs w:val="0"/>
                <w:spacing w:val="-3"/>
              </w:rPr>
              <w:t>由相关部</w:t>
            </w:r>
            <w:r>
              <w:rPr>
                <w:rFonts w:hint="eastAsia" w:ascii="仿宋" w:hAnsi="仿宋" w:eastAsia="仿宋" w:cs="仿宋"/>
                <w:b w:val="0"/>
                <w:bCs w:val="0"/>
                <w:spacing w:val="-2"/>
              </w:rPr>
              <w:t>门进行全流程监管，</w:t>
            </w:r>
            <w:r>
              <w:rPr>
                <w:rFonts w:hint="eastAsia" w:ascii="仿宋" w:hAnsi="仿宋" w:eastAsia="仿宋" w:cs="仿宋"/>
                <w:b w:val="0"/>
                <w:bCs w:val="0"/>
                <w:spacing w:val="-2"/>
                <w:lang w:eastAsia="zh-CN"/>
              </w:rPr>
              <w:t>供应商</w:t>
            </w:r>
            <w:r>
              <w:rPr>
                <w:rFonts w:hint="eastAsia" w:ascii="仿宋" w:hAnsi="仿宋" w:eastAsia="仿宋" w:cs="仿宋"/>
                <w:b w:val="0"/>
                <w:bCs w:val="0"/>
                <w:spacing w:val="-2"/>
              </w:rPr>
              <w:t>履约时所提供的团队、人员、证书等须与现场配置一致，如发现与投标时投标文件中不一致，招标单位有权终止合同，中标后须提供投标文件中涉及的所有证明文件原件，以供查验，招标单位有权依法追究相关责任。</w:t>
            </w:r>
          </w:p>
          <w:p w14:paraId="719572B2">
            <w:pPr>
              <w:pStyle w:val="16"/>
              <w:keepNext w:val="0"/>
              <w:keepLines w:val="0"/>
              <w:pageBreakBefore w:val="0"/>
              <w:widowControl/>
              <w:kinsoku w:val="0"/>
              <w:wordWrap/>
              <w:overflowPunct/>
              <w:topLinePunct w:val="0"/>
              <w:autoSpaceDE w:val="0"/>
              <w:autoSpaceDN w:val="0"/>
              <w:bidi w:val="0"/>
              <w:adjustRightInd w:val="0"/>
              <w:snapToGrid w:val="0"/>
              <w:spacing w:line="300" w:lineRule="auto"/>
              <w:ind w:left="0" w:right="0" w:hanging="2"/>
              <w:jc w:val="both"/>
              <w:textAlignment w:val="baseline"/>
              <w:rPr>
                <w:rFonts w:hint="eastAsia" w:ascii="仿宋" w:hAnsi="仿宋" w:eastAsia="仿宋" w:cs="仿宋"/>
                <w:b w:val="0"/>
                <w:bCs w:val="0"/>
                <w:spacing w:val="-3"/>
              </w:rPr>
            </w:pPr>
            <w:r>
              <w:rPr>
                <w:rFonts w:hint="eastAsia" w:ascii="仿宋" w:hAnsi="仿宋" w:eastAsia="仿宋" w:cs="仿宋"/>
                <w:b w:val="0"/>
                <w:bCs w:val="0"/>
                <w:spacing w:val="1"/>
              </w:rPr>
              <w:t>7</w:t>
            </w:r>
            <w:r>
              <w:rPr>
                <w:rFonts w:hint="eastAsia" w:ascii="仿宋" w:hAnsi="仿宋" w:eastAsia="仿宋" w:cs="仿宋"/>
                <w:b w:val="0"/>
                <w:bCs w:val="0"/>
                <w:spacing w:val="-22"/>
              </w:rPr>
              <w:t xml:space="preserve"> </w:t>
            </w:r>
            <w:r>
              <w:rPr>
                <w:rFonts w:hint="eastAsia" w:ascii="仿宋" w:hAnsi="仿宋" w:eastAsia="仿宋" w:cs="仿宋"/>
                <w:b w:val="0"/>
                <w:bCs w:val="0"/>
                <w:spacing w:val="1"/>
              </w:rPr>
              <w:t>、本项目资格审查模块由资格审查小组审查（资格审查小组由</w:t>
            </w:r>
            <w:r>
              <w:rPr>
                <w:rFonts w:hint="eastAsia" w:ascii="仿宋" w:hAnsi="仿宋" w:eastAsia="仿宋" w:cs="仿宋"/>
                <w:b w:val="0"/>
                <w:bCs w:val="0"/>
                <w:spacing w:val="-3"/>
                <w:lang w:eastAsia="zh-CN"/>
              </w:rPr>
              <w:t>采购人</w:t>
            </w:r>
            <w:r>
              <w:rPr>
                <w:rFonts w:hint="eastAsia" w:ascii="仿宋" w:hAnsi="仿宋" w:eastAsia="仿宋" w:cs="仿宋"/>
                <w:b w:val="0"/>
                <w:bCs w:val="0"/>
                <w:spacing w:val="-3"/>
              </w:rPr>
              <w:t>及招标代理机构共同组成。）</w:t>
            </w:r>
          </w:p>
          <w:p w14:paraId="1FEA2CE6">
            <w:pPr>
              <w:pStyle w:val="16"/>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rightChars="0" w:hanging="2" w:firstLineChars="0"/>
              <w:jc w:val="both"/>
              <w:textAlignment w:val="baseline"/>
              <w:rPr>
                <w:rFonts w:ascii="仿宋" w:hAnsi="仿宋" w:eastAsia="仿宋" w:cs="仿宋"/>
                <w:b w:val="0"/>
                <w:bCs w:val="0"/>
                <w:color w:val="FF0000"/>
                <w:spacing w:val="-11"/>
                <w:sz w:val="24"/>
                <w:szCs w:val="24"/>
              </w:rPr>
            </w:pPr>
            <w:r>
              <w:rPr>
                <w:rFonts w:hint="eastAsia" w:ascii="仿宋" w:hAnsi="仿宋" w:eastAsia="仿宋" w:cs="仿宋"/>
                <w:b w:val="0"/>
                <w:bCs w:val="0"/>
                <w:spacing w:val="-1"/>
              </w:rPr>
              <w:t>8</w:t>
            </w:r>
            <w:r>
              <w:rPr>
                <w:rFonts w:hint="eastAsia" w:ascii="仿宋" w:hAnsi="仿宋" w:eastAsia="仿宋" w:cs="仿宋"/>
                <w:b w:val="0"/>
                <w:bCs w:val="0"/>
                <w:spacing w:val="-22"/>
              </w:rPr>
              <w:t xml:space="preserve"> </w:t>
            </w:r>
            <w:r>
              <w:rPr>
                <w:rFonts w:hint="eastAsia" w:ascii="仿宋" w:hAnsi="仿宋" w:eastAsia="仿宋" w:cs="仿宋"/>
                <w:b w:val="0"/>
                <w:bCs w:val="0"/>
                <w:spacing w:val="-1"/>
              </w:rPr>
              <w:t>、供应商提供的各类资质、业绩、证书、方案，应清晰可见，</w:t>
            </w:r>
            <w:r>
              <w:rPr>
                <w:rFonts w:hint="eastAsia" w:ascii="仿宋" w:hAnsi="仿宋" w:eastAsia="仿宋" w:cs="仿宋"/>
                <w:b w:val="0"/>
                <w:bCs w:val="0"/>
                <w:spacing w:val="-4"/>
              </w:rPr>
              <w:t>提供的证明材料模糊不清，无法辨识导致评审小组无法认定的，</w:t>
            </w:r>
            <w:r>
              <w:rPr>
                <w:rFonts w:hint="eastAsia" w:ascii="仿宋" w:hAnsi="仿宋" w:eastAsia="仿宋" w:cs="仿宋"/>
                <w:b w:val="0"/>
                <w:bCs w:val="0"/>
                <w:spacing w:val="-3"/>
              </w:rPr>
              <w:t>评审小组将不予认定，敬请供应商注意。</w:t>
            </w:r>
          </w:p>
        </w:tc>
      </w:tr>
      <w:tr w14:paraId="2D270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2" w:hRule="atLeast"/>
          <w:jc w:val="center"/>
        </w:trPr>
        <w:tc>
          <w:tcPr>
            <w:tcW w:w="9779" w:type="dxa"/>
            <w:gridSpan w:val="3"/>
            <w:shd w:val="clear" w:color="auto" w:fill="auto"/>
            <w:vAlign w:val="top"/>
          </w:tcPr>
          <w:p w14:paraId="4C08ADD8">
            <w:pPr>
              <w:spacing w:before="36" w:line="224" w:lineRule="auto"/>
              <w:ind w:left="125"/>
              <w:rPr>
                <w:rFonts w:ascii="仿宋" w:hAnsi="仿宋" w:eastAsia="仿宋" w:cs="仿宋"/>
                <w:sz w:val="24"/>
                <w:szCs w:val="24"/>
              </w:rPr>
            </w:pPr>
            <w:r>
              <w:rPr>
                <w:rFonts w:ascii="仿宋" w:hAnsi="仿宋" w:eastAsia="仿宋" w:cs="仿宋"/>
                <w:spacing w:val="-6"/>
                <w:sz w:val="24"/>
                <w:szCs w:val="24"/>
              </w:rPr>
              <w:t>备注:</w:t>
            </w:r>
          </w:p>
          <w:p w14:paraId="51283AF6">
            <w:pPr>
              <w:spacing w:before="22" w:line="233" w:lineRule="auto"/>
              <w:ind w:left="123" w:right="108" w:firstLine="10"/>
              <w:rPr>
                <w:rFonts w:ascii="仿宋" w:hAnsi="仿宋" w:eastAsia="仿宋" w:cs="仿宋"/>
                <w:sz w:val="24"/>
                <w:szCs w:val="24"/>
              </w:rPr>
            </w:pPr>
            <w:r>
              <w:rPr>
                <w:rFonts w:ascii="仿宋" w:hAnsi="仿宋" w:eastAsia="仿宋" w:cs="仿宋"/>
                <w:spacing w:val="-2"/>
                <w:sz w:val="24"/>
                <w:szCs w:val="24"/>
              </w:rPr>
              <w:t>1. 除本招标文件另有规定外，招标文件中出现的类似于“近三年</w:t>
            </w:r>
            <w:r>
              <w:rPr>
                <w:rFonts w:ascii="仿宋" w:hAnsi="仿宋" w:eastAsia="仿宋" w:cs="仿宋"/>
                <w:spacing w:val="-88"/>
                <w:sz w:val="24"/>
                <w:szCs w:val="24"/>
              </w:rPr>
              <w:t xml:space="preserve"> </w:t>
            </w:r>
            <w:r>
              <w:rPr>
                <w:rFonts w:ascii="仿宋" w:hAnsi="仿宋" w:eastAsia="仿宋" w:cs="仿宋"/>
                <w:spacing w:val="-2"/>
                <w:sz w:val="24"/>
                <w:szCs w:val="24"/>
              </w:rPr>
              <w:t>”</w:t>
            </w:r>
            <w:r>
              <w:rPr>
                <w:rFonts w:ascii="仿宋" w:hAnsi="仿宋" w:eastAsia="仿宋" w:cs="仿宋"/>
                <w:spacing w:val="-3"/>
                <w:sz w:val="24"/>
                <w:szCs w:val="24"/>
              </w:rPr>
              <w:t>或“前三年</w:t>
            </w:r>
            <w:r>
              <w:rPr>
                <w:rFonts w:ascii="仿宋" w:hAnsi="仿宋" w:eastAsia="仿宋" w:cs="仿宋"/>
                <w:spacing w:val="-88"/>
                <w:sz w:val="24"/>
                <w:szCs w:val="24"/>
              </w:rPr>
              <w:t xml:space="preserve"> </w:t>
            </w:r>
            <w:r>
              <w:rPr>
                <w:rFonts w:ascii="仿宋" w:hAnsi="仿宋" w:eastAsia="仿宋" w:cs="仿宋"/>
                <w:spacing w:val="-3"/>
                <w:sz w:val="24"/>
                <w:szCs w:val="24"/>
              </w:rPr>
              <w:t>”、“近五</w:t>
            </w:r>
            <w:r>
              <w:rPr>
                <w:rFonts w:ascii="仿宋" w:hAnsi="仿宋" w:eastAsia="仿宋" w:cs="仿宋"/>
                <w:spacing w:val="-4"/>
                <w:sz w:val="24"/>
                <w:szCs w:val="24"/>
              </w:rPr>
              <w:t>年</w:t>
            </w:r>
            <w:r>
              <w:rPr>
                <w:rFonts w:ascii="仿宋" w:hAnsi="仿宋" w:eastAsia="仿宋" w:cs="仿宋"/>
                <w:spacing w:val="-81"/>
                <w:sz w:val="24"/>
                <w:szCs w:val="24"/>
              </w:rPr>
              <w:t xml:space="preserve"> </w:t>
            </w:r>
            <w:r>
              <w:rPr>
                <w:rFonts w:ascii="仿宋" w:hAnsi="仿宋" w:eastAsia="仿宋" w:cs="仿宋"/>
                <w:spacing w:val="-4"/>
                <w:sz w:val="24"/>
                <w:szCs w:val="24"/>
              </w:rPr>
              <w:t>”或“前五年</w:t>
            </w:r>
            <w:r>
              <w:rPr>
                <w:rFonts w:ascii="仿宋" w:hAnsi="仿宋" w:eastAsia="仿宋" w:cs="仿宋"/>
                <w:spacing w:val="-88"/>
                <w:sz w:val="24"/>
                <w:szCs w:val="24"/>
              </w:rPr>
              <w:t xml:space="preserve"> </w:t>
            </w:r>
            <w:r>
              <w:rPr>
                <w:rFonts w:ascii="仿宋" w:hAnsi="仿宋" w:eastAsia="仿宋" w:cs="仿宋"/>
                <w:spacing w:val="-4"/>
                <w:sz w:val="24"/>
                <w:szCs w:val="24"/>
              </w:rPr>
              <w:t>”均指递交投标文件截止时间之前三年或前五年，以此类推。如：递交投标</w:t>
            </w:r>
            <w:r>
              <w:rPr>
                <w:rFonts w:ascii="仿宋" w:hAnsi="仿宋" w:eastAsia="仿宋" w:cs="仿宋"/>
                <w:spacing w:val="-12"/>
                <w:sz w:val="24"/>
                <w:szCs w:val="24"/>
              </w:rPr>
              <w:t>文件时间为</w:t>
            </w:r>
            <w:r>
              <w:rPr>
                <w:rFonts w:hint="eastAsia" w:ascii="仿宋" w:hAnsi="仿宋" w:eastAsia="仿宋" w:cs="仿宋"/>
                <w:spacing w:val="-12"/>
                <w:sz w:val="24"/>
                <w:szCs w:val="24"/>
                <w:lang w:val="en-US" w:eastAsia="zh-CN"/>
              </w:rPr>
              <w:t>2026年</w:t>
            </w:r>
            <w:r>
              <w:rPr>
                <w:rFonts w:hint="eastAsia" w:ascii="仿宋" w:hAnsi="仿宋" w:eastAsia="仿宋" w:cs="仿宋"/>
                <w:spacing w:val="13"/>
                <w:sz w:val="24"/>
                <w:szCs w:val="24"/>
                <w:lang w:val="en-US" w:eastAsia="zh-CN"/>
              </w:rPr>
              <w:t>6</w:t>
            </w:r>
            <w:r>
              <w:rPr>
                <w:rFonts w:ascii="仿宋" w:hAnsi="仿宋" w:eastAsia="仿宋" w:cs="仿宋"/>
                <w:spacing w:val="-12"/>
                <w:sz w:val="24"/>
                <w:szCs w:val="24"/>
              </w:rPr>
              <w:t>月</w:t>
            </w:r>
            <w:r>
              <w:rPr>
                <w:rFonts w:hint="eastAsia" w:ascii="仿宋" w:hAnsi="仿宋" w:eastAsia="仿宋" w:cs="仿宋"/>
                <w:spacing w:val="-12"/>
                <w:sz w:val="24"/>
                <w:szCs w:val="24"/>
                <w:lang w:val="en-US" w:eastAsia="zh-CN"/>
              </w:rPr>
              <w:t>29</w:t>
            </w:r>
            <w:r>
              <w:rPr>
                <w:rFonts w:ascii="仿宋" w:hAnsi="仿宋" w:eastAsia="仿宋" w:cs="仿宋"/>
                <w:spacing w:val="-12"/>
                <w:sz w:val="24"/>
                <w:szCs w:val="24"/>
              </w:rPr>
              <w:t>日，则“近三年</w:t>
            </w:r>
            <w:r>
              <w:rPr>
                <w:rFonts w:ascii="仿宋" w:hAnsi="仿宋" w:eastAsia="仿宋" w:cs="仿宋"/>
                <w:spacing w:val="-87"/>
                <w:sz w:val="24"/>
                <w:szCs w:val="24"/>
              </w:rPr>
              <w:t xml:space="preserve"> </w:t>
            </w:r>
            <w:r>
              <w:rPr>
                <w:rFonts w:ascii="仿宋" w:hAnsi="仿宋" w:eastAsia="仿宋" w:cs="仿宋"/>
                <w:spacing w:val="-12"/>
                <w:sz w:val="24"/>
                <w:szCs w:val="24"/>
              </w:rPr>
              <w:t>”是指</w:t>
            </w:r>
            <w:r>
              <w:rPr>
                <w:rFonts w:hint="eastAsia" w:ascii="仿宋" w:hAnsi="仿宋" w:eastAsia="仿宋" w:cs="仿宋"/>
                <w:spacing w:val="-12"/>
                <w:sz w:val="24"/>
                <w:szCs w:val="24"/>
                <w:lang w:val="en-US" w:eastAsia="zh-CN"/>
              </w:rPr>
              <w:t>2023</w:t>
            </w:r>
            <w:r>
              <w:rPr>
                <w:rFonts w:ascii="仿宋" w:hAnsi="仿宋" w:eastAsia="仿宋" w:cs="仿宋"/>
                <w:spacing w:val="-12"/>
                <w:sz w:val="24"/>
                <w:szCs w:val="24"/>
              </w:rPr>
              <w:t>年</w:t>
            </w:r>
            <w:r>
              <w:rPr>
                <w:rFonts w:hint="eastAsia" w:ascii="仿宋" w:hAnsi="仿宋" w:eastAsia="仿宋" w:cs="仿宋"/>
                <w:spacing w:val="14"/>
                <w:sz w:val="24"/>
                <w:szCs w:val="24"/>
                <w:lang w:val="en-US" w:eastAsia="zh-CN"/>
              </w:rPr>
              <w:t>1</w:t>
            </w:r>
            <w:r>
              <w:rPr>
                <w:rFonts w:ascii="仿宋" w:hAnsi="仿宋" w:eastAsia="仿宋" w:cs="仿宋"/>
                <w:spacing w:val="-12"/>
                <w:sz w:val="24"/>
                <w:szCs w:val="24"/>
              </w:rPr>
              <w:t>月</w:t>
            </w:r>
            <w:r>
              <w:rPr>
                <w:rFonts w:hint="eastAsia" w:ascii="仿宋" w:hAnsi="仿宋" w:eastAsia="仿宋" w:cs="仿宋"/>
                <w:spacing w:val="-12"/>
                <w:sz w:val="24"/>
                <w:szCs w:val="24"/>
                <w:lang w:val="en-US" w:eastAsia="zh-CN"/>
              </w:rPr>
              <w:t>1</w:t>
            </w:r>
            <w:r>
              <w:rPr>
                <w:rFonts w:ascii="仿宋" w:hAnsi="仿宋" w:eastAsia="仿宋" w:cs="仿宋"/>
                <w:spacing w:val="-13"/>
                <w:sz w:val="24"/>
                <w:szCs w:val="24"/>
              </w:rPr>
              <w:t>日至</w:t>
            </w:r>
            <w:r>
              <w:rPr>
                <w:rFonts w:hint="eastAsia" w:ascii="仿宋" w:hAnsi="仿宋" w:eastAsia="仿宋" w:cs="仿宋"/>
                <w:spacing w:val="-13"/>
                <w:sz w:val="24"/>
                <w:szCs w:val="24"/>
                <w:lang w:val="en-US" w:eastAsia="zh-CN"/>
              </w:rPr>
              <w:t>2026</w:t>
            </w:r>
            <w:r>
              <w:rPr>
                <w:rFonts w:ascii="仿宋" w:hAnsi="仿宋" w:eastAsia="仿宋" w:cs="仿宋"/>
                <w:spacing w:val="-13"/>
                <w:sz w:val="24"/>
                <w:szCs w:val="24"/>
              </w:rPr>
              <w:t>年</w:t>
            </w:r>
            <w:r>
              <w:rPr>
                <w:rFonts w:hint="eastAsia" w:ascii="仿宋" w:hAnsi="仿宋" w:eastAsia="仿宋" w:cs="仿宋"/>
                <w:spacing w:val="13"/>
                <w:sz w:val="24"/>
                <w:szCs w:val="24"/>
                <w:lang w:val="en-US" w:eastAsia="zh-CN"/>
              </w:rPr>
              <w:t>6</w:t>
            </w:r>
            <w:r>
              <w:rPr>
                <w:rFonts w:ascii="仿宋" w:hAnsi="仿宋" w:eastAsia="仿宋" w:cs="仿宋"/>
                <w:spacing w:val="-13"/>
                <w:sz w:val="24"/>
                <w:szCs w:val="24"/>
              </w:rPr>
              <w:t>月</w:t>
            </w:r>
            <w:r>
              <w:rPr>
                <w:rFonts w:hint="eastAsia" w:ascii="仿宋" w:hAnsi="仿宋" w:eastAsia="仿宋" w:cs="仿宋"/>
                <w:spacing w:val="-13"/>
                <w:sz w:val="24"/>
                <w:szCs w:val="24"/>
                <w:lang w:val="en-US" w:eastAsia="zh-CN"/>
              </w:rPr>
              <w:t>29</w:t>
            </w:r>
            <w:r>
              <w:rPr>
                <w:rFonts w:ascii="仿宋" w:hAnsi="仿宋" w:eastAsia="仿宋" w:cs="仿宋"/>
                <w:spacing w:val="-13"/>
                <w:sz w:val="24"/>
                <w:szCs w:val="24"/>
              </w:rPr>
              <w:t>日。</w:t>
            </w:r>
          </w:p>
          <w:p w14:paraId="5A6EAEE4">
            <w:pPr>
              <w:spacing w:before="24" w:line="230" w:lineRule="auto"/>
              <w:ind w:left="123" w:right="156" w:hanging="4"/>
              <w:rPr>
                <w:rFonts w:ascii="仿宋" w:hAnsi="仿宋" w:eastAsia="仿宋" w:cs="仿宋"/>
                <w:sz w:val="24"/>
                <w:szCs w:val="24"/>
              </w:rPr>
            </w:pPr>
            <w:r>
              <w:rPr>
                <w:rFonts w:ascii="仿宋" w:hAnsi="仿宋" w:eastAsia="仿宋" w:cs="仿宋"/>
                <w:spacing w:val="-9"/>
                <w:sz w:val="24"/>
                <w:szCs w:val="24"/>
              </w:rPr>
              <w:t>2. 本招标文件所称的“</w:t>
            </w:r>
            <w:r>
              <w:rPr>
                <w:rFonts w:ascii="仿宋" w:hAnsi="仿宋" w:eastAsia="仿宋" w:cs="仿宋"/>
                <w:spacing w:val="-79"/>
                <w:sz w:val="24"/>
                <w:szCs w:val="24"/>
              </w:rPr>
              <w:t xml:space="preserve"> </w:t>
            </w:r>
            <w:r>
              <w:rPr>
                <w:rFonts w:ascii="仿宋" w:hAnsi="仿宋" w:eastAsia="仿宋" w:cs="仿宋"/>
                <w:spacing w:val="-9"/>
                <w:sz w:val="24"/>
                <w:szCs w:val="24"/>
              </w:rPr>
              <w:t>以上</w:t>
            </w:r>
            <w:r>
              <w:rPr>
                <w:rFonts w:ascii="仿宋" w:hAnsi="仿宋" w:eastAsia="仿宋" w:cs="仿宋"/>
                <w:spacing w:val="-89"/>
                <w:sz w:val="24"/>
                <w:szCs w:val="24"/>
              </w:rPr>
              <w:t xml:space="preserve"> </w:t>
            </w:r>
            <w:r>
              <w:rPr>
                <w:rFonts w:ascii="仿宋" w:hAnsi="仿宋" w:eastAsia="仿宋" w:cs="仿宋"/>
                <w:spacing w:val="-9"/>
                <w:sz w:val="24"/>
                <w:szCs w:val="24"/>
              </w:rPr>
              <w:t>”、“</w:t>
            </w:r>
            <w:r>
              <w:rPr>
                <w:rFonts w:ascii="仿宋" w:hAnsi="仿宋" w:eastAsia="仿宋" w:cs="仿宋"/>
                <w:spacing w:val="-79"/>
                <w:sz w:val="24"/>
                <w:szCs w:val="24"/>
              </w:rPr>
              <w:t xml:space="preserve"> </w:t>
            </w:r>
            <w:r>
              <w:rPr>
                <w:rFonts w:ascii="仿宋" w:hAnsi="仿宋" w:eastAsia="仿宋" w:cs="仿宋"/>
                <w:spacing w:val="-9"/>
                <w:sz w:val="24"/>
                <w:szCs w:val="24"/>
              </w:rPr>
              <w:t>以下</w:t>
            </w:r>
            <w:r>
              <w:rPr>
                <w:rFonts w:ascii="仿宋" w:hAnsi="仿宋" w:eastAsia="仿宋" w:cs="仿宋"/>
                <w:spacing w:val="-88"/>
                <w:sz w:val="24"/>
                <w:szCs w:val="24"/>
              </w:rPr>
              <w:t xml:space="preserve"> </w:t>
            </w:r>
            <w:r>
              <w:rPr>
                <w:rFonts w:ascii="仿宋" w:hAnsi="仿宋" w:eastAsia="仿宋" w:cs="仿宋"/>
                <w:spacing w:val="-9"/>
                <w:sz w:val="24"/>
                <w:szCs w:val="24"/>
              </w:rPr>
              <w:t>”、“</w:t>
            </w:r>
            <w:r>
              <w:rPr>
                <w:rFonts w:ascii="仿宋" w:hAnsi="仿宋" w:eastAsia="仿宋" w:cs="仿宋"/>
                <w:spacing w:val="-75"/>
                <w:sz w:val="24"/>
                <w:szCs w:val="24"/>
              </w:rPr>
              <w:t xml:space="preserve"> </w:t>
            </w:r>
            <w:r>
              <w:rPr>
                <w:rFonts w:ascii="仿宋" w:hAnsi="仿宋" w:eastAsia="仿宋" w:cs="仿宋"/>
                <w:spacing w:val="-9"/>
                <w:sz w:val="24"/>
                <w:szCs w:val="24"/>
              </w:rPr>
              <w:t>内</w:t>
            </w:r>
            <w:r>
              <w:rPr>
                <w:rFonts w:ascii="仿宋" w:hAnsi="仿宋" w:eastAsia="仿宋" w:cs="仿宋"/>
                <w:spacing w:val="-88"/>
                <w:sz w:val="24"/>
                <w:szCs w:val="24"/>
              </w:rPr>
              <w:t xml:space="preserve"> </w:t>
            </w:r>
            <w:r>
              <w:rPr>
                <w:rFonts w:ascii="仿宋" w:hAnsi="仿宋" w:eastAsia="仿宋" w:cs="仿宋"/>
                <w:spacing w:val="-9"/>
                <w:sz w:val="24"/>
                <w:szCs w:val="24"/>
              </w:rPr>
              <w:t>”、“</w:t>
            </w:r>
            <w:r>
              <w:rPr>
                <w:rFonts w:ascii="仿宋" w:hAnsi="仿宋" w:eastAsia="仿宋" w:cs="仿宋"/>
                <w:spacing w:val="-80"/>
                <w:sz w:val="24"/>
                <w:szCs w:val="24"/>
              </w:rPr>
              <w:t xml:space="preserve"> </w:t>
            </w:r>
            <w:r>
              <w:rPr>
                <w:rFonts w:ascii="仿宋" w:hAnsi="仿宋" w:eastAsia="仿宋" w:cs="仿宋"/>
                <w:spacing w:val="-9"/>
                <w:sz w:val="24"/>
                <w:szCs w:val="24"/>
              </w:rPr>
              <w:t>以内</w:t>
            </w:r>
            <w:r>
              <w:rPr>
                <w:rFonts w:ascii="仿宋" w:hAnsi="仿宋" w:eastAsia="仿宋" w:cs="仿宋"/>
                <w:spacing w:val="-88"/>
                <w:sz w:val="24"/>
                <w:szCs w:val="24"/>
              </w:rPr>
              <w:t xml:space="preserve"> </w:t>
            </w:r>
            <w:r>
              <w:rPr>
                <w:rFonts w:ascii="仿宋" w:hAnsi="仿宋" w:eastAsia="仿宋" w:cs="仿宋"/>
                <w:spacing w:val="-9"/>
                <w:sz w:val="24"/>
                <w:szCs w:val="24"/>
              </w:rPr>
              <w:t>”、“</w:t>
            </w:r>
            <w:r>
              <w:rPr>
                <w:rFonts w:ascii="仿宋" w:hAnsi="仿宋" w:eastAsia="仿宋" w:cs="仿宋"/>
                <w:spacing w:val="-80"/>
                <w:sz w:val="24"/>
                <w:szCs w:val="24"/>
              </w:rPr>
              <w:t xml:space="preserve"> </w:t>
            </w:r>
            <w:r>
              <w:rPr>
                <w:rFonts w:ascii="仿宋" w:hAnsi="仿宋" w:eastAsia="仿宋" w:cs="仿宋"/>
                <w:spacing w:val="-10"/>
                <w:sz w:val="24"/>
                <w:szCs w:val="24"/>
              </w:rPr>
              <w:t>以来</w:t>
            </w:r>
            <w:r>
              <w:rPr>
                <w:rFonts w:ascii="仿宋" w:hAnsi="仿宋" w:eastAsia="仿宋" w:cs="仿宋"/>
                <w:spacing w:val="-88"/>
                <w:sz w:val="24"/>
                <w:szCs w:val="24"/>
              </w:rPr>
              <w:t xml:space="preserve"> </w:t>
            </w:r>
            <w:r>
              <w:rPr>
                <w:rFonts w:ascii="仿宋" w:hAnsi="仿宋" w:eastAsia="仿宋" w:cs="仿宋"/>
                <w:spacing w:val="-10"/>
                <w:sz w:val="24"/>
                <w:szCs w:val="24"/>
              </w:rPr>
              <w:t>”，包括本数；所</w:t>
            </w:r>
            <w:r>
              <w:rPr>
                <w:rFonts w:ascii="仿宋" w:hAnsi="仿宋" w:eastAsia="仿宋" w:cs="仿宋"/>
                <w:spacing w:val="-4"/>
                <w:sz w:val="24"/>
                <w:szCs w:val="24"/>
              </w:rPr>
              <w:t>称的“不足</w:t>
            </w:r>
            <w:r>
              <w:rPr>
                <w:rFonts w:ascii="仿宋" w:hAnsi="仿宋" w:eastAsia="仿宋" w:cs="仿宋"/>
                <w:spacing w:val="-85"/>
                <w:sz w:val="24"/>
                <w:szCs w:val="24"/>
              </w:rPr>
              <w:t xml:space="preserve"> </w:t>
            </w:r>
            <w:r>
              <w:rPr>
                <w:rFonts w:ascii="仿宋" w:hAnsi="仿宋" w:eastAsia="仿宋" w:cs="仿宋"/>
                <w:spacing w:val="-4"/>
                <w:sz w:val="24"/>
                <w:szCs w:val="24"/>
              </w:rPr>
              <w:t>”，不包括本数。</w:t>
            </w:r>
          </w:p>
          <w:p w14:paraId="5558C99D">
            <w:pPr>
              <w:spacing w:before="167" w:line="222" w:lineRule="auto"/>
              <w:ind w:left="115" w:leftChars="0"/>
              <w:rPr>
                <w:rFonts w:ascii="仿宋" w:hAnsi="仿宋" w:eastAsia="仿宋" w:cs="仿宋"/>
                <w:color w:val="FF0000"/>
                <w:spacing w:val="-11"/>
                <w:sz w:val="24"/>
                <w:szCs w:val="24"/>
              </w:rPr>
            </w:pPr>
            <w:r>
              <w:rPr>
                <w:rFonts w:ascii="仿宋" w:hAnsi="仿宋" w:eastAsia="仿宋" w:cs="仿宋"/>
                <w:spacing w:val="-1"/>
                <w:sz w:val="24"/>
                <w:szCs w:val="24"/>
              </w:rPr>
              <w:t>3.前后不一致以须知前附表为准</w:t>
            </w:r>
            <w:r>
              <w:rPr>
                <w:rFonts w:hint="eastAsia" w:ascii="仿宋" w:hAnsi="仿宋" w:eastAsia="仿宋" w:cs="仿宋"/>
                <w:spacing w:val="-1"/>
                <w:sz w:val="24"/>
                <w:szCs w:val="24"/>
                <w:lang w:eastAsia="zh-CN"/>
              </w:rPr>
              <w:t>。</w:t>
            </w:r>
          </w:p>
        </w:tc>
      </w:tr>
    </w:tbl>
    <w:p w14:paraId="471A22A7">
      <w:pPr>
        <w:spacing w:line="90" w:lineRule="auto"/>
        <w:rPr>
          <w:rFonts w:ascii="Arial"/>
          <w:sz w:val="2"/>
        </w:rPr>
      </w:pPr>
    </w:p>
    <w:p w14:paraId="53C74003">
      <w:pPr>
        <w:spacing w:line="90" w:lineRule="auto"/>
        <w:rPr>
          <w:rFonts w:ascii="Arial"/>
          <w:sz w:val="2"/>
        </w:rPr>
      </w:pPr>
    </w:p>
    <w:p w14:paraId="5150EB89">
      <w:pPr>
        <w:spacing w:line="90" w:lineRule="auto"/>
        <w:rPr>
          <w:rFonts w:ascii="Arial"/>
          <w:sz w:val="2"/>
        </w:rPr>
      </w:pPr>
    </w:p>
    <w:p w14:paraId="584D9331">
      <w:pPr>
        <w:spacing w:line="90" w:lineRule="auto"/>
        <w:rPr>
          <w:rFonts w:ascii="Arial"/>
          <w:sz w:val="2"/>
        </w:rPr>
      </w:pPr>
    </w:p>
    <w:p w14:paraId="37439F13">
      <w:pPr>
        <w:spacing w:line="90" w:lineRule="auto"/>
        <w:rPr>
          <w:rFonts w:ascii="Arial"/>
          <w:sz w:val="2"/>
        </w:rPr>
      </w:pPr>
    </w:p>
    <w:p w14:paraId="22D5E6BB">
      <w:pPr>
        <w:spacing w:line="90" w:lineRule="auto"/>
        <w:rPr>
          <w:rFonts w:hint="eastAsia" w:ascii="仿宋" w:hAnsi="仿宋" w:eastAsia="仿宋" w:cs="仿宋"/>
          <w:sz w:val="2"/>
        </w:rPr>
      </w:pPr>
    </w:p>
    <w:p w14:paraId="2F637157">
      <w:pPr>
        <w:spacing w:line="90" w:lineRule="auto"/>
        <w:rPr>
          <w:rFonts w:ascii="Arial"/>
          <w:sz w:val="2"/>
        </w:rPr>
      </w:pPr>
    </w:p>
    <w:p w14:paraId="77F1470C">
      <w:pPr>
        <w:rPr>
          <w:rFonts w:ascii="Arial"/>
          <w:sz w:val="21"/>
        </w:rPr>
      </w:pPr>
    </w:p>
    <w:p w14:paraId="74B94349">
      <w:pPr>
        <w:rPr>
          <w:rFonts w:ascii="Arial" w:hAnsi="Arial" w:eastAsia="Arial" w:cs="Arial"/>
          <w:sz w:val="21"/>
          <w:szCs w:val="21"/>
        </w:rPr>
        <w:sectPr>
          <w:pgSz w:w="11905" w:h="16840"/>
          <w:pgMar w:top="1440" w:right="1800" w:bottom="1440" w:left="1800" w:header="1077" w:footer="1077" w:gutter="0"/>
          <w:pgNumType w:fmt="decimal"/>
          <w:cols w:space="720" w:num="1"/>
        </w:sectPr>
      </w:pPr>
    </w:p>
    <w:p w14:paraId="4E798130">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8" w:firstLineChars="200"/>
        <w:jc w:val="left"/>
        <w:textAlignment w:val="baseline"/>
        <w:outlineLvl w:val="9"/>
        <w:rPr>
          <w:sz w:val="28"/>
          <w:szCs w:val="28"/>
        </w:rPr>
      </w:pPr>
      <w:bookmarkStart w:id="5" w:name="_Toc21960"/>
      <w:r>
        <w:rPr>
          <w:b/>
          <w:bCs/>
          <w:spacing w:val="-26"/>
          <w:sz w:val="28"/>
          <w:szCs w:val="28"/>
        </w:rPr>
        <w:t>一</w:t>
      </w:r>
      <w:r>
        <w:rPr>
          <w:spacing w:val="-101"/>
          <w:sz w:val="28"/>
          <w:szCs w:val="28"/>
        </w:rPr>
        <w:t xml:space="preserve"> </w:t>
      </w:r>
      <w:r>
        <w:rPr>
          <w:b/>
          <w:bCs/>
          <w:spacing w:val="-26"/>
          <w:sz w:val="28"/>
          <w:szCs w:val="28"/>
        </w:rPr>
        <w:t>、总</w:t>
      </w:r>
      <w:r>
        <w:rPr>
          <w:spacing w:val="11"/>
          <w:sz w:val="28"/>
          <w:szCs w:val="28"/>
        </w:rPr>
        <w:t xml:space="preserve">  </w:t>
      </w:r>
      <w:r>
        <w:rPr>
          <w:b/>
          <w:bCs/>
          <w:spacing w:val="-26"/>
          <w:sz w:val="28"/>
          <w:szCs w:val="28"/>
        </w:rPr>
        <w:t>则</w:t>
      </w:r>
      <w:bookmarkEnd w:id="5"/>
    </w:p>
    <w:p w14:paraId="69A2FEFD">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jc w:val="left"/>
        <w:textAlignment w:val="baseline"/>
        <w:rPr>
          <w:sz w:val="24"/>
          <w:szCs w:val="24"/>
        </w:rPr>
      </w:pPr>
      <w:r>
        <w:rPr>
          <w:b/>
          <w:bCs/>
          <w:spacing w:val="-7"/>
          <w:sz w:val="24"/>
          <w:szCs w:val="24"/>
        </w:rPr>
        <w:t>1、适用范围</w:t>
      </w:r>
    </w:p>
    <w:p w14:paraId="7D9EE5CD">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sz w:val="24"/>
          <w:szCs w:val="24"/>
        </w:rPr>
      </w:pPr>
      <w:r>
        <w:rPr>
          <w:spacing w:val="-2"/>
          <w:sz w:val="24"/>
          <w:szCs w:val="24"/>
        </w:rPr>
        <w:t>1.1</w:t>
      </w:r>
      <w:r>
        <w:rPr>
          <w:spacing w:val="-28"/>
          <w:sz w:val="24"/>
          <w:szCs w:val="24"/>
        </w:rPr>
        <w:t xml:space="preserve"> </w:t>
      </w:r>
      <w:r>
        <w:rPr>
          <w:spacing w:val="-2"/>
          <w:sz w:val="24"/>
          <w:szCs w:val="24"/>
        </w:rPr>
        <w:t>本招标文件仅适用于本次招标采购中所叙述项目的服务采购。</w:t>
      </w:r>
    </w:p>
    <w:p w14:paraId="7C3B54F0">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0" w:firstLineChars="200"/>
        <w:jc w:val="left"/>
        <w:textAlignment w:val="baseline"/>
        <w:rPr>
          <w:sz w:val="24"/>
          <w:szCs w:val="24"/>
        </w:rPr>
      </w:pPr>
      <w:r>
        <w:rPr>
          <w:b/>
          <w:bCs/>
          <w:spacing w:val="-3"/>
          <w:sz w:val="24"/>
          <w:szCs w:val="24"/>
        </w:rPr>
        <w:t>2、</w:t>
      </w:r>
      <w:r>
        <w:rPr>
          <w:rFonts w:hint="eastAsia"/>
          <w:b/>
          <w:bCs/>
          <w:spacing w:val="-3"/>
          <w:sz w:val="24"/>
          <w:szCs w:val="24"/>
          <w:lang w:eastAsia="zh-CN"/>
        </w:rPr>
        <w:t>供应商</w:t>
      </w:r>
      <w:r>
        <w:rPr>
          <w:b/>
          <w:bCs/>
          <w:spacing w:val="-3"/>
          <w:sz w:val="24"/>
          <w:szCs w:val="24"/>
        </w:rPr>
        <w:t>资格要求：</w:t>
      </w:r>
    </w:p>
    <w:p w14:paraId="1AF61AE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sz w:val="24"/>
          <w:szCs w:val="24"/>
        </w:rPr>
      </w:pPr>
      <w:r>
        <w:rPr>
          <w:spacing w:val="-1"/>
          <w:sz w:val="24"/>
          <w:szCs w:val="24"/>
        </w:rPr>
        <w:t>1.满足《中华人民共和国政府采购法》第二十二条规</w:t>
      </w:r>
      <w:r>
        <w:rPr>
          <w:spacing w:val="-2"/>
          <w:sz w:val="24"/>
          <w:szCs w:val="24"/>
        </w:rPr>
        <w:t>定；</w:t>
      </w:r>
    </w:p>
    <w:p w14:paraId="3E574C5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hint="eastAsia" w:eastAsia="仿宋"/>
          <w:sz w:val="24"/>
          <w:szCs w:val="24"/>
          <w:lang w:eastAsia="zh-CN"/>
        </w:rPr>
      </w:pPr>
      <w:r>
        <w:rPr>
          <w:spacing w:val="-1"/>
          <w:sz w:val="24"/>
          <w:szCs w:val="24"/>
        </w:rPr>
        <w:t>2.落实政府采购政策需满足的资格要求：</w:t>
      </w:r>
      <w:r>
        <w:rPr>
          <w:rFonts w:hint="eastAsia"/>
          <w:sz w:val="24"/>
          <w:szCs w:val="24"/>
          <w:lang w:val="en-US" w:eastAsia="zh-CN"/>
        </w:rPr>
        <w:t>本项目非专门面向中小企业预留</w:t>
      </w:r>
      <w:r>
        <w:rPr>
          <w:rFonts w:hint="eastAsia"/>
          <w:sz w:val="24"/>
          <w:szCs w:val="24"/>
          <w:lang w:eastAsia="zh-CN"/>
        </w:rPr>
        <w:t>。</w:t>
      </w:r>
    </w:p>
    <w:p w14:paraId="3AA37CB4">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jc w:val="left"/>
        <w:textAlignment w:val="baseline"/>
        <w:rPr>
          <w:sz w:val="24"/>
          <w:szCs w:val="24"/>
        </w:rPr>
      </w:pPr>
      <w:r>
        <w:rPr>
          <w:b/>
          <w:bCs/>
          <w:spacing w:val="-2"/>
          <w:sz w:val="24"/>
          <w:szCs w:val="24"/>
        </w:rPr>
        <w:t>3.本项目的特定资格要求：</w:t>
      </w:r>
      <w:r>
        <w:rPr>
          <w:rFonts w:hint="eastAsia"/>
          <w:b/>
          <w:bCs/>
          <w:spacing w:val="-2"/>
          <w:sz w:val="24"/>
          <w:szCs w:val="24"/>
          <w:lang w:val="en-US" w:eastAsia="zh-CN"/>
        </w:rPr>
        <w:t>/</w:t>
      </w:r>
      <w:r>
        <w:rPr>
          <w:b/>
          <w:bCs/>
          <w:spacing w:val="-3"/>
          <w:sz w:val="24"/>
          <w:szCs w:val="24"/>
        </w:rPr>
        <w:t>。</w:t>
      </w:r>
    </w:p>
    <w:p w14:paraId="4F63EDC2">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8" w:firstLineChars="200"/>
        <w:jc w:val="left"/>
        <w:textAlignment w:val="baseline"/>
        <w:rPr>
          <w:sz w:val="24"/>
          <w:szCs w:val="24"/>
        </w:rPr>
      </w:pPr>
      <w:r>
        <w:rPr>
          <w:b/>
          <w:bCs/>
          <w:spacing w:val="-6"/>
          <w:sz w:val="24"/>
          <w:szCs w:val="24"/>
        </w:rPr>
        <w:t>3、定义</w:t>
      </w:r>
    </w:p>
    <w:p w14:paraId="049C417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jc w:val="left"/>
        <w:textAlignment w:val="baseline"/>
        <w:rPr>
          <w:rFonts w:hint="eastAsia" w:eastAsia="仿宋"/>
          <w:sz w:val="24"/>
          <w:szCs w:val="24"/>
          <w:lang w:eastAsia="zh-CN"/>
        </w:rPr>
      </w:pPr>
      <w:r>
        <w:rPr>
          <w:spacing w:val="-5"/>
          <w:sz w:val="24"/>
          <w:szCs w:val="24"/>
        </w:rPr>
        <w:t>3.1 “采购人</w:t>
      </w:r>
      <w:r>
        <w:rPr>
          <w:spacing w:val="-82"/>
          <w:sz w:val="24"/>
          <w:szCs w:val="24"/>
        </w:rPr>
        <w:t xml:space="preserve"> </w:t>
      </w:r>
      <w:r>
        <w:rPr>
          <w:spacing w:val="-5"/>
          <w:sz w:val="24"/>
          <w:szCs w:val="24"/>
        </w:rPr>
        <w:t>”为</w:t>
      </w:r>
      <w:r>
        <w:rPr>
          <w:spacing w:val="27"/>
          <w:sz w:val="24"/>
          <w:szCs w:val="24"/>
        </w:rPr>
        <w:t xml:space="preserve"> </w:t>
      </w:r>
      <w:r>
        <w:rPr>
          <w:rFonts w:hint="eastAsia"/>
          <w:spacing w:val="-5"/>
          <w:sz w:val="24"/>
          <w:szCs w:val="24"/>
          <w:lang w:eastAsia="zh-CN"/>
        </w:rPr>
        <w:t>疏附县教育局</w:t>
      </w:r>
    </w:p>
    <w:p w14:paraId="0A88097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sz w:val="24"/>
          <w:szCs w:val="24"/>
        </w:rPr>
      </w:pPr>
      <w:r>
        <w:rPr>
          <w:spacing w:val="-3"/>
          <w:sz w:val="24"/>
          <w:szCs w:val="24"/>
        </w:rPr>
        <w:t>3.2 “合格</w:t>
      </w:r>
      <w:r>
        <w:rPr>
          <w:rFonts w:hint="eastAsia"/>
          <w:spacing w:val="-3"/>
          <w:sz w:val="24"/>
          <w:szCs w:val="24"/>
          <w:lang w:eastAsia="zh-CN"/>
        </w:rPr>
        <w:t>供应商</w:t>
      </w:r>
      <w:r>
        <w:rPr>
          <w:spacing w:val="-88"/>
          <w:sz w:val="24"/>
          <w:szCs w:val="24"/>
        </w:rPr>
        <w:t xml:space="preserve"> </w:t>
      </w:r>
      <w:r>
        <w:rPr>
          <w:spacing w:val="-3"/>
          <w:sz w:val="24"/>
          <w:szCs w:val="24"/>
        </w:rPr>
        <w:t>”系指报名合格、购买了</w:t>
      </w:r>
      <w:r>
        <w:rPr>
          <w:spacing w:val="-4"/>
          <w:sz w:val="24"/>
          <w:szCs w:val="24"/>
        </w:rPr>
        <w:t>招标文件、提交了投标文件的</w:t>
      </w:r>
      <w:r>
        <w:rPr>
          <w:rFonts w:hint="eastAsia"/>
          <w:spacing w:val="-4"/>
          <w:sz w:val="24"/>
          <w:szCs w:val="24"/>
          <w:lang w:eastAsia="zh-CN"/>
        </w:rPr>
        <w:t>供应商</w:t>
      </w:r>
      <w:r>
        <w:rPr>
          <w:spacing w:val="-4"/>
          <w:sz w:val="24"/>
          <w:szCs w:val="24"/>
        </w:rPr>
        <w:t>，中标后</w:t>
      </w:r>
      <w:r>
        <w:rPr>
          <w:spacing w:val="-2"/>
          <w:sz w:val="24"/>
          <w:szCs w:val="24"/>
        </w:rPr>
        <w:t>即为中标人，签订合同后即为卖方。</w:t>
      </w:r>
    </w:p>
    <w:p w14:paraId="37B74207">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rFonts w:hint="eastAsia" w:eastAsia="仿宋"/>
          <w:sz w:val="24"/>
          <w:szCs w:val="24"/>
          <w:lang w:eastAsia="zh-CN"/>
        </w:rPr>
      </w:pPr>
      <w:r>
        <w:rPr>
          <w:spacing w:val="-2"/>
          <w:sz w:val="24"/>
          <w:szCs w:val="24"/>
        </w:rPr>
        <w:t>3.3 “招标机构</w:t>
      </w:r>
      <w:r>
        <w:rPr>
          <w:spacing w:val="-83"/>
          <w:sz w:val="24"/>
          <w:szCs w:val="24"/>
        </w:rPr>
        <w:t xml:space="preserve"> </w:t>
      </w:r>
      <w:r>
        <w:rPr>
          <w:spacing w:val="-2"/>
          <w:sz w:val="24"/>
          <w:szCs w:val="24"/>
        </w:rPr>
        <w:t xml:space="preserve">”为 </w:t>
      </w:r>
      <w:r>
        <w:rPr>
          <w:rFonts w:hint="eastAsia"/>
          <w:spacing w:val="-2"/>
          <w:sz w:val="24"/>
          <w:szCs w:val="24"/>
          <w:lang w:eastAsia="zh-CN"/>
        </w:rPr>
        <w:t>新疆中诺项目管理有限公司</w:t>
      </w:r>
    </w:p>
    <w:p w14:paraId="22C72B51">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sz w:val="24"/>
          <w:szCs w:val="24"/>
        </w:rPr>
      </w:pPr>
      <w:r>
        <w:rPr>
          <w:spacing w:val="-1"/>
          <w:sz w:val="24"/>
          <w:szCs w:val="24"/>
        </w:rPr>
        <w:t>3.4 “货物</w:t>
      </w:r>
      <w:r>
        <w:rPr>
          <w:spacing w:val="-88"/>
          <w:sz w:val="24"/>
          <w:szCs w:val="24"/>
        </w:rPr>
        <w:t xml:space="preserve"> </w:t>
      </w:r>
      <w:r>
        <w:rPr>
          <w:spacing w:val="-1"/>
          <w:sz w:val="24"/>
          <w:szCs w:val="24"/>
        </w:rPr>
        <w:t>”系指卖方按合同要求，须向买方提供的一切产品及其它技</w:t>
      </w:r>
      <w:r>
        <w:rPr>
          <w:spacing w:val="-2"/>
          <w:sz w:val="24"/>
          <w:szCs w:val="24"/>
        </w:rPr>
        <w:t>术资料和材料。</w:t>
      </w:r>
    </w:p>
    <w:p w14:paraId="6F85BF09">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sz w:val="24"/>
          <w:szCs w:val="24"/>
        </w:rPr>
      </w:pPr>
      <w:r>
        <w:rPr>
          <w:spacing w:val="-2"/>
          <w:sz w:val="24"/>
          <w:szCs w:val="24"/>
        </w:rPr>
        <w:t>3.5</w:t>
      </w:r>
      <w:r>
        <w:rPr>
          <w:spacing w:val="-48"/>
          <w:sz w:val="24"/>
          <w:szCs w:val="24"/>
        </w:rPr>
        <w:t xml:space="preserve"> </w:t>
      </w:r>
      <w:r>
        <w:rPr>
          <w:spacing w:val="-2"/>
          <w:sz w:val="24"/>
          <w:szCs w:val="24"/>
        </w:rPr>
        <w:t>“服务</w:t>
      </w:r>
      <w:r>
        <w:rPr>
          <w:spacing w:val="-88"/>
          <w:sz w:val="24"/>
          <w:szCs w:val="24"/>
        </w:rPr>
        <w:t xml:space="preserve"> </w:t>
      </w:r>
      <w:r>
        <w:rPr>
          <w:spacing w:val="-2"/>
          <w:sz w:val="24"/>
          <w:szCs w:val="24"/>
        </w:rPr>
        <w:t>”系指合同规定供应商须承担的研学交流服</w:t>
      </w:r>
      <w:r>
        <w:rPr>
          <w:spacing w:val="-3"/>
          <w:sz w:val="24"/>
          <w:szCs w:val="24"/>
        </w:rPr>
        <w:t>务和招标文件中</w:t>
      </w:r>
      <w:r>
        <w:rPr>
          <w:rFonts w:hint="eastAsia"/>
          <w:spacing w:val="-3"/>
          <w:sz w:val="24"/>
          <w:szCs w:val="24"/>
          <w:lang w:eastAsia="zh-CN"/>
        </w:rPr>
        <w:t>服务需求</w:t>
      </w:r>
      <w:r>
        <w:rPr>
          <w:spacing w:val="-3"/>
          <w:sz w:val="24"/>
          <w:szCs w:val="24"/>
        </w:rPr>
        <w:t>规定的所</w:t>
      </w:r>
      <w:r>
        <w:rPr>
          <w:spacing w:val="-2"/>
          <w:sz w:val="24"/>
          <w:szCs w:val="24"/>
        </w:rPr>
        <w:t>有服务等其他类似的义务。</w:t>
      </w:r>
    </w:p>
    <w:p w14:paraId="35D10C89">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left"/>
        <w:textAlignment w:val="baseline"/>
        <w:rPr>
          <w:sz w:val="24"/>
          <w:szCs w:val="24"/>
        </w:rPr>
      </w:pPr>
      <w:r>
        <w:rPr>
          <w:spacing w:val="-4"/>
          <w:sz w:val="24"/>
          <w:szCs w:val="24"/>
        </w:rPr>
        <w:t>3.6 “</w:t>
      </w:r>
      <w:r>
        <w:rPr>
          <w:spacing w:val="-75"/>
          <w:sz w:val="24"/>
          <w:szCs w:val="24"/>
        </w:rPr>
        <w:t xml:space="preserve"> </w:t>
      </w:r>
      <w:r>
        <w:rPr>
          <w:spacing w:val="-4"/>
          <w:sz w:val="24"/>
          <w:szCs w:val="24"/>
        </w:rPr>
        <w:t>卖方</w:t>
      </w:r>
      <w:r>
        <w:rPr>
          <w:spacing w:val="-88"/>
          <w:sz w:val="24"/>
          <w:szCs w:val="24"/>
        </w:rPr>
        <w:t xml:space="preserve"> </w:t>
      </w:r>
      <w:r>
        <w:rPr>
          <w:spacing w:val="-4"/>
          <w:sz w:val="24"/>
          <w:szCs w:val="24"/>
        </w:rPr>
        <w:t>”系指提供合同货物或服务的法人。</w:t>
      </w:r>
    </w:p>
    <w:p w14:paraId="06C7498F">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sz w:val="24"/>
          <w:szCs w:val="24"/>
        </w:rPr>
      </w:pPr>
      <w:r>
        <w:rPr>
          <w:spacing w:val="-3"/>
          <w:sz w:val="24"/>
          <w:szCs w:val="24"/>
        </w:rPr>
        <w:t>3.7 “买方</w:t>
      </w:r>
      <w:r>
        <w:rPr>
          <w:spacing w:val="-72"/>
          <w:sz w:val="24"/>
          <w:szCs w:val="24"/>
        </w:rPr>
        <w:t xml:space="preserve"> </w:t>
      </w:r>
      <w:r>
        <w:rPr>
          <w:spacing w:val="-3"/>
          <w:sz w:val="24"/>
          <w:szCs w:val="24"/>
        </w:rPr>
        <w:t>”系指购买货物或服务的单位。</w:t>
      </w:r>
    </w:p>
    <w:p w14:paraId="4B08AA0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0" w:firstLineChars="200"/>
        <w:jc w:val="left"/>
        <w:textAlignment w:val="baseline"/>
        <w:rPr>
          <w:sz w:val="24"/>
          <w:szCs w:val="24"/>
        </w:rPr>
      </w:pPr>
      <w:r>
        <w:rPr>
          <w:b/>
          <w:bCs/>
          <w:spacing w:val="-3"/>
          <w:sz w:val="24"/>
          <w:szCs w:val="24"/>
        </w:rPr>
        <w:t>4、投标费用</w:t>
      </w:r>
    </w:p>
    <w:p w14:paraId="539011E2">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sz w:val="24"/>
          <w:szCs w:val="24"/>
        </w:rPr>
      </w:pPr>
      <w:r>
        <w:rPr>
          <w:sz w:val="24"/>
          <w:szCs w:val="24"/>
        </w:rPr>
        <w:t>4.1 无论投标结果如何，</w:t>
      </w:r>
      <w:r>
        <w:rPr>
          <w:rFonts w:hint="eastAsia"/>
          <w:sz w:val="24"/>
          <w:szCs w:val="24"/>
          <w:lang w:eastAsia="zh-CN"/>
        </w:rPr>
        <w:t>供应商</w:t>
      </w:r>
      <w:r>
        <w:rPr>
          <w:sz w:val="24"/>
          <w:szCs w:val="24"/>
        </w:rPr>
        <w:t>须自行承担所有与参加投</w:t>
      </w:r>
      <w:r>
        <w:rPr>
          <w:spacing w:val="-1"/>
          <w:sz w:val="24"/>
          <w:szCs w:val="24"/>
        </w:rPr>
        <w:t>标有关的全部费用。</w:t>
      </w:r>
    </w:p>
    <w:p w14:paraId="682763CB">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4" w:firstLineChars="200"/>
        <w:jc w:val="left"/>
        <w:textAlignment w:val="baseline"/>
        <w:outlineLvl w:val="9"/>
        <w:rPr>
          <w:sz w:val="28"/>
          <w:szCs w:val="28"/>
        </w:rPr>
      </w:pPr>
      <w:bookmarkStart w:id="6" w:name="_Toc1590"/>
      <w:r>
        <w:rPr>
          <w:b/>
          <w:bCs/>
          <w:spacing w:val="-7"/>
          <w:sz w:val="28"/>
          <w:szCs w:val="28"/>
        </w:rPr>
        <w:t>二、招标文件</w:t>
      </w:r>
      <w:bookmarkEnd w:id="6"/>
    </w:p>
    <w:p w14:paraId="0B564A1E">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jc w:val="left"/>
        <w:textAlignment w:val="baseline"/>
        <w:rPr>
          <w:sz w:val="24"/>
          <w:szCs w:val="24"/>
        </w:rPr>
      </w:pPr>
      <w:r>
        <w:rPr>
          <w:b/>
          <w:bCs/>
          <w:spacing w:val="-4"/>
          <w:sz w:val="24"/>
          <w:szCs w:val="24"/>
        </w:rPr>
        <w:t>5、招标文件</w:t>
      </w:r>
    </w:p>
    <w:p w14:paraId="05D81FE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sz w:val="24"/>
          <w:szCs w:val="24"/>
        </w:rPr>
      </w:pPr>
      <w:r>
        <w:rPr>
          <w:sz w:val="24"/>
          <w:szCs w:val="24"/>
        </w:rPr>
        <w:t>5.1 招标文件用以阐明所招标的内容，</w:t>
      </w:r>
      <w:r>
        <w:rPr>
          <w:spacing w:val="-1"/>
          <w:sz w:val="24"/>
          <w:szCs w:val="24"/>
        </w:rPr>
        <w:t>招标投标程序及合同条款，包括：</w:t>
      </w:r>
    </w:p>
    <w:p w14:paraId="040BA59E">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left"/>
        <w:textAlignment w:val="baseline"/>
        <w:rPr>
          <w:sz w:val="24"/>
          <w:szCs w:val="24"/>
        </w:rPr>
      </w:pPr>
      <w:r>
        <w:rPr>
          <w:spacing w:val="-4"/>
          <w:sz w:val="24"/>
          <w:szCs w:val="24"/>
        </w:rPr>
        <w:t>5.1.1</w:t>
      </w:r>
      <w:r>
        <w:rPr>
          <w:spacing w:val="10"/>
          <w:sz w:val="24"/>
          <w:szCs w:val="24"/>
        </w:rPr>
        <w:t xml:space="preserve">  </w:t>
      </w:r>
      <w:r>
        <w:rPr>
          <w:spacing w:val="-4"/>
          <w:sz w:val="24"/>
          <w:szCs w:val="24"/>
        </w:rPr>
        <w:t>采购公告</w:t>
      </w:r>
    </w:p>
    <w:p w14:paraId="550A3639">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sz w:val="24"/>
          <w:szCs w:val="24"/>
        </w:rPr>
      </w:pPr>
      <w:r>
        <w:rPr>
          <w:spacing w:val="-1"/>
          <w:sz w:val="24"/>
          <w:szCs w:val="24"/>
        </w:rPr>
        <w:t xml:space="preserve">5.1.2  </w:t>
      </w:r>
      <w:r>
        <w:rPr>
          <w:rFonts w:hint="eastAsia"/>
          <w:spacing w:val="-1"/>
          <w:sz w:val="24"/>
          <w:szCs w:val="24"/>
          <w:lang w:eastAsia="zh-CN"/>
        </w:rPr>
        <w:t>供应商</w:t>
      </w:r>
      <w:r>
        <w:rPr>
          <w:spacing w:val="-1"/>
          <w:sz w:val="24"/>
          <w:szCs w:val="24"/>
        </w:rPr>
        <w:t>须知前附表</w:t>
      </w:r>
    </w:p>
    <w:p w14:paraId="1D90CCF6">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sz w:val="24"/>
          <w:szCs w:val="24"/>
        </w:rPr>
      </w:pPr>
      <w:r>
        <w:rPr>
          <w:spacing w:val="-3"/>
          <w:sz w:val="24"/>
          <w:szCs w:val="24"/>
        </w:rPr>
        <w:t>5.1.3</w:t>
      </w:r>
      <w:r>
        <w:rPr>
          <w:spacing w:val="7"/>
          <w:sz w:val="24"/>
          <w:szCs w:val="24"/>
        </w:rPr>
        <w:t xml:space="preserve">  </w:t>
      </w:r>
      <w:r>
        <w:rPr>
          <w:rFonts w:hint="eastAsia"/>
          <w:spacing w:val="-3"/>
          <w:sz w:val="24"/>
          <w:szCs w:val="24"/>
          <w:lang w:eastAsia="zh-CN"/>
        </w:rPr>
        <w:t>供应商</w:t>
      </w:r>
      <w:r>
        <w:rPr>
          <w:spacing w:val="-3"/>
          <w:sz w:val="24"/>
          <w:szCs w:val="24"/>
        </w:rPr>
        <w:t>须知</w:t>
      </w:r>
    </w:p>
    <w:p w14:paraId="0DD59EE7">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sz w:val="24"/>
          <w:szCs w:val="24"/>
        </w:rPr>
      </w:pPr>
      <w:r>
        <w:rPr>
          <w:spacing w:val="-1"/>
          <w:sz w:val="24"/>
          <w:szCs w:val="24"/>
        </w:rPr>
        <w:t>5.1.4  评标办法及标准</w:t>
      </w:r>
    </w:p>
    <w:p w14:paraId="27118140">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sz w:val="24"/>
          <w:szCs w:val="24"/>
        </w:rPr>
      </w:pPr>
      <w:r>
        <w:rPr>
          <w:spacing w:val="-1"/>
          <w:sz w:val="24"/>
          <w:szCs w:val="24"/>
        </w:rPr>
        <w:t xml:space="preserve">5.1.5  </w:t>
      </w:r>
      <w:r>
        <w:rPr>
          <w:rFonts w:hint="eastAsia"/>
          <w:spacing w:val="-1"/>
          <w:sz w:val="24"/>
          <w:szCs w:val="24"/>
          <w:lang w:eastAsia="zh-CN"/>
        </w:rPr>
        <w:t>服务需求</w:t>
      </w:r>
    </w:p>
    <w:p w14:paraId="1796000E">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sz w:val="24"/>
          <w:szCs w:val="24"/>
        </w:rPr>
      </w:pPr>
      <w:r>
        <w:rPr>
          <w:spacing w:val="-3"/>
          <w:sz w:val="24"/>
          <w:szCs w:val="24"/>
        </w:rPr>
        <w:t>5.1.6</w:t>
      </w:r>
      <w:r>
        <w:rPr>
          <w:spacing w:val="9"/>
          <w:sz w:val="24"/>
          <w:szCs w:val="24"/>
        </w:rPr>
        <w:t xml:space="preserve">  </w:t>
      </w:r>
      <w:r>
        <w:rPr>
          <w:spacing w:val="-3"/>
          <w:sz w:val="24"/>
          <w:szCs w:val="24"/>
        </w:rPr>
        <w:t>采购合同范本</w:t>
      </w:r>
    </w:p>
    <w:p w14:paraId="15532700">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sz w:val="24"/>
          <w:szCs w:val="24"/>
        </w:rPr>
      </w:pPr>
      <w:r>
        <w:rPr>
          <w:spacing w:val="-1"/>
          <w:sz w:val="24"/>
          <w:szCs w:val="24"/>
        </w:rPr>
        <w:t>5.1.7  投标文件内容及格式</w:t>
      </w:r>
    </w:p>
    <w:p w14:paraId="538A8E34">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sz w:val="24"/>
          <w:szCs w:val="24"/>
        </w:rPr>
      </w:pPr>
      <w:r>
        <w:rPr>
          <w:spacing w:val="-3"/>
          <w:sz w:val="24"/>
          <w:szCs w:val="24"/>
        </w:rPr>
        <w:t>5.2 供应商应认真阅读招标文件中所有的事项、格式、条款和规范等要求，从而对招标文件作出实质性响应。如果没有按照招标文件要求提交全部招标响应文件或资料，没有对招标文</w:t>
      </w:r>
      <w:r>
        <w:rPr>
          <w:spacing w:val="-1"/>
          <w:sz w:val="24"/>
          <w:szCs w:val="24"/>
        </w:rPr>
        <w:t>件作出实质性响应，其风险应由供应商自行承担。</w:t>
      </w:r>
    </w:p>
    <w:p w14:paraId="56F8BFB4">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sz w:val="24"/>
          <w:szCs w:val="24"/>
        </w:rPr>
      </w:pPr>
      <w:r>
        <w:rPr>
          <w:spacing w:val="-3"/>
          <w:sz w:val="24"/>
          <w:szCs w:val="24"/>
        </w:rPr>
        <w:t>5.3</w:t>
      </w:r>
      <w:r>
        <w:rPr>
          <w:spacing w:val="-36"/>
          <w:sz w:val="24"/>
          <w:szCs w:val="24"/>
        </w:rPr>
        <w:t xml:space="preserve"> </w:t>
      </w:r>
      <w:r>
        <w:rPr>
          <w:spacing w:val="-3"/>
          <w:sz w:val="24"/>
          <w:szCs w:val="24"/>
        </w:rPr>
        <w:t>招标文件以中文编写。</w:t>
      </w:r>
    </w:p>
    <w:p w14:paraId="6CF894F2">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0" w:firstLineChars="200"/>
        <w:jc w:val="left"/>
        <w:textAlignment w:val="baseline"/>
        <w:rPr>
          <w:sz w:val="24"/>
          <w:szCs w:val="24"/>
        </w:rPr>
      </w:pPr>
      <w:r>
        <w:rPr>
          <w:b/>
          <w:bCs/>
          <w:spacing w:val="-3"/>
          <w:sz w:val="24"/>
          <w:szCs w:val="24"/>
        </w:rPr>
        <w:t>6、招标文件的澄清</w:t>
      </w:r>
    </w:p>
    <w:p w14:paraId="66DA0B9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sz w:val="24"/>
          <w:szCs w:val="24"/>
        </w:rPr>
      </w:pPr>
      <w:r>
        <w:rPr>
          <w:spacing w:val="-3"/>
          <w:sz w:val="24"/>
          <w:szCs w:val="24"/>
        </w:rPr>
        <w:t>6.1 供应商对招标文件有疑问的，可以向招标代理机构提出询问，招标代理机构将及时做</w:t>
      </w:r>
      <w:r>
        <w:rPr>
          <w:spacing w:val="-11"/>
          <w:sz w:val="24"/>
          <w:szCs w:val="24"/>
        </w:rPr>
        <w:t>出答复；</w:t>
      </w:r>
    </w:p>
    <w:p w14:paraId="7113D786">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sz w:val="24"/>
          <w:szCs w:val="24"/>
        </w:rPr>
      </w:pPr>
      <w:r>
        <w:rPr>
          <w:spacing w:val="-2"/>
          <w:sz w:val="24"/>
          <w:szCs w:val="24"/>
        </w:rPr>
        <w:t>6.2</w:t>
      </w:r>
      <w:r>
        <w:rPr>
          <w:spacing w:val="-28"/>
          <w:sz w:val="24"/>
          <w:szCs w:val="24"/>
        </w:rPr>
        <w:t xml:space="preserve"> </w:t>
      </w:r>
      <w:r>
        <w:rPr>
          <w:spacing w:val="-2"/>
          <w:sz w:val="24"/>
          <w:szCs w:val="24"/>
        </w:rPr>
        <w:t>供应商对招标文件有质疑，须在规定时间内，以书面形式向招标机构提出质疑；招标</w:t>
      </w:r>
      <w:r>
        <w:rPr>
          <w:spacing w:val="-1"/>
          <w:sz w:val="24"/>
          <w:szCs w:val="24"/>
        </w:rPr>
        <w:t>机构在收到书面质疑后尽快做出答复，并以书面形式通知质疑供应商。</w:t>
      </w:r>
    </w:p>
    <w:p w14:paraId="51A0A08E">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jc w:val="left"/>
        <w:textAlignment w:val="baseline"/>
        <w:rPr>
          <w:sz w:val="24"/>
          <w:szCs w:val="24"/>
        </w:rPr>
      </w:pPr>
      <w:r>
        <w:rPr>
          <w:b/>
          <w:bCs/>
          <w:spacing w:val="-4"/>
          <w:sz w:val="24"/>
          <w:szCs w:val="24"/>
        </w:rPr>
        <w:t>7、招标文件的修改</w:t>
      </w:r>
    </w:p>
    <w:p w14:paraId="600F019E">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sz w:val="24"/>
          <w:szCs w:val="24"/>
        </w:rPr>
      </w:pPr>
      <w:r>
        <w:rPr>
          <w:spacing w:val="-2"/>
          <w:sz w:val="24"/>
          <w:szCs w:val="24"/>
        </w:rPr>
        <w:t>7.1 对招标文件进行必要的修改，招标代理机构将在投标截止时间</w:t>
      </w:r>
      <w:r>
        <w:rPr>
          <w:spacing w:val="-28"/>
          <w:sz w:val="24"/>
          <w:szCs w:val="24"/>
        </w:rPr>
        <w:t xml:space="preserve"> </w:t>
      </w:r>
      <w:r>
        <w:rPr>
          <w:spacing w:val="-2"/>
          <w:sz w:val="24"/>
          <w:szCs w:val="24"/>
        </w:rPr>
        <w:t>15 日前以书面形式通</w:t>
      </w:r>
      <w:r>
        <w:rPr>
          <w:spacing w:val="-1"/>
          <w:sz w:val="24"/>
          <w:szCs w:val="24"/>
        </w:rPr>
        <w:t>知所有购买招标文件的供应商。该修改的内容为招标文件的组成部分；</w:t>
      </w:r>
    </w:p>
    <w:p w14:paraId="45EC21BD">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sz w:val="24"/>
          <w:szCs w:val="24"/>
        </w:rPr>
      </w:pPr>
      <w:r>
        <w:rPr>
          <w:spacing w:val="-1"/>
          <w:sz w:val="24"/>
          <w:szCs w:val="24"/>
        </w:rPr>
        <w:t>7.2 供应商在规定的时间内未对招标文件提出澄清要求的，招</w:t>
      </w:r>
      <w:r>
        <w:rPr>
          <w:spacing w:val="-2"/>
          <w:sz w:val="24"/>
          <w:szCs w:val="24"/>
        </w:rPr>
        <w:t>标代理机构将视其为同意。</w:t>
      </w:r>
    </w:p>
    <w:p w14:paraId="051E09EA">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sz w:val="24"/>
          <w:szCs w:val="24"/>
        </w:rPr>
      </w:pPr>
      <w:r>
        <w:rPr>
          <w:spacing w:val="-3"/>
          <w:sz w:val="24"/>
          <w:szCs w:val="24"/>
        </w:rPr>
        <w:t>7.3 在投标截止时间前，招标机构可视具体情况延长招标截止时间，并将变更时间书面通</w:t>
      </w:r>
      <w:r>
        <w:rPr>
          <w:spacing w:val="-2"/>
          <w:sz w:val="24"/>
          <w:szCs w:val="24"/>
        </w:rPr>
        <w:t>知所有购买招标文件的供应商。</w:t>
      </w:r>
    </w:p>
    <w:p w14:paraId="4973453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2" w:firstLineChars="200"/>
        <w:jc w:val="left"/>
        <w:textAlignment w:val="baseline"/>
        <w:outlineLvl w:val="9"/>
        <w:rPr>
          <w:sz w:val="28"/>
          <w:szCs w:val="28"/>
        </w:rPr>
      </w:pPr>
      <w:bookmarkStart w:id="7" w:name="_Toc19629"/>
      <w:r>
        <w:rPr>
          <w:b/>
          <w:bCs/>
          <w:spacing w:val="-5"/>
          <w:sz w:val="28"/>
          <w:szCs w:val="28"/>
        </w:rPr>
        <w:t>三、投标文件的编写</w:t>
      </w:r>
      <w:bookmarkEnd w:id="7"/>
    </w:p>
    <w:p w14:paraId="0D85D14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jc w:val="left"/>
        <w:textAlignment w:val="baseline"/>
        <w:rPr>
          <w:sz w:val="24"/>
          <w:szCs w:val="24"/>
        </w:rPr>
      </w:pPr>
      <w:r>
        <w:rPr>
          <w:b/>
          <w:bCs/>
          <w:spacing w:val="-5"/>
          <w:sz w:val="24"/>
          <w:szCs w:val="24"/>
        </w:rPr>
        <w:t>8．要求</w:t>
      </w:r>
    </w:p>
    <w:p w14:paraId="28051FC1">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sz w:val="24"/>
          <w:szCs w:val="24"/>
        </w:rPr>
      </w:pPr>
      <w:r>
        <w:rPr>
          <w:spacing w:val="-3"/>
          <w:sz w:val="24"/>
          <w:szCs w:val="24"/>
        </w:rPr>
        <w:t>8.1 供应商应仔细阅读招标文件的所有内容，按招标文件的要求提供招标响应文件，并保证所提供的全部资料的真实性，以使其招标响应对招标文件作出实质性响应，否则，其招标可</w:t>
      </w:r>
      <w:r>
        <w:rPr>
          <w:spacing w:val="-4"/>
          <w:sz w:val="24"/>
          <w:szCs w:val="24"/>
        </w:rPr>
        <w:t>能被拒绝。</w:t>
      </w:r>
    </w:p>
    <w:p w14:paraId="2B7A7C6E">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jc w:val="left"/>
        <w:textAlignment w:val="baseline"/>
        <w:rPr>
          <w:sz w:val="24"/>
          <w:szCs w:val="24"/>
        </w:rPr>
      </w:pPr>
      <w:r>
        <w:rPr>
          <w:b/>
          <w:bCs/>
          <w:spacing w:val="-4"/>
          <w:sz w:val="24"/>
          <w:szCs w:val="24"/>
        </w:rPr>
        <w:t>9．招标语言</w:t>
      </w:r>
    </w:p>
    <w:p w14:paraId="2CB1A0D6">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sz w:val="24"/>
          <w:szCs w:val="24"/>
        </w:rPr>
      </w:pPr>
      <w:r>
        <w:rPr>
          <w:sz w:val="24"/>
          <w:szCs w:val="24"/>
        </w:rPr>
        <w:t xml:space="preserve">9.1  </w:t>
      </w:r>
      <w:r>
        <w:rPr>
          <w:rFonts w:hint="eastAsia"/>
          <w:sz w:val="24"/>
          <w:szCs w:val="24"/>
          <w:lang w:eastAsia="zh-CN"/>
        </w:rPr>
        <w:t>供应商</w:t>
      </w:r>
      <w:r>
        <w:rPr>
          <w:sz w:val="24"/>
          <w:szCs w:val="24"/>
        </w:rPr>
        <w:t>的投标文件以及</w:t>
      </w:r>
      <w:r>
        <w:rPr>
          <w:rFonts w:hint="eastAsia"/>
          <w:sz w:val="24"/>
          <w:szCs w:val="24"/>
          <w:lang w:eastAsia="zh-CN"/>
        </w:rPr>
        <w:t>供应商</w:t>
      </w:r>
      <w:r>
        <w:rPr>
          <w:sz w:val="24"/>
          <w:szCs w:val="24"/>
        </w:rPr>
        <w:t>与招标机构就有关招标活动的所有来往函电均应使用</w:t>
      </w:r>
      <w:r>
        <w:rPr>
          <w:spacing w:val="-3"/>
          <w:sz w:val="24"/>
          <w:szCs w:val="24"/>
        </w:rPr>
        <w:t>中文。如果投标文件或与投标有关的其它文件、信件及来往函电以其他语言书写，</w:t>
      </w:r>
      <w:r>
        <w:rPr>
          <w:rFonts w:hint="eastAsia"/>
          <w:spacing w:val="-3"/>
          <w:sz w:val="24"/>
          <w:szCs w:val="24"/>
          <w:lang w:eastAsia="zh-CN"/>
        </w:rPr>
        <w:t>供应商</w:t>
      </w:r>
      <w:r>
        <w:rPr>
          <w:spacing w:val="-3"/>
          <w:sz w:val="24"/>
          <w:szCs w:val="24"/>
        </w:rPr>
        <w:t>应将其译成中文。</w:t>
      </w:r>
    </w:p>
    <w:p w14:paraId="07D2BDC9">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sz w:val="24"/>
          <w:szCs w:val="24"/>
        </w:rPr>
      </w:pPr>
      <w:r>
        <w:rPr>
          <w:spacing w:val="-1"/>
          <w:sz w:val="24"/>
          <w:szCs w:val="24"/>
        </w:rPr>
        <w:t>9.2</w:t>
      </w:r>
      <w:r>
        <w:rPr>
          <w:spacing w:val="-32"/>
          <w:sz w:val="24"/>
          <w:szCs w:val="24"/>
        </w:rPr>
        <w:t xml:space="preserve"> </w:t>
      </w:r>
      <w:r>
        <w:rPr>
          <w:spacing w:val="-1"/>
          <w:sz w:val="24"/>
          <w:szCs w:val="24"/>
        </w:rPr>
        <w:t>投标文件中使用的计量单位除招标文件中有特殊规定外，一律使用法定计量单位。</w:t>
      </w:r>
    </w:p>
    <w:p w14:paraId="47C871A6">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jc w:val="left"/>
        <w:textAlignment w:val="baseline"/>
        <w:rPr>
          <w:sz w:val="24"/>
          <w:szCs w:val="24"/>
        </w:rPr>
      </w:pPr>
      <w:r>
        <w:rPr>
          <w:b/>
          <w:bCs/>
          <w:spacing w:val="-5"/>
          <w:sz w:val="24"/>
          <w:szCs w:val="24"/>
        </w:rPr>
        <w:t>10、投标文件的格式</w:t>
      </w:r>
    </w:p>
    <w:p w14:paraId="72FF1B03">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sz w:val="24"/>
          <w:szCs w:val="24"/>
        </w:rPr>
      </w:pPr>
      <w:r>
        <w:rPr>
          <w:spacing w:val="-2"/>
          <w:sz w:val="24"/>
          <w:szCs w:val="24"/>
        </w:rPr>
        <w:t>10.1</w:t>
      </w:r>
      <w:r>
        <w:rPr>
          <w:spacing w:val="-45"/>
          <w:sz w:val="24"/>
          <w:szCs w:val="24"/>
        </w:rPr>
        <w:t xml:space="preserve"> </w:t>
      </w:r>
      <w:r>
        <w:rPr>
          <w:rFonts w:hint="eastAsia"/>
          <w:spacing w:val="-2"/>
          <w:sz w:val="24"/>
          <w:szCs w:val="24"/>
          <w:lang w:eastAsia="zh-CN"/>
        </w:rPr>
        <w:t>供应商</w:t>
      </w:r>
      <w:r>
        <w:rPr>
          <w:spacing w:val="-2"/>
          <w:sz w:val="24"/>
          <w:szCs w:val="24"/>
        </w:rPr>
        <w:t>应按招标文件提供的格式及投标报价说明完整地填写所提供的产品、服务、数量及价格，如有缺项漏项的</w:t>
      </w:r>
      <w:r>
        <w:rPr>
          <w:b/>
          <w:bCs/>
          <w:spacing w:val="-2"/>
          <w:sz w:val="24"/>
          <w:szCs w:val="24"/>
        </w:rPr>
        <w:t>将会被否决投标</w:t>
      </w:r>
      <w:r>
        <w:rPr>
          <w:spacing w:val="-2"/>
          <w:sz w:val="24"/>
          <w:szCs w:val="24"/>
        </w:rPr>
        <w:t>。</w:t>
      </w:r>
    </w:p>
    <w:p w14:paraId="1188CF0A">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left"/>
        <w:textAlignment w:val="baseline"/>
        <w:rPr>
          <w:sz w:val="24"/>
          <w:szCs w:val="24"/>
        </w:rPr>
      </w:pPr>
      <w:r>
        <w:rPr>
          <w:spacing w:val="1"/>
          <w:sz w:val="24"/>
          <w:szCs w:val="24"/>
        </w:rPr>
        <w:t>10.2</w:t>
      </w:r>
      <w:r>
        <w:rPr>
          <w:spacing w:val="-40"/>
          <w:sz w:val="24"/>
          <w:szCs w:val="24"/>
        </w:rPr>
        <w:t xml:space="preserve"> </w:t>
      </w:r>
      <w:r>
        <w:rPr>
          <w:spacing w:val="1"/>
          <w:sz w:val="24"/>
          <w:szCs w:val="24"/>
        </w:rPr>
        <w:t>如</w:t>
      </w:r>
      <w:r>
        <w:rPr>
          <w:rFonts w:hint="eastAsia"/>
          <w:spacing w:val="1"/>
          <w:sz w:val="24"/>
          <w:szCs w:val="24"/>
          <w:lang w:eastAsia="zh-CN"/>
        </w:rPr>
        <w:t>供应商</w:t>
      </w:r>
      <w:r>
        <w:rPr>
          <w:spacing w:val="1"/>
          <w:sz w:val="24"/>
          <w:szCs w:val="24"/>
        </w:rPr>
        <w:t>认为需要对招标文件的有关内容做详细的阐述而招标文件中提供</w:t>
      </w:r>
      <w:r>
        <w:rPr>
          <w:sz w:val="24"/>
          <w:szCs w:val="24"/>
        </w:rPr>
        <w:t>的投标文</w:t>
      </w:r>
      <w:r>
        <w:rPr>
          <w:spacing w:val="-3"/>
          <w:sz w:val="24"/>
          <w:szCs w:val="24"/>
        </w:rPr>
        <w:t>件格式又不能满足，</w:t>
      </w:r>
      <w:r>
        <w:rPr>
          <w:rFonts w:hint="eastAsia"/>
          <w:spacing w:val="-3"/>
          <w:sz w:val="24"/>
          <w:szCs w:val="24"/>
          <w:lang w:eastAsia="zh-CN"/>
        </w:rPr>
        <w:t>供应商</w:t>
      </w:r>
      <w:r>
        <w:rPr>
          <w:spacing w:val="-3"/>
          <w:sz w:val="24"/>
          <w:szCs w:val="24"/>
        </w:rPr>
        <w:t>可以在投标文件相关格式后另行添加表格或文字，对招标文件的有</w:t>
      </w:r>
      <w:r>
        <w:rPr>
          <w:spacing w:val="-1"/>
          <w:sz w:val="24"/>
          <w:szCs w:val="24"/>
        </w:rPr>
        <w:t>关内容做详细的阐述。但阐述的内容不能偏离招</w:t>
      </w:r>
      <w:r>
        <w:rPr>
          <w:spacing w:val="-2"/>
          <w:sz w:val="24"/>
          <w:szCs w:val="24"/>
        </w:rPr>
        <w:t>标文件的实质性内容，且应完整、表达清晰、</w:t>
      </w:r>
      <w:r>
        <w:rPr>
          <w:spacing w:val="-1"/>
          <w:sz w:val="24"/>
          <w:szCs w:val="24"/>
        </w:rPr>
        <w:t>准确。如果阐述的内容偏离了招标文件的实质性内容，投标文件按废标处理。</w:t>
      </w:r>
    </w:p>
    <w:p w14:paraId="5D47903B">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8" w:firstLineChars="200"/>
        <w:jc w:val="left"/>
        <w:textAlignment w:val="baseline"/>
        <w:rPr>
          <w:sz w:val="24"/>
          <w:szCs w:val="24"/>
        </w:rPr>
      </w:pPr>
      <w:r>
        <w:rPr>
          <w:b/>
          <w:bCs/>
          <w:spacing w:val="-6"/>
          <w:sz w:val="24"/>
          <w:szCs w:val="24"/>
        </w:rPr>
        <w:t>11、投标文件</w:t>
      </w:r>
    </w:p>
    <w:p w14:paraId="2A527A79">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sz w:val="24"/>
          <w:szCs w:val="24"/>
        </w:rPr>
      </w:pPr>
      <w:r>
        <w:rPr>
          <w:sz w:val="24"/>
          <w:szCs w:val="24"/>
        </w:rPr>
        <w:t>11.1 电子投标文件按政采云平台供应商电子招投标操作指南。建议根据招标文</w:t>
      </w:r>
      <w:r>
        <w:rPr>
          <w:spacing w:val="-1"/>
          <w:sz w:val="24"/>
          <w:szCs w:val="24"/>
        </w:rPr>
        <w:t>件合格供</w:t>
      </w:r>
      <w:r>
        <w:rPr>
          <w:spacing w:val="-3"/>
          <w:sz w:val="24"/>
          <w:szCs w:val="24"/>
        </w:rPr>
        <w:t>应商的资格要求、投标文件的编制及资格评审、响应性评审等内容一一关联投标文件按统一格式、顺序编写。</w:t>
      </w:r>
    </w:p>
    <w:p w14:paraId="187ECF7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8" w:firstLineChars="200"/>
        <w:jc w:val="left"/>
        <w:textAlignment w:val="baseline"/>
        <w:rPr>
          <w:sz w:val="24"/>
          <w:szCs w:val="24"/>
        </w:rPr>
      </w:pPr>
      <w:r>
        <w:rPr>
          <w:b/>
          <w:bCs/>
          <w:spacing w:val="-6"/>
          <w:sz w:val="24"/>
          <w:szCs w:val="24"/>
        </w:rPr>
        <w:t>12、投标报价</w:t>
      </w:r>
    </w:p>
    <w:p w14:paraId="3E6B6DD9">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sz w:val="24"/>
          <w:szCs w:val="24"/>
        </w:rPr>
      </w:pPr>
      <w:r>
        <w:rPr>
          <w:sz w:val="24"/>
          <w:szCs w:val="24"/>
        </w:rPr>
        <w:t>12.1 报价方应在招标报价表上标明单价和总价。单价和总价要相符。价格不一</w:t>
      </w:r>
      <w:r>
        <w:rPr>
          <w:spacing w:val="-1"/>
          <w:sz w:val="24"/>
          <w:szCs w:val="24"/>
        </w:rPr>
        <w:t>致时，根</w:t>
      </w:r>
      <w:r>
        <w:rPr>
          <w:spacing w:val="1"/>
          <w:sz w:val="24"/>
          <w:szCs w:val="24"/>
        </w:rPr>
        <w:t>据《中华人民共和国财政部令第87</w:t>
      </w:r>
      <w:r>
        <w:rPr>
          <w:spacing w:val="-35"/>
          <w:sz w:val="24"/>
          <w:szCs w:val="24"/>
        </w:rPr>
        <w:t xml:space="preserve"> </w:t>
      </w:r>
      <w:r>
        <w:rPr>
          <w:spacing w:val="1"/>
          <w:sz w:val="24"/>
          <w:szCs w:val="24"/>
        </w:rPr>
        <w:t>号--政府采购货物和服务招标投标管理办法》第五十九条</w:t>
      </w:r>
      <w:r>
        <w:rPr>
          <w:spacing w:val="-1"/>
          <w:sz w:val="24"/>
          <w:szCs w:val="24"/>
        </w:rPr>
        <w:t>投标文件报价出现前后不一致的，除招标文件另有规定外，按照下列规定修正：</w:t>
      </w:r>
    </w:p>
    <w:p w14:paraId="1C2F097E">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sz w:val="24"/>
          <w:szCs w:val="24"/>
        </w:rPr>
      </w:pPr>
      <w:r>
        <w:rPr>
          <w:spacing w:val="-3"/>
          <w:sz w:val="24"/>
          <w:szCs w:val="24"/>
        </w:rPr>
        <w:t>（一）投标文件中开标一览表（报价表）内容与投标文件中相应内容不一致的，以开标一览表（报价表）为准；</w:t>
      </w:r>
    </w:p>
    <w:p w14:paraId="7C77D5B4">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sz w:val="24"/>
          <w:szCs w:val="24"/>
        </w:rPr>
      </w:pPr>
      <w:r>
        <w:rPr>
          <w:spacing w:val="-1"/>
          <w:sz w:val="24"/>
          <w:szCs w:val="24"/>
        </w:rPr>
        <w:t>（二）大写金额和小写金额不一致的，以大写金额为准；</w:t>
      </w:r>
    </w:p>
    <w:p w14:paraId="4AF02AE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jc w:val="left"/>
        <w:textAlignment w:val="baseline"/>
        <w:rPr>
          <w:sz w:val="24"/>
          <w:szCs w:val="24"/>
        </w:rPr>
      </w:pPr>
      <w:r>
        <w:rPr>
          <w:spacing w:val="-6"/>
          <w:sz w:val="24"/>
          <w:szCs w:val="24"/>
        </w:rPr>
        <w:t>（三）单价金额小数点或者百分比有明显错位的，以开标一览表的总价为准，并修改</w:t>
      </w:r>
      <w:r>
        <w:rPr>
          <w:spacing w:val="-7"/>
          <w:sz w:val="24"/>
          <w:szCs w:val="24"/>
        </w:rPr>
        <w:t>单价；</w:t>
      </w:r>
    </w:p>
    <w:p w14:paraId="7799EF7D">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sz w:val="24"/>
          <w:szCs w:val="24"/>
        </w:rPr>
      </w:pPr>
      <w:r>
        <w:rPr>
          <w:spacing w:val="-1"/>
          <w:sz w:val="24"/>
          <w:szCs w:val="24"/>
        </w:rPr>
        <w:t>（四）总价金额与单价汇总金额不一致的，以单价金额计算结果为准。</w:t>
      </w:r>
    </w:p>
    <w:p w14:paraId="34034EB9">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sz w:val="24"/>
          <w:szCs w:val="24"/>
        </w:rPr>
      </w:pPr>
      <w:r>
        <w:rPr>
          <w:sz w:val="24"/>
          <w:szCs w:val="24"/>
        </w:rPr>
        <w:t>12.2 供应商应在投标报价表中标明其提供的所有货物及其相关工作范围内所在</w:t>
      </w:r>
      <w:r>
        <w:rPr>
          <w:spacing w:val="-1"/>
          <w:sz w:val="24"/>
          <w:szCs w:val="24"/>
        </w:rPr>
        <w:t>费用的总</w:t>
      </w:r>
      <w:r>
        <w:rPr>
          <w:spacing w:val="-2"/>
          <w:sz w:val="24"/>
          <w:szCs w:val="24"/>
        </w:rPr>
        <w:t>价，不接受有任何选择性招标报价。</w:t>
      </w:r>
    </w:p>
    <w:p w14:paraId="2336A7F4">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sz w:val="24"/>
          <w:szCs w:val="24"/>
        </w:rPr>
      </w:pPr>
      <w:r>
        <w:rPr>
          <w:spacing w:val="-3"/>
          <w:sz w:val="24"/>
          <w:szCs w:val="24"/>
        </w:rPr>
        <w:t>12.3</w:t>
      </w:r>
      <w:r>
        <w:rPr>
          <w:spacing w:val="-34"/>
          <w:sz w:val="24"/>
          <w:szCs w:val="24"/>
        </w:rPr>
        <w:t xml:space="preserve"> </w:t>
      </w:r>
      <w:r>
        <w:rPr>
          <w:spacing w:val="-3"/>
          <w:sz w:val="24"/>
          <w:szCs w:val="24"/>
        </w:rPr>
        <w:t>报价时应对下列几点特别注明：</w:t>
      </w:r>
    </w:p>
    <w:p w14:paraId="1EAA2850">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sz w:val="24"/>
          <w:szCs w:val="24"/>
        </w:rPr>
      </w:pPr>
      <w:r>
        <w:rPr>
          <w:spacing w:val="-1"/>
          <w:sz w:val="24"/>
          <w:szCs w:val="24"/>
        </w:rPr>
        <w:t>12.3.1</w:t>
      </w:r>
      <w:r>
        <w:rPr>
          <w:spacing w:val="-45"/>
          <w:sz w:val="24"/>
          <w:szCs w:val="24"/>
        </w:rPr>
        <w:t xml:space="preserve"> </w:t>
      </w:r>
      <w:r>
        <w:rPr>
          <w:spacing w:val="-1"/>
          <w:sz w:val="24"/>
          <w:szCs w:val="24"/>
        </w:rPr>
        <w:t>招标文件中特别要求的备品备件、易损</w:t>
      </w:r>
      <w:r>
        <w:rPr>
          <w:spacing w:val="-2"/>
          <w:sz w:val="24"/>
          <w:szCs w:val="24"/>
        </w:rPr>
        <w:t>件和专用工具的费用；</w:t>
      </w:r>
    </w:p>
    <w:p w14:paraId="552E490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left"/>
        <w:textAlignment w:val="baseline"/>
        <w:rPr>
          <w:sz w:val="24"/>
          <w:szCs w:val="24"/>
        </w:rPr>
      </w:pPr>
      <w:r>
        <w:rPr>
          <w:spacing w:val="1"/>
          <w:sz w:val="24"/>
          <w:szCs w:val="24"/>
        </w:rPr>
        <w:t>12.3.2</w:t>
      </w:r>
      <w:r>
        <w:rPr>
          <w:spacing w:val="-43"/>
          <w:sz w:val="24"/>
          <w:szCs w:val="24"/>
        </w:rPr>
        <w:t xml:space="preserve"> </w:t>
      </w:r>
      <w:r>
        <w:rPr>
          <w:spacing w:val="1"/>
          <w:sz w:val="24"/>
          <w:szCs w:val="24"/>
        </w:rPr>
        <w:t>招标文件中特别要求的服务采购、保险费、税费和相关售后服务等费用及其</w:t>
      </w:r>
      <w:r>
        <w:rPr>
          <w:sz w:val="24"/>
          <w:szCs w:val="24"/>
        </w:rPr>
        <w:t>它附</w:t>
      </w:r>
      <w:r>
        <w:rPr>
          <w:spacing w:val="-4"/>
          <w:sz w:val="24"/>
          <w:szCs w:val="24"/>
        </w:rPr>
        <w:t>带服务的全部费用；</w:t>
      </w:r>
    </w:p>
    <w:p w14:paraId="7757D049">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sz w:val="24"/>
          <w:szCs w:val="24"/>
        </w:rPr>
      </w:pPr>
      <w:r>
        <w:rPr>
          <w:sz w:val="24"/>
          <w:szCs w:val="24"/>
        </w:rPr>
        <w:t>12.3.3 国内供货人提供在中华人民共和国制造的，或已在中华人民共和国境内</w:t>
      </w:r>
      <w:r>
        <w:rPr>
          <w:spacing w:val="-1"/>
          <w:sz w:val="24"/>
          <w:szCs w:val="24"/>
        </w:rPr>
        <w:t>的国外产</w:t>
      </w:r>
      <w:r>
        <w:rPr>
          <w:spacing w:val="-3"/>
          <w:sz w:val="24"/>
          <w:szCs w:val="24"/>
        </w:rPr>
        <w:t>地的已经进口的货物的国内投标，其货物的交货价，包括制造、组装该货物所使用的零部件及</w:t>
      </w:r>
      <w:r>
        <w:rPr>
          <w:spacing w:val="-1"/>
          <w:sz w:val="24"/>
          <w:szCs w:val="24"/>
        </w:rPr>
        <w:t>原材料已付的全部关税、销售税和其他税（其关税和其他税不</w:t>
      </w:r>
      <w:r>
        <w:rPr>
          <w:spacing w:val="-2"/>
          <w:sz w:val="24"/>
          <w:szCs w:val="24"/>
        </w:rPr>
        <w:t>分别填写，计入货价内即可）。</w:t>
      </w:r>
    </w:p>
    <w:p w14:paraId="6E0C15DA">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sz w:val="24"/>
          <w:szCs w:val="24"/>
        </w:rPr>
      </w:pPr>
      <w:r>
        <w:rPr>
          <w:sz w:val="24"/>
          <w:szCs w:val="24"/>
        </w:rPr>
        <w:t>12.4 算术性修正。算术性修正是指对招标响应文件的报价明细进行校核，并对</w:t>
      </w:r>
      <w:r>
        <w:rPr>
          <w:spacing w:val="-1"/>
          <w:sz w:val="24"/>
          <w:szCs w:val="24"/>
        </w:rPr>
        <w:t>其算术上和运算上的差错给予修正。修正的原则如下：</w:t>
      </w:r>
    </w:p>
    <w:p w14:paraId="02C327E0">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sz w:val="24"/>
          <w:szCs w:val="24"/>
        </w:rPr>
      </w:pPr>
      <w:r>
        <w:rPr>
          <w:spacing w:val="-2"/>
          <w:sz w:val="24"/>
          <w:szCs w:val="24"/>
        </w:rPr>
        <w:t>12.4.1</w:t>
      </w:r>
      <w:r>
        <w:rPr>
          <w:spacing w:val="50"/>
          <w:sz w:val="24"/>
          <w:szCs w:val="24"/>
        </w:rPr>
        <w:t xml:space="preserve"> </w:t>
      </w:r>
      <w:r>
        <w:rPr>
          <w:spacing w:val="-2"/>
          <w:sz w:val="24"/>
          <w:szCs w:val="24"/>
        </w:rPr>
        <w:t>当以数字表示的金额与文字表示的金额有差异时，以文字表示的金额为准；</w:t>
      </w:r>
    </w:p>
    <w:p w14:paraId="36345114">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sz w:val="24"/>
          <w:szCs w:val="24"/>
        </w:rPr>
      </w:pPr>
      <w:r>
        <w:rPr>
          <w:spacing w:val="-1"/>
          <w:sz w:val="24"/>
          <w:szCs w:val="24"/>
        </w:rPr>
        <w:t>12.4.2</w:t>
      </w:r>
      <w:r>
        <w:rPr>
          <w:spacing w:val="41"/>
          <w:sz w:val="24"/>
          <w:szCs w:val="24"/>
        </w:rPr>
        <w:t xml:space="preserve"> </w:t>
      </w:r>
      <w:r>
        <w:rPr>
          <w:spacing w:val="-1"/>
          <w:sz w:val="24"/>
          <w:szCs w:val="24"/>
        </w:rPr>
        <w:t>当单价与数量相乘不等于合价时，以单价计算为准。如果单价有明显的</w:t>
      </w:r>
      <w:r>
        <w:rPr>
          <w:spacing w:val="-2"/>
          <w:sz w:val="24"/>
          <w:szCs w:val="24"/>
        </w:rPr>
        <w:t>小数点位</w:t>
      </w:r>
      <w:r>
        <w:rPr>
          <w:spacing w:val="-1"/>
          <w:sz w:val="24"/>
          <w:szCs w:val="24"/>
        </w:rPr>
        <w:t>置差错，应以标出的合价为准，同时对单价予以修正；</w:t>
      </w:r>
    </w:p>
    <w:p w14:paraId="4D275CC3">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jc w:val="left"/>
        <w:textAlignment w:val="baseline"/>
        <w:rPr>
          <w:sz w:val="24"/>
          <w:szCs w:val="24"/>
        </w:rPr>
      </w:pPr>
      <w:r>
        <w:rPr>
          <w:spacing w:val="-5"/>
          <w:sz w:val="24"/>
          <w:szCs w:val="24"/>
        </w:rPr>
        <w:t>12.4.3</w:t>
      </w:r>
      <w:r>
        <w:rPr>
          <w:spacing w:val="49"/>
          <w:sz w:val="24"/>
          <w:szCs w:val="24"/>
        </w:rPr>
        <w:t xml:space="preserve"> </w:t>
      </w:r>
      <w:r>
        <w:rPr>
          <w:spacing w:val="-5"/>
          <w:sz w:val="24"/>
          <w:szCs w:val="24"/>
        </w:rPr>
        <w:t>当各明细部分的价格累计不等于合价时，应以各明细的累计计数为准，修正合价。</w:t>
      </w:r>
    </w:p>
    <w:p w14:paraId="7AF8B6D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sz w:val="24"/>
          <w:szCs w:val="24"/>
        </w:rPr>
      </w:pPr>
      <w:r>
        <w:rPr>
          <w:sz w:val="24"/>
          <w:szCs w:val="24"/>
        </w:rPr>
        <w:t>12.4.4 按以上原则对算术性差错修正，应取得供应商的同意，并确认修正后最</w:t>
      </w:r>
      <w:r>
        <w:rPr>
          <w:spacing w:val="-1"/>
          <w:sz w:val="24"/>
          <w:szCs w:val="24"/>
        </w:rPr>
        <w:t>终招标报价。如果供应商拒绝确认，则其招标响应文件将不予以评审并</w:t>
      </w:r>
      <w:r>
        <w:rPr>
          <w:spacing w:val="-2"/>
          <w:sz w:val="24"/>
          <w:szCs w:val="24"/>
        </w:rPr>
        <w:t>按废标处理，没收其投标担保。</w:t>
      </w:r>
    </w:p>
    <w:p w14:paraId="736E816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left"/>
        <w:textAlignment w:val="baseline"/>
        <w:rPr>
          <w:sz w:val="24"/>
          <w:szCs w:val="24"/>
        </w:rPr>
      </w:pPr>
      <w:r>
        <w:rPr>
          <w:b/>
          <w:bCs/>
          <w:sz w:val="24"/>
          <w:szCs w:val="24"/>
        </w:rPr>
        <w:t>13、</w:t>
      </w:r>
      <w:r>
        <w:rPr>
          <w:rFonts w:hint="eastAsia"/>
          <w:b/>
          <w:bCs/>
          <w:sz w:val="24"/>
          <w:szCs w:val="24"/>
          <w:lang w:eastAsia="zh-CN"/>
        </w:rPr>
        <w:t>供应商</w:t>
      </w:r>
      <w:r>
        <w:rPr>
          <w:b/>
          <w:bCs/>
          <w:sz w:val="24"/>
          <w:szCs w:val="24"/>
        </w:rPr>
        <w:t>应逐条详细阅读招标文件有关要求，表明所提供的服务是否对招标文件做出</w:t>
      </w:r>
      <w:r>
        <w:rPr>
          <w:b/>
          <w:bCs/>
          <w:spacing w:val="-6"/>
          <w:sz w:val="24"/>
          <w:szCs w:val="24"/>
        </w:rPr>
        <w:t>实质性响应。</w:t>
      </w:r>
    </w:p>
    <w:p w14:paraId="59470D4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8" w:firstLineChars="200"/>
        <w:jc w:val="left"/>
        <w:textAlignment w:val="baseline"/>
        <w:rPr>
          <w:sz w:val="24"/>
          <w:szCs w:val="24"/>
        </w:rPr>
      </w:pPr>
      <w:r>
        <w:rPr>
          <w:b/>
          <w:bCs/>
          <w:spacing w:val="-6"/>
          <w:sz w:val="24"/>
          <w:szCs w:val="24"/>
        </w:rPr>
        <w:t>14、投标有效期</w:t>
      </w:r>
    </w:p>
    <w:p w14:paraId="5924F4F9">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sz w:val="24"/>
          <w:szCs w:val="24"/>
        </w:rPr>
      </w:pPr>
      <w:r>
        <w:rPr>
          <w:spacing w:val="-1"/>
          <w:sz w:val="24"/>
          <w:szCs w:val="24"/>
        </w:rPr>
        <w:t>14.1 投标有效期从实际开标之日起 90</w:t>
      </w:r>
      <w:r>
        <w:rPr>
          <w:spacing w:val="-44"/>
          <w:sz w:val="24"/>
          <w:szCs w:val="24"/>
        </w:rPr>
        <w:t xml:space="preserve"> </w:t>
      </w:r>
      <w:r>
        <w:rPr>
          <w:spacing w:val="-1"/>
          <w:sz w:val="24"/>
          <w:szCs w:val="24"/>
        </w:rPr>
        <w:t>天内有效。有效期不足的投标文件将被</w:t>
      </w:r>
      <w:r>
        <w:rPr>
          <w:spacing w:val="-2"/>
          <w:sz w:val="24"/>
          <w:szCs w:val="24"/>
        </w:rPr>
        <w:t>拒绝。</w:t>
      </w:r>
    </w:p>
    <w:p w14:paraId="5A913D6A">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left"/>
        <w:textAlignment w:val="baseline"/>
        <w:rPr>
          <w:sz w:val="24"/>
          <w:szCs w:val="24"/>
        </w:rPr>
      </w:pPr>
      <w:r>
        <w:rPr>
          <w:spacing w:val="-4"/>
          <w:sz w:val="24"/>
          <w:szCs w:val="24"/>
        </w:rPr>
        <w:t>14.2 如遇特殊情况，在原投标有效期届满之前，</w:t>
      </w:r>
      <w:r>
        <w:rPr>
          <w:rFonts w:hint="eastAsia"/>
          <w:spacing w:val="-4"/>
          <w:sz w:val="24"/>
          <w:szCs w:val="24"/>
          <w:lang w:eastAsia="zh-CN"/>
        </w:rPr>
        <w:t>采购人</w:t>
      </w:r>
      <w:r>
        <w:rPr>
          <w:spacing w:val="-4"/>
          <w:sz w:val="24"/>
          <w:szCs w:val="24"/>
        </w:rPr>
        <w:t>可与</w:t>
      </w:r>
      <w:r>
        <w:rPr>
          <w:rFonts w:hint="eastAsia"/>
          <w:spacing w:val="-4"/>
          <w:sz w:val="24"/>
          <w:szCs w:val="24"/>
          <w:lang w:eastAsia="zh-CN"/>
        </w:rPr>
        <w:t>供应商</w:t>
      </w:r>
      <w:r>
        <w:rPr>
          <w:spacing w:val="-5"/>
          <w:sz w:val="24"/>
          <w:szCs w:val="24"/>
        </w:rPr>
        <w:t>协商延长投标有效期，</w:t>
      </w:r>
      <w:r>
        <w:rPr>
          <w:spacing w:val="-3"/>
          <w:sz w:val="24"/>
          <w:szCs w:val="24"/>
        </w:rPr>
        <w:t>并经</w:t>
      </w:r>
      <w:r>
        <w:rPr>
          <w:rFonts w:hint="eastAsia"/>
          <w:spacing w:val="-3"/>
          <w:sz w:val="24"/>
          <w:szCs w:val="24"/>
          <w:lang w:eastAsia="zh-CN"/>
        </w:rPr>
        <w:t>供应商</w:t>
      </w:r>
      <w:r>
        <w:rPr>
          <w:spacing w:val="-3"/>
          <w:sz w:val="24"/>
          <w:szCs w:val="24"/>
        </w:rPr>
        <w:t>确认。</w:t>
      </w:r>
    </w:p>
    <w:p w14:paraId="6DC2CD51">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left"/>
        <w:textAlignment w:val="baseline"/>
        <w:rPr>
          <w:sz w:val="24"/>
          <w:szCs w:val="24"/>
        </w:rPr>
      </w:pPr>
      <w:r>
        <w:rPr>
          <w:spacing w:val="1"/>
          <w:sz w:val="24"/>
          <w:szCs w:val="24"/>
        </w:rPr>
        <w:t>14.3</w:t>
      </w:r>
      <w:r>
        <w:rPr>
          <w:spacing w:val="-43"/>
          <w:sz w:val="24"/>
          <w:szCs w:val="24"/>
        </w:rPr>
        <w:t xml:space="preserve"> </w:t>
      </w:r>
      <w:r>
        <w:rPr>
          <w:rFonts w:hint="eastAsia"/>
          <w:spacing w:val="1"/>
          <w:sz w:val="24"/>
          <w:szCs w:val="24"/>
          <w:lang w:eastAsia="zh-CN"/>
        </w:rPr>
        <w:t>供应商</w:t>
      </w:r>
      <w:r>
        <w:rPr>
          <w:spacing w:val="1"/>
          <w:sz w:val="24"/>
          <w:szCs w:val="24"/>
        </w:rPr>
        <w:t>可拒绝接受延期要求而不会导致投标保证金被没收。同意延长有效期的</w:t>
      </w:r>
      <w:r>
        <w:rPr>
          <w:rFonts w:hint="eastAsia"/>
          <w:spacing w:val="1"/>
          <w:sz w:val="24"/>
          <w:szCs w:val="24"/>
          <w:lang w:eastAsia="zh-CN"/>
        </w:rPr>
        <w:t>供应商</w:t>
      </w:r>
      <w:r>
        <w:rPr>
          <w:spacing w:val="-1"/>
          <w:sz w:val="24"/>
          <w:szCs w:val="24"/>
        </w:rPr>
        <w:t>需要相应延长投标保证金的有效期，但不能修改投标文件。</w:t>
      </w:r>
    </w:p>
    <w:p w14:paraId="709150AD">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sz w:val="24"/>
          <w:szCs w:val="24"/>
        </w:rPr>
      </w:pPr>
      <w:r>
        <w:rPr>
          <w:spacing w:val="-3"/>
          <w:sz w:val="24"/>
          <w:szCs w:val="24"/>
        </w:rPr>
        <w:t>14.4 中标人的投标文件自开标之日起至合同履行完毕止均应保持有效。</w:t>
      </w:r>
    </w:p>
    <w:p w14:paraId="3A9A2C87">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0" w:firstLineChars="200"/>
        <w:jc w:val="left"/>
        <w:textAlignment w:val="baseline"/>
        <w:rPr>
          <w:sz w:val="24"/>
          <w:szCs w:val="24"/>
        </w:rPr>
      </w:pPr>
      <w:r>
        <w:rPr>
          <w:b/>
          <w:bCs/>
          <w:spacing w:val="-3"/>
          <w:sz w:val="24"/>
          <w:szCs w:val="24"/>
        </w:rPr>
        <w:t>15、投标文件的签署、递交、准备和解密时间要求</w:t>
      </w:r>
    </w:p>
    <w:p w14:paraId="71BC6CD2">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left"/>
        <w:textAlignment w:val="baseline"/>
        <w:rPr>
          <w:sz w:val="24"/>
          <w:szCs w:val="24"/>
        </w:rPr>
      </w:pPr>
      <w:r>
        <w:rPr>
          <w:spacing w:val="1"/>
          <w:sz w:val="24"/>
          <w:szCs w:val="24"/>
        </w:rPr>
        <w:t>15.1</w:t>
      </w:r>
      <w:r>
        <w:rPr>
          <w:spacing w:val="-43"/>
          <w:sz w:val="24"/>
          <w:szCs w:val="24"/>
        </w:rPr>
        <w:t xml:space="preserve"> </w:t>
      </w:r>
      <w:r>
        <w:rPr>
          <w:rFonts w:hint="eastAsia"/>
          <w:spacing w:val="1"/>
          <w:sz w:val="24"/>
          <w:szCs w:val="24"/>
          <w:lang w:eastAsia="zh-CN"/>
        </w:rPr>
        <w:t>供应商</w:t>
      </w:r>
      <w:r>
        <w:rPr>
          <w:spacing w:val="1"/>
          <w:sz w:val="24"/>
          <w:szCs w:val="24"/>
        </w:rPr>
        <w:t>应按本招标文件规定的格式和顺序编制、装订投标文件并标注页码，投标文</w:t>
      </w:r>
      <w:r>
        <w:rPr>
          <w:spacing w:val="-3"/>
          <w:sz w:val="24"/>
          <w:szCs w:val="24"/>
        </w:rPr>
        <w:t>件内容不完整、编排混乱导致投标文件被误读、漏读或者查找不到相关内容的，是</w:t>
      </w:r>
      <w:r>
        <w:rPr>
          <w:rFonts w:hint="eastAsia"/>
          <w:spacing w:val="-3"/>
          <w:sz w:val="24"/>
          <w:szCs w:val="24"/>
          <w:lang w:eastAsia="zh-CN"/>
        </w:rPr>
        <w:t>供应商</w:t>
      </w:r>
      <w:r>
        <w:rPr>
          <w:spacing w:val="-3"/>
          <w:sz w:val="24"/>
          <w:szCs w:val="24"/>
        </w:rPr>
        <w:t>的责</w:t>
      </w:r>
      <w:r>
        <w:rPr>
          <w:spacing w:val="-8"/>
          <w:sz w:val="24"/>
          <w:szCs w:val="24"/>
        </w:rPr>
        <w:t>任。</w:t>
      </w:r>
    </w:p>
    <w:p w14:paraId="3207F43B">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jc w:val="left"/>
        <w:textAlignment w:val="baseline"/>
        <w:rPr>
          <w:sz w:val="24"/>
          <w:szCs w:val="24"/>
        </w:rPr>
      </w:pPr>
      <w:r>
        <w:rPr>
          <w:b/>
          <w:bCs/>
          <w:spacing w:val="-7"/>
          <w:sz w:val="24"/>
          <w:szCs w:val="24"/>
        </w:rPr>
        <w:t>15.2</w:t>
      </w:r>
      <w:r>
        <w:rPr>
          <w:spacing w:val="-44"/>
          <w:sz w:val="24"/>
          <w:szCs w:val="24"/>
        </w:rPr>
        <w:t xml:space="preserve"> </w:t>
      </w:r>
      <w:r>
        <w:rPr>
          <w:rFonts w:hint="eastAsia"/>
          <w:b/>
          <w:bCs/>
          <w:spacing w:val="-7"/>
          <w:sz w:val="24"/>
          <w:szCs w:val="24"/>
          <w:lang w:eastAsia="zh-CN"/>
        </w:rPr>
        <w:t>供应商</w:t>
      </w:r>
      <w:r>
        <w:rPr>
          <w:b/>
          <w:bCs/>
          <w:spacing w:val="-7"/>
          <w:sz w:val="24"/>
          <w:szCs w:val="24"/>
        </w:rPr>
        <w:t>应于</w:t>
      </w:r>
      <w:r>
        <w:rPr>
          <w:rFonts w:hint="eastAsia"/>
          <w:b/>
          <w:bCs/>
          <w:spacing w:val="-7"/>
          <w:sz w:val="24"/>
          <w:szCs w:val="24"/>
          <w:lang w:eastAsia="zh-CN"/>
        </w:rPr>
        <w:t xml:space="preserve"> 2026 年 6 月</w:t>
      </w:r>
      <w:r>
        <w:rPr>
          <w:rFonts w:hint="eastAsia"/>
          <w:b/>
          <w:bCs/>
          <w:spacing w:val="-7"/>
          <w:sz w:val="24"/>
          <w:szCs w:val="24"/>
          <w:lang w:val="en-US" w:eastAsia="zh-CN"/>
        </w:rPr>
        <w:t>29</w:t>
      </w:r>
      <w:r>
        <w:rPr>
          <w:rFonts w:hint="eastAsia"/>
          <w:b/>
          <w:bCs/>
          <w:spacing w:val="-7"/>
          <w:sz w:val="24"/>
          <w:szCs w:val="24"/>
          <w:lang w:eastAsia="zh-CN"/>
        </w:rPr>
        <w:t>日 11:00 之</w:t>
      </w:r>
      <w:r>
        <w:rPr>
          <w:b/>
          <w:bCs/>
          <w:spacing w:val="-7"/>
          <w:sz w:val="24"/>
          <w:szCs w:val="24"/>
        </w:rPr>
        <w:t>前将电子投标文件上传到“</w:t>
      </w:r>
      <w:r>
        <w:rPr>
          <w:b/>
          <w:bCs/>
          <w:spacing w:val="-8"/>
          <w:sz w:val="24"/>
          <w:szCs w:val="24"/>
        </w:rPr>
        <w:t>政采云</w:t>
      </w:r>
      <w:r>
        <w:rPr>
          <w:spacing w:val="-86"/>
          <w:sz w:val="24"/>
          <w:szCs w:val="24"/>
        </w:rPr>
        <w:t xml:space="preserve"> </w:t>
      </w:r>
      <w:r>
        <w:rPr>
          <w:b/>
          <w:bCs/>
          <w:spacing w:val="-8"/>
          <w:sz w:val="24"/>
          <w:szCs w:val="24"/>
        </w:rPr>
        <w:t>”平台。</w:t>
      </w:r>
      <w:r>
        <w:rPr>
          <w:b/>
          <w:bCs/>
          <w:spacing w:val="1"/>
          <w:sz w:val="24"/>
          <w:szCs w:val="24"/>
        </w:rPr>
        <w:t>应按照本项目招标文件和政采云平台的要求编制、加密传输</w:t>
      </w:r>
      <w:r>
        <w:rPr>
          <w:b/>
          <w:bCs/>
          <w:sz w:val="24"/>
          <w:szCs w:val="24"/>
        </w:rPr>
        <w:t>投标文件。供应商在使用系统进</w:t>
      </w:r>
      <w:r>
        <w:rPr>
          <w:b/>
          <w:bCs/>
          <w:spacing w:val="1"/>
          <w:sz w:val="24"/>
          <w:szCs w:val="24"/>
        </w:rPr>
        <w:t>行投标的过程中遇到涉及平台使用的任何问题，可致电政采</w:t>
      </w:r>
      <w:r>
        <w:rPr>
          <w:b/>
          <w:bCs/>
          <w:sz w:val="24"/>
          <w:szCs w:val="24"/>
        </w:rPr>
        <w:t>云平台技术支持热线咨询，联系</w:t>
      </w:r>
      <w:r>
        <w:rPr>
          <w:b/>
          <w:bCs/>
          <w:spacing w:val="-4"/>
          <w:sz w:val="24"/>
          <w:szCs w:val="24"/>
        </w:rPr>
        <w:t>方式：95763。</w:t>
      </w:r>
    </w:p>
    <w:p w14:paraId="2C3DF47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left"/>
        <w:textAlignment w:val="baseline"/>
        <w:rPr>
          <w:sz w:val="24"/>
          <w:szCs w:val="24"/>
        </w:rPr>
      </w:pPr>
      <w:r>
        <w:rPr>
          <w:spacing w:val="1"/>
          <w:sz w:val="24"/>
          <w:szCs w:val="24"/>
        </w:rPr>
        <w:t>15.3</w:t>
      </w:r>
      <w:r>
        <w:rPr>
          <w:spacing w:val="-43"/>
          <w:sz w:val="24"/>
          <w:szCs w:val="24"/>
        </w:rPr>
        <w:t xml:space="preserve"> </w:t>
      </w:r>
      <w:r>
        <w:rPr>
          <w:spacing w:val="1"/>
          <w:sz w:val="24"/>
          <w:szCs w:val="24"/>
        </w:rPr>
        <w:t>投标文件须由</w:t>
      </w:r>
      <w:r>
        <w:rPr>
          <w:rFonts w:hint="eastAsia"/>
          <w:spacing w:val="1"/>
          <w:sz w:val="24"/>
          <w:szCs w:val="24"/>
          <w:lang w:eastAsia="zh-CN"/>
        </w:rPr>
        <w:t>供应商</w:t>
      </w:r>
      <w:r>
        <w:rPr>
          <w:spacing w:val="1"/>
          <w:sz w:val="24"/>
          <w:szCs w:val="24"/>
        </w:rPr>
        <w:t>在规定位置盖章并由法定代表人或法定代表人的授权委托人签</w:t>
      </w:r>
      <w:r>
        <w:rPr>
          <w:spacing w:val="-2"/>
          <w:sz w:val="24"/>
          <w:szCs w:val="24"/>
        </w:rPr>
        <w:t>署，</w:t>
      </w:r>
      <w:r>
        <w:rPr>
          <w:rFonts w:hint="eastAsia"/>
          <w:spacing w:val="-2"/>
          <w:sz w:val="24"/>
          <w:szCs w:val="24"/>
          <w:lang w:eastAsia="zh-CN"/>
        </w:rPr>
        <w:t>供应商</w:t>
      </w:r>
      <w:r>
        <w:rPr>
          <w:spacing w:val="-2"/>
          <w:sz w:val="24"/>
          <w:szCs w:val="24"/>
        </w:rPr>
        <w:t>应写全称。</w:t>
      </w:r>
    </w:p>
    <w:p w14:paraId="789253EA">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left"/>
        <w:textAlignment w:val="baseline"/>
        <w:rPr>
          <w:sz w:val="24"/>
          <w:szCs w:val="24"/>
        </w:rPr>
      </w:pPr>
      <w:r>
        <w:rPr>
          <w:spacing w:val="1"/>
          <w:sz w:val="24"/>
          <w:szCs w:val="24"/>
        </w:rPr>
        <w:t>15.4</w:t>
      </w:r>
      <w:r>
        <w:rPr>
          <w:spacing w:val="-43"/>
          <w:sz w:val="24"/>
          <w:szCs w:val="24"/>
        </w:rPr>
        <w:t xml:space="preserve"> </w:t>
      </w:r>
      <w:r>
        <w:rPr>
          <w:spacing w:val="1"/>
          <w:sz w:val="24"/>
          <w:szCs w:val="24"/>
        </w:rPr>
        <w:t>投标文件不得涂改，若有修改错漏处，须加盖单位公章或者法定代表人或授权委托</w:t>
      </w:r>
      <w:r>
        <w:rPr>
          <w:spacing w:val="-1"/>
          <w:sz w:val="24"/>
          <w:szCs w:val="24"/>
        </w:rPr>
        <w:t>人签字或盖章。投标文件因字迹潦草或表达不清所引起的后果由</w:t>
      </w:r>
      <w:r>
        <w:rPr>
          <w:rFonts w:hint="eastAsia"/>
          <w:spacing w:val="-1"/>
          <w:sz w:val="24"/>
          <w:szCs w:val="24"/>
          <w:lang w:eastAsia="zh-CN"/>
        </w:rPr>
        <w:t>供应商</w:t>
      </w:r>
      <w:r>
        <w:rPr>
          <w:spacing w:val="-1"/>
          <w:sz w:val="24"/>
          <w:szCs w:val="24"/>
        </w:rPr>
        <w:t>负责。</w:t>
      </w:r>
    </w:p>
    <w:p w14:paraId="3FB44F97">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8" w:firstLineChars="200"/>
        <w:jc w:val="left"/>
        <w:textAlignment w:val="baseline"/>
        <w:rPr>
          <w:sz w:val="24"/>
          <w:szCs w:val="24"/>
        </w:rPr>
      </w:pPr>
      <w:r>
        <w:rPr>
          <w:b/>
          <w:bCs/>
          <w:spacing w:val="-1"/>
          <w:sz w:val="24"/>
          <w:szCs w:val="24"/>
        </w:rPr>
        <w:t>15.5、本项目实行网上投标，采用电子投标文件。若供应商参与</w:t>
      </w:r>
      <w:r>
        <w:rPr>
          <w:b/>
          <w:bCs/>
          <w:spacing w:val="-2"/>
          <w:sz w:val="24"/>
          <w:szCs w:val="24"/>
        </w:rPr>
        <w:t>投标，</w:t>
      </w:r>
      <w:r>
        <w:rPr>
          <w:spacing w:val="-57"/>
          <w:sz w:val="24"/>
          <w:szCs w:val="24"/>
        </w:rPr>
        <w:t xml:space="preserve"> </w:t>
      </w:r>
      <w:r>
        <w:rPr>
          <w:b/>
          <w:bCs/>
          <w:spacing w:val="-2"/>
          <w:sz w:val="24"/>
          <w:szCs w:val="24"/>
        </w:rPr>
        <w:t>自行承担投标一</w:t>
      </w:r>
      <w:r>
        <w:rPr>
          <w:b/>
          <w:bCs/>
          <w:spacing w:val="-6"/>
          <w:sz w:val="24"/>
          <w:szCs w:val="24"/>
        </w:rPr>
        <w:t>切费用。</w:t>
      </w:r>
    </w:p>
    <w:p w14:paraId="11E65041">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left"/>
        <w:textAlignment w:val="baseline"/>
        <w:rPr>
          <w:sz w:val="24"/>
          <w:szCs w:val="24"/>
        </w:rPr>
      </w:pPr>
      <w:r>
        <w:rPr>
          <w:b/>
          <w:bCs/>
          <w:sz w:val="24"/>
          <w:szCs w:val="24"/>
        </w:rPr>
        <w:t>15.6、各供应商应在开标前应确保成为新疆维吾尔自治区政府采购网正式注册入库供应</w:t>
      </w:r>
      <w:r>
        <w:rPr>
          <w:b/>
          <w:bCs/>
          <w:spacing w:val="1"/>
          <w:sz w:val="24"/>
          <w:szCs w:val="24"/>
        </w:rPr>
        <w:t>商，并完成</w:t>
      </w:r>
      <w:r>
        <w:rPr>
          <w:b/>
          <w:bCs/>
          <w:sz w:val="24"/>
          <w:szCs w:val="24"/>
        </w:rPr>
        <w:t>CA</w:t>
      </w:r>
      <w:r>
        <w:rPr>
          <w:spacing w:val="-40"/>
          <w:sz w:val="24"/>
          <w:szCs w:val="24"/>
        </w:rPr>
        <w:t xml:space="preserve"> </w:t>
      </w:r>
      <w:r>
        <w:rPr>
          <w:b/>
          <w:bCs/>
          <w:spacing w:val="1"/>
          <w:sz w:val="24"/>
          <w:szCs w:val="24"/>
        </w:rPr>
        <w:t>数字证书申领。因未注册入库、未办理</w:t>
      </w:r>
      <w:r>
        <w:rPr>
          <w:spacing w:val="-51"/>
          <w:sz w:val="24"/>
          <w:szCs w:val="24"/>
        </w:rPr>
        <w:t xml:space="preserve"> </w:t>
      </w:r>
      <w:r>
        <w:rPr>
          <w:b/>
          <w:bCs/>
          <w:sz w:val="24"/>
          <w:szCs w:val="24"/>
        </w:rPr>
        <w:t>CA</w:t>
      </w:r>
      <w:r>
        <w:rPr>
          <w:spacing w:val="-42"/>
          <w:sz w:val="24"/>
          <w:szCs w:val="24"/>
        </w:rPr>
        <w:t xml:space="preserve"> </w:t>
      </w:r>
      <w:r>
        <w:rPr>
          <w:b/>
          <w:bCs/>
          <w:spacing w:val="1"/>
          <w:sz w:val="24"/>
          <w:szCs w:val="24"/>
        </w:rPr>
        <w:t>数字证书等原因造成无法投标或投</w:t>
      </w:r>
      <w:r>
        <w:rPr>
          <w:b/>
          <w:bCs/>
          <w:spacing w:val="-3"/>
          <w:sz w:val="24"/>
          <w:szCs w:val="24"/>
        </w:rPr>
        <w:t>标失败等后果由供应商自行承担。</w:t>
      </w:r>
    </w:p>
    <w:p w14:paraId="23E5AC19">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jc w:val="left"/>
        <w:textAlignment w:val="baseline"/>
        <w:rPr>
          <w:sz w:val="24"/>
          <w:szCs w:val="24"/>
        </w:rPr>
      </w:pPr>
      <w:r>
        <w:rPr>
          <w:b/>
          <w:bCs/>
          <w:spacing w:val="-2"/>
          <w:sz w:val="24"/>
          <w:szCs w:val="24"/>
        </w:rPr>
        <w:t>15.7、本项目为电子招投标，</w:t>
      </w:r>
      <w:r>
        <w:rPr>
          <w:rFonts w:hint="eastAsia"/>
          <w:b/>
          <w:bCs/>
          <w:spacing w:val="-2"/>
          <w:sz w:val="24"/>
          <w:szCs w:val="24"/>
          <w:lang w:eastAsia="zh-CN"/>
        </w:rPr>
        <w:t>供应商</w:t>
      </w:r>
      <w:r>
        <w:rPr>
          <w:b/>
          <w:bCs/>
          <w:spacing w:val="-2"/>
          <w:sz w:val="24"/>
          <w:szCs w:val="24"/>
        </w:rPr>
        <w:t>需要使用CA</w:t>
      </w:r>
      <w:r>
        <w:rPr>
          <w:spacing w:val="-27"/>
          <w:sz w:val="24"/>
          <w:szCs w:val="24"/>
        </w:rPr>
        <w:t xml:space="preserve"> </w:t>
      </w:r>
      <w:r>
        <w:rPr>
          <w:b/>
          <w:bCs/>
          <w:spacing w:val="-2"/>
          <w:sz w:val="24"/>
          <w:szCs w:val="24"/>
        </w:rPr>
        <w:t>加密设备，有意向参与新疆区域电子开</w:t>
      </w:r>
      <w:r>
        <w:rPr>
          <w:b/>
          <w:bCs/>
          <w:sz w:val="24"/>
          <w:szCs w:val="24"/>
        </w:rPr>
        <w:t>评标的供应商，请访问新疆数字证书认证中心官方网站（</w:t>
      </w:r>
      <w:r>
        <w:fldChar w:fldCharType="begin"/>
      </w:r>
      <w:r>
        <w:instrText xml:space="preserve"> HYPERLINK "https://www.xjca.com.cn/" </w:instrText>
      </w:r>
      <w:r>
        <w:fldChar w:fldCharType="separate"/>
      </w:r>
      <w:r>
        <w:rPr>
          <w:b/>
          <w:bCs/>
          <w:sz w:val="24"/>
          <w:szCs w:val="24"/>
        </w:rPr>
        <w:t>https://www.xjca.com.cn</w:t>
      </w:r>
      <w:r>
        <w:rPr>
          <w:b/>
          <w:bCs/>
          <w:spacing w:val="-1"/>
          <w:sz w:val="24"/>
          <w:szCs w:val="24"/>
        </w:rPr>
        <w:t>/</w:t>
      </w:r>
      <w:r>
        <w:rPr>
          <w:b/>
          <w:bCs/>
          <w:spacing w:val="-1"/>
          <w:sz w:val="24"/>
          <w:szCs w:val="24"/>
        </w:rPr>
        <w:fldChar w:fldCharType="end"/>
      </w:r>
      <w:r>
        <w:rPr>
          <w:b/>
          <w:bCs/>
          <w:spacing w:val="-1"/>
          <w:sz w:val="24"/>
          <w:szCs w:val="24"/>
        </w:rPr>
        <w:t>）或下</w:t>
      </w:r>
      <w:r>
        <w:rPr>
          <w:b/>
          <w:bCs/>
          <w:spacing w:val="-4"/>
          <w:sz w:val="24"/>
          <w:szCs w:val="24"/>
        </w:rPr>
        <w:t>载;“新疆政务通</w:t>
      </w:r>
      <w:r>
        <w:rPr>
          <w:spacing w:val="-88"/>
          <w:sz w:val="24"/>
          <w:szCs w:val="24"/>
        </w:rPr>
        <w:t xml:space="preserve"> </w:t>
      </w:r>
      <w:r>
        <w:rPr>
          <w:b/>
          <w:bCs/>
          <w:spacing w:val="-4"/>
          <w:sz w:val="24"/>
          <w:szCs w:val="24"/>
        </w:rPr>
        <w:t>”APP</w:t>
      </w:r>
      <w:r>
        <w:rPr>
          <w:spacing w:val="-4"/>
          <w:sz w:val="24"/>
          <w:szCs w:val="24"/>
        </w:rPr>
        <w:t xml:space="preserve"> </w:t>
      </w:r>
      <w:r>
        <w:rPr>
          <w:b/>
          <w:bCs/>
          <w:spacing w:val="-4"/>
          <w:sz w:val="24"/>
          <w:szCs w:val="24"/>
        </w:rPr>
        <w:t>自行进行申领。如需咨询，请</w:t>
      </w:r>
      <w:r>
        <w:rPr>
          <w:b/>
          <w:bCs/>
          <w:spacing w:val="-5"/>
          <w:sz w:val="24"/>
          <w:szCs w:val="24"/>
        </w:rPr>
        <w:t>联系新疆</w:t>
      </w:r>
      <w:r>
        <w:rPr>
          <w:spacing w:val="-54"/>
          <w:sz w:val="24"/>
          <w:szCs w:val="24"/>
        </w:rPr>
        <w:t xml:space="preserve"> </w:t>
      </w:r>
      <w:r>
        <w:rPr>
          <w:b/>
          <w:bCs/>
          <w:spacing w:val="-5"/>
          <w:sz w:val="24"/>
          <w:szCs w:val="24"/>
        </w:rPr>
        <w:t>CA</w:t>
      </w:r>
      <w:r>
        <w:rPr>
          <w:spacing w:val="-44"/>
          <w:sz w:val="24"/>
          <w:szCs w:val="24"/>
        </w:rPr>
        <w:t xml:space="preserve"> </w:t>
      </w:r>
      <w:r>
        <w:rPr>
          <w:b/>
          <w:bCs/>
          <w:spacing w:val="-5"/>
          <w:sz w:val="24"/>
          <w:szCs w:val="24"/>
        </w:rPr>
        <w:t>服务热线</w:t>
      </w:r>
      <w:r>
        <w:rPr>
          <w:spacing w:val="-50"/>
          <w:sz w:val="24"/>
          <w:szCs w:val="24"/>
        </w:rPr>
        <w:t xml:space="preserve"> </w:t>
      </w:r>
      <w:r>
        <w:rPr>
          <w:b/>
          <w:bCs/>
          <w:spacing w:val="-5"/>
          <w:sz w:val="24"/>
          <w:szCs w:val="24"/>
        </w:rPr>
        <w:t>0991-2819290；</w:t>
      </w:r>
    </w:p>
    <w:p w14:paraId="37ED637D">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left"/>
        <w:textAlignment w:val="baseline"/>
        <w:rPr>
          <w:sz w:val="24"/>
          <w:szCs w:val="24"/>
        </w:rPr>
      </w:pPr>
      <w:r>
        <w:rPr>
          <w:b/>
          <w:bCs/>
          <w:sz w:val="24"/>
          <w:szCs w:val="24"/>
        </w:rPr>
        <w:t>15.8、供应商将政采云电子交易客户端下载、安</w:t>
      </w:r>
      <w:r>
        <w:rPr>
          <w:b/>
          <w:bCs/>
          <w:spacing w:val="-1"/>
          <w:sz w:val="24"/>
          <w:szCs w:val="24"/>
        </w:rPr>
        <w:t>装完成后，可通过账号密码或</w:t>
      </w:r>
      <w:r>
        <w:rPr>
          <w:spacing w:val="-51"/>
          <w:sz w:val="24"/>
          <w:szCs w:val="24"/>
        </w:rPr>
        <w:t xml:space="preserve"> </w:t>
      </w:r>
      <w:r>
        <w:rPr>
          <w:b/>
          <w:bCs/>
          <w:spacing w:val="-1"/>
          <w:sz w:val="24"/>
          <w:szCs w:val="24"/>
        </w:rPr>
        <w:t>CA</w:t>
      </w:r>
      <w:r>
        <w:rPr>
          <w:spacing w:val="-36"/>
          <w:sz w:val="24"/>
          <w:szCs w:val="24"/>
        </w:rPr>
        <w:t xml:space="preserve"> </w:t>
      </w:r>
      <w:r>
        <w:rPr>
          <w:b/>
          <w:bCs/>
          <w:spacing w:val="-1"/>
          <w:sz w:val="24"/>
          <w:szCs w:val="24"/>
        </w:rPr>
        <w:t>登录客户端进行投标文件制作。在使用政采云投标客户端时，建</w:t>
      </w:r>
      <w:r>
        <w:rPr>
          <w:b/>
          <w:bCs/>
          <w:spacing w:val="-2"/>
          <w:sz w:val="24"/>
          <w:szCs w:val="24"/>
        </w:rPr>
        <w:t>议使用WIN7</w:t>
      </w:r>
      <w:r>
        <w:rPr>
          <w:spacing w:val="-41"/>
          <w:sz w:val="24"/>
          <w:szCs w:val="24"/>
        </w:rPr>
        <w:t xml:space="preserve"> </w:t>
      </w:r>
      <w:r>
        <w:rPr>
          <w:b/>
          <w:bCs/>
          <w:spacing w:val="-2"/>
          <w:sz w:val="24"/>
          <w:szCs w:val="24"/>
        </w:rPr>
        <w:t>及以上操作系统。客</w:t>
      </w:r>
      <w:r>
        <w:rPr>
          <w:b/>
          <w:bCs/>
          <w:sz w:val="24"/>
          <w:szCs w:val="24"/>
        </w:rPr>
        <w:t>户端请至新疆政府采购网（</w:t>
      </w:r>
      <w:r>
        <w:fldChar w:fldCharType="begin"/>
      </w:r>
      <w:r>
        <w:instrText xml:space="preserve"> HYPERLINK "http://www.ccgp-xinjiang.gov.cn/" </w:instrText>
      </w:r>
      <w:r>
        <w:fldChar w:fldCharType="separate"/>
      </w:r>
      <w:r>
        <w:rPr>
          <w:b/>
          <w:bCs/>
          <w:sz w:val="24"/>
          <w:szCs w:val="24"/>
        </w:rPr>
        <w:t>http://www.ccgp-xinjiang.gov.</w:t>
      </w:r>
      <w:r>
        <w:rPr>
          <w:b/>
          <w:bCs/>
          <w:spacing w:val="-1"/>
          <w:sz w:val="24"/>
          <w:szCs w:val="24"/>
        </w:rPr>
        <w:t>cn/</w:t>
      </w:r>
      <w:r>
        <w:rPr>
          <w:b/>
          <w:bCs/>
          <w:spacing w:val="-1"/>
          <w:sz w:val="24"/>
          <w:szCs w:val="24"/>
        </w:rPr>
        <w:fldChar w:fldCharType="end"/>
      </w:r>
      <w:r>
        <w:rPr>
          <w:b/>
          <w:bCs/>
          <w:spacing w:val="-1"/>
          <w:sz w:val="24"/>
          <w:szCs w:val="24"/>
        </w:rPr>
        <w:t>）下载专区查看，如有问题可拨打政采云客户服务热线95763</w:t>
      </w:r>
      <w:r>
        <w:rPr>
          <w:spacing w:val="-34"/>
          <w:sz w:val="24"/>
          <w:szCs w:val="24"/>
        </w:rPr>
        <w:t xml:space="preserve"> </w:t>
      </w:r>
      <w:r>
        <w:rPr>
          <w:b/>
          <w:bCs/>
          <w:spacing w:val="-1"/>
          <w:sz w:val="24"/>
          <w:szCs w:val="24"/>
        </w:rPr>
        <w:t>进行咨询。</w:t>
      </w:r>
    </w:p>
    <w:p w14:paraId="3489AE24">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0" w:firstLineChars="200"/>
        <w:jc w:val="left"/>
        <w:textAlignment w:val="baseline"/>
        <w:rPr>
          <w:sz w:val="24"/>
          <w:szCs w:val="24"/>
        </w:rPr>
      </w:pPr>
      <w:r>
        <w:rPr>
          <w:b/>
          <w:bCs/>
          <w:spacing w:val="-8"/>
          <w:sz w:val="24"/>
          <w:szCs w:val="24"/>
        </w:rPr>
        <w:t>15.9</w:t>
      </w:r>
      <w:r>
        <w:rPr>
          <w:spacing w:val="-47"/>
          <w:sz w:val="24"/>
          <w:szCs w:val="24"/>
        </w:rPr>
        <w:t xml:space="preserve"> </w:t>
      </w:r>
      <w:r>
        <w:rPr>
          <w:b/>
          <w:bCs/>
          <w:spacing w:val="-8"/>
          <w:sz w:val="24"/>
          <w:szCs w:val="24"/>
        </w:rPr>
        <w:t>开标时间后</w:t>
      </w:r>
      <w:r>
        <w:rPr>
          <w:spacing w:val="-49"/>
          <w:sz w:val="24"/>
          <w:szCs w:val="24"/>
          <w:highlight w:val="none"/>
        </w:rPr>
        <w:t xml:space="preserve"> </w:t>
      </w:r>
      <w:r>
        <w:rPr>
          <w:rFonts w:hint="eastAsia"/>
          <w:b/>
          <w:bCs/>
          <w:spacing w:val="-8"/>
          <w:sz w:val="24"/>
          <w:szCs w:val="24"/>
          <w:highlight w:val="none"/>
          <w:lang w:val="en-US" w:eastAsia="zh-CN"/>
        </w:rPr>
        <w:t>3</w:t>
      </w:r>
      <w:r>
        <w:rPr>
          <w:b/>
          <w:bCs/>
          <w:spacing w:val="-8"/>
          <w:sz w:val="24"/>
          <w:szCs w:val="24"/>
          <w:highlight w:val="none"/>
        </w:rPr>
        <w:t>0</w:t>
      </w:r>
      <w:r>
        <w:rPr>
          <w:spacing w:val="-41"/>
          <w:sz w:val="24"/>
          <w:szCs w:val="24"/>
          <w:highlight w:val="none"/>
        </w:rPr>
        <w:t xml:space="preserve"> </w:t>
      </w:r>
      <w:r>
        <w:rPr>
          <w:b/>
          <w:bCs/>
          <w:spacing w:val="-8"/>
          <w:sz w:val="24"/>
          <w:szCs w:val="24"/>
          <w:highlight w:val="none"/>
        </w:rPr>
        <w:t>分钟内（</w:t>
      </w:r>
      <w:r>
        <w:rPr>
          <w:rFonts w:hint="eastAsia"/>
          <w:b/>
          <w:bCs/>
          <w:spacing w:val="-7"/>
          <w:sz w:val="24"/>
          <w:szCs w:val="24"/>
          <w:lang w:eastAsia="zh-CN"/>
        </w:rPr>
        <w:t>2026 年 6 月</w:t>
      </w:r>
      <w:r>
        <w:rPr>
          <w:rFonts w:hint="eastAsia"/>
          <w:b/>
          <w:bCs/>
          <w:spacing w:val="-7"/>
          <w:sz w:val="24"/>
          <w:szCs w:val="24"/>
          <w:lang w:val="en-US" w:eastAsia="zh-CN"/>
        </w:rPr>
        <w:t>29</w:t>
      </w:r>
      <w:r>
        <w:rPr>
          <w:rFonts w:hint="eastAsia"/>
          <w:b/>
          <w:bCs/>
          <w:spacing w:val="-7"/>
          <w:sz w:val="24"/>
          <w:szCs w:val="24"/>
          <w:lang w:eastAsia="zh-CN"/>
        </w:rPr>
        <w:t xml:space="preserve">日 </w:t>
      </w:r>
      <w:r>
        <w:rPr>
          <w:b/>
          <w:bCs/>
          <w:spacing w:val="-8"/>
          <w:sz w:val="24"/>
          <w:szCs w:val="24"/>
        </w:rPr>
        <w:t>上午</w:t>
      </w:r>
      <w:r>
        <w:rPr>
          <w:spacing w:val="-34"/>
          <w:sz w:val="24"/>
          <w:szCs w:val="24"/>
        </w:rPr>
        <w:t xml:space="preserve"> </w:t>
      </w:r>
      <w:r>
        <w:rPr>
          <w:b/>
          <w:bCs/>
          <w:spacing w:val="-8"/>
          <w:sz w:val="24"/>
          <w:szCs w:val="24"/>
        </w:rPr>
        <w:t>11:00-</w:t>
      </w:r>
      <w:r>
        <w:rPr>
          <w:rFonts w:hint="eastAsia"/>
          <w:b/>
          <w:bCs/>
          <w:spacing w:val="-8"/>
          <w:sz w:val="24"/>
          <w:szCs w:val="24"/>
          <w:lang w:val="en-US" w:eastAsia="zh-CN"/>
        </w:rPr>
        <w:t>11</w:t>
      </w:r>
      <w:r>
        <w:rPr>
          <w:b/>
          <w:bCs/>
          <w:spacing w:val="-8"/>
          <w:sz w:val="24"/>
          <w:szCs w:val="24"/>
        </w:rPr>
        <w:t>：</w:t>
      </w:r>
      <w:r>
        <w:rPr>
          <w:rFonts w:hint="eastAsia"/>
          <w:b/>
          <w:bCs/>
          <w:spacing w:val="-8"/>
          <w:sz w:val="24"/>
          <w:szCs w:val="24"/>
          <w:lang w:val="en-US" w:eastAsia="zh-CN"/>
        </w:rPr>
        <w:t>3</w:t>
      </w:r>
      <w:r>
        <w:rPr>
          <w:b/>
          <w:bCs/>
          <w:spacing w:val="-8"/>
          <w:sz w:val="24"/>
          <w:szCs w:val="24"/>
        </w:rPr>
        <w:t>0）供</w:t>
      </w:r>
      <w:r>
        <w:rPr>
          <w:b/>
          <w:bCs/>
          <w:spacing w:val="-9"/>
          <w:sz w:val="24"/>
          <w:szCs w:val="24"/>
        </w:rPr>
        <w:t>应商可以登录“政采云</w:t>
      </w:r>
      <w:r>
        <w:rPr>
          <w:spacing w:val="-88"/>
          <w:sz w:val="24"/>
          <w:szCs w:val="24"/>
        </w:rPr>
        <w:t xml:space="preserve"> </w:t>
      </w:r>
      <w:r>
        <w:rPr>
          <w:b/>
          <w:bCs/>
          <w:spacing w:val="-9"/>
          <w:sz w:val="24"/>
          <w:szCs w:val="24"/>
        </w:rPr>
        <w:t>”平台，用“项目采购-开标评标</w:t>
      </w:r>
      <w:r>
        <w:rPr>
          <w:spacing w:val="-88"/>
          <w:sz w:val="24"/>
          <w:szCs w:val="24"/>
        </w:rPr>
        <w:t xml:space="preserve"> </w:t>
      </w:r>
      <w:r>
        <w:rPr>
          <w:b/>
          <w:bCs/>
          <w:spacing w:val="-9"/>
          <w:sz w:val="24"/>
          <w:szCs w:val="24"/>
        </w:rPr>
        <w:t>”功能进行解密投标文件。若</w:t>
      </w:r>
      <w:r>
        <w:rPr>
          <w:b/>
          <w:bCs/>
          <w:spacing w:val="-10"/>
          <w:sz w:val="24"/>
          <w:szCs w:val="24"/>
        </w:rPr>
        <w:t>供应商在规定时间内（2026</w:t>
      </w:r>
      <w:r>
        <w:rPr>
          <w:b/>
          <w:bCs/>
          <w:spacing w:val="-8"/>
          <w:sz w:val="24"/>
          <w:szCs w:val="24"/>
        </w:rPr>
        <w:t>年</w:t>
      </w:r>
      <w:r>
        <w:rPr>
          <w:spacing w:val="-36"/>
          <w:sz w:val="24"/>
          <w:szCs w:val="24"/>
        </w:rPr>
        <w:t xml:space="preserve"> </w:t>
      </w:r>
      <w:r>
        <w:rPr>
          <w:b/>
          <w:bCs/>
          <w:spacing w:val="-8"/>
          <w:sz w:val="24"/>
          <w:szCs w:val="24"/>
        </w:rPr>
        <w:t>6</w:t>
      </w:r>
      <w:r>
        <w:rPr>
          <w:spacing w:val="-32"/>
          <w:sz w:val="24"/>
          <w:szCs w:val="24"/>
        </w:rPr>
        <w:t xml:space="preserve"> </w:t>
      </w:r>
      <w:r>
        <w:rPr>
          <w:b/>
          <w:bCs/>
          <w:spacing w:val="-8"/>
          <w:sz w:val="24"/>
          <w:szCs w:val="24"/>
        </w:rPr>
        <w:t>月</w:t>
      </w:r>
      <w:r>
        <w:rPr>
          <w:spacing w:val="-32"/>
          <w:sz w:val="24"/>
          <w:szCs w:val="24"/>
        </w:rPr>
        <w:t xml:space="preserve"> </w:t>
      </w:r>
      <w:r>
        <w:rPr>
          <w:rFonts w:hint="eastAsia"/>
          <w:b/>
          <w:bCs/>
          <w:spacing w:val="-8"/>
          <w:sz w:val="24"/>
          <w:szCs w:val="24"/>
          <w:lang w:val="en-US" w:eastAsia="zh-CN"/>
        </w:rPr>
        <w:t>29</w:t>
      </w:r>
      <w:r>
        <w:rPr>
          <w:spacing w:val="-8"/>
          <w:sz w:val="24"/>
          <w:szCs w:val="24"/>
        </w:rPr>
        <w:t xml:space="preserve"> </w:t>
      </w:r>
      <w:r>
        <w:rPr>
          <w:b/>
          <w:bCs/>
          <w:spacing w:val="-8"/>
          <w:sz w:val="24"/>
          <w:szCs w:val="24"/>
        </w:rPr>
        <w:t>日上午</w:t>
      </w:r>
      <w:r>
        <w:rPr>
          <w:spacing w:val="-34"/>
          <w:sz w:val="24"/>
          <w:szCs w:val="24"/>
        </w:rPr>
        <w:t xml:space="preserve"> </w:t>
      </w:r>
      <w:r>
        <w:rPr>
          <w:b/>
          <w:bCs/>
          <w:spacing w:val="-8"/>
          <w:sz w:val="24"/>
          <w:szCs w:val="24"/>
        </w:rPr>
        <w:t>1</w:t>
      </w:r>
      <w:r>
        <w:rPr>
          <w:rFonts w:hint="eastAsia"/>
          <w:b/>
          <w:bCs/>
          <w:spacing w:val="-8"/>
          <w:sz w:val="24"/>
          <w:szCs w:val="24"/>
          <w:lang w:val="en-US" w:eastAsia="zh-CN"/>
        </w:rPr>
        <w:t>1</w:t>
      </w:r>
      <w:r>
        <w:rPr>
          <w:b/>
          <w:bCs/>
          <w:spacing w:val="-8"/>
          <w:sz w:val="24"/>
          <w:szCs w:val="24"/>
        </w:rPr>
        <w:t>:</w:t>
      </w:r>
      <w:r>
        <w:rPr>
          <w:rFonts w:hint="eastAsia"/>
          <w:b/>
          <w:bCs/>
          <w:spacing w:val="-8"/>
          <w:sz w:val="24"/>
          <w:szCs w:val="24"/>
          <w:lang w:val="en-US" w:eastAsia="zh-CN"/>
        </w:rPr>
        <w:t>3</w:t>
      </w:r>
      <w:r>
        <w:rPr>
          <w:b/>
          <w:bCs/>
          <w:spacing w:val="-8"/>
          <w:sz w:val="24"/>
          <w:szCs w:val="24"/>
        </w:rPr>
        <w:t>0</w:t>
      </w:r>
      <w:r>
        <w:rPr>
          <w:spacing w:val="-41"/>
          <w:sz w:val="24"/>
          <w:szCs w:val="24"/>
        </w:rPr>
        <w:t xml:space="preserve"> </w:t>
      </w:r>
      <w:r>
        <w:rPr>
          <w:b/>
          <w:bCs/>
          <w:spacing w:val="-8"/>
          <w:sz w:val="24"/>
          <w:szCs w:val="24"/>
        </w:rPr>
        <w:t>前）未按时解密的，视为投标文件撤回。</w:t>
      </w:r>
    </w:p>
    <w:p w14:paraId="36BB8D27">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8" w:firstLineChars="200"/>
        <w:jc w:val="left"/>
        <w:textAlignment w:val="baseline"/>
        <w:rPr>
          <w:sz w:val="24"/>
          <w:szCs w:val="24"/>
        </w:rPr>
      </w:pPr>
      <w:r>
        <w:rPr>
          <w:b/>
          <w:bCs/>
          <w:spacing w:val="-6"/>
          <w:sz w:val="24"/>
          <w:szCs w:val="24"/>
        </w:rPr>
        <w:t>16、投标保证金</w:t>
      </w:r>
    </w:p>
    <w:p w14:paraId="5EBB9B8E">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left"/>
        <w:textAlignment w:val="baseline"/>
        <w:rPr>
          <w:sz w:val="24"/>
          <w:szCs w:val="24"/>
        </w:rPr>
      </w:pPr>
      <w:r>
        <w:rPr>
          <w:spacing w:val="1"/>
          <w:sz w:val="24"/>
          <w:szCs w:val="24"/>
        </w:rPr>
        <w:t xml:space="preserve">16.1 投标保证金数额 </w:t>
      </w:r>
      <w:r>
        <w:rPr>
          <w:b/>
          <w:bCs/>
          <w:spacing w:val="1"/>
          <w:sz w:val="24"/>
          <w:szCs w:val="24"/>
          <w:u w:val="single" w:color="auto"/>
        </w:rPr>
        <w:t>详见</w:t>
      </w:r>
      <w:r>
        <w:rPr>
          <w:rFonts w:hint="eastAsia"/>
          <w:b/>
          <w:bCs/>
          <w:spacing w:val="1"/>
          <w:sz w:val="24"/>
          <w:szCs w:val="24"/>
          <w:u w:val="single" w:color="auto"/>
          <w:lang w:eastAsia="zh-CN"/>
        </w:rPr>
        <w:t>供应商</w:t>
      </w:r>
      <w:r>
        <w:rPr>
          <w:b/>
          <w:bCs/>
          <w:spacing w:val="1"/>
          <w:sz w:val="24"/>
          <w:szCs w:val="24"/>
          <w:u w:val="single" w:color="auto"/>
        </w:rPr>
        <w:t>须知前附</w:t>
      </w:r>
      <w:r>
        <w:rPr>
          <w:b/>
          <w:bCs/>
          <w:sz w:val="24"/>
          <w:szCs w:val="24"/>
          <w:u w:val="single" w:color="auto"/>
        </w:rPr>
        <w:t>表第8</w:t>
      </w:r>
      <w:r>
        <w:rPr>
          <w:spacing w:val="-39"/>
          <w:sz w:val="24"/>
          <w:szCs w:val="24"/>
          <w:u w:val="single" w:color="auto"/>
        </w:rPr>
        <w:t xml:space="preserve"> </w:t>
      </w:r>
      <w:r>
        <w:rPr>
          <w:b/>
          <w:bCs/>
          <w:sz w:val="24"/>
          <w:szCs w:val="24"/>
          <w:u w:val="single" w:color="auto"/>
        </w:rPr>
        <w:t>条。</w:t>
      </w:r>
    </w:p>
    <w:p w14:paraId="5E22BA04">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sz w:val="24"/>
          <w:szCs w:val="24"/>
        </w:rPr>
      </w:pPr>
      <w:r>
        <w:rPr>
          <w:spacing w:val="-1"/>
          <w:sz w:val="24"/>
          <w:szCs w:val="24"/>
        </w:rPr>
        <w:t>16.2 投标保证金用于应对本次招标因</w:t>
      </w:r>
      <w:r>
        <w:rPr>
          <w:rFonts w:hint="eastAsia"/>
          <w:spacing w:val="-1"/>
          <w:sz w:val="24"/>
          <w:szCs w:val="24"/>
          <w:lang w:eastAsia="zh-CN"/>
        </w:rPr>
        <w:t>供应商</w:t>
      </w:r>
      <w:r>
        <w:rPr>
          <w:spacing w:val="-1"/>
          <w:sz w:val="24"/>
          <w:szCs w:val="24"/>
        </w:rPr>
        <w:t>违规、违约而产生的风险。</w:t>
      </w:r>
    </w:p>
    <w:p w14:paraId="59FB550B">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sz w:val="24"/>
          <w:szCs w:val="24"/>
        </w:rPr>
      </w:pPr>
      <w:r>
        <w:rPr>
          <w:spacing w:val="-1"/>
          <w:sz w:val="24"/>
          <w:szCs w:val="24"/>
        </w:rPr>
        <w:t xml:space="preserve">16.3 </w:t>
      </w:r>
      <w:r>
        <w:rPr>
          <w:rFonts w:hint="eastAsia"/>
          <w:spacing w:val="-1"/>
          <w:sz w:val="24"/>
          <w:szCs w:val="24"/>
          <w:lang w:eastAsia="zh-CN"/>
        </w:rPr>
        <w:t>供应商</w:t>
      </w:r>
      <w:r>
        <w:rPr>
          <w:spacing w:val="-1"/>
          <w:sz w:val="24"/>
          <w:szCs w:val="24"/>
        </w:rPr>
        <w:t>必须于投标截止时间之前（</w:t>
      </w:r>
      <w:r>
        <w:rPr>
          <w:spacing w:val="-86"/>
          <w:sz w:val="24"/>
          <w:szCs w:val="24"/>
        </w:rPr>
        <w:t xml:space="preserve"> </w:t>
      </w:r>
      <w:r>
        <w:rPr>
          <w:spacing w:val="-102"/>
          <w:sz w:val="24"/>
          <w:szCs w:val="24"/>
          <w:u w:val="single" w:color="auto"/>
        </w:rPr>
        <w:t xml:space="preserve"> </w:t>
      </w:r>
      <w:r>
        <w:rPr>
          <w:b/>
          <w:bCs/>
          <w:spacing w:val="-1"/>
          <w:sz w:val="24"/>
          <w:szCs w:val="24"/>
          <w:u w:val="single" w:color="auto"/>
        </w:rPr>
        <w:t>详见</w:t>
      </w:r>
      <w:r>
        <w:rPr>
          <w:rFonts w:hint="eastAsia"/>
          <w:b/>
          <w:bCs/>
          <w:spacing w:val="-1"/>
          <w:sz w:val="24"/>
          <w:szCs w:val="24"/>
          <w:u w:val="single" w:color="auto"/>
          <w:lang w:eastAsia="zh-CN"/>
        </w:rPr>
        <w:t>供应商</w:t>
      </w:r>
      <w:r>
        <w:rPr>
          <w:b/>
          <w:bCs/>
          <w:spacing w:val="-2"/>
          <w:sz w:val="24"/>
          <w:szCs w:val="24"/>
          <w:u w:val="single" w:color="auto"/>
        </w:rPr>
        <w:t>须知前附表第8</w:t>
      </w:r>
      <w:r>
        <w:rPr>
          <w:spacing w:val="-39"/>
          <w:sz w:val="24"/>
          <w:szCs w:val="24"/>
          <w:u w:val="single" w:color="auto"/>
        </w:rPr>
        <w:t xml:space="preserve"> </w:t>
      </w:r>
      <w:r>
        <w:rPr>
          <w:b/>
          <w:bCs/>
          <w:spacing w:val="-2"/>
          <w:sz w:val="24"/>
          <w:szCs w:val="24"/>
          <w:u w:val="single" w:color="auto"/>
        </w:rPr>
        <w:t>条规定）</w:t>
      </w:r>
      <w:r>
        <w:rPr>
          <w:spacing w:val="-2"/>
          <w:sz w:val="24"/>
          <w:szCs w:val="24"/>
        </w:rPr>
        <w:t>按将投标保</w:t>
      </w:r>
      <w:r>
        <w:rPr>
          <w:spacing w:val="-3"/>
          <w:sz w:val="24"/>
          <w:szCs w:val="24"/>
        </w:rPr>
        <w:t>证金交纳至规定的帐号，对未按要求提交投标保证金的投标书，招标机构将视为不响应投标予</w:t>
      </w:r>
      <w:r>
        <w:rPr>
          <w:spacing w:val="-4"/>
          <w:sz w:val="24"/>
          <w:szCs w:val="24"/>
        </w:rPr>
        <w:t>以拒绝。</w:t>
      </w:r>
    </w:p>
    <w:p w14:paraId="74DB39B1">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sz w:val="24"/>
          <w:szCs w:val="24"/>
        </w:rPr>
      </w:pPr>
      <w:r>
        <w:rPr>
          <w:spacing w:val="-1"/>
          <w:sz w:val="24"/>
          <w:szCs w:val="24"/>
        </w:rPr>
        <w:t>16.4 投标保证金应以</w:t>
      </w:r>
      <w:r>
        <w:rPr>
          <w:rFonts w:hint="eastAsia"/>
          <w:spacing w:val="-1"/>
          <w:sz w:val="24"/>
          <w:szCs w:val="24"/>
          <w:lang w:val="en-US" w:eastAsia="zh-CN"/>
        </w:rPr>
        <w:t>银行</w:t>
      </w:r>
      <w:r>
        <w:rPr>
          <w:spacing w:val="-1"/>
          <w:sz w:val="24"/>
          <w:szCs w:val="24"/>
        </w:rPr>
        <w:t>账户对公转账或保函形式提交。</w:t>
      </w:r>
    </w:p>
    <w:p w14:paraId="36F0CB20">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sz w:val="24"/>
          <w:szCs w:val="24"/>
        </w:rPr>
      </w:pPr>
      <w:r>
        <w:rPr>
          <w:spacing w:val="-8"/>
          <w:sz w:val="24"/>
          <w:szCs w:val="24"/>
        </w:rPr>
        <w:t>16.5</w:t>
      </w:r>
      <w:r>
        <w:rPr>
          <w:spacing w:val="-28"/>
          <w:sz w:val="24"/>
          <w:szCs w:val="24"/>
        </w:rPr>
        <w:t xml:space="preserve"> </w:t>
      </w:r>
      <w:r>
        <w:rPr>
          <w:spacing w:val="-8"/>
          <w:sz w:val="24"/>
          <w:szCs w:val="24"/>
        </w:rPr>
        <w:t>在招标方规定的投标有效期满之前，招标方将以书面形式 发出《中标通知书》，《中</w:t>
      </w:r>
      <w:r>
        <w:rPr>
          <w:spacing w:val="-1"/>
          <w:sz w:val="24"/>
          <w:szCs w:val="24"/>
        </w:rPr>
        <w:t>标通知书》一经发出即发生法律效力。</w:t>
      </w:r>
    </w:p>
    <w:p w14:paraId="3D9DF3BD">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sz w:val="24"/>
          <w:szCs w:val="24"/>
        </w:rPr>
      </w:pPr>
      <w:r>
        <w:rPr>
          <w:spacing w:val="-2"/>
          <w:sz w:val="24"/>
          <w:szCs w:val="24"/>
        </w:rPr>
        <w:t>16.6 发生以下情况投标保证金可能被没收：</w:t>
      </w:r>
    </w:p>
    <w:p w14:paraId="341E12DF">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sz w:val="24"/>
          <w:szCs w:val="24"/>
        </w:rPr>
      </w:pPr>
      <w:r>
        <w:rPr>
          <w:spacing w:val="-2"/>
          <w:sz w:val="24"/>
          <w:szCs w:val="24"/>
        </w:rPr>
        <w:t xml:space="preserve">16.6.1 </w:t>
      </w:r>
      <w:r>
        <w:rPr>
          <w:rFonts w:hint="eastAsia"/>
          <w:spacing w:val="-2"/>
          <w:sz w:val="24"/>
          <w:szCs w:val="24"/>
          <w:lang w:eastAsia="zh-CN"/>
        </w:rPr>
        <w:t>供应商</w:t>
      </w:r>
      <w:r>
        <w:rPr>
          <w:spacing w:val="-2"/>
          <w:sz w:val="24"/>
          <w:szCs w:val="24"/>
        </w:rPr>
        <w:t>在投标有效期内撤回投标的；</w:t>
      </w:r>
    </w:p>
    <w:p w14:paraId="43E0F109">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sz w:val="24"/>
          <w:szCs w:val="24"/>
        </w:rPr>
      </w:pPr>
      <w:r>
        <w:rPr>
          <w:spacing w:val="-3"/>
          <w:sz w:val="24"/>
          <w:szCs w:val="24"/>
        </w:rPr>
        <w:t>16.6.2</w:t>
      </w:r>
      <w:r>
        <w:rPr>
          <w:spacing w:val="62"/>
          <w:sz w:val="24"/>
          <w:szCs w:val="24"/>
        </w:rPr>
        <w:t xml:space="preserve"> </w:t>
      </w:r>
      <w:r>
        <w:rPr>
          <w:spacing w:val="-3"/>
          <w:sz w:val="24"/>
          <w:szCs w:val="24"/>
        </w:rPr>
        <w:t>中标人未能做到：中标后，无正当理由放弃中标资格。</w:t>
      </w:r>
    </w:p>
    <w:p w14:paraId="6DBF93A6">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sz w:val="24"/>
          <w:szCs w:val="24"/>
        </w:rPr>
      </w:pPr>
      <w:r>
        <w:rPr>
          <w:spacing w:val="-1"/>
          <w:sz w:val="24"/>
          <w:szCs w:val="24"/>
        </w:rPr>
        <w:t xml:space="preserve">16.6.3 </w:t>
      </w:r>
      <w:r>
        <w:rPr>
          <w:rFonts w:hint="eastAsia"/>
          <w:spacing w:val="-1"/>
          <w:sz w:val="24"/>
          <w:szCs w:val="24"/>
          <w:lang w:eastAsia="zh-CN"/>
        </w:rPr>
        <w:t>供应商</w:t>
      </w:r>
      <w:r>
        <w:rPr>
          <w:spacing w:val="-1"/>
          <w:sz w:val="24"/>
          <w:szCs w:val="24"/>
        </w:rPr>
        <w:t>在投标过程中有违反有关法律法规行为的。</w:t>
      </w:r>
    </w:p>
    <w:p w14:paraId="3B38E6AD">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0" w:firstLineChars="200"/>
        <w:jc w:val="left"/>
        <w:textAlignment w:val="baseline"/>
        <w:outlineLvl w:val="9"/>
        <w:rPr>
          <w:sz w:val="28"/>
          <w:szCs w:val="28"/>
        </w:rPr>
      </w:pPr>
      <w:bookmarkStart w:id="8" w:name="_Toc16501"/>
      <w:r>
        <w:rPr>
          <w:b/>
          <w:bCs/>
          <w:spacing w:val="-8"/>
          <w:sz w:val="28"/>
          <w:szCs w:val="28"/>
        </w:rPr>
        <w:t>四、投标文件的递交</w:t>
      </w:r>
      <w:bookmarkEnd w:id="8"/>
    </w:p>
    <w:p w14:paraId="639F13B1">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jc w:val="left"/>
        <w:textAlignment w:val="baseline"/>
        <w:rPr>
          <w:sz w:val="24"/>
          <w:szCs w:val="24"/>
        </w:rPr>
      </w:pPr>
      <w:r>
        <w:rPr>
          <w:b/>
          <w:bCs/>
          <w:spacing w:val="-4"/>
          <w:sz w:val="24"/>
          <w:szCs w:val="24"/>
        </w:rPr>
        <w:t>17.1.投标文件的准备和解密</w:t>
      </w:r>
    </w:p>
    <w:p w14:paraId="39A7567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8" w:firstLineChars="200"/>
        <w:jc w:val="left"/>
        <w:textAlignment w:val="baseline"/>
        <w:rPr>
          <w:sz w:val="24"/>
          <w:szCs w:val="24"/>
        </w:rPr>
      </w:pPr>
      <w:r>
        <w:rPr>
          <w:b/>
          <w:bCs/>
          <w:spacing w:val="-1"/>
          <w:sz w:val="24"/>
          <w:szCs w:val="24"/>
        </w:rPr>
        <w:t>17.1、本项目实行网上投标，采用电子投标文件。若供应商参与</w:t>
      </w:r>
      <w:r>
        <w:rPr>
          <w:b/>
          <w:bCs/>
          <w:spacing w:val="-2"/>
          <w:sz w:val="24"/>
          <w:szCs w:val="24"/>
        </w:rPr>
        <w:t>投标，</w:t>
      </w:r>
      <w:r>
        <w:rPr>
          <w:spacing w:val="-57"/>
          <w:sz w:val="24"/>
          <w:szCs w:val="24"/>
        </w:rPr>
        <w:t xml:space="preserve"> </w:t>
      </w:r>
      <w:r>
        <w:rPr>
          <w:b/>
          <w:bCs/>
          <w:spacing w:val="-2"/>
          <w:sz w:val="24"/>
          <w:szCs w:val="24"/>
        </w:rPr>
        <w:t>自行承担投标一</w:t>
      </w:r>
      <w:r>
        <w:rPr>
          <w:b/>
          <w:bCs/>
          <w:spacing w:val="-6"/>
          <w:sz w:val="24"/>
          <w:szCs w:val="24"/>
        </w:rPr>
        <w:t>切费用。</w:t>
      </w:r>
    </w:p>
    <w:p w14:paraId="27C11EB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left"/>
        <w:textAlignment w:val="baseline"/>
        <w:rPr>
          <w:sz w:val="24"/>
          <w:szCs w:val="24"/>
        </w:rPr>
      </w:pPr>
      <w:r>
        <w:rPr>
          <w:b/>
          <w:bCs/>
          <w:sz w:val="24"/>
          <w:szCs w:val="24"/>
        </w:rPr>
        <w:t>17.2、各供应商应在开标前应确保成为新疆维吾尔自治区政府采购网正式注册入库供应商，并完成CA数字证书申领。因未注册入库、未办理CA数字证书等原因造成无法投标或投标</w:t>
      </w:r>
      <w:r>
        <w:rPr>
          <w:b/>
          <w:bCs/>
          <w:spacing w:val="-4"/>
          <w:sz w:val="24"/>
          <w:szCs w:val="24"/>
        </w:rPr>
        <w:t>失败等后果由供应商自行承担。</w:t>
      </w:r>
    </w:p>
    <w:p w14:paraId="2C031353">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left"/>
        <w:textAlignment w:val="baseline"/>
        <w:rPr>
          <w:b/>
          <w:bCs/>
          <w:spacing w:val="-3"/>
          <w:sz w:val="24"/>
          <w:szCs w:val="24"/>
        </w:rPr>
      </w:pPr>
      <w:r>
        <w:rPr>
          <w:b/>
          <w:bCs/>
          <w:sz w:val="24"/>
          <w:szCs w:val="24"/>
        </w:rPr>
        <w:t>17.3、本项目为电子招投标，</w:t>
      </w:r>
      <w:r>
        <w:rPr>
          <w:rFonts w:hint="eastAsia"/>
          <w:b/>
          <w:bCs/>
          <w:sz w:val="24"/>
          <w:szCs w:val="24"/>
          <w:lang w:eastAsia="zh-CN"/>
        </w:rPr>
        <w:t>供应商</w:t>
      </w:r>
      <w:r>
        <w:rPr>
          <w:b/>
          <w:bCs/>
          <w:sz w:val="24"/>
          <w:szCs w:val="24"/>
        </w:rPr>
        <w:t>需要使用CA加密设备，有意向参与新疆区域电子开评标的供应商，请访问新疆数字证书认证中心官方网站（</w:t>
      </w:r>
      <w:r>
        <w:fldChar w:fldCharType="begin"/>
      </w:r>
      <w:r>
        <w:instrText xml:space="preserve"> HYPERLINK "https://www.xjca.com.cn/" </w:instrText>
      </w:r>
      <w:r>
        <w:fldChar w:fldCharType="separate"/>
      </w:r>
      <w:r>
        <w:rPr>
          <w:b/>
          <w:bCs/>
          <w:sz w:val="24"/>
          <w:szCs w:val="24"/>
        </w:rPr>
        <w:t>https://www.xjca.com.cn</w:t>
      </w:r>
      <w:r>
        <w:rPr>
          <w:b/>
          <w:bCs/>
          <w:spacing w:val="-1"/>
          <w:sz w:val="24"/>
          <w:szCs w:val="24"/>
        </w:rPr>
        <w:t>/</w:t>
      </w:r>
      <w:r>
        <w:rPr>
          <w:b/>
          <w:bCs/>
          <w:spacing w:val="-1"/>
          <w:sz w:val="24"/>
          <w:szCs w:val="24"/>
        </w:rPr>
        <w:fldChar w:fldCharType="end"/>
      </w:r>
      <w:r>
        <w:rPr>
          <w:b/>
          <w:bCs/>
          <w:spacing w:val="-1"/>
          <w:sz w:val="24"/>
          <w:szCs w:val="24"/>
        </w:rPr>
        <w:t>）或下</w:t>
      </w:r>
      <w:r>
        <w:rPr>
          <w:b/>
          <w:bCs/>
          <w:spacing w:val="-3"/>
          <w:sz w:val="24"/>
          <w:szCs w:val="24"/>
        </w:rPr>
        <w:t>载;“新疆政务通</w:t>
      </w:r>
      <w:r>
        <w:rPr>
          <w:spacing w:val="-71"/>
          <w:sz w:val="24"/>
          <w:szCs w:val="24"/>
        </w:rPr>
        <w:t xml:space="preserve"> </w:t>
      </w:r>
      <w:r>
        <w:rPr>
          <w:b/>
          <w:bCs/>
          <w:spacing w:val="-3"/>
          <w:sz w:val="24"/>
          <w:szCs w:val="24"/>
        </w:rPr>
        <w:t>”APP自行进行申领。如需咨询，请联系新疆CA服务热线0991-2819290；</w:t>
      </w:r>
    </w:p>
    <w:p w14:paraId="20EDD419">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0" w:firstLineChars="200"/>
        <w:jc w:val="left"/>
        <w:textAlignment w:val="baseline"/>
        <w:rPr>
          <w:sz w:val="24"/>
          <w:szCs w:val="24"/>
        </w:rPr>
      </w:pPr>
      <w:r>
        <w:rPr>
          <w:b/>
          <w:bCs/>
          <w:spacing w:val="-3"/>
          <w:sz w:val="24"/>
          <w:szCs w:val="24"/>
        </w:rPr>
        <w:t>17.4、供应商将政采云电子交易客户端下载、安装完成后，可通过账号密码或CA登录客户</w:t>
      </w:r>
      <w:r>
        <w:rPr>
          <w:b/>
          <w:bCs/>
          <w:spacing w:val="1"/>
          <w:sz w:val="24"/>
          <w:szCs w:val="24"/>
        </w:rPr>
        <w:t>端进行投标文件制作。在使用政采云投标客户端时，</w:t>
      </w:r>
      <w:r>
        <w:rPr>
          <w:b/>
          <w:bCs/>
          <w:sz w:val="24"/>
          <w:szCs w:val="24"/>
        </w:rPr>
        <w:t>建议使用WIN7及以上操作系统。客户端请至新疆政府采购网（</w:t>
      </w:r>
      <w:r>
        <w:fldChar w:fldCharType="begin"/>
      </w:r>
      <w:r>
        <w:instrText xml:space="preserve"> HYPERLINK "http://www.ccgp-xinjiang.gov.cn/" </w:instrText>
      </w:r>
      <w:r>
        <w:fldChar w:fldCharType="separate"/>
      </w:r>
      <w:r>
        <w:rPr>
          <w:b/>
          <w:bCs/>
          <w:sz w:val="24"/>
          <w:szCs w:val="24"/>
        </w:rPr>
        <w:t>http://www.ccgp-xinjiang.gov.cn</w:t>
      </w:r>
      <w:r>
        <w:rPr>
          <w:b/>
          <w:bCs/>
          <w:spacing w:val="-1"/>
          <w:sz w:val="24"/>
          <w:szCs w:val="24"/>
        </w:rPr>
        <w:t>/</w:t>
      </w:r>
      <w:r>
        <w:rPr>
          <w:b/>
          <w:bCs/>
          <w:spacing w:val="-1"/>
          <w:sz w:val="24"/>
          <w:szCs w:val="24"/>
        </w:rPr>
        <w:fldChar w:fldCharType="end"/>
      </w:r>
      <w:r>
        <w:rPr>
          <w:b/>
          <w:bCs/>
          <w:spacing w:val="-1"/>
          <w:sz w:val="24"/>
          <w:szCs w:val="24"/>
        </w:rPr>
        <w:t>）下载专区查看，如有问题可拨</w:t>
      </w:r>
      <w:r>
        <w:rPr>
          <w:b/>
          <w:bCs/>
          <w:spacing w:val="-3"/>
          <w:sz w:val="24"/>
          <w:szCs w:val="24"/>
        </w:rPr>
        <w:t>打政采云客户服务热线95763进行咨询。</w:t>
      </w:r>
    </w:p>
    <w:p w14:paraId="3E3EB402">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jc w:val="left"/>
        <w:textAlignment w:val="baseline"/>
        <w:rPr>
          <w:sz w:val="24"/>
          <w:szCs w:val="24"/>
        </w:rPr>
      </w:pPr>
      <w:r>
        <w:rPr>
          <w:b/>
          <w:bCs/>
          <w:spacing w:val="-2"/>
          <w:sz w:val="24"/>
          <w:szCs w:val="24"/>
        </w:rPr>
        <w:t>17.1.5</w:t>
      </w:r>
      <w:r>
        <w:rPr>
          <w:spacing w:val="-44"/>
          <w:sz w:val="24"/>
          <w:szCs w:val="24"/>
        </w:rPr>
        <w:t xml:space="preserve"> </w:t>
      </w:r>
      <w:r>
        <w:rPr>
          <w:b/>
          <w:bCs/>
          <w:spacing w:val="-2"/>
          <w:sz w:val="24"/>
          <w:szCs w:val="24"/>
        </w:rPr>
        <w:t>开标</w:t>
      </w:r>
      <w:r>
        <w:rPr>
          <w:b/>
          <w:bCs/>
          <w:spacing w:val="-2"/>
          <w:sz w:val="24"/>
          <w:szCs w:val="24"/>
          <w:highlight w:val="none"/>
        </w:rPr>
        <w:t>时间后</w:t>
      </w:r>
      <w:r>
        <w:rPr>
          <w:rFonts w:hint="eastAsia"/>
          <w:b/>
          <w:bCs/>
          <w:spacing w:val="-2"/>
          <w:sz w:val="24"/>
          <w:szCs w:val="24"/>
          <w:highlight w:val="none"/>
          <w:lang w:val="en-US" w:eastAsia="zh-CN"/>
        </w:rPr>
        <w:t>3</w:t>
      </w:r>
      <w:r>
        <w:rPr>
          <w:b/>
          <w:bCs/>
          <w:spacing w:val="-2"/>
          <w:sz w:val="24"/>
          <w:szCs w:val="24"/>
          <w:highlight w:val="none"/>
        </w:rPr>
        <w:t>0</w:t>
      </w:r>
      <w:r>
        <w:rPr>
          <w:spacing w:val="-41"/>
          <w:sz w:val="24"/>
          <w:szCs w:val="24"/>
          <w:highlight w:val="none"/>
        </w:rPr>
        <w:t xml:space="preserve"> </w:t>
      </w:r>
      <w:r>
        <w:rPr>
          <w:b/>
          <w:bCs/>
          <w:spacing w:val="-2"/>
          <w:sz w:val="24"/>
          <w:szCs w:val="24"/>
          <w:highlight w:val="none"/>
        </w:rPr>
        <w:t>分钟内供应商可以登录</w:t>
      </w:r>
      <w:r>
        <w:rPr>
          <w:b/>
          <w:bCs/>
          <w:spacing w:val="-2"/>
          <w:sz w:val="24"/>
          <w:szCs w:val="24"/>
        </w:rPr>
        <w:t>“政采云</w:t>
      </w:r>
      <w:r>
        <w:rPr>
          <w:spacing w:val="-88"/>
          <w:sz w:val="24"/>
          <w:szCs w:val="24"/>
        </w:rPr>
        <w:t xml:space="preserve"> </w:t>
      </w:r>
      <w:r>
        <w:rPr>
          <w:b/>
          <w:bCs/>
          <w:spacing w:val="-2"/>
          <w:sz w:val="24"/>
          <w:szCs w:val="24"/>
        </w:rPr>
        <w:t>”平台，</w:t>
      </w:r>
      <w:r>
        <w:rPr>
          <w:b/>
          <w:bCs/>
          <w:spacing w:val="-3"/>
          <w:sz w:val="24"/>
          <w:szCs w:val="24"/>
        </w:rPr>
        <w:t>用“项目采购-开标评标</w:t>
      </w:r>
      <w:r>
        <w:rPr>
          <w:spacing w:val="-86"/>
          <w:sz w:val="24"/>
          <w:szCs w:val="24"/>
        </w:rPr>
        <w:t xml:space="preserve"> </w:t>
      </w:r>
      <w:r>
        <w:rPr>
          <w:b/>
          <w:bCs/>
          <w:spacing w:val="-3"/>
          <w:sz w:val="24"/>
          <w:szCs w:val="24"/>
        </w:rPr>
        <w:t>”</w:t>
      </w:r>
      <w:r>
        <w:rPr>
          <w:b/>
          <w:bCs/>
          <w:spacing w:val="-2"/>
          <w:sz w:val="24"/>
          <w:szCs w:val="24"/>
        </w:rPr>
        <w:t>功能进行解密投标文件。若供应商在规定时间内未按时解密的，视</w:t>
      </w:r>
      <w:r>
        <w:rPr>
          <w:b/>
          <w:bCs/>
          <w:spacing w:val="-3"/>
          <w:sz w:val="24"/>
          <w:szCs w:val="24"/>
        </w:rPr>
        <w:t>为投标文件撤回。</w:t>
      </w:r>
    </w:p>
    <w:p w14:paraId="62B41AE7">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jc w:val="left"/>
        <w:textAlignment w:val="baseline"/>
        <w:rPr>
          <w:sz w:val="24"/>
          <w:szCs w:val="24"/>
        </w:rPr>
      </w:pPr>
      <w:r>
        <w:rPr>
          <w:b/>
          <w:bCs/>
          <w:spacing w:val="-4"/>
          <w:sz w:val="24"/>
          <w:szCs w:val="24"/>
        </w:rPr>
        <w:t>17.1.6</w:t>
      </w:r>
      <w:r>
        <w:rPr>
          <w:spacing w:val="-4"/>
          <w:sz w:val="24"/>
          <w:szCs w:val="24"/>
        </w:rPr>
        <w:t xml:space="preserve"> </w:t>
      </w:r>
      <w:r>
        <w:rPr>
          <w:b/>
          <w:bCs/>
          <w:spacing w:val="-4"/>
          <w:sz w:val="24"/>
          <w:szCs w:val="24"/>
        </w:rPr>
        <w:t>因系统（非投标供应商行为）的原因，造成投标供应商未能在规定的解密时限内</w:t>
      </w:r>
      <w:r>
        <w:rPr>
          <w:b/>
          <w:bCs/>
          <w:spacing w:val="-2"/>
          <w:sz w:val="24"/>
          <w:szCs w:val="24"/>
        </w:rPr>
        <w:t>解密的，请及时与招标代理机构或与新疆政府采购网投标</w:t>
      </w:r>
      <w:r>
        <w:rPr>
          <w:b/>
          <w:bCs/>
          <w:spacing w:val="-3"/>
          <w:sz w:val="24"/>
          <w:szCs w:val="24"/>
        </w:rPr>
        <w:t>客户端进行联系。</w:t>
      </w:r>
    </w:p>
    <w:p w14:paraId="6B8E0DE4">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0" w:firstLineChars="200"/>
        <w:jc w:val="left"/>
        <w:textAlignment w:val="baseline"/>
        <w:rPr>
          <w:sz w:val="24"/>
          <w:szCs w:val="24"/>
        </w:rPr>
      </w:pPr>
      <w:r>
        <w:rPr>
          <w:b/>
          <w:bCs/>
          <w:spacing w:val="-3"/>
          <w:sz w:val="24"/>
          <w:szCs w:val="24"/>
        </w:rPr>
        <w:t>17.1.7投标文件未按规定上传的，视为其自动放弃投标。</w:t>
      </w:r>
    </w:p>
    <w:p w14:paraId="2D0350B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jc w:val="left"/>
        <w:textAlignment w:val="baseline"/>
        <w:rPr>
          <w:sz w:val="24"/>
          <w:szCs w:val="24"/>
        </w:rPr>
      </w:pPr>
      <w:r>
        <w:rPr>
          <w:b/>
          <w:bCs/>
          <w:spacing w:val="-4"/>
          <w:sz w:val="24"/>
          <w:szCs w:val="24"/>
        </w:rPr>
        <w:t>17.2.</w:t>
      </w:r>
      <w:r>
        <w:rPr>
          <w:spacing w:val="-4"/>
          <w:sz w:val="24"/>
          <w:szCs w:val="24"/>
        </w:rPr>
        <w:t xml:space="preserve"> </w:t>
      </w:r>
      <w:r>
        <w:rPr>
          <w:b/>
          <w:bCs/>
          <w:spacing w:val="-4"/>
          <w:sz w:val="24"/>
          <w:szCs w:val="24"/>
        </w:rPr>
        <w:t>投标文件的修改与撤回</w:t>
      </w:r>
    </w:p>
    <w:p w14:paraId="6C70F5C1">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sz w:val="24"/>
          <w:szCs w:val="24"/>
        </w:rPr>
      </w:pPr>
      <w:r>
        <w:rPr>
          <w:sz w:val="24"/>
          <w:szCs w:val="24"/>
        </w:rPr>
        <w:t>17.2.1</w:t>
      </w:r>
      <w:r>
        <w:rPr>
          <w:spacing w:val="-45"/>
          <w:sz w:val="24"/>
          <w:szCs w:val="24"/>
        </w:rPr>
        <w:t xml:space="preserve"> </w:t>
      </w:r>
      <w:r>
        <w:rPr>
          <w:rFonts w:hint="eastAsia"/>
          <w:sz w:val="24"/>
          <w:szCs w:val="24"/>
          <w:lang w:eastAsia="zh-CN"/>
        </w:rPr>
        <w:t>供应商</w:t>
      </w:r>
      <w:r>
        <w:rPr>
          <w:sz w:val="24"/>
          <w:szCs w:val="24"/>
        </w:rPr>
        <w:t>在投标截止时间前，可以对所递交的投标文件进行</w:t>
      </w:r>
      <w:r>
        <w:rPr>
          <w:spacing w:val="-1"/>
          <w:sz w:val="24"/>
          <w:szCs w:val="24"/>
        </w:rPr>
        <w:t>补充、修改或者撤回，</w:t>
      </w:r>
      <w:r>
        <w:rPr>
          <w:spacing w:val="-7"/>
          <w:sz w:val="24"/>
          <w:szCs w:val="24"/>
        </w:rPr>
        <w:t>并书面通知采购人或者采购代理机构。补充、修改的内容应当按照招标文件要求签署、盖章后，</w:t>
      </w:r>
      <w:r>
        <w:rPr>
          <w:spacing w:val="-2"/>
          <w:sz w:val="24"/>
          <w:szCs w:val="24"/>
        </w:rPr>
        <w:t>作为投标文件的组成部分。</w:t>
      </w:r>
    </w:p>
    <w:p w14:paraId="40972CAE">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sz w:val="24"/>
          <w:szCs w:val="24"/>
        </w:rPr>
      </w:pPr>
      <w:r>
        <w:rPr>
          <w:spacing w:val="-2"/>
          <w:sz w:val="24"/>
          <w:szCs w:val="24"/>
        </w:rPr>
        <w:t>17.2.2</w:t>
      </w:r>
      <w:r>
        <w:rPr>
          <w:spacing w:val="-26"/>
          <w:sz w:val="24"/>
          <w:szCs w:val="24"/>
        </w:rPr>
        <w:t xml:space="preserve"> </w:t>
      </w:r>
      <w:r>
        <w:rPr>
          <w:rFonts w:hint="eastAsia"/>
          <w:spacing w:val="-2"/>
          <w:sz w:val="24"/>
          <w:szCs w:val="24"/>
          <w:lang w:eastAsia="zh-CN"/>
        </w:rPr>
        <w:t>供应商</w:t>
      </w:r>
      <w:r>
        <w:rPr>
          <w:spacing w:val="-2"/>
          <w:sz w:val="24"/>
          <w:szCs w:val="24"/>
        </w:rPr>
        <w:t>在投标截止期后不得修改、撤回投标文件。</w:t>
      </w:r>
      <w:r>
        <w:rPr>
          <w:rFonts w:hint="eastAsia"/>
          <w:b/>
          <w:bCs/>
          <w:spacing w:val="-2"/>
          <w:sz w:val="24"/>
          <w:szCs w:val="24"/>
          <w:lang w:eastAsia="zh-CN"/>
        </w:rPr>
        <w:t>供应商</w:t>
      </w:r>
      <w:r>
        <w:rPr>
          <w:b/>
          <w:bCs/>
          <w:spacing w:val="-2"/>
          <w:sz w:val="24"/>
          <w:szCs w:val="24"/>
        </w:rPr>
        <w:t>在投标截止期后修改投</w:t>
      </w:r>
      <w:r>
        <w:rPr>
          <w:b/>
          <w:bCs/>
          <w:spacing w:val="-4"/>
          <w:sz w:val="24"/>
          <w:szCs w:val="24"/>
        </w:rPr>
        <w:t>标文件的，其投标无效。</w:t>
      </w:r>
    </w:p>
    <w:p w14:paraId="53D1F45A">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8" w:firstLineChars="200"/>
        <w:jc w:val="left"/>
        <w:textAlignment w:val="baseline"/>
        <w:rPr>
          <w:sz w:val="24"/>
          <w:szCs w:val="24"/>
        </w:rPr>
      </w:pPr>
      <w:r>
        <w:rPr>
          <w:b/>
          <w:bCs/>
          <w:spacing w:val="-1"/>
          <w:sz w:val="24"/>
          <w:szCs w:val="24"/>
        </w:rPr>
        <w:t>17.2.3若供应商在规定的时间内（</w:t>
      </w:r>
      <w:r>
        <w:rPr>
          <w:spacing w:val="-80"/>
          <w:sz w:val="24"/>
          <w:szCs w:val="24"/>
        </w:rPr>
        <w:t xml:space="preserve"> </w:t>
      </w:r>
      <w:r>
        <w:rPr>
          <w:b/>
          <w:bCs/>
          <w:spacing w:val="-1"/>
          <w:sz w:val="24"/>
          <w:szCs w:val="24"/>
        </w:rPr>
        <w:t>“</w:t>
      </w:r>
      <w:r>
        <w:rPr>
          <w:rFonts w:hint="eastAsia"/>
          <w:b/>
          <w:bCs/>
          <w:spacing w:val="-1"/>
          <w:sz w:val="24"/>
          <w:szCs w:val="24"/>
          <w:lang w:eastAsia="zh-CN"/>
        </w:rPr>
        <w:t>供应商</w:t>
      </w:r>
      <w:r>
        <w:rPr>
          <w:b/>
          <w:bCs/>
          <w:spacing w:val="-2"/>
          <w:sz w:val="24"/>
          <w:szCs w:val="24"/>
        </w:rPr>
        <w:t>须知前附表</w:t>
      </w:r>
      <w:r>
        <w:rPr>
          <w:spacing w:val="-86"/>
          <w:sz w:val="24"/>
          <w:szCs w:val="24"/>
        </w:rPr>
        <w:t xml:space="preserve"> </w:t>
      </w:r>
      <w:r>
        <w:rPr>
          <w:b/>
          <w:bCs/>
          <w:spacing w:val="-2"/>
          <w:sz w:val="24"/>
          <w:szCs w:val="24"/>
        </w:rPr>
        <w:t>”的中规定）未能解密的，也将</w:t>
      </w:r>
      <w:r>
        <w:rPr>
          <w:b/>
          <w:bCs/>
          <w:spacing w:val="-3"/>
          <w:sz w:val="24"/>
          <w:szCs w:val="24"/>
        </w:rPr>
        <w:t>被视为供应商对其投标文件的撤回。</w:t>
      </w:r>
    </w:p>
    <w:p w14:paraId="203B6C1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0" w:firstLineChars="200"/>
        <w:jc w:val="left"/>
        <w:textAlignment w:val="baseline"/>
        <w:outlineLvl w:val="9"/>
        <w:rPr>
          <w:sz w:val="28"/>
          <w:szCs w:val="28"/>
        </w:rPr>
      </w:pPr>
      <w:bookmarkStart w:id="9" w:name="_Toc25669"/>
      <w:r>
        <w:rPr>
          <w:b/>
          <w:bCs/>
          <w:spacing w:val="-18"/>
          <w:sz w:val="28"/>
          <w:szCs w:val="28"/>
        </w:rPr>
        <w:t>五</w:t>
      </w:r>
      <w:r>
        <w:rPr>
          <w:spacing w:val="-101"/>
          <w:sz w:val="28"/>
          <w:szCs w:val="28"/>
        </w:rPr>
        <w:t xml:space="preserve"> </w:t>
      </w:r>
      <w:r>
        <w:rPr>
          <w:b/>
          <w:bCs/>
          <w:spacing w:val="-18"/>
          <w:sz w:val="28"/>
          <w:szCs w:val="28"/>
        </w:rPr>
        <w:t>、开标</w:t>
      </w:r>
      <w:bookmarkEnd w:id="9"/>
    </w:p>
    <w:p w14:paraId="101FBD1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0" w:firstLineChars="200"/>
        <w:jc w:val="left"/>
        <w:textAlignment w:val="baseline"/>
        <w:rPr>
          <w:sz w:val="24"/>
          <w:szCs w:val="24"/>
        </w:rPr>
      </w:pPr>
      <w:r>
        <w:rPr>
          <w:b/>
          <w:bCs/>
          <w:spacing w:val="-8"/>
          <w:sz w:val="24"/>
          <w:szCs w:val="24"/>
        </w:rPr>
        <w:t>18.开标</w:t>
      </w:r>
    </w:p>
    <w:p w14:paraId="3B8BD7A9">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0" w:firstLineChars="200"/>
        <w:jc w:val="left"/>
        <w:textAlignment w:val="baseline"/>
        <w:rPr>
          <w:sz w:val="24"/>
          <w:szCs w:val="24"/>
        </w:rPr>
      </w:pPr>
      <w:r>
        <w:rPr>
          <w:b/>
          <w:bCs/>
          <w:spacing w:val="-8"/>
          <w:sz w:val="24"/>
          <w:szCs w:val="24"/>
        </w:rPr>
        <w:t>18.1.</w:t>
      </w:r>
      <w:r>
        <w:rPr>
          <w:spacing w:val="15"/>
          <w:sz w:val="24"/>
          <w:szCs w:val="24"/>
        </w:rPr>
        <w:t xml:space="preserve"> </w:t>
      </w:r>
      <w:r>
        <w:rPr>
          <w:b/>
          <w:bCs/>
          <w:spacing w:val="-8"/>
          <w:sz w:val="24"/>
          <w:szCs w:val="24"/>
        </w:rPr>
        <w:t>开标</w:t>
      </w:r>
    </w:p>
    <w:p w14:paraId="4E54F36D">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0" w:firstLineChars="200"/>
        <w:jc w:val="left"/>
        <w:textAlignment w:val="baseline"/>
        <w:rPr>
          <w:sz w:val="24"/>
          <w:szCs w:val="24"/>
        </w:rPr>
      </w:pPr>
      <w:r>
        <w:rPr>
          <w:b/>
          <w:bCs/>
          <w:spacing w:val="-3"/>
          <w:sz w:val="24"/>
          <w:szCs w:val="24"/>
        </w:rPr>
        <w:t>18.1.1</w:t>
      </w:r>
      <w:r>
        <w:rPr>
          <w:spacing w:val="-3"/>
          <w:sz w:val="24"/>
          <w:szCs w:val="24"/>
        </w:rPr>
        <w:t xml:space="preserve"> </w:t>
      </w:r>
      <w:r>
        <w:rPr>
          <w:b/>
          <w:bCs/>
          <w:spacing w:val="-3"/>
          <w:sz w:val="24"/>
          <w:szCs w:val="24"/>
        </w:rPr>
        <w:t>本次采用不见面方式网上开标。</w:t>
      </w:r>
    </w:p>
    <w:p w14:paraId="35D6E8F3">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0" w:firstLineChars="200"/>
        <w:jc w:val="left"/>
        <w:textAlignment w:val="baseline"/>
        <w:rPr>
          <w:sz w:val="24"/>
          <w:szCs w:val="24"/>
        </w:rPr>
      </w:pPr>
      <w:r>
        <w:rPr>
          <w:b/>
          <w:bCs/>
          <w:spacing w:val="-3"/>
          <w:sz w:val="24"/>
          <w:szCs w:val="24"/>
        </w:rPr>
        <w:t>18.1.2</w:t>
      </w:r>
      <w:r>
        <w:rPr>
          <w:spacing w:val="-40"/>
          <w:sz w:val="24"/>
          <w:szCs w:val="24"/>
        </w:rPr>
        <w:t xml:space="preserve"> </w:t>
      </w:r>
      <w:r>
        <w:rPr>
          <w:b/>
          <w:bCs/>
          <w:spacing w:val="-3"/>
          <w:sz w:val="24"/>
          <w:szCs w:val="24"/>
        </w:rPr>
        <w:t>开标由招标代理机构主持，</w:t>
      </w:r>
      <w:r>
        <w:rPr>
          <w:rFonts w:hint="eastAsia"/>
          <w:b/>
          <w:bCs/>
          <w:spacing w:val="-3"/>
          <w:sz w:val="24"/>
          <w:szCs w:val="24"/>
          <w:lang w:eastAsia="zh-CN"/>
        </w:rPr>
        <w:t>采购人</w:t>
      </w:r>
      <w:r>
        <w:rPr>
          <w:b/>
          <w:bCs/>
          <w:spacing w:val="-3"/>
          <w:sz w:val="24"/>
          <w:szCs w:val="24"/>
        </w:rPr>
        <w:t>、</w:t>
      </w:r>
      <w:r>
        <w:rPr>
          <w:rFonts w:hint="eastAsia"/>
          <w:b/>
          <w:bCs/>
          <w:spacing w:val="-3"/>
          <w:sz w:val="24"/>
          <w:szCs w:val="24"/>
          <w:lang w:eastAsia="zh-CN"/>
        </w:rPr>
        <w:t>供应商</w:t>
      </w:r>
      <w:r>
        <w:rPr>
          <w:b/>
          <w:bCs/>
          <w:spacing w:val="-3"/>
          <w:sz w:val="24"/>
          <w:szCs w:val="24"/>
        </w:rPr>
        <w:t>和有关方面代表参加。</w:t>
      </w:r>
    </w:p>
    <w:p w14:paraId="292D661D">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0" w:firstLineChars="200"/>
        <w:jc w:val="left"/>
        <w:textAlignment w:val="baseline"/>
        <w:rPr>
          <w:sz w:val="24"/>
          <w:szCs w:val="24"/>
        </w:rPr>
      </w:pPr>
      <w:r>
        <w:rPr>
          <w:b/>
          <w:bCs/>
          <w:spacing w:val="-3"/>
          <w:sz w:val="24"/>
          <w:szCs w:val="24"/>
        </w:rPr>
        <w:t>18.1.3</w:t>
      </w:r>
      <w:r>
        <w:rPr>
          <w:spacing w:val="-35"/>
          <w:sz w:val="24"/>
          <w:szCs w:val="24"/>
        </w:rPr>
        <w:t xml:space="preserve"> </w:t>
      </w:r>
      <w:r>
        <w:rPr>
          <w:b/>
          <w:bCs/>
          <w:spacing w:val="-3"/>
          <w:sz w:val="24"/>
          <w:szCs w:val="24"/>
        </w:rPr>
        <w:t>开标时，</w:t>
      </w:r>
      <w:r>
        <w:rPr>
          <w:spacing w:val="-71"/>
          <w:sz w:val="24"/>
          <w:szCs w:val="24"/>
        </w:rPr>
        <w:t xml:space="preserve"> </w:t>
      </w:r>
      <w:r>
        <w:rPr>
          <w:b/>
          <w:bCs/>
          <w:spacing w:val="-3"/>
          <w:sz w:val="24"/>
          <w:szCs w:val="24"/>
        </w:rPr>
        <w:t>由采购代理机构工作人员当众在不见面开标大厅解密，宣布</w:t>
      </w:r>
      <w:r>
        <w:rPr>
          <w:rFonts w:hint="eastAsia"/>
          <w:b/>
          <w:bCs/>
          <w:spacing w:val="-3"/>
          <w:sz w:val="24"/>
          <w:szCs w:val="24"/>
          <w:lang w:eastAsia="zh-CN"/>
        </w:rPr>
        <w:t>供应商</w:t>
      </w:r>
      <w:r>
        <w:rPr>
          <w:b/>
          <w:bCs/>
          <w:spacing w:val="-3"/>
          <w:sz w:val="24"/>
          <w:szCs w:val="24"/>
        </w:rPr>
        <w:t>名称、投</w:t>
      </w:r>
      <w:r>
        <w:rPr>
          <w:b/>
          <w:bCs/>
          <w:spacing w:val="-1"/>
          <w:sz w:val="24"/>
          <w:szCs w:val="24"/>
        </w:rPr>
        <w:t>标价格和招标文件规定的需要宣布的其他内容。</w:t>
      </w:r>
      <w:r>
        <w:rPr>
          <w:rFonts w:hint="eastAsia"/>
          <w:b/>
          <w:bCs/>
          <w:spacing w:val="-1"/>
          <w:sz w:val="24"/>
          <w:szCs w:val="24"/>
          <w:lang w:eastAsia="zh-CN"/>
        </w:rPr>
        <w:t>供应商</w:t>
      </w:r>
      <w:r>
        <w:rPr>
          <w:b/>
          <w:bCs/>
          <w:spacing w:val="-1"/>
          <w:sz w:val="24"/>
          <w:szCs w:val="24"/>
        </w:rPr>
        <w:t>不足3</w:t>
      </w:r>
      <w:r>
        <w:rPr>
          <w:spacing w:val="-41"/>
          <w:sz w:val="24"/>
          <w:szCs w:val="24"/>
        </w:rPr>
        <w:t xml:space="preserve"> </w:t>
      </w:r>
      <w:r>
        <w:rPr>
          <w:b/>
          <w:bCs/>
          <w:spacing w:val="-1"/>
          <w:sz w:val="24"/>
          <w:szCs w:val="24"/>
        </w:rPr>
        <w:t>家的，不得开标。</w:t>
      </w:r>
    </w:p>
    <w:p w14:paraId="40C0762D">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jc w:val="left"/>
        <w:textAlignment w:val="baseline"/>
        <w:rPr>
          <w:sz w:val="24"/>
          <w:szCs w:val="24"/>
        </w:rPr>
      </w:pPr>
      <w:r>
        <w:rPr>
          <w:b/>
          <w:bCs/>
          <w:spacing w:val="-4"/>
          <w:sz w:val="24"/>
          <w:szCs w:val="24"/>
        </w:rPr>
        <w:t>18.1.4</w:t>
      </w:r>
      <w:r>
        <w:rPr>
          <w:spacing w:val="-28"/>
          <w:sz w:val="24"/>
          <w:szCs w:val="24"/>
        </w:rPr>
        <w:t xml:space="preserve"> </w:t>
      </w:r>
      <w:r>
        <w:rPr>
          <w:b/>
          <w:bCs/>
          <w:spacing w:val="-4"/>
          <w:sz w:val="24"/>
          <w:szCs w:val="24"/>
        </w:rPr>
        <w:t>开标时，投标报价以系统显示投标报价为准。</w:t>
      </w:r>
    </w:p>
    <w:p w14:paraId="01C02AC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jc w:val="left"/>
        <w:textAlignment w:val="baseline"/>
        <w:rPr>
          <w:sz w:val="24"/>
          <w:szCs w:val="24"/>
        </w:rPr>
      </w:pPr>
      <w:r>
        <w:rPr>
          <w:b/>
          <w:bCs/>
          <w:spacing w:val="-2"/>
          <w:sz w:val="24"/>
          <w:szCs w:val="24"/>
        </w:rPr>
        <w:t>18.1.5</w:t>
      </w:r>
      <w:r>
        <w:rPr>
          <w:spacing w:val="-29"/>
          <w:sz w:val="24"/>
          <w:szCs w:val="24"/>
        </w:rPr>
        <w:t xml:space="preserve"> </w:t>
      </w:r>
      <w:r>
        <w:rPr>
          <w:rFonts w:hint="eastAsia"/>
          <w:b/>
          <w:bCs/>
          <w:spacing w:val="-2"/>
          <w:sz w:val="24"/>
          <w:szCs w:val="24"/>
          <w:lang w:eastAsia="zh-CN"/>
        </w:rPr>
        <w:t>供应商</w:t>
      </w:r>
      <w:r>
        <w:rPr>
          <w:b/>
          <w:bCs/>
          <w:spacing w:val="-2"/>
          <w:sz w:val="24"/>
          <w:szCs w:val="24"/>
        </w:rPr>
        <w:t>代表对开标过程和开标记录有疑义，以及认为采购人、采购代理机构相关工作</w:t>
      </w:r>
      <w:r>
        <w:rPr>
          <w:b/>
          <w:bCs/>
          <w:spacing w:val="1"/>
          <w:sz w:val="24"/>
          <w:szCs w:val="24"/>
        </w:rPr>
        <w:t>人员有需要回避的情形的，应当场提出询问或者回</w:t>
      </w:r>
      <w:r>
        <w:rPr>
          <w:b/>
          <w:bCs/>
          <w:sz w:val="24"/>
          <w:szCs w:val="24"/>
        </w:rPr>
        <w:t>避申请。采购人、采购代理机构对</w:t>
      </w:r>
      <w:r>
        <w:rPr>
          <w:rFonts w:hint="eastAsia"/>
          <w:b/>
          <w:bCs/>
          <w:sz w:val="24"/>
          <w:szCs w:val="24"/>
          <w:lang w:eastAsia="zh-CN"/>
        </w:rPr>
        <w:t>供应商</w:t>
      </w:r>
      <w:r>
        <w:rPr>
          <w:b/>
          <w:bCs/>
          <w:spacing w:val="-3"/>
          <w:sz w:val="24"/>
          <w:szCs w:val="24"/>
        </w:rPr>
        <w:t>代表提出的询问或者回避申请应当及时处理。</w:t>
      </w:r>
    </w:p>
    <w:p w14:paraId="7E76A0CE">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jc w:val="left"/>
        <w:textAlignment w:val="baseline"/>
        <w:rPr>
          <w:b/>
          <w:bCs/>
          <w:spacing w:val="-2"/>
          <w:sz w:val="24"/>
          <w:szCs w:val="24"/>
        </w:rPr>
      </w:pPr>
      <w:r>
        <w:rPr>
          <w:b/>
          <w:bCs/>
          <w:spacing w:val="-2"/>
          <w:sz w:val="24"/>
          <w:szCs w:val="24"/>
        </w:rPr>
        <w:t xml:space="preserve">18.1.6 </w:t>
      </w:r>
      <w:r>
        <w:rPr>
          <w:rFonts w:hint="eastAsia"/>
          <w:b/>
          <w:bCs/>
          <w:spacing w:val="-2"/>
          <w:sz w:val="24"/>
          <w:szCs w:val="24"/>
          <w:lang w:eastAsia="zh-CN"/>
        </w:rPr>
        <w:t>供应商</w:t>
      </w:r>
      <w:r>
        <w:rPr>
          <w:b/>
          <w:bCs/>
          <w:spacing w:val="-2"/>
          <w:sz w:val="24"/>
          <w:szCs w:val="24"/>
        </w:rPr>
        <w:t>代表在开标过程中未提出异议的，视为认可本次开标及开标过程的全部事宜。</w:t>
      </w:r>
    </w:p>
    <w:p w14:paraId="04FD955D">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8" w:firstLineChars="200"/>
        <w:jc w:val="left"/>
        <w:textAlignment w:val="baseline"/>
        <w:outlineLvl w:val="9"/>
        <w:rPr>
          <w:sz w:val="28"/>
          <w:szCs w:val="28"/>
        </w:rPr>
      </w:pPr>
      <w:bookmarkStart w:id="10" w:name="_Toc15693"/>
      <w:r>
        <w:rPr>
          <w:b/>
          <w:bCs/>
          <w:spacing w:val="-6"/>
          <w:sz w:val="28"/>
          <w:szCs w:val="28"/>
        </w:rPr>
        <w:t>六、评标、定标</w:t>
      </w:r>
      <w:bookmarkEnd w:id="10"/>
    </w:p>
    <w:p w14:paraId="2F8B608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0" w:firstLineChars="200"/>
        <w:jc w:val="left"/>
        <w:textAlignment w:val="baseline"/>
        <w:rPr>
          <w:sz w:val="24"/>
          <w:szCs w:val="24"/>
        </w:rPr>
      </w:pPr>
      <w:r>
        <w:rPr>
          <w:b/>
          <w:bCs/>
          <w:spacing w:val="-8"/>
          <w:sz w:val="24"/>
          <w:szCs w:val="24"/>
        </w:rPr>
        <w:t>19、评标</w:t>
      </w:r>
    </w:p>
    <w:p w14:paraId="245D68C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jc w:val="left"/>
        <w:textAlignment w:val="baseline"/>
        <w:rPr>
          <w:sz w:val="24"/>
          <w:szCs w:val="24"/>
        </w:rPr>
      </w:pPr>
      <w:r>
        <w:rPr>
          <w:spacing w:val="-5"/>
          <w:sz w:val="24"/>
          <w:szCs w:val="24"/>
        </w:rPr>
        <w:t>19.1</w:t>
      </w:r>
      <w:r>
        <w:rPr>
          <w:spacing w:val="8"/>
          <w:sz w:val="24"/>
          <w:szCs w:val="24"/>
        </w:rPr>
        <w:t xml:space="preserve">  </w:t>
      </w:r>
      <w:r>
        <w:rPr>
          <w:spacing w:val="-5"/>
          <w:sz w:val="24"/>
          <w:szCs w:val="24"/>
        </w:rPr>
        <w:t>评标委员会</w:t>
      </w:r>
    </w:p>
    <w:p w14:paraId="2F8C7CD0">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left"/>
        <w:textAlignment w:val="baseline"/>
        <w:rPr>
          <w:sz w:val="24"/>
          <w:szCs w:val="24"/>
        </w:rPr>
      </w:pPr>
      <w:r>
        <w:rPr>
          <w:spacing w:val="-7"/>
          <w:sz w:val="24"/>
          <w:szCs w:val="24"/>
        </w:rPr>
        <w:t>19.1.1 评标委员会或评标小组（以下简称评标委员会）的评标工作由招标单位负责组织，</w:t>
      </w:r>
      <w:r>
        <w:rPr>
          <w:spacing w:val="-1"/>
          <w:sz w:val="24"/>
          <w:szCs w:val="24"/>
        </w:rPr>
        <w:t>具体评标事务由评标委员会负责，并独立履行其法规规定的职责。</w:t>
      </w:r>
    </w:p>
    <w:p w14:paraId="645B74A0">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sz w:val="24"/>
          <w:szCs w:val="24"/>
        </w:rPr>
      </w:pPr>
      <w:r>
        <w:rPr>
          <w:spacing w:val="-1"/>
          <w:sz w:val="24"/>
          <w:szCs w:val="24"/>
        </w:rPr>
        <w:t>19.1.2</w:t>
      </w:r>
      <w:r>
        <w:rPr>
          <w:spacing w:val="-1"/>
          <w:sz w:val="24"/>
          <w:szCs w:val="24"/>
          <w:highlight w:val="none"/>
        </w:rPr>
        <w:t xml:space="preserve"> 评标委员会由</w:t>
      </w:r>
      <w:r>
        <w:rPr>
          <w:rFonts w:hint="eastAsia"/>
          <w:spacing w:val="-1"/>
          <w:sz w:val="24"/>
          <w:szCs w:val="24"/>
          <w:highlight w:val="none"/>
          <w:lang w:eastAsia="zh-CN"/>
        </w:rPr>
        <w:t>采购人</w:t>
      </w:r>
      <w:r>
        <w:rPr>
          <w:spacing w:val="-1"/>
          <w:sz w:val="24"/>
          <w:szCs w:val="24"/>
          <w:highlight w:val="none"/>
        </w:rPr>
        <w:t>和专家库中熟悉相关技术的专家组成，成员人数为</w:t>
      </w:r>
      <w:r>
        <w:rPr>
          <w:spacing w:val="-41"/>
          <w:sz w:val="24"/>
          <w:szCs w:val="24"/>
          <w:highlight w:val="none"/>
        </w:rPr>
        <w:t xml:space="preserve"> </w:t>
      </w:r>
      <w:r>
        <w:rPr>
          <w:spacing w:val="-1"/>
          <w:sz w:val="24"/>
          <w:szCs w:val="24"/>
          <w:highlight w:val="none"/>
        </w:rPr>
        <w:t>7</w:t>
      </w:r>
      <w:r>
        <w:rPr>
          <w:spacing w:val="-38"/>
          <w:sz w:val="24"/>
          <w:szCs w:val="24"/>
          <w:highlight w:val="none"/>
        </w:rPr>
        <w:t xml:space="preserve"> </w:t>
      </w:r>
      <w:r>
        <w:rPr>
          <w:spacing w:val="-1"/>
          <w:sz w:val="24"/>
          <w:szCs w:val="24"/>
          <w:highlight w:val="none"/>
        </w:rPr>
        <w:t>人以上</w:t>
      </w:r>
      <w:r>
        <w:rPr>
          <w:spacing w:val="-4"/>
          <w:sz w:val="24"/>
          <w:szCs w:val="24"/>
          <w:highlight w:val="none"/>
        </w:rPr>
        <w:t>（含</w:t>
      </w:r>
      <w:r>
        <w:rPr>
          <w:spacing w:val="-30"/>
          <w:sz w:val="24"/>
          <w:szCs w:val="24"/>
          <w:highlight w:val="none"/>
        </w:rPr>
        <w:t xml:space="preserve"> </w:t>
      </w:r>
      <w:r>
        <w:rPr>
          <w:spacing w:val="-4"/>
          <w:sz w:val="24"/>
          <w:szCs w:val="24"/>
          <w:highlight w:val="none"/>
        </w:rPr>
        <w:t>7</w:t>
      </w:r>
      <w:r>
        <w:rPr>
          <w:spacing w:val="-40"/>
          <w:sz w:val="24"/>
          <w:szCs w:val="24"/>
          <w:highlight w:val="none"/>
        </w:rPr>
        <w:t xml:space="preserve"> </w:t>
      </w:r>
      <w:r>
        <w:rPr>
          <w:spacing w:val="-4"/>
          <w:sz w:val="24"/>
          <w:szCs w:val="24"/>
          <w:highlight w:val="none"/>
        </w:rPr>
        <w:t>人）的单数，其中</w:t>
      </w:r>
      <w:r>
        <w:rPr>
          <w:spacing w:val="-4"/>
          <w:sz w:val="24"/>
          <w:szCs w:val="24"/>
        </w:rPr>
        <w:t>专家</w:t>
      </w:r>
      <w:r>
        <w:rPr>
          <w:rFonts w:hint="eastAsia"/>
          <w:spacing w:val="-4"/>
          <w:sz w:val="24"/>
          <w:szCs w:val="24"/>
          <w:lang w:val="en-US" w:eastAsia="zh-CN"/>
        </w:rPr>
        <w:t>人数</w:t>
      </w:r>
      <w:r>
        <w:rPr>
          <w:spacing w:val="-4"/>
          <w:sz w:val="24"/>
          <w:szCs w:val="24"/>
        </w:rPr>
        <w:t>不得少于成员总数的三之二。评标委员会设</w:t>
      </w:r>
      <w:r>
        <w:rPr>
          <w:spacing w:val="-3"/>
          <w:sz w:val="24"/>
          <w:szCs w:val="24"/>
        </w:rPr>
        <w:t>负责人的，评标委员会负责人由评标委员会推举产生或者由</w:t>
      </w:r>
      <w:r>
        <w:rPr>
          <w:rFonts w:hint="eastAsia"/>
          <w:spacing w:val="-3"/>
          <w:sz w:val="24"/>
          <w:szCs w:val="24"/>
          <w:lang w:eastAsia="zh-CN"/>
        </w:rPr>
        <w:t>采购人</w:t>
      </w:r>
      <w:r>
        <w:rPr>
          <w:spacing w:val="-3"/>
          <w:sz w:val="24"/>
          <w:szCs w:val="24"/>
        </w:rPr>
        <w:t>确定。评标委员会负责人与</w:t>
      </w:r>
      <w:r>
        <w:rPr>
          <w:sz w:val="24"/>
          <w:szCs w:val="24"/>
        </w:rPr>
        <w:t>评标委员会的其他成员有同等的表决权。开标前随</w:t>
      </w:r>
      <w:r>
        <w:rPr>
          <w:spacing w:val="-1"/>
          <w:sz w:val="24"/>
          <w:szCs w:val="24"/>
        </w:rPr>
        <w:t>机抽取确定，并在招标结果确定前保密。</w:t>
      </w:r>
    </w:p>
    <w:p w14:paraId="726B5832">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sz w:val="24"/>
          <w:szCs w:val="24"/>
        </w:rPr>
      </w:pPr>
      <w:r>
        <w:rPr>
          <w:spacing w:val="-1"/>
          <w:sz w:val="24"/>
          <w:szCs w:val="24"/>
        </w:rPr>
        <w:t>19.1.3  评标委员会或评标小组负责具体的评标事务，并独立履行以下职责：</w:t>
      </w:r>
    </w:p>
    <w:p w14:paraId="19CB79E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sz w:val="24"/>
          <w:szCs w:val="24"/>
        </w:rPr>
      </w:pPr>
      <w:r>
        <w:rPr>
          <w:spacing w:val="-2"/>
          <w:sz w:val="24"/>
          <w:szCs w:val="24"/>
        </w:rPr>
        <w:t>19.1.3.1</w:t>
      </w:r>
      <w:r>
        <w:rPr>
          <w:spacing w:val="36"/>
          <w:sz w:val="24"/>
          <w:szCs w:val="24"/>
        </w:rPr>
        <w:t xml:space="preserve"> </w:t>
      </w:r>
      <w:r>
        <w:rPr>
          <w:spacing w:val="-2"/>
          <w:sz w:val="24"/>
          <w:szCs w:val="24"/>
        </w:rPr>
        <w:t>审查投标文件是否符合招标文件的要求，并作出评价；</w:t>
      </w:r>
    </w:p>
    <w:p w14:paraId="081EADB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sz w:val="24"/>
          <w:szCs w:val="24"/>
        </w:rPr>
      </w:pPr>
      <w:r>
        <w:rPr>
          <w:spacing w:val="-1"/>
          <w:sz w:val="24"/>
          <w:szCs w:val="24"/>
        </w:rPr>
        <w:t>19.1.3.2 可以要求投标供应商对投标文件有关事项作出解释或澄清；</w:t>
      </w:r>
    </w:p>
    <w:p w14:paraId="680B4E4B">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sz w:val="24"/>
          <w:szCs w:val="24"/>
        </w:rPr>
      </w:pPr>
      <w:r>
        <w:rPr>
          <w:sz w:val="24"/>
          <w:szCs w:val="24"/>
        </w:rPr>
        <w:t>19.1.3.3 推荐中标候选供应商名单，或者受</w:t>
      </w:r>
      <w:r>
        <w:rPr>
          <w:rFonts w:hint="eastAsia"/>
          <w:sz w:val="24"/>
          <w:szCs w:val="24"/>
          <w:lang w:eastAsia="zh-CN"/>
        </w:rPr>
        <w:t>采购人</w:t>
      </w:r>
      <w:r>
        <w:rPr>
          <w:sz w:val="24"/>
          <w:szCs w:val="24"/>
        </w:rPr>
        <w:t>委托按照事先确定的最低价</w:t>
      </w:r>
      <w:r>
        <w:rPr>
          <w:spacing w:val="-1"/>
          <w:sz w:val="24"/>
          <w:szCs w:val="24"/>
        </w:rPr>
        <w:t>的评标办</w:t>
      </w:r>
      <w:r>
        <w:rPr>
          <w:spacing w:val="-3"/>
          <w:sz w:val="24"/>
          <w:szCs w:val="24"/>
        </w:rPr>
        <w:t>法直接确定中标人；</w:t>
      </w:r>
    </w:p>
    <w:p w14:paraId="2565DE6F">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sz w:val="24"/>
          <w:szCs w:val="24"/>
        </w:rPr>
      </w:pPr>
      <w:r>
        <w:rPr>
          <w:spacing w:val="-2"/>
          <w:sz w:val="24"/>
          <w:szCs w:val="24"/>
        </w:rPr>
        <w:t>19.1.3.4</w:t>
      </w:r>
      <w:r>
        <w:rPr>
          <w:spacing w:val="46"/>
          <w:sz w:val="24"/>
          <w:szCs w:val="24"/>
        </w:rPr>
        <w:t xml:space="preserve"> </w:t>
      </w:r>
      <w:r>
        <w:rPr>
          <w:spacing w:val="-2"/>
          <w:sz w:val="24"/>
          <w:szCs w:val="24"/>
        </w:rPr>
        <w:t>向招标单位或者有关部门报告非法干预</w:t>
      </w:r>
      <w:r>
        <w:rPr>
          <w:spacing w:val="-3"/>
          <w:sz w:val="24"/>
          <w:szCs w:val="24"/>
        </w:rPr>
        <w:t>评标工作的行为。</w:t>
      </w:r>
    </w:p>
    <w:p w14:paraId="45EB2EFF">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sz w:val="24"/>
          <w:szCs w:val="24"/>
        </w:rPr>
      </w:pPr>
      <w:r>
        <w:rPr>
          <w:spacing w:val="-2"/>
          <w:sz w:val="24"/>
          <w:szCs w:val="24"/>
        </w:rPr>
        <w:t>19.1.4 评标委员会成员应当履行下列义务：</w:t>
      </w:r>
    </w:p>
    <w:p w14:paraId="40DDEE8B">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sz w:val="24"/>
          <w:szCs w:val="24"/>
        </w:rPr>
      </w:pPr>
      <w:r>
        <w:rPr>
          <w:spacing w:val="-1"/>
          <w:sz w:val="24"/>
          <w:szCs w:val="24"/>
        </w:rPr>
        <w:t>19.1.4 .1 遵纪守法，客观、公正、廉洁地履行职责；</w:t>
      </w:r>
    </w:p>
    <w:p w14:paraId="19C5B591">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sz w:val="24"/>
          <w:szCs w:val="24"/>
        </w:rPr>
      </w:pPr>
      <w:r>
        <w:rPr>
          <w:spacing w:val="3"/>
          <w:sz w:val="24"/>
          <w:szCs w:val="24"/>
        </w:rPr>
        <w:t>19.1.4 .2 按照招标文件规定的评标办法和评标标准进行</w:t>
      </w:r>
      <w:r>
        <w:rPr>
          <w:spacing w:val="2"/>
          <w:sz w:val="24"/>
          <w:szCs w:val="24"/>
        </w:rPr>
        <w:t>评标，对评审意见承担个人责</w:t>
      </w:r>
      <w:r>
        <w:rPr>
          <w:spacing w:val="-8"/>
          <w:sz w:val="24"/>
          <w:szCs w:val="24"/>
        </w:rPr>
        <w:t>任；</w:t>
      </w:r>
    </w:p>
    <w:p w14:paraId="62497609">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sz w:val="24"/>
          <w:szCs w:val="24"/>
        </w:rPr>
      </w:pPr>
      <w:r>
        <w:rPr>
          <w:spacing w:val="-1"/>
          <w:sz w:val="24"/>
          <w:szCs w:val="24"/>
        </w:rPr>
        <w:t>19.1.4 .3 对评标过程和结果，以及</w:t>
      </w:r>
      <w:r>
        <w:rPr>
          <w:rFonts w:hint="eastAsia"/>
          <w:spacing w:val="-1"/>
          <w:sz w:val="24"/>
          <w:szCs w:val="24"/>
          <w:lang w:eastAsia="zh-CN"/>
        </w:rPr>
        <w:t>供应商</w:t>
      </w:r>
      <w:r>
        <w:rPr>
          <w:spacing w:val="-1"/>
          <w:sz w:val="24"/>
          <w:szCs w:val="24"/>
        </w:rPr>
        <w:t>的商业秘密保密；</w:t>
      </w:r>
    </w:p>
    <w:p w14:paraId="35F856A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sz w:val="24"/>
          <w:szCs w:val="24"/>
        </w:rPr>
      </w:pPr>
      <w:r>
        <w:rPr>
          <w:spacing w:val="-3"/>
          <w:sz w:val="24"/>
          <w:szCs w:val="24"/>
        </w:rPr>
        <w:t>19.1.4 .4</w:t>
      </w:r>
      <w:r>
        <w:rPr>
          <w:spacing w:val="29"/>
          <w:sz w:val="24"/>
          <w:szCs w:val="24"/>
        </w:rPr>
        <w:t xml:space="preserve"> </w:t>
      </w:r>
      <w:r>
        <w:rPr>
          <w:spacing w:val="-3"/>
          <w:sz w:val="24"/>
          <w:szCs w:val="24"/>
        </w:rPr>
        <w:t>参与评标报告的起草；</w:t>
      </w:r>
    </w:p>
    <w:p w14:paraId="186E4B91">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sz w:val="24"/>
          <w:szCs w:val="24"/>
        </w:rPr>
      </w:pPr>
      <w:r>
        <w:rPr>
          <w:spacing w:val="-1"/>
          <w:sz w:val="24"/>
          <w:szCs w:val="24"/>
        </w:rPr>
        <w:t>19.1.4 .5 配合财政部门的投诉处</w:t>
      </w:r>
      <w:r>
        <w:rPr>
          <w:spacing w:val="-2"/>
          <w:sz w:val="24"/>
          <w:szCs w:val="24"/>
        </w:rPr>
        <w:t>理工作；</w:t>
      </w:r>
    </w:p>
    <w:p w14:paraId="0FE60609">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sz w:val="24"/>
          <w:szCs w:val="24"/>
        </w:rPr>
      </w:pPr>
      <w:r>
        <w:rPr>
          <w:spacing w:val="-1"/>
          <w:sz w:val="24"/>
          <w:szCs w:val="24"/>
        </w:rPr>
        <w:t>19.1.4 .6 配合招标单位答复投标供应商提出的质疑。</w:t>
      </w:r>
    </w:p>
    <w:p w14:paraId="68B2C9A2">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sz w:val="24"/>
          <w:szCs w:val="24"/>
        </w:rPr>
      </w:pPr>
      <w:r>
        <w:rPr>
          <w:spacing w:val="-3"/>
          <w:sz w:val="24"/>
          <w:szCs w:val="24"/>
        </w:rPr>
        <w:t>19.1.4.7</w:t>
      </w:r>
      <w:r>
        <w:rPr>
          <w:spacing w:val="-31"/>
          <w:sz w:val="24"/>
          <w:szCs w:val="24"/>
        </w:rPr>
        <w:t xml:space="preserve"> </w:t>
      </w:r>
      <w:r>
        <w:rPr>
          <w:spacing w:val="-3"/>
          <w:sz w:val="24"/>
          <w:szCs w:val="24"/>
        </w:rPr>
        <w:t>按照评审得分由高到低顺序推荐</w:t>
      </w:r>
      <w:r>
        <w:rPr>
          <w:spacing w:val="-46"/>
          <w:sz w:val="24"/>
          <w:szCs w:val="24"/>
        </w:rPr>
        <w:t xml:space="preserve"> </w:t>
      </w:r>
      <w:r>
        <w:rPr>
          <w:spacing w:val="-3"/>
          <w:sz w:val="24"/>
          <w:szCs w:val="24"/>
        </w:rPr>
        <w:t>3</w:t>
      </w:r>
      <w:r>
        <w:rPr>
          <w:spacing w:val="-44"/>
          <w:sz w:val="24"/>
          <w:szCs w:val="24"/>
        </w:rPr>
        <w:t xml:space="preserve"> </w:t>
      </w:r>
      <w:r>
        <w:rPr>
          <w:spacing w:val="-3"/>
          <w:sz w:val="24"/>
          <w:szCs w:val="24"/>
        </w:rPr>
        <w:t>名中标候选人</w:t>
      </w:r>
    </w:p>
    <w:p w14:paraId="72A99041">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eastAsia="仿宋"/>
          <w:sz w:val="24"/>
          <w:szCs w:val="24"/>
          <w:lang w:eastAsia="zh-CN"/>
        </w:rPr>
      </w:pPr>
      <w:r>
        <w:rPr>
          <w:spacing w:val="-3"/>
          <w:sz w:val="24"/>
          <w:szCs w:val="24"/>
        </w:rPr>
        <w:t>19.2</w:t>
      </w:r>
      <w:r>
        <w:rPr>
          <w:spacing w:val="-44"/>
          <w:sz w:val="24"/>
          <w:szCs w:val="24"/>
        </w:rPr>
        <w:t xml:space="preserve"> </w:t>
      </w:r>
      <w:r>
        <w:rPr>
          <w:spacing w:val="-3"/>
          <w:sz w:val="24"/>
          <w:szCs w:val="24"/>
        </w:rPr>
        <w:t>按国家计委等七部委颁发的《评标委员会和评标方法暂行规</w:t>
      </w:r>
      <w:r>
        <w:rPr>
          <w:spacing w:val="-4"/>
          <w:sz w:val="24"/>
          <w:szCs w:val="24"/>
        </w:rPr>
        <w:t>定》，结合本项目特点，</w:t>
      </w:r>
      <w:r>
        <w:rPr>
          <w:b/>
          <w:bCs/>
          <w:spacing w:val="-2"/>
          <w:sz w:val="24"/>
          <w:szCs w:val="24"/>
        </w:rPr>
        <w:t>本项目采用综合评分法</w:t>
      </w:r>
      <w:r>
        <w:rPr>
          <w:rFonts w:hint="eastAsia"/>
          <w:b/>
          <w:bCs/>
          <w:spacing w:val="-2"/>
          <w:sz w:val="24"/>
          <w:szCs w:val="24"/>
          <w:lang w:eastAsia="zh-CN"/>
        </w:rPr>
        <w:t>。</w:t>
      </w:r>
    </w:p>
    <w:p w14:paraId="678B1556">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sz w:val="24"/>
          <w:szCs w:val="24"/>
        </w:rPr>
      </w:pPr>
      <w:r>
        <w:rPr>
          <w:spacing w:val="-2"/>
          <w:sz w:val="24"/>
          <w:szCs w:val="24"/>
        </w:rPr>
        <w:t>19.3 评标的依据为招标文件和投标文件。</w:t>
      </w:r>
    </w:p>
    <w:p w14:paraId="2D2C3E6F">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sz w:val="24"/>
          <w:szCs w:val="24"/>
        </w:rPr>
      </w:pPr>
      <w:r>
        <w:rPr>
          <w:sz w:val="24"/>
          <w:szCs w:val="24"/>
        </w:rPr>
        <w:t>19.4 评标过程的保密性。开标后，直到授予</w:t>
      </w:r>
      <w:r>
        <w:rPr>
          <w:rFonts w:hint="eastAsia"/>
          <w:sz w:val="24"/>
          <w:szCs w:val="24"/>
          <w:lang w:eastAsia="zh-CN"/>
        </w:rPr>
        <w:t>供应商</w:t>
      </w:r>
      <w:r>
        <w:rPr>
          <w:sz w:val="24"/>
          <w:szCs w:val="24"/>
        </w:rPr>
        <w:t>合同为止，凡是属于审查、</w:t>
      </w:r>
      <w:r>
        <w:rPr>
          <w:spacing w:val="-1"/>
          <w:sz w:val="24"/>
          <w:szCs w:val="24"/>
        </w:rPr>
        <w:t>澄清、评价和比较的有关资料以及授标建议等均不得向</w:t>
      </w:r>
      <w:r>
        <w:rPr>
          <w:rFonts w:hint="eastAsia"/>
          <w:spacing w:val="-1"/>
          <w:sz w:val="24"/>
          <w:szCs w:val="24"/>
          <w:lang w:eastAsia="zh-CN"/>
        </w:rPr>
        <w:t>供应商</w:t>
      </w:r>
      <w:r>
        <w:rPr>
          <w:spacing w:val="-1"/>
          <w:sz w:val="24"/>
          <w:szCs w:val="24"/>
        </w:rPr>
        <w:t>或其他无关的人员透露。</w:t>
      </w:r>
    </w:p>
    <w:p w14:paraId="4DC6E5F1">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sz w:val="24"/>
          <w:szCs w:val="24"/>
        </w:rPr>
      </w:pPr>
      <w:r>
        <w:rPr>
          <w:sz w:val="24"/>
          <w:szCs w:val="24"/>
        </w:rPr>
        <w:t xml:space="preserve">19.5 </w:t>
      </w:r>
      <w:r>
        <w:rPr>
          <w:rFonts w:hint="eastAsia"/>
          <w:sz w:val="24"/>
          <w:szCs w:val="24"/>
          <w:lang w:eastAsia="zh-CN"/>
        </w:rPr>
        <w:t>供应商</w:t>
      </w:r>
      <w:r>
        <w:rPr>
          <w:sz w:val="24"/>
          <w:szCs w:val="24"/>
        </w:rPr>
        <w:t>在评标过程中所进行的试图影响评标结果、有悖于招标规则的活动</w:t>
      </w:r>
      <w:r>
        <w:rPr>
          <w:spacing w:val="-1"/>
          <w:sz w:val="24"/>
          <w:szCs w:val="24"/>
        </w:rPr>
        <w:t>，可能导</w:t>
      </w:r>
      <w:r>
        <w:rPr>
          <w:spacing w:val="-3"/>
          <w:sz w:val="24"/>
          <w:szCs w:val="24"/>
        </w:rPr>
        <w:t>致取消其中标资格。</w:t>
      </w:r>
    </w:p>
    <w:p w14:paraId="3600252D">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sz w:val="24"/>
          <w:szCs w:val="24"/>
        </w:rPr>
      </w:pPr>
      <w:r>
        <w:rPr>
          <w:spacing w:val="-1"/>
          <w:sz w:val="24"/>
          <w:szCs w:val="24"/>
        </w:rPr>
        <w:t>19.6 与招标文件有重大偏离的投标文件将被拒绝。且此重大偏离在开标后不许修改。</w:t>
      </w:r>
    </w:p>
    <w:p w14:paraId="7A2D8D40">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sz w:val="24"/>
          <w:szCs w:val="24"/>
        </w:rPr>
      </w:pPr>
      <w:r>
        <w:rPr>
          <w:spacing w:val="3"/>
          <w:sz w:val="24"/>
          <w:szCs w:val="24"/>
        </w:rPr>
        <w:t>评标委员会应当审查每一投标文件是否对招标文件提出的所有实质性要求和条件作出响</w:t>
      </w:r>
      <w:r>
        <w:rPr>
          <w:spacing w:val="-1"/>
          <w:sz w:val="24"/>
          <w:szCs w:val="24"/>
        </w:rPr>
        <w:t>应。未能在实质上响应招标的投标，将作废标处理。</w:t>
      </w:r>
    </w:p>
    <w:p w14:paraId="7C624CAF">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0" w:firstLineChars="200"/>
        <w:jc w:val="left"/>
        <w:textAlignment w:val="baseline"/>
        <w:rPr>
          <w:sz w:val="24"/>
          <w:szCs w:val="24"/>
        </w:rPr>
      </w:pPr>
      <w:r>
        <w:rPr>
          <w:b/>
          <w:bCs/>
          <w:spacing w:val="-3"/>
          <w:sz w:val="24"/>
          <w:szCs w:val="24"/>
        </w:rPr>
        <w:t>20、</w:t>
      </w:r>
      <w:r>
        <w:rPr>
          <w:rFonts w:hint="eastAsia"/>
          <w:b/>
          <w:bCs/>
          <w:spacing w:val="-3"/>
          <w:sz w:val="24"/>
          <w:szCs w:val="24"/>
          <w:lang w:eastAsia="zh-CN"/>
        </w:rPr>
        <w:t>供应商</w:t>
      </w:r>
      <w:r>
        <w:rPr>
          <w:b/>
          <w:bCs/>
          <w:spacing w:val="-3"/>
          <w:sz w:val="24"/>
          <w:szCs w:val="24"/>
        </w:rPr>
        <w:t>资格审查和投标文件符合性审查</w:t>
      </w:r>
    </w:p>
    <w:p w14:paraId="4D3E82D0">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left"/>
        <w:textAlignment w:val="baseline"/>
        <w:rPr>
          <w:sz w:val="24"/>
          <w:szCs w:val="24"/>
        </w:rPr>
      </w:pPr>
      <w:r>
        <w:rPr>
          <w:spacing w:val="1"/>
          <w:sz w:val="24"/>
          <w:szCs w:val="24"/>
        </w:rPr>
        <w:t>20.1</w:t>
      </w:r>
      <w:r>
        <w:rPr>
          <w:spacing w:val="-29"/>
          <w:sz w:val="24"/>
          <w:szCs w:val="24"/>
        </w:rPr>
        <w:t xml:space="preserve"> </w:t>
      </w:r>
      <w:r>
        <w:rPr>
          <w:rFonts w:hint="eastAsia"/>
          <w:spacing w:val="1"/>
          <w:sz w:val="24"/>
          <w:szCs w:val="24"/>
          <w:lang w:eastAsia="zh-CN"/>
        </w:rPr>
        <w:t>供应商</w:t>
      </w:r>
      <w:r>
        <w:rPr>
          <w:spacing w:val="1"/>
          <w:sz w:val="24"/>
          <w:szCs w:val="24"/>
        </w:rPr>
        <w:t>资格审查指依据法律、法规和招标文件的规定，对投标文件中的资格、资信</w:t>
      </w:r>
      <w:r>
        <w:rPr>
          <w:spacing w:val="-3"/>
          <w:sz w:val="24"/>
          <w:szCs w:val="24"/>
        </w:rPr>
        <w:t>证明等进行审查，以确定</w:t>
      </w:r>
      <w:r>
        <w:rPr>
          <w:rFonts w:hint="eastAsia"/>
          <w:spacing w:val="-3"/>
          <w:sz w:val="24"/>
          <w:szCs w:val="24"/>
          <w:lang w:eastAsia="zh-CN"/>
        </w:rPr>
        <w:t>供应商</w:t>
      </w:r>
      <w:r>
        <w:rPr>
          <w:spacing w:val="-3"/>
          <w:sz w:val="24"/>
          <w:szCs w:val="24"/>
        </w:rPr>
        <w:t>是否具备投标资格；投标文件符合性审查指依据招标文件的规定，从投标文件的有效性、完整性和对招标文件的响应程度进行审查，以确定是否对招标文件</w:t>
      </w:r>
      <w:r>
        <w:rPr>
          <w:spacing w:val="-2"/>
          <w:sz w:val="24"/>
          <w:szCs w:val="24"/>
        </w:rPr>
        <w:t>的实质性要求作出响应。</w:t>
      </w:r>
    </w:p>
    <w:p w14:paraId="7A5DD7A0">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left"/>
        <w:textAlignment w:val="baseline"/>
        <w:rPr>
          <w:sz w:val="24"/>
          <w:szCs w:val="24"/>
        </w:rPr>
      </w:pPr>
      <w:r>
        <w:rPr>
          <w:spacing w:val="1"/>
          <w:sz w:val="24"/>
          <w:szCs w:val="24"/>
        </w:rPr>
        <w:t>20.2</w:t>
      </w:r>
      <w:r>
        <w:rPr>
          <w:spacing w:val="-29"/>
          <w:sz w:val="24"/>
          <w:szCs w:val="24"/>
        </w:rPr>
        <w:t xml:space="preserve"> </w:t>
      </w:r>
      <w:r>
        <w:rPr>
          <w:rFonts w:hint="eastAsia"/>
          <w:spacing w:val="1"/>
          <w:sz w:val="24"/>
          <w:szCs w:val="24"/>
          <w:lang w:eastAsia="zh-CN"/>
        </w:rPr>
        <w:t>供应商</w:t>
      </w:r>
      <w:r>
        <w:rPr>
          <w:spacing w:val="1"/>
          <w:sz w:val="24"/>
          <w:szCs w:val="24"/>
        </w:rPr>
        <w:t>未通过资格审查的不得进入投标文件符合性审查；</w:t>
      </w:r>
      <w:r>
        <w:rPr>
          <w:rFonts w:hint="eastAsia"/>
          <w:spacing w:val="1"/>
          <w:sz w:val="24"/>
          <w:szCs w:val="24"/>
          <w:lang w:eastAsia="zh-CN"/>
        </w:rPr>
        <w:t>供应商</w:t>
      </w:r>
      <w:r>
        <w:rPr>
          <w:spacing w:val="1"/>
          <w:sz w:val="24"/>
          <w:szCs w:val="24"/>
        </w:rPr>
        <w:t>未通过符合性审查</w:t>
      </w:r>
      <w:r>
        <w:rPr>
          <w:spacing w:val="-2"/>
          <w:sz w:val="24"/>
          <w:szCs w:val="24"/>
        </w:rPr>
        <w:t>的，不得进入投标文件的综合比较与评价。</w:t>
      </w:r>
    </w:p>
    <w:p w14:paraId="3ABF6F52">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left"/>
        <w:textAlignment w:val="baseline"/>
        <w:rPr>
          <w:sz w:val="24"/>
          <w:szCs w:val="24"/>
        </w:rPr>
      </w:pPr>
      <w:r>
        <w:rPr>
          <w:spacing w:val="1"/>
          <w:sz w:val="24"/>
          <w:szCs w:val="24"/>
        </w:rPr>
        <w:t>20.3</w:t>
      </w:r>
      <w:r>
        <w:rPr>
          <w:spacing w:val="-29"/>
          <w:sz w:val="24"/>
          <w:szCs w:val="24"/>
        </w:rPr>
        <w:t xml:space="preserve"> </w:t>
      </w:r>
      <w:r>
        <w:rPr>
          <w:spacing w:val="1"/>
          <w:sz w:val="24"/>
          <w:szCs w:val="24"/>
        </w:rPr>
        <w:t>如本项目使用最低评标价法，提供相同品牌相同规格类型产品的不同</w:t>
      </w:r>
      <w:r>
        <w:rPr>
          <w:rFonts w:hint="eastAsia"/>
          <w:spacing w:val="1"/>
          <w:sz w:val="24"/>
          <w:szCs w:val="24"/>
          <w:lang w:eastAsia="zh-CN"/>
        </w:rPr>
        <w:t>供应商</w:t>
      </w:r>
      <w:r>
        <w:rPr>
          <w:spacing w:val="1"/>
          <w:sz w:val="24"/>
          <w:szCs w:val="24"/>
        </w:rPr>
        <w:t>以其中</w:t>
      </w:r>
      <w:r>
        <w:rPr>
          <w:spacing w:val="-3"/>
          <w:sz w:val="24"/>
          <w:szCs w:val="24"/>
        </w:rPr>
        <w:t>通过资格审查、符合性审查且报价最低的参加评标；报价相同的，由采购人或者采购人委托评</w:t>
      </w:r>
      <w:r>
        <w:rPr>
          <w:sz w:val="24"/>
          <w:szCs w:val="24"/>
        </w:rPr>
        <w:t>标委员会按照招标文件中评标办法规定的方式确定 一个参加评标的</w:t>
      </w:r>
      <w:r>
        <w:rPr>
          <w:rFonts w:hint="eastAsia"/>
          <w:sz w:val="24"/>
          <w:szCs w:val="24"/>
          <w:lang w:eastAsia="zh-CN"/>
        </w:rPr>
        <w:t>供应商</w:t>
      </w:r>
      <w:r>
        <w:rPr>
          <w:sz w:val="24"/>
          <w:szCs w:val="24"/>
        </w:rPr>
        <w:t>；未规定的采取随</w:t>
      </w:r>
      <w:r>
        <w:rPr>
          <w:spacing w:val="-2"/>
          <w:sz w:val="24"/>
          <w:szCs w:val="24"/>
        </w:rPr>
        <w:t>机抽取方式确定，</w:t>
      </w:r>
      <w:r>
        <w:rPr>
          <w:b/>
          <w:bCs/>
          <w:spacing w:val="-2"/>
          <w:sz w:val="24"/>
          <w:szCs w:val="24"/>
        </w:rPr>
        <w:t>其他投标无效</w:t>
      </w:r>
      <w:r>
        <w:rPr>
          <w:spacing w:val="-2"/>
          <w:sz w:val="24"/>
          <w:szCs w:val="24"/>
        </w:rPr>
        <w:t>。</w:t>
      </w:r>
    </w:p>
    <w:p w14:paraId="760181C3">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left"/>
        <w:textAlignment w:val="baseline"/>
        <w:rPr>
          <w:sz w:val="24"/>
          <w:szCs w:val="24"/>
        </w:rPr>
      </w:pPr>
      <w:r>
        <w:rPr>
          <w:spacing w:val="1"/>
          <w:sz w:val="24"/>
          <w:szCs w:val="24"/>
        </w:rPr>
        <w:t>20.4</w:t>
      </w:r>
      <w:r>
        <w:rPr>
          <w:spacing w:val="-29"/>
          <w:sz w:val="24"/>
          <w:szCs w:val="24"/>
        </w:rPr>
        <w:t xml:space="preserve"> </w:t>
      </w:r>
      <w:r>
        <w:rPr>
          <w:spacing w:val="1"/>
          <w:sz w:val="24"/>
          <w:szCs w:val="24"/>
        </w:rPr>
        <w:t>如本项目使用综合评分法，提供相同品牌相同规格类型产品且通过资格审查、符合</w:t>
      </w:r>
      <w:r>
        <w:rPr>
          <w:spacing w:val="-3"/>
          <w:sz w:val="24"/>
          <w:szCs w:val="24"/>
        </w:rPr>
        <w:t>性审查的不同</w:t>
      </w:r>
      <w:r>
        <w:rPr>
          <w:rFonts w:hint="eastAsia"/>
          <w:spacing w:val="-3"/>
          <w:sz w:val="24"/>
          <w:szCs w:val="24"/>
          <w:lang w:eastAsia="zh-CN"/>
        </w:rPr>
        <w:t>供应商</w:t>
      </w:r>
      <w:r>
        <w:rPr>
          <w:spacing w:val="-3"/>
          <w:sz w:val="24"/>
          <w:szCs w:val="24"/>
        </w:rPr>
        <w:t>，按一家</w:t>
      </w:r>
      <w:r>
        <w:rPr>
          <w:rFonts w:hint="eastAsia"/>
          <w:spacing w:val="-3"/>
          <w:sz w:val="24"/>
          <w:szCs w:val="24"/>
          <w:lang w:eastAsia="zh-CN"/>
        </w:rPr>
        <w:t>供应商</w:t>
      </w:r>
      <w:r>
        <w:rPr>
          <w:spacing w:val="-3"/>
          <w:sz w:val="24"/>
          <w:szCs w:val="24"/>
        </w:rPr>
        <w:t>计算，评审后得分最高的同品牌同规格类型</w:t>
      </w:r>
      <w:r>
        <w:rPr>
          <w:rFonts w:hint="eastAsia"/>
          <w:spacing w:val="-3"/>
          <w:sz w:val="24"/>
          <w:szCs w:val="24"/>
          <w:lang w:eastAsia="zh-CN"/>
        </w:rPr>
        <w:t>供应商</w:t>
      </w:r>
      <w:r>
        <w:rPr>
          <w:spacing w:val="-3"/>
          <w:sz w:val="24"/>
          <w:szCs w:val="24"/>
        </w:rPr>
        <w:t>获得中标人推荐资格；评审得分相同的，由采购人或者采购人委托评标委员会按照招标文件中评标办法规定的方式确定一个</w:t>
      </w:r>
      <w:r>
        <w:rPr>
          <w:rFonts w:hint="eastAsia"/>
          <w:spacing w:val="-3"/>
          <w:sz w:val="24"/>
          <w:szCs w:val="24"/>
          <w:lang w:eastAsia="zh-CN"/>
        </w:rPr>
        <w:t>供应商</w:t>
      </w:r>
      <w:r>
        <w:rPr>
          <w:spacing w:val="-3"/>
          <w:sz w:val="24"/>
          <w:szCs w:val="24"/>
        </w:rPr>
        <w:t>获得中标人推荐资格；未规定的采取随机抽取方式确定，其他同</w:t>
      </w:r>
      <w:r>
        <w:rPr>
          <w:spacing w:val="-2"/>
          <w:sz w:val="24"/>
          <w:szCs w:val="24"/>
        </w:rPr>
        <w:t>品牌</w:t>
      </w:r>
      <w:r>
        <w:rPr>
          <w:rFonts w:hint="eastAsia"/>
          <w:spacing w:val="-2"/>
          <w:sz w:val="24"/>
          <w:szCs w:val="24"/>
          <w:lang w:eastAsia="zh-CN"/>
        </w:rPr>
        <w:t>供应商</w:t>
      </w:r>
      <w:r>
        <w:rPr>
          <w:spacing w:val="-2"/>
          <w:sz w:val="24"/>
          <w:szCs w:val="24"/>
        </w:rPr>
        <w:t>不作为中标候选人。</w:t>
      </w:r>
      <w:r>
        <w:rPr>
          <w:b/>
          <w:bCs/>
          <w:spacing w:val="-2"/>
          <w:sz w:val="24"/>
          <w:szCs w:val="24"/>
        </w:rPr>
        <w:t>（本项目不适用）</w:t>
      </w:r>
    </w:p>
    <w:p w14:paraId="74BC7664">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sz w:val="24"/>
          <w:szCs w:val="24"/>
        </w:rPr>
      </w:pPr>
      <w:r>
        <w:rPr>
          <w:spacing w:val="-3"/>
          <w:sz w:val="24"/>
          <w:szCs w:val="24"/>
        </w:rPr>
        <w:t>20.5</w:t>
      </w:r>
      <w:r>
        <w:rPr>
          <w:spacing w:val="-36"/>
          <w:sz w:val="24"/>
          <w:szCs w:val="24"/>
        </w:rPr>
        <w:t xml:space="preserve"> </w:t>
      </w:r>
      <w:r>
        <w:rPr>
          <w:spacing w:val="-3"/>
          <w:sz w:val="24"/>
          <w:szCs w:val="24"/>
        </w:rPr>
        <w:t>如一个分包内包含多种产品的，采购人或采购代理机构将在</w:t>
      </w:r>
      <w:r>
        <w:rPr>
          <w:spacing w:val="-3"/>
          <w:sz w:val="24"/>
          <w:szCs w:val="24"/>
          <w:u w:val="single" w:color="auto"/>
        </w:rPr>
        <w:t>招标文件技术参数</w:t>
      </w:r>
      <w:r>
        <w:rPr>
          <w:spacing w:val="47"/>
          <w:sz w:val="24"/>
          <w:szCs w:val="24"/>
          <w:u w:val="single" w:color="auto"/>
        </w:rPr>
        <w:t xml:space="preserve"> </w:t>
      </w:r>
      <w:r>
        <w:rPr>
          <w:spacing w:val="-3"/>
          <w:sz w:val="24"/>
          <w:szCs w:val="24"/>
        </w:rPr>
        <w:t>中载</w:t>
      </w:r>
      <w:r>
        <w:rPr>
          <w:sz w:val="24"/>
          <w:szCs w:val="24"/>
        </w:rPr>
        <w:t>明核心产品，多家</w:t>
      </w:r>
      <w:r>
        <w:rPr>
          <w:rFonts w:hint="eastAsia"/>
          <w:sz w:val="24"/>
          <w:szCs w:val="24"/>
          <w:lang w:eastAsia="zh-CN"/>
        </w:rPr>
        <w:t>供应商</w:t>
      </w:r>
      <w:r>
        <w:rPr>
          <w:sz w:val="24"/>
          <w:szCs w:val="24"/>
        </w:rPr>
        <w:t>提供的所有核心产品品牌均相同的， 按</w:t>
      </w:r>
      <w:r>
        <w:rPr>
          <w:spacing w:val="-1"/>
          <w:sz w:val="24"/>
          <w:szCs w:val="24"/>
        </w:rPr>
        <w:t>相关条规定处理。</w:t>
      </w:r>
      <w:r>
        <w:rPr>
          <w:b/>
          <w:bCs/>
          <w:spacing w:val="-1"/>
          <w:sz w:val="24"/>
          <w:szCs w:val="24"/>
        </w:rPr>
        <w:t>（本项目</w:t>
      </w:r>
      <w:r>
        <w:rPr>
          <w:b/>
          <w:bCs/>
          <w:spacing w:val="-8"/>
          <w:sz w:val="24"/>
          <w:szCs w:val="24"/>
        </w:rPr>
        <w:t>不适用）</w:t>
      </w:r>
    </w:p>
    <w:p w14:paraId="7CBAE63A">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left"/>
        <w:textAlignment w:val="baseline"/>
        <w:rPr>
          <w:sz w:val="24"/>
          <w:szCs w:val="24"/>
        </w:rPr>
      </w:pPr>
      <w:r>
        <w:rPr>
          <w:spacing w:val="1"/>
          <w:sz w:val="24"/>
          <w:szCs w:val="24"/>
        </w:rPr>
        <w:t>20.6</w:t>
      </w:r>
      <w:r>
        <w:rPr>
          <w:spacing w:val="-29"/>
          <w:sz w:val="24"/>
          <w:szCs w:val="24"/>
        </w:rPr>
        <w:t xml:space="preserve"> </w:t>
      </w:r>
      <w:r>
        <w:rPr>
          <w:rFonts w:hint="eastAsia"/>
          <w:spacing w:val="1"/>
          <w:sz w:val="24"/>
          <w:szCs w:val="24"/>
          <w:lang w:eastAsia="zh-CN"/>
        </w:rPr>
        <w:t>供应商</w:t>
      </w:r>
      <w:r>
        <w:rPr>
          <w:spacing w:val="1"/>
          <w:sz w:val="24"/>
          <w:szCs w:val="24"/>
        </w:rPr>
        <w:t>所投产品如被列入财政部与国家主管部门颁发的节能产品目录或环境标志产</w:t>
      </w:r>
      <w:r>
        <w:rPr>
          <w:spacing w:val="-4"/>
          <w:sz w:val="24"/>
          <w:szCs w:val="24"/>
        </w:rPr>
        <w:t>品</w:t>
      </w:r>
      <w:r>
        <w:rPr>
          <w:spacing w:val="-62"/>
          <w:sz w:val="24"/>
          <w:szCs w:val="24"/>
        </w:rPr>
        <w:t xml:space="preserve"> </w:t>
      </w:r>
      <w:r>
        <w:rPr>
          <w:spacing w:val="-4"/>
          <w:sz w:val="24"/>
          <w:szCs w:val="24"/>
        </w:rPr>
        <w:t>目录，应提供相关证明，在评标时予以优先采购，具体优先采购办法</w:t>
      </w:r>
      <w:r>
        <w:rPr>
          <w:spacing w:val="-5"/>
          <w:sz w:val="24"/>
          <w:szCs w:val="24"/>
        </w:rPr>
        <w:t>见第五章评标方法和标</w:t>
      </w:r>
      <w:r>
        <w:rPr>
          <w:spacing w:val="-3"/>
          <w:sz w:val="24"/>
          <w:szCs w:val="24"/>
        </w:rPr>
        <w:t>准。如采购人所采购产品为政府强制采购的节能产品，</w:t>
      </w:r>
      <w:r>
        <w:rPr>
          <w:rFonts w:hint="eastAsia"/>
          <w:spacing w:val="-3"/>
          <w:sz w:val="24"/>
          <w:szCs w:val="24"/>
          <w:lang w:eastAsia="zh-CN"/>
        </w:rPr>
        <w:t>供应商</w:t>
      </w:r>
      <w:r>
        <w:rPr>
          <w:spacing w:val="-3"/>
          <w:sz w:val="24"/>
          <w:szCs w:val="24"/>
        </w:rPr>
        <w:t>所投产品的品牌及型号必须为清</w:t>
      </w:r>
      <w:r>
        <w:rPr>
          <w:spacing w:val="-1"/>
          <w:sz w:val="24"/>
          <w:szCs w:val="24"/>
        </w:rPr>
        <w:t>单中有效期内产品并提供证明文件，否则其投标将作为</w:t>
      </w:r>
      <w:r>
        <w:rPr>
          <w:b/>
          <w:bCs/>
          <w:spacing w:val="-1"/>
          <w:sz w:val="24"/>
          <w:szCs w:val="24"/>
        </w:rPr>
        <w:t>无效投标</w:t>
      </w:r>
      <w:r>
        <w:rPr>
          <w:spacing w:val="-1"/>
          <w:sz w:val="24"/>
          <w:szCs w:val="24"/>
        </w:rPr>
        <w:t>被拒绝。</w:t>
      </w:r>
      <w:r>
        <w:rPr>
          <w:b/>
          <w:bCs/>
          <w:spacing w:val="-1"/>
          <w:sz w:val="24"/>
          <w:szCs w:val="24"/>
        </w:rPr>
        <w:t>（本项目不适用）</w:t>
      </w:r>
    </w:p>
    <w:p w14:paraId="1B808EC1">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sz w:val="24"/>
          <w:szCs w:val="24"/>
        </w:rPr>
      </w:pPr>
      <w:r>
        <w:rPr>
          <w:spacing w:val="-1"/>
          <w:sz w:val="24"/>
          <w:szCs w:val="24"/>
        </w:rPr>
        <w:t>20.7</w:t>
      </w:r>
      <w:r>
        <w:rPr>
          <w:spacing w:val="-42"/>
          <w:sz w:val="24"/>
          <w:szCs w:val="24"/>
        </w:rPr>
        <w:t xml:space="preserve"> </w:t>
      </w:r>
      <w:r>
        <w:rPr>
          <w:rFonts w:hint="eastAsia"/>
          <w:spacing w:val="-1"/>
          <w:sz w:val="24"/>
          <w:szCs w:val="24"/>
          <w:lang w:eastAsia="zh-CN"/>
        </w:rPr>
        <w:t>供应商</w:t>
      </w:r>
      <w:r>
        <w:rPr>
          <w:spacing w:val="-1"/>
          <w:sz w:val="24"/>
          <w:szCs w:val="24"/>
        </w:rPr>
        <w:t>不良信用记录以采购人或采购代理机构查询结果为准。</w:t>
      </w:r>
    </w:p>
    <w:p w14:paraId="67D6EBD6">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b/>
          <w:bCs/>
          <w:spacing w:val="-5"/>
          <w:sz w:val="24"/>
          <w:szCs w:val="24"/>
        </w:rPr>
      </w:pPr>
      <w:r>
        <w:rPr>
          <w:spacing w:val="-1"/>
          <w:sz w:val="24"/>
          <w:szCs w:val="24"/>
        </w:rPr>
        <w:t>20.8</w:t>
      </w:r>
      <w:r>
        <w:rPr>
          <w:spacing w:val="-32"/>
          <w:sz w:val="24"/>
          <w:szCs w:val="24"/>
        </w:rPr>
        <w:t xml:space="preserve"> </w:t>
      </w:r>
      <w:r>
        <w:rPr>
          <w:b/>
          <w:bCs/>
          <w:spacing w:val="-1"/>
          <w:sz w:val="24"/>
          <w:szCs w:val="24"/>
        </w:rPr>
        <w:t>资格审查详见</w:t>
      </w:r>
      <w:r>
        <w:rPr>
          <w:rFonts w:hint="eastAsia"/>
          <w:b/>
          <w:bCs/>
          <w:spacing w:val="-1"/>
          <w:sz w:val="24"/>
          <w:szCs w:val="24"/>
          <w:lang w:eastAsia="zh-CN"/>
        </w:rPr>
        <w:t>供应商</w:t>
      </w:r>
      <w:r>
        <w:rPr>
          <w:b/>
          <w:bCs/>
          <w:spacing w:val="-1"/>
          <w:sz w:val="24"/>
          <w:szCs w:val="24"/>
        </w:rPr>
        <w:t>须知前附表载明的</w:t>
      </w:r>
      <w:r>
        <w:rPr>
          <w:rFonts w:hint="eastAsia"/>
          <w:b/>
          <w:bCs/>
          <w:spacing w:val="-1"/>
          <w:sz w:val="24"/>
          <w:szCs w:val="24"/>
          <w:lang w:eastAsia="zh-CN"/>
        </w:rPr>
        <w:t>供应商</w:t>
      </w:r>
      <w:r>
        <w:rPr>
          <w:b/>
          <w:bCs/>
          <w:spacing w:val="-1"/>
          <w:sz w:val="24"/>
          <w:szCs w:val="24"/>
        </w:rPr>
        <w:t>资格证明文件</w:t>
      </w:r>
      <w:r>
        <w:rPr>
          <w:b/>
          <w:bCs/>
          <w:spacing w:val="-2"/>
          <w:sz w:val="24"/>
          <w:szCs w:val="24"/>
        </w:rPr>
        <w:t>、符合性审查标准详见</w:t>
      </w:r>
      <w:r>
        <w:rPr>
          <w:b/>
          <w:bCs/>
          <w:spacing w:val="-5"/>
          <w:sz w:val="24"/>
          <w:szCs w:val="24"/>
        </w:rPr>
        <w:t>第二章评标办法及标准。</w:t>
      </w:r>
    </w:p>
    <w:p w14:paraId="64ABEE51">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0" w:firstLineChars="200"/>
        <w:jc w:val="left"/>
        <w:textAlignment w:val="baseline"/>
        <w:rPr>
          <w:sz w:val="24"/>
          <w:szCs w:val="24"/>
        </w:rPr>
      </w:pPr>
      <w:r>
        <w:rPr>
          <w:b/>
          <w:bCs/>
          <w:spacing w:val="-3"/>
          <w:sz w:val="24"/>
          <w:szCs w:val="24"/>
        </w:rPr>
        <w:t>21、投标文件的澄清</w:t>
      </w:r>
    </w:p>
    <w:p w14:paraId="34AC64D4">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jc w:val="left"/>
        <w:textAlignment w:val="baseline"/>
        <w:rPr>
          <w:sz w:val="24"/>
          <w:szCs w:val="24"/>
        </w:rPr>
      </w:pPr>
      <w:r>
        <w:rPr>
          <w:spacing w:val="6"/>
          <w:sz w:val="24"/>
          <w:szCs w:val="24"/>
        </w:rPr>
        <w:t>21.1 评标委员会在评标过程中有权随时请</w:t>
      </w:r>
      <w:r>
        <w:rPr>
          <w:rFonts w:hint="eastAsia"/>
          <w:spacing w:val="6"/>
          <w:sz w:val="24"/>
          <w:szCs w:val="24"/>
          <w:lang w:eastAsia="zh-CN"/>
        </w:rPr>
        <w:t>供应商</w:t>
      </w:r>
      <w:r>
        <w:rPr>
          <w:spacing w:val="6"/>
          <w:sz w:val="24"/>
          <w:szCs w:val="24"/>
        </w:rPr>
        <w:t>就投标文件中含混之处加以澄清或答</w:t>
      </w:r>
      <w:r>
        <w:rPr>
          <w:spacing w:val="-9"/>
          <w:sz w:val="24"/>
          <w:szCs w:val="24"/>
        </w:rPr>
        <w:t>疑。</w:t>
      </w:r>
    </w:p>
    <w:p w14:paraId="5E020ED7">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sz w:val="24"/>
          <w:szCs w:val="24"/>
        </w:rPr>
      </w:pPr>
      <w:r>
        <w:rPr>
          <w:sz w:val="24"/>
          <w:szCs w:val="24"/>
        </w:rPr>
        <w:t xml:space="preserve">21.2 </w:t>
      </w:r>
      <w:r>
        <w:rPr>
          <w:rFonts w:hint="eastAsia"/>
          <w:sz w:val="24"/>
          <w:szCs w:val="24"/>
          <w:lang w:eastAsia="zh-CN"/>
        </w:rPr>
        <w:t>供应商</w:t>
      </w:r>
      <w:r>
        <w:rPr>
          <w:sz w:val="24"/>
          <w:szCs w:val="24"/>
        </w:rPr>
        <w:t>对要求澄清的问题应以书面形式明确答复，</w:t>
      </w:r>
      <w:r>
        <w:rPr>
          <w:spacing w:val="-1"/>
          <w:sz w:val="24"/>
          <w:szCs w:val="24"/>
        </w:rPr>
        <w:t>并应有法人授权代表的签署。</w:t>
      </w:r>
    </w:p>
    <w:p w14:paraId="7B6BACD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sz w:val="24"/>
          <w:szCs w:val="24"/>
        </w:rPr>
      </w:pPr>
      <w:r>
        <w:rPr>
          <w:sz w:val="24"/>
          <w:szCs w:val="24"/>
        </w:rPr>
        <w:t xml:space="preserve">21.3 </w:t>
      </w:r>
      <w:r>
        <w:rPr>
          <w:rFonts w:hint="eastAsia"/>
          <w:sz w:val="24"/>
          <w:szCs w:val="24"/>
          <w:lang w:eastAsia="zh-CN"/>
        </w:rPr>
        <w:t>供应商</w:t>
      </w:r>
      <w:r>
        <w:rPr>
          <w:sz w:val="24"/>
          <w:szCs w:val="24"/>
        </w:rPr>
        <w:t>的澄清文件是投标文件的组成部分，并取</w:t>
      </w:r>
      <w:r>
        <w:rPr>
          <w:spacing w:val="-1"/>
          <w:sz w:val="24"/>
          <w:szCs w:val="24"/>
        </w:rPr>
        <w:t>代投标文件中被澄清的部分。</w:t>
      </w:r>
    </w:p>
    <w:p w14:paraId="00A225E0">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sz w:val="24"/>
          <w:szCs w:val="24"/>
        </w:rPr>
      </w:pPr>
      <w:r>
        <w:rPr>
          <w:spacing w:val="-1"/>
          <w:sz w:val="24"/>
          <w:szCs w:val="24"/>
        </w:rPr>
        <w:t>21.4 投标文件的澄清不得改变投标的实质内容。</w:t>
      </w:r>
    </w:p>
    <w:p w14:paraId="7FFB8224">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sz w:val="24"/>
          <w:szCs w:val="24"/>
        </w:rPr>
      </w:pPr>
      <w:r>
        <w:rPr>
          <w:sz w:val="24"/>
          <w:szCs w:val="24"/>
        </w:rPr>
        <w:t>21.5 如果</w:t>
      </w:r>
      <w:r>
        <w:rPr>
          <w:rFonts w:hint="eastAsia"/>
          <w:sz w:val="24"/>
          <w:szCs w:val="24"/>
          <w:lang w:eastAsia="zh-CN"/>
        </w:rPr>
        <w:t>供应商</w:t>
      </w:r>
      <w:r>
        <w:rPr>
          <w:sz w:val="24"/>
          <w:szCs w:val="24"/>
        </w:rPr>
        <w:t>在投标文件中未对招标文件中的条款或参数要求提出偏离意见或澄清将</w:t>
      </w:r>
      <w:r>
        <w:rPr>
          <w:spacing w:val="-1"/>
          <w:sz w:val="24"/>
          <w:szCs w:val="24"/>
        </w:rPr>
        <w:t>视同</w:t>
      </w:r>
      <w:r>
        <w:rPr>
          <w:rFonts w:hint="eastAsia"/>
          <w:spacing w:val="-1"/>
          <w:sz w:val="24"/>
          <w:szCs w:val="24"/>
          <w:lang w:eastAsia="zh-CN"/>
        </w:rPr>
        <w:t>供应商</w:t>
      </w:r>
      <w:r>
        <w:rPr>
          <w:spacing w:val="-1"/>
          <w:sz w:val="24"/>
          <w:szCs w:val="24"/>
        </w:rPr>
        <w:t>同意招标文件的全部或部分要求。</w:t>
      </w:r>
    </w:p>
    <w:p w14:paraId="7EC1040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jc w:val="left"/>
        <w:textAlignment w:val="baseline"/>
        <w:rPr>
          <w:sz w:val="24"/>
          <w:szCs w:val="24"/>
        </w:rPr>
      </w:pPr>
      <w:r>
        <w:rPr>
          <w:b/>
          <w:bCs/>
          <w:spacing w:val="-5"/>
          <w:sz w:val="24"/>
          <w:szCs w:val="24"/>
        </w:rPr>
        <w:t>22、定标</w:t>
      </w:r>
    </w:p>
    <w:p w14:paraId="2E0F56A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sz w:val="24"/>
          <w:szCs w:val="24"/>
        </w:rPr>
      </w:pPr>
      <w:r>
        <w:rPr>
          <w:sz w:val="24"/>
          <w:szCs w:val="24"/>
        </w:rPr>
        <w:t>22.1 评标委员会有权选择和拒绝</w:t>
      </w:r>
      <w:r>
        <w:rPr>
          <w:rFonts w:hint="eastAsia"/>
          <w:sz w:val="24"/>
          <w:szCs w:val="24"/>
          <w:lang w:eastAsia="zh-CN"/>
        </w:rPr>
        <w:t>供应商</w:t>
      </w:r>
      <w:r>
        <w:rPr>
          <w:sz w:val="24"/>
          <w:szCs w:val="24"/>
        </w:rPr>
        <w:t>中标，且无需向</w:t>
      </w:r>
      <w:r>
        <w:rPr>
          <w:rFonts w:hint="eastAsia"/>
          <w:sz w:val="24"/>
          <w:szCs w:val="24"/>
          <w:lang w:eastAsia="zh-CN"/>
        </w:rPr>
        <w:t>供应商</w:t>
      </w:r>
      <w:r>
        <w:rPr>
          <w:sz w:val="24"/>
          <w:szCs w:val="24"/>
        </w:rPr>
        <w:t>进行任何有关评标的解释</w:t>
      </w:r>
      <w:r>
        <w:rPr>
          <w:spacing w:val="-1"/>
          <w:sz w:val="24"/>
          <w:szCs w:val="24"/>
        </w:rPr>
        <w:t>工作。在确定中标人之前，供应商试图在投</w:t>
      </w:r>
      <w:r>
        <w:rPr>
          <w:spacing w:val="-2"/>
          <w:sz w:val="24"/>
          <w:szCs w:val="24"/>
        </w:rPr>
        <w:t>标文件审查、澄清、比较和评标时对评标委员会、</w:t>
      </w:r>
      <w:r>
        <w:rPr>
          <w:spacing w:val="-1"/>
          <w:sz w:val="24"/>
          <w:szCs w:val="24"/>
        </w:rPr>
        <w:t>采购人和采购代理机构施加任何影响都可能导致其投标无效。</w:t>
      </w:r>
    </w:p>
    <w:p w14:paraId="6E88F47A">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sz w:val="24"/>
          <w:szCs w:val="24"/>
        </w:rPr>
      </w:pPr>
      <w:r>
        <w:rPr>
          <w:sz w:val="24"/>
          <w:szCs w:val="24"/>
        </w:rPr>
        <w:t xml:space="preserve">22.2 </w:t>
      </w:r>
      <w:r>
        <w:rPr>
          <w:rFonts w:hint="eastAsia"/>
          <w:sz w:val="24"/>
          <w:szCs w:val="24"/>
          <w:lang w:eastAsia="zh-CN"/>
        </w:rPr>
        <w:t>采购人</w:t>
      </w:r>
      <w:r>
        <w:rPr>
          <w:sz w:val="24"/>
          <w:szCs w:val="24"/>
        </w:rPr>
        <w:t>根据评标委员会的评标报告，应以排名第一的中标候选人为中标人。排名第</w:t>
      </w:r>
      <w:r>
        <w:rPr>
          <w:spacing w:val="-3"/>
          <w:sz w:val="24"/>
          <w:szCs w:val="24"/>
        </w:rPr>
        <w:t>一的中标候选人放弃中标或因不可抗力提出不能履行合同，或者招标文件规定应当提交履约保证金而在规定的期限内未能提交的，</w:t>
      </w:r>
      <w:r>
        <w:rPr>
          <w:rFonts w:hint="eastAsia"/>
          <w:spacing w:val="-3"/>
          <w:sz w:val="24"/>
          <w:szCs w:val="24"/>
          <w:lang w:eastAsia="zh-CN"/>
        </w:rPr>
        <w:t>采购人</w:t>
      </w:r>
      <w:r>
        <w:rPr>
          <w:spacing w:val="-3"/>
          <w:sz w:val="24"/>
          <w:szCs w:val="24"/>
        </w:rPr>
        <w:t>可以确定排名第二的中标候选人为中标人。排名第二的中标候选人因前款规定的同样原因不能签订合同的，</w:t>
      </w:r>
      <w:r>
        <w:rPr>
          <w:rFonts w:hint="eastAsia"/>
          <w:spacing w:val="-3"/>
          <w:sz w:val="24"/>
          <w:szCs w:val="24"/>
          <w:lang w:eastAsia="zh-CN"/>
        </w:rPr>
        <w:t>采购人</w:t>
      </w:r>
      <w:r>
        <w:rPr>
          <w:spacing w:val="-3"/>
          <w:sz w:val="24"/>
          <w:szCs w:val="24"/>
        </w:rPr>
        <w:t>可以确定排名第三的中标候选人为中标人。</w:t>
      </w:r>
    </w:p>
    <w:p w14:paraId="602ED32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jc w:val="left"/>
        <w:textAlignment w:val="baseline"/>
        <w:rPr>
          <w:sz w:val="24"/>
          <w:szCs w:val="24"/>
        </w:rPr>
      </w:pPr>
      <w:r>
        <w:rPr>
          <w:b/>
          <w:bCs/>
          <w:spacing w:val="-4"/>
          <w:sz w:val="24"/>
          <w:szCs w:val="24"/>
        </w:rPr>
        <w:t>23、中标的标准</w:t>
      </w:r>
    </w:p>
    <w:p w14:paraId="4B2BCDD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sz w:val="24"/>
          <w:szCs w:val="24"/>
        </w:rPr>
      </w:pPr>
      <w:r>
        <w:rPr>
          <w:spacing w:val="-3"/>
          <w:sz w:val="24"/>
          <w:szCs w:val="24"/>
        </w:rPr>
        <w:t>23.1</w:t>
      </w:r>
      <w:r>
        <w:rPr>
          <w:spacing w:val="32"/>
          <w:sz w:val="24"/>
          <w:szCs w:val="24"/>
        </w:rPr>
        <w:t xml:space="preserve"> </w:t>
      </w:r>
      <w:r>
        <w:rPr>
          <w:spacing w:val="-3"/>
          <w:sz w:val="24"/>
          <w:szCs w:val="24"/>
        </w:rPr>
        <w:t>资格审查文件完整无缺；</w:t>
      </w:r>
    </w:p>
    <w:p w14:paraId="3C144BED">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jc w:val="left"/>
        <w:textAlignment w:val="baseline"/>
        <w:rPr>
          <w:sz w:val="24"/>
          <w:szCs w:val="24"/>
        </w:rPr>
      </w:pPr>
      <w:r>
        <w:rPr>
          <w:spacing w:val="-5"/>
          <w:sz w:val="24"/>
          <w:szCs w:val="24"/>
        </w:rPr>
        <w:t>23.2</w:t>
      </w:r>
      <w:r>
        <w:rPr>
          <w:spacing w:val="52"/>
          <w:sz w:val="24"/>
          <w:szCs w:val="24"/>
        </w:rPr>
        <w:t xml:space="preserve"> </w:t>
      </w:r>
      <w:r>
        <w:rPr>
          <w:spacing w:val="-5"/>
          <w:sz w:val="24"/>
          <w:szCs w:val="24"/>
        </w:rPr>
        <w:t>已交纳投标保证金；</w:t>
      </w:r>
    </w:p>
    <w:p w14:paraId="323DF8C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sz w:val="24"/>
          <w:szCs w:val="24"/>
        </w:rPr>
      </w:pPr>
      <w:r>
        <w:rPr>
          <w:spacing w:val="-1"/>
          <w:sz w:val="24"/>
          <w:szCs w:val="24"/>
        </w:rPr>
        <w:t>23.3 报价合理，承诺条件优惠；</w:t>
      </w:r>
    </w:p>
    <w:p w14:paraId="750CA20A">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sz w:val="24"/>
          <w:szCs w:val="24"/>
        </w:rPr>
      </w:pPr>
      <w:r>
        <w:rPr>
          <w:spacing w:val="-1"/>
          <w:sz w:val="24"/>
          <w:szCs w:val="24"/>
        </w:rPr>
        <w:t>23.4 投标文件与招标文件无重大偏离；</w:t>
      </w:r>
    </w:p>
    <w:p w14:paraId="71B9CCCD">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sz w:val="24"/>
          <w:szCs w:val="24"/>
        </w:rPr>
      </w:pPr>
      <w:r>
        <w:rPr>
          <w:spacing w:val="-1"/>
          <w:sz w:val="24"/>
          <w:szCs w:val="24"/>
        </w:rPr>
        <w:t>23.5 有较强的技术力量，能提供完善的技术服务；</w:t>
      </w:r>
    </w:p>
    <w:p w14:paraId="549448EA">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jc w:val="left"/>
        <w:textAlignment w:val="baseline"/>
        <w:rPr>
          <w:sz w:val="24"/>
          <w:szCs w:val="24"/>
        </w:rPr>
      </w:pPr>
      <w:r>
        <w:rPr>
          <w:spacing w:val="-5"/>
          <w:sz w:val="24"/>
          <w:szCs w:val="24"/>
        </w:rPr>
        <w:t>23.6</w:t>
      </w:r>
      <w:r>
        <w:rPr>
          <w:spacing w:val="22"/>
          <w:sz w:val="24"/>
          <w:szCs w:val="24"/>
        </w:rPr>
        <w:t xml:space="preserve"> </w:t>
      </w:r>
      <w:r>
        <w:rPr>
          <w:spacing w:val="-5"/>
          <w:sz w:val="24"/>
          <w:szCs w:val="24"/>
        </w:rPr>
        <w:t>其他；</w:t>
      </w:r>
    </w:p>
    <w:p w14:paraId="587765CA">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sz w:val="24"/>
          <w:szCs w:val="24"/>
        </w:rPr>
      </w:pPr>
      <w:r>
        <w:rPr>
          <w:sz w:val="24"/>
          <w:szCs w:val="24"/>
        </w:rPr>
        <w:t>23.7 在合同签订之前，</w:t>
      </w:r>
      <w:r>
        <w:rPr>
          <w:rFonts w:hint="eastAsia"/>
          <w:sz w:val="24"/>
          <w:szCs w:val="24"/>
          <w:lang w:eastAsia="zh-CN"/>
        </w:rPr>
        <w:t>采购人</w:t>
      </w:r>
      <w:r>
        <w:rPr>
          <w:sz w:val="24"/>
          <w:szCs w:val="24"/>
        </w:rPr>
        <w:t>和招标代理人有权对中标单位的履约能力进行最后审查，</w:t>
      </w:r>
      <w:r>
        <w:rPr>
          <w:spacing w:val="-3"/>
          <w:sz w:val="24"/>
          <w:szCs w:val="24"/>
        </w:rPr>
        <w:t>审查方式包括询问、调查和实地考察，如发现中标单位提供的投标文件中有虚假或对招标书所要求说明的情况故意隐瞒或虚报，则有权取消其中标资格，其投标保证金不予退回，并在有效</w:t>
      </w:r>
      <w:r>
        <w:rPr>
          <w:spacing w:val="-2"/>
          <w:sz w:val="24"/>
          <w:szCs w:val="24"/>
        </w:rPr>
        <w:t>期内另行评定中标者。</w:t>
      </w:r>
    </w:p>
    <w:p w14:paraId="4098070E">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jc w:val="left"/>
        <w:textAlignment w:val="baseline"/>
        <w:rPr>
          <w:sz w:val="24"/>
          <w:szCs w:val="24"/>
        </w:rPr>
      </w:pPr>
      <w:r>
        <w:rPr>
          <w:b/>
          <w:bCs/>
          <w:spacing w:val="-4"/>
          <w:sz w:val="24"/>
          <w:szCs w:val="24"/>
        </w:rPr>
        <w:t>24、中标通知</w:t>
      </w:r>
    </w:p>
    <w:p w14:paraId="3240664B">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6" w:firstLineChars="200"/>
        <w:jc w:val="left"/>
        <w:textAlignment w:val="baseline"/>
        <w:rPr>
          <w:sz w:val="24"/>
          <w:szCs w:val="24"/>
        </w:rPr>
      </w:pPr>
      <w:r>
        <w:rPr>
          <w:spacing w:val="9"/>
          <w:sz w:val="24"/>
          <w:szCs w:val="24"/>
        </w:rPr>
        <w:t>24.1 评标结束后，</w:t>
      </w:r>
      <w:r>
        <w:rPr>
          <w:rFonts w:hint="eastAsia"/>
          <w:spacing w:val="9"/>
          <w:sz w:val="24"/>
          <w:szCs w:val="24"/>
          <w:lang w:eastAsia="zh-CN"/>
        </w:rPr>
        <w:t>采购人</w:t>
      </w:r>
      <w:r>
        <w:rPr>
          <w:spacing w:val="9"/>
          <w:sz w:val="24"/>
          <w:szCs w:val="24"/>
        </w:rPr>
        <w:t>将当众宣布评标结果，并在“</w:t>
      </w:r>
      <w:r>
        <w:rPr>
          <w:spacing w:val="-90"/>
          <w:sz w:val="24"/>
          <w:szCs w:val="24"/>
        </w:rPr>
        <w:t xml:space="preserve"> </w:t>
      </w:r>
      <w:r>
        <w:rPr>
          <w:spacing w:val="9"/>
          <w:sz w:val="24"/>
          <w:szCs w:val="24"/>
        </w:rPr>
        <w:t>新疆政府采</w:t>
      </w:r>
      <w:r>
        <w:rPr>
          <w:spacing w:val="8"/>
          <w:sz w:val="24"/>
          <w:szCs w:val="24"/>
        </w:rPr>
        <w:t>购网</w:t>
      </w:r>
      <w:r>
        <w:rPr>
          <w:spacing w:val="-74"/>
          <w:sz w:val="24"/>
          <w:szCs w:val="24"/>
        </w:rPr>
        <w:t xml:space="preserve"> </w:t>
      </w:r>
      <w:r>
        <w:rPr>
          <w:spacing w:val="8"/>
          <w:sz w:val="24"/>
          <w:szCs w:val="24"/>
        </w:rPr>
        <w:t>”（</w:t>
      </w:r>
      <w:r>
        <w:rPr>
          <w:spacing w:val="-63"/>
          <w:sz w:val="24"/>
          <w:szCs w:val="24"/>
        </w:rPr>
        <w:t xml:space="preserve"> </w:t>
      </w:r>
      <w:r>
        <w:rPr>
          <w:spacing w:val="8"/>
          <w:sz w:val="24"/>
          <w:szCs w:val="24"/>
        </w:rPr>
        <w:t>网址：</w:t>
      </w:r>
      <w:r>
        <w:fldChar w:fldCharType="begin"/>
      </w:r>
      <w:r>
        <w:instrText xml:space="preserve"> HYPERLINK "http://www.ccgp-xinjiang.gov.cn/" </w:instrText>
      </w:r>
      <w:r>
        <w:fldChar w:fldCharType="separate"/>
      </w:r>
      <w:r>
        <w:rPr>
          <w:spacing w:val="-1"/>
          <w:sz w:val="24"/>
          <w:szCs w:val="24"/>
        </w:rPr>
        <w:t>http://www.ccgp-xinjiang.gov.cn/</w:t>
      </w:r>
      <w:r>
        <w:rPr>
          <w:spacing w:val="-1"/>
          <w:sz w:val="24"/>
          <w:szCs w:val="24"/>
        </w:rPr>
        <w:fldChar w:fldCharType="end"/>
      </w:r>
      <w:r>
        <w:rPr>
          <w:spacing w:val="-1"/>
          <w:sz w:val="24"/>
          <w:szCs w:val="24"/>
        </w:rPr>
        <w:t>）上予以公告。公告有效期</w:t>
      </w:r>
      <w:r>
        <w:rPr>
          <w:spacing w:val="-34"/>
          <w:sz w:val="24"/>
          <w:szCs w:val="24"/>
        </w:rPr>
        <w:t xml:space="preserve"> </w:t>
      </w:r>
      <w:r>
        <w:rPr>
          <w:spacing w:val="-1"/>
          <w:sz w:val="24"/>
          <w:szCs w:val="24"/>
        </w:rPr>
        <w:t>1</w:t>
      </w:r>
      <w:r>
        <w:rPr>
          <w:spacing w:val="-43"/>
          <w:sz w:val="24"/>
          <w:szCs w:val="24"/>
        </w:rPr>
        <w:t xml:space="preserve"> </w:t>
      </w:r>
      <w:r>
        <w:rPr>
          <w:spacing w:val="-1"/>
          <w:sz w:val="24"/>
          <w:szCs w:val="24"/>
        </w:rPr>
        <w:t>个工作日；</w:t>
      </w:r>
    </w:p>
    <w:p w14:paraId="5D1597FD">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sz w:val="24"/>
          <w:szCs w:val="24"/>
        </w:rPr>
      </w:pPr>
      <w:r>
        <w:rPr>
          <w:sz w:val="24"/>
          <w:szCs w:val="24"/>
        </w:rPr>
        <w:t>24.2 招标代理机构根据定标结果，在投标有效期届满前，以书面形式向中标单位发出中</w:t>
      </w:r>
      <w:r>
        <w:rPr>
          <w:spacing w:val="-4"/>
          <w:sz w:val="24"/>
          <w:szCs w:val="24"/>
        </w:rPr>
        <w:t>标通知书。</w:t>
      </w:r>
    </w:p>
    <w:p w14:paraId="2638DEF3">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sz w:val="24"/>
          <w:szCs w:val="24"/>
        </w:rPr>
      </w:pPr>
      <w:r>
        <w:rPr>
          <w:sz w:val="24"/>
          <w:szCs w:val="24"/>
        </w:rPr>
        <w:t>24.3 招标代理机构将定标结果及时通知未中标单位并退还投标保证金。无需解释落标原</w:t>
      </w:r>
      <w:r>
        <w:rPr>
          <w:spacing w:val="-21"/>
          <w:sz w:val="24"/>
          <w:szCs w:val="24"/>
        </w:rPr>
        <w:t>因。</w:t>
      </w:r>
    </w:p>
    <w:p w14:paraId="15FC8BD7">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sz w:val="24"/>
          <w:szCs w:val="24"/>
        </w:rPr>
      </w:pPr>
      <w:r>
        <w:rPr>
          <w:sz w:val="24"/>
          <w:szCs w:val="24"/>
        </w:rPr>
        <w:t xml:space="preserve">24.1 </w:t>
      </w:r>
      <w:r>
        <w:rPr>
          <w:rFonts w:hint="eastAsia"/>
          <w:sz w:val="24"/>
          <w:szCs w:val="24"/>
          <w:lang w:eastAsia="zh-CN"/>
        </w:rPr>
        <w:t>采购人</w:t>
      </w:r>
      <w:r>
        <w:rPr>
          <w:sz w:val="24"/>
          <w:szCs w:val="24"/>
        </w:rPr>
        <w:t>有权在定标之前拒绝任何有不正当行为或扰乱正常招标工作的</w:t>
      </w:r>
      <w:r>
        <w:rPr>
          <w:rFonts w:hint="eastAsia"/>
          <w:sz w:val="24"/>
          <w:szCs w:val="24"/>
          <w:lang w:eastAsia="zh-CN"/>
        </w:rPr>
        <w:t>供应商</w:t>
      </w:r>
      <w:r>
        <w:rPr>
          <w:sz w:val="24"/>
          <w:szCs w:val="24"/>
        </w:rPr>
        <w:t>，由此</w:t>
      </w:r>
      <w:r>
        <w:rPr>
          <w:spacing w:val="-1"/>
          <w:sz w:val="24"/>
          <w:szCs w:val="24"/>
        </w:rPr>
        <w:t>对</w:t>
      </w:r>
      <w:r>
        <w:rPr>
          <w:rFonts w:hint="eastAsia"/>
          <w:spacing w:val="-1"/>
          <w:sz w:val="24"/>
          <w:szCs w:val="24"/>
          <w:lang w:eastAsia="zh-CN"/>
        </w:rPr>
        <w:t>供应商</w:t>
      </w:r>
      <w:r>
        <w:rPr>
          <w:spacing w:val="-1"/>
          <w:sz w:val="24"/>
          <w:szCs w:val="24"/>
        </w:rPr>
        <w:t>造成的损失不负任何责任，同时对此无需做任何解释。</w:t>
      </w:r>
    </w:p>
    <w:p w14:paraId="65704B69">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4" w:firstLineChars="200"/>
        <w:jc w:val="left"/>
        <w:textAlignment w:val="baseline"/>
        <w:outlineLvl w:val="9"/>
        <w:rPr>
          <w:sz w:val="28"/>
          <w:szCs w:val="28"/>
        </w:rPr>
      </w:pPr>
      <w:bookmarkStart w:id="11" w:name="_Toc24315"/>
      <w:r>
        <w:rPr>
          <w:b/>
          <w:bCs/>
          <w:spacing w:val="-7"/>
          <w:sz w:val="28"/>
          <w:szCs w:val="28"/>
        </w:rPr>
        <w:t>七、签定合同</w:t>
      </w:r>
      <w:bookmarkEnd w:id="11"/>
    </w:p>
    <w:p w14:paraId="5993D44D">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jc w:val="left"/>
        <w:textAlignment w:val="baseline"/>
        <w:rPr>
          <w:sz w:val="24"/>
          <w:szCs w:val="24"/>
        </w:rPr>
      </w:pPr>
      <w:r>
        <w:rPr>
          <w:b/>
          <w:bCs/>
          <w:spacing w:val="-4"/>
          <w:sz w:val="24"/>
          <w:szCs w:val="24"/>
        </w:rPr>
        <w:t>2</w:t>
      </w:r>
      <w:r>
        <w:rPr>
          <w:rFonts w:hint="eastAsia"/>
          <w:b/>
          <w:bCs/>
          <w:spacing w:val="-4"/>
          <w:sz w:val="24"/>
          <w:szCs w:val="24"/>
          <w:lang w:val="en-US" w:eastAsia="zh-CN"/>
        </w:rPr>
        <w:t>5</w:t>
      </w:r>
      <w:r>
        <w:rPr>
          <w:b/>
          <w:bCs/>
          <w:spacing w:val="-4"/>
          <w:sz w:val="24"/>
          <w:szCs w:val="24"/>
        </w:rPr>
        <w:t>、签定合同</w:t>
      </w:r>
    </w:p>
    <w:p w14:paraId="11A7F59E">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sz w:val="24"/>
          <w:szCs w:val="24"/>
        </w:rPr>
      </w:pPr>
      <w:r>
        <w:rPr>
          <w:spacing w:val="-1"/>
          <w:sz w:val="24"/>
          <w:szCs w:val="24"/>
        </w:rPr>
        <w:t>2</w:t>
      </w:r>
      <w:r>
        <w:rPr>
          <w:rFonts w:hint="eastAsia"/>
          <w:spacing w:val="-1"/>
          <w:sz w:val="24"/>
          <w:szCs w:val="24"/>
          <w:lang w:val="en-US" w:eastAsia="zh-CN"/>
        </w:rPr>
        <w:t>5</w:t>
      </w:r>
      <w:r>
        <w:rPr>
          <w:spacing w:val="-1"/>
          <w:sz w:val="24"/>
          <w:szCs w:val="24"/>
        </w:rPr>
        <w:t>.1</w:t>
      </w:r>
      <w:r>
        <w:rPr>
          <w:spacing w:val="51"/>
          <w:sz w:val="24"/>
          <w:szCs w:val="24"/>
        </w:rPr>
        <w:t xml:space="preserve"> </w:t>
      </w:r>
      <w:r>
        <w:rPr>
          <w:spacing w:val="-1"/>
          <w:sz w:val="24"/>
          <w:szCs w:val="24"/>
        </w:rPr>
        <w:t>中标人依据《中标通知书》与采购人签订采购合同，签订时间为《中标通知书》发</w:t>
      </w:r>
      <w:r>
        <w:rPr>
          <w:spacing w:val="-12"/>
          <w:sz w:val="24"/>
          <w:szCs w:val="24"/>
        </w:rPr>
        <w:t>出之日起</w:t>
      </w:r>
      <w:r>
        <w:rPr>
          <w:spacing w:val="-42"/>
          <w:sz w:val="24"/>
          <w:szCs w:val="24"/>
        </w:rPr>
        <w:t xml:space="preserve"> </w:t>
      </w:r>
      <w:r>
        <w:rPr>
          <w:spacing w:val="-12"/>
          <w:sz w:val="24"/>
          <w:szCs w:val="24"/>
        </w:rPr>
        <w:t>30 日内；</w:t>
      </w:r>
    </w:p>
    <w:p w14:paraId="0A966FA7">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jc w:val="left"/>
        <w:textAlignment w:val="baseline"/>
        <w:rPr>
          <w:sz w:val="24"/>
          <w:szCs w:val="24"/>
        </w:rPr>
      </w:pPr>
      <w:r>
        <w:rPr>
          <w:spacing w:val="-5"/>
          <w:sz w:val="24"/>
          <w:szCs w:val="24"/>
        </w:rPr>
        <w:t>2</w:t>
      </w:r>
      <w:r>
        <w:rPr>
          <w:rFonts w:hint="eastAsia"/>
          <w:spacing w:val="-5"/>
          <w:sz w:val="24"/>
          <w:szCs w:val="24"/>
          <w:lang w:val="en-US" w:eastAsia="zh-CN"/>
        </w:rPr>
        <w:t>5</w:t>
      </w:r>
      <w:r>
        <w:rPr>
          <w:spacing w:val="-5"/>
          <w:sz w:val="24"/>
          <w:szCs w:val="24"/>
        </w:rPr>
        <w:t>.2</w:t>
      </w:r>
      <w:r>
        <w:rPr>
          <w:spacing w:val="47"/>
          <w:sz w:val="24"/>
          <w:szCs w:val="24"/>
        </w:rPr>
        <w:t xml:space="preserve"> </w:t>
      </w:r>
      <w:r>
        <w:rPr>
          <w:spacing w:val="-5"/>
          <w:sz w:val="24"/>
          <w:szCs w:val="24"/>
        </w:rPr>
        <w:t>中标合同不得转让。合同分包需在投标文件中予以说明，并需经</w:t>
      </w:r>
      <w:r>
        <w:rPr>
          <w:rFonts w:hint="eastAsia"/>
          <w:spacing w:val="-5"/>
          <w:sz w:val="24"/>
          <w:szCs w:val="24"/>
          <w:lang w:eastAsia="zh-CN"/>
        </w:rPr>
        <w:t>采购人</w:t>
      </w:r>
      <w:r>
        <w:rPr>
          <w:spacing w:val="-5"/>
          <w:sz w:val="24"/>
          <w:szCs w:val="24"/>
        </w:rPr>
        <w:t>同</w:t>
      </w:r>
      <w:r>
        <w:rPr>
          <w:spacing w:val="-6"/>
          <w:sz w:val="24"/>
          <w:szCs w:val="24"/>
        </w:rPr>
        <w:t>意。否则，</w:t>
      </w:r>
      <w:r>
        <w:rPr>
          <w:rFonts w:hint="eastAsia"/>
          <w:spacing w:val="-1"/>
          <w:sz w:val="24"/>
          <w:szCs w:val="24"/>
          <w:lang w:eastAsia="zh-CN"/>
        </w:rPr>
        <w:t>采购人</w:t>
      </w:r>
      <w:r>
        <w:rPr>
          <w:spacing w:val="-1"/>
          <w:sz w:val="24"/>
          <w:szCs w:val="24"/>
        </w:rPr>
        <w:t>有权取消中标人的中标资格。</w:t>
      </w:r>
    </w:p>
    <w:p w14:paraId="3432129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sz w:val="24"/>
          <w:szCs w:val="24"/>
        </w:rPr>
      </w:pPr>
      <w:r>
        <w:rPr>
          <w:sz w:val="24"/>
          <w:szCs w:val="24"/>
        </w:rPr>
        <w:t>2</w:t>
      </w:r>
      <w:r>
        <w:rPr>
          <w:rFonts w:hint="eastAsia"/>
          <w:sz w:val="24"/>
          <w:szCs w:val="24"/>
          <w:lang w:val="en-US" w:eastAsia="zh-CN"/>
        </w:rPr>
        <w:t>5</w:t>
      </w:r>
      <w:r>
        <w:rPr>
          <w:sz w:val="24"/>
          <w:szCs w:val="24"/>
        </w:rPr>
        <w:t xml:space="preserve">.3 </w:t>
      </w:r>
      <w:r>
        <w:rPr>
          <w:rFonts w:hint="eastAsia"/>
          <w:sz w:val="24"/>
          <w:szCs w:val="24"/>
          <w:lang w:eastAsia="zh-CN"/>
        </w:rPr>
        <w:t>采购人</w:t>
      </w:r>
      <w:r>
        <w:rPr>
          <w:sz w:val="24"/>
          <w:szCs w:val="24"/>
        </w:rPr>
        <w:t>如遇中标人违约，可从侯选中标人中重新选</w:t>
      </w:r>
      <w:r>
        <w:rPr>
          <w:spacing w:val="-1"/>
          <w:sz w:val="24"/>
          <w:szCs w:val="24"/>
        </w:rPr>
        <w:t>定中标人，并签定经济合同。</w:t>
      </w:r>
    </w:p>
    <w:p w14:paraId="206E670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sz w:val="24"/>
          <w:szCs w:val="24"/>
        </w:rPr>
      </w:pPr>
      <w:r>
        <w:rPr>
          <w:sz w:val="24"/>
          <w:szCs w:val="24"/>
        </w:rPr>
        <w:t>2</w:t>
      </w:r>
      <w:r>
        <w:rPr>
          <w:rFonts w:hint="eastAsia"/>
          <w:sz w:val="24"/>
          <w:szCs w:val="24"/>
          <w:lang w:val="en-US" w:eastAsia="zh-CN"/>
        </w:rPr>
        <w:t>5</w:t>
      </w:r>
      <w:r>
        <w:rPr>
          <w:sz w:val="24"/>
          <w:szCs w:val="24"/>
        </w:rPr>
        <w:t xml:space="preserve">.4 </w:t>
      </w:r>
      <w:r>
        <w:rPr>
          <w:b/>
          <w:bCs/>
          <w:spacing w:val="-2"/>
          <w:sz w:val="24"/>
          <w:szCs w:val="24"/>
        </w:rPr>
        <w:t>合同需经</w:t>
      </w:r>
      <w:r>
        <w:rPr>
          <w:rFonts w:hint="eastAsia"/>
          <w:b/>
          <w:bCs/>
          <w:spacing w:val="-2"/>
          <w:sz w:val="24"/>
          <w:szCs w:val="24"/>
          <w:lang w:eastAsia="zh-CN"/>
        </w:rPr>
        <w:t>采购人</w:t>
      </w:r>
      <w:r>
        <w:rPr>
          <w:b/>
          <w:bCs/>
          <w:spacing w:val="-2"/>
          <w:sz w:val="24"/>
          <w:szCs w:val="24"/>
        </w:rPr>
        <w:t>、中标人双方签字盖章后即生效。</w:t>
      </w:r>
      <w:r>
        <w:rPr>
          <w:rFonts w:hint="eastAsia"/>
          <w:b/>
          <w:bCs/>
          <w:spacing w:val="-2"/>
          <w:sz w:val="24"/>
          <w:szCs w:val="24"/>
          <w:lang w:eastAsia="zh-CN"/>
        </w:rPr>
        <w:t>采购人</w:t>
      </w:r>
      <w:r>
        <w:rPr>
          <w:b/>
          <w:bCs/>
          <w:spacing w:val="-2"/>
          <w:sz w:val="24"/>
          <w:szCs w:val="24"/>
        </w:rPr>
        <w:t>、中标</w:t>
      </w:r>
      <w:r>
        <w:rPr>
          <w:b/>
          <w:bCs/>
          <w:spacing w:val="-3"/>
          <w:sz w:val="24"/>
          <w:szCs w:val="24"/>
        </w:rPr>
        <w:t>人亦可自愿申请公</w:t>
      </w:r>
      <w:r>
        <w:rPr>
          <w:b/>
          <w:bCs/>
          <w:spacing w:val="-11"/>
          <w:sz w:val="24"/>
          <w:szCs w:val="24"/>
        </w:rPr>
        <w:t>证。</w:t>
      </w:r>
    </w:p>
    <w:p w14:paraId="7FCDF2E3">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jc w:val="left"/>
        <w:textAlignment w:val="baseline"/>
        <w:rPr>
          <w:sz w:val="24"/>
          <w:szCs w:val="24"/>
        </w:rPr>
      </w:pPr>
      <w:r>
        <w:rPr>
          <w:b/>
          <w:bCs/>
          <w:spacing w:val="-4"/>
          <w:sz w:val="24"/>
          <w:szCs w:val="24"/>
        </w:rPr>
        <w:t>2</w:t>
      </w:r>
      <w:r>
        <w:rPr>
          <w:rFonts w:hint="eastAsia"/>
          <w:b/>
          <w:bCs/>
          <w:spacing w:val="-4"/>
          <w:sz w:val="24"/>
          <w:szCs w:val="24"/>
          <w:lang w:val="en-US" w:eastAsia="zh-CN"/>
        </w:rPr>
        <w:t>6</w:t>
      </w:r>
      <w:r>
        <w:rPr>
          <w:b/>
          <w:bCs/>
          <w:spacing w:val="-4"/>
          <w:sz w:val="24"/>
          <w:szCs w:val="24"/>
        </w:rPr>
        <w:t>、合同的组成</w:t>
      </w:r>
    </w:p>
    <w:p w14:paraId="2E54BA16">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sz w:val="24"/>
          <w:szCs w:val="24"/>
        </w:rPr>
      </w:pPr>
      <w:r>
        <w:rPr>
          <w:spacing w:val="-1"/>
          <w:sz w:val="24"/>
          <w:szCs w:val="24"/>
        </w:rPr>
        <w:t>2</w:t>
      </w:r>
      <w:r>
        <w:rPr>
          <w:rFonts w:hint="eastAsia"/>
          <w:spacing w:val="-1"/>
          <w:sz w:val="24"/>
          <w:szCs w:val="24"/>
          <w:lang w:val="en-US" w:eastAsia="zh-CN"/>
        </w:rPr>
        <w:t>6</w:t>
      </w:r>
      <w:r>
        <w:rPr>
          <w:spacing w:val="-1"/>
          <w:sz w:val="24"/>
          <w:szCs w:val="24"/>
        </w:rPr>
        <w:t>.1 下列文件均为合同不可分割部分：</w:t>
      </w:r>
    </w:p>
    <w:p w14:paraId="170FFCDD">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sz w:val="24"/>
          <w:szCs w:val="24"/>
        </w:rPr>
      </w:pPr>
      <w:r>
        <w:rPr>
          <w:spacing w:val="-3"/>
          <w:sz w:val="24"/>
          <w:szCs w:val="24"/>
        </w:rPr>
        <w:t>2</w:t>
      </w:r>
      <w:r>
        <w:rPr>
          <w:rFonts w:hint="eastAsia"/>
          <w:spacing w:val="-3"/>
          <w:sz w:val="24"/>
          <w:szCs w:val="24"/>
          <w:lang w:val="en-US" w:eastAsia="zh-CN"/>
        </w:rPr>
        <w:t>6</w:t>
      </w:r>
      <w:r>
        <w:rPr>
          <w:spacing w:val="-3"/>
          <w:sz w:val="24"/>
          <w:szCs w:val="24"/>
        </w:rPr>
        <w:t>.1.1</w:t>
      </w:r>
      <w:r>
        <w:rPr>
          <w:spacing w:val="20"/>
          <w:sz w:val="24"/>
          <w:szCs w:val="24"/>
        </w:rPr>
        <w:t xml:space="preserve"> </w:t>
      </w:r>
      <w:r>
        <w:rPr>
          <w:spacing w:val="-3"/>
          <w:sz w:val="24"/>
          <w:szCs w:val="24"/>
        </w:rPr>
        <w:t>专用合同；</w:t>
      </w:r>
    </w:p>
    <w:p w14:paraId="2E20F78D">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left"/>
        <w:textAlignment w:val="baseline"/>
        <w:rPr>
          <w:sz w:val="24"/>
          <w:szCs w:val="24"/>
        </w:rPr>
      </w:pPr>
      <w:r>
        <w:rPr>
          <w:spacing w:val="-4"/>
          <w:sz w:val="24"/>
          <w:szCs w:val="24"/>
        </w:rPr>
        <w:t>2</w:t>
      </w:r>
      <w:r>
        <w:rPr>
          <w:rFonts w:hint="eastAsia"/>
          <w:spacing w:val="-4"/>
          <w:sz w:val="24"/>
          <w:szCs w:val="24"/>
          <w:lang w:val="en-US" w:eastAsia="zh-CN"/>
        </w:rPr>
        <w:t>6</w:t>
      </w:r>
      <w:r>
        <w:rPr>
          <w:spacing w:val="-4"/>
          <w:sz w:val="24"/>
          <w:szCs w:val="24"/>
        </w:rPr>
        <w:t>.1.2</w:t>
      </w:r>
      <w:r>
        <w:rPr>
          <w:spacing w:val="31"/>
          <w:sz w:val="24"/>
          <w:szCs w:val="24"/>
        </w:rPr>
        <w:t xml:space="preserve"> </w:t>
      </w:r>
      <w:r>
        <w:rPr>
          <w:spacing w:val="-4"/>
          <w:sz w:val="24"/>
          <w:szCs w:val="24"/>
        </w:rPr>
        <w:t>合同条款；</w:t>
      </w:r>
    </w:p>
    <w:p w14:paraId="33AAE3A2">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jc w:val="left"/>
        <w:textAlignment w:val="baseline"/>
        <w:rPr>
          <w:sz w:val="24"/>
          <w:szCs w:val="24"/>
        </w:rPr>
      </w:pPr>
      <w:r>
        <w:rPr>
          <w:spacing w:val="-5"/>
          <w:sz w:val="24"/>
          <w:szCs w:val="24"/>
        </w:rPr>
        <w:t>2</w:t>
      </w:r>
      <w:r>
        <w:rPr>
          <w:rFonts w:hint="eastAsia"/>
          <w:spacing w:val="-5"/>
          <w:sz w:val="24"/>
          <w:szCs w:val="24"/>
          <w:lang w:val="en-US" w:eastAsia="zh-CN"/>
        </w:rPr>
        <w:t>6</w:t>
      </w:r>
      <w:r>
        <w:rPr>
          <w:spacing w:val="-5"/>
          <w:sz w:val="24"/>
          <w:szCs w:val="24"/>
        </w:rPr>
        <w:t>.1.3</w:t>
      </w:r>
      <w:r>
        <w:rPr>
          <w:spacing w:val="47"/>
          <w:sz w:val="24"/>
          <w:szCs w:val="24"/>
        </w:rPr>
        <w:t xml:space="preserve"> </w:t>
      </w:r>
      <w:r>
        <w:rPr>
          <w:spacing w:val="-5"/>
          <w:sz w:val="24"/>
          <w:szCs w:val="24"/>
        </w:rPr>
        <w:t>中标通知书；</w:t>
      </w:r>
    </w:p>
    <w:p w14:paraId="4DD823A7">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sz w:val="24"/>
          <w:szCs w:val="24"/>
        </w:rPr>
      </w:pPr>
      <w:r>
        <w:rPr>
          <w:spacing w:val="-3"/>
          <w:sz w:val="24"/>
          <w:szCs w:val="24"/>
        </w:rPr>
        <w:t>2</w:t>
      </w:r>
      <w:r>
        <w:rPr>
          <w:rFonts w:hint="eastAsia"/>
          <w:spacing w:val="-3"/>
          <w:sz w:val="24"/>
          <w:szCs w:val="24"/>
          <w:lang w:val="en-US" w:eastAsia="zh-CN"/>
        </w:rPr>
        <w:t>6</w:t>
      </w:r>
      <w:r>
        <w:rPr>
          <w:spacing w:val="-3"/>
          <w:sz w:val="24"/>
          <w:szCs w:val="24"/>
        </w:rPr>
        <w:t>.1.4</w:t>
      </w:r>
      <w:r>
        <w:rPr>
          <w:spacing w:val="35"/>
          <w:sz w:val="24"/>
          <w:szCs w:val="24"/>
        </w:rPr>
        <w:t xml:space="preserve"> </w:t>
      </w:r>
      <w:r>
        <w:rPr>
          <w:spacing w:val="-3"/>
          <w:sz w:val="24"/>
          <w:szCs w:val="24"/>
        </w:rPr>
        <w:t>乙方中标的投标文件；</w:t>
      </w:r>
    </w:p>
    <w:p w14:paraId="6E2708E9">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sz w:val="24"/>
          <w:szCs w:val="24"/>
        </w:rPr>
      </w:pPr>
      <w:r>
        <w:rPr>
          <w:spacing w:val="-1"/>
          <w:sz w:val="24"/>
          <w:szCs w:val="24"/>
        </w:rPr>
        <w:t>2</w:t>
      </w:r>
      <w:r>
        <w:rPr>
          <w:rFonts w:hint="eastAsia"/>
          <w:spacing w:val="-1"/>
          <w:sz w:val="24"/>
          <w:szCs w:val="24"/>
          <w:lang w:val="en-US" w:eastAsia="zh-CN"/>
        </w:rPr>
        <w:t>6</w:t>
      </w:r>
      <w:r>
        <w:rPr>
          <w:spacing w:val="-1"/>
          <w:sz w:val="24"/>
          <w:szCs w:val="24"/>
        </w:rPr>
        <w:t>.1.5 招标文件；</w:t>
      </w:r>
    </w:p>
    <w:p w14:paraId="7606A4AD">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sz w:val="24"/>
          <w:szCs w:val="24"/>
        </w:rPr>
      </w:pPr>
      <w:r>
        <w:rPr>
          <w:spacing w:val="-1"/>
          <w:sz w:val="24"/>
          <w:szCs w:val="24"/>
        </w:rPr>
        <w:t>2</w:t>
      </w:r>
      <w:r>
        <w:rPr>
          <w:rFonts w:hint="eastAsia"/>
          <w:spacing w:val="-1"/>
          <w:sz w:val="24"/>
          <w:szCs w:val="24"/>
          <w:lang w:val="en-US" w:eastAsia="zh-CN"/>
        </w:rPr>
        <w:t>6</w:t>
      </w:r>
      <w:r>
        <w:rPr>
          <w:spacing w:val="-1"/>
          <w:sz w:val="24"/>
          <w:szCs w:val="24"/>
        </w:rPr>
        <w:t>.1.6 评标答疑记录。</w:t>
      </w:r>
    </w:p>
    <w:p w14:paraId="78C984D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8" w:firstLineChars="200"/>
        <w:jc w:val="left"/>
        <w:textAlignment w:val="baseline"/>
        <w:outlineLvl w:val="9"/>
        <w:rPr>
          <w:sz w:val="28"/>
          <w:szCs w:val="28"/>
        </w:rPr>
      </w:pPr>
      <w:bookmarkStart w:id="12" w:name="_Toc17680"/>
      <w:r>
        <w:rPr>
          <w:b/>
          <w:bCs/>
          <w:spacing w:val="-6"/>
          <w:sz w:val="28"/>
          <w:szCs w:val="28"/>
        </w:rPr>
        <w:t>八、法律责任</w:t>
      </w:r>
      <w:bookmarkEnd w:id="12"/>
    </w:p>
    <w:p w14:paraId="728EC059">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jc w:val="left"/>
        <w:textAlignment w:val="baseline"/>
        <w:rPr>
          <w:sz w:val="24"/>
          <w:szCs w:val="24"/>
        </w:rPr>
      </w:pPr>
      <w:r>
        <w:rPr>
          <w:b/>
          <w:bCs/>
          <w:spacing w:val="-4"/>
          <w:sz w:val="24"/>
          <w:szCs w:val="24"/>
        </w:rPr>
        <w:t>2</w:t>
      </w:r>
      <w:r>
        <w:rPr>
          <w:rFonts w:hint="eastAsia"/>
          <w:b/>
          <w:bCs/>
          <w:spacing w:val="-4"/>
          <w:sz w:val="24"/>
          <w:szCs w:val="24"/>
          <w:lang w:val="en-US" w:eastAsia="zh-CN"/>
        </w:rPr>
        <w:t>7</w:t>
      </w:r>
      <w:r>
        <w:rPr>
          <w:b/>
          <w:bCs/>
          <w:spacing w:val="-4"/>
          <w:sz w:val="24"/>
          <w:szCs w:val="24"/>
        </w:rPr>
        <w:t>．法律责任</w:t>
      </w:r>
    </w:p>
    <w:p w14:paraId="22357842">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8" w:firstLineChars="200"/>
        <w:jc w:val="left"/>
        <w:textAlignment w:val="baseline"/>
        <w:rPr>
          <w:sz w:val="24"/>
          <w:szCs w:val="24"/>
        </w:rPr>
      </w:pPr>
      <w:r>
        <w:rPr>
          <w:b/>
          <w:bCs/>
          <w:spacing w:val="-1"/>
          <w:sz w:val="24"/>
          <w:szCs w:val="24"/>
        </w:rPr>
        <w:t>2</w:t>
      </w:r>
      <w:r>
        <w:rPr>
          <w:rFonts w:hint="eastAsia"/>
          <w:b/>
          <w:bCs/>
          <w:spacing w:val="-1"/>
          <w:sz w:val="24"/>
          <w:szCs w:val="24"/>
          <w:lang w:val="en-US" w:eastAsia="zh-CN"/>
        </w:rPr>
        <w:t>7</w:t>
      </w:r>
      <w:r>
        <w:rPr>
          <w:b/>
          <w:bCs/>
          <w:spacing w:val="-1"/>
          <w:sz w:val="24"/>
          <w:szCs w:val="24"/>
        </w:rPr>
        <w:t>.1</w:t>
      </w:r>
      <w:r>
        <w:rPr>
          <w:spacing w:val="36"/>
          <w:sz w:val="24"/>
          <w:szCs w:val="24"/>
        </w:rPr>
        <w:t xml:space="preserve">  </w:t>
      </w:r>
      <w:r>
        <w:rPr>
          <w:rFonts w:hint="eastAsia"/>
          <w:b/>
          <w:bCs/>
          <w:spacing w:val="-1"/>
          <w:sz w:val="24"/>
          <w:szCs w:val="24"/>
          <w:lang w:eastAsia="zh-CN"/>
        </w:rPr>
        <w:t>供应商</w:t>
      </w:r>
      <w:r>
        <w:rPr>
          <w:b/>
          <w:bCs/>
          <w:spacing w:val="-1"/>
          <w:sz w:val="24"/>
          <w:szCs w:val="24"/>
        </w:rPr>
        <w:t>有下列情形之一的，处以政府采购项目采购金额千分之五以上千分之十以</w:t>
      </w:r>
      <w:r>
        <w:rPr>
          <w:b/>
          <w:bCs/>
          <w:spacing w:val="1"/>
          <w:sz w:val="24"/>
          <w:szCs w:val="24"/>
        </w:rPr>
        <w:t>下的罚款，列入不良行为记录名单，在一至三年</w:t>
      </w:r>
      <w:r>
        <w:rPr>
          <w:b/>
          <w:bCs/>
          <w:sz w:val="24"/>
          <w:szCs w:val="24"/>
        </w:rPr>
        <w:t>内禁止参加政府采购活动，并予以公告，有</w:t>
      </w:r>
      <w:r>
        <w:rPr>
          <w:b/>
          <w:bCs/>
          <w:spacing w:val="-1"/>
          <w:sz w:val="24"/>
          <w:szCs w:val="24"/>
        </w:rPr>
        <w:t>违法所得的，并处没收违法所得，情节严重的，</w:t>
      </w:r>
      <w:r>
        <w:rPr>
          <w:spacing w:val="-56"/>
          <w:sz w:val="24"/>
          <w:szCs w:val="24"/>
        </w:rPr>
        <w:t xml:space="preserve"> </w:t>
      </w:r>
      <w:r>
        <w:rPr>
          <w:b/>
          <w:bCs/>
          <w:spacing w:val="-1"/>
          <w:sz w:val="24"/>
          <w:szCs w:val="24"/>
        </w:rPr>
        <w:t>由工商行政管理机关吊销营业执照；构成犯</w:t>
      </w:r>
      <w:r>
        <w:rPr>
          <w:b/>
          <w:bCs/>
          <w:spacing w:val="-4"/>
          <w:sz w:val="24"/>
          <w:szCs w:val="24"/>
        </w:rPr>
        <w:t>罪的，依法追究刑事责任：</w:t>
      </w:r>
    </w:p>
    <w:p w14:paraId="2D143AD4">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jc w:val="left"/>
        <w:textAlignment w:val="baseline"/>
        <w:rPr>
          <w:sz w:val="24"/>
          <w:szCs w:val="24"/>
        </w:rPr>
      </w:pPr>
      <w:r>
        <w:rPr>
          <w:b/>
          <w:bCs/>
          <w:spacing w:val="-4"/>
          <w:sz w:val="24"/>
          <w:szCs w:val="24"/>
        </w:rPr>
        <w:t>（一）提供虚假材料谋取中标的；</w:t>
      </w:r>
    </w:p>
    <w:p w14:paraId="2376EF41">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0" w:firstLineChars="200"/>
        <w:jc w:val="left"/>
        <w:textAlignment w:val="baseline"/>
        <w:rPr>
          <w:sz w:val="24"/>
          <w:szCs w:val="24"/>
        </w:rPr>
      </w:pPr>
      <w:r>
        <w:rPr>
          <w:b/>
          <w:bCs/>
          <w:spacing w:val="-3"/>
          <w:sz w:val="24"/>
          <w:szCs w:val="24"/>
        </w:rPr>
        <w:t>（二）采取不正当手段诋毁、排挤其他</w:t>
      </w:r>
      <w:r>
        <w:rPr>
          <w:rFonts w:hint="eastAsia"/>
          <w:b/>
          <w:bCs/>
          <w:spacing w:val="-3"/>
          <w:sz w:val="24"/>
          <w:szCs w:val="24"/>
          <w:lang w:eastAsia="zh-CN"/>
        </w:rPr>
        <w:t>供应商</w:t>
      </w:r>
      <w:r>
        <w:rPr>
          <w:b/>
          <w:bCs/>
          <w:spacing w:val="-3"/>
          <w:sz w:val="24"/>
          <w:szCs w:val="24"/>
        </w:rPr>
        <w:t>的；</w:t>
      </w:r>
    </w:p>
    <w:p w14:paraId="4F58168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0" w:firstLineChars="200"/>
        <w:jc w:val="left"/>
        <w:textAlignment w:val="baseline"/>
        <w:rPr>
          <w:sz w:val="24"/>
          <w:szCs w:val="24"/>
        </w:rPr>
      </w:pPr>
      <w:r>
        <w:rPr>
          <w:b/>
          <w:bCs/>
          <w:spacing w:val="-3"/>
          <w:sz w:val="24"/>
          <w:szCs w:val="24"/>
        </w:rPr>
        <w:t>（三）与</w:t>
      </w:r>
      <w:r>
        <w:rPr>
          <w:rFonts w:hint="eastAsia"/>
          <w:b/>
          <w:bCs/>
          <w:spacing w:val="-3"/>
          <w:sz w:val="24"/>
          <w:szCs w:val="24"/>
          <w:lang w:eastAsia="zh-CN"/>
        </w:rPr>
        <w:t>采购人</w:t>
      </w:r>
      <w:r>
        <w:rPr>
          <w:b/>
          <w:bCs/>
          <w:spacing w:val="-3"/>
          <w:sz w:val="24"/>
          <w:szCs w:val="24"/>
        </w:rPr>
        <w:t>、采购人、其他</w:t>
      </w:r>
      <w:r>
        <w:rPr>
          <w:rFonts w:hint="eastAsia"/>
          <w:b/>
          <w:bCs/>
          <w:spacing w:val="-3"/>
          <w:sz w:val="24"/>
          <w:szCs w:val="24"/>
          <w:lang w:eastAsia="zh-CN"/>
        </w:rPr>
        <w:t>供应商</w:t>
      </w:r>
      <w:r>
        <w:rPr>
          <w:b/>
          <w:bCs/>
          <w:spacing w:val="-3"/>
          <w:sz w:val="24"/>
          <w:szCs w:val="24"/>
        </w:rPr>
        <w:t>恶意串通的；</w:t>
      </w:r>
    </w:p>
    <w:p w14:paraId="1E0CEDB4">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jc w:val="left"/>
        <w:textAlignment w:val="baseline"/>
        <w:rPr>
          <w:sz w:val="24"/>
          <w:szCs w:val="24"/>
        </w:rPr>
      </w:pPr>
      <w:r>
        <w:rPr>
          <w:b/>
          <w:bCs/>
          <w:spacing w:val="-5"/>
          <w:sz w:val="24"/>
          <w:szCs w:val="24"/>
        </w:rPr>
        <w:t>（四）</w:t>
      </w:r>
      <w:r>
        <w:rPr>
          <w:spacing w:val="-56"/>
          <w:sz w:val="24"/>
          <w:szCs w:val="24"/>
        </w:rPr>
        <w:t xml:space="preserve"> </w:t>
      </w:r>
      <w:r>
        <w:rPr>
          <w:b/>
          <w:bCs/>
          <w:spacing w:val="-5"/>
          <w:sz w:val="24"/>
          <w:szCs w:val="24"/>
        </w:rPr>
        <w:t>向</w:t>
      </w:r>
      <w:r>
        <w:rPr>
          <w:rFonts w:hint="eastAsia"/>
          <w:b/>
          <w:bCs/>
          <w:spacing w:val="-5"/>
          <w:sz w:val="24"/>
          <w:szCs w:val="24"/>
          <w:lang w:eastAsia="zh-CN"/>
        </w:rPr>
        <w:t>采购人</w:t>
      </w:r>
      <w:r>
        <w:rPr>
          <w:b/>
          <w:bCs/>
          <w:spacing w:val="-5"/>
          <w:sz w:val="24"/>
          <w:szCs w:val="24"/>
        </w:rPr>
        <w:t>、采购人行贿或者提供其他不正当利益的；</w:t>
      </w:r>
    </w:p>
    <w:p w14:paraId="6EE2EFB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left"/>
        <w:textAlignment w:val="baseline"/>
        <w:rPr>
          <w:sz w:val="24"/>
          <w:szCs w:val="24"/>
        </w:rPr>
      </w:pPr>
      <w:r>
        <w:rPr>
          <w:b/>
          <w:bCs/>
          <w:sz w:val="24"/>
          <w:szCs w:val="24"/>
        </w:rPr>
        <w:t>（五）在招标过程中与</w:t>
      </w:r>
      <w:r>
        <w:rPr>
          <w:rFonts w:hint="eastAsia"/>
          <w:b/>
          <w:bCs/>
          <w:sz w:val="24"/>
          <w:szCs w:val="24"/>
          <w:lang w:eastAsia="zh-CN"/>
        </w:rPr>
        <w:t>采购人</w:t>
      </w:r>
      <w:r>
        <w:rPr>
          <w:b/>
          <w:bCs/>
          <w:sz w:val="24"/>
          <w:szCs w:val="24"/>
        </w:rPr>
        <w:t>、采购人进行协商谈判、不按照招标文件、投标文件订立合</w:t>
      </w:r>
      <w:r>
        <w:rPr>
          <w:b/>
          <w:bCs/>
          <w:spacing w:val="-4"/>
          <w:sz w:val="24"/>
          <w:szCs w:val="24"/>
        </w:rPr>
        <w:t>同，或者与采购人另行订立背离合同实质性内容的协议的；</w:t>
      </w:r>
    </w:p>
    <w:p w14:paraId="3C831BED">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0" w:firstLineChars="200"/>
        <w:jc w:val="left"/>
        <w:textAlignment w:val="baseline"/>
        <w:rPr>
          <w:sz w:val="24"/>
          <w:szCs w:val="24"/>
        </w:rPr>
      </w:pPr>
      <w:r>
        <w:rPr>
          <w:b/>
          <w:bCs/>
          <w:spacing w:val="-3"/>
          <w:sz w:val="24"/>
          <w:szCs w:val="24"/>
        </w:rPr>
        <w:t>（六）拒绝有关部门监督检查或者提供虚假情况的。</w:t>
      </w:r>
    </w:p>
    <w:p w14:paraId="202FFFA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0" w:firstLineChars="200"/>
        <w:jc w:val="left"/>
        <w:textAlignment w:val="baseline"/>
        <w:rPr>
          <w:sz w:val="24"/>
          <w:szCs w:val="24"/>
        </w:rPr>
      </w:pPr>
      <w:r>
        <w:rPr>
          <w:rFonts w:hint="eastAsia"/>
          <w:b/>
          <w:bCs/>
          <w:spacing w:val="-3"/>
          <w:sz w:val="24"/>
          <w:szCs w:val="24"/>
          <w:lang w:eastAsia="zh-CN"/>
        </w:rPr>
        <w:t>供应商</w:t>
      </w:r>
      <w:r>
        <w:rPr>
          <w:b/>
          <w:bCs/>
          <w:spacing w:val="-3"/>
          <w:sz w:val="24"/>
          <w:szCs w:val="24"/>
        </w:rPr>
        <w:t>有前款第（一）至（五）项情形之一的，中标无效。</w:t>
      </w:r>
    </w:p>
    <w:p w14:paraId="5F67D1B2">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0" w:firstLineChars="200"/>
        <w:jc w:val="left"/>
        <w:textAlignment w:val="baseline"/>
        <w:rPr>
          <w:sz w:val="24"/>
          <w:szCs w:val="24"/>
        </w:rPr>
      </w:pPr>
      <w:r>
        <w:rPr>
          <w:b/>
          <w:bCs/>
          <w:spacing w:val="-3"/>
          <w:sz w:val="24"/>
          <w:szCs w:val="24"/>
        </w:rPr>
        <w:t>2</w:t>
      </w:r>
      <w:r>
        <w:rPr>
          <w:rFonts w:hint="eastAsia"/>
          <w:b/>
          <w:bCs/>
          <w:spacing w:val="-3"/>
          <w:sz w:val="24"/>
          <w:szCs w:val="24"/>
          <w:lang w:val="en-US" w:eastAsia="zh-CN"/>
        </w:rPr>
        <w:t>7</w:t>
      </w:r>
      <w:r>
        <w:rPr>
          <w:b/>
          <w:bCs/>
          <w:spacing w:val="-3"/>
          <w:sz w:val="24"/>
          <w:szCs w:val="24"/>
        </w:rPr>
        <w:t>.2</w:t>
      </w:r>
      <w:r>
        <w:rPr>
          <w:spacing w:val="-3"/>
          <w:sz w:val="24"/>
          <w:szCs w:val="24"/>
        </w:rPr>
        <w:t xml:space="preserve"> </w:t>
      </w:r>
      <w:r>
        <w:rPr>
          <w:b/>
          <w:bCs/>
          <w:spacing w:val="-3"/>
          <w:sz w:val="24"/>
          <w:szCs w:val="24"/>
        </w:rPr>
        <w:t>中标人有下列情形之一的，</w:t>
      </w:r>
      <w:r>
        <w:rPr>
          <w:rFonts w:hint="eastAsia"/>
          <w:b/>
          <w:bCs/>
          <w:spacing w:val="-3"/>
          <w:sz w:val="24"/>
          <w:szCs w:val="24"/>
          <w:lang w:eastAsia="zh-CN"/>
        </w:rPr>
        <w:t>采购人</w:t>
      </w:r>
      <w:r>
        <w:rPr>
          <w:b/>
          <w:bCs/>
          <w:spacing w:val="-3"/>
          <w:sz w:val="24"/>
          <w:szCs w:val="24"/>
        </w:rPr>
        <w:t>不予退还其</w:t>
      </w:r>
      <w:r>
        <w:rPr>
          <w:b/>
          <w:bCs/>
          <w:spacing w:val="-4"/>
          <w:sz w:val="24"/>
          <w:szCs w:val="24"/>
        </w:rPr>
        <w:t>交纳的投标保证金；情节严重的，</w:t>
      </w:r>
      <w:r>
        <w:rPr>
          <w:spacing w:val="-71"/>
          <w:sz w:val="24"/>
          <w:szCs w:val="24"/>
        </w:rPr>
        <w:t xml:space="preserve"> </w:t>
      </w:r>
      <w:r>
        <w:rPr>
          <w:b/>
          <w:bCs/>
          <w:spacing w:val="-4"/>
          <w:sz w:val="24"/>
          <w:szCs w:val="24"/>
        </w:rPr>
        <w:t>由</w:t>
      </w:r>
      <w:r>
        <w:rPr>
          <w:b/>
          <w:bCs/>
          <w:spacing w:val="-2"/>
          <w:sz w:val="24"/>
          <w:szCs w:val="24"/>
        </w:rPr>
        <w:t>财政部门将其列入不良行为记录名单，在一至三年内禁止参加政府采购活动，并</w:t>
      </w:r>
      <w:r>
        <w:rPr>
          <w:b/>
          <w:bCs/>
          <w:spacing w:val="-3"/>
          <w:sz w:val="24"/>
          <w:szCs w:val="24"/>
        </w:rPr>
        <w:t>予以通报：</w:t>
      </w:r>
    </w:p>
    <w:p w14:paraId="10690573">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jc w:val="left"/>
        <w:textAlignment w:val="baseline"/>
        <w:rPr>
          <w:sz w:val="24"/>
          <w:szCs w:val="24"/>
        </w:rPr>
      </w:pPr>
      <w:r>
        <w:rPr>
          <w:b/>
          <w:bCs/>
          <w:spacing w:val="-5"/>
          <w:sz w:val="24"/>
          <w:szCs w:val="24"/>
        </w:rPr>
        <w:t>（一）</w:t>
      </w:r>
      <w:r>
        <w:rPr>
          <w:spacing w:val="-69"/>
          <w:sz w:val="24"/>
          <w:szCs w:val="24"/>
        </w:rPr>
        <w:t xml:space="preserve"> </w:t>
      </w:r>
      <w:r>
        <w:rPr>
          <w:b/>
          <w:bCs/>
          <w:spacing w:val="-5"/>
          <w:sz w:val="24"/>
          <w:szCs w:val="24"/>
        </w:rPr>
        <w:t>中标后无正当理由不与采购人签订合同的；</w:t>
      </w:r>
    </w:p>
    <w:p w14:paraId="3F0339C3">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6" w:firstLineChars="200"/>
        <w:jc w:val="left"/>
        <w:textAlignment w:val="baseline"/>
        <w:rPr>
          <w:sz w:val="24"/>
          <w:szCs w:val="24"/>
        </w:rPr>
      </w:pPr>
      <w:r>
        <w:rPr>
          <w:b/>
          <w:bCs/>
          <w:spacing w:val="1"/>
          <w:sz w:val="24"/>
          <w:szCs w:val="24"/>
        </w:rPr>
        <w:t>（二）将中标项目转让给他人，或者在投标文件</w:t>
      </w:r>
      <w:r>
        <w:rPr>
          <w:b/>
          <w:bCs/>
          <w:sz w:val="24"/>
          <w:szCs w:val="24"/>
        </w:rPr>
        <w:t>中未说明，且未经</w:t>
      </w:r>
      <w:r>
        <w:rPr>
          <w:rFonts w:hint="eastAsia"/>
          <w:b/>
          <w:bCs/>
          <w:sz w:val="24"/>
          <w:szCs w:val="24"/>
          <w:lang w:eastAsia="zh-CN"/>
        </w:rPr>
        <w:t>采购人</w:t>
      </w:r>
      <w:r>
        <w:rPr>
          <w:b/>
          <w:bCs/>
          <w:sz w:val="24"/>
          <w:szCs w:val="24"/>
        </w:rPr>
        <w:t>同意，将中标项</w:t>
      </w:r>
      <w:r>
        <w:rPr>
          <w:b/>
          <w:bCs/>
          <w:spacing w:val="-10"/>
          <w:sz w:val="24"/>
          <w:szCs w:val="24"/>
        </w:rPr>
        <w:t>目分包给他人的；</w:t>
      </w:r>
    </w:p>
    <w:p w14:paraId="0F859F76">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jc w:val="left"/>
        <w:textAlignment w:val="baseline"/>
        <w:rPr>
          <w:sz w:val="24"/>
          <w:szCs w:val="24"/>
        </w:rPr>
      </w:pPr>
      <w:r>
        <w:rPr>
          <w:b/>
          <w:bCs/>
          <w:spacing w:val="-4"/>
          <w:sz w:val="24"/>
          <w:szCs w:val="24"/>
        </w:rPr>
        <w:t>（三）拒绝履行合同义务的。</w:t>
      </w:r>
    </w:p>
    <w:p w14:paraId="451A3C84">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4" w:firstLineChars="200"/>
        <w:jc w:val="left"/>
        <w:textAlignment w:val="baseline"/>
        <w:outlineLvl w:val="9"/>
        <w:rPr>
          <w:sz w:val="28"/>
          <w:szCs w:val="28"/>
        </w:rPr>
      </w:pPr>
      <w:bookmarkStart w:id="13" w:name="_Toc32035"/>
      <w:r>
        <w:rPr>
          <w:b/>
          <w:bCs/>
          <w:spacing w:val="-7"/>
          <w:sz w:val="28"/>
          <w:szCs w:val="28"/>
        </w:rPr>
        <w:t>九、特别提示</w:t>
      </w:r>
      <w:bookmarkEnd w:id="13"/>
    </w:p>
    <w:p w14:paraId="6FDE76F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sz w:val="24"/>
          <w:szCs w:val="24"/>
        </w:rPr>
      </w:pPr>
      <w:r>
        <w:rPr>
          <w:rFonts w:hint="eastAsia"/>
          <w:spacing w:val="-3"/>
          <w:sz w:val="24"/>
          <w:szCs w:val="24"/>
          <w:lang w:val="en-US" w:eastAsia="zh-CN"/>
        </w:rPr>
        <w:t>28</w:t>
      </w:r>
      <w:r>
        <w:rPr>
          <w:spacing w:val="-3"/>
          <w:sz w:val="24"/>
          <w:szCs w:val="24"/>
        </w:rPr>
        <w:t>、</w:t>
      </w:r>
      <w:r>
        <w:rPr>
          <w:rFonts w:hint="eastAsia"/>
          <w:spacing w:val="-3"/>
          <w:sz w:val="24"/>
          <w:szCs w:val="24"/>
          <w:lang w:eastAsia="zh-CN"/>
        </w:rPr>
        <w:t>供应商</w:t>
      </w:r>
      <w:r>
        <w:rPr>
          <w:spacing w:val="-3"/>
          <w:sz w:val="24"/>
          <w:szCs w:val="24"/>
        </w:rPr>
        <w:t>应认真研读招标文件，充分考虑招标文件中的技术要求和合同条款后编制投标</w:t>
      </w:r>
      <w:r>
        <w:rPr>
          <w:spacing w:val="-6"/>
          <w:sz w:val="24"/>
          <w:szCs w:val="24"/>
        </w:rPr>
        <w:t>文件。</w:t>
      </w:r>
    </w:p>
    <w:p w14:paraId="0D0E728D">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left"/>
        <w:textAlignment w:val="baseline"/>
        <w:rPr>
          <w:sz w:val="24"/>
          <w:szCs w:val="24"/>
        </w:rPr>
      </w:pPr>
      <w:r>
        <w:rPr>
          <w:rFonts w:hint="eastAsia"/>
          <w:spacing w:val="-7"/>
          <w:sz w:val="24"/>
          <w:szCs w:val="24"/>
          <w:lang w:val="en-US" w:eastAsia="zh-CN"/>
        </w:rPr>
        <w:t>29</w:t>
      </w:r>
      <w:r>
        <w:rPr>
          <w:spacing w:val="-7"/>
          <w:sz w:val="24"/>
          <w:szCs w:val="24"/>
        </w:rPr>
        <w:t>、如招标文件中未提供的各类表格样式，</w:t>
      </w:r>
      <w:r>
        <w:rPr>
          <w:rFonts w:hint="eastAsia"/>
          <w:spacing w:val="-7"/>
          <w:sz w:val="24"/>
          <w:szCs w:val="24"/>
          <w:lang w:eastAsia="zh-CN"/>
        </w:rPr>
        <w:t>供应商</w:t>
      </w:r>
      <w:r>
        <w:rPr>
          <w:spacing w:val="-7"/>
          <w:sz w:val="24"/>
          <w:szCs w:val="24"/>
        </w:rPr>
        <w:t>可另行设计表格样式，但力求内容完整，</w:t>
      </w:r>
      <w:r>
        <w:rPr>
          <w:spacing w:val="-3"/>
          <w:sz w:val="24"/>
          <w:szCs w:val="24"/>
        </w:rPr>
        <w:t>表达清晰、准确。</w:t>
      </w:r>
    </w:p>
    <w:p w14:paraId="54A33C56">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sz w:val="24"/>
          <w:szCs w:val="24"/>
        </w:rPr>
      </w:pPr>
      <w:r>
        <w:rPr>
          <w:spacing w:val="-3"/>
          <w:sz w:val="24"/>
          <w:szCs w:val="24"/>
        </w:rPr>
        <w:t>3</w:t>
      </w:r>
      <w:r>
        <w:rPr>
          <w:rFonts w:hint="eastAsia"/>
          <w:spacing w:val="-3"/>
          <w:sz w:val="24"/>
          <w:szCs w:val="24"/>
          <w:lang w:val="en-US" w:eastAsia="zh-CN"/>
        </w:rPr>
        <w:t>0</w:t>
      </w:r>
      <w:r>
        <w:rPr>
          <w:spacing w:val="-3"/>
          <w:sz w:val="24"/>
          <w:szCs w:val="24"/>
        </w:rPr>
        <w:t>、本项目实行网上投标，采用电子投标文件。若供应商参与投标，自行承担投标一切费</w:t>
      </w:r>
      <w:r>
        <w:rPr>
          <w:spacing w:val="-8"/>
          <w:sz w:val="24"/>
          <w:szCs w:val="24"/>
        </w:rPr>
        <w:t>用。</w:t>
      </w:r>
    </w:p>
    <w:p w14:paraId="509546F4">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sz w:val="24"/>
          <w:szCs w:val="24"/>
        </w:rPr>
      </w:pPr>
      <w:r>
        <w:rPr>
          <w:spacing w:val="-2"/>
          <w:sz w:val="24"/>
          <w:szCs w:val="24"/>
        </w:rPr>
        <w:t>3</w:t>
      </w:r>
      <w:r>
        <w:rPr>
          <w:rFonts w:hint="eastAsia"/>
          <w:spacing w:val="-2"/>
          <w:sz w:val="24"/>
          <w:szCs w:val="24"/>
          <w:lang w:val="en-US" w:eastAsia="zh-CN"/>
        </w:rPr>
        <w:t>1</w:t>
      </w:r>
      <w:r>
        <w:rPr>
          <w:spacing w:val="-2"/>
          <w:sz w:val="24"/>
          <w:szCs w:val="24"/>
        </w:rPr>
        <w:t>、各供应商应在开标前应确保成为新疆维吾尔自治区政府采购网正式注册入库供应商，并完成CA</w:t>
      </w:r>
      <w:r>
        <w:rPr>
          <w:spacing w:val="-45"/>
          <w:sz w:val="24"/>
          <w:szCs w:val="24"/>
        </w:rPr>
        <w:t xml:space="preserve"> </w:t>
      </w:r>
      <w:r>
        <w:rPr>
          <w:spacing w:val="-2"/>
          <w:sz w:val="24"/>
          <w:szCs w:val="24"/>
        </w:rPr>
        <w:t>数字证书申领。因未注册入库、未办理</w:t>
      </w:r>
      <w:r>
        <w:rPr>
          <w:spacing w:val="-53"/>
          <w:sz w:val="24"/>
          <w:szCs w:val="24"/>
        </w:rPr>
        <w:t xml:space="preserve"> </w:t>
      </w:r>
      <w:r>
        <w:rPr>
          <w:spacing w:val="-2"/>
          <w:sz w:val="24"/>
          <w:szCs w:val="24"/>
        </w:rPr>
        <w:t>CA</w:t>
      </w:r>
      <w:r>
        <w:rPr>
          <w:spacing w:val="-45"/>
          <w:sz w:val="24"/>
          <w:szCs w:val="24"/>
        </w:rPr>
        <w:t xml:space="preserve"> </w:t>
      </w:r>
      <w:r>
        <w:rPr>
          <w:spacing w:val="-2"/>
          <w:sz w:val="24"/>
          <w:szCs w:val="24"/>
        </w:rPr>
        <w:t>数字证书等原因造成</w:t>
      </w:r>
      <w:r>
        <w:rPr>
          <w:spacing w:val="-3"/>
          <w:sz w:val="24"/>
          <w:szCs w:val="24"/>
        </w:rPr>
        <w:t>无法投标或投标失败</w:t>
      </w:r>
      <w:r>
        <w:rPr>
          <w:spacing w:val="-2"/>
          <w:sz w:val="24"/>
          <w:szCs w:val="24"/>
        </w:rPr>
        <w:t>等后果由供应商自行承担。</w:t>
      </w:r>
    </w:p>
    <w:p w14:paraId="33A0DDA3">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left"/>
        <w:textAlignment w:val="baseline"/>
        <w:rPr>
          <w:sz w:val="24"/>
          <w:szCs w:val="24"/>
        </w:rPr>
      </w:pPr>
      <w:r>
        <w:rPr>
          <w:spacing w:val="1"/>
          <w:sz w:val="24"/>
          <w:szCs w:val="24"/>
        </w:rPr>
        <w:t>3</w:t>
      </w:r>
      <w:r>
        <w:rPr>
          <w:rFonts w:hint="eastAsia"/>
          <w:spacing w:val="1"/>
          <w:sz w:val="24"/>
          <w:szCs w:val="24"/>
          <w:lang w:val="en-US" w:eastAsia="zh-CN"/>
        </w:rPr>
        <w:t>2</w:t>
      </w:r>
      <w:r>
        <w:rPr>
          <w:spacing w:val="1"/>
          <w:sz w:val="24"/>
          <w:szCs w:val="24"/>
        </w:rPr>
        <w:t>、本项目为电子招投标，</w:t>
      </w:r>
      <w:r>
        <w:rPr>
          <w:rFonts w:hint="eastAsia"/>
          <w:spacing w:val="1"/>
          <w:sz w:val="24"/>
          <w:szCs w:val="24"/>
          <w:lang w:eastAsia="zh-CN"/>
        </w:rPr>
        <w:t>供应商</w:t>
      </w:r>
      <w:r>
        <w:rPr>
          <w:spacing w:val="1"/>
          <w:sz w:val="24"/>
          <w:szCs w:val="24"/>
        </w:rPr>
        <w:t>需要使用</w:t>
      </w:r>
      <w:r>
        <w:rPr>
          <w:sz w:val="24"/>
          <w:szCs w:val="24"/>
        </w:rPr>
        <w:t>CA</w:t>
      </w:r>
      <w:r>
        <w:rPr>
          <w:spacing w:val="-29"/>
          <w:sz w:val="24"/>
          <w:szCs w:val="24"/>
        </w:rPr>
        <w:t xml:space="preserve"> </w:t>
      </w:r>
      <w:r>
        <w:rPr>
          <w:spacing w:val="1"/>
          <w:sz w:val="24"/>
          <w:szCs w:val="24"/>
        </w:rPr>
        <w:t>加密设备，有意向参与新疆区域电子开评</w:t>
      </w:r>
      <w:r>
        <w:rPr>
          <w:sz w:val="24"/>
          <w:szCs w:val="24"/>
        </w:rPr>
        <w:t>标的供应商，请访问新疆数字证书认证中心官方网站（</w:t>
      </w:r>
      <w:r>
        <w:fldChar w:fldCharType="begin"/>
      </w:r>
      <w:r>
        <w:instrText xml:space="preserve"> HYPERLINK "https://www.xjca.com.cn/" </w:instrText>
      </w:r>
      <w:r>
        <w:fldChar w:fldCharType="separate"/>
      </w:r>
      <w:r>
        <w:rPr>
          <w:sz w:val="24"/>
          <w:szCs w:val="24"/>
        </w:rPr>
        <w:t>https://www.xjca.com.cn/</w:t>
      </w:r>
      <w:r>
        <w:rPr>
          <w:sz w:val="24"/>
          <w:szCs w:val="24"/>
        </w:rPr>
        <w:fldChar w:fldCharType="end"/>
      </w:r>
      <w:r>
        <w:rPr>
          <w:sz w:val="24"/>
          <w:szCs w:val="24"/>
        </w:rPr>
        <w:t>）或下载;</w:t>
      </w:r>
      <w:r>
        <w:rPr>
          <w:spacing w:val="7"/>
          <w:sz w:val="24"/>
          <w:szCs w:val="24"/>
        </w:rPr>
        <w:t xml:space="preserve"> </w:t>
      </w:r>
      <w:r>
        <w:rPr>
          <w:spacing w:val="-2"/>
          <w:sz w:val="24"/>
          <w:szCs w:val="24"/>
        </w:rPr>
        <w:t>“新疆政务通</w:t>
      </w:r>
      <w:r>
        <w:rPr>
          <w:spacing w:val="-88"/>
          <w:sz w:val="24"/>
          <w:szCs w:val="24"/>
        </w:rPr>
        <w:t xml:space="preserve"> </w:t>
      </w:r>
      <w:r>
        <w:rPr>
          <w:spacing w:val="-2"/>
          <w:sz w:val="24"/>
          <w:szCs w:val="24"/>
        </w:rPr>
        <w:t>”APP 自行进行申领。如需</w:t>
      </w:r>
      <w:r>
        <w:rPr>
          <w:spacing w:val="-3"/>
          <w:sz w:val="24"/>
          <w:szCs w:val="24"/>
        </w:rPr>
        <w:t>咨询，请联系新疆</w:t>
      </w:r>
      <w:r>
        <w:rPr>
          <w:spacing w:val="-54"/>
          <w:sz w:val="24"/>
          <w:szCs w:val="24"/>
        </w:rPr>
        <w:t xml:space="preserve"> </w:t>
      </w:r>
      <w:r>
        <w:rPr>
          <w:spacing w:val="-3"/>
          <w:sz w:val="24"/>
          <w:szCs w:val="24"/>
        </w:rPr>
        <w:t>CA</w:t>
      </w:r>
      <w:r>
        <w:rPr>
          <w:spacing w:val="-44"/>
          <w:sz w:val="24"/>
          <w:szCs w:val="24"/>
        </w:rPr>
        <w:t xml:space="preserve"> </w:t>
      </w:r>
      <w:r>
        <w:rPr>
          <w:spacing w:val="-3"/>
          <w:sz w:val="24"/>
          <w:szCs w:val="24"/>
        </w:rPr>
        <w:t>服务热线</w:t>
      </w:r>
      <w:r>
        <w:rPr>
          <w:spacing w:val="-50"/>
          <w:sz w:val="24"/>
          <w:szCs w:val="24"/>
        </w:rPr>
        <w:t xml:space="preserve"> </w:t>
      </w:r>
      <w:r>
        <w:rPr>
          <w:spacing w:val="-3"/>
          <w:sz w:val="24"/>
          <w:szCs w:val="24"/>
        </w:rPr>
        <w:t>0991-2819290。</w:t>
      </w:r>
    </w:p>
    <w:p w14:paraId="4998320A">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sz w:val="24"/>
          <w:szCs w:val="24"/>
        </w:rPr>
      </w:pPr>
      <w:r>
        <w:rPr>
          <w:spacing w:val="-2"/>
          <w:sz w:val="24"/>
          <w:szCs w:val="24"/>
        </w:rPr>
        <w:t>3</w:t>
      </w:r>
      <w:r>
        <w:rPr>
          <w:rFonts w:hint="eastAsia"/>
          <w:spacing w:val="-2"/>
          <w:sz w:val="24"/>
          <w:szCs w:val="24"/>
          <w:lang w:val="en-US" w:eastAsia="zh-CN"/>
        </w:rPr>
        <w:t>3</w:t>
      </w:r>
      <w:r>
        <w:rPr>
          <w:spacing w:val="-2"/>
          <w:sz w:val="24"/>
          <w:szCs w:val="24"/>
        </w:rPr>
        <w:t>、供应商将政采云电子交易客户端下载、安装完成后，可通过账号密码或CA</w:t>
      </w:r>
      <w:r>
        <w:rPr>
          <w:spacing w:val="-31"/>
          <w:sz w:val="24"/>
          <w:szCs w:val="24"/>
        </w:rPr>
        <w:t xml:space="preserve"> </w:t>
      </w:r>
      <w:r>
        <w:rPr>
          <w:spacing w:val="-2"/>
          <w:sz w:val="24"/>
          <w:szCs w:val="24"/>
        </w:rPr>
        <w:t>登录客户</w:t>
      </w:r>
      <w:r>
        <w:rPr>
          <w:spacing w:val="1"/>
          <w:sz w:val="24"/>
          <w:szCs w:val="24"/>
        </w:rPr>
        <w:t>端进行投标文件制作。在使用政采云投标客户端时，建议使用</w:t>
      </w:r>
      <w:r>
        <w:rPr>
          <w:sz w:val="24"/>
          <w:szCs w:val="24"/>
        </w:rPr>
        <w:t>WIN</w:t>
      </w:r>
      <w:r>
        <w:rPr>
          <w:spacing w:val="1"/>
          <w:sz w:val="24"/>
          <w:szCs w:val="24"/>
        </w:rPr>
        <w:t>7</w:t>
      </w:r>
      <w:r>
        <w:rPr>
          <w:spacing w:val="-32"/>
          <w:sz w:val="24"/>
          <w:szCs w:val="24"/>
        </w:rPr>
        <w:t xml:space="preserve"> </w:t>
      </w:r>
      <w:r>
        <w:rPr>
          <w:spacing w:val="1"/>
          <w:sz w:val="24"/>
          <w:szCs w:val="24"/>
        </w:rPr>
        <w:t>及以上操作系统。客户端</w:t>
      </w:r>
      <w:r>
        <w:rPr>
          <w:spacing w:val="-2"/>
          <w:sz w:val="24"/>
          <w:szCs w:val="24"/>
        </w:rPr>
        <w:t>请至新疆政府采购网（</w:t>
      </w:r>
      <w:r>
        <w:fldChar w:fldCharType="begin"/>
      </w:r>
      <w:r>
        <w:instrText xml:space="preserve"> HYPERLINK "http://www.ccgp-xinjiang.gov.cn/" </w:instrText>
      </w:r>
      <w:r>
        <w:fldChar w:fldCharType="separate"/>
      </w:r>
      <w:r>
        <w:rPr>
          <w:spacing w:val="-2"/>
          <w:sz w:val="24"/>
          <w:szCs w:val="24"/>
        </w:rPr>
        <w:t>http://www.ccgp-xinjiang.gov.cn/</w:t>
      </w:r>
      <w:r>
        <w:rPr>
          <w:spacing w:val="-2"/>
          <w:sz w:val="24"/>
          <w:szCs w:val="24"/>
        </w:rPr>
        <w:fldChar w:fldCharType="end"/>
      </w:r>
      <w:r>
        <w:rPr>
          <w:spacing w:val="-2"/>
          <w:sz w:val="24"/>
          <w:szCs w:val="24"/>
        </w:rPr>
        <w:t>）下载专区查看，如有问题可拨打</w:t>
      </w:r>
      <w:r>
        <w:rPr>
          <w:spacing w:val="1"/>
          <w:sz w:val="24"/>
          <w:szCs w:val="24"/>
        </w:rPr>
        <w:t>政采云客户服务热线95763</w:t>
      </w:r>
      <w:r>
        <w:rPr>
          <w:spacing w:val="-36"/>
          <w:sz w:val="24"/>
          <w:szCs w:val="24"/>
        </w:rPr>
        <w:t xml:space="preserve"> </w:t>
      </w:r>
      <w:r>
        <w:rPr>
          <w:spacing w:val="1"/>
          <w:sz w:val="24"/>
          <w:szCs w:val="24"/>
        </w:rPr>
        <w:t>进行咨询。</w:t>
      </w:r>
    </w:p>
    <w:p w14:paraId="12FC4873">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left"/>
        <w:textAlignment w:val="baseline"/>
        <w:rPr>
          <w:sz w:val="24"/>
          <w:szCs w:val="24"/>
        </w:rPr>
      </w:pPr>
      <w:r>
        <w:rPr>
          <w:spacing w:val="-7"/>
          <w:sz w:val="24"/>
          <w:szCs w:val="24"/>
        </w:rPr>
        <w:t>3</w:t>
      </w:r>
      <w:r>
        <w:rPr>
          <w:rFonts w:hint="eastAsia"/>
          <w:spacing w:val="-7"/>
          <w:sz w:val="24"/>
          <w:szCs w:val="24"/>
          <w:lang w:val="en-US" w:eastAsia="zh-CN"/>
        </w:rPr>
        <w:t>4</w:t>
      </w:r>
      <w:r>
        <w:rPr>
          <w:spacing w:val="-7"/>
          <w:sz w:val="24"/>
          <w:szCs w:val="24"/>
        </w:rPr>
        <w:t>、本招标文件是根据《中华人民共和国政府采购法》、</w:t>
      </w:r>
      <w:r>
        <w:rPr>
          <w:spacing w:val="-3"/>
          <w:sz w:val="24"/>
          <w:szCs w:val="24"/>
        </w:rPr>
        <w:t>《中华人民共和国政府采购法实施条例全文》规定编制的，解释权属</w:t>
      </w:r>
      <w:r>
        <w:rPr>
          <w:rFonts w:hint="eastAsia"/>
          <w:spacing w:val="-3"/>
          <w:sz w:val="24"/>
          <w:szCs w:val="24"/>
          <w:lang w:eastAsia="zh-CN"/>
        </w:rPr>
        <w:t>新疆中诺项目管理有限公司</w:t>
      </w:r>
      <w:r>
        <w:rPr>
          <w:spacing w:val="-4"/>
          <w:sz w:val="24"/>
          <w:szCs w:val="24"/>
        </w:rPr>
        <w:t>。</w:t>
      </w:r>
    </w:p>
    <w:p w14:paraId="1C807E96">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8" w:firstLineChars="200"/>
        <w:jc w:val="left"/>
        <w:textAlignment w:val="baseline"/>
        <w:outlineLvl w:val="9"/>
        <w:rPr>
          <w:sz w:val="28"/>
          <w:szCs w:val="28"/>
        </w:rPr>
      </w:pPr>
      <w:bookmarkStart w:id="14" w:name="_Toc29410"/>
      <w:r>
        <w:rPr>
          <w:b/>
          <w:bCs/>
          <w:spacing w:val="-6"/>
          <w:sz w:val="28"/>
          <w:szCs w:val="28"/>
        </w:rPr>
        <w:t>十、招标失败条件</w:t>
      </w:r>
      <w:bookmarkEnd w:id="14"/>
    </w:p>
    <w:p w14:paraId="5D820FDE">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sz w:val="24"/>
          <w:szCs w:val="24"/>
        </w:rPr>
      </w:pPr>
      <w:r>
        <w:rPr>
          <w:spacing w:val="-1"/>
          <w:sz w:val="24"/>
          <w:szCs w:val="24"/>
        </w:rPr>
        <w:t>3</w:t>
      </w:r>
      <w:r>
        <w:rPr>
          <w:rFonts w:hint="eastAsia"/>
          <w:spacing w:val="-1"/>
          <w:sz w:val="24"/>
          <w:szCs w:val="24"/>
          <w:lang w:val="en-US" w:eastAsia="zh-CN"/>
        </w:rPr>
        <w:t>5</w:t>
      </w:r>
      <w:r>
        <w:rPr>
          <w:spacing w:val="-1"/>
          <w:sz w:val="24"/>
          <w:szCs w:val="24"/>
        </w:rPr>
        <w:t>.出现影响采购公正的违法、违规行为的；</w:t>
      </w:r>
    </w:p>
    <w:p w14:paraId="66825FC4">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sz w:val="24"/>
          <w:szCs w:val="24"/>
        </w:rPr>
      </w:pPr>
      <w:r>
        <w:rPr>
          <w:spacing w:val="-1"/>
          <w:sz w:val="24"/>
          <w:szCs w:val="24"/>
        </w:rPr>
        <w:t>3</w:t>
      </w:r>
      <w:r>
        <w:rPr>
          <w:rFonts w:hint="eastAsia"/>
          <w:spacing w:val="-1"/>
          <w:sz w:val="24"/>
          <w:szCs w:val="24"/>
          <w:lang w:val="en-US" w:eastAsia="zh-CN"/>
        </w:rPr>
        <w:t>6</w:t>
      </w:r>
      <w:r>
        <w:rPr>
          <w:spacing w:val="-1"/>
          <w:sz w:val="24"/>
          <w:szCs w:val="24"/>
        </w:rPr>
        <w:t>.因重大变故，采购任务取消的；</w:t>
      </w:r>
    </w:p>
    <w:p w14:paraId="42F58A49">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sz w:val="24"/>
          <w:szCs w:val="24"/>
        </w:rPr>
      </w:pPr>
      <w:r>
        <w:rPr>
          <w:spacing w:val="-1"/>
          <w:sz w:val="24"/>
          <w:szCs w:val="24"/>
        </w:rPr>
        <w:t>3</w:t>
      </w:r>
      <w:r>
        <w:rPr>
          <w:rFonts w:hint="eastAsia"/>
          <w:spacing w:val="-1"/>
          <w:sz w:val="24"/>
          <w:szCs w:val="24"/>
          <w:lang w:val="en-US" w:eastAsia="zh-CN"/>
        </w:rPr>
        <w:t>7</w:t>
      </w:r>
      <w:r>
        <w:rPr>
          <w:spacing w:val="-1"/>
          <w:sz w:val="24"/>
          <w:szCs w:val="24"/>
        </w:rPr>
        <w:t>.招标响应文件截止时间后，实际参与的供应商不足法定家数的；</w:t>
      </w:r>
    </w:p>
    <w:p w14:paraId="6313B301">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sz w:val="24"/>
          <w:szCs w:val="24"/>
        </w:rPr>
      </w:pPr>
      <w:r>
        <w:rPr>
          <w:spacing w:val="-1"/>
          <w:sz w:val="24"/>
          <w:szCs w:val="24"/>
        </w:rPr>
        <w:t>3</w:t>
      </w:r>
      <w:r>
        <w:rPr>
          <w:rFonts w:hint="eastAsia"/>
          <w:spacing w:val="-1"/>
          <w:sz w:val="24"/>
          <w:szCs w:val="24"/>
          <w:lang w:val="en-US" w:eastAsia="zh-CN"/>
        </w:rPr>
        <w:t>8</w:t>
      </w:r>
      <w:r>
        <w:rPr>
          <w:spacing w:val="-1"/>
          <w:sz w:val="24"/>
          <w:szCs w:val="24"/>
        </w:rPr>
        <w:t>.最终报价均超过采购预算的；</w:t>
      </w:r>
    </w:p>
    <w:p w14:paraId="73295E21">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outlineLvl w:val="9"/>
        <w:rPr>
          <w:rFonts w:hint="eastAsia" w:eastAsia="仿宋"/>
          <w:spacing w:val="-1"/>
          <w:sz w:val="24"/>
          <w:szCs w:val="24"/>
          <w:lang w:eastAsia="zh-CN"/>
        </w:rPr>
      </w:pPr>
      <w:bookmarkStart w:id="15" w:name="_Toc24812"/>
      <w:r>
        <w:rPr>
          <w:spacing w:val="-1"/>
          <w:sz w:val="24"/>
          <w:szCs w:val="24"/>
        </w:rPr>
        <w:t>3</w:t>
      </w:r>
      <w:r>
        <w:rPr>
          <w:rFonts w:hint="eastAsia"/>
          <w:spacing w:val="-1"/>
          <w:sz w:val="24"/>
          <w:szCs w:val="24"/>
          <w:lang w:val="en-US" w:eastAsia="zh-CN"/>
        </w:rPr>
        <w:t>9</w:t>
      </w:r>
      <w:r>
        <w:rPr>
          <w:spacing w:val="-1"/>
          <w:sz w:val="24"/>
          <w:szCs w:val="24"/>
        </w:rPr>
        <w:t>.对招标文件作出实质性响应的供应商不足法定家数的</w:t>
      </w:r>
      <w:bookmarkEnd w:id="15"/>
      <w:r>
        <w:rPr>
          <w:rFonts w:hint="eastAsia"/>
          <w:spacing w:val="-1"/>
          <w:sz w:val="24"/>
          <w:szCs w:val="24"/>
          <w:lang w:eastAsia="zh-CN"/>
        </w:rPr>
        <w:t>。</w:t>
      </w:r>
    </w:p>
    <w:p w14:paraId="2A3D1B54">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8" w:firstLineChars="200"/>
        <w:jc w:val="left"/>
        <w:textAlignment w:val="baseline"/>
        <w:outlineLvl w:val="9"/>
        <w:rPr>
          <w:sz w:val="28"/>
          <w:szCs w:val="28"/>
        </w:rPr>
      </w:pPr>
      <w:bookmarkStart w:id="16" w:name="_Toc28013"/>
      <w:r>
        <w:rPr>
          <w:b/>
          <w:bCs/>
          <w:spacing w:val="-6"/>
          <w:sz w:val="28"/>
          <w:szCs w:val="28"/>
        </w:rPr>
        <w:t>十一、质疑及答复</w:t>
      </w:r>
      <w:bookmarkEnd w:id="16"/>
    </w:p>
    <w:p w14:paraId="52400513">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jc w:val="left"/>
        <w:textAlignment w:val="baseline"/>
        <w:rPr>
          <w:sz w:val="24"/>
          <w:szCs w:val="24"/>
        </w:rPr>
      </w:pPr>
      <w:r>
        <w:rPr>
          <w:rFonts w:hint="eastAsia"/>
          <w:b/>
          <w:bCs/>
          <w:spacing w:val="-4"/>
          <w:sz w:val="24"/>
          <w:szCs w:val="24"/>
          <w:lang w:val="en-US" w:eastAsia="zh-CN"/>
        </w:rPr>
        <w:t>40</w:t>
      </w:r>
      <w:r>
        <w:rPr>
          <w:b/>
          <w:bCs/>
          <w:spacing w:val="-4"/>
          <w:sz w:val="24"/>
          <w:szCs w:val="24"/>
        </w:rPr>
        <w:t>、质疑的提出</w:t>
      </w:r>
    </w:p>
    <w:p w14:paraId="449F16E2">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sz w:val="24"/>
          <w:szCs w:val="24"/>
        </w:rPr>
      </w:pPr>
      <w:r>
        <w:rPr>
          <w:rFonts w:hint="eastAsia"/>
          <w:sz w:val="24"/>
          <w:szCs w:val="24"/>
          <w:lang w:val="en-US" w:eastAsia="zh-CN"/>
        </w:rPr>
        <w:t>40</w:t>
      </w:r>
      <w:r>
        <w:rPr>
          <w:sz w:val="24"/>
          <w:szCs w:val="24"/>
        </w:rPr>
        <w:t>.1 本采购文件中所称质疑及答复，是指参加本次采购活动的供应商对政府采购活动中</w:t>
      </w:r>
      <w:r>
        <w:rPr>
          <w:spacing w:val="-1"/>
          <w:sz w:val="24"/>
          <w:szCs w:val="24"/>
        </w:rPr>
        <w:t>的采购文件、采购过程和中标结果向采购方提出质疑，采购方答复质疑的行为。</w:t>
      </w:r>
    </w:p>
    <w:p w14:paraId="1B8EEE69">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sz w:val="24"/>
          <w:szCs w:val="24"/>
        </w:rPr>
      </w:pPr>
      <w:r>
        <w:rPr>
          <w:rFonts w:hint="eastAsia"/>
          <w:sz w:val="24"/>
          <w:szCs w:val="24"/>
          <w:lang w:val="en-US" w:eastAsia="zh-CN"/>
        </w:rPr>
        <w:t>40</w:t>
      </w:r>
      <w:r>
        <w:rPr>
          <w:sz w:val="24"/>
          <w:szCs w:val="24"/>
        </w:rPr>
        <w:t>.2 供应商认为采购文件、采购过程和中标结果使自己的权益受到损害的，可以在知道</w:t>
      </w:r>
      <w:r>
        <w:rPr>
          <w:spacing w:val="-1"/>
          <w:sz w:val="24"/>
          <w:szCs w:val="24"/>
        </w:rPr>
        <w:t>或者应知其权益受到损害之日起 7 个工作日内，以书面形式向采购方提出质疑。</w:t>
      </w:r>
    </w:p>
    <w:p w14:paraId="1294C37B">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sz w:val="24"/>
          <w:szCs w:val="24"/>
        </w:rPr>
      </w:pPr>
      <w:r>
        <w:rPr>
          <w:rFonts w:hint="eastAsia"/>
          <w:spacing w:val="-2"/>
          <w:sz w:val="24"/>
          <w:szCs w:val="24"/>
          <w:lang w:val="en-US" w:eastAsia="zh-CN"/>
        </w:rPr>
        <w:t>40</w:t>
      </w:r>
      <w:r>
        <w:rPr>
          <w:spacing w:val="-2"/>
          <w:sz w:val="24"/>
          <w:szCs w:val="24"/>
        </w:rPr>
        <w:t>.2.1</w:t>
      </w:r>
      <w:r>
        <w:rPr>
          <w:spacing w:val="-27"/>
          <w:sz w:val="24"/>
          <w:szCs w:val="24"/>
        </w:rPr>
        <w:t xml:space="preserve"> </w:t>
      </w:r>
      <w:r>
        <w:rPr>
          <w:spacing w:val="-2"/>
          <w:sz w:val="24"/>
          <w:szCs w:val="24"/>
        </w:rPr>
        <w:t>供应商应知其权益受到损害之日，是指：</w:t>
      </w:r>
    </w:p>
    <w:p w14:paraId="1A1CF3CF">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sz w:val="24"/>
          <w:szCs w:val="24"/>
        </w:rPr>
      </w:pPr>
      <w:r>
        <w:rPr>
          <w:spacing w:val="-3"/>
          <w:sz w:val="24"/>
          <w:szCs w:val="24"/>
        </w:rPr>
        <w:t>（一）对可以质疑的采购文件提出质疑的，为收到采购文件之日或者采购文件公告期限届</w:t>
      </w:r>
      <w:r>
        <w:rPr>
          <w:spacing w:val="-21"/>
          <w:sz w:val="24"/>
          <w:szCs w:val="24"/>
        </w:rPr>
        <w:t>满之</w:t>
      </w:r>
      <w:r>
        <w:rPr>
          <w:spacing w:val="-54"/>
          <w:sz w:val="24"/>
          <w:szCs w:val="24"/>
        </w:rPr>
        <w:t xml:space="preserve"> </w:t>
      </w:r>
      <w:r>
        <w:rPr>
          <w:spacing w:val="-21"/>
          <w:sz w:val="24"/>
          <w:szCs w:val="24"/>
        </w:rPr>
        <w:t>日；</w:t>
      </w:r>
    </w:p>
    <w:p w14:paraId="420B66ED">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sz w:val="24"/>
          <w:szCs w:val="24"/>
        </w:rPr>
      </w:pPr>
      <w:r>
        <w:rPr>
          <w:spacing w:val="-1"/>
          <w:sz w:val="24"/>
          <w:szCs w:val="24"/>
        </w:rPr>
        <w:t>（二）对采购过程提出质疑的，为各采购程序环节结束之日；</w:t>
      </w:r>
    </w:p>
    <w:p w14:paraId="71134D14">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sz w:val="24"/>
          <w:szCs w:val="24"/>
        </w:rPr>
      </w:pPr>
      <w:r>
        <w:rPr>
          <w:spacing w:val="-1"/>
          <w:sz w:val="24"/>
          <w:szCs w:val="24"/>
        </w:rPr>
        <w:t>（三）对中标结果提出质疑的，为中标结果公告期限届满之日。</w:t>
      </w:r>
    </w:p>
    <w:p w14:paraId="0062E834">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sz w:val="24"/>
          <w:szCs w:val="24"/>
        </w:rPr>
      </w:pPr>
      <w:r>
        <w:rPr>
          <w:rFonts w:hint="eastAsia"/>
          <w:sz w:val="24"/>
          <w:szCs w:val="24"/>
          <w:lang w:val="en-US" w:eastAsia="zh-CN"/>
        </w:rPr>
        <w:t>40</w:t>
      </w:r>
      <w:r>
        <w:rPr>
          <w:sz w:val="24"/>
          <w:szCs w:val="24"/>
        </w:rPr>
        <w:t>.3 对可以质疑的采购文件提出质疑的，质疑人为参与本项目的报价方或潜在报价方。</w:t>
      </w:r>
      <w:r>
        <w:rPr>
          <w:spacing w:val="-3"/>
          <w:sz w:val="24"/>
          <w:szCs w:val="24"/>
        </w:rPr>
        <w:t>可质疑的文件为采购公告以及采购文件（包括属于其组成部分的澄清、修改、补充文件和评审</w:t>
      </w:r>
      <w:r>
        <w:rPr>
          <w:spacing w:val="-2"/>
          <w:sz w:val="24"/>
          <w:szCs w:val="24"/>
        </w:rPr>
        <w:t>标准、合同文本等）。</w:t>
      </w:r>
    </w:p>
    <w:p w14:paraId="515E3E7A">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sz w:val="24"/>
          <w:szCs w:val="24"/>
        </w:rPr>
      </w:pPr>
      <w:r>
        <w:rPr>
          <w:rFonts w:hint="eastAsia"/>
          <w:spacing w:val="-3"/>
          <w:sz w:val="24"/>
          <w:szCs w:val="24"/>
          <w:lang w:val="en-US" w:eastAsia="zh-CN"/>
        </w:rPr>
        <w:t>40</w:t>
      </w:r>
      <w:r>
        <w:rPr>
          <w:spacing w:val="-3"/>
          <w:sz w:val="24"/>
          <w:szCs w:val="24"/>
        </w:rPr>
        <w:t>.4 对采购过程和中标结果提出质疑的，质疑人为直接参与本项目的报价方。采购过程,即从采购项目信息公告发布起到中标结果公告止，包括采购文件的发出、提交响应文件、响应</w:t>
      </w:r>
      <w:r>
        <w:rPr>
          <w:spacing w:val="-1"/>
          <w:sz w:val="24"/>
          <w:szCs w:val="24"/>
        </w:rPr>
        <w:t>文件开启、评审等各个采购程序环节。</w:t>
      </w:r>
    </w:p>
    <w:p w14:paraId="56AC1DE7">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sz w:val="24"/>
          <w:szCs w:val="24"/>
        </w:rPr>
      </w:pPr>
      <w:r>
        <w:rPr>
          <w:rFonts w:hint="eastAsia"/>
          <w:spacing w:val="-1"/>
          <w:sz w:val="24"/>
          <w:szCs w:val="24"/>
          <w:lang w:val="en-US" w:eastAsia="zh-CN"/>
        </w:rPr>
        <w:t>40</w:t>
      </w:r>
      <w:r>
        <w:rPr>
          <w:spacing w:val="-1"/>
          <w:sz w:val="24"/>
          <w:szCs w:val="24"/>
        </w:rPr>
        <w:t>.5  提出质疑应当符合下列条件：</w:t>
      </w:r>
    </w:p>
    <w:p w14:paraId="4A92035A">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sz w:val="24"/>
          <w:szCs w:val="24"/>
        </w:rPr>
      </w:pPr>
      <w:r>
        <w:rPr>
          <w:spacing w:val="-2"/>
          <w:sz w:val="24"/>
          <w:szCs w:val="24"/>
        </w:rPr>
        <w:t>（一）质疑主体应当符合有关规定；</w:t>
      </w:r>
    </w:p>
    <w:p w14:paraId="1CE49E03">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sz w:val="24"/>
          <w:szCs w:val="24"/>
        </w:rPr>
      </w:pPr>
      <w:r>
        <w:rPr>
          <w:spacing w:val="-2"/>
          <w:sz w:val="24"/>
          <w:szCs w:val="24"/>
        </w:rPr>
        <w:t>（二）在质疑法定期限内提出；</w:t>
      </w:r>
    </w:p>
    <w:p w14:paraId="51F241DE">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sz w:val="24"/>
          <w:szCs w:val="24"/>
        </w:rPr>
      </w:pPr>
      <w:r>
        <w:rPr>
          <w:spacing w:val="-1"/>
          <w:sz w:val="24"/>
          <w:szCs w:val="24"/>
        </w:rPr>
        <w:t>（三）属于可以提出质疑的政府采购事项受理范围和本项目采购人的管辖权范围；</w:t>
      </w:r>
    </w:p>
    <w:p w14:paraId="4FE537E6">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sz w:val="24"/>
          <w:szCs w:val="24"/>
        </w:rPr>
      </w:pPr>
      <w:r>
        <w:rPr>
          <w:spacing w:val="-1"/>
          <w:sz w:val="24"/>
          <w:szCs w:val="24"/>
        </w:rPr>
        <w:t>（四）政府采购法律、法规、规章规定的其他条件。</w:t>
      </w:r>
    </w:p>
    <w:p w14:paraId="1DECEE0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sz w:val="24"/>
          <w:szCs w:val="24"/>
        </w:rPr>
      </w:pPr>
      <w:r>
        <w:rPr>
          <w:rFonts w:hint="eastAsia"/>
          <w:spacing w:val="-3"/>
          <w:sz w:val="24"/>
          <w:szCs w:val="24"/>
          <w:lang w:val="en-US" w:eastAsia="zh-CN"/>
        </w:rPr>
        <w:t>40</w:t>
      </w:r>
      <w:r>
        <w:rPr>
          <w:spacing w:val="-3"/>
          <w:sz w:val="24"/>
          <w:szCs w:val="24"/>
        </w:rPr>
        <w:t>.6 提出质疑应当具有明确的请求和提供必要的证明材料。明确的请求,即质疑人在质疑</w:t>
      </w:r>
      <w:r>
        <w:rPr>
          <w:sz w:val="24"/>
          <w:szCs w:val="24"/>
        </w:rPr>
        <w:t>函中提出的，要求采购方对其予以支持的主张。必要的证明材料,即能够证明质疑人的质疑请</w:t>
      </w:r>
      <w:r>
        <w:rPr>
          <w:spacing w:val="-1"/>
          <w:sz w:val="24"/>
          <w:szCs w:val="24"/>
        </w:rPr>
        <w:t>求成立的必要材料，包括相关证据、依据和其他有关材料。</w:t>
      </w:r>
    </w:p>
    <w:p w14:paraId="372E0E3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sz w:val="24"/>
          <w:szCs w:val="24"/>
        </w:rPr>
      </w:pPr>
      <w:r>
        <w:rPr>
          <w:rFonts w:hint="eastAsia"/>
          <w:sz w:val="24"/>
          <w:szCs w:val="24"/>
          <w:lang w:val="en-US" w:eastAsia="zh-CN"/>
        </w:rPr>
        <w:t>40</w:t>
      </w:r>
      <w:r>
        <w:rPr>
          <w:sz w:val="24"/>
          <w:szCs w:val="24"/>
        </w:rPr>
        <w:t>.7 质疑人所提供的证明材料应当具有真实性、合法性以及与质疑事项的关联性和证明</w:t>
      </w:r>
      <w:r>
        <w:rPr>
          <w:spacing w:val="-1"/>
          <w:sz w:val="24"/>
          <w:szCs w:val="24"/>
        </w:rPr>
        <w:t>力，否则不能作为认定该质疑事项成立的依据。</w:t>
      </w:r>
    </w:p>
    <w:p w14:paraId="64C96F13">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spacing w:val="-1"/>
          <w:sz w:val="24"/>
          <w:szCs w:val="24"/>
        </w:rPr>
      </w:pPr>
      <w:r>
        <w:rPr>
          <w:rFonts w:hint="eastAsia"/>
          <w:spacing w:val="-1"/>
          <w:sz w:val="24"/>
          <w:szCs w:val="24"/>
          <w:lang w:val="en-US" w:eastAsia="zh-CN"/>
        </w:rPr>
        <w:t>40</w:t>
      </w:r>
      <w:r>
        <w:rPr>
          <w:spacing w:val="-1"/>
          <w:sz w:val="24"/>
          <w:szCs w:val="24"/>
        </w:rPr>
        <w:t>.8 质疑人提出质疑时应当提交质疑函。质疑函包括下列内容：</w:t>
      </w:r>
    </w:p>
    <w:p w14:paraId="1AD7DE0F">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sz w:val="24"/>
          <w:szCs w:val="24"/>
        </w:rPr>
      </w:pPr>
      <w:r>
        <w:rPr>
          <w:spacing w:val="-1"/>
          <w:sz w:val="24"/>
          <w:szCs w:val="24"/>
        </w:rPr>
        <w:t>（一）提出质疑的质疑人的名称、地址、邮编、联系人及联系电话等；</w:t>
      </w:r>
    </w:p>
    <w:p w14:paraId="3A0852CD">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sz w:val="24"/>
          <w:szCs w:val="24"/>
        </w:rPr>
      </w:pPr>
      <w:r>
        <w:rPr>
          <w:spacing w:val="-2"/>
          <w:sz w:val="24"/>
          <w:szCs w:val="24"/>
        </w:rPr>
        <w:t>（二）质疑项目的名称、编号；</w:t>
      </w:r>
    </w:p>
    <w:p w14:paraId="41251049">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sz w:val="24"/>
          <w:szCs w:val="24"/>
        </w:rPr>
      </w:pPr>
      <w:r>
        <w:rPr>
          <w:spacing w:val="-3"/>
          <w:sz w:val="24"/>
          <w:szCs w:val="24"/>
        </w:rPr>
        <w:t>（三）质疑事项；</w:t>
      </w:r>
    </w:p>
    <w:p w14:paraId="00F3E213">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sz w:val="24"/>
          <w:szCs w:val="24"/>
        </w:rPr>
      </w:pPr>
      <w:r>
        <w:rPr>
          <w:spacing w:val="-2"/>
          <w:sz w:val="24"/>
          <w:szCs w:val="24"/>
        </w:rPr>
        <w:t>（四）事实依据和证明材料；</w:t>
      </w:r>
    </w:p>
    <w:p w14:paraId="499F545D">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sz w:val="24"/>
          <w:szCs w:val="24"/>
        </w:rPr>
      </w:pPr>
      <w:r>
        <w:rPr>
          <w:spacing w:val="-3"/>
          <w:sz w:val="24"/>
          <w:szCs w:val="24"/>
        </w:rPr>
        <w:t>（五）法律依据；</w:t>
      </w:r>
    </w:p>
    <w:p w14:paraId="5DEB00FF">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sz w:val="24"/>
          <w:szCs w:val="24"/>
        </w:rPr>
      </w:pPr>
      <w:r>
        <w:rPr>
          <w:spacing w:val="-2"/>
          <w:sz w:val="24"/>
          <w:szCs w:val="24"/>
        </w:rPr>
        <w:t>（六）提出质疑的日期。</w:t>
      </w:r>
    </w:p>
    <w:p w14:paraId="2D798AE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sz w:val="24"/>
          <w:szCs w:val="24"/>
        </w:rPr>
      </w:pPr>
      <w:r>
        <w:rPr>
          <w:rFonts w:hint="eastAsia"/>
          <w:spacing w:val="-2"/>
          <w:sz w:val="24"/>
          <w:szCs w:val="24"/>
          <w:lang w:val="en-US" w:eastAsia="zh-CN"/>
        </w:rPr>
        <w:t>40</w:t>
      </w:r>
      <w:r>
        <w:rPr>
          <w:spacing w:val="-2"/>
          <w:sz w:val="24"/>
          <w:szCs w:val="24"/>
        </w:rPr>
        <w:t>.9  质疑函采用实名制。质疑人为自然人的应当由本人签字，并附有效身份证明文件；</w:t>
      </w:r>
      <w:r>
        <w:rPr>
          <w:spacing w:val="-3"/>
          <w:sz w:val="24"/>
          <w:szCs w:val="24"/>
        </w:rPr>
        <w:t>质疑人为法人或者非法人组织的应当由法定代表人或者负责人签字并加盖公章，并附有效身份</w:t>
      </w:r>
      <w:r>
        <w:rPr>
          <w:spacing w:val="-4"/>
          <w:sz w:val="24"/>
          <w:szCs w:val="24"/>
        </w:rPr>
        <w:t>证明文件。</w:t>
      </w:r>
    </w:p>
    <w:p w14:paraId="684F2DC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sz w:val="24"/>
          <w:szCs w:val="24"/>
        </w:rPr>
      </w:pPr>
      <w:r>
        <w:rPr>
          <w:rFonts w:hint="eastAsia"/>
          <w:spacing w:val="-3"/>
          <w:sz w:val="24"/>
          <w:szCs w:val="24"/>
          <w:lang w:val="en-US" w:eastAsia="zh-CN"/>
        </w:rPr>
        <w:t>40</w:t>
      </w:r>
      <w:r>
        <w:rPr>
          <w:spacing w:val="-3"/>
          <w:sz w:val="24"/>
          <w:szCs w:val="24"/>
        </w:rPr>
        <w:t>.10 质疑人可以委托代理人进行质疑。代理人应当提交授权委托书。授权委托书应当载</w:t>
      </w:r>
      <w:r>
        <w:rPr>
          <w:spacing w:val="-2"/>
          <w:sz w:val="24"/>
          <w:szCs w:val="24"/>
        </w:rPr>
        <w:t>明委托代理的具体权限、期限和相关事项。</w:t>
      </w:r>
    </w:p>
    <w:p w14:paraId="773DAE1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0" w:firstLineChars="200"/>
        <w:jc w:val="left"/>
        <w:textAlignment w:val="baseline"/>
        <w:rPr>
          <w:sz w:val="24"/>
          <w:szCs w:val="24"/>
        </w:rPr>
      </w:pPr>
      <w:r>
        <w:rPr>
          <w:b/>
          <w:bCs/>
          <w:spacing w:val="-3"/>
          <w:sz w:val="24"/>
          <w:szCs w:val="24"/>
        </w:rPr>
        <w:t>4</w:t>
      </w:r>
      <w:r>
        <w:rPr>
          <w:rFonts w:hint="eastAsia"/>
          <w:b/>
          <w:bCs/>
          <w:spacing w:val="-3"/>
          <w:sz w:val="24"/>
          <w:szCs w:val="24"/>
          <w:lang w:val="en-US" w:eastAsia="zh-CN"/>
        </w:rPr>
        <w:t>1</w:t>
      </w:r>
      <w:r>
        <w:rPr>
          <w:b/>
          <w:bCs/>
          <w:spacing w:val="-3"/>
          <w:sz w:val="24"/>
          <w:szCs w:val="24"/>
        </w:rPr>
        <w:t>、质疑的审查和受理</w:t>
      </w:r>
    </w:p>
    <w:p w14:paraId="41F0720B">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sz w:val="24"/>
          <w:szCs w:val="24"/>
        </w:rPr>
      </w:pPr>
      <w:r>
        <w:rPr>
          <w:sz w:val="24"/>
          <w:szCs w:val="24"/>
        </w:rPr>
        <w:t>4</w:t>
      </w:r>
      <w:r>
        <w:rPr>
          <w:rFonts w:hint="eastAsia"/>
          <w:sz w:val="24"/>
          <w:szCs w:val="24"/>
          <w:lang w:val="en-US" w:eastAsia="zh-CN"/>
        </w:rPr>
        <w:t>1</w:t>
      </w:r>
      <w:r>
        <w:rPr>
          <w:sz w:val="24"/>
          <w:szCs w:val="24"/>
        </w:rPr>
        <w:t>.1 采购方在收到质疑函后应当及时审查是否符合质疑受理条件，对符合质疑受理条件</w:t>
      </w:r>
      <w:r>
        <w:rPr>
          <w:spacing w:val="-4"/>
          <w:sz w:val="24"/>
          <w:szCs w:val="24"/>
        </w:rPr>
        <w:t>的，及时予以受理。</w:t>
      </w:r>
    </w:p>
    <w:p w14:paraId="14A794F2">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sz w:val="24"/>
          <w:szCs w:val="24"/>
        </w:rPr>
      </w:pPr>
      <w:r>
        <w:rPr>
          <w:sz w:val="24"/>
          <w:szCs w:val="24"/>
        </w:rPr>
        <w:t>4</w:t>
      </w:r>
      <w:r>
        <w:rPr>
          <w:rFonts w:hint="eastAsia"/>
          <w:sz w:val="24"/>
          <w:szCs w:val="24"/>
          <w:lang w:val="en-US" w:eastAsia="zh-CN"/>
        </w:rPr>
        <w:t>1</w:t>
      </w:r>
      <w:r>
        <w:rPr>
          <w:sz w:val="24"/>
          <w:szCs w:val="24"/>
        </w:rPr>
        <w:t>.2 对不符合质疑受理条件的，分别按照下列</w:t>
      </w:r>
      <w:r>
        <w:rPr>
          <w:spacing w:val="-1"/>
          <w:sz w:val="24"/>
          <w:szCs w:val="24"/>
        </w:rPr>
        <w:t>不同情形予以处理：</w:t>
      </w:r>
    </w:p>
    <w:p w14:paraId="14F50E00">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sz w:val="24"/>
          <w:szCs w:val="24"/>
        </w:rPr>
      </w:pPr>
      <w:r>
        <w:rPr>
          <w:spacing w:val="-3"/>
          <w:sz w:val="24"/>
          <w:szCs w:val="24"/>
        </w:rPr>
        <w:t>（一）质疑函内容不符合规定的，告知质疑人进行修改并重新提出质疑。修改后质疑事项</w:t>
      </w:r>
      <w:r>
        <w:rPr>
          <w:spacing w:val="-1"/>
          <w:sz w:val="24"/>
          <w:szCs w:val="24"/>
        </w:rPr>
        <w:t>仍不具体、不明确或者最终递交质疑函的时间超过质疑法定期限的，不予受理；</w:t>
      </w:r>
    </w:p>
    <w:p w14:paraId="3EA557AF">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sz w:val="24"/>
          <w:szCs w:val="24"/>
        </w:rPr>
      </w:pPr>
      <w:r>
        <w:rPr>
          <w:spacing w:val="-1"/>
          <w:sz w:val="24"/>
          <w:szCs w:val="24"/>
        </w:rPr>
        <w:t>（二）质疑主体不符合有关规定的，告知质疑人不予受理；</w:t>
      </w:r>
    </w:p>
    <w:p w14:paraId="5C5D8B0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sz w:val="24"/>
          <w:szCs w:val="24"/>
        </w:rPr>
      </w:pPr>
      <w:r>
        <w:rPr>
          <w:spacing w:val="-1"/>
          <w:sz w:val="24"/>
          <w:szCs w:val="24"/>
        </w:rPr>
        <w:t>（三）超过质疑法定期限提出质疑的，告知质疑人不予受理；</w:t>
      </w:r>
    </w:p>
    <w:p w14:paraId="1C88526E">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sz w:val="24"/>
          <w:szCs w:val="24"/>
        </w:rPr>
      </w:pPr>
      <w:r>
        <w:rPr>
          <w:spacing w:val="-1"/>
          <w:sz w:val="24"/>
          <w:szCs w:val="24"/>
        </w:rPr>
        <w:t>（四）对不属于可以提出质疑的政府采购事项提出质疑的，告知质疑人不予受理；</w:t>
      </w:r>
    </w:p>
    <w:p w14:paraId="5E346C2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sz w:val="24"/>
          <w:szCs w:val="24"/>
        </w:rPr>
      </w:pPr>
      <w:r>
        <w:rPr>
          <w:spacing w:val="-1"/>
          <w:sz w:val="24"/>
          <w:szCs w:val="24"/>
        </w:rPr>
        <w:t>（五）质疑不属于本项目采购方管辖的，告知质疑人向有管辖权的采购人提出质疑；</w:t>
      </w:r>
    </w:p>
    <w:p w14:paraId="7CF811C0">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sz w:val="24"/>
          <w:szCs w:val="24"/>
        </w:rPr>
      </w:pPr>
      <w:r>
        <w:rPr>
          <w:spacing w:val="-1"/>
          <w:sz w:val="24"/>
          <w:szCs w:val="24"/>
        </w:rPr>
        <w:t>（六）质疑不符合其他条件的，告知质疑人不予受理。</w:t>
      </w:r>
    </w:p>
    <w:p w14:paraId="7AD51D0A">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0" w:firstLineChars="200"/>
        <w:jc w:val="left"/>
        <w:textAlignment w:val="baseline"/>
        <w:rPr>
          <w:sz w:val="24"/>
          <w:szCs w:val="24"/>
        </w:rPr>
      </w:pPr>
      <w:r>
        <w:rPr>
          <w:b/>
          <w:bCs/>
          <w:spacing w:val="-3"/>
          <w:sz w:val="24"/>
          <w:szCs w:val="24"/>
        </w:rPr>
        <w:t>4</w:t>
      </w:r>
      <w:r>
        <w:rPr>
          <w:rFonts w:hint="eastAsia"/>
          <w:b/>
          <w:bCs/>
          <w:spacing w:val="-3"/>
          <w:sz w:val="24"/>
          <w:szCs w:val="24"/>
          <w:lang w:val="en-US" w:eastAsia="zh-CN"/>
        </w:rPr>
        <w:t>2</w:t>
      </w:r>
      <w:r>
        <w:rPr>
          <w:b/>
          <w:bCs/>
          <w:spacing w:val="-3"/>
          <w:sz w:val="24"/>
          <w:szCs w:val="24"/>
        </w:rPr>
        <w:t>、质疑的处理和答复</w:t>
      </w:r>
    </w:p>
    <w:p w14:paraId="3B58FB9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left"/>
        <w:textAlignment w:val="baseline"/>
        <w:rPr>
          <w:sz w:val="24"/>
          <w:szCs w:val="24"/>
        </w:rPr>
      </w:pPr>
      <w:r>
        <w:rPr>
          <w:spacing w:val="1"/>
          <w:sz w:val="24"/>
          <w:szCs w:val="24"/>
        </w:rPr>
        <w:t>4</w:t>
      </w:r>
      <w:r>
        <w:rPr>
          <w:rFonts w:hint="eastAsia"/>
          <w:spacing w:val="1"/>
          <w:sz w:val="24"/>
          <w:szCs w:val="24"/>
          <w:lang w:val="en-US" w:eastAsia="zh-CN"/>
        </w:rPr>
        <w:t>2</w:t>
      </w:r>
      <w:r>
        <w:rPr>
          <w:spacing w:val="1"/>
          <w:sz w:val="24"/>
          <w:szCs w:val="24"/>
        </w:rPr>
        <w:t>.1 按照《政府采购质疑和投诉办法（财政部94</w:t>
      </w:r>
      <w:r>
        <w:rPr>
          <w:spacing w:val="-38"/>
          <w:sz w:val="24"/>
          <w:szCs w:val="24"/>
        </w:rPr>
        <w:t xml:space="preserve"> </w:t>
      </w:r>
      <w:r>
        <w:rPr>
          <w:spacing w:val="1"/>
          <w:sz w:val="24"/>
          <w:szCs w:val="24"/>
        </w:rPr>
        <w:t>号令）》</w:t>
      </w:r>
      <w:r>
        <w:rPr>
          <w:sz w:val="24"/>
          <w:szCs w:val="24"/>
        </w:rPr>
        <w:t>处理及答复质疑。</w:t>
      </w:r>
    </w:p>
    <w:p w14:paraId="5E5815EB">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sz w:val="24"/>
          <w:szCs w:val="24"/>
        </w:rPr>
      </w:pPr>
      <w:r>
        <w:rPr>
          <w:sz w:val="24"/>
          <w:szCs w:val="24"/>
        </w:rPr>
        <w:t>4</w:t>
      </w:r>
      <w:r>
        <w:rPr>
          <w:rFonts w:hint="eastAsia"/>
          <w:sz w:val="24"/>
          <w:szCs w:val="24"/>
          <w:lang w:val="en-US" w:eastAsia="zh-CN"/>
        </w:rPr>
        <w:t>2</w:t>
      </w:r>
      <w:r>
        <w:rPr>
          <w:sz w:val="24"/>
          <w:szCs w:val="24"/>
        </w:rPr>
        <w:t>.2 采购方受理质疑后，将及时把质疑函发送给被质疑人，并要求其在一定限期人提交</w:t>
      </w:r>
      <w:r>
        <w:rPr>
          <w:spacing w:val="-2"/>
          <w:sz w:val="24"/>
          <w:szCs w:val="24"/>
        </w:rPr>
        <w:t>书面答复，同时提供有关证据、依据和相关材料。</w:t>
      </w:r>
    </w:p>
    <w:p w14:paraId="0BD87AF4">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sz w:val="24"/>
          <w:szCs w:val="24"/>
        </w:rPr>
      </w:pPr>
      <w:r>
        <w:rPr>
          <w:sz w:val="24"/>
          <w:szCs w:val="24"/>
        </w:rPr>
        <w:t>4</w:t>
      </w:r>
      <w:r>
        <w:rPr>
          <w:rFonts w:hint="eastAsia"/>
          <w:sz w:val="24"/>
          <w:szCs w:val="24"/>
          <w:lang w:val="en-US" w:eastAsia="zh-CN"/>
        </w:rPr>
        <w:t>2</w:t>
      </w:r>
      <w:r>
        <w:rPr>
          <w:sz w:val="24"/>
          <w:szCs w:val="24"/>
        </w:rPr>
        <w:t>.3 对于质疑事项中涉及的问题较多、情况比较复杂的，为了全面查清事实、取得充分</w:t>
      </w:r>
      <w:r>
        <w:rPr>
          <w:spacing w:val="-1"/>
          <w:sz w:val="24"/>
          <w:szCs w:val="24"/>
        </w:rPr>
        <w:t>的证据，采购方认为有必要时，可以进行调查取证或者组织</w:t>
      </w:r>
      <w:r>
        <w:rPr>
          <w:spacing w:val="-2"/>
          <w:sz w:val="24"/>
          <w:szCs w:val="24"/>
        </w:rPr>
        <w:t>质证。</w:t>
      </w:r>
    </w:p>
    <w:p w14:paraId="21A36E30">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sz w:val="24"/>
          <w:szCs w:val="24"/>
        </w:rPr>
      </w:pPr>
      <w:r>
        <w:rPr>
          <w:spacing w:val="-1"/>
          <w:sz w:val="24"/>
          <w:szCs w:val="24"/>
        </w:rPr>
        <w:t>4</w:t>
      </w:r>
      <w:r>
        <w:rPr>
          <w:rFonts w:hint="eastAsia"/>
          <w:spacing w:val="-1"/>
          <w:sz w:val="24"/>
          <w:szCs w:val="24"/>
          <w:lang w:val="en-US" w:eastAsia="zh-CN"/>
        </w:rPr>
        <w:t>2</w:t>
      </w:r>
      <w:r>
        <w:rPr>
          <w:spacing w:val="-1"/>
          <w:sz w:val="24"/>
          <w:szCs w:val="24"/>
        </w:rPr>
        <w:t>.4</w:t>
      </w:r>
      <w:r>
        <w:rPr>
          <w:spacing w:val="-29"/>
          <w:sz w:val="24"/>
          <w:szCs w:val="24"/>
        </w:rPr>
        <w:t xml:space="preserve"> </w:t>
      </w:r>
      <w:r>
        <w:rPr>
          <w:spacing w:val="-1"/>
          <w:sz w:val="24"/>
          <w:szCs w:val="24"/>
        </w:rPr>
        <w:t>对评审过程、中标结果提出质疑的，采购方可以组织原评审委员会协助答复质疑。</w:t>
      </w:r>
    </w:p>
    <w:p w14:paraId="2B99BF9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spacing w:val="-1"/>
          <w:sz w:val="24"/>
          <w:szCs w:val="24"/>
        </w:rPr>
      </w:pPr>
      <w:r>
        <w:rPr>
          <w:spacing w:val="-1"/>
          <w:sz w:val="24"/>
          <w:szCs w:val="24"/>
        </w:rPr>
        <w:t>4</w:t>
      </w:r>
      <w:r>
        <w:rPr>
          <w:rFonts w:hint="eastAsia"/>
          <w:spacing w:val="-1"/>
          <w:sz w:val="24"/>
          <w:szCs w:val="24"/>
          <w:lang w:val="en-US" w:eastAsia="zh-CN"/>
        </w:rPr>
        <w:t>2</w:t>
      </w:r>
      <w:r>
        <w:rPr>
          <w:spacing w:val="-1"/>
          <w:sz w:val="24"/>
          <w:szCs w:val="24"/>
        </w:rPr>
        <w:t>.5</w:t>
      </w:r>
      <w:r>
        <w:rPr>
          <w:spacing w:val="-34"/>
          <w:sz w:val="24"/>
          <w:szCs w:val="24"/>
        </w:rPr>
        <w:t xml:space="preserve"> </w:t>
      </w:r>
      <w:r>
        <w:rPr>
          <w:spacing w:val="-1"/>
          <w:sz w:val="24"/>
          <w:szCs w:val="24"/>
        </w:rPr>
        <w:t>质疑处理过程中，质疑人书面申请撤回质疑的，将终止质疑处理程序。</w:t>
      </w:r>
    </w:p>
    <w:p w14:paraId="39F3BB6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left"/>
        <w:textAlignment w:val="baseline"/>
        <w:rPr>
          <w:sz w:val="24"/>
          <w:szCs w:val="24"/>
        </w:rPr>
      </w:pPr>
      <w:r>
        <w:rPr>
          <w:spacing w:val="1"/>
          <w:sz w:val="24"/>
          <w:szCs w:val="24"/>
        </w:rPr>
        <w:t>4</w:t>
      </w:r>
      <w:r>
        <w:rPr>
          <w:rFonts w:hint="eastAsia"/>
          <w:spacing w:val="1"/>
          <w:sz w:val="24"/>
          <w:szCs w:val="24"/>
          <w:lang w:val="en-US" w:eastAsia="zh-CN"/>
        </w:rPr>
        <w:t>2</w:t>
      </w:r>
      <w:r>
        <w:rPr>
          <w:spacing w:val="1"/>
          <w:sz w:val="24"/>
          <w:szCs w:val="24"/>
        </w:rPr>
        <w:t>.6</w:t>
      </w:r>
      <w:r>
        <w:rPr>
          <w:spacing w:val="-25"/>
          <w:sz w:val="24"/>
          <w:szCs w:val="24"/>
        </w:rPr>
        <w:t xml:space="preserve"> </w:t>
      </w:r>
      <w:r>
        <w:rPr>
          <w:spacing w:val="1"/>
          <w:sz w:val="24"/>
          <w:szCs w:val="24"/>
        </w:rPr>
        <w:t>质疑人拒绝配合采购方依法对质疑进行调查处理的，采购方将按质疑人自动撤回质</w:t>
      </w:r>
      <w:r>
        <w:rPr>
          <w:spacing w:val="-6"/>
          <w:sz w:val="24"/>
          <w:szCs w:val="24"/>
        </w:rPr>
        <w:t>疑处理；被质疑人拒绝配合采购方依法对质疑进行</w:t>
      </w:r>
      <w:r>
        <w:rPr>
          <w:spacing w:val="-7"/>
          <w:sz w:val="24"/>
          <w:szCs w:val="24"/>
        </w:rPr>
        <w:t>调查处理的，采购方将视同其认可质疑事项。</w:t>
      </w:r>
    </w:p>
    <w:p w14:paraId="3F2FE700">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left"/>
        <w:textAlignment w:val="baseline"/>
        <w:rPr>
          <w:sz w:val="24"/>
          <w:szCs w:val="24"/>
        </w:rPr>
      </w:pPr>
      <w:r>
        <w:rPr>
          <w:spacing w:val="2"/>
          <w:sz w:val="24"/>
          <w:szCs w:val="24"/>
        </w:rPr>
        <w:t>4</w:t>
      </w:r>
      <w:r>
        <w:rPr>
          <w:rFonts w:hint="eastAsia"/>
          <w:spacing w:val="2"/>
          <w:sz w:val="24"/>
          <w:szCs w:val="24"/>
          <w:lang w:val="en-US" w:eastAsia="zh-CN"/>
        </w:rPr>
        <w:t>2</w:t>
      </w:r>
      <w:r>
        <w:rPr>
          <w:spacing w:val="2"/>
          <w:sz w:val="24"/>
          <w:szCs w:val="24"/>
        </w:rPr>
        <w:t>.7 采购方将在正式受理质疑后 7 个工作日</w:t>
      </w:r>
      <w:r>
        <w:rPr>
          <w:spacing w:val="-69"/>
          <w:sz w:val="24"/>
          <w:szCs w:val="24"/>
        </w:rPr>
        <w:t xml:space="preserve"> </w:t>
      </w:r>
      <w:r>
        <w:rPr>
          <w:spacing w:val="2"/>
          <w:sz w:val="24"/>
          <w:szCs w:val="24"/>
        </w:rPr>
        <w:t>内作出答复，但处理质疑需要进行调查取</w:t>
      </w:r>
      <w:r>
        <w:rPr>
          <w:spacing w:val="-6"/>
          <w:sz w:val="24"/>
          <w:szCs w:val="24"/>
        </w:rPr>
        <w:t>证、组织专家评审、质疑人及被质疑人提交或补正材料</w:t>
      </w:r>
      <w:r>
        <w:rPr>
          <w:spacing w:val="-7"/>
          <w:sz w:val="24"/>
          <w:szCs w:val="24"/>
        </w:rPr>
        <w:t>等所需时间，不计算在质疑处理期限内。</w:t>
      </w:r>
    </w:p>
    <w:p w14:paraId="6A64951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sz w:val="24"/>
          <w:szCs w:val="24"/>
        </w:rPr>
      </w:pPr>
      <w:r>
        <w:rPr>
          <w:sz w:val="24"/>
          <w:szCs w:val="24"/>
        </w:rPr>
        <w:t>4</w:t>
      </w:r>
      <w:r>
        <w:rPr>
          <w:rFonts w:hint="eastAsia"/>
          <w:sz w:val="24"/>
          <w:szCs w:val="24"/>
          <w:lang w:val="en-US" w:eastAsia="zh-CN"/>
        </w:rPr>
        <w:t>2</w:t>
      </w:r>
      <w:r>
        <w:rPr>
          <w:sz w:val="24"/>
          <w:szCs w:val="24"/>
        </w:rPr>
        <w:t>.8 采购方经调查、论证、核实，认定质疑不能成立的，继续开展采购活动；认定质疑</w:t>
      </w:r>
      <w:r>
        <w:rPr>
          <w:spacing w:val="-2"/>
          <w:sz w:val="24"/>
          <w:szCs w:val="24"/>
        </w:rPr>
        <w:t>成立的，按照以下情况处理：</w:t>
      </w:r>
    </w:p>
    <w:p w14:paraId="3CDC989F">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sz w:val="24"/>
          <w:szCs w:val="24"/>
        </w:rPr>
      </w:pPr>
      <w:r>
        <w:rPr>
          <w:spacing w:val="-3"/>
          <w:sz w:val="24"/>
          <w:szCs w:val="24"/>
        </w:rPr>
        <w:t>（一）对采购文件提出的质疑未对中标结果构成影响的，继续开展采购活动；对中标结果构成影响但依法通过澄清或者修改可以继续开展采购活动的，澄清或者修改采购文件后继续开</w:t>
      </w:r>
      <w:r>
        <w:rPr>
          <w:spacing w:val="-1"/>
          <w:sz w:val="24"/>
          <w:szCs w:val="24"/>
        </w:rPr>
        <w:t>展采购活动，否则应当修改采购文件后重新开展采购活动。</w:t>
      </w:r>
    </w:p>
    <w:p w14:paraId="18BC642B">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sz w:val="24"/>
          <w:szCs w:val="24"/>
        </w:rPr>
      </w:pPr>
      <w:r>
        <w:rPr>
          <w:spacing w:val="-2"/>
          <w:sz w:val="24"/>
          <w:szCs w:val="24"/>
        </w:rPr>
        <w:t>（二）对采购过程、中标结果提出的质疑未对中标结果构成影响的，继续开展采购活</w:t>
      </w:r>
      <w:r>
        <w:rPr>
          <w:spacing w:val="-3"/>
          <w:sz w:val="24"/>
          <w:szCs w:val="24"/>
        </w:rPr>
        <w:t>动；</w:t>
      </w:r>
      <w:r>
        <w:rPr>
          <w:sz w:val="24"/>
          <w:szCs w:val="24"/>
        </w:rPr>
        <w:t>对中标结果构成影响但合格报价方仍不少于 3 家时，依法从合格的中标候选人中另行确定中</w:t>
      </w:r>
      <w:r>
        <w:rPr>
          <w:spacing w:val="-1"/>
          <w:sz w:val="24"/>
          <w:szCs w:val="24"/>
        </w:rPr>
        <w:t>标报价方，否则将重新开展采购活动。</w:t>
      </w:r>
    </w:p>
    <w:p w14:paraId="3B6DF6E2">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sz w:val="24"/>
          <w:szCs w:val="24"/>
        </w:rPr>
      </w:pPr>
      <w:r>
        <w:rPr>
          <w:spacing w:val="-1"/>
          <w:sz w:val="24"/>
          <w:szCs w:val="24"/>
        </w:rPr>
        <w:t>4</w:t>
      </w:r>
      <w:r>
        <w:rPr>
          <w:rFonts w:hint="eastAsia"/>
          <w:spacing w:val="-1"/>
          <w:sz w:val="24"/>
          <w:szCs w:val="24"/>
          <w:lang w:val="en-US" w:eastAsia="zh-CN"/>
        </w:rPr>
        <w:t>2</w:t>
      </w:r>
      <w:r>
        <w:rPr>
          <w:spacing w:val="-1"/>
          <w:sz w:val="24"/>
          <w:szCs w:val="24"/>
        </w:rPr>
        <w:t>.9 采购方将书面答复质疑，质疑答复包括下列内容：</w:t>
      </w:r>
    </w:p>
    <w:p w14:paraId="257AD35E">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sz w:val="24"/>
          <w:szCs w:val="24"/>
        </w:rPr>
      </w:pPr>
      <w:r>
        <w:rPr>
          <w:spacing w:val="-3"/>
          <w:sz w:val="24"/>
          <w:szCs w:val="24"/>
        </w:rPr>
        <w:t>（一）质疑人名称；</w:t>
      </w:r>
    </w:p>
    <w:p w14:paraId="1304CDB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sz w:val="24"/>
          <w:szCs w:val="24"/>
        </w:rPr>
      </w:pPr>
      <w:r>
        <w:rPr>
          <w:spacing w:val="-1"/>
          <w:sz w:val="24"/>
          <w:szCs w:val="24"/>
        </w:rPr>
        <w:t>（二）收到质疑函的日期、质疑项目名称及编号;</w:t>
      </w:r>
    </w:p>
    <w:p w14:paraId="54446DE2">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sz w:val="24"/>
          <w:szCs w:val="24"/>
        </w:rPr>
      </w:pPr>
      <w:r>
        <w:rPr>
          <w:spacing w:val="-1"/>
          <w:sz w:val="24"/>
          <w:szCs w:val="24"/>
        </w:rPr>
        <w:t>（三）质疑事项、质疑答复的具体内容、事实依据和法律依据；</w:t>
      </w:r>
    </w:p>
    <w:p w14:paraId="7C962897">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sz w:val="24"/>
          <w:szCs w:val="24"/>
        </w:rPr>
      </w:pPr>
      <w:r>
        <w:rPr>
          <w:spacing w:val="-2"/>
          <w:sz w:val="24"/>
          <w:szCs w:val="24"/>
        </w:rPr>
        <w:t>（四）告知质疑人依法投诉的权利；</w:t>
      </w:r>
    </w:p>
    <w:p w14:paraId="5B80AAB1">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sz w:val="24"/>
          <w:szCs w:val="24"/>
        </w:rPr>
      </w:pPr>
      <w:r>
        <w:rPr>
          <w:spacing w:val="-3"/>
          <w:sz w:val="24"/>
          <w:szCs w:val="24"/>
        </w:rPr>
        <w:t>（五）质疑答复日期。</w:t>
      </w:r>
    </w:p>
    <w:p w14:paraId="322A4C81">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sz w:val="24"/>
          <w:szCs w:val="24"/>
        </w:rPr>
      </w:pPr>
      <w:r>
        <w:rPr>
          <w:spacing w:val="-2"/>
          <w:sz w:val="24"/>
          <w:szCs w:val="24"/>
        </w:rPr>
        <w:t>4</w:t>
      </w:r>
      <w:r>
        <w:rPr>
          <w:rFonts w:hint="eastAsia"/>
          <w:spacing w:val="-2"/>
          <w:sz w:val="24"/>
          <w:szCs w:val="24"/>
          <w:lang w:val="en-US" w:eastAsia="zh-CN"/>
        </w:rPr>
        <w:t>2</w:t>
      </w:r>
      <w:r>
        <w:rPr>
          <w:spacing w:val="-2"/>
          <w:sz w:val="24"/>
          <w:szCs w:val="24"/>
        </w:rPr>
        <w:t>.10 质疑人有下列行为之一的，属于虚</w:t>
      </w:r>
      <w:r>
        <w:rPr>
          <w:spacing w:val="-3"/>
          <w:sz w:val="24"/>
          <w:szCs w:val="24"/>
        </w:rPr>
        <w:t>假、恶意质疑，将由采购方建议财政部门将其列</w:t>
      </w:r>
      <w:r>
        <w:rPr>
          <w:spacing w:val="-2"/>
          <w:sz w:val="24"/>
          <w:szCs w:val="24"/>
        </w:rPr>
        <w:t>入不良行为记录名单，禁止其 1 至</w:t>
      </w:r>
      <w:r>
        <w:rPr>
          <w:spacing w:val="20"/>
          <w:sz w:val="24"/>
          <w:szCs w:val="24"/>
        </w:rPr>
        <w:t xml:space="preserve"> </w:t>
      </w:r>
      <w:r>
        <w:rPr>
          <w:spacing w:val="-2"/>
          <w:sz w:val="24"/>
          <w:szCs w:val="24"/>
        </w:rPr>
        <w:t>3</w:t>
      </w:r>
      <w:r>
        <w:rPr>
          <w:spacing w:val="21"/>
          <w:sz w:val="24"/>
          <w:szCs w:val="24"/>
        </w:rPr>
        <w:t xml:space="preserve"> </w:t>
      </w:r>
      <w:r>
        <w:rPr>
          <w:spacing w:val="-2"/>
          <w:sz w:val="24"/>
          <w:szCs w:val="24"/>
        </w:rPr>
        <w:t>年内参加政府采购活动：</w:t>
      </w:r>
    </w:p>
    <w:p w14:paraId="00790300">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sz w:val="24"/>
          <w:szCs w:val="24"/>
        </w:rPr>
      </w:pPr>
      <w:r>
        <w:rPr>
          <w:spacing w:val="-2"/>
          <w:sz w:val="24"/>
          <w:szCs w:val="24"/>
        </w:rPr>
        <w:t>（一）受理后发现投诉不符合法定受理条件；</w:t>
      </w:r>
    </w:p>
    <w:p w14:paraId="20E55D66">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sz w:val="24"/>
          <w:szCs w:val="24"/>
        </w:rPr>
      </w:pPr>
      <w:r>
        <w:rPr>
          <w:spacing w:val="-1"/>
          <w:sz w:val="24"/>
          <w:szCs w:val="24"/>
        </w:rPr>
        <w:t>（二）投诉事项缺乏事实依据，投诉事项不成立；</w:t>
      </w:r>
    </w:p>
    <w:p w14:paraId="630F65A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sz w:val="24"/>
          <w:szCs w:val="24"/>
        </w:rPr>
      </w:pPr>
      <w:r>
        <w:rPr>
          <w:spacing w:val="-2"/>
          <w:sz w:val="24"/>
          <w:szCs w:val="24"/>
        </w:rPr>
        <w:t>（三）投诉人捏造事实或者提供虚假材料；</w:t>
      </w:r>
    </w:p>
    <w:p w14:paraId="635B7624">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sz w:val="24"/>
          <w:szCs w:val="24"/>
        </w:rPr>
      </w:pPr>
      <w:r>
        <w:rPr>
          <w:spacing w:val="-3"/>
          <w:sz w:val="24"/>
          <w:szCs w:val="24"/>
        </w:rPr>
        <w:t>（四）投诉人以非法手段取得证明材料。证据来源的合法性存在明显疑问，投诉人无法证</w:t>
      </w:r>
      <w:r>
        <w:rPr>
          <w:spacing w:val="-2"/>
          <w:sz w:val="24"/>
          <w:szCs w:val="24"/>
        </w:rPr>
        <w:t>明其取得方式合法的，视为以非法手段取得证明材料。</w:t>
      </w:r>
    </w:p>
    <w:p w14:paraId="54F917B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spacing w:val="-2"/>
          <w:sz w:val="24"/>
          <w:szCs w:val="24"/>
        </w:rPr>
      </w:pPr>
      <w:r>
        <w:rPr>
          <w:spacing w:val="-2"/>
          <w:sz w:val="24"/>
          <w:szCs w:val="24"/>
        </w:rPr>
        <w:t>（五）法律法规规定的其他违法情形。</w:t>
      </w:r>
    </w:p>
    <w:p w14:paraId="4212DC05">
      <w:pPr>
        <w:pStyle w:val="5"/>
        <w:spacing w:before="179" w:line="222" w:lineRule="auto"/>
        <w:ind w:left="485"/>
        <w:rPr>
          <w:spacing w:val="-2"/>
          <w:sz w:val="24"/>
          <w:szCs w:val="24"/>
        </w:rPr>
      </w:pPr>
    </w:p>
    <w:p w14:paraId="5DA7E79A">
      <w:pPr>
        <w:spacing w:line="222" w:lineRule="auto"/>
        <w:rPr>
          <w:sz w:val="24"/>
          <w:szCs w:val="24"/>
        </w:rPr>
        <w:sectPr>
          <w:pgSz w:w="11905" w:h="16840"/>
          <w:pgMar w:top="1440" w:right="1800" w:bottom="1440" w:left="1800" w:header="1077" w:footer="1077" w:gutter="0"/>
          <w:pgNumType w:fmt="decimal"/>
          <w:cols w:space="720" w:num="1"/>
        </w:sectPr>
      </w:pPr>
    </w:p>
    <w:p w14:paraId="2D55987A">
      <w:pPr>
        <w:pStyle w:val="5"/>
        <w:spacing w:before="49" w:line="222" w:lineRule="auto"/>
        <w:jc w:val="center"/>
        <w:rPr>
          <w:sz w:val="24"/>
          <w:szCs w:val="24"/>
        </w:rPr>
      </w:pPr>
      <w:r>
        <w:rPr>
          <w:b/>
          <w:bCs/>
          <w:spacing w:val="-6"/>
          <w:sz w:val="24"/>
          <w:szCs w:val="24"/>
        </w:rPr>
        <w:t>质疑函范本</w:t>
      </w:r>
    </w:p>
    <w:p w14:paraId="1E61C057">
      <w:pPr>
        <w:pStyle w:val="5"/>
        <w:spacing w:before="262" w:line="222" w:lineRule="auto"/>
        <w:ind w:left="6"/>
        <w:rPr>
          <w:sz w:val="24"/>
          <w:szCs w:val="24"/>
        </w:rPr>
      </w:pPr>
      <w:r>
        <w:rPr>
          <w:spacing w:val="-2"/>
          <w:sz w:val="24"/>
          <w:szCs w:val="24"/>
        </w:rPr>
        <w:t>一、质疑供应商基本信息</w:t>
      </w:r>
    </w:p>
    <w:p w14:paraId="5084431E">
      <w:pPr>
        <w:pStyle w:val="5"/>
        <w:spacing w:before="179" w:line="223" w:lineRule="auto"/>
        <w:ind w:left="8"/>
        <w:rPr>
          <w:sz w:val="24"/>
          <w:szCs w:val="24"/>
        </w:rPr>
      </w:pPr>
      <w:r>
        <w:rPr>
          <w:spacing w:val="-4"/>
          <w:sz w:val="24"/>
          <w:szCs w:val="24"/>
        </w:rPr>
        <w:t>质疑供应商：</w:t>
      </w:r>
    </w:p>
    <w:p w14:paraId="77B709F4">
      <w:pPr>
        <w:pStyle w:val="5"/>
        <w:spacing w:before="176" w:line="219" w:lineRule="auto"/>
        <w:ind w:left="3"/>
        <w:rPr>
          <w:sz w:val="24"/>
          <w:szCs w:val="24"/>
        </w:rPr>
      </w:pPr>
      <w:r>
        <w:rPr>
          <w:spacing w:val="-9"/>
          <w:sz w:val="24"/>
          <w:szCs w:val="24"/>
        </w:rPr>
        <w:t>地址：</w:t>
      </w:r>
      <w:r>
        <w:rPr>
          <w:position w:val="-3"/>
          <w:sz w:val="24"/>
          <w:szCs w:val="24"/>
        </w:rPr>
        <w:drawing>
          <wp:inline distT="0" distB="0" distL="0" distR="0">
            <wp:extent cx="1981200" cy="762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1"/>
                    <a:stretch>
                      <a:fillRect/>
                    </a:stretch>
                  </pic:blipFill>
                  <pic:spPr>
                    <a:xfrm>
                      <a:off x="0" y="0"/>
                      <a:ext cx="1981200" cy="7620"/>
                    </a:xfrm>
                    <a:prstGeom prst="rect">
                      <a:avLst/>
                    </a:prstGeom>
                  </pic:spPr>
                </pic:pic>
              </a:graphicData>
            </a:graphic>
          </wp:inline>
        </w:drawing>
      </w:r>
      <w:r>
        <w:rPr>
          <w:spacing w:val="-84"/>
          <w:sz w:val="24"/>
          <w:szCs w:val="24"/>
        </w:rPr>
        <w:t xml:space="preserve"> </w:t>
      </w:r>
      <w:r>
        <w:rPr>
          <w:spacing w:val="-9"/>
          <w:sz w:val="24"/>
          <w:szCs w:val="24"/>
        </w:rPr>
        <w:t>邮编：</w:t>
      </w:r>
    </w:p>
    <w:p w14:paraId="36B3263D">
      <w:pPr>
        <w:pStyle w:val="5"/>
        <w:spacing w:before="181" w:line="219" w:lineRule="auto"/>
        <w:rPr>
          <w:sz w:val="24"/>
          <w:szCs w:val="24"/>
        </w:rPr>
      </w:pPr>
      <w:r>
        <w:rPr>
          <w:spacing w:val="-3"/>
          <w:sz w:val="24"/>
          <w:szCs w:val="24"/>
        </w:rPr>
        <w:t>联系人：</w:t>
      </w:r>
      <w:r>
        <w:rPr>
          <w:position w:val="-3"/>
          <w:sz w:val="24"/>
          <w:szCs w:val="24"/>
        </w:rPr>
        <w:drawing>
          <wp:inline distT="0" distB="0" distL="0" distR="0">
            <wp:extent cx="1676400" cy="698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2"/>
                    <a:stretch>
                      <a:fillRect/>
                    </a:stretch>
                  </pic:blipFill>
                  <pic:spPr>
                    <a:xfrm>
                      <a:off x="0" y="0"/>
                      <a:ext cx="1676400" cy="7619"/>
                    </a:xfrm>
                    <a:prstGeom prst="rect">
                      <a:avLst/>
                    </a:prstGeom>
                  </pic:spPr>
                </pic:pic>
              </a:graphicData>
            </a:graphic>
          </wp:inline>
        </w:drawing>
      </w:r>
      <w:r>
        <w:rPr>
          <w:spacing w:val="-107"/>
          <w:sz w:val="24"/>
          <w:szCs w:val="24"/>
        </w:rPr>
        <w:t xml:space="preserve"> </w:t>
      </w:r>
      <w:r>
        <w:rPr>
          <w:spacing w:val="-3"/>
          <w:sz w:val="24"/>
          <w:szCs w:val="24"/>
        </w:rPr>
        <w:t>联系电话：</w:t>
      </w:r>
    </w:p>
    <w:p w14:paraId="297453D6">
      <w:pPr>
        <w:pStyle w:val="5"/>
        <w:spacing w:before="183" w:line="222" w:lineRule="auto"/>
        <w:ind w:left="2"/>
        <w:rPr>
          <w:sz w:val="24"/>
          <w:szCs w:val="24"/>
        </w:rPr>
      </w:pPr>
      <w:r>
        <w:rPr>
          <w:spacing w:val="-4"/>
          <w:sz w:val="24"/>
          <w:szCs w:val="24"/>
        </w:rPr>
        <w:t>授权代表：</w:t>
      </w:r>
    </w:p>
    <w:p w14:paraId="30487FC4">
      <w:pPr>
        <w:pStyle w:val="5"/>
        <w:spacing w:before="176" w:line="223" w:lineRule="auto"/>
        <w:rPr>
          <w:sz w:val="24"/>
          <w:szCs w:val="24"/>
        </w:rPr>
      </w:pPr>
      <w:r>
        <w:rPr>
          <w:spacing w:val="-3"/>
          <w:sz w:val="24"/>
          <w:szCs w:val="24"/>
        </w:rPr>
        <w:t>联系电话：</w:t>
      </w:r>
    </w:p>
    <w:p w14:paraId="30C5CFDE">
      <w:pPr>
        <w:pStyle w:val="5"/>
        <w:spacing w:before="179" w:line="219" w:lineRule="auto"/>
        <w:ind w:left="3"/>
        <w:rPr>
          <w:sz w:val="24"/>
          <w:szCs w:val="24"/>
        </w:rPr>
      </w:pPr>
      <w:r>
        <w:rPr>
          <w:spacing w:val="-8"/>
          <w:sz w:val="24"/>
          <w:szCs w:val="24"/>
        </w:rPr>
        <w:t xml:space="preserve">地址： </w:t>
      </w:r>
      <w:r>
        <w:rPr>
          <w:position w:val="-3"/>
          <w:sz w:val="24"/>
          <w:szCs w:val="24"/>
        </w:rPr>
        <w:drawing>
          <wp:inline distT="0" distB="0" distL="0" distR="0">
            <wp:extent cx="1828800" cy="762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3"/>
                    <a:stretch>
                      <a:fillRect/>
                    </a:stretch>
                  </pic:blipFill>
                  <pic:spPr>
                    <a:xfrm>
                      <a:off x="0" y="0"/>
                      <a:ext cx="1828800" cy="7620"/>
                    </a:xfrm>
                    <a:prstGeom prst="rect">
                      <a:avLst/>
                    </a:prstGeom>
                  </pic:spPr>
                </pic:pic>
              </a:graphicData>
            </a:graphic>
          </wp:inline>
        </w:drawing>
      </w:r>
      <w:r>
        <w:rPr>
          <w:spacing w:val="-82"/>
          <w:sz w:val="24"/>
          <w:szCs w:val="24"/>
        </w:rPr>
        <w:t xml:space="preserve"> </w:t>
      </w:r>
      <w:r>
        <w:rPr>
          <w:spacing w:val="-8"/>
          <w:sz w:val="24"/>
          <w:szCs w:val="24"/>
        </w:rPr>
        <w:t>邮编：</w:t>
      </w:r>
    </w:p>
    <w:p w14:paraId="3E2E3628">
      <w:pPr>
        <w:pStyle w:val="5"/>
        <w:spacing w:before="183" w:line="222" w:lineRule="auto"/>
        <w:ind w:left="10"/>
        <w:rPr>
          <w:sz w:val="24"/>
          <w:szCs w:val="24"/>
        </w:rPr>
      </w:pPr>
      <w:r>
        <w:rPr>
          <w:spacing w:val="-3"/>
          <w:sz w:val="24"/>
          <w:szCs w:val="24"/>
        </w:rPr>
        <w:t>二、质疑项目基本情况</w:t>
      </w:r>
    </w:p>
    <w:p w14:paraId="488DB127">
      <w:pPr>
        <w:pStyle w:val="5"/>
        <w:spacing w:before="177" w:line="221" w:lineRule="auto"/>
        <w:ind w:left="8"/>
        <w:rPr>
          <w:sz w:val="24"/>
          <w:szCs w:val="24"/>
        </w:rPr>
      </w:pPr>
      <w:r>
        <w:rPr>
          <w:spacing w:val="-3"/>
          <w:sz w:val="24"/>
          <w:szCs w:val="24"/>
        </w:rPr>
        <w:t>质疑项目的名称：</w:t>
      </w:r>
    </w:p>
    <w:p w14:paraId="52461B22">
      <w:pPr>
        <w:pStyle w:val="5"/>
        <w:spacing w:before="180" w:line="224" w:lineRule="auto"/>
        <w:ind w:left="8"/>
        <w:rPr>
          <w:sz w:val="24"/>
          <w:szCs w:val="24"/>
        </w:rPr>
      </w:pPr>
      <w:r>
        <w:rPr>
          <w:spacing w:val="-5"/>
          <w:sz w:val="24"/>
          <w:szCs w:val="24"/>
        </w:rPr>
        <w:t>质疑项目的编号：</w:t>
      </w:r>
      <w:r>
        <w:rPr>
          <w:position w:val="-2"/>
          <w:sz w:val="24"/>
          <w:szCs w:val="24"/>
        </w:rPr>
        <w:drawing>
          <wp:inline distT="0" distB="0" distL="0" distR="0">
            <wp:extent cx="1143000" cy="698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4"/>
                    <a:stretch>
                      <a:fillRect/>
                    </a:stretch>
                  </pic:blipFill>
                  <pic:spPr>
                    <a:xfrm>
                      <a:off x="0" y="0"/>
                      <a:ext cx="1143000" cy="7619"/>
                    </a:xfrm>
                    <a:prstGeom prst="rect">
                      <a:avLst/>
                    </a:prstGeom>
                  </pic:spPr>
                </pic:pic>
              </a:graphicData>
            </a:graphic>
          </wp:inline>
        </w:drawing>
      </w:r>
      <w:r>
        <w:rPr>
          <w:spacing w:val="-88"/>
          <w:sz w:val="24"/>
          <w:szCs w:val="24"/>
        </w:rPr>
        <w:t xml:space="preserve"> </w:t>
      </w:r>
      <w:r>
        <w:rPr>
          <w:spacing w:val="-5"/>
          <w:sz w:val="24"/>
          <w:szCs w:val="24"/>
        </w:rPr>
        <w:t>包号：</w:t>
      </w:r>
    </w:p>
    <w:p w14:paraId="735C0EEE">
      <w:pPr>
        <w:pStyle w:val="5"/>
        <w:spacing w:before="175" w:line="221" w:lineRule="auto"/>
        <w:ind w:left="4"/>
        <w:rPr>
          <w:sz w:val="24"/>
          <w:szCs w:val="24"/>
        </w:rPr>
      </w:pPr>
      <w:r>
        <w:rPr>
          <w:spacing w:val="-3"/>
          <w:sz w:val="24"/>
          <w:szCs w:val="24"/>
        </w:rPr>
        <w:t>采购人名称：</w:t>
      </w:r>
    </w:p>
    <w:p w14:paraId="148D69FF">
      <w:pPr>
        <w:pStyle w:val="5"/>
        <w:spacing w:before="181" w:line="222" w:lineRule="auto"/>
        <w:ind w:left="4"/>
        <w:rPr>
          <w:sz w:val="24"/>
          <w:szCs w:val="24"/>
        </w:rPr>
      </w:pPr>
      <w:r>
        <w:rPr>
          <w:spacing w:val="-2"/>
          <w:sz w:val="24"/>
          <w:szCs w:val="24"/>
        </w:rPr>
        <w:t>采购文件获取日期：</w:t>
      </w:r>
    </w:p>
    <w:p w14:paraId="2A8295A1">
      <w:pPr>
        <w:pStyle w:val="5"/>
        <w:spacing w:before="177" w:line="222" w:lineRule="auto"/>
        <w:ind w:left="9"/>
        <w:rPr>
          <w:sz w:val="24"/>
          <w:szCs w:val="24"/>
        </w:rPr>
      </w:pPr>
      <w:r>
        <w:rPr>
          <w:spacing w:val="-3"/>
          <w:sz w:val="24"/>
          <w:szCs w:val="24"/>
        </w:rPr>
        <w:t>三、质疑事项具体内容</w:t>
      </w:r>
    </w:p>
    <w:p w14:paraId="1329511D">
      <w:pPr>
        <w:pStyle w:val="5"/>
        <w:spacing w:before="179" w:line="223" w:lineRule="auto"/>
        <w:ind w:left="8"/>
        <w:rPr>
          <w:sz w:val="24"/>
          <w:szCs w:val="24"/>
        </w:rPr>
      </w:pPr>
      <w:r>
        <w:rPr>
          <w:spacing w:val="-8"/>
          <w:sz w:val="24"/>
          <w:szCs w:val="24"/>
        </w:rPr>
        <w:t>质疑事项</w:t>
      </w:r>
      <w:r>
        <w:rPr>
          <w:spacing w:val="-34"/>
          <w:sz w:val="24"/>
          <w:szCs w:val="24"/>
        </w:rPr>
        <w:t xml:space="preserve"> </w:t>
      </w:r>
      <w:r>
        <w:rPr>
          <w:spacing w:val="-8"/>
          <w:sz w:val="24"/>
          <w:szCs w:val="24"/>
        </w:rPr>
        <w:t>1：</w:t>
      </w:r>
    </w:p>
    <w:p w14:paraId="65109C7D">
      <w:pPr>
        <w:pStyle w:val="5"/>
        <w:spacing w:before="176" w:line="222" w:lineRule="auto"/>
        <w:ind w:left="2"/>
        <w:rPr>
          <w:sz w:val="24"/>
          <w:szCs w:val="24"/>
        </w:rPr>
      </w:pPr>
      <w:r>
        <w:rPr>
          <w:spacing w:val="-4"/>
          <w:sz w:val="24"/>
          <w:szCs w:val="24"/>
        </w:rPr>
        <w:t>事实依据：</w:t>
      </w:r>
    </w:p>
    <w:p w14:paraId="6C6BE014">
      <w:pPr>
        <w:spacing w:line="281" w:lineRule="auto"/>
        <w:rPr>
          <w:rFonts w:ascii="Arial"/>
          <w:sz w:val="21"/>
        </w:rPr>
      </w:pPr>
    </w:p>
    <w:p w14:paraId="058428EF">
      <w:pPr>
        <w:spacing w:line="282" w:lineRule="auto"/>
        <w:rPr>
          <w:rFonts w:ascii="Arial"/>
          <w:sz w:val="21"/>
        </w:rPr>
      </w:pPr>
    </w:p>
    <w:p w14:paraId="354E008F">
      <w:pPr>
        <w:pStyle w:val="5"/>
        <w:spacing w:before="79" w:line="222" w:lineRule="auto"/>
        <w:ind w:left="10"/>
        <w:rPr>
          <w:sz w:val="24"/>
          <w:szCs w:val="24"/>
        </w:rPr>
      </w:pPr>
      <w:r>
        <w:rPr>
          <w:spacing w:val="-5"/>
          <w:sz w:val="24"/>
          <w:szCs w:val="24"/>
        </w:rPr>
        <w:t>法律依据：</w:t>
      </w:r>
    </w:p>
    <w:p w14:paraId="6B96CF70">
      <w:pPr>
        <w:spacing w:line="282" w:lineRule="auto"/>
        <w:rPr>
          <w:rFonts w:ascii="Arial"/>
          <w:sz w:val="21"/>
        </w:rPr>
      </w:pPr>
    </w:p>
    <w:p w14:paraId="6F690B69">
      <w:pPr>
        <w:spacing w:line="283" w:lineRule="auto"/>
        <w:rPr>
          <w:rFonts w:ascii="Arial"/>
          <w:sz w:val="21"/>
        </w:rPr>
      </w:pPr>
    </w:p>
    <w:p w14:paraId="7C4C51E0">
      <w:pPr>
        <w:pStyle w:val="5"/>
        <w:spacing w:before="78" w:line="223" w:lineRule="auto"/>
        <w:ind w:left="8"/>
        <w:rPr>
          <w:sz w:val="24"/>
          <w:szCs w:val="24"/>
        </w:rPr>
      </w:pPr>
      <w:r>
        <w:rPr>
          <w:spacing w:val="7"/>
          <w:sz w:val="24"/>
          <w:szCs w:val="24"/>
        </w:rPr>
        <w:t>质疑事项2</w:t>
      </w:r>
    </w:p>
    <w:p w14:paraId="48B92E4C">
      <w:pPr>
        <w:pStyle w:val="5"/>
        <w:spacing w:before="176" w:line="383" w:lineRule="exact"/>
        <w:ind w:left="11"/>
        <w:rPr>
          <w:sz w:val="24"/>
          <w:szCs w:val="24"/>
        </w:rPr>
      </w:pPr>
      <w:r>
        <w:rPr>
          <w:spacing w:val="-13"/>
          <w:position w:val="3"/>
          <w:sz w:val="24"/>
          <w:szCs w:val="24"/>
        </w:rPr>
        <w:t>……</w:t>
      </w:r>
    </w:p>
    <w:p w14:paraId="2DAC7BD1">
      <w:pPr>
        <w:pStyle w:val="5"/>
        <w:spacing w:before="83" w:line="220" w:lineRule="auto"/>
        <w:ind w:left="30"/>
        <w:rPr>
          <w:sz w:val="24"/>
          <w:szCs w:val="24"/>
        </w:rPr>
      </w:pPr>
      <w:r>
        <w:rPr>
          <w:spacing w:val="-4"/>
          <w:sz w:val="24"/>
          <w:szCs w:val="24"/>
        </w:rPr>
        <w:t>四、与质疑事项相关的质疑请求</w:t>
      </w:r>
    </w:p>
    <w:p w14:paraId="6746AF3F">
      <w:pPr>
        <w:pStyle w:val="5"/>
        <w:spacing w:before="182" w:line="220" w:lineRule="auto"/>
        <w:ind w:left="2"/>
        <w:rPr>
          <w:sz w:val="24"/>
          <w:szCs w:val="24"/>
        </w:rPr>
      </w:pPr>
      <w:r>
        <w:rPr>
          <w:spacing w:val="-6"/>
          <w:sz w:val="24"/>
          <w:szCs w:val="24"/>
        </w:rPr>
        <w:t>请求：</w:t>
      </w:r>
    </w:p>
    <w:p w14:paraId="5A6CF8CF">
      <w:pPr>
        <w:pStyle w:val="5"/>
        <w:spacing w:before="182" w:line="222" w:lineRule="auto"/>
        <w:ind w:left="8"/>
        <w:rPr>
          <w:sz w:val="24"/>
          <w:szCs w:val="24"/>
        </w:rPr>
      </w:pPr>
      <w:r>
        <w:rPr>
          <w:spacing w:val="-5"/>
          <w:sz w:val="24"/>
          <w:szCs w:val="24"/>
        </w:rPr>
        <w:t>签字(签章)：</w:t>
      </w:r>
      <w:r>
        <w:rPr>
          <w:spacing w:val="1"/>
          <w:sz w:val="24"/>
          <w:szCs w:val="24"/>
        </w:rPr>
        <w:t xml:space="preserve">                   </w:t>
      </w:r>
      <w:r>
        <w:rPr>
          <w:spacing w:val="-5"/>
          <w:sz w:val="24"/>
          <w:szCs w:val="24"/>
        </w:rPr>
        <w:t>公章：</w:t>
      </w:r>
    </w:p>
    <w:p w14:paraId="5A9E9122">
      <w:pPr>
        <w:pStyle w:val="5"/>
        <w:spacing w:before="20" w:line="223" w:lineRule="auto"/>
        <w:ind w:left="53"/>
        <w:rPr>
          <w:sz w:val="24"/>
          <w:szCs w:val="24"/>
        </w:rPr>
      </w:pPr>
      <w:r>
        <w:rPr>
          <w:spacing w:val="-23"/>
          <w:sz w:val="24"/>
          <w:szCs w:val="24"/>
        </w:rPr>
        <w:t>日期：</w:t>
      </w:r>
    </w:p>
    <w:p w14:paraId="73634C58">
      <w:pPr>
        <w:spacing w:line="223" w:lineRule="auto"/>
        <w:rPr>
          <w:sz w:val="24"/>
          <w:szCs w:val="24"/>
        </w:rPr>
        <w:sectPr>
          <w:pgSz w:w="11905" w:h="16840"/>
          <w:pgMar w:top="1440" w:right="1800" w:bottom="1440" w:left="1800" w:header="0" w:footer="0" w:gutter="0"/>
          <w:pgNumType w:fmt="decimal"/>
          <w:cols w:space="720" w:num="1"/>
        </w:sectPr>
      </w:pPr>
    </w:p>
    <w:p w14:paraId="3E726D49">
      <w:pPr>
        <w:pStyle w:val="5"/>
        <w:spacing w:before="49" w:line="360" w:lineRule="auto"/>
        <w:ind w:left="3"/>
        <w:rPr>
          <w:sz w:val="24"/>
          <w:szCs w:val="24"/>
        </w:rPr>
      </w:pPr>
      <w:r>
        <w:rPr>
          <w:b/>
          <w:bCs/>
          <w:spacing w:val="-5"/>
          <w:sz w:val="24"/>
          <w:szCs w:val="24"/>
        </w:rPr>
        <w:t>质疑函制作说明：</w:t>
      </w:r>
    </w:p>
    <w:p w14:paraId="4120702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sz w:val="24"/>
          <w:szCs w:val="24"/>
        </w:rPr>
      </w:pPr>
      <w:r>
        <w:rPr>
          <w:spacing w:val="-1"/>
          <w:sz w:val="24"/>
          <w:szCs w:val="24"/>
        </w:rPr>
        <w:t>1.供应商提出质疑时，应提交质疑函和必要的证明材</w:t>
      </w:r>
      <w:r>
        <w:rPr>
          <w:spacing w:val="-2"/>
          <w:sz w:val="24"/>
          <w:szCs w:val="24"/>
        </w:rPr>
        <w:t>料。</w:t>
      </w:r>
    </w:p>
    <w:p w14:paraId="69E50EEE">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sz w:val="24"/>
          <w:szCs w:val="24"/>
        </w:rPr>
      </w:pPr>
      <w:r>
        <w:rPr>
          <w:spacing w:val="-2"/>
          <w:sz w:val="24"/>
          <w:szCs w:val="24"/>
        </w:rPr>
        <w:t>2.质疑供应商若委托代理人进行质疑的，质疑函应按要求列明“授权代</w:t>
      </w:r>
      <w:r>
        <w:rPr>
          <w:spacing w:val="-3"/>
          <w:sz w:val="24"/>
          <w:szCs w:val="24"/>
        </w:rPr>
        <w:t>表</w:t>
      </w:r>
      <w:r>
        <w:rPr>
          <w:spacing w:val="-88"/>
          <w:sz w:val="24"/>
          <w:szCs w:val="24"/>
        </w:rPr>
        <w:t xml:space="preserve"> </w:t>
      </w:r>
      <w:r>
        <w:rPr>
          <w:spacing w:val="-3"/>
          <w:sz w:val="24"/>
          <w:szCs w:val="24"/>
        </w:rPr>
        <w:t>”的有关内容，</w:t>
      </w:r>
      <w:r>
        <w:rPr>
          <w:spacing w:val="-2"/>
          <w:sz w:val="24"/>
          <w:szCs w:val="24"/>
        </w:rPr>
        <w:t>并在附件中提交由质疑供应商签署的授权委托书。授权委托书应载明代理人的姓名或者名称、代理事项、具体权限、期限和相关事项。</w:t>
      </w:r>
    </w:p>
    <w:p w14:paraId="3F43083B">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sz w:val="24"/>
          <w:szCs w:val="24"/>
        </w:rPr>
      </w:pPr>
      <w:r>
        <w:rPr>
          <w:sz w:val="24"/>
          <w:szCs w:val="24"/>
        </w:rPr>
        <w:t>3.质疑供应商若对项目的某一分包进行质</w:t>
      </w:r>
      <w:r>
        <w:rPr>
          <w:spacing w:val="-1"/>
          <w:sz w:val="24"/>
          <w:szCs w:val="24"/>
        </w:rPr>
        <w:t>疑，质疑函中应列明具体分包号。</w:t>
      </w:r>
    </w:p>
    <w:p w14:paraId="5F1D5C2D">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sz w:val="24"/>
          <w:szCs w:val="24"/>
        </w:rPr>
      </w:pPr>
      <w:r>
        <w:rPr>
          <w:sz w:val="24"/>
          <w:szCs w:val="24"/>
        </w:rPr>
        <w:t>4.质疑函的质疑事项应具体、明确，并有必要的事</w:t>
      </w:r>
      <w:r>
        <w:rPr>
          <w:spacing w:val="-1"/>
          <w:sz w:val="24"/>
          <w:szCs w:val="24"/>
        </w:rPr>
        <w:t>实依据和法律依据。</w:t>
      </w:r>
    </w:p>
    <w:p w14:paraId="698019B2">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sz w:val="24"/>
          <w:szCs w:val="24"/>
        </w:rPr>
      </w:pPr>
      <w:r>
        <w:rPr>
          <w:spacing w:val="-1"/>
          <w:sz w:val="24"/>
          <w:szCs w:val="24"/>
        </w:rPr>
        <w:t>5.质疑函的质疑请求应与质疑事项相关。</w:t>
      </w:r>
    </w:p>
    <w:p w14:paraId="07B32586">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sz w:val="24"/>
          <w:szCs w:val="24"/>
        </w:rPr>
      </w:pPr>
      <w:r>
        <w:rPr>
          <w:spacing w:val="-2"/>
          <w:sz w:val="24"/>
          <w:szCs w:val="24"/>
        </w:rPr>
        <w:t>6.质疑供应商为自然人的，质疑函应由本人签字；质疑供应商为法人或者其</w:t>
      </w:r>
      <w:r>
        <w:rPr>
          <w:spacing w:val="-3"/>
          <w:sz w:val="24"/>
          <w:szCs w:val="24"/>
        </w:rPr>
        <w:t>他组织的，质</w:t>
      </w:r>
      <w:r>
        <w:rPr>
          <w:spacing w:val="-1"/>
          <w:sz w:val="24"/>
          <w:szCs w:val="24"/>
        </w:rPr>
        <w:t>疑函应由法定代表人、主要负责人，或者其授权代表签字或者盖章，并加盖公章。</w:t>
      </w:r>
    </w:p>
    <w:p w14:paraId="62AC3401">
      <w:pPr>
        <w:spacing w:line="220" w:lineRule="auto"/>
        <w:rPr>
          <w:sz w:val="24"/>
          <w:szCs w:val="24"/>
        </w:rPr>
        <w:sectPr>
          <w:pgSz w:w="11905" w:h="16840"/>
          <w:pgMar w:top="1440" w:right="1800" w:bottom="1440" w:left="1800" w:header="1077" w:footer="1077" w:gutter="0"/>
          <w:pgNumType w:fmt="decimal"/>
          <w:cols w:space="720" w:num="1"/>
        </w:sectPr>
      </w:pPr>
    </w:p>
    <w:p w14:paraId="4352D597">
      <w:pPr>
        <w:pStyle w:val="5"/>
        <w:spacing w:before="130" w:line="222" w:lineRule="auto"/>
        <w:ind w:left="28"/>
        <w:rPr>
          <w:sz w:val="24"/>
          <w:szCs w:val="24"/>
        </w:rPr>
      </w:pPr>
      <w:r>
        <w:rPr>
          <w:spacing w:val="7"/>
          <w:sz w:val="24"/>
          <w:szCs w:val="24"/>
        </w:rPr>
        <w:t>附件：投诉书范本</w:t>
      </w:r>
    </w:p>
    <w:p w14:paraId="4449F41E">
      <w:pPr>
        <w:pStyle w:val="5"/>
        <w:spacing w:before="117" w:line="222" w:lineRule="auto"/>
        <w:ind w:left="4409"/>
        <w:rPr>
          <w:sz w:val="24"/>
          <w:szCs w:val="24"/>
        </w:rPr>
      </w:pPr>
      <w:r>
        <w:rPr>
          <w:spacing w:val="35"/>
          <w:sz w:val="24"/>
          <w:szCs w:val="24"/>
        </w:rPr>
        <w:t>投诉书</w:t>
      </w:r>
    </w:p>
    <w:p w14:paraId="587ABA95">
      <w:pPr>
        <w:spacing w:line="297" w:lineRule="auto"/>
        <w:rPr>
          <w:rFonts w:ascii="Arial"/>
          <w:sz w:val="21"/>
        </w:rPr>
      </w:pPr>
    </w:p>
    <w:p w14:paraId="4321D23C">
      <w:pPr>
        <w:pStyle w:val="5"/>
        <w:spacing w:before="78" w:line="222" w:lineRule="auto"/>
        <w:outlineLvl w:val="9"/>
        <w:rPr>
          <w:sz w:val="24"/>
          <w:szCs w:val="24"/>
        </w:rPr>
      </w:pPr>
      <w:bookmarkStart w:id="17" w:name="_Toc14019"/>
      <w:r>
        <w:rPr>
          <w:spacing w:val="-4"/>
          <w:sz w:val="24"/>
          <w:szCs w:val="24"/>
        </w:rPr>
        <w:t>一、投诉相关主体基本情况</w:t>
      </w:r>
      <w:bookmarkEnd w:id="17"/>
    </w:p>
    <w:p w14:paraId="36FD4DD0">
      <w:pPr>
        <w:pStyle w:val="5"/>
        <w:spacing w:before="31" w:line="222" w:lineRule="auto"/>
        <w:ind w:left="477"/>
        <w:rPr>
          <w:sz w:val="24"/>
          <w:szCs w:val="24"/>
        </w:rPr>
      </w:pPr>
      <w:r>
        <w:rPr>
          <w:spacing w:val="-9"/>
          <w:sz w:val="24"/>
          <w:szCs w:val="24"/>
        </w:rPr>
        <w:t>投诉人：</w:t>
      </w:r>
    </w:p>
    <w:p w14:paraId="0DB5EFE3">
      <w:pPr>
        <w:pStyle w:val="5"/>
        <w:spacing w:before="97" w:line="219" w:lineRule="auto"/>
        <w:ind w:left="474"/>
        <w:rPr>
          <w:sz w:val="24"/>
          <w:szCs w:val="24"/>
        </w:rPr>
      </w:pPr>
      <w:r>
        <w:rPr>
          <w:spacing w:val="-18"/>
          <w:sz w:val="24"/>
          <w:szCs w:val="24"/>
        </w:rPr>
        <w:t>地址：</w:t>
      </w:r>
      <w:r>
        <w:rPr>
          <w:position w:val="-3"/>
          <w:sz w:val="24"/>
          <w:szCs w:val="24"/>
        </w:rPr>
        <w:drawing>
          <wp:inline distT="0" distB="0" distL="0" distR="0">
            <wp:extent cx="1908810" cy="762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5"/>
                    <a:stretch>
                      <a:fillRect/>
                    </a:stretch>
                  </pic:blipFill>
                  <pic:spPr>
                    <a:xfrm>
                      <a:off x="0" y="0"/>
                      <a:ext cx="1909444" cy="7620"/>
                    </a:xfrm>
                    <a:prstGeom prst="rect">
                      <a:avLst/>
                    </a:prstGeom>
                  </pic:spPr>
                </pic:pic>
              </a:graphicData>
            </a:graphic>
          </wp:inline>
        </w:drawing>
      </w:r>
      <w:r>
        <w:rPr>
          <w:spacing w:val="-85"/>
          <w:sz w:val="24"/>
          <w:szCs w:val="24"/>
        </w:rPr>
        <w:t xml:space="preserve"> </w:t>
      </w:r>
      <w:r>
        <w:rPr>
          <w:spacing w:val="-18"/>
          <w:sz w:val="24"/>
          <w:szCs w:val="24"/>
        </w:rPr>
        <w:t>邮编：</w:t>
      </w:r>
    </w:p>
    <w:p w14:paraId="66C83AA4">
      <w:pPr>
        <w:pStyle w:val="5"/>
        <w:spacing w:before="101" w:line="223" w:lineRule="auto"/>
        <w:ind w:left="483"/>
        <w:rPr>
          <w:sz w:val="24"/>
          <w:szCs w:val="24"/>
        </w:rPr>
      </w:pPr>
      <w:r>
        <w:rPr>
          <w:spacing w:val="-4"/>
          <w:sz w:val="24"/>
          <w:szCs w:val="24"/>
        </w:rPr>
        <w:t>法定代表人/主要负责人：</w:t>
      </w:r>
    </w:p>
    <w:p w14:paraId="529E1848">
      <w:pPr>
        <w:pStyle w:val="5"/>
        <w:spacing w:before="102" w:line="223" w:lineRule="auto"/>
        <w:ind w:left="473"/>
        <w:rPr>
          <w:sz w:val="24"/>
          <w:szCs w:val="24"/>
        </w:rPr>
      </w:pPr>
      <w:r>
        <w:rPr>
          <w:spacing w:val="-7"/>
          <w:sz w:val="24"/>
          <w:szCs w:val="24"/>
        </w:rPr>
        <w:t>联系电话：</w:t>
      </w:r>
    </w:p>
    <w:p w14:paraId="62EAE323">
      <w:pPr>
        <w:pStyle w:val="5"/>
        <w:spacing w:before="94" w:line="219" w:lineRule="auto"/>
        <w:ind w:left="473"/>
        <w:rPr>
          <w:sz w:val="24"/>
          <w:szCs w:val="24"/>
        </w:rPr>
      </w:pPr>
      <w:r>
        <w:rPr>
          <w:spacing w:val="-14"/>
          <w:sz w:val="24"/>
          <w:szCs w:val="24"/>
        </w:rPr>
        <w:t>授权代表：</w:t>
      </w:r>
      <w:r>
        <w:rPr>
          <w:position w:val="-3"/>
          <w:sz w:val="24"/>
          <w:szCs w:val="24"/>
        </w:rPr>
        <w:drawing>
          <wp:inline distT="0" distB="0" distL="0" distR="0">
            <wp:extent cx="1633220" cy="698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6"/>
                    <a:stretch>
                      <a:fillRect/>
                    </a:stretch>
                  </pic:blipFill>
                  <pic:spPr>
                    <a:xfrm>
                      <a:off x="0" y="0"/>
                      <a:ext cx="1633854" cy="7619"/>
                    </a:xfrm>
                    <a:prstGeom prst="rect">
                      <a:avLst/>
                    </a:prstGeom>
                  </pic:spPr>
                </pic:pic>
              </a:graphicData>
            </a:graphic>
          </wp:inline>
        </w:drawing>
      </w:r>
      <w:r>
        <w:rPr>
          <w:spacing w:val="-103"/>
          <w:sz w:val="24"/>
          <w:szCs w:val="24"/>
        </w:rPr>
        <w:t xml:space="preserve"> </w:t>
      </w:r>
      <w:r>
        <w:rPr>
          <w:spacing w:val="-14"/>
          <w:sz w:val="24"/>
          <w:szCs w:val="24"/>
        </w:rPr>
        <w:t>联系电话：</w:t>
      </w:r>
    </w:p>
    <w:p w14:paraId="68AF0E59">
      <w:pPr>
        <w:pStyle w:val="5"/>
        <w:spacing w:before="102" w:line="219" w:lineRule="auto"/>
        <w:ind w:left="474"/>
        <w:rPr>
          <w:sz w:val="24"/>
          <w:szCs w:val="24"/>
        </w:rPr>
      </w:pPr>
      <w:r>
        <w:rPr>
          <w:spacing w:val="-18"/>
          <w:sz w:val="24"/>
          <w:szCs w:val="24"/>
        </w:rPr>
        <w:t>地址：</w:t>
      </w:r>
      <w:r>
        <w:rPr>
          <w:position w:val="-3"/>
          <w:sz w:val="24"/>
          <w:szCs w:val="24"/>
        </w:rPr>
        <w:drawing>
          <wp:inline distT="0" distB="0" distL="0" distR="0">
            <wp:extent cx="1904365" cy="698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7"/>
                    <a:stretch>
                      <a:fillRect/>
                    </a:stretch>
                  </pic:blipFill>
                  <pic:spPr>
                    <a:xfrm>
                      <a:off x="0" y="0"/>
                      <a:ext cx="1904999" cy="7619"/>
                    </a:xfrm>
                    <a:prstGeom prst="rect">
                      <a:avLst/>
                    </a:prstGeom>
                  </pic:spPr>
                </pic:pic>
              </a:graphicData>
            </a:graphic>
          </wp:inline>
        </w:drawing>
      </w:r>
      <w:r>
        <w:rPr>
          <w:spacing w:val="-86"/>
          <w:sz w:val="24"/>
          <w:szCs w:val="24"/>
        </w:rPr>
        <w:t xml:space="preserve"> </w:t>
      </w:r>
      <w:r>
        <w:rPr>
          <w:spacing w:val="-18"/>
          <w:sz w:val="24"/>
          <w:szCs w:val="24"/>
        </w:rPr>
        <w:t>邮编：</w:t>
      </w:r>
    </w:p>
    <w:p w14:paraId="38FBB175">
      <w:pPr>
        <w:pStyle w:val="5"/>
        <w:spacing w:before="104" w:line="222" w:lineRule="auto"/>
        <w:ind w:left="473"/>
        <w:rPr>
          <w:sz w:val="24"/>
          <w:szCs w:val="24"/>
        </w:rPr>
      </w:pPr>
      <w:r>
        <w:rPr>
          <w:spacing w:val="-20"/>
          <w:sz w:val="24"/>
          <w:szCs w:val="24"/>
        </w:rPr>
        <w:t>被投诉人</w:t>
      </w:r>
      <w:r>
        <w:rPr>
          <w:spacing w:val="-17"/>
          <w:sz w:val="24"/>
          <w:szCs w:val="24"/>
        </w:rPr>
        <w:t xml:space="preserve"> </w:t>
      </w:r>
      <w:r>
        <w:rPr>
          <w:spacing w:val="-20"/>
          <w:sz w:val="24"/>
          <w:szCs w:val="24"/>
        </w:rPr>
        <w:t>1：</w:t>
      </w:r>
    </w:p>
    <w:p w14:paraId="24ACA4CB">
      <w:pPr>
        <w:pStyle w:val="5"/>
        <w:spacing w:before="62" w:line="219" w:lineRule="auto"/>
        <w:ind w:left="474"/>
        <w:rPr>
          <w:sz w:val="24"/>
          <w:szCs w:val="24"/>
        </w:rPr>
      </w:pPr>
      <w:r>
        <w:rPr>
          <w:spacing w:val="-18"/>
          <w:sz w:val="24"/>
          <w:szCs w:val="24"/>
        </w:rPr>
        <w:t>地址：</w:t>
      </w:r>
      <w:r>
        <w:rPr>
          <w:position w:val="-3"/>
          <w:sz w:val="24"/>
          <w:szCs w:val="24"/>
        </w:rPr>
        <w:drawing>
          <wp:inline distT="0" distB="0" distL="0" distR="0">
            <wp:extent cx="1904365" cy="698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8"/>
                    <a:stretch>
                      <a:fillRect/>
                    </a:stretch>
                  </pic:blipFill>
                  <pic:spPr>
                    <a:xfrm>
                      <a:off x="0" y="0"/>
                      <a:ext cx="1904999" cy="7619"/>
                    </a:xfrm>
                    <a:prstGeom prst="rect">
                      <a:avLst/>
                    </a:prstGeom>
                  </pic:spPr>
                </pic:pic>
              </a:graphicData>
            </a:graphic>
          </wp:inline>
        </w:drawing>
      </w:r>
      <w:r>
        <w:rPr>
          <w:spacing w:val="-86"/>
          <w:sz w:val="24"/>
          <w:szCs w:val="24"/>
        </w:rPr>
        <w:t xml:space="preserve"> </w:t>
      </w:r>
      <w:r>
        <w:rPr>
          <w:spacing w:val="-18"/>
          <w:sz w:val="24"/>
          <w:szCs w:val="24"/>
        </w:rPr>
        <w:t>邮编：</w:t>
      </w:r>
    </w:p>
    <w:p w14:paraId="5790050A">
      <w:pPr>
        <w:pStyle w:val="5"/>
        <w:spacing w:before="94" w:line="219" w:lineRule="auto"/>
        <w:ind w:left="471"/>
        <w:rPr>
          <w:sz w:val="24"/>
          <w:szCs w:val="24"/>
        </w:rPr>
      </w:pPr>
      <w:r>
        <w:rPr>
          <w:spacing w:val="-30"/>
          <w:sz w:val="24"/>
          <w:szCs w:val="24"/>
        </w:rPr>
        <w:t>联系人：</w:t>
      </w:r>
      <w:r>
        <w:rPr>
          <w:position w:val="-3"/>
          <w:sz w:val="24"/>
          <w:szCs w:val="24"/>
        </w:rPr>
        <w:drawing>
          <wp:inline distT="0" distB="0" distL="0" distR="0">
            <wp:extent cx="1831975" cy="698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9"/>
                    <a:stretch>
                      <a:fillRect/>
                    </a:stretch>
                  </pic:blipFill>
                  <pic:spPr>
                    <a:xfrm>
                      <a:off x="0" y="0"/>
                      <a:ext cx="1831975" cy="7619"/>
                    </a:xfrm>
                    <a:prstGeom prst="rect">
                      <a:avLst/>
                    </a:prstGeom>
                  </pic:spPr>
                </pic:pic>
              </a:graphicData>
            </a:graphic>
          </wp:inline>
        </w:drawing>
      </w:r>
      <w:r>
        <w:rPr>
          <w:spacing w:val="-103"/>
          <w:sz w:val="24"/>
          <w:szCs w:val="24"/>
        </w:rPr>
        <w:t xml:space="preserve"> </w:t>
      </w:r>
      <w:r>
        <w:rPr>
          <w:spacing w:val="-30"/>
          <w:sz w:val="24"/>
          <w:szCs w:val="24"/>
        </w:rPr>
        <w:t>联系电话：</w:t>
      </w:r>
    </w:p>
    <w:p w14:paraId="4E73AF9E">
      <w:pPr>
        <w:pStyle w:val="5"/>
        <w:spacing w:before="167" w:line="222" w:lineRule="auto"/>
        <w:ind w:left="3"/>
        <w:outlineLvl w:val="9"/>
        <w:rPr>
          <w:sz w:val="24"/>
          <w:szCs w:val="24"/>
        </w:rPr>
      </w:pPr>
      <w:bookmarkStart w:id="18" w:name="_Toc30245"/>
      <w:r>
        <w:rPr>
          <w:spacing w:val="-6"/>
          <w:sz w:val="24"/>
          <w:szCs w:val="24"/>
        </w:rPr>
        <w:t>二、投诉项目基本情况</w:t>
      </w:r>
      <w:bookmarkEnd w:id="18"/>
    </w:p>
    <w:p w14:paraId="607F2A5F">
      <w:pPr>
        <w:pStyle w:val="5"/>
        <w:spacing w:before="80" w:line="221" w:lineRule="auto"/>
        <w:ind w:left="475"/>
        <w:rPr>
          <w:sz w:val="24"/>
          <w:szCs w:val="24"/>
        </w:rPr>
      </w:pPr>
      <w:r>
        <w:rPr>
          <w:spacing w:val="-5"/>
          <w:sz w:val="24"/>
          <w:szCs w:val="24"/>
        </w:rPr>
        <w:t>采购项目名称：</w:t>
      </w:r>
    </w:p>
    <w:p w14:paraId="02D28144">
      <w:pPr>
        <w:pStyle w:val="5"/>
        <w:spacing w:before="100" w:line="219" w:lineRule="auto"/>
        <w:ind w:left="475"/>
        <w:rPr>
          <w:sz w:val="24"/>
          <w:szCs w:val="24"/>
        </w:rPr>
      </w:pPr>
      <w:r>
        <w:rPr>
          <w:spacing w:val="-14"/>
          <w:sz w:val="24"/>
          <w:szCs w:val="24"/>
        </w:rPr>
        <w:t>采购项目编号：</w:t>
      </w:r>
      <w:r>
        <w:rPr>
          <w:position w:val="-3"/>
          <w:sz w:val="24"/>
          <w:szCs w:val="24"/>
        </w:rPr>
        <w:drawing>
          <wp:inline distT="0" distB="0" distL="0" distR="0">
            <wp:extent cx="1706245" cy="698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20"/>
                    <a:stretch>
                      <a:fillRect/>
                    </a:stretch>
                  </pic:blipFill>
                  <pic:spPr>
                    <a:xfrm>
                      <a:off x="0" y="0"/>
                      <a:ext cx="1706879" cy="7619"/>
                    </a:xfrm>
                    <a:prstGeom prst="rect">
                      <a:avLst/>
                    </a:prstGeom>
                  </pic:spPr>
                </pic:pic>
              </a:graphicData>
            </a:graphic>
          </wp:inline>
        </w:drawing>
      </w:r>
      <w:r>
        <w:rPr>
          <w:spacing w:val="-95"/>
          <w:sz w:val="24"/>
          <w:szCs w:val="24"/>
        </w:rPr>
        <w:t xml:space="preserve"> </w:t>
      </w:r>
      <w:r>
        <w:rPr>
          <w:spacing w:val="-14"/>
          <w:sz w:val="24"/>
          <w:szCs w:val="24"/>
        </w:rPr>
        <w:t>包号：</w:t>
      </w:r>
    </w:p>
    <w:p w14:paraId="1B90506E">
      <w:pPr>
        <w:pStyle w:val="5"/>
        <w:spacing w:before="101" w:line="221" w:lineRule="auto"/>
        <w:ind w:left="475"/>
        <w:rPr>
          <w:sz w:val="24"/>
          <w:szCs w:val="24"/>
        </w:rPr>
      </w:pPr>
      <w:r>
        <w:rPr>
          <w:spacing w:val="-6"/>
          <w:sz w:val="24"/>
          <w:szCs w:val="24"/>
        </w:rPr>
        <w:t>采购人名称：</w:t>
      </w:r>
    </w:p>
    <w:p w14:paraId="1CD2AE9F">
      <w:pPr>
        <w:pStyle w:val="5"/>
        <w:spacing w:before="101" w:line="221" w:lineRule="auto"/>
        <w:ind w:left="478"/>
        <w:rPr>
          <w:sz w:val="24"/>
          <w:szCs w:val="24"/>
        </w:rPr>
      </w:pPr>
      <w:r>
        <w:rPr>
          <w:spacing w:val="-7"/>
          <w:sz w:val="24"/>
          <w:szCs w:val="24"/>
        </w:rPr>
        <w:t>代理机构名称：</w:t>
      </w:r>
    </w:p>
    <w:p w14:paraId="061B8C4A">
      <w:pPr>
        <w:pStyle w:val="5"/>
        <w:spacing w:before="102" w:line="222" w:lineRule="auto"/>
        <w:ind w:left="475"/>
        <w:rPr>
          <w:sz w:val="24"/>
          <w:szCs w:val="24"/>
        </w:rPr>
      </w:pPr>
      <w:r>
        <w:rPr>
          <w:spacing w:val="7"/>
          <w:sz w:val="24"/>
          <w:szCs w:val="24"/>
        </w:rPr>
        <w:t>采购文件公告:</w:t>
      </w:r>
      <w:r>
        <w:rPr>
          <w:spacing w:val="-110"/>
          <w:sz w:val="24"/>
          <w:szCs w:val="24"/>
        </w:rPr>
        <w:t xml:space="preserve"> </w:t>
      </w:r>
      <w:r>
        <w:rPr>
          <w:spacing w:val="23"/>
          <w:sz w:val="24"/>
          <w:szCs w:val="24"/>
          <w:u w:val="single" w:color="auto"/>
        </w:rPr>
        <w:t xml:space="preserve">  </w:t>
      </w:r>
      <w:r>
        <w:rPr>
          <w:spacing w:val="7"/>
          <w:sz w:val="24"/>
          <w:szCs w:val="24"/>
          <w:u w:val="single" w:color="auto"/>
        </w:rPr>
        <w:t xml:space="preserve">是/否 </w:t>
      </w:r>
      <w:r>
        <w:rPr>
          <w:spacing w:val="34"/>
          <w:sz w:val="24"/>
          <w:szCs w:val="24"/>
        </w:rPr>
        <w:t xml:space="preserve"> </w:t>
      </w:r>
      <w:r>
        <w:rPr>
          <w:spacing w:val="7"/>
          <w:sz w:val="24"/>
          <w:szCs w:val="24"/>
        </w:rPr>
        <w:t>公告期限：</w:t>
      </w:r>
    </w:p>
    <w:p w14:paraId="39839D96">
      <w:pPr>
        <w:pStyle w:val="5"/>
        <w:spacing w:before="120" w:line="222" w:lineRule="auto"/>
        <w:ind w:left="475"/>
        <w:rPr>
          <w:sz w:val="24"/>
          <w:szCs w:val="24"/>
        </w:rPr>
      </w:pPr>
      <w:r>
        <w:rPr>
          <w:spacing w:val="-3"/>
          <w:sz w:val="24"/>
          <w:szCs w:val="24"/>
          <w:u w:val="single" w:color="auto"/>
        </w:rPr>
        <w:t xml:space="preserve">采购结果公告：  是/否 </w:t>
      </w:r>
      <w:r>
        <w:rPr>
          <w:spacing w:val="-3"/>
          <w:sz w:val="24"/>
          <w:szCs w:val="24"/>
        </w:rPr>
        <w:t xml:space="preserve"> 公告期限：</w:t>
      </w:r>
    </w:p>
    <w:p w14:paraId="5F988883">
      <w:pPr>
        <w:pStyle w:val="5"/>
        <w:spacing w:before="227" w:line="222" w:lineRule="auto"/>
        <w:ind w:left="2"/>
        <w:outlineLvl w:val="9"/>
        <w:rPr>
          <w:sz w:val="24"/>
          <w:szCs w:val="24"/>
        </w:rPr>
      </w:pPr>
      <w:bookmarkStart w:id="19" w:name="_Toc28162"/>
      <w:r>
        <w:rPr>
          <w:spacing w:val="-6"/>
          <w:sz w:val="24"/>
          <w:szCs w:val="24"/>
        </w:rPr>
        <w:t>三、质疑基本情况</w:t>
      </w:r>
      <w:bookmarkEnd w:id="19"/>
    </w:p>
    <w:p w14:paraId="6B8B0B4B">
      <w:pPr>
        <w:pStyle w:val="5"/>
        <w:spacing w:before="38" w:line="219" w:lineRule="auto"/>
        <w:ind w:left="475"/>
        <w:rPr>
          <w:sz w:val="24"/>
          <w:szCs w:val="24"/>
        </w:rPr>
      </w:pPr>
      <w:r>
        <w:rPr>
          <w:spacing w:val="-16"/>
          <w:sz w:val="24"/>
          <w:szCs w:val="24"/>
        </w:rPr>
        <w:t>投诉人于</w:t>
      </w:r>
      <w:r>
        <w:rPr>
          <w:position w:val="-3"/>
          <w:sz w:val="24"/>
          <w:szCs w:val="24"/>
        </w:rPr>
        <w:drawing>
          <wp:inline distT="0" distB="0" distL="0" distR="0">
            <wp:extent cx="746125" cy="698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21"/>
                    <a:stretch>
                      <a:fillRect/>
                    </a:stretch>
                  </pic:blipFill>
                  <pic:spPr>
                    <a:xfrm>
                      <a:off x="0" y="0"/>
                      <a:ext cx="746737" cy="7619"/>
                    </a:xfrm>
                    <a:prstGeom prst="rect">
                      <a:avLst/>
                    </a:prstGeom>
                  </pic:spPr>
                </pic:pic>
              </a:graphicData>
            </a:graphic>
          </wp:inline>
        </w:drawing>
      </w:r>
      <w:r>
        <w:rPr>
          <w:spacing w:val="-99"/>
          <w:sz w:val="24"/>
          <w:szCs w:val="24"/>
        </w:rPr>
        <w:t xml:space="preserve"> </w:t>
      </w:r>
      <w:r>
        <w:rPr>
          <w:spacing w:val="-16"/>
          <w:sz w:val="24"/>
          <w:szCs w:val="24"/>
        </w:rPr>
        <w:t>年</w:t>
      </w:r>
      <w:r>
        <w:rPr>
          <w:position w:val="-3"/>
          <w:sz w:val="24"/>
          <w:szCs w:val="24"/>
        </w:rPr>
        <w:drawing>
          <wp:inline distT="0" distB="0" distL="0" distR="0">
            <wp:extent cx="746125" cy="698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22"/>
                    <a:stretch>
                      <a:fillRect/>
                    </a:stretch>
                  </pic:blipFill>
                  <pic:spPr>
                    <a:xfrm>
                      <a:off x="0" y="0"/>
                      <a:ext cx="746737" cy="7619"/>
                    </a:xfrm>
                    <a:prstGeom prst="rect">
                      <a:avLst/>
                    </a:prstGeom>
                  </pic:spPr>
                </pic:pic>
              </a:graphicData>
            </a:graphic>
          </wp:inline>
        </w:drawing>
      </w:r>
      <w:r>
        <w:rPr>
          <w:spacing w:val="-93"/>
          <w:sz w:val="24"/>
          <w:szCs w:val="24"/>
        </w:rPr>
        <w:t xml:space="preserve"> </w:t>
      </w:r>
      <w:r>
        <w:rPr>
          <w:spacing w:val="-16"/>
          <w:sz w:val="24"/>
          <w:szCs w:val="24"/>
        </w:rPr>
        <w:t>月</w:t>
      </w:r>
      <w:r>
        <w:rPr>
          <w:position w:val="-3"/>
          <w:sz w:val="24"/>
          <w:szCs w:val="24"/>
        </w:rPr>
        <w:drawing>
          <wp:inline distT="0" distB="0" distL="0" distR="0">
            <wp:extent cx="814070" cy="698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23"/>
                    <a:stretch>
                      <a:fillRect/>
                    </a:stretch>
                  </pic:blipFill>
                  <pic:spPr>
                    <a:xfrm>
                      <a:off x="0" y="0"/>
                      <a:ext cx="814623" cy="7619"/>
                    </a:xfrm>
                    <a:prstGeom prst="rect">
                      <a:avLst/>
                    </a:prstGeom>
                  </pic:spPr>
                </pic:pic>
              </a:graphicData>
            </a:graphic>
          </wp:inline>
        </w:drawing>
      </w:r>
      <w:r>
        <w:rPr>
          <w:spacing w:val="-54"/>
          <w:sz w:val="24"/>
          <w:szCs w:val="24"/>
        </w:rPr>
        <w:t xml:space="preserve"> </w:t>
      </w:r>
      <w:r>
        <w:rPr>
          <w:spacing w:val="-16"/>
          <w:sz w:val="24"/>
          <w:szCs w:val="24"/>
        </w:rPr>
        <w:t>日 ，向提出质疑，</w:t>
      </w:r>
    </w:p>
    <w:p w14:paraId="363A328B">
      <w:pPr>
        <w:pStyle w:val="5"/>
        <w:spacing w:before="70" w:line="223" w:lineRule="auto"/>
        <w:ind w:left="481"/>
        <w:rPr>
          <w:sz w:val="24"/>
          <w:szCs w:val="24"/>
        </w:rPr>
      </w:pPr>
      <w:r>
        <w:rPr>
          <w:spacing w:val="-7"/>
          <w:sz w:val="24"/>
          <w:szCs w:val="24"/>
        </w:rPr>
        <w:t>质疑事项为：</w:t>
      </w:r>
    </w:p>
    <w:p w14:paraId="4B1DFAF9">
      <w:pPr>
        <w:pStyle w:val="5"/>
        <w:spacing w:before="119" w:line="287" w:lineRule="auto"/>
        <w:ind w:left="435" w:firstLine="104"/>
        <w:rPr>
          <w:sz w:val="24"/>
          <w:szCs w:val="24"/>
        </w:rPr>
      </w:pPr>
      <w:r>
        <w:rPr>
          <w:spacing w:val="-8"/>
          <w:sz w:val="24"/>
          <w:szCs w:val="24"/>
        </w:rPr>
        <w:t>采购人/采购代理机构于</w:t>
      </w:r>
      <w:r>
        <w:rPr>
          <w:position w:val="-3"/>
          <w:sz w:val="24"/>
          <w:szCs w:val="24"/>
        </w:rPr>
        <w:drawing>
          <wp:inline distT="0" distB="0" distL="0" distR="0">
            <wp:extent cx="438785" cy="698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24"/>
                    <a:stretch>
                      <a:fillRect/>
                    </a:stretch>
                  </pic:blipFill>
                  <pic:spPr>
                    <a:xfrm>
                      <a:off x="0" y="0"/>
                      <a:ext cx="439225" cy="7619"/>
                    </a:xfrm>
                    <a:prstGeom prst="rect">
                      <a:avLst/>
                    </a:prstGeom>
                  </pic:spPr>
                </pic:pic>
              </a:graphicData>
            </a:graphic>
          </wp:inline>
        </w:drawing>
      </w:r>
      <w:r>
        <w:rPr>
          <w:spacing w:val="26"/>
          <w:sz w:val="24"/>
          <w:szCs w:val="24"/>
        </w:rPr>
        <w:t xml:space="preserve"> </w:t>
      </w:r>
      <w:r>
        <w:rPr>
          <w:spacing w:val="-8"/>
          <w:sz w:val="24"/>
          <w:szCs w:val="24"/>
        </w:rPr>
        <w:t>年</w:t>
      </w:r>
      <w:r>
        <w:rPr>
          <w:position w:val="-3"/>
          <w:sz w:val="24"/>
          <w:szCs w:val="24"/>
        </w:rPr>
        <w:drawing>
          <wp:inline distT="0" distB="0" distL="0" distR="0">
            <wp:extent cx="438785" cy="698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25"/>
                    <a:stretch>
                      <a:fillRect/>
                    </a:stretch>
                  </pic:blipFill>
                  <pic:spPr>
                    <a:xfrm>
                      <a:off x="0" y="0"/>
                      <a:ext cx="439225" cy="7619"/>
                    </a:xfrm>
                    <a:prstGeom prst="rect">
                      <a:avLst/>
                    </a:prstGeom>
                  </pic:spPr>
                </pic:pic>
              </a:graphicData>
            </a:graphic>
          </wp:inline>
        </w:drawing>
      </w:r>
      <w:r>
        <w:rPr>
          <w:spacing w:val="23"/>
          <w:sz w:val="24"/>
          <w:szCs w:val="24"/>
        </w:rPr>
        <w:t xml:space="preserve"> </w:t>
      </w:r>
      <w:r>
        <w:rPr>
          <w:spacing w:val="-8"/>
          <w:sz w:val="24"/>
          <w:szCs w:val="24"/>
        </w:rPr>
        <w:t>月</w:t>
      </w:r>
      <w:r>
        <w:rPr>
          <w:position w:val="-3"/>
          <w:sz w:val="24"/>
          <w:szCs w:val="24"/>
        </w:rPr>
        <w:drawing>
          <wp:inline distT="0" distB="0" distL="0" distR="0">
            <wp:extent cx="438785" cy="698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26"/>
                    <a:stretch>
                      <a:fillRect/>
                    </a:stretch>
                  </pic:blipFill>
                  <pic:spPr>
                    <a:xfrm>
                      <a:off x="0" y="0"/>
                      <a:ext cx="439225" cy="7619"/>
                    </a:xfrm>
                    <a:prstGeom prst="rect">
                      <a:avLst/>
                    </a:prstGeom>
                  </pic:spPr>
                </pic:pic>
              </a:graphicData>
            </a:graphic>
          </wp:inline>
        </w:drawing>
      </w:r>
      <w:r>
        <w:rPr>
          <w:spacing w:val="62"/>
          <w:sz w:val="24"/>
          <w:szCs w:val="24"/>
        </w:rPr>
        <w:t xml:space="preserve"> </w:t>
      </w:r>
      <w:r>
        <w:rPr>
          <w:spacing w:val="-8"/>
          <w:sz w:val="24"/>
          <w:szCs w:val="24"/>
        </w:rPr>
        <w:t>日，就质疑 事项做出了答复/没有在</w:t>
      </w:r>
      <w:r>
        <w:rPr>
          <w:spacing w:val="-3"/>
          <w:sz w:val="24"/>
          <w:szCs w:val="24"/>
        </w:rPr>
        <w:t>法定期限内做出答复。</w:t>
      </w:r>
    </w:p>
    <w:p w14:paraId="30DA44D6">
      <w:pPr>
        <w:pStyle w:val="5"/>
        <w:spacing w:before="142" w:line="222" w:lineRule="auto"/>
        <w:ind w:left="24"/>
        <w:outlineLvl w:val="9"/>
        <w:rPr>
          <w:sz w:val="24"/>
          <w:szCs w:val="24"/>
        </w:rPr>
      </w:pPr>
      <w:bookmarkStart w:id="20" w:name="_Toc3026"/>
      <w:r>
        <w:rPr>
          <w:spacing w:val="-8"/>
          <w:sz w:val="24"/>
          <w:szCs w:val="24"/>
        </w:rPr>
        <w:t>四、投诉事项具体内容</w:t>
      </w:r>
      <w:bookmarkEnd w:id="20"/>
    </w:p>
    <w:p w14:paraId="0A9D72E1">
      <w:pPr>
        <w:pStyle w:val="5"/>
        <w:spacing w:before="117" w:line="222" w:lineRule="auto"/>
        <w:ind w:left="477"/>
        <w:rPr>
          <w:sz w:val="24"/>
          <w:szCs w:val="24"/>
        </w:rPr>
      </w:pPr>
      <w:r>
        <w:rPr>
          <w:spacing w:val="-19"/>
          <w:sz w:val="24"/>
          <w:szCs w:val="24"/>
        </w:rPr>
        <w:t>投诉事项 1</w:t>
      </w:r>
      <w:r>
        <w:rPr>
          <w:spacing w:val="-28"/>
          <w:sz w:val="24"/>
          <w:szCs w:val="24"/>
        </w:rPr>
        <w:t xml:space="preserve"> </w:t>
      </w:r>
      <w:r>
        <w:rPr>
          <w:spacing w:val="-19"/>
          <w:sz w:val="24"/>
          <w:szCs w:val="24"/>
        </w:rPr>
        <w:t>：</w:t>
      </w:r>
    </w:p>
    <w:p w14:paraId="17D1314C">
      <w:pPr>
        <w:pStyle w:val="5"/>
        <w:spacing w:before="95" w:line="222" w:lineRule="auto"/>
        <w:ind w:left="473"/>
        <w:rPr>
          <w:sz w:val="24"/>
          <w:szCs w:val="24"/>
        </w:rPr>
      </w:pPr>
      <w:r>
        <w:rPr>
          <w:spacing w:val="-7"/>
          <w:sz w:val="24"/>
          <w:szCs w:val="24"/>
        </w:rPr>
        <w:t>事实依据：</w:t>
      </w:r>
    </w:p>
    <w:p w14:paraId="2C9796D4">
      <w:pPr>
        <w:spacing w:line="453" w:lineRule="auto"/>
        <w:rPr>
          <w:rFonts w:ascii="Arial"/>
          <w:sz w:val="21"/>
        </w:rPr>
      </w:pPr>
      <w:r>
        <w:pict>
          <v:shape id="_x0000_s1026" o:spid="_x0000_s1026" style="position:absolute;left:0pt;margin-left:22.65pt;margin-top:18.9pt;height:0.6pt;width:391.3pt;z-index:251661312;mso-width-relative:page;mso-height-relative:page;" filled="f" stroked="t" coordsize="7825,12" path="m0,5l7825,5e">
            <v:fill on="f" focussize="0,0"/>
            <v:stroke weight="0.6pt" color="#000000" miterlimit="2" joinstyle="bevel"/>
            <v:imagedata o:title=""/>
            <o:lock v:ext="edit"/>
          </v:shape>
        </w:pict>
      </w:r>
    </w:p>
    <w:p w14:paraId="484B81B4">
      <w:pPr>
        <w:pStyle w:val="5"/>
        <w:spacing w:before="79" w:line="222" w:lineRule="auto"/>
        <w:ind w:left="483"/>
        <w:rPr>
          <w:sz w:val="24"/>
          <w:szCs w:val="24"/>
        </w:rPr>
      </w:pPr>
      <w:r>
        <w:rPr>
          <w:spacing w:val="-10"/>
          <w:sz w:val="24"/>
          <w:szCs w:val="24"/>
        </w:rPr>
        <w:t>法律依据：</w:t>
      </w:r>
    </w:p>
    <w:p w14:paraId="4FF5348F">
      <w:pPr>
        <w:spacing w:line="472" w:lineRule="auto"/>
        <w:rPr>
          <w:rFonts w:ascii="Arial"/>
          <w:sz w:val="21"/>
        </w:rPr>
      </w:pPr>
      <w:r>
        <w:pict>
          <v:shape id="_x0000_s1027" o:spid="_x0000_s1027" style="position:absolute;left:0pt;margin-left:22.65pt;margin-top:18.95pt;height:0.6pt;width:391.3pt;z-index:251660288;mso-width-relative:page;mso-height-relative:page;" filled="f" stroked="t" coordsize="7825,12" path="m0,5l7825,5e">
            <v:fill on="f" focussize="0,0"/>
            <v:stroke weight="0.6pt" color="#000000" miterlimit="2" joinstyle="bevel"/>
            <v:imagedata o:title=""/>
            <o:lock v:ext="edit"/>
          </v:shape>
        </w:pict>
      </w:r>
    </w:p>
    <w:p w14:paraId="630EDBAE">
      <w:pPr>
        <w:pStyle w:val="5"/>
        <w:spacing w:before="79" w:line="222" w:lineRule="auto"/>
        <w:ind w:left="477"/>
        <w:rPr>
          <w:sz w:val="24"/>
          <w:szCs w:val="24"/>
        </w:rPr>
      </w:pPr>
      <w:r>
        <w:rPr>
          <w:spacing w:val="-18"/>
          <w:sz w:val="24"/>
          <w:szCs w:val="24"/>
        </w:rPr>
        <w:t>投诉事项</w:t>
      </w:r>
      <w:r>
        <w:rPr>
          <w:spacing w:val="-37"/>
          <w:sz w:val="24"/>
          <w:szCs w:val="24"/>
        </w:rPr>
        <w:t xml:space="preserve"> </w:t>
      </w:r>
      <w:r>
        <w:rPr>
          <w:spacing w:val="-18"/>
          <w:sz w:val="24"/>
          <w:szCs w:val="24"/>
        </w:rPr>
        <w:t>2</w:t>
      </w:r>
    </w:p>
    <w:p w14:paraId="5D9FF286">
      <w:pPr>
        <w:spacing w:line="319" w:lineRule="auto"/>
        <w:rPr>
          <w:rFonts w:ascii="Arial"/>
          <w:sz w:val="21"/>
        </w:rPr>
      </w:pPr>
    </w:p>
    <w:p w14:paraId="20796E4A">
      <w:pPr>
        <w:spacing w:line="57" w:lineRule="exact"/>
        <w:ind w:firstLine="499"/>
        <w:rPr>
          <w:rFonts w:ascii="Arial"/>
          <w:sz w:val="21"/>
        </w:rPr>
      </w:pPr>
      <w:r>
        <w:rPr>
          <w:position w:val="-1"/>
        </w:rPr>
        <w:drawing>
          <wp:inline distT="0" distB="0" distL="0" distR="0">
            <wp:extent cx="276225" cy="35560"/>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27"/>
                    <a:stretch>
                      <a:fillRect/>
                    </a:stretch>
                  </pic:blipFill>
                  <pic:spPr>
                    <a:xfrm>
                      <a:off x="0" y="0"/>
                      <a:ext cx="276764" cy="35978"/>
                    </a:xfrm>
                    <a:prstGeom prst="rect">
                      <a:avLst/>
                    </a:prstGeom>
                  </pic:spPr>
                </pic:pic>
              </a:graphicData>
            </a:graphic>
          </wp:inline>
        </w:drawing>
      </w:r>
    </w:p>
    <w:p w14:paraId="096ED727">
      <w:pPr>
        <w:pStyle w:val="5"/>
        <w:spacing w:before="78" w:line="222" w:lineRule="auto"/>
        <w:ind w:left="479"/>
        <w:rPr>
          <w:spacing w:val="-6"/>
          <w:sz w:val="24"/>
          <w:szCs w:val="24"/>
        </w:rPr>
      </w:pPr>
      <w:r>
        <w:rPr>
          <w:spacing w:val="-6"/>
          <w:sz w:val="24"/>
          <w:szCs w:val="24"/>
        </w:rPr>
        <w:t>签字(签章)：</w:t>
      </w:r>
    </w:p>
    <w:p w14:paraId="4A6649DE">
      <w:pPr>
        <w:pStyle w:val="5"/>
        <w:spacing w:before="78" w:line="222" w:lineRule="auto"/>
        <w:ind w:left="479"/>
        <w:rPr>
          <w:spacing w:val="-6"/>
          <w:sz w:val="24"/>
          <w:szCs w:val="24"/>
        </w:rPr>
      </w:pPr>
      <w:r>
        <w:rPr>
          <w:spacing w:val="-35"/>
          <w:sz w:val="24"/>
          <w:szCs w:val="24"/>
        </w:rPr>
        <w:t>日期：</w:t>
      </w:r>
    </w:p>
    <w:p w14:paraId="52570961">
      <w:pPr>
        <w:pStyle w:val="5"/>
        <w:spacing w:before="78" w:line="222" w:lineRule="auto"/>
        <w:ind w:left="479"/>
        <w:rPr>
          <w:spacing w:val="-6"/>
          <w:sz w:val="24"/>
          <w:szCs w:val="24"/>
        </w:rPr>
      </w:pPr>
    </w:p>
    <w:p w14:paraId="2F2E1B13">
      <w:pPr>
        <w:spacing w:line="222" w:lineRule="auto"/>
        <w:rPr>
          <w:sz w:val="24"/>
          <w:szCs w:val="24"/>
        </w:rPr>
        <w:sectPr>
          <w:pgSz w:w="11905" w:h="16840"/>
          <w:pgMar w:top="1431" w:right="1090" w:bottom="400" w:left="1126" w:header="0" w:footer="0" w:gutter="0"/>
          <w:pgNumType w:fmt="decimal"/>
          <w:cols w:space="720" w:num="1"/>
        </w:sectPr>
      </w:pPr>
    </w:p>
    <w:p w14:paraId="263C263D">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60" w:firstLineChars="200"/>
        <w:textAlignment w:val="baseline"/>
        <w:rPr>
          <w:sz w:val="24"/>
          <w:szCs w:val="24"/>
        </w:rPr>
      </w:pPr>
      <w:r>
        <w:rPr>
          <w:spacing w:val="-5"/>
          <w:sz w:val="24"/>
          <w:szCs w:val="24"/>
        </w:rPr>
        <w:t>投诉书制作说明：</w:t>
      </w:r>
    </w:p>
    <w:p w14:paraId="6C2D6C2A">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52" w:firstLineChars="200"/>
        <w:textAlignment w:val="baseline"/>
        <w:rPr>
          <w:sz w:val="24"/>
          <w:szCs w:val="24"/>
        </w:rPr>
      </w:pPr>
      <w:r>
        <w:rPr>
          <w:spacing w:val="-7"/>
          <w:sz w:val="24"/>
          <w:szCs w:val="24"/>
        </w:rPr>
        <w:t>1.投诉人提起投诉时，应当提交投诉书和必要的证明材料，并按 照被投诉人和与投诉事项</w:t>
      </w:r>
      <w:r>
        <w:rPr>
          <w:spacing w:val="-5"/>
          <w:sz w:val="24"/>
          <w:szCs w:val="24"/>
        </w:rPr>
        <w:t>有关的供应商数量提供投诉书副本。</w:t>
      </w:r>
    </w:p>
    <w:p w14:paraId="75FA8FB7">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52" w:firstLineChars="200"/>
        <w:textAlignment w:val="baseline"/>
        <w:rPr>
          <w:sz w:val="24"/>
          <w:szCs w:val="24"/>
        </w:rPr>
      </w:pPr>
      <w:r>
        <w:rPr>
          <w:spacing w:val="-7"/>
          <w:sz w:val="24"/>
          <w:szCs w:val="24"/>
        </w:rPr>
        <w:t>2.投诉人若委托代理人进行投诉的，投诉书应按要求列明“授权代</w:t>
      </w:r>
      <w:r>
        <w:rPr>
          <w:spacing w:val="-8"/>
          <w:sz w:val="24"/>
          <w:szCs w:val="24"/>
        </w:rPr>
        <w:t>表</w:t>
      </w:r>
      <w:r>
        <w:rPr>
          <w:spacing w:val="-93"/>
          <w:sz w:val="24"/>
          <w:szCs w:val="24"/>
        </w:rPr>
        <w:t xml:space="preserve"> </w:t>
      </w:r>
      <w:r>
        <w:rPr>
          <w:spacing w:val="-8"/>
          <w:sz w:val="24"/>
          <w:szCs w:val="24"/>
        </w:rPr>
        <w:t>”的有关内容，并在</w:t>
      </w:r>
      <w:r>
        <w:rPr>
          <w:spacing w:val="-7"/>
          <w:sz w:val="24"/>
          <w:szCs w:val="24"/>
        </w:rPr>
        <w:t>附件中提交由投诉人签署的授权委托书。授 权委托书应载明代理人的姓名或者名称、代理</w:t>
      </w:r>
      <w:r>
        <w:rPr>
          <w:spacing w:val="-5"/>
          <w:sz w:val="24"/>
          <w:szCs w:val="24"/>
        </w:rPr>
        <w:t>事项、具体权限、期限 和相关事项。</w:t>
      </w:r>
    </w:p>
    <w:p w14:paraId="05F44C8E">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64" w:firstLineChars="200"/>
        <w:textAlignment w:val="baseline"/>
        <w:rPr>
          <w:sz w:val="24"/>
          <w:szCs w:val="24"/>
        </w:rPr>
      </w:pPr>
      <w:r>
        <w:rPr>
          <w:spacing w:val="-4"/>
          <w:sz w:val="24"/>
          <w:szCs w:val="24"/>
        </w:rPr>
        <w:t>3.投诉人若对项目的某一分包进行投诉，投诉书中应列明具体</w:t>
      </w:r>
      <w:r>
        <w:rPr>
          <w:spacing w:val="-5"/>
          <w:sz w:val="24"/>
          <w:szCs w:val="24"/>
        </w:rPr>
        <w:t>分包号。</w:t>
      </w:r>
    </w:p>
    <w:p w14:paraId="44091CF3">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64" w:firstLineChars="200"/>
        <w:textAlignment w:val="baseline"/>
        <w:rPr>
          <w:sz w:val="24"/>
          <w:szCs w:val="24"/>
        </w:rPr>
      </w:pPr>
      <w:r>
        <w:rPr>
          <w:spacing w:val="-4"/>
          <w:sz w:val="24"/>
          <w:szCs w:val="24"/>
        </w:rPr>
        <w:t>4.投诉书应简要列明质疑事项，质疑函、质疑答复等作为附件材料提供。</w:t>
      </w:r>
    </w:p>
    <w:p w14:paraId="48DC4269">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64" w:firstLineChars="200"/>
        <w:textAlignment w:val="baseline"/>
        <w:rPr>
          <w:sz w:val="24"/>
          <w:szCs w:val="24"/>
        </w:rPr>
      </w:pPr>
      <w:r>
        <w:rPr>
          <w:spacing w:val="-4"/>
          <w:sz w:val="24"/>
          <w:szCs w:val="24"/>
        </w:rPr>
        <w:t>5.投诉书的投诉事项应具体、明确，并有必要的事实依据和法</w:t>
      </w:r>
      <w:r>
        <w:rPr>
          <w:spacing w:val="-5"/>
          <w:sz w:val="24"/>
          <w:szCs w:val="24"/>
        </w:rPr>
        <w:t>律依据。</w:t>
      </w:r>
    </w:p>
    <w:p w14:paraId="1F4AD702">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64" w:firstLineChars="200"/>
        <w:textAlignment w:val="baseline"/>
        <w:rPr>
          <w:sz w:val="24"/>
          <w:szCs w:val="24"/>
        </w:rPr>
      </w:pPr>
      <w:r>
        <w:rPr>
          <w:spacing w:val="-4"/>
          <w:sz w:val="24"/>
          <w:szCs w:val="24"/>
        </w:rPr>
        <w:t>6.投诉书的投诉请求应与投诉事项相关。</w:t>
      </w:r>
    </w:p>
    <w:p w14:paraId="3D375C56">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52" w:firstLineChars="200"/>
        <w:textAlignment w:val="baseline"/>
        <w:rPr>
          <w:sz w:val="24"/>
          <w:szCs w:val="24"/>
        </w:rPr>
      </w:pPr>
      <w:r>
        <w:rPr>
          <w:spacing w:val="-7"/>
          <w:sz w:val="24"/>
          <w:szCs w:val="24"/>
        </w:rPr>
        <w:t>7.投诉人为自然人的，投诉书应由本人签字；投诉人为法人或者其他组织的，投诉书应当</w:t>
      </w:r>
      <w:r>
        <w:rPr>
          <w:spacing w:val="-5"/>
          <w:sz w:val="24"/>
          <w:szCs w:val="24"/>
        </w:rPr>
        <w:t>由法定代表人、主要负责人，或者其授权代表签字或者盖</w:t>
      </w:r>
      <w:r>
        <w:rPr>
          <w:spacing w:val="-6"/>
          <w:sz w:val="24"/>
          <w:szCs w:val="24"/>
        </w:rPr>
        <w:t>章，并加盖公章。</w:t>
      </w:r>
    </w:p>
    <w:p w14:paraId="5937D865">
      <w:pPr>
        <w:spacing w:line="230" w:lineRule="auto"/>
        <w:rPr>
          <w:sz w:val="24"/>
          <w:szCs w:val="24"/>
        </w:rPr>
        <w:sectPr>
          <w:pgSz w:w="11905" w:h="16840"/>
          <w:pgMar w:top="1440" w:right="1800" w:bottom="1440" w:left="1800" w:header="0" w:footer="0" w:gutter="0"/>
          <w:pgNumType w:fmt="decimal"/>
          <w:cols w:space="720" w:num="1"/>
        </w:sectPr>
      </w:pPr>
    </w:p>
    <w:p w14:paraId="58D8B90F">
      <w:pPr>
        <w:pStyle w:val="3"/>
        <w:bidi w:val="0"/>
        <w:spacing w:line="360" w:lineRule="auto"/>
        <w:jc w:val="center"/>
      </w:pPr>
      <w:bookmarkStart w:id="21" w:name="_Toc29363"/>
      <w:r>
        <w:rPr>
          <w:rFonts w:hint="eastAsia" w:ascii="仿宋" w:hAnsi="仿宋" w:eastAsia="仿宋" w:cs="仿宋"/>
          <w:sz w:val="32"/>
          <w:szCs w:val="32"/>
        </w:rPr>
        <w:t>第</w:t>
      </w:r>
      <w:r>
        <w:rPr>
          <w:rFonts w:hint="eastAsia" w:ascii="仿宋" w:hAnsi="仿宋" w:eastAsia="仿宋" w:cs="仿宋"/>
          <w:sz w:val="32"/>
          <w:szCs w:val="32"/>
          <w:lang w:val="en-US" w:eastAsia="zh-CN"/>
        </w:rPr>
        <w:t>三部分</w:t>
      </w:r>
      <w:r>
        <w:rPr>
          <w:rFonts w:hint="eastAsia" w:ascii="仿宋" w:hAnsi="仿宋" w:eastAsia="仿宋" w:cs="仿宋"/>
          <w:sz w:val="32"/>
          <w:szCs w:val="32"/>
        </w:rPr>
        <w:t xml:space="preserve">  评标办法及标准</w:t>
      </w:r>
      <w:bookmarkEnd w:id="21"/>
    </w:p>
    <w:p w14:paraId="779C83DE">
      <w:pPr>
        <w:spacing w:before="78" w:line="219" w:lineRule="auto"/>
        <w:jc w:val="center"/>
        <w:outlineLvl w:val="9"/>
        <w:rPr>
          <w:rFonts w:hint="eastAsia" w:ascii="仿宋" w:hAnsi="仿宋" w:eastAsia="仿宋" w:cs="仿宋"/>
          <w:sz w:val="32"/>
          <w:szCs w:val="32"/>
        </w:rPr>
      </w:pPr>
      <w:bookmarkStart w:id="22" w:name="_Toc565"/>
      <w:r>
        <w:rPr>
          <w:rFonts w:hint="eastAsia" w:ascii="仿宋" w:hAnsi="仿宋" w:eastAsia="仿宋" w:cs="仿宋"/>
          <w:b/>
          <w:bCs/>
          <w:spacing w:val="-7"/>
          <w:sz w:val="32"/>
          <w:szCs w:val="32"/>
        </w:rPr>
        <w:t>资格审查</w:t>
      </w:r>
      <w:bookmarkEnd w:id="22"/>
    </w:p>
    <w:p w14:paraId="31E6BEDF">
      <w:pPr>
        <w:spacing w:before="78" w:line="360" w:lineRule="auto"/>
        <w:outlineLvl w:val="9"/>
        <w:rPr>
          <w:rFonts w:hint="eastAsia" w:ascii="仿宋" w:hAnsi="仿宋" w:eastAsia="仿宋" w:cs="仿宋"/>
          <w:sz w:val="24"/>
          <w:szCs w:val="24"/>
        </w:rPr>
      </w:pPr>
      <w:bookmarkStart w:id="23" w:name="_Toc13037"/>
      <w:r>
        <w:rPr>
          <w:rFonts w:hint="eastAsia" w:ascii="仿宋" w:hAnsi="仿宋" w:eastAsia="仿宋" w:cs="仿宋"/>
          <w:b/>
          <w:bCs/>
          <w:spacing w:val="-4"/>
          <w:sz w:val="24"/>
          <w:szCs w:val="24"/>
        </w:rPr>
        <w:t>一、资格审查程序</w:t>
      </w:r>
      <w:bookmarkEnd w:id="23"/>
    </w:p>
    <w:p w14:paraId="55EA1B38">
      <w:pPr>
        <w:spacing w:before="319" w:line="360" w:lineRule="auto"/>
        <w:ind w:firstLine="497"/>
        <w:rPr>
          <w:rFonts w:hint="eastAsia" w:ascii="仿宋" w:hAnsi="仿宋" w:eastAsia="仿宋" w:cs="仿宋"/>
          <w:sz w:val="24"/>
          <w:szCs w:val="24"/>
        </w:rPr>
      </w:pPr>
      <w:r>
        <w:rPr>
          <w:rFonts w:hint="eastAsia" w:ascii="仿宋" w:hAnsi="仿宋" w:eastAsia="仿宋" w:cs="仿宋"/>
          <w:spacing w:val="-3"/>
          <w:sz w:val="24"/>
          <w:szCs w:val="24"/>
        </w:rPr>
        <w:t>1 采购人或采购代理机构将根据《资格审查要求》中的规定，对</w:t>
      </w:r>
      <w:r>
        <w:rPr>
          <w:rFonts w:hint="eastAsia" w:ascii="仿宋" w:hAnsi="仿宋" w:eastAsia="仿宋" w:cs="仿宋"/>
          <w:spacing w:val="-3"/>
          <w:sz w:val="24"/>
          <w:szCs w:val="24"/>
          <w:lang w:eastAsia="zh-CN"/>
        </w:rPr>
        <w:t>供应商</w:t>
      </w:r>
      <w:r>
        <w:rPr>
          <w:rFonts w:hint="eastAsia" w:ascii="仿宋" w:hAnsi="仿宋" w:eastAsia="仿宋" w:cs="仿宋"/>
          <w:spacing w:val="-3"/>
          <w:sz w:val="24"/>
          <w:szCs w:val="24"/>
        </w:rPr>
        <w:t>进</w:t>
      </w:r>
      <w:r>
        <w:rPr>
          <w:rFonts w:hint="eastAsia" w:ascii="仿宋" w:hAnsi="仿宋" w:eastAsia="仿宋" w:cs="仿宋"/>
          <w:spacing w:val="-4"/>
          <w:sz w:val="24"/>
          <w:szCs w:val="24"/>
        </w:rPr>
        <w:t>行资格审查，并</w:t>
      </w:r>
      <w:r>
        <w:rPr>
          <w:rFonts w:hint="eastAsia" w:ascii="仿宋" w:hAnsi="仿宋" w:eastAsia="仿宋" w:cs="仿宋"/>
          <w:spacing w:val="-2"/>
          <w:sz w:val="24"/>
          <w:szCs w:val="24"/>
        </w:rPr>
        <w:t>形成资格审查结果。</w:t>
      </w:r>
    </w:p>
    <w:p w14:paraId="6B525E6B">
      <w:pPr>
        <w:spacing w:before="113" w:line="360" w:lineRule="auto"/>
        <w:ind w:firstLine="482"/>
        <w:rPr>
          <w:rFonts w:hint="eastAsia" w:ascii="仿宋" w:hAnsi="仿宋" w:eastAsia="仿宋" w:cs="仿宋"/>
          <w:sz w:val="24"/>
          <w:szCs w:val="24"/>
        </w:rPr>
      </w:pPr>
      <w:r>
        <w:rPr>
          <w:rFonts w:hint="eastAsia" w:ascii="仿宋" w:hAnsi="仿宋" w:eastAsia="仿宋" w:cs="仿宋"/>
          <w:spacing w:val="-3"/>
          <w:sz w:val="24"/>
          <w:szCs w:val="24"/>
        </w:rPr>
        <w:t xml:space="preserve">2 </w:t>
      </w:r>
      <w:r>
        <w:rPr>
          <w:rFonts w:hint="eastAsia" w:ascii="仿宋" w:hAnsi="仿宋" w:eastAsia="仿宋" w:cs="仿宋"/>
          <w:spacing w:val="-3"/>
          <w:sz w:val="24"/>
          <w:szCs w:val="24"/>
          <w:lang w:eastAsia="zh-CN"/>
        </w:rPr>
        <w:t>供应商</w:t>
      </w:r>
      <w:r>
        <w:rPr>
          <w:rFonts w:hint="eastAsia" w:ascii="仿宋" w:hAnsi="仿宋" w:eastAsia="仿宋" w:cs="仿宋"/>
          <w:spacing w:val="-3"/>
          <w:sz w:val="24"/>
          <w:szCs w:val="24"/>
        </w:rPr>
        <w:t>《资格证明文件》有任何一项不符合《资格审查要求》的，资格审查不合格，其</w:t>
      </w:r>
      <w:r>
        <w:rPr>
          <w:rFonts w:hint="eastAsia" w:ascii="仿宋" w:hAnsi="仿宋" w:eastAsia="仿宋" w:cs="仿宋"/>
          <w:b/>
          <w:bCs/>
          <w:spacing w:val="-4"/>
          <w:sz w:val="24"/>
          <w:szCs w:val="24"/>
        </w:rPr>
        <w:t>投标无效</w:t>
      </w:r>
      <w:r>
        <w:rPr>
          <w:rFonts w:hint="eastAsia" w:ascii="仿宋" w:hAnsi="仿宋" w:eastAsia="仿宋" w:cs="仿宋"/>
          <w:spacing w:val="-4"/>
          <w:sz w:val="24"/>
          <w:szCs w:val="24"/>
        </w:rPr>
        <w:t>。</w:t>
      </w:r>
    </w:p>
    <w:p w14:paraId="60C28E23">
      <w:pPr>
        <w:spacing w:before="115" w:line="360" w:lineRule="auto"/>
        <w:ind w:left="484"/>
        <w:rPr>
          <w:rFonts w:hint="eastAsia" w:ascii="仿宋" w:hAnsi="仿宋" w:eastAsia="仿宋" w:cs="仿宋"/>
          <w:sz w:val="24"/>
          <w:szCs w:val="24"/>
        </w:rPr>
      </w:pPr>
      <w:r>
        <w:rPr>
          <w:rFonts w:hint="eastAsia" w:ascii="仿宋" w:hAnsi="仿宋" w:eastAsia="仿宋" w:cs="仿宋"/>
          <w:spacing w:val="-1"/>
          <w:sz w:val="24"/>
          <w:szCs w:val="24"/>
        </w:rPr>
        <w:t>3 资格审查合格的</w:t>
      </w:r>
      <w:r>
        <w:rPr>
          <w:rFonts w:hint="eastAsia" w:ascii="仿宋" w:hAnsi="仿宋" w:eastAsia="仿宋" w:cs="仿宋"/>
          <w:spacing w:val="-1"/>
          <w:sz w:val="24"/>
          <w:szCs w:val="24"/>
          <w:lang w:eastAsia="zh-CN"/>
        </w:rPr>
        <w:t>供应商</w:t>
      </w:r>
      <w:r>
        <w:rPr>
          <w:rFonts w:hint="eastAsia" w:ascii="仿宋" w:hAnsi="仿宋" w:eastAsia="仿宋" w:cs="仿宋"/>
          <w:spacing w:val="-1"/>
          <w:sz w:val="24"/>
          <w:szCs w:val="24"/>
        </w:rPr>
        <w:t>不足 3 家的，不进行评标。</w:t>
      </w:r>
    </w:p>
    <w:p w14:paraId="098907BC">
      <w:pPr>
        <w:spacing w:before="94" w:line="360" w:lineRule="auto"/>
        <w:outlineLvl w:val="9"/>
        <w:rPr>
          <w:rFonts w:hint="eastAsia" w:ascii="仿宋" w:hAnsi="仿宋" w:eastAsia="仿宋" w:cs="仿宋"/>
          <w:sz w:val="24"/>
          <w:szCs w:val="24"/>
        </w:rPr>
      </w:pPr>
      <w:bookmarkStart w:id="24" w:name="_Toc16385"/>
      <w:r>
        <w:rPr>
          <w:rFonts w:hint="eastAsia" w:ascii="仿宋" w:hAnsi="仿宋" w:eastAsia="仿宋" w:cs="仿宋"/>
          <w:b/>
          <w:bCs/>
          <w:spacing w:val="-4"/>
          <w:sz w:val="24"/>
          <w:szCs w:val="24"/>
        </w:rPr>
        <w:t>二、资格审查要求</w:t>
      </w:r>
      <w:bookmarkEnd w:id="24"/>
    </w:p>
    <w:tbl>
      <w:tblPr>
        <w:tblStyle w:val="15"/>
        <w:tblW w:w="9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1"/>
        <w:gridCol w:w="1825"/>
        <w:gridCol w:w="5148"/>
        <w:gridCol w:w="1584"/>
      </w:tblGrid>
      <w:tr w14:paraId="37661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 w:hRule="atLeast"/>
          <w:jc w:val="center"/>
        </w:trPr>
        <w:tc>
          <w:tcPr>
            <w:tcW w:w="771" w:type="dxa"/>
            <w:shd w:val="clear" w:color="auto" w:fill="D8D8D8"/>
            <w:vAlign w:val="center"/>
          </w:tcPr>
          <w:p w14:paraId="01D4E76B">
            <w:pPr>
              <w:pStyle w:val="16"/>
              <w:keepNext w:val="0"/>
              <w:keepLines w:val="0"/>
              <w:pageBreakBefore w:val="0"/>
              <w:widowControl/>
              <w:kinsoku w:val="0"/>
              <w:wordWrap/>
              <w:overflowPunct/>
              <w:topLinePunct w:val="0"/>
              <w:autoSpaceDE w:val="0"/>
              <w:autoSpaceDN w:val="0"/>
              <w:bidi w:val="0"/>
              <w:adjustRightInd w:val="0"/>
              <w:snapToGrid w:val="0"/>
              <w:spacing w:line="221" w:lineRule="auto"/>
              <w:ind w:left="0" w:right="0"/>
              <w:jc w:val="center"/>
              <w:textAlignment w:val="baseline"/>
              <w:rPr>
                <w:rFonts w:hint="eastAsia" w:ascii="仿宋" w:hAnsi="仿宋" w:eastAsia="仿宋" w:cs="仿宋"/>
              </w:rPr>
            </w:pPr>
            <w:r>
              <w:rPr>
                <w:rFonts w:hint="eastAsia" w:ascii="仿宋" w:hAnsi="仿宋" w:eastAsia="仿宋" w:cs="仿宋"/>
                <w:b/>
                <w:bCs/>
                <w:spacing w:val="-7"/>
              </w:rPr>
              <w:t>序号</w:t>
            </w:r>
          </w:p>
        </w:tc>
        <w:tc>
          <w:tcPr>
            <w:tcW w:w="1825" w:type="dxa"/>
            <w:shd w:val="clear" w:color="auto" w:fill="D8D8D8"/>
            <w:vAlign w:val="center"/>
          </w:tcPr>
          <w:p w14:paraId="4E32CFE4">
            <w:pPr>
              <w:pStyle w:val="16"/>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仿宋" w:hAnsi="仿宋" w:eastAsia="仿宋" w:cs="仿宋"/>
              </w:rPr>
            </w:pPr>
            <w:r>
              <w:rPr>
                <w:rFonts w:hint="eastAsia" w:ascii="仿宋" w:hAnsi="仿宋" w:eastAsia="仿宋" w:cs="仿宋"/>
                <w:b/>
                <w:bCs/>
                <w:spacing w:val="-8"/>
              </w:rPr>
              <w:t>审查因素</w:t>
            </w:r>
          </w:p>
        </w:tc>
        <w:tc>
          <w:tcPr>
            <w:tcW w:w="5148" w:type="dxa"/>
            <w:shd w:val="clear" w:color="auto" w:fill="D8D8D8"/>
            <w:vAlign w:val="center"/>
          </w:tcPr>
          <w:p w14:paraId="27ECEBEE">
            <w:pPr>
              <w:pStyle w:val="16"/>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仿宋" w:hAnsi="仿宋" w:eastAsia="仿宋" w:cs="仿宋"/>
              </w:rPr>
            </w:pPr>
            <w:r>
              <w:rPr>
                <w:rFonts w:hint="eastAsia" w:ascii="仿宋" w:hAnsi="仿宋" w:eastAsia="仿宋" w:cs="仿宋"/>
                <w:b/>
                <w:bCs/>
                <w:spacing w:val="-8"/>
              </w:rPr>
              <w:t>审查内容</w:t>
            </w:r>
          </w:p>
        </w:tc>
        <w:tc>
          <w:tcPr>
            <w:tcW w:w="1584" w:type="dxa"/>
            <w:shd w:val="clear" w:color="auto" w:fill="D8D8D8"/>
            <w:vAlign w:val="center"/>
          </w:tcPr>
          <w:p w14:paraId="35A21A4A">
            <w:pPr>
              <w:pStyle w:val="16"/>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仿宋" w:hAnsi="仿宋" w:eastAsia="仿宋" w:cs="仿宋"/>
              </w:rPr>
            </w:pPr>
            <w:r>
              <w:rPr>
                <w:rFonts w:hint="eastAsia" w:ascii="仿宋" w:hAnsi="仿宋" w:eastAsia="仿宋" w:cs="仿宋"/>
                <w:b/>
                <w:bCs/>
                <w:spacing w:val="-5"/>
              </w:rPr>
              <w:t>格式要求</w:t>
            </w:r>
          </w:p>
        </w:tc>
      </w:tr>
      <w:tr w14:paraId="2004E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9" w:hRule="atLeast"/>
          <w:jc w:val="center"/>
        </w:trPr>
        <w:tc>
          <w:tcPr>
            <w:tcW w:w="771" w:type="dxa"/>
            <w:vAlign w:val="center"/>
          </w:tcPr>
          <w:p w14:paraId="3807BF1C">
            <w:pPr>
              <w:pStyle w:val="16"/>
              <w:keepNext w:val="0"/>
              <w:keepLines w:val="0"/>
              <w:pageBreakBefore w:val="0"/>
              <w:widowControl/>
              <w:kinsoku w:val="0"/>
              <w:wordWrap/>
              <w:overflowPunct/>
              <w:topLinePunct w:val="0"/>
              <w:autoSpaceDE w:val="0"/>
              <w:autoSpaceDN w:val="0"/>
              <w:bidi w:val="0"/>
              <w:adjustRightInd w:val="0"/>
              <w:snapToGrid w:val="0"/>
              <w:spacing w:line="241" w:lineRule="auto"/>
              <w:ind w:left="0" w:right="0"/>
              <w:jc w:val="center"/>
              <w:textAlignment w:val="baseline"/>
              <w:rPr>
                <w:rFonts w:hint="eastAsia" w:ascii="仿宋" w:hAnsi="仿宋" w:eastAsia="仿宋" w:cs="仿宋"/>
              </w:rPr>
            </w:pPr>
            <w:r>
              <w:rPr>
                <w:rFonts w:hint="eastAsia" w:ascii="仿宋" w:hAnsi="仿宋" w:eastAsia="仿宋" w:cs="仿宋"/>
              </w:rPr>
              <w:t>1</w:t>
            </w:r>
          </w:p>
        </w:tc>
        <w:tc>
          <w:tcPr>
            <w:tcW w:w="1825" w:type="dxa"/>
            <w:vAlign w:val="center"/>
          </w:tcPr>
          <w:p w14:paraId="0AEB55DD">
            <w:pPr>
              <w:pStyle w:val="16"/>
              <w:keepNext w:val="0"/>
              <w:keepLines w:val="0"/>
              <w:pageBreakBefore w:val="0"/>
              <w:widowControl/>
              <w:kinsoku w:val="0"/>
              <w:wordWrap/>
              <w:overflowPunct/>
              <w:topLinePunct w:val="0"/>
              <w:autoSpaceDE w:val="0"/>
              <w:autoSpaceDN w:val="0"/>
              <w:bidi w:val="0"/>
              <w:adjustRightInd w:val="0"/>
              <w:snapToGrid w:val="0"/>
              <w:spacing w:line="218" w:lineRule="auto"/>
              <w:ind w:left="0" w:right="0"/>
              <w:jc w:val="center"/>
              <w:textAlignment w:val="baseline"/>
              <w:rPr>
                <w:rFonts w:hint="eastAsia" w:ascii="仿宋" w:hAnsi="仿宋" w:eastAsia="仿宋" w:cs="仿宋"/>
                <w:spacing w:val="-2"/>
              </w:rPr>
            </w:pPr>
            <w:r>
              <w:rPr>
                <w:rFonts w:hint="eastAsia" w:ascii="仿宋" w:hAnsi="仿宋" w:eastAsia="仿宋" w:cs="仿宋"/>
                <w:spacing w:val="-2"/>
              </w:rPr>
              <w:t>营业执照等证明文件</w:t>
            </w:r>
          </w:p>
        </w:tc>
        <w:tc>
          <w:tcPr>
            <w:tcW w:w="5148" w:type="dxa"/>
            <w:vAlign w:val="center"/>
          </w:tcPr>
          <w:p w14:paraId="6298AFC5">
            <w:pPr>
              <w:pStyle w:val="16"/>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hint="eastAsia" w:ascii="仿宋" w:hAnsi="仿宋" w:eastAsia="仿宋" w:cs="仿宋"/>
              </w:rPr>
            </w:pPr>
            <w:r>
              <w:rPr>
                <w:rFonts w:hint="eastAsia" w:ascii="仿宋" w:hAnsi="仿宋" w:eastAsia="仿宋" w:cs="仿宋"/>
                <w:spacing w:val="-1"/>
              </w:rPr>
              <w:t>提供在中华人民共和国境内注册的法人或其他组织的营业执照或事业单位法人证书或社会团体法人登记证书复印件，如</w:t>
            </w:r>
            <w:r>
              <w:rPr>
                <w:rFonts w:hint="eastAsia" w:ascii="仿宋" w:hAnsi="仿宋" w:eastAsia="仿宋" w:cs="仿宋"/>
                <w:spacing w:val="-1"/>
                <w:lang w:eastAsia="zh-CN"/>
              </w:rPr>
              <w:t>供应商</w:t>
            </w:r>
            <w:r>
              <w:rPr>
                <w:rFonts w:hint="eastAsia" w:ascii="仿宋" w:hAnsi="仿宋" w:eastAsia="仿宋" w:cs="仿宋"/>
                <w:spacing w:val="-1"/>
              </w:rPr>
              <w:t>为自然人的提供自然人身份证明复印件；如国家另有规定的，则从其</w:t>
            </w:r>
            <w:r>
              <w:rPr>
                <w:rFonts w:hint="eastAsia" w:ascii="仿宋" w:hAnsi="仿宋" w:eastAsia="仿宋" w:cs="仿宋"/>
                <w:spacing w:val="-5"/>
              </w:rPr>
              <w:t>定；</w:t>
            </w:r>
          </w:p>
        </w:tc>
        <w:tc>
          <w:tcPr>
            <w:tcW w:w="1584" w:type="dxa"/>
            <w:vAlign w:val="center"/>
          </w:tcPr>
          <w:p w14:paraId="2254BDAA">
            <w:pPr>
              <w:pStyle w:val="16"/>
              <w:keepNext w:val="0"/>
              <w:keepLines w:val="0"/>
              <w:pageBreakBefore w:val="0"/>
              <w:widowControl/>
              <w:kinsoku w:val="0"/>
              <w:wordWrap/>
              <w:overflowPunct/>
              <w:topLinePunct w:val="0"/>
              <w:autoSpaceDE w:val="0"/>
              <w:autoSpaceDN w:val="0"/>
              <w:bidi w:val="0"/>
              <w:adjustRightInd w:val="0"/>
              <w:snapToGrid w:val="0"/>
              <w:spacing w:line="225" w:lineRule="auto"/>
              <w:ind w:left="0" w:right="0"/>
              <w:jc w:val="center"/>
              <w:textAlignment w:val="baseline"/>
              <w:rPr>
                <w:rFonts w:hint="default" w:ascii="仿宋" w:hAnsi="仿宋" w:eastAsia="仿宋" w:cs="仿宋"/>
                <w:lang w:val="en-US" w:eastAsia="zh-CN"/>
              </w:rPr>
            </w:pPr>
            <w:r>
              <w:rPr>
                <w:rFonts w:hint="eastAsia" w:ascii="仿宋" w:hAnsi="仿宋" w:eastAsia="仿宋" w:cs="仿宋"/>
                <w:spacing w:val="-3"/>
              </w:rPr>
              <w:t>按要求提供</w:t>
            </w:r>
            <w:r>
              <w:rPr>
                <w:rFonts w:hint="eastAsia" w:ascii="仿宋" w:hAnsi="仿宋" w:eastAsia="仿宋" w:cs="仿宋"/>
                <w:spacing w:val="-3"/>
                <w:lang w:val="en-US" w:eastAsia="zh-CN"/>
              </w:rPr>
              <w:t>并加盖公章</w:t>
            </w:r>
          </w:p>
        </w:tc>
      </w:tr>
      <w:tr w14:paraId="24BE7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5" w:hRule="atLeast"/>
          <w:jc w:val="center"/>
        </w:trPr>
        <w:tc>
          <w:tcPr>
            <w:tcW w:w="771" w:type="dxa"/>
            <w:vAlign w:val="center"/>
          </w:tcPr>
          <w:p w14:paraId="40355812">
            <w:pPr>
              <w:pStyle w:val="16"/>
              <w:keepNext w:val="0"/>
              <w:keepLines w:val="0"/>
              <w:pageBreakBefore w:val="0"/>
              <w:widowControl/>
              <w:kinsoku w:val="0"/>
              <w:wordWrap/>
              <w:overflowPunct/>
              <w:topLinePunct w:val="0"/>
              <w:autoSpaceDE w:val="0"/>
              <w:autoSpaceDN w:val="0"/>
              <w:bidi w:val="0"/>
              <w:adjustRightInd w:val="0"/>
              <w:snapToGrid w:val="0"/>
              <w:spacing w:line="241" w:lineRule="auto"/>
              <w:ind w:left="0" w:right="0"/>
              <w:jc w:val="center"/>
              <w:textAlignment w:val="baseline"/>
              <w:rPr>
                <w:rFonts w:hint="eastAsia" w:ascii="仿宋" w:hAnsi="仿宋" w:eastAsia="仿宋" w:cs="仿宋"/>
              </w:rPr>
            </w:pPr>
            <w:r>
              <w:rPr>
                <w:rFonts w:hint="eastAsia" w:ascii="仿宋" w:hAnsi="仿宋" w:eastAsia="仿宋" w:cs="仿宋"/>
              </w:rPr>
              <w:t>2</w:t>
            </w:r>
          </w:p>
        </w:tc>
        <w:tc>
          <w:tcPr>
            <w:tcW w:w="1825" w:type="dxa"/>
            <w:vAlign w:val="center"/>
          </w:tcPr>
          <w:p w14:paraId="4C241301">
            <w:pPr>
              <w:pStyle w:val="16"/>
              <w:keepNext w:val="0"/>
              <w:keepLines w:val="0"/>
              <w:pageBreakBefore w:val="0"/>
              <w:widowControl/>
              <w:kinsoku w:val="0"/>
              <w:wordWrap/>
              <w:overflowPunct/>
              <w:topLinePunct w:val="0"/>
              <w:autoSpaceDE w:val="0"/>
              <w:autoSpaceDN w:val="0"/>
              <w:bidi w:val="0"/>
              <w:adjustRightInd w:val="0"/>
              <w:snapToGrid w:val="0"/>
              <w:spacing w:line="218" w:lineRule="auto"/>
              <w:ind w:left="0" w:right="0"/>
              <w:jc w:val="center"/>
              <w:textAlignment w:val="baseline"/>
              <w:rPr>
                <w:rFonts w:hint="eastAsia" w:ascii="仿宋" w:hAnsi="仿宋" w:eastAsia="仿宋" w:cs="仿宋"/>
                <w:spacing w:val="-2"/>
              </w:rPr>
            </w:pPr>
            <w:r>
              <w:rPr>
                <w:rFonts w:hint="eastAsia" w:ascii="仿宋" w:hAnsi="仿宋" w:eastAsia="仿宋" w:cs="仿宋"/>
                <w:spacing w:val="-2"/>
                <w:lang w:eastAsia="zh-CN"/>
              </w:rPr>
              <w:t>供应商</w:t>
            </w:r>
            <w:r>
              <w:rPr>
                <w:rFonts w:hint="eastAsia" w:ascii="仿宋" w:hAnsi="仿宋" w:eastAsia="仿宋" w:cs="仿宋"/>
                <w:spacing w:val="-2"/>
              </w:rPr>
              <w:t>证明材料及社保</w:t>
            </w:r>
          </w:p>
        </w:tc>
        <w:tc>
          <w:tcPr>
            <w:tcW w:w="5148" w:type="dxa"/>
            <w:vAlign w:val="center"/>
          </w:tcPr>
          <w:p w14:paraId="5EAA4DF4">
            <w:pPr>
              <w:pStyle w:val="16"/>
              <w:keepNext w:val="0"/>
              <w:keepLines w:val="0"/>
              <w:pageBreakBefore w:val="0"/>
              <w:widowControl/>
              <w:kinsoku w:val="0"/>
              <w:wordWrap/>
              <w:overflowPunct/>
              <w:topLinePunct w:val="0"/>
              <w:autoSpaceDE w:val="0"/>
              <w:autoSpaceDN w:val="0"/>
              <w:bidi w:val="0"/>
              <w:adjustRightInd w:val="0"/>
              <w:snapToGrid w:val="0"/>
              <w:ind w:left="0" w:right="0" w:firstLine="2"/>
              <w:jc w:val="center"/>
              <w:textAlignment w:val="baseline"/>
              <w:rPr>
                <w:rFonts w:hint="eastAsia" w:ascii="仿宋" w:hAnsi="仿宋" w:eastAsia="仿宋" w:cs="仿宋"/>
              </w:rPr>
            </w:pPr>
            <w:r>
              <w:rPr>
                <w:rFonts w:hint="eastAsia" w:ascii="仿宋" w:hAnsi="仿宋" w:eastAsia="仿宋" w:cs="仿宋"/>
                <w:spacing w:val="-1"/>
              </w:rPr>
              <w:t>提供</w:t>
            </w:r>
            <w:r>
              <w:rPr>
                <w:rFonts w:hint="eastAsia" w:ascii="仿宋" w:hAnsi="仿宋" w:eastAsia="仿宋" w:cs="仿宋"/>
                <w:spacing w:val="-1"/>
                <w:lang w:val="en-US" w:eastAsia="zh-CN"/>
              </w:rPr>
              <w:t>近6个月任意1个月</w:t>
            </w:r>
            <w:r>
              <w:rPr>
                <w:rFonts w:hint="eastAsia" w:ascii="仿宋" w:hAnsi="仿宋" w:eastAsia="仿宋" w:cs="仿宋"/>
                <w:spacing w:val="-6"/>
              </w:rPr>
              <w:t>的</w:t>
            </w:r>
            <w:r>
              <w:rPr>
                <w:rFonts w:hint="eastAsia" w:ascii="仿宋" w:hAnsi="仿宋" w:eastAsia="仿宋" w:cs="仿宋"/>
                <w:spacing w:val="-1"/>
              </w:rPr>
              <w:t>缴纳社保证明材料，新成立的公司按实际发生提供，如依法不需要缴纳社会保障资金的，应提供相应文件证明</w:t>
            </w:r>
            <w:r>
              <w:rPr>
                <w:rFonts w:hint="eastAsia" w:ascii="仿宋" w:hAnsi="仿宋" w:eastAsia="仿宋" w:cs="仿宋"/>
                <w:spacing w:val="2"/>
              </w:rPr>
              <w:t>；</w:t>
            </w:r>
          </w:p>
        </w:tc>
        <w:tc>
          <w:tcPr>
            <w:tcW w:w="1584" w:type="dxa"/>
            <w:vAlign w:val="center"/>
          </w:tcPr>
          <w:p w14:paraId="1D5AAA7E">
            <w:pPr>
              <w:pStyle w:val="16"/>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仿宋" w:hAnsi="仿宋" w:eastAsia="仿宋" w:cs="仿宋"/>
              </w:rPr>
            </w:pPr>
            <w:r>
              <w:rPr>
                <w:rFonts w:hint="eastAsia" w:ascii="仿宋" w:hAnsi="仿宋" w:eastAsia="仿宋" w:cs="仿宋"/>
                <w:spacing w:val="-3"/>
              </w:rPr>
              <w:t>按要求提供</w:t>
            </w:r>
            <w:r>
              <w:rPr>
                <w:rFonts w:hint="eastAsia" w:ascii="仿宋" w:hAnsi="仿宋" w:eastAsia="仿宋" w:cs="仿宋"/>
                <w:spacing w:val="-3"/>
                <w:lang w:val="en-US" w:eastAsia="zh-CN"/>
              </w:rPr>
              <w:t>并加盖公章</w:t>
            </w:r>
          </w:p>
        </w:tc>
      </w:tr>
      <w:tr w14:paraId="6E1C2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3" w:hRule="atLeast"/>
          <w:jc w:val="center"/>
        </w:trPr>
        <w:tc>
          <w:tcPr>
            <w:tcW w:w="771" w:type="dxa"/>
            <w:vAlign w:val="center"/>
          </w:tcPr>
          <w:p w14:paraId="6B12FACE">
            <w:pPr>
              <w:pStyle w:val="16"/>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hint="eastAsia" w:ascii="仿宋" w:hAnsi="仿宋" w:eastAsia="仿宋" w:cs="仿宋"/>
              </w:rPr>
            </w:pPr>
            <w:r>
              <w:rPr>
                <w:rFonts w:hint="eastAsia" w:ascii="仿宋" w:hAnsi="仿宋" w:eastAsia="仿宋" w:cs="仿宋"/>
              </w:rPr>
              <w:t>3</w:t>
            </w:r>
          </w:p>
        </w:tc>
        <w:tc>
          <w:tcPr>
            <w:tcW w:w="1825" w:type="dxa"/>
            <w:vAlign w:val="center"/>
          </w:tcPr>
          <w:p w14:paraId="120EC323">
            <w:pPr>
              <w:pStyle w:val="16"/>
              <w:keepNext w:val="0"/>
              <w:keepLines w:val="0"/>
              <w:pageBreakBefore w:val="0"/>
              <w:widowControl/>
              <w:kinsoku w:val="0"/>
              <w:wordWrap/>
              <w:overflowPunct/>
              <w:topLinePunct w:val="0"/>
              <w:autoSpaceDE w:val="0"/>
              <w:autoSpaceDN w:val="0"/>
              <w:bidi w:val="0"/>
              <w:adjustRightInd w:val="0"/>
              <w:snapToGrid w:val="0"/>
              <w:spacing w:line="218" w:lineRule="auto"/>
              <w:ind w:left="0" w:right="0"/>
              <w:jc w:val="center"/>
              <w:textAlignment w:val="baseline"/>
              <w:rPr>
                <w:rFonts w:hint="eastAsia" w:ascii="仿宋" w:hAnsi="仿宋" w:eastAsia="仿宋" w:cs="仿宋"/>
                <w:spacing w:val="-2"/>
              </w:rPr>
            </w:pPr>
            <w:r>
              <w:rPr>
                <w:rFonts w:hint="eastAsia" w:ascii="仿宋" w:hAnsi="仿宋" w:eastAsia="仿宋" w:cs="仿宋"/>
                <w:spacing w:val="-2"/>
              </w:rPr>
              <w:t>财务审计报告</w:t>
            </w:r>
          </w:p>
        </w:tc>
        <w:tc>
          <w:tcPr>
            <w:tcW w:w="5148" w:type="dxa"/>
            <w:vAlign w:val="center"/>
          </w:tcPr>
          <w:p w14:paraId="3E435ACD">
            <w:pPr>
              <w:pStyle w:val="16"/>
              <w:keepNext w:val="0"/>
              <w:keepLines w:val="0"/>
              <w:pageBreakBefore w:val="0"/>
              <w:widowControl/>
              <w:kinsoku w:val="0"/>
              <w:wordWrap/>
              <w:overflowPunct/>
              <w:topLinePunct w:val="0"/>
              <w:autoSpaceDE w:val="0"/>
              <w:autoSpaceDN w:val="0"/>
              <w:bidi w:val="0"/>
              <w:adjustRightInd w:val="0"/>
              <w:snapToGrid w:val="0"/>
              <w:spacing w:line="239" w:lineRule="auto"/>
              <w:ind w:left="0" w:right="0" w:firstLine="1"/>
              <w:jc w:val="center"/>
              <w:textAlignment w:val="baseline"/>
              <w:rPr>
                <w:rFonts w:hint="eastAsia" w:ascii="仿宋" w:hAnsi="仿宋" w:eastAsia="仿宋" w:cs="仿宋"/>
              </w:rPr>
            </w:pPr>
            <w:r>
              <w:rPr>
                <w:rFonts w:hint="eastAsia" w:ascii="仿宋" w:hAnsi="仿宋" w:eastAsia="仿宋" w:cs="仿宋"/>
                <w:spacing w:val="-3"/>
                <w:lang w:eastAsia="zh-CN"/>
              </w:rPr>
              <w:t>提供上年度财务审计报告或近一年内出具的银行资信证明加盖</w:t>
            </w:r>
            <w:r>
              <w:rPr>
                <w:rFonts w:hint="eastAsia" w:ascii="仿宋" w:hAnsi="仿宋" w:eastAsia="仿宋" w:cs="仿宋"/>
                <w:spacing w:val="-3"/>
                <w:lang w:val="en-US" w:eastAsia="zh-CN"/>
              </w:rPr>
              <w:t>供应商</w:t>
            </w:r>
            <w:r>
              <w:rPr>
                <w:rFonts w:hint="eastAsia" w:ascii="仿宋" w:hAnsi="仿宋" w:eastAsia="仿宋" w:cs="仿宋"/>
                <w:spacing w:val="-3"/>
                <w:lang w:eastAsia="zh-CN"/>
              </w:rPr>
              <w:t>公章；新成立不满1年的</w:t>
            </w:r>
            <w:r>
              <w:rPr>
                <w:rFonts w:hint="eastAsia" w:ascii="仿宋" w:hAnsi="仿宋" w:eastAsia="仿宋" w:cs="仿宋"/>
                <w:spacing w:val="-3"/>
                <w:lang w:val="en-US" w:eastAsia="zh-CN"/>
              </w:rPr>
              <w:t>供应商</w:t>
            </w:r>
            <w:r>
              <w:rPr>
                <w:rFonts w:hint="eastAsia" w:ascii="仿宋" w:hAnsi="仿宋" w:eastAsia="仿宋" w:cs="仿宋"/>
                <w:spacing w:val="-3"/>
                <w:lang w:eastAsia="zh-CN"/>
              </w:rPr>
              <w:t>，提供投标截止时间前1个月的财务报表（包括：资产负债表、利润表、现金流量表）加盖</w:t>
            </w:r>
            <w:r>
              <w:rPr>
                <w:rFonts w:hint="eastAsia" w:ascii="仿宋" w:hAnsi="仿宋" w:eastAsia="仿宋" w:cs="仿宋"/>
                <w:spacing w:val="-3"/>
                <w:lang w:val="en-US" w:eastAsia="zh-CN"/>
              </w:rPr>
              <w:t>供应商</w:t>
            </w:r>
            <w:r>
              <w:rPr>
                <w:rFonts w:hint="eastAsia" w:ascii="仿宋" w:hAnsi="仿宋" w:eastAsia="仿宋" w:cs="仿宋"/>
                <w:spacing w:val="-3"/>
                <w:lang w:eastAsia="zh-CN"/>
              </w:rPr>
              <w:t>公章。</w:t>
            </w:r>
          </w:p>
        </w:tc>
        <w:tc>
          <w:tcPr>
            <w:tcW w:w="1584" w:type="dxa"/>
            <w:vAlign w:val="center"/>
          </w:tcPr>
          <w:p w14:paraId="0334E95C">
            <w:pPr>
              <w:pStyle w:val="16"/>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仿宋" w:hAnsi="仿宋" w:eastAsia="仿宋" w:cs="仿宋"/>
              </w:rPr>
            </w:pPr>
            <w:r>
              <w:rPr>
                <w:rFonts w:hint="eastAsia" w:ascii="仿宋" w:hAnsi="仿宋" w:eastAsia="仿宋" w:cs="仿宋"/>
                <w:spacing w:val="-3"/>
              </w:rPr>
              <w:t>按要求提供</w:t>
            </w:r>
            <w:r>
              <w:rPr>
                <w:rFonts w:hint="eastAsia" w:ascii="仿宋" w:hAnsi="仿宋" w:eastAsia="仿宋" w:cs="仿宋"/>
                <w:spacing w:val="-3"/>
                <w:lang w:val="en-US" w:eastAsia="zh-CN"/>
              </w:rPr>
              <w:t>并加盖公章</w:t>
            </w:r>
          </w:p>
        </w:tc>
      </w:tr>
      <w:tr w14:paraId="1A7FA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7" w:hRule="atLeast"/>
          <w:jc w:val="center"/>
        </w:trPr>
        <w:tc>
          <w:tcPr>
            <w:tcW w:w="771" w:type="dxa"/>
            <w:vAlign w:val="center"/>
          </w:tcPr>
          <w:p w14:paraId="528761C6">
            <w:pPr>
              <w:pStyle w:val="16"/>
              <w:keepNext w:val="0"/>
              <w:keepLines w:val="0"/>
              <w:pageBreakBefore w:val="0"/>
              <w:widowControl/>
              <w:kinsoku w:val="0"/>
              <w:wordWrap/>
              <w:overflowPunct/>
              <w:topLinePunct w:val="0"/>
              <w:autoSpaceDE w:val="0"/>
              <w:autoSpaceDN w:val="0"/>
              <w:bidi w:val="0"/>
              <w:adjustRightInd w:val="0"/>
              <w:snapToGrid w:val="0"/>
              <w:spacing w:line="241" w:lineRule="auto"/>
              <w:ind w:left="0" w:right="0"/>
              <w:jc w:val="center"/>
              <w:textAlignment w:val="baseline"/>
              <w:rPr>
                <w:rFonts w:hint="eastAsia" w:ascii="仿宋" w:hAnsi="仿宋" w:eastAsia="仿宋" w:cs="仿宋"/>
              </w:rPr>
            </w:pPr>
            <w:r>
              <w:rPr>
                <w:rFonts w:hint="eastAsia" w:ascii="仿宋" w:hAnsi="仿宋" w:eastAsia="仿宋" w:cs="仿宋"/>
              </w:rPr>
              <w:t>4</w:t>
            </w:r>
          </w:p>
        </w:tc>
        <w:tc>
          <w:tcPr>
            <w:tcW w:w="1825" w:type="dxa"/>
            <w:vAlign w:val="center"/>
          </w:tcPr>
          <w:p w14:paraId="1E18F8E1">
            <w:pPr>
              <w:pStyle w:val="16"/>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仿宋" w:hAnsi="仿宋" w:eastAsia="仿宋" w:cs="仿宋"/>
              </w:rPr>
            </w:pPr>
            <w:r>
              <w:rPr>
                <w:rFonts w:hint="eastAsia" w:ascii="仿宋" w:hAnsi="仿宋" w:eastAsia="仿宋" w:cs="仿宋"/>
                <w:spacing w:val="-3"/>
              </w:rPr>
              <w:t>完税证明</w:t>
            </w:r>
          </w:p>
        </w:tc>
        <w:tc>
          <w:tcPr>
            <w:tcW w:w="5148" w:type="dxa"/>
            <w:vAlign w:val="center"/>
          </w:tcPr>
          <w:p w14:paraId="41E68DED">
            <w:pPr>
              <w:pStyle w:val="16"/>
              <w:keepNext w:val="0"/>
              <w:keepLines w:val="0"/>
              <w:pageBreakBefore w:val="0"/>
              <w:widowControl/>
              <w:kinsoku w:val="0"/>
              <w:wordWrap/>
              <w:overflowPunct/>
              <w:topLinePunct w:val="0"/>
              <w:autoSpaceDE w:val="0"/>
              <w:autoSpaceDN w:val="0"/>
              <w:bidi w:val="0"/>
              <w:adjustRightInd w:val="0"/>
              <w:snapToGrid w:val="0"/>
              <w:spacing w:line="239" w:lineRule="auto"/>
              <w:ind w:left="0" w:right="0"/>
              <w:jc w:val="center"/>
              <w:textAlignment w:val="baseline"/>
              <w:rPr>
                <w:rFonts w:hint="eastAsia" w:ascii="仿宋" w:hAnsi="仿宋" w:eastAsia="仿宋" w:cs="仿宋"/>
                <w:lang w:eastAsia="zh-CN"/>
              </w:rPr>
            </w:pPr>
            <w:r>
              <w:rPr>
                <w:rFonts w:hint="eastAsia" w:ascii="仿宋" w:hAnsi="仿宋" w:eastAsia="仿宋" w:cs="仿宋"/>
                <w:spacing w:val="-1"/>
              </w:rPr>
              <w:t>提供税务机关出具</w:t>
            </w:r>
            <w:r>
              <w:rPr>
                <w:rFonts w:hint="eastAsia" w:ascii="仿宋" w:hAnsi="仿宋" w:eastAsia="仿宋" w:cs="仿宋"/>
                <w:spacing w:val="-1"/>
                <w:lang w:val="en-US" w:eastAsia="zh-CN"/>
              </w:rPr>
              <w:t>近6个月任意1个月</w:t>
            </w:r>
            <w:r>
              <w:rPr>
                <w:rFonts w:hint="eastAsia" w:ascii="仿宋" w:hAnsi="仿宋" w:eastAsia="仿宋" w:cs="仿宋"/>
                <w:spacing w:val="-6"/>
              </w:rPr>
              <w:t>的</w:t>
            </w:r>
            <w:r>
              <w:rPr>
                <w:rFonts w:hint="eastAsia" w:ascii="仿宋" w:hAnsi="仿宋" w:eastAsia="仿宋" w:cs="仿宋"/>
                <w:spacing w:val="-1"/>
              </w:rPr>
              <w:t>完税证明</w:t>
            </w:r>
            <w:r>
              <w:rPr>
                <w:rFonts w:hint="eastAsia" w:ascii="仿宋" w:hAnsi="仿宋" w:eastAsia="仿宋" w:cs="仿宋"/>
                <w:spacing w:val="-2"/>
              </w:rPr>
              <w:t>（新成立不足</w:t>
            </w:r>
            <w:r>
              <w:rPr>
                <w:rFonts w:hint="eastAsia" w:ascii="仿宋" w:hAnsi="仿宋" w:eastAsia="仿宋" w:cs="仿宋"/>
                <w:spacing w:val="-46"/>
              </w:rPr>
              <w:t xml:space="preserve"> </w:t>
            </w:r>
            <w:r>
              <w:rPr>
                <w:rFonts w:hint="eastAsia" w:ascii="仿宋" w:hAnsi="仿宋" w:eastAsia="仿宋" w:cs="仿宋"/>
                <w:spacing w:val="-2"/>
              </w:rPr>
              <w:t>3</w:t>
            </w:r>
            <w:r>
              <w:rPr>
                <w:rFonts w:hint="eastAsia" w:ascii="仿宋" w:hAnsi="仿宋" w:eastAsia="仿宋" w:cs="仿宋"/>
                <w:spacing w:val="-51"/>
              </w:rPr>
              <w:t xml:space="preserve"> </w:t>
            </w:r>
            <w:r>
              <w:rPr>
                <w:rFonts w:hint="eastAsia" w:ascii="仿宋" w:hAnsi="仿宋" w:eastAsia="仿宋" w:cs="仿宋"/>
                <w:spacing w:val="-2"/>
              </w:rPr>
              <w:t>个月的公司按实际发生</w:t>
            </w:r>
            <w:r>
              <w:rPr>
                <w:rFonts w:hint="eastAsia" w:ascii="仿宋" w:hAnsi="仿宋" w:eastAsia="仿宋" w:cs="仿宋"/>
                <w:spacing w:val="-5"/>
              </w:rPr>
              <w:t>提供，成立时间超过 3 个月的零申报的</w:t>
            </w:r>
            <w:r>
              <w:rPr>
                <w:rFonts w:hint="eastAsia" w:ascii="仿宋" w:hAnsi="仿宋" w:eastAsia="仿宋" w:cs="仿宋"/>
                <w:spacing w:val="-1"/>
              </w:rPr>
              <w:t>需提供依法报税资料）或无欠税证明</w:t>
            </w:r>
            <w:r>
              <w:rPr>
                <w:rFonts w:hint="eastAsia" w:ascii="仿宋" w:hAnsi="仿宋" w:eastAsia="仿宋" w:cs="仿宋"/>
                <w:spacing w:val="-1"/>
                <w:lang w:eastAsia="zh-CN"/>
              </w:rPr>
              <w:t>。</w:t>
            </w:r>
          </w:p>
          <w:p w14:paraId="37D2E33A">
            <w:pPr>
              <w:pStyle w:val="16"/>
              <w:keepNext w:val="0"/>
              <w:keepLines w:val="0"/>
              <w:pageBreakBefore w:val="0"/>
              <w:widowControl/>
              <w:kinsoku w:val="0"/>
              <w:wordWrap/>
              <w:overflowPunct/>
              <w:topLinePunct w:val="0"/>
              <w:autoSpaceDE w:val="0"/>
              <w:autoSpaceDN w:val="0"/>
              <w:bidi w:val="0"/>
              <w:adjustRightInd w:val="0"/>
              <w:snapToGrid w:val="0"/>
              <w:spacing w:line="239" w:lineRule="auto"/>
              <w:ind w:left="0" w:right="0" w:firstLine="1"/>
              <w:jc w:val="center"/>
              <w:textAlignment w:val="baseline"/>
              <w:rPr>
                <w:rFonts w:hint="eastAsia" w:ascii="仿宋" w:hAnsi="仿宋" w:eastAsia="仿宋" w:cs="仿宋"/>
                <w:lang w:eastAsia="zh-CN"/>
              </w:rPr>
            </w:pPr>
            <w:r>
              <w:rPr>
                <w:rFonts w:hint="eastAsia" w:ascii="仿宋" w:hAnsi="仿宋" w:eastAsia="仿宋" w:cs="仿宋"/>
                <w:spacing w:val="-1"/>
              </w:rPr>
              <w:t>注：以完税证明税款所属日期为准，代缴税的完税证明不作为税务缴费凭证</w:t>
            </w:r>
            <w:r>
              <w:rPr>
                <w:rFonts w:hint="eastAsia" w:ascii="仿宋" w:hAnsi="仿宋" w:eastAsia="仿宋" w:cs="仿宋"/>
                <w:spacing w:val="-3"/>
              </w:rPr>
              <w:t>（如社保缴税等</w:t>
            </w:r>
            <w:r>
              <w:rPr>
                <w:rFonts w:hint="eastAsia" w:ascii="仿宋" w:hAnsi="仿宋" w:eastAsia="仿宋" w:cs="仿宋"/>
                <w:spacing w:val="11"/>
              </w:rPr>
              <w:t>）；</w:t>
            </w:r>
            <w:r>
              <w:rPr>
                <w:rFonts w:hint="eastAsia" w:ascii="仿宋" w:hAnsi="仿宋" w:eastAsia="仿宋" w:cs="仿宋"/>
                <w:spacing w:val="-3"/>
              </w:rPr>
              <w:t>如依法免税的，应</w:t>
            </w:r>
            <w:r>
              <w:rPr>
                <w:rFonts w:hint="eastAsia" w:ascii="仿宋" w:hAnsi="仿宋" w:eastAsia="仿宋" w:cs="仿宋"/>
                <w:spacing w:val="-2"/>
              </w:rPr>
              <w:t>提供相应文件证明</w:t>
            </w:r>
            <w:r>
              <w:rPr>
                <w:rFonts w:hint="eastAsia" w:ascii="仿宋" w:hAnsi="仿宋" w:eastAsia="仿宋" w:cs="仿宋"/>
                <w:spacing w:val="-2"/>
                <w:lang w:eastAsia="zh-CN"/>
              </w:rPr>
              <w:t>。</w:t>
            </w:r>
          </w:p>
        </w:tc>
        <w:tc>
          <w:tcPr>
            <w:tcW w:w="1584" w:type="dxa"/>
            <w:vAlign w:val="center"/>
          </w:tcPr>
          <w:p w14:paraId="0AC95456">
            <w:pPr>
              <w:pStyle w:val="16"/>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仿宋" w:hAnsi="仿宋" w:eastAsia="仿宋" w:cs="仿宋"/>
              </w:rPr>
            </w:pPr>
            <w:r>
              <w:rPr>
                <w:rFonts w:hint="eastAsia" w:ascii="仿宋" w:hAnsi="仿宋" w:eastAsia="仿宋" w:cs="仿宋"/>
                <w:spacing w:val="-3"/>
              </w:rPr>
              <w:t>按要求提供</w:t>
            </w:r>
            <w:r>
              <w:rPr>
                <w:rFonts w:hint="eastAsia" w:ascii="仿宋" w:hAnsi="仿宋" w:eastAsia="仿宋" w:cs="仿宋"/>
                <w:spacing w:val="-3"/>
                <w:lang w:val="en-US" w:eastAsia="zh-CN"/>
              </w:rPr>
              <w:t>并加盖公章</w:t>
            </w:r>
          </w:p>
        </w:tc>
      </w:tr>
      <w:tr w14:paraId="6A96E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jc w:val="center"/>
        </w:trPr>
        <w:tc>
          <w:tcPr>
            <w:tcW w:w="771" w:type="dxa"/>
            <w:vAlign w:val="center"/>
          </w:tcPr>
          <w:p w14:paraId="1232C991">
            <w:pPr>
              <w:pStyle w:val="16"/>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hint="eastAsia" w:ascii="仿宋" w:hAnsi="仿宋" w:eastAsia="仿宋" w:cs="仿宋"/>
              </w:rPr>
            </w:pPr>
            <w:r>
              <w:rPr>
                <w:rFonts w:hint="eastAsia" w:ascii="仿宋" w:hAnsi="仿宋" w:eastAsia="仿宋" w:cs="仿宋"/>
              </w:rPr>
              <w:t>5</w:t>
            </w:r>
          </w:p>
        </w:tc>
        <w:tc>
          <w:tcPr>
            <w:tcW w:w="1825" w:type="dxa"/>
            <w:vAlign w:val="center"/>
          </w:tcPr>
          <w:p w14:paraId="2AF98FBE">
            <w:pPr>
              <w:pStyle w:val="16"/>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仿宋" w:hAnsi="仿宋" w:eastAsia="仿宋" w:cs="仿宋"/>
              </w:rPr>
            </w:pPr>
            <w:r>
              <w:rPr>
                <w:rFonts w:hint="eastAsia" w:ascii="仿宋" w:hAnsi="仿宋" w:eastAsia="仿宋" w:cs="仿宋"/>
                <w:spacing w:val="-5"/>
              </w:rPr>
              <w:t>声明函</w:t>
            </w:r>
          </w:p>
        </w:tc>
        <w:tc>
          <w:tcPr>
            <w:tcW w:w="5148" w:type="dxa"/>
            <w:vAlign w:val="center"/>
          </w:tcPr>
          <w:p w14:paraId="233410E6">
            <w:pPr>
              <w:pStyle w:val="16"/>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仿宋" w:hAnsi="仿宋" w:eastAsia="仿宋" w:cs="仿宋"/>
              </w:rPr>
            </w:pPr>
            <w:r>
              <w:rPr>
                <w:rFonts w:hint="eastAsia" w:ascii="仿宋" w:hAnsi="仿宋" w:eastAsia="仿宋" w:cs="仿宋"/>
                <w:spacing w:val="-1"/>
              </w:rPr>
              <w:t>具备履行合同所必需的设备和专业技术</w:t>
            </w:r>
            <w:r>
              <w:rPr>
                <w:rFonts w:hint="eastAsia" w:ascii="仿宋" w:hAnsi="仿宋" w:eastAsia="仿宋" w:cs="仿宋"/>
                <w:spacing w:val="-2"/>
              </w:rPr>
              <w:t>能力：《提供</w:t>
            </w:r>
            <w:r>
              <w:rPr>
                <w:rFonts w:hint="eastAsia" w:ascii="仿宋" w:hAnsi="仿宋" w:eastAsia="仿宋" w:cs="仿宋"/>
                <w:spacing w:val="-2"/>
                <w:lang w:eastAsia="zh-CN"/>
              </w:rPr>
              <w:t>供应商</w:t>
            </w:r>
            <w:r>
              <w:rPr>
                <w:rFonts w:hint="eastAsia" w:ascii="仿宋" w:hAnsi="仿宋" w:eastAsia="仿宋" w:cs="仿宋"/>
                <w:spacing w:val="-2"/>
              </w:rPr>
              <w:t>资格声明函》；</w:t>
            </w:r>
          </w:p>
        </w:tc>
        <w:tc>
          <w:tcPr>
            <w:tcW w:w="1584" w:type="dxa"/>
            <w:vAlign w:val="center"/>
          </w:tcPr>
          <w:p w14:paraId="7C887058">
            <w:pPr>
              <w:pStyle w:val="16"/>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仿宋" w:hAnsi="仿宋" w:eastAsia="仿宋" w:cs="仿宋"/>
              </w:rPr>
            </w:pPr>
            <w:r>
              <w:rPr>
                <w:rFonts w:hint="eastAsia" w:ascii="仿宋" w:hAnsi="仿宋" w:eastAsia="仿宋" w:cs="仿宋"/>
                <w:spacing w:val="-3"/>
              </w:rPr>
              <w:t>按要求提供</w:t>
            </w:r>
            <w:r>
              <w:rPr>
                <w:rFonts w:hint="eastAsia" w:ascii="仿宋" w:hAnsi="仿宋" w:eastAsia="仿宋" w:cs="仿宋"/>
                <w:spacing w:val="-3"/>
                <w:lang w:val="en-US" w:eastAsia="zh-CN"/>
              </w:rPr>
              <w:t>并加盖公章</w:t>
            </w:r>
          </w:p>
        </w:tc>
      </w:tr>
      <w:tr w14:paraId="399F0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jc w:val="center"/>
        </w:trPr>
        <w:tc>
          <w:tcPr>
            <w:tcW w:w="771" w:type="dxa"/>
            <w:shd w:val="clear" w:color="auto" w:fill="auto"/>
            <w:vAlign w:val="center"/>
          </w:tcPr>
          <w:p w14:paraId="5E734DBF">
            <w:pPr>
              <w:pStyle w:val="16"/>
              <w:keepNext w:val="0"/>
              <w:keepLines w:val="0"/>
              <w:pageBreakBefore w:val="0"/>
              <w:widowControl/>
              <w:kinsoku w:val="0"/>
              <w:wordWrap/>
              <w:overflowPunct/>
              <w:topLinePunct w:val="0"/>
              <w:autoSpaceDE w:val="0"/>
              <w:autoSpaceDN w:val="0"/>
              <w:bidi w:val="0"/>
              <w:adjustRightInd w:val="0"/>
              <w:snapToGrid w:val="0"/>
              <w:ind w:left="0" w:leftChars="0" w:right="0"/>
              <w:jc w:val="center"/>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rPr>
              <w:t>6</w:t>
            </w:r>
          </w:p>
        </w:tc>
        <w:tc>
          <w:tcPr>
            <w:tcW w:w="1825" w:type="dxa"/>
            <w:shd w:val="clear" w:color="auto" w:fill="auto"/>
            <w:vAlign w:val="center"/>
          </w:tcPr>
          <w:p w14:paraId="5F7DD6AD">
            <w:pPr>
              <w:pStyle w:val="16"/>
              <w:keepNext w:val="0"/>
              <w:keepLines w:val="0"/>
              <w:pageBreakBefore w:val="0"/>
              <w:widowControl/>
              <w:kinsoku w:val="0"/>
              <w:wordWrap/>
              <w:overflowPunct/>
              <w:topLinePunct w:val="0"/>
              <w:autoSpaceDE w:val="0"/>
              <w:autoSpaceDN w:val="0"/>
              <w:bidi w:val="0"/>
              <w:adjustRightInd w:val="0"/>
              <w:snapToGrid w:val="0"/>
              <w:spacing w:line="219" w:lineRule="auto"/>
              <w:ind w:left="0" w:leftChars="0" w:right="0"/>
              <w:jc w:val="center"/>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pacing w:val="-5"/>
              </w:rPr>
              <w:t>声明函</w:t>
            </w:r>
          </w:p>
        </w:tc>
        <w:tc>
          <w:tcPr>
            <w:tcW w:w="5148" w:type="dxa"/>
            <w:shd w:val="clear" w:color="auto" w:fill="auto"/>
            <w:vAlign w:val="center"/>
          </w:tcPr>
          <w:p w14:paraId="1C2445A4">
            <w:pPr>
              <w:pStyle w:val="16"/>
              <w:keepNext w:val="0"/>
              <w:keepLines w:val="0"/>
              <w:pageBreakBefore w:val="0"/>
              <w:widowControl/>
              <w:kinsoku w:val="0"/>
              <w:wordWrap/>
              <w:overflowPunct/>
              <w:topLinePunct w:val="0"/>
              <w:autoSpaceDE w:val="0"/>
              <w:autoSpaceDN w:val="0"/>
              <w:bidi w:val="0"/>
              <w:adjustRightInd w:val="0"/>
              <w:snapToGrid w:val="0"/>
              <w:spacing w:line="239" w:lineRule="auto"/>
              <w:ind w:left="0" w:leftChars="0" w:right="0" w:rightChars="0" w:hanging="1" w:firstLineChars="0"/>
              <w:jc w:val="center"/>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pacing w:val="-3"/>
              </w:rPr>
              <w:t>参加采购活动前</w:t>
            </w:r>
            <w:r>
              <w:rPr>
                <w:rFonts w:hint="eastAsia" w:ascii="仿宋" w:hAnsi="仿宋" w:eastAsia="仿宋" w:cs="仿宋"/>
                <w:spacing w:val="-32"/>
              </w:rPr>
              <w:t xml:space="preserve"> </w:t>
            </w:r>
            <w:r>
              <w:rPr>
                <w:rFonts w:hint="eastAsia" w:ascii="仿宋" w:hAnsi="仿宋" w:eastAsia="仿宋" w:cs="仿宋"/>
                <w:spacing w:val="-3"/>
              </w:rPr>
              <w:t>3</w:t>
            </w:r>
            <w:r>
              <w:rPr>
                <w:rFonts w:hint="eastAsia" w:ascii="仿宋" w:hAnsi="仿宋" w:eastAsia="仿宋" w:cs="仿宋"/>
                <w:spacing w:val="-50"/>
              </w:rPr>
              <w:t xml:space="preserve"> </w:t>
            </w:r>
            <w:r>
              <w:rPr>
                <w:rFonts w:hint="eastAsia" w:ascii="仿宋" w:hAnsi="仿宋" w:eastAsia="仿宋" w:cs="仿宋"/>
                <w:spacing w:val="-3"/>
              </w:rPr>
              <w:t>年内，在经营活动中</w:t>
            </w:r>
            <w:r>
              <w:rPr>
                <w:rFonts w:hint="eastAsia" w:ascii="仿宋" w:hAnsi="仿宋" w:eastAsia="仿宋" w:cs="仿宋"/>
                <w:spacing w:val="-1"/>
              </w:rPr>
              <w:t>没有重大违法记录《提供声明函》；</w:t>
            </w:r>
          </w:p>
        </w:tc>
        <w:tc>
          <w:tcPr>
            <w:tcW w:w="1584" w:type="dxa"/>
            <w:shd w:val="clear" w:color="auto" w:fill="auto"/>
            <w:vAlign w:val="center"/>
          </w:tcPr>
          <w:p w14:paraId="5C793787">
            <w:pPr>
              <w:pStyle w:val="16"/>
              <w:keepNext w:val="0"/>
              <w:keepLines w:val="0"/>
              <w:pageBreakBefore w:val="0"/>
              <w:widowControl/>
              <w:kinsoku w:val="0"/>
              <w:wordWrap/>
              <w:overflowPunct/>
              <w:topLinePunct w:val="0"/>
              <w:autoSpaceDE w:val="0"/>
              <w:autoSpaceDN w:val="0"/>
              <w:bidi w:val="0"/>
              <w:adjustRightInd w:val="0"/>
              <w:snapToGrid w:val="0"/>
              <w:spacing w:line="219" w:lineRule="auto"/>
              <w:ind w:left="0" w:leftChars="0" w:right="0"/>
              <w:jc w:val="center"/>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pacing w:val="-3"/>
              </w:rPr>
              <w:t>按要求提供</w:t>
            </w:r>
            <w:r>
              <w:rPr>
                <w:rFonts w:hint="eastAsia" w:ascii="仿宋" w:hAnsi="仿宋" w:eastAsia="仿宋" w:cs="仿宋"/>
                <w:spacing w:val="-3"/>
                <w:lang w:val="en-US" w:eastAsia="zh-CN"/>
              </w:rPr>
              <w:t>并加盖公章</w:t>
            </w:r>
          </w:p>
        </w:tc>
      </w:tr>
      <w:tr w14:paraId="4A31C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jc w:val="center"/>
        </w:trPr>
        <w:tc>
          <w:tcPr>
            <w:tcW w:w="771" w:type="dxa"/>
            <w:shd w:val="clear" w:color="auto" w:fill="auto"/>
            <w:vAlign w:val="center"/>
          </w:tcPr>
          <w:p w14:paraId="059960E0">
            <w:pPr>
              <w:pStyle w:val="16"/>
              <w:keepNext w:val="0"/>
              <w:keepLines w:val="0"/>
              <w:pageBreakBefore w:val="0"/>
              <w:widowControl/>
              <w:kinsoku w:val="0"/>
              <w:wordWrap/>
              <w:overflowPunct/>
              <w:topLinePunct w:val="0"/>
              <w:autoSpaceDE w:val="0"/>
              <w:autoSpaceDN w:val="0"/>
              <w:bidi w:val="0"/>
              <w:adjustRightInd w:val="0"/>
              <w:snapToGrid w:val="0"/>
              <w:ind w:left="0" w:leftChars="0" w:right="0"/>
              <w:jc w:val="center"/>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rPr>
              <w:t>7</w:t>
            </w:r>
          </w:p>
        </w:tc>
        <w:tc>
          <w:tcPr>
            <w:tcW w:w="1825" w:type="dxa"/>
            <w:shd w:val="clear" w:color="auto" w:fill="auto"/>
            <w:vAlign w:val="center"/>
          </w:tcPr>
          <w:p w14:paraId="0D6156C2">
            <w:pPr>
              <w:pStyle w:val="16"/>
              <w:keepNext w:val="0"/>
              <w:keepLines w:val="0"/>
              <w:pageBreakBefore w:val="0"/>
              <w:widowControl/>
              <w:kinsoku w:val="0"/>
              <w:wordWrap/>
              <w:overflowPunct/>
              <w:topLinePunct w:val="0"/>
              <w:autoSpaceDE w:val="0"/>
              <w:autoSpaceDN w:val="0"/>
              <w:bidi w:val="0"/>
              <w:adjustRightInd w:val="0"/>
              <w:snapToGrid w:val="0"/>
              <w:spacing w:line="219" w:lineRule="auto"/>
              <w:ind w:left="0" w:leftChars="0" w:right="0"/>
              <w:jc w:val="center"/>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pacing w:val="-2"/>
                <w:lang w:eastAsia="zh-CN"/>
              </w:rPr>
              <w:t>供应商</w:t>
            </w:r>
            <w:r>
              <w:rPr>
                <w:rFonts w:hint="eastAsia" w:ascii="仿宋" w:hAnsi="仿宋" w:eastAsia="仿宋" w:cs="仿宋"/>
                <w:spacing w:val="-2"/>
              </w:rPr>
              <w:t>信用记录</w:t>
            </w:r>
          </w:p>
        </w:tc>
        <w:tc>
          <w:tcPr>
            <w:tcW w:w="5148" w:type="dxa"/>
            <w:shd w:val="clear" w:color="auto" w:fill="auto"/>
            <w:vAlign w:val="center"/>
          </w:tcPr>
          <w:p w14:paraId="11444928">
            <w:pPr>
              <w:pStyle w:val="16"/>
              <w:keepNext w:val="0"/>
              <w:keepLines w:val="0"/>
              <w:pageBreakBefore w:val="0"/>
              <w:widowControl/>
              <w:kinsoku w:val="0"/>
              <w:wordWrap/>
              <w:overflowPunct/>
              <w:topLinePunct w:val="0"/>
              <w:autoSpaceDE w:val="0"/>
              <w:autoSpaceDN w:val="0"/>
              <w:bidi w:val="0"/>
              <w:adjustRightInd w:val="0"/>
              <w:snapToGrid w:val="0"/>
              <w:ind w:left="0" w:right="0" w:firstLine="10"/>
              <w:jc w:val="center"/>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pacing w:val="-1"/>
              </w:rPr>
              <w:t>近三年拟参加本次招标项目的供应商在</w:t>
            </w:r>
            <w:r>
              <w:rPr>
                <w:rFonts w:hint="eastAsia" w:ascii="仿宋" w:hAnsi="仿宋" w:eastAsia="仿宋" w:cs="仿宋"/>
              </w:rPr>
              <w:t>“信用中国</w:t>
            </w:r>
            <w:r>
              <w:rPr>
                <w:rFonts w:hint="eastAsia" w:ascii="仿宋" w:hAnsi="仿宋" w:eastAsia="仿宋" w:cs="仿宋"/>
                <w:spacing w:val="-2"/>
              </w:rPr>
              <w:t>（</w:t>
            </w:r>
            <w:r>
              <w:rPr>
                <w:rFonts w:hint="eastAsia" w:ascii="仿宋" w:hAnsi="仿宋" w:eastAsia="仿宋" w:cs="仿宋"/>
              </w:rPr>
              <w:fldChar w:fldCharType="begin"/>
            </w:r>
            <w:r>
              <w:rPr>
                <w:rFonts w:hint="eastAsia" w:ascii="仿宋" w:hAnsi="仿宋" w:eastAsia="仿宋" w:cs="仿宋"/>
              </w:rPr>
              <w:instrText xml:space="preserve"> HYPERLINK "https://www.creditchina.gov.cn" </w:instrText>
            </w:r>
            <w:r>
              <w:rPr>
                <w:rFonts w:hint="eastAsia" w:ascii="仿宋" w:hAnsi="仿宋" w:eastAsia="仿宋" w:cs="仿宋"/>
              </w:rPr>
              <w:fldChar w:fldCharType="separate"/>
            </w:r>
            <w:r>
              <w:rPr>
                <w:rFonts w:hint="eastAsia" w:ascii="仿宋" w:hAnsi="仿宋" w:eastAsia="仿宋" w:cs="仿宋"/>
                <w:spacing w:val="-2"/>
              </w:rPr>
              <w:t>www.creditchina.gov.cn</w:t>
            </w:r>
            <w:r>
              <w:rPr>
                <w:rFonts w:hint="eastAsia" w:ascii="仿宋" w:hAnsi="仿宋" w:eastAsia="仿宋" w:cs="仿宋"/>
                <w:spacing w:val="-2"/>
              </w:rPr>
              <w:fldChar w:fldCharType="end"/>
            </w:r>
            <w:r>
              <w:rPr>
                <w:rFonts w:hint="eastAsia" w:ascii="仿宋" w:hAnsi="仿宋" w:eastAsia="仿宋" w:cs="仿宋"/>
                <w:spacing w:val="-2"/>
              </w:rPr>
              <w:t>）</w:t>
            </w:r>
            <w:r>
              <w:rPr>
                <w:rFonts w:hint="eastAsia" w:ascii="仿宋" w:hAnsi="仿宋" w:eastAsia="仿宋" w:cs="仿宋"/>
                <w:spacing w:val="-86"/>
              </w:rPr>
              <w:t xml:space="preserve"> </w:t>
            </w:r>
            <w:r>
              <w:rPr>
                <w:rFonts w:hint="eastAsia" w:ascii="仿宋" w:hAnsi="仿宋" w:eastAsia="仿宋" w:cs="仿宋"/>
                <w:spacing w:val="-2"/>
              </w:rPr>
              <w:t>”被列入</w:t>
            </w:r>
            <w:r>
              <w:rPr>
                <w:rFonts w:hint="eastAsia" w:ascii="仿宋" w:hAnsi="仿宋" w:eastAsia="仿宋" w:cs="仿宋"/>
                <w:spacing w:val="-1"/>
              </w:rPr>
              <w:t>失信被执行人、</w:t>
            </w:r>
            <w:r>
              <w:rPr>
                <w:rFonts w:hint="eastAsia" w:ascii="仿宋" w:hAnsi="仿宋" w:eastAsia="仿宋" w:cs="仿宋"/>
                <w:spacing w:val="-1"/>
                <w:lang w:val="en-US" w:eastAsia="zh-CN"/>
              </w:rPr>
              <w:t>重大税收违法失信主体</w:t>
            </w:r>
            <w:r>
              <w:rPr>
                <w:rFonts w:hint="eastAsia" w:ascii="仿宋" w:hAnsi="仿宋" w:eastAsia="仿宋" w:cs="仿宋"/>
                <w:spacing w:val="-1"/>
              </w:rPr>
              <w:t>、政府采购</w:t>
            </w:r>
            <w:r>
              <w:rPr>
                <w:rFonts w:hint="eastAsia" w:ascii="仿宋" w:hAnsi="仿宋" w:eastAsia="仿宋" w:cs="仿宋"/>
                <w:spacing w:val="-3"/>
              </w:rPr>
              <w:t>严重违法失信</w:t>
            </w:r>
            <w:r>
              <w:rPr>
                <w:rFonts w:hint="eastAsia" w:ascii="仿宋" w:hAnsi="仿宋" w:eastAsia="仿宋" w:cs="仿宋"/>
                <w:spacing w:val="-3"/>
                <w:lang w:val="en-US" w:eastAsia="zh-CN"/>
              </w:rPr>
              <w:t>行为记录</w:t>
            </w:r>
            <w:r>
              <w:rPr>
                <w:rFonts w:hint="eastAsia" w:ascii="仿宋" w:hAnsi="仿宋" w:eastAsia="仿宋" w:cs="仿宋"/>
                <w:spacing w:val="-3"/>
              </w:rPr>
              <w:t>名单（尚在处罚期内的</w:t>
            </w:r>
            <w:r>
              <w:rPr>
                <w:rFonts w:hint="eastAsia" w:ascii="仿宋" w:hAnsi="仿宋" w:eastAsia="仿宋" w:cs="仿宋"/>
                <w:spacing w:val="-49"/>
              </w:rPr>
              <w:t>）；</w:t>
            </w:r>
            <w:r>
              <w:rPr>
                <w:rFonts w:hint="eastAsia" w:ascii="仿宋" w:hAnsi="仿宋" w:eastAsia="仿宋" w:cs="仿宋"/>
                <w:spacing w:val="-5"/>
              </w:rPr>
              <w:t>在“</w:t>
            </w:r>
            <w:r>
              <w:rPr>
                <w:rFonts w:hint="eastAsia" w:ascii="仿宋" w:hAnsi="仿宋" w:eastAsia="仿宋" w:cs="仿宋"/>
                <w:spacing w:val="-85"/>
              </w:rPr>
              <w:t xml:space="preserve"> </w:t>
            </w:r>
            <w:r>
              <w:rPr>
                <w:rFonts w:hint="eastAsia" w:ascii="仿宋" w:hAnsi="仿宋" w:eastAsia="仿宋" w:cs="仿宋"/>
                <w:spacing w:val="-5"/>
              </w:rPr>
              <w:t>中国政府采购网</w:t>
            </w:r>
            <w:r>
              <w:rPr>
                <w:rFonts w:hint="eastAsia" w:ascii="仿宋" w:hAnsi="仿宋" w:eastAsia="仿宋" w:cs="仿宋"/>
                <w:spacing w:val="-4"/>
              </w:rPr>
              <w:t>（</w:t>
            </w:r>
            <w:r>
              <w:rPr>
                <w:rFonts w:hint="eastAsia" w:ascii="仿宋" w:hAnsi="仿宋" w:eastAsia="仿宋" w:cs="仿宋"/>
              </w:rPr>
              <w:fldChar w:fldCharType="begin"/>
            </w:r>
            <w:r>
              <w:rPr>
                <w:rFonts w:hint="eastAsia" w:ascii="仿宋" w:hAnsi="仿宋" w:eastAsia="仿宋" w:cs="仿宋"/>
              </w:rPr>
              <w:instrText xml:space="preserve"> HYPERLINK "https://www.ccgp.gov.cn" </w:instrText>
            </w:r>
            <w:r>
              <w:rPr>
                <w:rFonts w:hint="eastAsia" w:ascii="仿宋" w:hAnsi="仿宋" w:eastAsia="仿宋" w:cs="仿宋"/>
              </w:rPr>
              <w:fldChar w:fldCharType="separate"/>
            </w:r>
            <w:r>
              <w:rPr>
                <w:rFonts w:hint="eastAsia" w:ascii="仿宋" w:hAnsi="仿宋" w:eastAsia="仿宋" w:cs="仿宋"/>
                <w:spacing w:val="-4"/>
              </w:rPr>
              <w:t>www.ccgp.gov.cn</w:t>
            </w:r>
            <w:r>
              <w:rPr>
                <w:rFonts w:hint="eastAsia" w:ascii="仿宋" w:hAnsi="仿宋" w:eastAsia="仿宋" w:cs="仿宋"/>
                <w:spacing w:val="-4"/>
              </w:rPr>
              <w:fldChar w:fldCharType="end"/>
            </w:r>
            <w:r>
              <w:rPr>
                <w:rFonts w:hint="eastAsia" w:ascii="仿宋" w:hAnsi="仿宋" w:eastAsia="仿宋" w:cs="仿宋"/>
                <w:spacing w:val="-4"/>
              </w:rPr>
              <w:t>）”被列入政府采购</w:t>
            </w:r>
            <w:r>
              <w:rPr>
                <w:rFonts w:hint="eastAsia" w:ascii="仿宋" w:hAnsi="仿宋" w:eastAsia="仿宋" w:cs="仿宋"/>
                <w:spacing w:val="-1"/>
              </w:rPr>
              <w:t>严重违法失信行为记录名单的（尚在处罚期内的</w:t>
            </w:r>
            <w:r>
              <w:rPr>
                <w:rFonts w:hint="eastAsia" w:ascii="仿宋" w:hAnsi="仿宋" w:eastAsia="仿宋" w:cs="仿宋"/>
                <w:spacing w:val="3"/>
              </w:rPr>
              <w:t>），</w:t>
            </w:r>
            <w:r>
              <w:rPr>
                <w:rFonts w:hint="eastAsia" w:ascii="仿宋" w:hAnsi="仿宋" w:eastAsia="仿宋" w:cs="仿宋"/>
                <w:spacing w:val="-1"/>
              </w:rPr>
              <w:t>将拒绝其参与本次政府采</w:t>
            </w:r>
            <w:r>
              <w:rPr>
                <w:rFonts w:hint="eastAsia" w:ascii="仿宋" w:hAnsi="仿宋" w:eastAsia="仿宋" w:cs="仿宋"/>
                <w:spacing w:val="-2"/>
              </w:rPr>
              <w:t>购活动；</w:t>
            </w:r>
          </w:p>
        </w:tc>
        <w:tc>
          <w:tcPr>
            <w:tcW w:w="1584" w:type="dxa"/>
            <w:shd w:val="clear" w:color="auto" w:fill="auto"/>
            <w:vAlign w:val="center"/>
          </w:tcPr>
          <w:p w14:paraId="1D22B8F4">
            <w:pPr>
              <w:pStyle w:val="16"/>
              <w:keepNext w:val="0"/>
              <w:keepLines w:val="0"/>
              <w:pageBreakBefore w:val="0"/>
              <w:widowControl/>
              <w:kinsoku w:val="0"/>
              <w:wordWrap/>
              <w:overflowPunct/>
              <w:topLinePunct w:val="0"/>
              <w:autoSpaceDE w:val="0"/>
              <w:autoSpaceDN w:val="0"/>
              <w:bidi w:val="0"/>
              <w:adjustRightInd w:val="0"/>
              <w:snapToGrid w:val="0"/>
              <w:spacing w:line="220" w:lineRule="auto"/>
              <w:ind w:left="0" w:leftChars="0" w:right="0"/>
              <w:jc w:val="center"/>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pacing w:val="-2"/>
              </w:rPr>
              <w:t>开标现场查询</w:t>
            </w:r>
          </w:p>
        </w:tc>
      </w:tr>
      <w:tr w14:paraId="71199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jc w:val="center"/>
        </w:trPr>
        <w:tc>
          <w:tcPr>
            <w:tcW w:w="771" w:type="dxa"/>
            <w:shd w:val="clear" w:color="auto" w:fill="auto"/>
            <w:vAlign w:val="center"/>
          </w:tcPr>
          <w:p w14:paraId="12F0F38F">
            <w:pPr>
              <w:pStyle w:val="16"/>
              <w:keepNext w:val="0"/>
              <w:keepLines w:val="0"/>
              <w:pageBreakBefore w:val="0"/>
              <w:widowControl/>
              <w:kinsoku w:val="0"/>
              <w:wordWrap/>
              <w:overflowPunct/>
              <w:topLinePunct w:val="0"/>
              <w:autoSpaceDE w:val="0"/>
              <w:autoSpaceDN w:val="0"/>
              <w:bidi w:val="0"/>
              <w:adjustRightInd w:val="0"/>
              <w:snapToGrid w:val="0"/>
              <w:ind w:left="0" w:leftChars="0" w:right="0"/>
              <w:jc w:val="center"/>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rPr>
              <w:t>8</w:t>
            </w:r>
          </w:p>
        </w:tc>
        <w:tc>
          <w:tcPr>
            <w:tcW w:w="1825" w:type="dxa"/>
            <w:shd w:val="clear" w:color="auto" w:fill="auto"/>
            <w:vAlign w:val="center"/>
          </w:tcPr>
          <w:p w14:paraId="3414E3F1">
            <w:pPr>
              <w:pStyle w:val="16"/>
              <w:keepNext w:val="0"/>
              <w:keepLines w:val="0"/>
              <w:pageBreakBefore w:val="0"/>
              <w:widowControl/>
              <w:kinsoku w:val="0"/>
              <w:wordWrap/>
              <w:overflowPunct/>
              <w:topLinePunct w:val="0"/>
              <w:autoSpaceDE w:val="0"/>
              <w:autoSpaceDN w:val="0"/>
              <w:bidi w:val="0"/>
              <w:adjustRightInd w:val="0"/>
              <w:snapToGrid w:val="0"/>
              <w:spacing w:line="219" w:lineRule="auto"/>
              <w:ind w:left="0" w:leftChars="0" w:right="0"/>
              <w:jc w:val="center"/>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pacing w:val="-5"/>
              </w:rPr>
              <w:t>声明函</w:t>
            </w:r>
          </w:p>
        </w:tc>
        <w:tc>
          <w:tcPr>
            <w:tcW w:w="5148" w:type="dxa"/>
            <w:shd w:val="clear" w:color="auto" w:fill="auto"/>
            <w:vAlign w:val="center"/>
          </w:tcPr>
          <w:p w14:paraId="287AB395">
            <w:pPr>
              <w:pStyle w:val="16"/>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pacing w:val="-1"/>
              </w:rPr>
              <w:t>企业负责人为同一人或者存在直接控股、管理关系的不同供应商，不得参加</w:t>
            </w:r>
            <w:r>
              <w:rPr>
                <w:rFonts w:hint="eastAsia" w:ascii="仿宋" w:hAnsi="仿宋" w:eastAsia="仿宋" w:cs="仿宋"/>
                <w:spacing w:val="-2"/>
              </w:rPr>
              <w:t>同一合同项下的政府采购活动（提供声</w:t>
            </w:r>
            <w:r>
              <w:rPr>
                <w:rFonts w:hint="eastAsia" w:ascii="仿宋" w:hAnsi="仿宋" w:eastAsia="仿宋" w:cs="仿宋"/>
                <w:spacing w:val="-11"/>
              </w:rPr>
              <w:t>明函）</w:t>
            </w:r>
          </w:p>
        </w:tc>
        <w:tc>
          <w:tcPr>
            <w:tcW w:w="1584" w:type="dxa"/>
            <w:shd w:val="clear" w:color="auto" w:fill="auto"/>
            <w:vAlign w:val="center"/>
          </w:tcPr>
          <w:p w14:paraId="3A783D89">
            <w:pPr>
              <w:pStyle w:val="16"/>
              <w:keepNext w:val="0"/>
              <w:keepLines w:val="0"/>
              <w:pageBreakBefore w:val="0"/>
              <w:widowControl/>
              <w:kinsoku w:val="0"/>
              <w:wordWrap/>
              <w:overflowPunct/>
              <w:topLinePunct w:val="0"/>
              <w:autoSpaceDE w:val="0"/>
              <w:autoSpaceDN w:val="0"/>
              <w:bidi w:val="0"/>
              <w:adjustRightInd w:val="0"/>
              <w:snapToGrid w:val="0"/>
              <w:spacing w:line="219" w:lineRule="auto"/>
              <w:ind w:left="0" w:leftChars="0" w:right="0"/>
              <w:jc w:val="center"/>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pacing w:val="-3"/>
              </w:rPr>
              <w:t>按要求提供</w:t>
            </w:r>
            <w:r>
              <w:rPr>
                <w:rFonts w:hint="eastAsia" w:ascii="仿宋" w:hAnsi="仿宋" w:eastAsia="仿宋" w:cs="仿宋"/>
                <w:spacing w:val="-3"/>
                <w:lang w:val="en-US" w:eastAsia="zh-CN"/>
              </w:rPr>
              <w:t>并加盖公章</w:t>
            </w:r>
          </w:p>
        </w:tc>
      </w:tr>
      <w:tr w14:paraId="4EBFD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jc w:val="center"/>
        </w:trPr>
        <w:tc>
          <w:tcPr>
            <w:tcW w:w="771" w:type="dxa"/>
            <w:shd w:val="clear" w:color="auto" w:fill="auto"/>
            <w:vAlign w:val="center"/>
          </w:tcPr>
          <w:p w14:paraId="3CB79876">
            <w:pPr>
              <w:pStyle w:val="16"/>
              <w:keepNext w:val="0"/>
              <w:keepLines w:val="0"/>
              <w:pageBreakBefore w:val="0"/>
              <w:widowControl/>
              <w:kinsoku w:val="0"/>
              <w:wordWrap/>
              <w:overflowPunct/>
              <w:topLinePunct w:val="0"/>
              <w:autoSpaceDE w:val="0"/>
              <w:autoSpaceDN w:val="0"/>
              <w:bidi w:val="0"/>
              <w:adjustRightInd w:val="0"/>
              <w:snapToGrid w:val="0"/>
              <w:ind w:left="0" w:leftChars="0" w:right="0"/>
              <w:jc w:val="center"/>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rPr>
              <w:t>9</w:t>
            </w:r>
          </w:p>
        </w:tc>
        <w:tc>
          <w:tcPr>
            <w:tcW w:w="1825" w:type="dxa"/>
            <w:shd w:val="clear" w:color="auto" w:fill="auto"/>
            <w:vAlign w:val="center"/>
          </w:tcPr>
          <w:p w14:paraId="1B49442C">
            <w:pPr>
              <w:pStyle w:val="16"/>
              <w:keepNext w:val="0"/>
              <w:keepLines w:val="0"/>
              <w:pageBreakBefore w:val="0"/>
              <w:widowControl/>
              <w:kinsoku w:val="0"/>
              <w:wordWrap/>
              <w:overflowPunct/>
              <w:topLinePunct w:val="0"/>
              <w:autoSpaceDE w:val="0"/>
              <w:autoSpaceDN w:val="0"/>
              <w:bidi w:val="0"/>
              <w:adjustRightInd w:val="0"/>
              <w:snapToGrid w:val="0"/>
              <w:spacing w:line="219" w:lineRule="auto"/>
              <w:ind w:left="0" w:leftChars="0" w:right="0"/>
              <w:jc w:val="center"/>
              <w:textAlignment w:val="baseline"/>
              <w:rPr>
                <w:rFonts w:hint="eastAsia" w:ascii="仿宋" w:hAnsi="仿宋" w:eastAsia="仿宋" w:cs="仿宋"/>
                <w:spacing w:val="-2"/>
                <w:lang w:val="en-US" w:eastAsia="en-US"/>
              </w:rPr>
            </w:pPr>
            <w:r>
              <w:rPr>
                <w:rFonts w:hint="eastAsia" w:ascii="仿宋" w:hAnsi="仿宋" w:eastAsia="仿宋" w:cs="仿宋"/>
                <w:spacing w:val="-2"/>
              </w:rPr>
              <w:t>投标保证金或电子保函</w:t>
            </w:r>
          </w:p>
        </w:tc>
        <w:tc>
          <w:tcPr>
            <w:tcW w:w="5148" w:type="dxa"/>
            <w:shd w:val="clear" w:color="auto" w:fill="auto"/>
            <w:vAlign w:val="center"/>
          </w:tcPr>
          <w:p w14:paraId="564B45BB">
            <w:pPr>
              <w:pStyle w:val="16"/>
              <w:keepNext w:val="0"/>
              <w:keepLines w:val="0"/>
              <w:pageBreakBefore w:val="0"/>
              <w:widowControl/>
              <w:kinsoku w:val="0"/>
              <w:wordWrap/>
              <w:overflowPunct/>
              <w:topLinePunct w:val="0"/>
              <w:autoSpaceDE w:val="0"/>
              <w:autoSpaceDN w:val="0"/>
              <w:bidi w:val="0"/>
              <w:adjustRightInd w:val="0"/>
              <w:snapToGrid w:val="0"/>
              <w:spacing w:line="233" w:lineRule="auto"/>
              <w:ind w:left="0" w:leftChars="0" w:right="0" w:rightChars="0" w:hanging="26" w:firstLineChars="0"/>
              <w:jc w:val="center"/>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pacing w:val="-1"/>
              </w:rPr>
              <w:t>按照招标文件的规定提交投标保证金或</w:t>
            </w:r>
            <w:r>
              <w:rPr>
                <w:rFonts w:hint="eastAsia" w:ascii="仿宋" w:hAnsi="仿宋" w:eastAsia="仿宋" w:cs="仿宋"/>
                <w:spacing w:val="-10"/>
              </w:rPr>
              <w:t>电子保函</w:t>
            </w:r>
          </w:p>
        </w:tc>
        <w:tc>
          <w:tcPr>
            <w:tcW w:w="1584" w:type="dxa"/>
            <w:shd w:val="clear" w:color="auto" w:fill="auto"/>
            <w:vAlign w:val="center"/>
          </w:tcPr>
          <w:p w14:paraId="16AC5EE5">
            <w:pPr>
              <w:pStyle w:val="16"/>
              <w:keepNext w:val="0"/>
              <w:keepLines w:val="0"/>
              <w:pageBreakBefore w:val="0"/>
              <w:widowControl/>
              <w:kinsoku w:val="0"/>
              <w:wordWrap/>
              <w:overflowPunct/>
              <w:topLinePunct w:val="0"/>
              <w:autoSpaceDE w:val="0"/>
              <w:autoSpaceDN w:val="0"/>
              <w:bidi w:val="0"/>
              <w:adjustRightInd w:val="0"/>
              <w:snapToGrid w:val="0"/>
              <w:spacing w:line="219" w:lineRule="auto"/>
              <w:ind w:left="0" w:leftChars="0" w:right="0"/>
              <w:jc w:val="center"/>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pacing w:val="-3"/>
              </w:rPr>
              <w:t>按要求提供</w:t>
            </w:r>
            <w:r>
              <w:rPr>
                <w:rFonts w:hint="eastAsia" w:ascii="仿宋" w:hAnsi="仿宋" w:eastAsia="仿宋" w:cs="仿宋"/>
                <w:spacing w:val="-3"/>
                <w:lang w:val="en-US" w:eastAsia="zh-CN"/>
              </w:rPr>
              <w:t>并加盖公章</w:t>
            </w:r>
          </w:p>
        </w:tc>
      </w:tr>
    </w:tbl>
    <w:p w14:paraId="62BB991E">
      <w:pPr>
        <w:spacing w:line="90" w:lineRule="auto"/>
        <w:rPr>
          <w:rFonts w:hint="eastAsia" w:ascii="仿宋" w:hAnsi="仿宋" w:eastAsia="仿宋" w:cs="仿宋"/>
          <w:sz w:val="2"/>
        </w:rPr>
      </w:pPr>
    </w:p>
    <w:p w14:paraId="380EE77B">
      <w:pPr>
        <w:rPr>
          <w:rFonts w:hint="eastAsia" w:ascii="仿宋" w:hAnsi="仿宋" w:eastAsia="仿宋" w:cs="仿宋"/>
          <w:sz w:val="21"/>
        </w:rPr>
      </w:pPr>
    </w:p>
    <w:p w14:paraId="76574421">
      <w:pPr>
        <w:spacing w:before="48" w:line="219" w:lineRule="auto"/>
        <w:outlineLvl w:val="9"/>
        <w:rPr>
          <w:rFonts w:hint="eastAsia" w:ascii="仿宋" w:hAnsi="仿宋" w:eastAsia="仿宋" w:cs="仿宋"/>
          <w:sz w:val="24"/>
          <w:szCs w:val="24"/>
        </w:rPr>
      </w:pPr>
      <w:bookmarkStart w:id="25" w:name="_Toc3006"/>
      <w:r>
        <w:rPr>
          <w:rFonts w:hint="eastAsia" w:ascii="仿宋" w:hAnsi="仿宋" w:eastAsia="仿宋" w:cs="仿宋"/>
          <w:b/>
          <w:bCs/>
          <w:spacing w:val="-5"/>
          <w:sz w:val="24"/>
          <w:szCs w:val="24"/>
          <w:lang w:val="en-US" w:eastAsia="zh-CN"/>
        </w:rPr>
        <w:t>三、</w:t>
      </w:r>
      <w:r>
        <w:rPr>
          <w:rFonts w:hint="eastAsia" w:ascii="仿宋" w:hAnsi="仿宋" w:eastAsia="仿宋" w:cs="仿宋"/>
          <w:b/>
          <w:bCs/>
          <w:spacing w:val="-5"/>
          <w:sz w:val="24"/>
          <w:szCs w:val="24"/>
        </w:rPr>
        <w:t>符合性审查表</w:t>
      </w:r>
      <w:bookmarkEnd w:id="25"/>
    </w:p>
    <w:tbl>
      <w:tblPr>
        <w:tblStyle w:val="15"/>
        <w:tblW w:w="921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4"/>
        <w:gridCol w:w="1546"/>
        <w:gridCol w:w="5576"/>
        <w:gridCol w:w="711"/>
        <w:gridCol w:w="911"/>
      </w:tblGrid>
      <w:tr w14:paraId="7E1CA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jc w:val="center"/>
        </w:trPr>
        <w:tc>
          <w:tcPr>
            <w:tcW w:w="474" w:type="dxa"/>
            <w:vMerge w:val="restart"/>
            <w:tcBorders>
              <w:bottom w:val="nil"/>
            </w:tcBorders>
            <w:shd w:val="clear" w:color="auto" w:fill="D8D8D8"/>
            <w:textDirection w:val="tbRlV"/>
            <w:vAlign w:val="center"/>
          </w:tcPr>
          <w:p w14:paraId="34D1A5A2">
            <w:pPr>
              <w:pStyle w:val="16"/>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center"/>
              <w:textAlignment w:val="baseline"/>
              <w:rPr>
                <w:rFonts w:hint="eastAsia" w:ascii="仿宋" w:hAnsi="仿宋" w:eastAsia="仿宋" w:cs="仿宋"/>
              </w:rPr>
            </w:pPr>
            <w:r>
              <w:rPr>
                <w:rFonts w:hint="eastAsia" w:ascii="仿宋" w:hAnsi="仿宋" w:eastAsia="仿宋" w:cs="仿宋"/>
                <w:b/>
                <w:bCs/>
                <w:spacing w:val="33"/>
              </w:rPr>
              <w:t>序号</w:t>
            </w:r>
          </w:p>
        </w:tc>
        <w:tc>
          <w:tcPr>
            <w:tcW w:w="1546" w:type="dxa"/>
            <w:vMerge w:val="restart"/>
            <w:tcBorders>
              <w:bottom w:val="nil"/>
            </w:tcBorders>
            <w:shd w:val="clear" w:color="auto" w:fill="D8D8D8"/>
            <w:vAlign w:val="center"/>
          </w:tcPr>
          <w:p w14:paraId="1DED04D0">
            <w:pPr>
              <w:pStyle w:val="16"/>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center"/>
              <w:textAlignment w:val="baseline"/>
              <w:rPr>
                <w:rFonts w:hint="eastAsia" w:ascii="仿宋" w:hAnsi="仿宋" w:eastAsia="仿宋" w:cs="仿宋"/>
              </w:rPr>
            </w:pPr>
            <w:r>
              <w:rPr>
                <w:rFonts w:hint="eastAsia" w:ascii="仿宋" w:hAnsi="仿宋" w:eastAsia="仿宋" w:cs="仿宋"/>
                <w:b/>
                <w:bCs/>
                <w:spacing w:val="-6"/>
              </w:rPr>
              <w:t>审查项名称</w:t>
            </w:r>
          </w:p>
        </w:tc>
        <w:tc>
          <w:tcPr>
            <w:tcW w:w="5576" w:type="dxa"/>
            <w:vMerge w:val="restart"/>
            <w:tcBorders>
              <w:bottom w:val="nil"/>
            </w:tcBorders>
            <w:shd w:val="clear" w:color="auto" w:fill="D8D8D8"/>
            <w:vAlign w:val="center"/>
          </w:tcPr>
          <w:p w14:paraId="750D5325">
            <w:pPr>
              <w:pStyle w:val="16"/>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center"/>
              <w:textAlignment w:val="baseline"/>
              <w:rPr>
                <w:rFonts w:hint="eastAsia" w:ascii="仿宋" w:hAnsi="仿宋" w:eastAsia="仿宋" w:cs="仿宋"/>
              </w:rPr>
            </w:pPr>
            <w:r>
              <w:rPr>
                <w:rFonts w:hint="eastAsia" w:ascii="仿宋" w:hAnsi="仿宋" w:eastAsia="仿宋" w:cs="仿宋"/>
                <w:b/>
                <w:bCs/>
                <w:spacing w:val="-8"/>
              </w:rPr>
              <w:t>审查内容</w:t>
            </w:r>
          </w:p>
        </w:tc>
        <w:tc>
          <w:tcPr>
            <w:tcW w:w="1622" w:type="dxa"/>
            <w:gridSpan w:val="2"/>
            <w:shd w:val="clear" w:color="auto" w:fill="D8D8D8"/>
            <w:vAlign w:val="center"/>
          </w:tcPr>
          <w:p w14:paraId="35D98431">
            <w:pPr>
              <w:pStyle w:val="16"/>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center"/>
              <w:textAlignment w:val="baseline"/>
              <w:rPr>
                <w:rFonts w:hint="eastAsia" w:ascii="仿宋" w:hAnsi="仿宋" w:eastAsia="仿宋" w:cs="仿宋"/>
              </w:rPr>
            </w:pPr>
            <w:r>
              <w:rPr>
                <w:rFonts w:hint="eastAsia" w:ascii="仿宋" w:hAnsi="仿宋" w:eastAsia="仿宋" w:cs="仿宋"/>
                <w:b/>
                <w:bCs/>
                <w:spacing w:val="-8"/>
              </w:rPr>
              <w:t>审查结果</w:t>
            </w:r>
          </w:p>
        </w:tc>
      </w:tr>
      <w:tr w14:paraId="40A10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jc w:val="center"/>
        </w:trPr>
        <w:tc>
          <w:tcPr>
            <w:tcW w:w="474" w:type="dxa"/>
            <w:vMerge w:val="continue"/>
            <w:tcBorders>
              <w:top w:val="nil"/>
            </w:tcBorders>
            <w:textDirection w:val="tbRlV"/>
            <w:vAlign w:val="center"/>
          </w:tcPr>
          <w:p w14:paraId="09F3CA51">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center"/>
              <w:textAlignment w:val="baseline"/>
              <w:rPr>
                <w:rFonts w:hint="eastAsia" w:ascii="仿宋" w:hAnsi="仿宋" w:eastAsia="仿宋" w:cs="仿宋"/>
                <w:sz w:val="21"/>
              </w:rPr>
            </w:pPr>
          </w:p>
        </w:tc>
        <w:tc>
          <w:tcPr>
            <w:tcW w:w="1546" w:type="dxa"/>
            <w:vMerge w:val="continue"/>
            <w:tcBorders>
              <w:top w:val="nil"/>
            </w:tcBorders>
            <w:vAlign w:val="center"/>
          </w:tcPr>
          <w:p w14:paraId="46896F5C">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center"/>
              <w:textAlignment w:val="baseline"/>
              <w:rPr>
                <w:rFonts w:hint="eastAsia" w:ascii="仿宋" w:hAnsi="仿宋" w:eastAsia="仿宋" w:cs="仿宋"/>
                <w:sz w:val="21"/>
              </w:rPr>
            </w:pPr>
          </w:p>
        </w:tc>
        <w:tc>
          <w:tcPr>
            <w:tcW w:w="5576" w:type="dxa"/>
            <w:vMerge w:val="continue"/>
            <w:tcBorders>
              <w:top w:val="nil"/>
            </w:tcBorders>
            <w:vAlign w:val="center"/>
          </w:tcPr>
          <w:p w14:paraId="22E2C537">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center"/>
              <w:textAlignment w:val="baseline"/>
              <w:rPr>
                <w:rFonts w:hint="eastAsia" w:ascii="仿宋" w:hAnsi="仿宋" w:eastAsia="仿宋" w:cs="仿宋"/>
                <w:sz w:val="21"/>
              </w:rPr>
            </w:pPr>
          </w:p>
        </w:tc>
        <w:tc>
          <w:tcPr>
            <w:tcW w:w="711" w:type="dxa"/>
            <w:shd w:val="clear" w:color="auto" w:fill="D8D8D8"/>
            <w:vAlign w:val="center"/>
          </w:tcPr>
          <w:p w14:paraId="039A8EE6">
            <w:pPr>
              <w:pStyle w:val="16"/>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center"/>
              <w:textAlignment w:val="baseline"/>
              <w:rPr>
                <w:rFonts w:hint="eastAsia" w:ascii="仿宋" w:hAnsi="仿宋" w:eastAsia="仿宋" w:cs="仿宋"/>
              </w:rPr>
            </w:pPr>
            <w:r>
              <w:rPr>
                <w:rFonts w:hint="eastAsia" w:ascii="仿宋" w:hAnsi="仿宋" w:eastAsia="仿宋" w:cs="仿宋"/>
                <w:b/>
                <w:bCs/>
                <w:spacing w:val="-9"/>
              </w:rPr>
              <w:t>符合</w:t>
            </w:r>
          </w:p>
        </w:tc>
        <w:tc>
          <w:tcPr>
            <w:tcW w:w="911" w:type="dxa"/>
            <w:shd w:val="clear" w:color="auto" w:fill="D8D8D8"/>
            <w:vAlign w:val="center"/>
          </w:tcPr>
          <w:p w14:paraId="2051D508">
            <w:pPr>
              <w:pStyle w:val="16"/>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center"/>
              <w:textAlignment w:val="baseline"/>
              <w:rPr>
                <w:rFonts w:hint="eastAsia" w:ascii="仿宋" w:hAnsi="仿宋" w:eastAsia="仿宋" w:cs="仿宋"/>
              </w:rPr>
            </w:pPr>
            <w:r>
              <w:rPr>
                <w:rFonts w:hint="eastAsia" w:ascii="仿宋" w:hAnsi="仿宋" w:eastAsia="仿宋" w:cs="仿宋"/>
                <w:b/>
                <w:bCs/>
                <w:spacing w:val="-7"/>
              </w:rPr>
              <w:t>不符合</w:t>
            </w:r>
          </w:p>
        </w:tc>
      </w:tr>
      <w:tr w14:paraId="4F7E3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jc w:val="center"/>
        </w:trPr>
        <w:tc>
          <w:tcPr>
            <w:tcW w:w="474" w:type="dxa"/>
            <w:vAlign w:val="center"/>
          </w:tcPr>
          <w:p w14:paraId="779D0213">
            <w:pPr>
              <w:pStyle w:val="16"/>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center"/>
              <w:textAlignment w:val="baseline"/>
              <w:rPr>
                <w:rFonts w:hint="eastAsia" w:ascii="仿宋" w:hAnsi="仿宋" w:eastAsia="仿宋" w:cs="仿宋"/>
              </w:rPr>
            </w:pPr>
            <w:r>
              <w:rPr>
                <w:rFonts w:hint="eastAsia" w:ascii="仿宋" w:hAnsi="仿宋" w:eastAsia="仿宋" w:cs="仿宋"/>
              </w:rPr>
              <w:t>1</w:t>
            </w:r>
          </w:p>
        </w:tc>
        <w:tc>
          <w:tcPr>
            <w:tcW w:w="1546" w:type="dxa"/>
            <w:vAlign w:val="center"/>
          </w:tcPr>
          <w:p w14:paraId="7F4672BA">
            <w:pPr>
              <w:pStyle w:val="16"/>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center"/>
              <w:textAlignment w:val="baseline"/>
              <w:rPr>
                <w:rFonts w:hint="eastAsia" w:ascii="仿宋" w:hAnsi="仿宋" w:eastAsia="仿宋" w:cs="仿宋"/>
              </w:rPr>
            </w:pPr>
            <w:r>
              <w:rPr>
                <w:rFonts w:hint="eastAsia" w:ascii="仿宋" w:hAnsi="仿宋" w:eastAsia="仿宋" w:cs="仿宋"/>
                <w:spacing w:val="-2"/>
              </w:rPr>
              <w:t>签字、盖章</w:t>
            </w:r>
          </w:p>
        </w:tc>
        <w:tc>
          <w:tcPr>
            <w:tcW w:w="5576" w:type="dxa"/>
            <w:vAlign w:val="center"/>
          </w:tcPr>
          <w:p w14:paraId="50B6977E">
            <w:pPr>
              <w:pStyle w:val="16"/>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left"/>
              <w:textAlignment w:val="baseline"/>
              <w:rPr>
                <w:rFonts w:hint="eastAsia" w:ascii="仿宋" w:hAnsi="仿宋" w:eastAsia="仿宋" w:cs="仿宋"/>
              </w:rPr>
            </w:pPr>
            <w:r>
              <w:rPr>
                <w:rFonts w:hint="eastAsia" w:ascii="仿宋" w:hAnsi="仿宋" w:eastAsia="仿宋" w:cs="仿宋"/>
                <w:spacing w:val="-1"/>
              </w:rPr>
              <w:t>投标文件签字盖章是否满足招标文件要求；</w:t>
            </w:r>
          </w:p>
        </w:tc>
        <w:tc>
          <w:tcPr>
            <w:tcW w:w="711" w:type="dxa"/>
            <w:vAlign w:val="center"/>
          </w:tcPr>
          <w:p w14:paraId="72787339">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center"/>
              <w:textAlignment w:val="baseline"/>
              <w:rPr>
                <w:rFonts w:hint="eastAsia" w:ascii="仿宋" w:hAnsi="仿宋" w:eastAsia="仿宋" w:cs="仿宋"/>
                <w:sz w:val="21"/>
              </w:rPr>
            </w:pPr>
          </w:p>
        </w:tc>
        <w:tc>
          <w:tcPr>
            <w:tcW w:w="911" w:type="dxa"/>
            <w:vAlign w:val="center"/>
          </w:tcPr>
          <w:p w14:paraId="26A4F161">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center"/>
              <w:textAlignment w:val="baseline"/>
              <w:rPr>
                <w:rFonts w:hint="eastAsia" w:ascii="仿宋" w:hAnsi="仿宋" w:eastAsia="仿宋" w:cs="仿宋"/>
                <w:sz w:val="21"/>
              </w:rPr>
            </w:pPr>
          </w:p>
        </w:tc>
      </w:tr>
      <w:tr w14:paraId="1746D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jc w:val="center"/>
        </w:trPr>
        <w:tc>
          <w:tcPr>
            <w:tcW w:w="474" w:type="dxa"/>
            <w:vAlign w:val="center"/>
          </w:tcPr>
          <w:p w14:paraId="294ADA52">
            <w:pPr>
              <w:pStyle w:val="16"/>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center"/>
              <w:textAlignment w:val="baseline"/>
              <w:rPr>
                <w:rFonts w:hint="eastAsia" w:ascii="仿宋" w:hAnsi="仿宋" w:eastAsia="仿宋" w:cs="仿宋"/>
              </w:rPr>
            </w:pPr>
            <w:r>
              <w:rPr>
                <w:rFonts w:hint="eastAsia" w:ascii="仿宋" w:hAnsi="仿宋" w:eastAsia="仿宋" w:cs="仿宋"/>
              </w:rPr>
              <w:t>2</w:t>
            </w:r>
          </w:p>
        </w:tc>
        <w:tc>
          <w:tcPr>
            <w:tcW w:w="1546" w:type="dxa"/>
            <w:shd w:val="clear" w:color="auto" w:fill="auto"/>
            <w:vAlign w:val="center"/>
          </w:tcPr>
          <w:p w14:paraId="63541042">
            <w:pPr>
              <w:pStyle w:val="16"/>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rightChars="0"/>
              <w:jc w:val="center"/>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pacing w:val="-4"/>
              </w:rPr>
              <w:t>投标报价</w:t>
            </w:r>
          </w:p>
        </w:tc>
        <w:tc>
          <w:tcPr>
            <w:tcW w:w="5576" w:type="dxa"/>
            <w:shd w:val="clear" w:color="auto" w:fill="auto"/>
            <w:vAlign w:val="center"/>
          </w:tcPr>
          <w:p w14:paraId="68C9C471">
            <w:pPr>
              <w:pStyle w:val="16"/>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rightChars="0" w:hanging="24" w:firstLineChars="0"/>
              <w:jc w:val="left"/>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pacing w:val="-1"/>
                <w:lang w:eastAsia="zh-CN"/>
              </w:rPr>
              <w:t>供应商</w:t>
            </w:r>
            <w:r>
              <w:rPr>
                <w:rFonts w:hint="eastAsia" w:ascii="仿宋" w:hAnsi="仿宋" w:eastAsia="仿宋" w:cs="仿宋"/>
                <w:spacing w:val="-1"/>
              </w:rPr>
              <w:t>投标报价超过最高限价的或对同一招标项目做出两个</w:t>
            </w:r>
            <w:r>
              <w:rPr>
                <w:rFonts w:hint="eastAsia" w:ascii="仿宋" w:hAnsi="仿宋" w:eastAsia="仿宋" w:cs="仿宋"/>
                <w:spacing w:val="-4"/>
              </w:rPr>
              <w:t>以上报价未明确效力的；</w:t>
            </w:r>
          </w:p>
        </w:tc>
        <w:tc>
          <w:tcPr>
            <w:tcW w:w="711" w:type="dxa"/>
            <w:vAlign w:val="center"/>
          </w:tcPr>
          <w:p w14:paraId="748BB57D">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center"/>
              <w:textAlignment w:val="baseline"/>
              <w:rPr>
                <w:rFonts w:hint="eastAsia" w:ascii="仿宋" w:hAnsi="仿宋" w:eastAsia="仿宋" w:cs="仿宋"/>
                <w:sz w:val="21"/>
              </w:rPr>
            </w:pPr>
          </w:p>
        </w:tc>
        <w:tc>
          <w:tcPr>
            <w:tcW w:w="911" w:type="dxa"/>
            <w:vAlign w:val="center"/>
          </w:tcPr>
          <w:p w14:paraId="7416B680">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center"/>
              <w:textAlignment w:val="baseline"/>
              <w:rPr>
                <w:rFonts w:hint="eastAsia" w:ascii="仿宋" w:hAnsi="仿宋" w:eastAsia="仿宋" w:cs="仿宋"/>
                <w:sz w:val="21"/>
              </w:rPr>
            </w:pPr>
          </w:p>
        </w:tc>
      </w:tr>
      <w:tr w14:paraId="15F30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jc w:val="center"/>
        </w:trPr>
        <w:tc>
          <w:tcPr>
            <w:tcW w:w="474" w:type="dxa"/>
            <w:vAlign w:val="center"/>
          </w:tcPr>
          <w:p w14:paraId="4139447B">
            <w:pPr>
              <w:pStyle w:val="16"/>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center"/>
              <w:textAlignment w:val="baseline"/>
              <w:rPr>
                <w:rFonts w:hint="eastAsia" w:ascii="仿宋" w:hAnsi="仿宋" w:eastAsia="仿宋" w:cs="仿宋"/>
              </w:rPr>
            </w:pPr>
            <w:r>
              <w:rPr>
                <w:rFonts w:hint="eastAsia" w:ascii="仿宋" w:hAnsi="仿宋" w:eastAsia="仿宋" w:cs="仿宋"/>
              </w:rPr>
              <w:t>3</w:t>
            </w:r>
          </w:p>
        </w:tc>
        <w:tc>
          <w:tcPr>
            <w:tcW w:w="1546" w:type="dxa"/>
            <w:shd w:val="clear" w:color="auto" w:fill="auto"/>
            <w:vAlign w:val="center"/>
          </w:tcPr>
          <w:p w14:paraId="0190E17E">
            <w:pPr>
              <w:pStyle w:val="16"/>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rightChars="0"/>
              <w:jc w:val="center"/>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pacing w:val="-2"/>
              </w:rPr>
              <w:t>合同履约期限</w:t>
            </w:r>
          </w:p>
        </w:tc>
        <w:tc>
          <w:tcPr>
            <w:tcW w:w="5576" w:type="dxa"/>
            <w:shd w:val="clear" w:color="auto" w:fill="auto"/>
            <w:vAlign w:val="center"/>
          </w:tcPr>
          <w:p w14:paraId="5CBC9C33">
            <w:pPr>
              <w:pStyle w:val="16"/>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rightChars="0" w:hanging="2" w:firstLineChars="0"/>
              <w:jc w:val="left"/>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pacing w:val="-1"/>
              </w:rPr>
              <w:t>投标文件记载的招标项目合同履约期限是否超过招标文件规</w:t>
            </w:r>
            <w:r>
              <w:rPr>
                <w:rFonts w:hint="eastAsia" w:ascii="仿宋" w:hAnsi="仿宋" w:eastAsia="仿宋" w:cs="仿宋"/>
                <w:spacing w:val="-3"/>
              </w:rPr>
              <w:t>定的服务期的；</w:t>
            </w:r>
          </w:p>
        </w:tc>
        <w:tc>
          <w:tcPr>
            <w:tcW w:w="711" w:type="dxa"/>
            <w:vAlign w:val="center"/>
          </w:tcPr>
          <w:p w14:paraId="1F6A5A7D">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center"/>
              <w:textAlignment w:val="baseline"/>
              <w:rPr>
                <w:rFonts w:hint="eastAsia" w:ascii="仿宋" w:hAnsi="仿宋" w:eastAsia="仿宋" w:cs="仿宋"/>
                <w:sz w:val="21"/>
              </w:rPr>
            </w:pPr>
          </w:p>
        </w:tc>
        <w:tc>
          <w:tcPr>
            <w:tcW w:w="911" w:type="dxa"/>
            <w:vAlign w:val="center"/>
          </w:tcPr>
          <w:p w14:paraId="13326337">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center"/>
              <w:textAlignment w:val="baseline"/>
              <w:rPr>
                <w:rFonts w:hint="eastAsia" w:ascii="仿宋" w:hAnsi="仿宋" w:eastAsia="仿宋" w:cs="仿宋"/>
                <w:sz w:val="21"/>
              </w:rPr>
            </w:pPr>
          </w:p>
        </w:tc>
      </w:tr>
      <w:tr w14:paraId="50F3E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jc w:val="center"/>
        </w:trPr>
        <w:tc>
          <w:tcPr>
            <w:tcW w:w="474" w:type="dxa"/>
            <w:vAlign w:val="center"/>
          </w:tcPr>
          <w:p w14:paraId="4A0A223C">
            <w:pPr>
              <w:pStyle w:val="16"/>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center"/>
              <w:textAlignment w:val="baseline"/>
              <w:rPr>
                <w:rFonts w:hint="eastAsia" w:ascii="仿宋" w:hAnsi="仿宋" w:eastAsia="仿宋" w:cs="仿宋"/>
              </w:rPr>
            </w:pPr>
            <w:r>
              <w:rPr>
                <w:rFonts w:hint="eastAsia" w:ascii="仿宋" w:hAnsi="仿宋" w:eastAsia="仿宋" w:cs="仿宋"/>
              </w:rPr>
              <w:t>4</w:t>
            </w:r>
          </w:p>
        </w:tc>
        <w:tc>
          <w:tcPr>
            <w:tcW w:w="1546" w:type="dxa"/>
            <w:shd w:val="clear" w:color="auto" w:fill="auto"/>
            <w:vAlign w:val="center"/>
          </w:tcPr>
          <w:p w14:paraId="63BD7164">
            <w:pPr>
              <w:pStyle w:val="16"/>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rightChars="0"/>
              <w:jc w:val="center"/>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pacing w:val="-3"/>
              </w:rPr>
              <w:t>投标有效期</w:t>
            </w:r>
          </w:p>
        </w:tc>
        <w:tc>
          <w:tcPr>
            <w:tcW w:w="5576" w:type="dxa"/>
            <w:shd w:val="clear" w:color="auto" w:fill="auto"/>
            <w:vAlign w:val="center"/>
          </w:tcPr>
          <w:p w14:paraId="0F234692">
            <w:pPr>
              <w:pStyle w:val="16"/>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rightChars="0" w:hanging="2" w:firstLineChars="0"/>
              <w:jc w:val="left"/>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pacing w:val="-1"/>
              </w:rPr>
              <w:t>投标文件中承诺的投标有效期满足招标文件中载明的投标有</w:t>
            </w:r>
            <w:r>
              <w:rPr>
                <w:rFonts w:hint="eastAsia" w:ascii="仿宋" w:hAnsi="仿宋" w:eastAsia="仿宋" w:cs="仿宋"/>
                <w:spacing w:val="-4"/>
              </w:rPr>
              <w:t>效期的；</w:t>
            </w:r>
          </w:p>
        </w:tc>
        <w:tc>
          <w:tcPr>
            <w:tcW w:w="711" w:type="dxa"/>
            <w:vAlign w:val="center"/>
          </w:tcPr>
          <w:p w14:paraId="4A3A29AA">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center"/>
              <w:textAlignment w:val="baseline"/>
              <w:rPr>
                <w:rFonts w:hint="eastAsia" w:ascii="仿宋" w:hAnsi="仿宋" w:eastAsia="仿宋" w:cs="仿宋"/>
                <w:sz w:val="21"/>
              </w:rPr>
            </w:pPr>
          </w:p>
        </w:tc>
        <w:tc>
          <w:tcPr>
            <w:tcW w:w="911" w:type="dxa"/>
            <w:vAlign w:val="center"/>
          </w:tcPr>
          <w:p w14:paraId="416A42D9">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center"/>
              <w:textAlignment w:val="baseline"/>
              <w:rPr>
                <w:rFonts w:hint="eastAsia" w:ascii="仿宋" w:hAnsi="仿宋" w:eastAsia="仿宋" w:cs="仿宋"/>
                <w:sz w:val="21"/>
              </w:rPr>
            </w:pPr>
          </w:p>
        </w:tc>
      </w:tr>
      <w:tr w14:paraId="3620D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jc w:val="center"/>
        </w:trPr>
        <w:tc>
          <w:tcPr>
            <w:tcW w:w="474" w:type="dxa"/>
            <w:vAlign w:val="center"/>
          </w:tcPr>
          <w:p w14:paraId="3F03393F">
            <w:pPr>
              <w:pStyle w:val="16"/>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center"/>
              <w:textAlignment w:val="baseline"/>
              <w:rPr>
                <w:rFonts w:hint="eastAsia" w:ascii="仿宋" w:hAnsi="仿宋" w:eastAsia="仿宋" w:cs="仿宋"/>
              </w:rPr>
            </w:pPr>
            <w:r>
              <w:rPr>
                <w:rFonts w:hint="eastAsia" w:ascii="仿宋" w:hAnsi="仿宋" w:eastAsia="仿宋" w:cs="仿宋"/>
              </w:rPr>
              <w:t>5</w:t>
            </w:r>
          </w:p>
        </w:tc>
        <w:tc>
          <w:tcPr>
            <w:tcW w:w="1546" w:type="dxa"/>
            <w:shd w:val="clear" w:color="auto" w:fill="auto"/>
            <w:vAlign w:val="center"/>
          </w:tcPr>
          <w:p w14:paraId="063B634E">
            <w:pPr>
              <w:pStyle w:val="16"/>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rightChars="0"/>
              <w:jc w:val="center"/>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pacing w:val="-19"/>
              </w:rPr>
              <w:t>商务、技术条款</w:t>
            </w:r>
          </w:p>
        </w:tc>
        <w:tc>
          <w:tcPr>
            <w:tcW w:w="5576" w:type="dxa"/>
            <w:shd w:val="clear" w:color="auto" w:fill="auto"/>
            <w:vAlign w:val="center"/>
          </w:tcPr>
          <w:p w14:paraId="3855C047">
            <w:pPr>
              <w:pStyle w:val="16"/>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left"/>
              <w:textAlignment w:val="baseline"/>
              <w:rPr>
                <w:rFonts w:hint="eastAsia" w:ascii="仿宋" w:hAnsi="仿宋" w:eastAsia="仿宋" w:cs="仿宋"/>
              </w:rPr>
            </w:pPr>
            <w:r>
              <w:rPr>
                <w:rFonts w:hint="eastAsia" w:ascii="仿宋" w:hAnsi="仿宋" w:eastAsia="仿宋" w:cs="仿宋"/>
                <w:spacing w:val="-2"/>
              </w:rPr>
              <w:t>1.商务条款是否有偏离情况的；</w:t>
            </w:r>
          </w:p>
          <w:p w14:paraId="727C92BB">
            <w:pPr>
              <w:pStyle w:val="16"/>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rightChars="0"/>
              <w:jc w:val="left"/>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pacing w:val="-1"/>
              </w:rPr>
              <w:t>2.技术条款是否有实质性偏离情况的；</w:t>
            </w:r>
          </w:p>
        </w:tc>
        <w:tc>
          <w:tcPr>
            <w:tcW w:w="711" w:type="dxa"/>
            <w:vAlign w:val="center"/>
          </w:tcPr>
          <w:p w14:paraId="66A1FF1C">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center"/>
              <w:textAlignment w:val="baseline"/>
              <w:rPr>
                <w:rFonts w:hint="eastAsia" w:ascii="仿宋" w:hAnsi="仿宋" w:eastAsia="仿宋" w:cs="仿宋"/>
                <w:sz w:val="21"/>
              </w:rPr>
            </w:pPr>
          </w:p>
        </w:tc>
        <w:tc>
          <w:tcPr>
            <w:tcW w:w="911" w:type="dxa"/>
            <w:vAlign w:val="center"/>
          </w:tcPr>
          <w:p w14:paraId="1B155D76">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center"/>
              <w:textAlignment w:val="baseline"/>
              <w:rPr>
                <w:rFonts w:hint="eastAsia" w:ascii="仿宋" w:hAnsi="仿宋" w:eastAsia="仿宋" w:cs="仿宋"/>
                <w:sz w:val="21"/>
              </w:rPr>
            </w:pPr>
          </w:p>
        </w:tc>
      </w:tr>
      <w:tr w14:paraId="70ADD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jc w:val="center"/>
        </w:trPr>
        <w:tc>
          <w:tcPr>
            <w:tcW w:w="474" w:type="dxa"/>
            <w:vAlign w:val="center"/>
          </w:tcPr>
          <w:p w14:paraId="7CEBB451">
            <w:pPr>
              <w:pStyle w:val="16"/>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center"/>
              <w:textAlignment w:val="baseline"/>
              <w:rPr>
                <w:rFonts w:hint="eastAsia" w:ascii="仿宋" w:hAnsi="仿宋" w:eastAsia="仿宋" w:cs="仿宋"/>
              </w:rPr>
            </w:pPr>
            <w:r>
              <w:rPr>
                <w:rFonts w:hint="eastAsia" w:ascii="仿宋" w:hAnsi="仿宋" w:eastAsia="仿宋" w:cs="仿宋"/>
              </w:rPr>
              <w:t>6</w:t>
            </w:r>
          </w:p>
        </w:tc>
        <w:tc>
          <w:tcPr>
            <w:tcW w:w="1546" w:type="dxa"/>
            <w:shd w:val="clear" w:color="auto" w:fill="auto"/>
            <w:vAlign w:val="center"/>
          </w:tcPr>
          <w:p w14:paraId="2D30108D">
            <w:pPr>
              <w:pStyle w:val="16"/>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rightChars="0"/>
              <w:jc w:val="center"/>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pacing w:val="-8"/>
              </w:rPr>
              <w:t>附加条件</w:t>
            </w:r>
          </w:p>
        </w:tc>
        <w:tc>
          <w:tcPr>
            <w:tcW w:w="5576" w:type="dxa"/>
            <w:shd w:val="clear" w:color="auto" w:fill="auto"/>
            <w:vAlign w:val="center"/>
          </w:tcPr>
          <w:p w14:paraId="218908F9">
            <w:pPr>
              <w:pStyle w:val="16"/>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rightChars="0"/>
              <w:jc w:val="left"/>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pacing w:val="-1"/>
              </w:rPr>
              <w:t>投标文件未含有采购人不能接受的附加条件的；</w:t>
            </w:r>
          </w:p>
        </w:tc>
        <w:tc>
          <w:tcPr>
            <w:tcW w:w="711" w:type="dxa"/>
            <w:vAlign w:val="center"/>
          </w:tcPr>
          <w:p w14:paraId="37249726">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center"/>
              <w:textAlignment w:val="baseline"/>
              <w:rPr>
                <w:rFonts w:hint="eastAsia" w:ascii="仿宋" w:hAnsi="仿宋" w:eastAsia="仿宋" w:cs="仿宋"/>
                <w:sz w:val="21"/>
              </w:rPr>
            </w:pPr>
          </w:p>
        </w:tc>
        <w:tc>
          <w:tcPr>
            <w:tcW w:w="911" w:type="dxa"/>
            <w:vAlign w:val="center"/>
          </w:tcPr>
          <w:p w14:paraId="083D56BA">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center"/>
              <w:textAlignment w:val="baseline"/>
              <w:rPr>
                <w:rFonts w:hint="eastAsia" w:ascii="仿宋" w:hAnsi="仿宋" w:eastAsia="仿宋" w:cs="仿宋"/>
                <w:sz w:val="21"/>
              </w:rPr>
            </w:pPr>
          </w:p>
        </w:tc>
      </w:tr>
      <w:tr w14:paraId="23468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jc w:val="center"/>
        </w:trPr>
        <w:tc>
          <w:tcPr>
            <w:tcW w:w="474" w:type="dxa"/>
            <w:vAlign w:val="center"/>
          </w:tcPr>
          <w:p w14:paraId="0A3AFF81">
            <w:pPr>
              <w:pStyle w:val="16"/>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center"/>
              <w:textAlignment w:val="baseline"/>
              <w:rPr>
                <w:rFonts w:hint="eastAsia" w:ascii="仿宋" w:hAnsi="仿宋" w:eastAsia="仿宋" w:cs="仿宋"/>
              </w:rPr>
            </w:pPr>
            <w:r>
              <w:rPr>
                <w:rFonts w:hint="eastAsia" w:ascii="仿宋" w:hAnsi="仿宋" w:eastAsia="仿宋" w:cs="仿宋"/>
              </w:rPr>
              <w:t>7</w:t>
            </w:r>
          </w:p>
        </w:tc>
        <w:tc>
          <w:tcPr>
            <w:tcW w:w="1546" w:type="dxa"/>
            <w:shd w:val="clear" w:color="auto" w:fill="auto"/>
            <w:vAlign w:val="center"/>
          </w:tcPr>
          <w:p w14:paraId="67169A64">
            <w:pPr>
              <w:pStyle w:val="16"/>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rightChars="0"/>
              <w:jc w:val="center"/>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pacing w:val="-3"/>
              </w:rPr>
              <w:t>其他要求</w:t>
            </w:r>
          </w:p>
        </w:tc>
        <w:tc>
          <w:tcPr>
            <w:tcW w:w="5576" w:type="dxa"/>
            <w:shd w:val="clear" w:color="auto" w:fill="auto"/>
            <w:vAlign w:val="center"/>
          </w:tcPr>
          <w:p w14:paraId="19908A0E">
            <w:pPr>
              <w:pStyle w:val="16"/>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rightChars="0"/>
              <w:jc w:val="left"/>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pacing w:val="-1"/>
              </w:rPr>
              <w:t>是否满足招标文件的其他实质性条款；</w:t>
            </w:r>
          </w:p>
        </w:tc>
        <w:tc>
          <w:tcPr>
            <w:tcW w:w="711" w:type="dxa"/>
            <w:vAlign w:val="center"/>
          </w:tcPr>
          <w:p w14:paraId="7707226F">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center"/>
              <w:textAlignment w:val="baseline"/>
              <w:rPr>
                <w:rFonts w:hint="eastAsia" w:ascii="仿宋" w:hAnsi="仿宋" w:eastAsia="仿宋" w:cs="仿宋"/>
                <w:sz w:val="21"/>
              </w:rPr>
            </w:pPr>
          </w:p>
        </w:tc>
        <w:tc>
          <w:tcPr>
            <w:tcW w:w="911" w:type="dxa"/>
            <w:vAlign w:val="center"/>
          </w:tcPr>
          <w:p w14:paraId="12BBB26D">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center"/>
              <w:textAlignment w:val="baseline"/>
              <w:rPr>
                <w:rFonts w:hint="eastAsia" w:ascii="仿宋" w:hAnsi="仿宋" w:eastAsia="仿宋" w:cs="仿宋"/>
                <w:sz w:val="21"/>
              </w:rPr>
            </w:pPr>
          </w:p>
        </w:tc>
      </w:tr>
      <w:tr w14:paraId="33089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474" w:type="dxa"/>
            <w:vAlign w:val="center"/>
          </w:tcPr>
          <w:p w14:paraId="4EEDE76C">
            <w:pPr>
              <w:pStyle w:val="16"/>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center"/>
              <w:textAlignment w:val="baseline"/>
              <w:rPr>
                <w:rFonts w:hint="eastAsia" w:ascii="仿宋" w:hAnsi="仿宋" w:eastAsia="仿宋" w:cs="仿宋"/>
              </w:rPr>
            </w:pPr>
            <w:r>
              <w:rPr>
                <w:rFonts w:hint="eastAsia" w:ascii="仿宋" w:hAnsi="仿宋" w:eastAsia="仿宋" w:cs="仿宋"/>
              </w:rPr>
              <w:t>8</w:t>
            </w:r>
          </w:p>
        </w:tc>
        <w:tc>
          <w:tcPr>
            <w:tcW w:w="1546" w:type="dxa"/>
            <w:shd w:val="clear" w:color="auto" w:fill="auto"/>
            <w:vAlign w:val="center"/>
          </w:tcPr>
          <w:p w14:paraId="45524E53">
            <w:pPr>
              <w:pStyle w:val="16"/>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rightChars="0"/>
              <w:jc w:val="center"/>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pacing w:val="-2"/>
              </w:rPr>
              <w:t>其他无效情形</w:t>
            </w:r>
          </w:p>
        </w:tc>
        <w:tc>
          <w:tcPr>
            <w:tcW w:w="5576" w:type="dxa"/>
            <w:shd w:val="clear" w:color="auto" w:fill="auto"/>
            <w:vAlign w:val="center"/>
          </w:tcPr>
          <w:p w14:paraId="22E509D6">
            <w:pPr>
              <w:pStyle w:val="16"/>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rightChars="0" w:firstLine="1" w:firstLineChars="0"/>
              <w:jc w:val="left"/>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pacing w:val="-5"/>
                <w:lang w:eastAsia="zh-CN"/>
              </w:rPr>
              <w:t>供应商</w:t>
            </w:r>
            <w:r>
              <w:rPr>
                <w:rFonts w:hint="eastAsia" w:ascii="仿宋" w:hAnsi="仿宋" w:eastAsia="仿宋" w:cs="仿宋"/>
                <w:spacing w:val="-5"/>
              </w:rPr>
              <w:t>、投标文件不存在不符合法律、法规和招标文件规定的</w:t>
            </w:r>
            <w:r>
              <w:rPr>
                <w:rFonts w:hint="eastAsia" w:ascii="仿宋" w:hAnsi="仿宋" w:eastAsia="仿宋" w:cs="仿宋"/>
                <w:spacing w:val="-2"/>
              </w:rPr>
              <w:t>其他无效情形</w:t>
            </w:r>
            <w:r>
              <w:rPr>
                <w:rFonts w:hint="eastAsia" w:ascii="仿宋" w:hAnsi="仿宋" w:eastAsia="仿宋" w:cs="仿宋"/>
                <w:spacing w:val="-2"/>
                <w:lang w:eastAsia="zh-CN"/>
              </w:rPr>
              <w:t>。</w:t>
            </w:r>
          </w:p>
        </w:tc>
        <w:tc>
          <w:tcPr>
            <w:tcW w:w="711" w:type="dxa"/>
            <w:vAlign w:val="center"/>
          </w:tcPr>
          <w:p w14:paraId="75AEFE3D">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center"/>
              <w:textAlignment w:val="baseline"/>
              <w:rPr>
                <w:rFonts w:hint="eastAsia" w:ascii="仿宋" w:hAnsi="仿宋" w:eastAsia="仿宋" w:cs="仿宋"/>
                <w:sz w:val="21"/>
              </w:rPr>
            </w:pPr>
          </w:p>
        </w:tc>
        <w:tc>
          <w:tcPr>
            <w:tcW w:w="911" w:type="dxa"/>
            <w:vAlign w:val="center"/>
          </w:tcPr>
          <w:p w14:paraId="1FB725D0">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center"/>
              <w:textAlignment w:val="baseline"/>
              <w:rPr>
                <w:rFonts w:hint="eastAsia" w:ascii="仿宋" w:hAnsi="仿宋" w:eastAsia="仿宋" w:cs="仿宋"/>
                <w:sz w:val="21"/>
              </w:rPr>
            </w:pPr>
          </w:p>
        </w:tc>
      </w:tr>
      <w:tr w14:paraId="523E4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jc w:val="center"/>
        </w:trPr>
        <w:tc>
          <w:tcPr>
            <w:tcW w:w="9218" w:type="dxa"/>
            <w:gridSpan w:val="5"/>
            <w:vAlign w:val="center"/>
          </w:tcPr>
          <w:p w14:paraId="53A537C2">
            <w:pPr>
              <w:pStyle w:val="16"/>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left"/>
              <w:textAlignment w:val="baseline"/>
              <w:rPr>
                <w:rFonts w:hint="eastAsia" w:ascii="仿宋" w:hAnsi="仿宋" w:eastAsia="仿宋" w:cs="仿宋"/>
              </w:rPr>
            </w:pPr>
            <w:r>
              <w:rPr>
                <w:rFonts w:hint="eastAsia" w:ascii="仿宋" w:hAnsi="仿宋" w:eastAsia="仿宋" w:cs="仿宋"/>
                <w:spacing w:val="-2"/>
              </w:rPr>
              <w:t>结论（通过〝</w:t>
            </w:r>
            <w:r>
              <w:rPr>
                <w:rFonts w:hint="eastAsia" w:ascii="仿宋" w:hAnsi="仿宋" w:eastAsia="仿宋" w:cs="仿宋"/>
                <w:spacing w:val="-51"/>
              </w:rPr>
              <w:t xml:space="preserve"> </w:t>
            </w:r>
            <w:r>
              <w:rPr>
                <w:rFonts w:hint="eastAsia" w:ascii="仿宋" w:hAnsi="仿宋" w:eastAsia="仿宋" w:cs="仿宋"/>
                <w:spacing w:val="-2"/>
              </w:rPr>
              <w:t>√</w:t>
            </w:r>
            <w:r>
              <w:rPr>
                <w:rFonts w:hint="eastAsia" w:ascii="仿宋" w:hAnsi="仿宋" w:eastAsia="仿宋" w:cs="仿宋"/>
                <w:spacing w:val="-96"/>
              </w:rPr>
              <w:t xml:space="preserve"> </w:t>
            </w:r>
            <w:r>
              <w:rPr>
                <w:rFonts w:hint="eastAsia" w:ascii="仿宋" w:hAnsi="仿宋" w:eastAsia="仿宋" w:cs="仿宋"/>
                <w:spacing w:val="-2"/>
              </w:rPr>
              <w:t>〞，不通过〝</w:t>
            </w:r>
            <w:r>
              <w:rPr>
                <w:rFonts w:hint="eastAsia" w:ascii="仿宋" w:hAnsi="仿宋" w:eastAsia="仿宋" w:cs="仿宋"/>
                <w:spacing w:val="-77"/>
              </w:rPr>
              <w:t xml:space="preserve"> </w:t>
            </w:r>
            <w:r>
              <w:rPr>
                <w:rFonts w:hint="eastAsia" w:ascii="仿宋" w:hAnsi="仿宋" w:eastAsia="仿宋" w:cs="仿宋"/>
                <w:spacing w:val="-2"/>
              </w:rPr>
              <w:t>×〞</w:t>
            </w:r>
            <w:r>
              <w:rPr>
                <w:rFonts w:hint="eastAsia" w:ascii="仿宋" w:hAnsi="仿宋" w:eastAsia="仿宋" w:cs="仿宋"/>
                <w:spacing w:val="-35"/>
              </w:rPr>
              <w:t>）（</w:t>
            </w:r>
            <w:r>
              <w:rPr>
                <w:rFonts w:hint="eastAsia" w:ascii="仿宋" w:hAnsi="仿宋" w:eastAsia="仿宋" w:cs="仿宋"/>
                <w:spacing w:val="-2"/>
              </w:rPr>
              <w:t>以上评审有任意一项不通过，</w:t>
            </w:r>
            <w:r>
              <w:rPr>
                <w:rFonts w:hint="eastAsia" w:ascii="仿宋" w:hAnsi="仿宋" w:eastAsia="仿宋" w:cs="仿宋"/>
                <w:spacing w:val="-3"/>
              </w:rPr>
              <w:t>则不进入下一环节）</w:t>
            </w:r>
          </w:p>
        </w:tc>
      </w:tr>
    </w:tbl>
    <w:p w14:paraId="3FDDD1DA">
      <w:pPr>
        <w:rPr>
          <w:rFonts w:ascii="Arial"/>
          <w:sz w:val="21"/>
        </w:rPr>
      </w:pPr>
    </w:p>
    <w:p w14:paraId="72A9D69C">
      <w:pPr>
        <w:pStyle w:val="5"/>
        <w:spacing w:before="56" w:line="222" w:lineRule="auto"/>
        <w:outlineLvl w:val="9"/>
        <w:rPr>
          <w:rFonts w:hint="eastAsia"/>
          <w:b/>
          <w:bCs/>
          <w:spacing w:val="-5"/>
          <w:sz w:val="28"/>
          <w:szCs w:val="28"/>
          <w:lang w:val="en-US" w:eastAsia="zh-CN"/>
        </w:rPr>
      </w:pPr>
      <w:bookmarkStart w:id="26" w:name="_Toc7560"/>
      <w:r>
        <w:rPr>
          <w:rFonts w:hint="eastAsia"/>
          <w:b/>
          <w:bCs/>
          <w:spacing w:val="-5"/>
          <w:sz w:val="28"/>
          <w:szCs w:val="28"/>
          <w:lang w:val="en-US" w:eastAsia="zh-CN"/>
        </w:rPr>
        <w:t>四、详细评分标准</w:t>
      </w:r>
    </w:p>
    <w:p w14:paraId="0060E289">
      <w:pPr>
        <w:pStyle w:val="5"/>
        <w:spacing w:before="56" w:line="222" w:lineRule="auto"/>
        <w:outlineLvl w:val="9"/>
        <w:rPr>
          <w:rFonts w:hint="default" w:eastAsia="仿宋"/>
          <w:b/>
          <w:bCs/>
          <w:spacing w:val="-5"/>
          <w:sz w:val="28"/>
          <w:szCs w:val="28"/>
          <w:lang w:val="en-US" w:eastAsia="zh-CN"/>
        </w:rPr>
      </w:pPr>
      <w:r>
        <w:rPr>
          <w:rFonts w:hint="eastAsia"/>
          <w:b/>
          <w:bCs/>
          <w:spacing w:val="-5"/>
          <w:sz w:val="28"/>
          <w:szCs w:val="28"/>
          <w:lang w:val="en-US" w:eastAsia="zh-CN"/>
        </w:rPr>
        <w:t>标段一：</w:t>
      </w:r>
    </w:p>
    <w:p w14:paraId="5501A285">
      <w:pPr>
        <w:pStyle w:val="5"/>
        <w:spacing w:before="56" w:line="222" w:lineRule="auto"/>
        <w:jc w:val="center"/>
        <w:outlineLvl w:val="9"/>
        <w:rPr>
          <w:rFonts w:hint="eastAsia" w:eastAsia="仿宋"/>
          <w:b/>
          <w:bCs/>
          <w:spacing w:val="-5"/>
          <w:sz w:val="28"/>
          <w:szCs w:val="28"/>
          <w:lang w:val="en-US" w:eastAsia="zh-CN"/>
        </w:rPr>
      </w:pPr>
      <w:r>
        <w:rPr>
          <w:b/>
          <w:bCs/>
          <w:spacing w:val="-5"/>
          <w:sz w:val="28"/>
          <w:szCs w:val="28"/>
        </w:rPr>
        <w:t>详细评分标准</w:t>
      </w:r>
      <w:bookmarkEnd w:id="26"/>
      <w:r>
        <w:rPr>
          <w:rFonts w:hint="eastAsia"/>
          <w:b/>
          <w:bCs/>
          <w:spacing w:val="-5"/>
          <w:sz w:val="28"/>
          <w:szCs w:val="28"/>
          <w:lang w:val="en-US" w:eastAsia="zh-CN"/>
        </w:rPr>
        <w:t>表</w:t>
      </w:r>
    </w:p>
    <w:tbl>
      <w:tblPr>
        <w:tblStyle w:val="12"/>
        <w:tblW w:w="96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5"/>
        <w:gridCol w:w="933"/>
        <w:gridCol w:w="787"/>
        <w:gridCol w:w="7293"/>
      </w:tblGrid>
      <w:tr w14:paraId="4DEF7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9C732">
            <w:pPr>
              <w:keepNext w:val="0"/>
              <w:keepLines w:val="0"/>
              <w:widowControl/>
              <w:suppressLineNumbers w:val="0"/>
              <w:jc w:val="center"/>
              <w:textAlignment w:val="center"/>
              <w:rPr>
                <w:rFonts w:hint="default" w:ascii="仿宋" w:hAnsi="仿宋" w:eastAsia="仿宋" w:cs="仿宋"/>
                <w:b/>
                <w:bCs/>
                <w:i w:val="0"/>
                <w:iCs w:val="0"/>
                <w:snapToGrid w:val="0"/>
                <w:color w:val="000000"/>
                <w:kern w:val="0"/>
                <w:sz w:val="24"/>
                <w:szCs w:val="24"/>
                <w:u w:val="none"/>
                <w:lang w:val="en-US" w:eastAsia="zh-CN" w:bidi="ar"/>
              </w:rPr>
            </w:pPr>
            <w:r>
              <w:rPr>
                <w:rFonts w:hint="eastAsia" w:ascii="仿宋" w:hAnsi="仿宋" w:eastAsia="仿宋" w:cs="仿宋"/>
                <w:b/>
                <w:bCs/>
                <w:i w:val="0"/>
                <w:iCs w:val="0"/>
                <w:snapToGrid w:val="0"/>
                <w:color w:val="000000"/>
                <w:kern w:val="0"/>
                <w:sz w:val="24"/>
                <w:szCs w:val="24"/>
                <w:u w:val="none"/>
                <w:lang w:val="en-US" w:eastAsia="zh-CN" w:bidi="ar"/>
              </w:rPr>
              <w:t>序号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0C7A9">
            <w:pPr>
              <w:keepNext w:val="0"/>
              <w:keepLines w:val="0"/>
              <w:widowControl/>
              <w:suppressLineNumbers w:val="0"/>
              <w:jc w:val="center"/>
              <w:textAlignment w:val="center"/>
              <w:rPr>
                <w:rFonts w:hint="eastAsia" w:ascii="仿宋" w:hAnsi="仿宋" w:eastAsia="仿宋" w:cs="仿宋"/>
                <w:b/>
                <w:bCs/>
                <w:i w:val="0"/>
                <w:iCs w:val="0"/>
                <w:snapToGrid w:val="0"/>
                <w:color w:val="000000"/>
                <w:kern w:val="0"/>
                <w:sz w:val="24"/>
                <w:szCs w:val="24"/>
                <w:u w:val="none"/>
                <w:lang w:val="en-US" w:eastAsia="zh-CN" w:bidi="ar"/>
              </w:rPr>
            </w:pPr>
            <w:r>
              <w:rPr>
                <w:rFonts w:hint="eastAsia" w:ascii="仿宋" w:hAnsi="仿宋" w:eastAsia="仿宋" w:cs="仿宋"/>
                <w:b/>
                <w:bCs/>
                <w:i w:val="0"/>
                <w:iCs w:val="0"/>
                <w:snapToGrid w:val="0"/>
                <w:color w:val="000000"/>
                <w:kern w:val="0"/>
                <w:sz w:val="24"/>
                <w:szCs w:val="24"/>
                <w:u w:val="none"/>
                <w:lang w:val="en-US" w:eastAsia="zh-CN" w:bidi="ar"/>
              </w:rPr>
              <w:t>评审项目</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1563B">
            <w:pPr>
              <w:keepNext w:val="0"/>
              <w:keepLines w:val="0"/>
              <w:widowControl/>
              <w:suppressLineNumbers w:val="0"/>
              <w:jc w:val="center"/>
              <w:textAlignment w:val="center"/>
              <w:rPr>
                <w:rFonts w:hint="eastAsia" w:ascii="仿宋" w:hAnsi="仿宋" w:eastAsia="仿宋" w:cs="仿宋"/>
                <w:b/>
                <w:bCs/>
                <w:i w:val="0"/>
                <w:iCs w:val="0"/>
                <w:snapToGrid w:val="0"/>
                <w:color w:val="000000"/>
                <w:kern w:val="0"/>
                <w:sz w:val="24"/>
                <w:szCs w:val="24"/>
                <w:u w:val="none"/>
                <w:lang w:val="en-US" w:eastAsia="zh-CN" w:bidi="ar"/>
              </w:rPr>
            </w:pPr>
            <w:r>
              <w:rPr>
                <w:rFonts w:hint="eastAsia" w:ascii="仿宋" w:hAnsi="仿宋" w:eastAsia="仿宋" w:cs="仿宋"/>
                <w:b/>
                <w:bCs/>
                <w:i w:val="0"/>
                <w:iCs w:val="0"/>
                <w:snapToGrid w:val="0"/>
                <w:color w:val="000000"/>
                <w:kern w:val="0"/>
                <w:sz w:val="24"/>
                <w:szCs w:val="24"/>
                <w:u w:val="none"/>
                <w:lang w:val="en-US" w:eastAsia="zh-CN" w:bidi="ar"/>
              </w:rPr>
              <w:t>标准分</w:t>
            </w:r>
          </w:p>
        </w:tc>
        <w:tc>
          <w:tcPr>
            <w:tcW w:w="7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88F85">
            <w:pPr>
              <w:keepNext w:val="0"/>
              <w:keepLines w:val="0"/>
              <w:widowControl/>
              <w:suppressLineNumbers w:val="0"/>
              <w:jc w:val="center"/>
              <w:textAlignment w:val="center"/>
              <w:rPr>
                <w:rFonts w:hint="eastAsia" w:ascii="仿宋" w:hAnsi="仿宋" w:eastAsia="仿宋" w:cs="仿宋"/>
                <w:b/>
                <w:bCs/>
                <w:i w:val="0"/>
                <w:iCs w:val="0"/>
                <w:snapToGrid w:val="0"/>
                <w:color w:val="000000"/>
                <w:kern w:val="0"/>
                <w:sz w:val="24"/>
                <w:szCs w:val="24"/>
                <w:u w:val="none"/>
                <w:lang w:val="en-US" w:eastAsia="en-US" w:bidi="ar"/>
              </w:rPr>
            </w:pPr>
            <w:r>
              <w:rPr>
                <w:rFonts w:hint="eastAsia" w:ascii="仿宋" w:hAnsi="仿宋" w:eastAsia="仿宋" w:cs="仿宋"/>
                <w:b/>
                <w:bCs/>
                <w:i w:val="0"/>
                <w:iCs w:val="0"/>
                <w:snapToGrid w:val="0"/>
                <w:color w:val="000000"/>
                <w:kern w:val="0"/>
                <w:sz w:val="24"/>
                <w:szCs w:val="24"/>
                <w:u w:val="none"/>
                <w:lang w:val="en-US" w:eastAsia="zh-CN" w:bidi="ar"/>
              </w:rPr>
              <w:t>评审标准</w:t>
            </w:r>
          </w:p>
        </w:tc>
      </w:tr>
      <w:tr w14:paraId="597B4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8" w:hRule="atLeast"/>
          <w:jc w:val="center"/>
        </w:trPr>
        <w:tc>
          <w:tcPr>
            <w:tcW w:w="64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5CE6EC1">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default"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w:t>
            </w:r>
          </w:p>
        </w:tc>
        <w:tc>
          <w:tcPr>
            <w:tcW w:w="93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186E6AB">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价格</w:t>
            </w:r>
          </w:p>
        </w:tc>
        <w:tc>
          <w:tcPr>
            <w:tcW w:w="78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5003602">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snapToGrid w:val="0"/>
                <w:color w:val="000000"/>
                <w:kern w:val="0"/>
                <w:sz w:val="24"/>
                <w:szCs w:val="24"/>
                <w:u w:val="none"/>
                <w:lang w:val="en-US" w:eastAsia="zh-CN" w:bidi="ar"/>
              </w:rPr>
              <w:t>10分</w:t>
            </w:r>
          </w:p>
        </w:tc>
        <w:tc>
          <w:tcPr>
            <w:tcW w:w="729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1214102">
            <w:pPr>
              <w:rPr>
                <w:rFonts w:hint="eastAsia" w:ascii="仿宋" w:hAnsi="仿宋" w:eastAsia="仿宋" w:cs="仿宋"/>
                <w:i w:val="0"/>
                <w:iCs w:val="0"/>
                <w:color w:val="000000"/>
                <w:sz w:val="24"/>
                <w:szCs w:val="24"/>
                <w:u w:val="none"/>
              </w:rPr>
            </w:pPr>
            <w:r>
              <w:rPr>
                <w:rFonts w:ascii="仿宋" w:hAnsi="仿宋" w:eastAsia="仿宋" w:cs="仿宋"/>
                <w:spacing w:val="9"/>
                <w:sz w:val="24"/>
                <w:szCs w:val="24"/>
              </w:rPr>
              <w:t>满足招标文件要求且投标价格最低的投标报价为评标基准价，其价</w:t>
            </w:r>
            <w:r>
              <w:rPr>
                <w:rFonts w:ascii="仿宋" w:hAnsi="仿宋" w:eastAsia="仿宋" w:cs="仿宋"/>
                <w:spacing w:val="8"/>
                <w:sz w:val="24"/>
                <w:szCs w:val="24"/>
              </w:rPr>
              <w:t>格分为满分 10 分。其他</w:t>
            </w:r>
            <w:r>
              <w:rPr>
                <w:rFonts w:hint="eastAsia" w:ascii="仿宋" w:hAnsi="仿宋" w:eastAsia="仿宋" w:cs="仿宋"/>
                <w:spacing w:val="8"/>
                <w:sz w:val="24"/>
                <w:szCs w:val="24"/>
                <w:lang w:eastAsia="zh-CN"/>
              </w:rPr>
              <w:t>供应商</w:t>
            </w:r>
            <w:r>
              <w:rPr>
                <w:rFonts w:ascii="仿宋" w:hAnsi="仿宋" w:eastAsia="仿宋" w:cs="仿宋"/>
                <w:spacing w:val="8"/>
                <w:sz w:val="24"/>
                <w:szCs w:val="24"/>
              </w:rPr>
              <w:t>的价格分统一按照</w:t>
            </w:r>
            <w:r>
              <w:rPr>
                <w:rFonts w:ascii="仿宋" w:hAnsi="仿宋" w:eastAsia="仿宋" w:cs="仿宋"/>
                <w:spacing w:val="31"/>
                <w:sz w:val="24"/>
                <w:szCs w:val="24"/>
              </w:rPr>
              <w:t xml:space="preserve"> </w:t>
            </w:r>
            <w:r>
              <w:rPr>
                <w:rFonts w:ascii="仿宋" w:hAnsi="仿宋" w:eastAsia="仿宋" w:cs="仿宋"/>
                <w:spacing w:val="8"/>
                <w:sz w:val="24"/>
                <w:szCs w:val="24"/>
              </w:rPr>
              <w:t>下列公式计算</w:t>
            </w:r>
            <w:r>
              <w:rPr>
                <w:rFonts w:ascii="仿宋" w:hAnsi="仿宋" w:eastAsia="仿宋" w:cs="仿宋"/>
                <w:sz w:val="24"/>
                <w:szCs w:val="24"/>
              </w:rPr>
              <w:t xml:space="preserve">  </w:t>
            </w:r>
            <w:r>
              <w:rPr>
                <w:rFonts w:ascii="仿宋" w:hAnsi="仿宋" w:eastAsia="仿宋" w:cs="仿宋"/>
                <w:spacing w:val="8"/>
                <w:sz w:val="24"/>
                <w:szCs w:val="24"/>
              </w:rPr>
              <w:t>：投标报价得分=(评标基准价／投标报价)×价格权值× 100（价</w:t>
            </w:r>
            <w:r>
              <w:rPr>
                <w:rFonts w:ascii="仿宋" w:hAnsi="仿宋" w:eastAsia="仿宋" w:cs="仿宋"/>
                <w:spacing w:val="5"/>
                <w:sz w:val="24"/>
                <w:szCs w:val="24"/>
              </w:rPr>
              <w:t>格权值为10</w:t>
            </w:r>
            <w:r>
              <w:rPr>
                <w:rFonts w:ascii="仿宋" w:hAnsi="仿宋" w:eastAsia="仿宋" w:cs="仿宋"/>
                <w:spacing w:val="10"/>
                <w:sz w:val="24"/>
                <w:szCs w:val="24"/>
              </w:rPr>
              <w:t>％）</w:t>
            </w:r>
            <w:r>
              <w:rPr>
                <w:rFonts w:ascii="仿宋" w:hAnsi="仿宋" w:eastAsia="仿宋" w:cs="仿宋"/>
                <w:spacing w:val="5"/>
                <w:sz w:val="24"/>
                <w:szCs w:val="24"/>
              </w:rPr>
              <w:t>。</w:t>
            </w:r>
          </w:p>
        </w:tc>
      </w:tr>
      <w:tr w14:paraId="0BD89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8" w:hRule="atLeast"/>
          <w:jc w:val="center"/>
        </w:trPr>
        <w:tc>
          <w:tcPr>
            <w:tcW w:w="9658" w:type="dxa"/>
            <w:gridSpan w:val="4"/>
            <w:tcBorders>
              <w:top w:val="single" w:color="000000" w:sz="4" w:space="0"/>
              <w:left w:val="single" w:color="000000" w:sz="4" w:space="0"/>
              <w:bottom w:val="single" w:color="auto" w:sz="4" w:space="0"/>
              <w:right w:val="single" w:color="000000" w:sz="4" w:space="0"/>
            </w:tcBorders>
            <w:shd w:val="clear" w:color="auto" w:fill="auto"/>
            <w:noWrap/>
            <w:vAlign w:val="center"/>
          </w:tcPr>
          <w:p w14:paraId="6C42B7CA">
            <w:pPr>
              <w:rPr>
                <w:rFonts w:hint="eastAsia" w:ascii="仿宋" w:hAnsi="仿宋" w:eastAsia="仿宋" w:cs="仿宋"/>
                <w:spacing w:val="8"/>
                <w:sz w:val="24"/>
                <w:szCs w:val="24"/>
              </w:rPr>
            </w:pPr>
            <w:r>
              <w:rPr>
                <w:rFonts w:hint="eastAsia" w:ascii="仿宋" w:hAnsi="仿宋" w:eastAsia="仿宋" w:cs="仿宋"/>
                <w:spacing w:val="8"/>
                <w:sz w:val="24"/>
                <w:szCs w:val="24"/>
              </w:rPr>
              <w:t>根据中华人民共和国财政部、中华人民共和国工业和信息化部《政府采购促进中小企业发展暂行办法》（财库[2020] 46号）文件的规定，属于中小企业评标优惠内容及幅度如下：</w:t>
            </w:r>
          </w:p>
          <w:p w14:paraId="18293C53">
            <w:pPr>
              <w:rPr>
                <w:rFonts w:hint="eastAsia" w:ascii="仿宋" w:hAnsi="仿宋" w:eastAsia="仿宋" w:cs="仿宋"/>
                <w:spacing w:val="8"/>
                <w:sz w:val="24"/>
                <w:szCs w:val="24"/>
              </w:rPr>
            </w:pPr>
            <w:r>
              <w:rPr>
                <w:rFonts w:hint="eastAsia" w:ascii="仿宋" w:hAnsi="仿宋" w:eastAsia="仿宋" w:cs="仿宋"/>
                <w:spacing w:val="8"/>
                <w:sz w:val="24"/>
                <w:szCs w:val="24"/>
              </w:rPr>
              <w:t>（一）中小企业（含中型、小型、微型企业）应当同时符合以下条件：</w:t>
            </w:r>
          </w:p>
          <w:p w14:paraId="312BAD67">
            <w:pPr>
              <w:rPr>
                <w:rFonts w:hint="eastAsia" w:ascii="仿宋" w:hAnsi="仿宋" w:eastAsia="仿宋" w:cs="仿宋"/>
                <w:spacing w:val="8"/>
                <w:sz w:val="24"/>
                <w:szCs w:val="24"/>
              </w:rPr>
            </w:pPr>
            <w:r>
              <w:rPr>
                <w:rFonts w:hint="eastAsia" w:ascii="仿宋" w:hAnsi="仿宋" w:eastAsia="仿宋" w:cs="仿宋"/>
                <w:spacing w:val="8"/>
                <w:sz w:val="24"/>
                <w:szCs w:val="24"/>
              </w:rPr>
              <w:t>①根据《政府采购促进中小企业发展管理办法》（财库[2020]46号）的规定；</w:t>
            </w:r>
          </w:p>
          <w:p w14:paraId="4B470D12">
            <w:pPr>
              <w:rPr>
                <w:rFonts w:hint="eastAsia" w:ascii="仿宋" w:hAnsi="仿宋" w:eastAsia="仿宋" w:cs="仿宋"/>
                <w:spacing w:val="8"/>
                <w:sz w:val="24"/>
                <w:szCs w:val="24"/>
              </w:rPr>
            </w:pPr>
            <w:r>
              <w:rPr>
                <w:rFonts w:hint="eastAsia" w:ascii="仿宋" w:hAnsi="仿宋" w:eastAsia="仿宋" w:cs="仿宋"/>
                <w:spacing w:val="8"/>
                <w:sz w:val="24"/>
                <w:szCs w:val="24"/>
              </w:rPr>
              <w:t>②提供本企业制造的货物、承担的项目或者服务，或者提供其他中小企业制造的货物。本项所称货物不包括使用大型企业注册商标的货物；</w:t>
            </w:r>
          </w:p>
          <w:p w14:paraId="4CE61463">
            <w:pPr>
              <w:rPr>
                <w:rFonts w:hint="eastAsia" w:ascii="仿宋" w:hAnsi="仿宋" w:eastAsia="仿宋" w:cs="仿宋"/>
                <w:spacing w:val="8"/>
                <w:sz w:val="24"/>
                <w:szCs w:val="24"/>
              </w:rPr>
            </w:pPr>
            <w:r>
              <w:rPr>
                <w:rFonts w:hint="eastAsia" w:ascii="仿宋" w:hAnsi="仿宋" w:eastAsia="仿宋" w:cs="仿宋"/>
                <w:spacing w:val="8"/>
                <w:sz w:val="24"/>
                <w:szCs w:val="24"/>
              </w:rPr>
              <w:t>③小型、微型企业提供中型企业制造的货物的，视同为中型企业。</w:t>
            </w:r>
          </w:p>
          <w:p w14:paraId="32AA79BF">
            <w:pPr>
              <w:rPr>
                <w:rFonts w:hint="eastAsia" w:ascii="仿宋" w:hAnsi="仿宋" w:eastAsia="仿宋" w:cs="仿宋"/>
                <w:spacing w:val="8"/>
                <w:sz w:val="24"/>
                <w:szCs w:val="24"/>
              </w:rPr>
            </w:pPr>
            <w:r>
              <w:rPr>
                <w:rFonts w:hint="eastAsia" w:ascii="仿宋" w:hAnsi="仿宋" w:eastAsia="仿宋" w:cs="仿宋"/>
                <w:spacing w:val="8"/>
                <w:sz w:val="24"/>
                <w:szCs w:val="24"/>
              </w:rPr>
              <w:t>（二）价格扣除办法：</w:t>
            </w:r>
          </w:p>
          <w:p w14:paraId="506540D0">
            <w:pPr>
              <w:rPr>
                <w:rFonts w:hint="eastAsia" w:ascii="仿宋" w:hAnsi="仿宋" w:eastAsia="仿宋" w:cs="仿宋"/>
                <w:spacing w:val="8"/>
                <w:sz w:val="24"/>
                <w:szCs w:val="24"/>
              </w:rPr>
            </w:pPr>
            <w:r>
              <w:rPr>
                <w:rFonts w:hint="eastAsia" w:ascii="仿宋" w:hAnsi="仿宋" w:eastAsia="仿宋" w:cs="仿宋"/>
                <w:spacing w:val="8"/>
                <w:sz w:val="24"/>
                <w:szCs w:val="24"/>
              </w:rPr>
              <w:t>①对于非专门面向中小企业的项目，对小型和微型企业（或联合体各方均为小型、微型企业的）产品的价格给予10%的扣除，用扣除后的价格参与价格分的评标。</w:t>
            </w:r>
          </w:p>
          <w:p w14:paraId="000A4521">
            <w:pPr>
              <w:rPr>
                <w:rFonts w:hint="eastAsia" w:ascii="仿宋" w:hAnsi="仿宋" w:eastAsia="仿宋" w:cs="仿宋"/>
                <w:spacing w:val="8"/>
                <w:sz w:val="24"/>
                <w:szCs w:val="24"/>
              </w:rPr>
            </w:pPr>
            <w:r>
              <w:rPr>
                <w:rFonts w:hint="eastAsia" w:ascii="仿宋" w:hAnsi="仿宋" w:eastAsia="仿宋" w:cs="仿宋"/>
                <w:spacing w:val="8"/>
                <w:sz w:val="24"/>
                <w:szCs w:val="24"/>
              </w:rPr>
              <w:t>（三）小型和微型企业适用价格扣除办法时应提供的相关资料：</w:t>
            </w:r>
          </w:p>
          <w:p w14:paraId="77985827">
            <w:pPr>
              <w:rPr>
                <w:rFonts w:ascii="仿宋" w:hAnsi="仿宋" w:eastAsia="仿宋" w:cs="仿宋"/>
                <w:spacing w:val="9"/>
                <w:sz w:val="24"/>
                <w:szCs w:val="24"/>
              </w:rPr>
            </w:pPr>
            <w:r>
              <w:rPr>
                <w:rFonts w:hint="eastAsia" w:ascii="仿宋" w:hAnsi="仿宋" w:eastAsia="仿宋" w:cs="仿宋"/>
                <w:spacing w:val="8"/>
                <w:sz w:val="24"/>
                <w:szCs w:val="24"/>
              </w:rPr>
              <w:t>①《中小企业声明函》。</w:t>
            </w:r>
          </w:p>
        </w:tc>
      </w:tr>
      <w:tr w14:paraId="1C260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6" w:hRule="atLeast"/>
          <w:jc w:val="center"/>
        </w:trPr>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B88B2A">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default"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2</w:t>
            </w:r>
          </w:p>
        </w:tc>
        <w:tc>
          <w:tcPr>
            <w:tcW w:w="9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1C01CA">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业绩</w:t>
            </w:r>
          </w:p>
        </w:tc>
        <w:tc>
          <w:tcPr>
            <w:tcW w:w="7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D37F53">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5分</w:t>
            </w:r>
          </w:p>
        </w:tc>
        <w:tc>
          <w:tcPr>
            <w:tcW w:w="7293" w:type="dxa"/>
            <w:tcBorders>
              <w:top w:val="single" w:color="auto" w:sz="4" w:space="0"/>
              <w:left w:val="single" w:color="auto" w:sz="4" w:space="0"/>
              <w:bottom w:val="single" w:color="auto" w:sz="4" w:space="0"/>
              <w:right w:val="single" w:color="auto" w:sz="4" w:space="0"/>
            </w:tcBorders>
            <w:shd w:val="clear" w:color="auto" w:fill="auto"/>
            <w:vAlign w:val="center"/>
          </w:tcPr>
          <w:p w14:paraId="67F6906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1.投标供应商提供近三年内（2023年1月1日至今）同类业绩证明材料，每有一项得1分，最高得5分。</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注:①投标文件内附中标/成交通知书和合同扫描件算一份业绩。②近三年是指2023年1月1日至今，以合同签订的时间为准;投标文件内需提供中标/成交通知书和合同扫描件。③同一合同不重复计算得分，分包转包合同无效。④业绩首页、货物或服务内容信息页、合同金额页、签字盖章页）金额清晰可见，时间以合同签订日期为准，否则不予加分。</w:t>
            </w:r>
          </w:p>
        </w:tc>
      </w:tr>
      <w:tr w14:paraId="10021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jc w:val="center"/>
        </w:trPr>
        <w:tc>
          <w:tcPr>
            <w:tcW w:w="64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95569AF">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eastAsia" w:ascii="仿宋" w:hAnsi="仿宋" w:eastAsia="仿宋" w:cs="仿宋"/>
                <w:b w:val="0"/>
                <w:bCs w:val="0"/>
                <w:i w:val="0"/>
                <w:iCs w:val="0"/>
                <w:snapToGrid w:val="0"/>
                <w:color w:val="000000"/>
                <w:kern w:val="0"/>
                <w:sz w:val="24"/>
                <w:szCs w:val="24"/>
                <w:u w:val="none"/>
                <w:lang w:val="en-US" w:eastAsia="zh-CN" w:bidi="ar"/>
              </w:rPr>
              <w:t>3</w:t>
            </w:r>
          </w:p>
        </w:tc>
        <w:tc>
          <w:tcPr>
            <w:tcW w:w="93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6521B5B">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人员</w:t>
            </w:r>
          </w:p>
        </w:tc>
        <w:tc>
          <w:tcPr>
            <w:tcW w:w="78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4BC8BBD">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snapToGrid w:val="0"/>
                <w:color w:val="000000"/>
                <w:kern w:val="0"/>
                <w:sz w:val="24"/>
                <w:szCs w:val="24"/>
                <w:u w:val="none"/>
                <w:lang w:val="en-US" w:eastAsia="zh-CN" w:bidi="ar"/>
              </w:rPr>
              <w:t>21分</w:t>
            </w:r>
          </w:p>
        </w:tc>
        <w:tc>
          <w:tcPr>
            <w:tcW w:w="7293" w:type="dxa"/>
            <w:tcBorders>
              <w:top w:val="single" w:color="auto" w:sz="4" w:space="0"/>
              <w:left w:val="single" w:color="000000" w:sz="4" w:space="0"/>
              <w:bottom w:val="single" w:color="000000" w:sz="4" w:space="0"/>
              <w:right w:val="single" w:color="000000" w:sz="4" w:space="0"/>
            </w:tcBorders>
            <w:shd w:val="clear" w:color="auto" w:fill="auto"/>
            <w:vAlign w:val="center"/>
          </w:tcPr>
          <w:p w14:paraId="089D28DC">
            <w:pPr>
              <w:keepNext w:val="0"/>
              <w:keepLines w:val="0"/>
              <w:widowControl/>
              <w:suppressLineNumbers w:val="0"/>
              <w:jc w:val="left"/>
              <w:textAlignment w:val="center"/>
              <w:rPr>
                <w:rStyle w:val="17"/>
                <w:rFonts w:hint="eastAsia" w:ascii="仿宋" w:hAnsi="仿宋" w:eastAsia="仿宋" w:cs="仿宋"/>
                <w:snapToGrid w:val="0"/>
                <w:color w:val="000000"/>
                <w:sz w:val="24"/>
                <w:szCs w:val="24"/>
                <w:lang w:val="en-US" w:eastAsia="zh-CN" w:bidi="ar"/>
              </w:rPr>
            </w:pPr>
            <w:r>
              <w:rPr>
                <w:rStyle w:val="17"/>
                <w:rFonts w:hint="eastAsia" w:ascii="仿宋" w:hAnsi="仿宋" w:eastAsia="仿宋" w:cs="仿宋"/>
                <w:snapToGrid w:val="0"/>
                <w:color w:val="000000"/>
                <w:sz w:val="24"/>
                <w:szCs w:val="24"/>
                <w:lang w:val="en-US" w:eastAsia="zh-CN" w:bidi="ar"/>
              </w:rPr>
              <w:t>①项目负责人应具有丰富的实践经验并组织过500名以上的青少年学生开展研学活动（至少提供合同等相关证明材料）和组织管理能力得3分,学员人数不足的不得分；</w:t>
            </w:r>
            <w:r>
              <w:rPr>
                <w:rStyle w:val="17"/>
                <w:rFonts w:hint="eastAsia" w:ascii="仿宋" w:hAnsi="仿宋" w:eastAsia="仿宋" w:cs="仿宋"/>
                <w:snapToGrid w:val="0"/>
                <w:color w:val="000000"/>
                <w:sz w:val="24"/>
                <w:szCs w:val="24"/>
                <w:lang w:val="en-US" w:eastAsia="zh-CN" w:bidi="ar"/>
              </w:rPr>
              <w:br w:type="textWrapping"/>
            </w:r>
            <w:r>
              <w:rPr>
                <w:rStyle w:val="18"/>
                <w:rFonts w:hint="eastAsia" w:ascii="仿宋" w:hAnsi="仿宋" w:eastAsia="仿宋" w:cs="仿宋"/>
                <w:snapToGrid w:val="0"/>
                <w:color w:val="000000"/>
                <w:sz w:val="24"/>
                <w:szCs w:val="24"/>
                <w:lang w:val="en-US" w:eastAsia="zh-CN" w:bidi="ar"/>
              </w:rPr>
              <w:t>②团队成员需具备有效的研学旅行导师证书，提供6人得1分，每增加1人得1分，满分5分；</w:t>
            </w:r>
            <w:r>
              <w:rPr>
                <w:rStyle w:val="17"/>
                <w:rFonts w:hint="eastAsia" w:ascii="仿宋" w:hAnsi="仿宋" w:eastAsia="仿宋" w:cs="仿宋"/>
                <w:snapToGrid w:val="0"/>
                <w:color w:val="000000"/>
                <w:sz w:val="24"/>
                <w:szCs w:val="24"/>
                <w:lang w:val="en-US" w:eastAsia="zh-CN" w:bidi="ar"/>
              </w:rPr>
              <w:br w:type="textWrapping"/>
            </w:r>
            <w:r>
              <w:rPr>
                <w:rStyle w:val="18"/>
                <w:rFonts w:hint="eastAsia" w:ascii="仿宋" w:hAnsi="仿宋" w:eastAsia="仿宋" w:cs="仿宋"/>
                <w:snapToGrid w:val="0"/>
                <w:color w:val="000000"/>
                <w:sz w:val="24"/>
                <w:szCs w:val="24"/>
                <w:lang w:val="en-US" w:eastAsia="zh-CN" w:bidi="ar"/>
              </w:rPr>
              <w:t>③团队成员具有教师资格证书，提供5人得1分，每增加1人得1分，满分4分；</w:t>
            </w:r>
            <w:r>
              <w:rPr>
                <w:rStyle w:val="17"/>
                <w:rFonts w:hint="eastAsia" w:ascii="仿宋" w:hAnsi="仿宋" w:eastAsia="仿宋" w:cs="仿宋"/>
                <w:snapToGrid w:val="0"/>
                <w:color w:val="000000"/>
                <w:sz w:val="24"/>
                <w:szCs w:val="24"/>
                <w:lang w:val="en-US" w:eastAsia="zh-CN" w:bidi="ar"/>
              </w:rPr>
              <w:br w:type="textWrapping"/>
            </w:r>
            <w:r>
              <w:rPr>
                <w:rStyle w:val="17"/>
                <w:rFonts w:hint="eastAsia" w:ascii="仿宋" w:hAnsi="仿宋" w:eastAsia="仿宋" w:cs="仿宋"/>
                <w:snapToGrid w:val="0"/>
                <w:color w:val="000000"/>
                <w:sz w:val="24"/>
                <w:szCs w:val="24"/>
                <w:lang w:val="en-US" w:eastAsia="zh-CN" w:bidi="ar"/>
              </w:rPr>
              <w:t>④团队成员具有有效期内的红十字会颁发的救护员证或医护人员执业证等，提供2个得1分，每增加1人得1分，满分3分；</w:t>
            </w:r>
            <w:r>
              <w:rPr>
                <w:rStyle w:val="17"/>
                <w:rFonts w:hint="eastAsia" w:ascii="仿宋" w:hAnsi="仿宋" w:eastAsia="仿宋" w:cs="仿宋"/>
                <w:snapToGrid w:val="0"/>
                <w:color w:val="000000"/>
                <w:sz w:val="24"/>
                <w:szCs w:val="24"/>
                <w:lang w:val="en-US" w:eastAsia="zh-CN" w:bidi="ar"/>
              </w:rPr>
              <w:br w:type="textWrapping"/>
            </w:r>
            <w:r>
              <w:rPr>
                <w:rStyle w:val="17"/>
                <w:rFonts w:hint="eastAsia" w:ascii="仿宋" w:hAnsi="仿宋" w:eastAsia="仿宋" w:cs="仿宋"/>
                <w:snapToGrid w:val="0"/>
                <w:color w:val="000000"/>
                <w:sz w:val="24"/>
                <w:szCs w:val="24"/>
                <w:lang w:val="en-US" w:eastAsia="zh-CN" w:bidi="ar"/>
              </w:rPr>
              <w:t>⑤团队成员具有导游证，提供3人得1分，每增加1人得1分，满分3分；</w:t>
            </w:r>
            <w:r>
              <w:rPr>
                <w:rStyle w:val="17"/>
                <w:rFonts w:hint="eastAsia" w:ascii="仿宋" w:hAnsi="仿宋" w:eastAsia="仿宋" w:cs="仿宋"/>
                <w:snapToGrid w:val="0"/>
                <w:color w:val="000000"/>
                <w:sz w:val="24"/>
                <w:szCs w:val="24"/>
                <w:lang w:val="en-US" w:eastAsia="zh-CN" w:bidi="ar"/>
              </w:rPr>
              <w:br w:type="textWrapping"/>
            </w:r>
            <w:r>
              <w:rPr>
                <w:rStyle w:val="17"/>
                <w:rFonts w:hint="eastAsia" w:ascii="仿宋" w:hAnsi="仿宋" w:eastAsia="仿宋" w:cs="仿宋"/>
                <w:snapToGrid w:val="0"/>
                <w:color w:val="000000"/>
                <w:sz w:val="24"/>
                <w:szCs w:val="24"/>
                <w:lang w:val="en-US" w:eastAsia="zh-CN" w:bidi="ar"/>
              </w:rPr>
              <w:t>⑥为保障项目顺利安全实施完毕，团队需配备退役军人，需提供军官退役证或复员军人证，提供2人得1分，每增加1人得0.5分，满分2分。</w:t>
            </w:r>
          </w:p>
          <w:p w14:paraId="228DFDE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snapToGrid w:val="0"/>
                <w:color w:val="000000"/>
                <w:sz w:val="24"/>
                <w:szCs w:val="24"/>
                <w:lang w:val="en-US" w:eastAsia="zh-CN" w:bidi="ar"/>
              </w:rPr>
              <w:t>⑦人员配置及任务分工（分工明确，责任到人）得1分。</w:t>
            </w:r>
            <w:r>
              <w:rPr>
                <w:rStyle w:val="17"/>
                <w:rFonts w:hint="eastAsia" w:ascii="仿宋" w:hAnsi="仿宋" w:eastAsia="仿宋" w:cs="仿宋"/>
                <w:snapToGrid w:val="0"/>
                <w:color w:val="000000"/>
                <w:sz w:val="24"/>
                <w:szCs w:val="24"/>
                <w:lang w:val="en-US" w:eastAsia="zh-CN" w:bidi="ar"/>
              </w:rPr>
              <w:br w:type="textWrapping"/>
            </w:r>
            <w:r>
              <w:rPr>
                <w:rStyle w:val="17"/>
                <w:rFonts w:hint="eastAsia" w:ascii="仿宋" w:hAnsi="仿宋" w:eastAsia="仿宋" w:cs="仿宋"/>
                <w:snapToGrid w:val="0"/>
                <w:color w:val="000000"/>
                <w:sz w:val="24"/>
                <w:szCs w:val="24"/>
                <w:lang w:val="en-US" w:eastAsia="zh-CN" w:bidi="ar"/>
              </w:rPr>
              <w:t>注：</w:t>
            </w:r>
            <w:r>
              <w:rPr>
                <w:rStyle w:val="17"/>
                <w:rFonts w:hint="eastAsia" w:ascii="仿宋" w:hAnsi="仿宋" w:eastAsia="仿宋" w:cs="仿宋"/>
                <w:snapToGrid w:val="0"/>
                <w:color w:val="000000"/>
                <w:sz w:val="24"/>
                <w:szCs w:val="24"/>
                <w:lang w:val="en-US" w:eastAsia="zh-CN" w:bidi="ar"/>
              </w:rPr>
              <w:br w:type="textWrapping"/>
            </w:r>
            <w:r>
              <w:rPr>
                <w:rStyle w:val="17"/>
                <w:rFonts w:hint="eastAsia" w:ascii="仿宋" w:hAnsi="仿宋" w:eastAsia="仿宋" w:cs="仿宋"/>
                <w:snapToGrid w:val="0"/>
                <w:color w:val="000000"/>
                <w:sz w:val="24"/>
                <w:szCs w:val="24"/>
                <w:lang w:val="en-US" w:eastAsia="zh-CN" w:bidi="ar"/>
              </w:rPr>
              <w:t>1.以上拟安排的项目人员须提供有效的资质证书。</w:t>
            </w:r>
            <w:r>
              <w:rPr>
                <w:rStyle w:val="17"/>
                <w:rFonts w:hint="eastAsia" w:ascii="仿宋" w:hAnsi="仿宋" w:eastAsia="仿宋" w:cs="仿宋"/>
                <w:snapToGrid w:val="0"/>
                <w:color w:val="000000"/>
                <w:sz w:val="24"/>
                <w:szCs w:val="24"/>
                <w:lang w:val="en-US" w:eastAsia="zh-CN" w:bidi="ar"/>
              </w:rPr>
              <w:br w:type="textWrapping"/>
            </w:r>
            <w:r>
              <w:rPr>
                <w:rStyle w:val="17"/>
                <w:rFonts w:hint="eastAsia" w:ascii="仿宋" w:hAnsi="仿宋" w:eastAsia="仿宋" w:cs="仿宋"/>
                <w:snapToGrid w:val="0"/>
                <w:color w:val="000000"/>
                <w:sz w:val="24"/>
                <w:szCs w:val="24"/>
                <w:lang w:val="en-US" w:eastAsia="zh-CN" w:bidi="ar"/>
              </w:rPr>
              <w:t>2.供应商需提交项目人员依法缴纳近六个月内任意一个月社保证明或劳动合同，退役军人需提供相关证件及社保或劳动合同或聘书等证明资料。上述每一项达不到要求的不得分，如开展活动期间组织活动人员非以上七项中提供资质人员，视为违约。</w:t>
            </w:r>
          </w:p>
        </w:tc>
      </w:tr>
      <w:tr w14:paraId="75902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23DA0">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default"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4</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F8D12">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投保方案</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B0024">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4分</w:t>
            </w:r>
          </w:p>
        </w:tc>
        <w:tc>
          <w:tcPr>
            <w:tcW w:w="7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BC9D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供应商根据项目情况，需提供包括但不限于以下内容：</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①提供为交流活动对象购买个人保险的实施方案；</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②需涵盖相应方案的保额；</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③保障内容与招标文件要求契合度；</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④需提供购买保险的承诺书。</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以上4项内容均提供，方案完整全面，科学合理，逻辑清晰，贴合服务需求，完全符合项目实际情况得满分4分；其中每有一项内容未提供的扣1分；每有一项内容阐述不全面、不符合项目实际情况、无法满足服务需求或内容存在缺陷的扣0.5分，直至扣完为止。未提供的不得分。</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注：内容存在缺陷是指：①该项内容描述前后不一致；②该项内容所述的项目信息与本项目实际信息不一致；③该项内容引用的规定、规范错误；④该项内容描述不符合国家相关法律法规、政策文件、规范标准要求；⑤该项内容所述的方式方法明显不符合本项目实际情况；⑥其他不符情形。</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注：承诺函格式自拟，须加盖投标供应商公章，未提供的不得分。</w:t>
            </w:r>
          </w:p>
        </w:tc>
      </w:tr>
      <w:tr w14:paraId="62C0D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63E51">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default"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5</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D132C">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活动方案</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534C2">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12分</w:t>
            </w:r>
          </w:p>
        </w:tc>
        <w:tc>
          <w:tcPr>
            <w:tcW w:w="7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2EB4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根据投标供应商针对本项目提供的活动方案进行评审，内容包括:①主题贴合学生认知水平；②与学科/素质教育结合程度；③互动性与实践性；④校内校外知识衔接；⑤内容适龄性（难度、时长）、创新与吸引力；⑥</w:t>
            </w:r>
            <w:r>
              <w:rPr>
                <w:rFonts w:hint="eastAsia" w:ascii="仿宋" w:hAnsi="仿宋" w:eastAsia="仿宋" w:cs="仿宋"/>
                <w:b w:val="0"/>
                <w:bCs/>
                <w:color w:val="auto"/>
                <w:kern w:val="0"/>
                <w:sz w:val="24"/>
                <w:szCs w:val="24"/>
                <w:highlight w:val="none"/>
                <w:lang w:val="en-US" w:eastAsia="zh-CN" w:bidi="ar-SA"/>
              </w:rPr>
              <w:t>协助采购单位做好省级以上媒体报道等相关宣传工作，不得少于1篇报道（在新华网、光明网、澎湃新闻、中国教育新闻网、中国教育报等知名媒体进行发布），地市级不少于5篇，提供承诺书的得1分，具有媒体发布经验的得1分（需提供发布网站截图等证明材料）</w:t>
            </w:r>
            <w:r>
              <w:rPr>
                <w:rFonts w:hint="eastAsia" w:ascii="仿宋" w:hAnsi="仿宋" w:eastAsia="仿宋" w:cs="仿宋"/>
                <w:i w:val="0"/>
                <w:iCs w:val="0"/>
                <w:snapToGrid w:val="0"/>
                <w:color w:val="000000"/>
                <w:kern w:val="0"/>
                <w:sz w:val="24"/>
                <w:szCs w:val="24"/>
                <w:u w:val="none"/>
                <w:lang w:val="en-US" w:eastAsia="zh-CN" w:bidi="ar"/>
              </w:rPr>
              <w:t>。以上1-5项内容均提供，方案完整全面，科学合理，逻辑清晰，贴合服务需求，完全符合项目实际情况得10分，此项满分12分；其中每有一项内容未提供的扣2分；每有一项内容阐述不全面、不符合项目实际情况、无法满足服务需求或内容存在缺陷的扣1分，直至扣完为止。未提供的不得分。</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注：内容存在缺陷是指：①该项内容描述前后不一致；②该项内容所述的项目信息与本项目实际信息不一致；③该项内容引用的规定、规范错误；④该项内容描述不符合国家相关法律法规、政策文件、规范标准要求；⑤该项内容所述的方式方法明显不符合本项目实际情况；⑥其他不符情形。</w:t>
            </w:r>
          </w:p>
        </w:tc>
      </w:tr>
      <w:tr w14:paraId="1A9CE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3"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10E0D">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default"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6</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E1CEA">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组织与管理方案</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081B4">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12分</w:t>
            </w:r>
          </w:p>
        </w:tc>
        <w:tc>
          <w:tcPr>
            <w:tcW w:w="7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2094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供应商针对本项目，提供全面、内容详尽、具有针对性的组织与管理方案，内容包括但不限于：①人员组织配备，要求组织架构人员分工明确，责任到人，工作经验丰富，有关键岗位备份；②流程管理需科学有序，时间规划能精确到30分钟以内，节点控制较好，如遇天气等突发情况有动态调整方案；③物资计划物质资源保障充足，需提供清单明晰；④流程规范性、相关部门协调保障方案；⑤安全保障落实；⑥活动内容管理、特色服务等。以上6项内容均提供，方案完整全面，科学合理，逻辑清晰，贴合服务需求，完全符合项目实际情况得满分12分；其中每有一项内容未提供的扣2分；每有一项内容阐述不全面、不符合项目实际情况、无法满足服务需求或内容存在缺陷的扣1分，直至扣完为止。未提供的不得分。</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注：内容存在缺陷是指：①该项内容描述前后不一致；②该项内容所述的项目信息与本项目实际信息不一致；③该项内容引用的规定、规范错误；④该项内容描述不符合国家相关法律法规、政策文件、规范标准要求；⑤该项内容所述的方式方法明显不符合本项目实际情况；⑥其他不符情形。</w:t>
            </w:r>
          </w:p>
        </w:tc>
      </w:tr>
      <w:tr w14:paraId="08697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47E9D">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default"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7</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5D30E">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出行方案</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E000C">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4分</w:t>
            </w:r>
          </w:p>
        </w:tc>
        <w:tc>
          <w:tcPr>
            <w:tcW w:w="7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98B8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投标供应商针对本项目方案要求大小交通安排工具合规，舒适性好，路线及时间规划合理，有备用方案，路途管理安全有序。内容包括：</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①线路规划与日程安排（主题契合度、行程科学性）；</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②后勤保障与资源配置（交通安全、风险管控）；</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③有突发延误时的补给保障，有备用车辆/改签预案；</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④服务执行与过程管理；以上4项内容均提供，方案完整全面，科学合理，逻辑清晰，贴合服务需求，完全符合项目实际情况得满分4分；其中每有一项内容未提供的扣1分；每有一项内容阐述不全面、不符合项目实际情况、无法满足服务需求或内容存在缺陷的扣0.5分，直至扣完为止。未提供的不得分。</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注：内容存在缺陷是指：①该项内容描述前后不一致；②该项内容所述的项目信息与本项目实际信息不一致；③该项内容引用的规定、规范错误；④该项内容描述不符合国家相关法律法规、政策文件、规范标准要求；⑤该项内容所述的方式方法明显不符合本项目实际情况；⑥其他不符情形。</w:t>
            </w:r>
          </w:p>
        </w:tc>
      </w:tr>
      <w:tr w14:paraId="1F857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96F2E">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default"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8</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CDA61">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食宿交通方案</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7C874">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5分</w:t>
            </w:r>
          </w:p>
        </w:tc>
        <w:tc>
          <w:tcPr>
            <w:tcW w:w="7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0A50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供应商针对本项目作出详细方案，包含①出行交通工具保障方案；②交通出行线路安排；③住宿环境保障方案（需提供优质的住宿证明材料）；④餐饮条件保障方案；⑤具有与相关部门协调的能力作出方案；以上5项内容均提供，方案完整全面，科学合理，逻辑清晰，贴合服务需求，完全符合项目实际情况得满分5分；其中每有一项内容未提供的扣1分；每有一项内容阐述不全面、不符合项目实际情况、无法满足服务需求或内容存在缺陷的扣0.5分，直至扣完为止。未提供的不得分。</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注：内容存在缺陷是指：①该项内容描述前后不一致；②该项内容所述的项目信息与本项目实际信息不一致；③该项内容引用的规定、规范错误；④该项内容描述不符合国家相关法律法规、政策文件、规范标准要求；⑤该项内容所述的方式方法明显不符合本项目实际情况；⑥其他不符情形。</w:t>
            </w:r>
          </w:p>
        </w:tc>
      </w:tr>
      <w:tr w14:paraId="6AC59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1"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FEC83">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default"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9</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032EC">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安全保障方案</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AE81F">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14分</w:t>
            </w:r>
          </w:p>
        </w:tc>
        <w:tc>
          <w:tcPr>
            <w:tcW w:w="7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FEF4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安全体系覆盖全流程，风险识别精准，应急响应产生实效，环节管控到位，责任可追溯。</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①安全责任方案明确，签订安全责任书，制定《安全管理办法》；</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②《应急预案》方案，至少覆盖5类场景（伤病、走失、自然灾害、冲突、事故）并责任到人；</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③计划行前安全培训方案；</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④制定风险评估清单；</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⑤环境监测方案（天气预警、地质灾害等）；</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⑥就近医院设定方案，有安排持证医护人员，急救物资齐备；</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⑦制定完善的应急处理预案（人身安全、用车安全、活动场地安全等）。以上7项内容均提供，方案完整全面，科学合理，逻辑清晰，贴合服务需求，完全符合项目实际情况得满分14分；其中每有一项内容未提供的扣2分；每有一项内容阐述不全面、不符合项目实际情况、无法满足服务需求或内容存在缺陷的扣1分，直至扣完为止。未提供的不得分。</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注：内容存在缺陷是指：①该项内容描述前后不一致；②该项内容所述的项目信息与本项目实际信息不一致；③该项内容引用的规定、规范错误；④该项内容描述不符合国家相关法律法规、政策文件、规范标准要求；⑤该项内容所述的方式方法明显不符合本项目实际情况；⑥其他不符情形。</w:t>
            </w:r>
          </w:p>
        </w:tc>
      </w:tr>
      <w:tr w14:paraId="2C08D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F7284">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default"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B3E1A">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延伸服务方案</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0E5C4">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6分</w:t>
            </w:r>
          </w:p>
        </w:tc>
        <w:tc>
          <w:tcPr>
            <w:tcW w:w="7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3A63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包括学习成果巩固，反馈与评估，社会影响力，内容包括:</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①开展媒体报道宣传；</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 xml:space="preserve">②活动期间每天撰写一篇高质量推文，有摄影师跟拍精彩瞬间，建立数字档案，每天活动结束组织指导学生撰写研学手册； </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③组织行前会议，整体活动结束后制作汇报片、撰写研学报告，组织分享会，设计满意度调查表；</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以上3项内容均提供，方案完整全面，科学合理，逻辑清晰，贴合服务需求，完全符合项目实际情况得满分6分；其中每有一项内容未提供的扣2分；每有一项内容阐述不全面、不符合项目实际情况、无法满足服务需求或内容存在缺陷的扣1分，直至扣完为止。未提供的不得分。</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注：内容存在缺陷是指：①该项内容描述前后不一致；②该项内容所述的项目信息与本项目实际信息不一致；③该项内容引用的规定、规范错误；④该项内容描述不符合国家相关法律法规、政策文件、规范标准要求；⑤该项内容所述的方式方法明显不符合本项目实际情况；⑥其他不符情形。</w:t>
            </w:r>
          </w:p>
        </w:tc>
      </w:tr>
      <w:tr w14:paraId="11185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8"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A286">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default"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11</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9B86">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后续服务方案</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86392">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4分</w:t>
            </w:r>
          </w:p>
        </w:tc>
        <w:tc>
          <w:tcPr>
            <w:tcW w:w="7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725B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建立完善的项目后续跟踪服务机制，包含</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①活动复盘；</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②效果回访；</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③问题整改；</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④长效推广全流程服务方案。</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以上4项内容均提供，方案完整全面，科学合理，逻辑清晰，贴合服务需求，完全符合项目实际情况得满分4分；其中每有一项内容未提供的扣1分；每有一项内容阐述不全面、不符合项目实际情况、无法满足服务需求或内容存在缺陷的扣0.5分，直至扣完为止。未提供的不得分。</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注：内容存在缺陷是指：①该项内容描述前后不一致；②该项内容所述的项目信息与本项目实际信息不一致；③该项内容引用的规定、规范错误；④该项内容描述不符合国家相关法律法规、政策文件、规范标准要求；⑤该项内容所述的方式方法明显不符合本项目实际情况；⑥其他不符情形。</w:t>
            </w:r>
          </w:p>
        </w:tc>
      </w:tr>
      <w:tr w14:paraId="17089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3"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A8361">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eastAsia" w:ascii="仿宋" w:hAnsi="仿宋" w:eastAsia="仿宋" w:cs="仿宋"/>
                <w:b w:val="0"/>
                <w:bCs w:val="0"/>
                <w:i w:val="0"/>
                <w:iCs w:val="0"/>
                <w:snapToGrid w:val="0"/>
                <w:color w:val="000000"/>
                <w:kern w:val="0"/>
                <w:sz w:val="24"/>
                <w:szCs w:val="24"/>
                <w:u w:val="none"/>
                <w:lang w:val="en-US" w:eastAsia="zh-CN" w:bidi="ar"/>
              </w:rPr>
              <w:t>12</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8D965">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snapToGrid w:val="0"/>
                <w:color w:val="000000"/>
                <w:kern w:val="0"/>
                <w:sz w:val="24"/>
                <w:szCs w:val="24"/>
                <w:u w:val="none"/>
                <w:lang w:val="en-US" w:eastAsia="zh-CN" w:bidi="ar"/>
              </w:rPr>
              <w:t>服务承诺</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705D6">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snapToGrid w:val="0"/>
                <w:color w:val="000000"/>
                <w:kern w:val="0"/>
                <w:sz w:val="24"/>
                <w:szCs w:val="24"/>
                <w:u w:val="none"/>
                <w:lang w:val="en-US" w:eastAsia="zh-CN" w:bidi="ar"/>
              </w:rPr>
              <w:t>3分</w:t>
            </w:r>
          </w:p>
        </w:tc>
        <w:tc>
          <w:tcPr>
            <w:tcW w:w="7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12BD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①在活动过程中因中标人原因导致活动终止的违约承诺。每提供一个得1分。</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②出现不良影响的违约承诺。每提供一个得1分。</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③人员未按照招标文件及投标承诺配置的违约承诺。每提供一个得1分。</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注：以上承诺函格式自拟，须加盖投标供应商公章，未提供的不得分。未按承诺履行的甲方可按照合同违约责任进行追责。</w:t>
            </w:r>
          </w:p>
        </w:tc>
      </w:tr>
      <w:tr w14:paraId="77F7C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1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38A63">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default" w:ascii="仿宋" w:hAnsi="仿宋" w:eastAsia="仿宋" w:cs="仿宋"/>
                <w:b/>
                <w:bCs/>
                <w:i w:val="0"/>
                <w:iCs w:val="0"/>
                <w:snapToGrid w:val="0"/>
                <w:color w:val="000000"/>
                <w:kern w:val="0"/>
                <w:sz w:val="24"/>
                <w:szCs w:val="24"/>
                <w:u w:val="none"/>
                <w:lang w:val="en-US" w:eastAsia="zh-CN" w:bidi="ar"/>
              </w:rPr>
            </w:pPr>
            <w:r>
              <w:rPr>
                <w:rFonts w:hint="eastAsia" w:ascii="仿宋" w:hAnsi="仿宋" w:eastAsia="仿宋" w:cs="仿宋"/>
                <w:b/>
                <w:bCs/>
                <w:i w:val="0"/>
                <w:iCs w:val="0"/>
                <w:snapToGrid w:val="0"/>
                <w:color w:val="000000"/>
                <w:kern w:val="0"/>
                <w:sz w:val="24"/>
                <w:szCs w:val="24"/>
                <w:u w:val="none"/>
                <w:lang w:val="en-US" w:eastAsia="zh-CN" w:bidi="ar"/>
              </w:rPr>
              <w:t>合计</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D6E20">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default"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100分</w:t>
            </w:r>
          </w:p>
        </w:tc>
        <w:tc>
          <w:tcPr>
            <w:tcW w:w="7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B5060">
            <w:pPr>
              <w:keepNext w:val="0"/>
              <w:keepLines w:val="0"/>
              <w:widowControl/>
              <w:suppressLineNumbers w:val="0"/>
              <w:jc w:val="left"/>
              <w:textAlignment w:val="center"/>
              <w:rPr>
                <w:rFonts w:hint="eastAsia" w:ascii="仿宋" w:hAnsi="仿宋" w:eastAsia="仿宋" w:cs="仿宋"/>
                <w:i w:val="0"/>
                <w:iCs w:val="0"/>
                <w:snapToGrid w:val="0"/>
                <w:color w:val="000000"/>
                <w:kern w:val="0"/>
                <w:sz w:val="24"/>
                <w:szCs w:val="24"/>
                <w:u w:val="none"/>
                <w:lang w:val="en-US" w:eastAsia="zh-CN" w:bidi="ar"/>
              </w:rPr>
            </w:pPr>
          </w:p>
        </w:tc>
      </w:tr>
    </w:tbl>
    <w:p w14:paraId="7D04A15A">
      <w:pPr>
        <w:pStyle w:val="5"/>
        <w:spacing w:before="56" w:line="222" w:lineRule="auto"/>
        <w:outlineLvl w:val="9"/>
        <w:rPr>
          <w:b/>
          <w:bCs/>
          <w:spacing w:val="-5"/>
          <w:sz w:val="24"/>
          <w:szCs w:val="24"/>
        </w:rPr>
      </w:pPr>
      <w:bookmarkStart w:id="27" w:name="_Toc24412"/>
      <w:r>
        <w:rPr>
          <w:rFonts w:ascii="仿宋" w:hAnsi="仿宋" w:eastAsia="仿宋" w:cs="仿宋"/>
          <w:spacing w:val="25"/>
          <w:sz w:val="24"/>
          <w:szCs w:val="24"/>
        </w:rPr>
        <w:t>备注：</w:t>
      </w:r>
      <w:r>
        <w:rPr>
          <w:rFonts w:ascii="仿宋" w:hAnsi="仿宋" w:eastAsia="仿宋" w:cs="仿宋"/>
          <w:spacing w:val="-34"/>
          <w:sz w:val="24"/>
          <w:szCs w:val="24"/>
        </w:rPr>
        <w:t xml:space="preserve"> </w:t>
      </w:r>
      <w:r>
        <w:rPr>
          <w:rFonts w:ascii="仿宋" w:hAnsi="仿宋" w:eastAsia="仿宋" w:cs="仿宋"/>
          <w:spacing w:val="25"/>
          <w:sz w:val="24"/>
          <w:szCs w:val="24"/>
        </w:rPr>
        <w:t>评标委员会按照</w:t>
      </w:r>
      <w:r>
        <w:rPr>
          <w:rFonts w:hint="eastAsia" w:cs="仿宋"/>
          <w:spacing w:val="25"/>
          <w:sz w:val="24"/>
          <w:szCs w:val="24"/>
          <w:lang w:eastAsia="zh-CN"/>
        </w:rPr>
        <w:t>供应商</w:t>
      </w:r>
      <w:r>
        <w:rPr>
          <w:rFonts w:ascii="仿宋" w:hAnsi="仿宋" w:eastAsia="仿宋" w:cs="仿宋"/>
          <w:spacing w:val="25"/>
          <w:sz w:val="24"/>
          <w:szCs w:val="24"/>
        </w:rPr>
        <w:t>最终得分由高到底顺序确定出各</w:t>
      </w:r>
      <w:r>
        <w:rPr>
          <w:rFonts w:hint="eastAsia" w:cs="仿宋"/>
          <w:spacing w:val="25"/>
          <w:sz w:val="24"/>
          <w:szCs w:val="24"/>
          <w:lang w:eastAsia="zh-CN"/>
        </w:rPr>
        <w:t>供应商</w:t>
      </w:r>
      <w:r>
        <w:rPr>
          <w:rFonts w:ascii="仿宋" w:hAnsi="仿宋" w:eastAsia="仿宋" w:cs="仿宋"/>
          <w:spacing w:val="25"/>
          <w:sz w:val="24"/>
          <w:szCs w:val="24"/>
        </w:rPr>
        <w:t>排名顺序。</w:t>
      </w:r>
      <w:bookmarkEnd w:id="27"/>
    </w:p>
    <w:p w14:paraId="72FC682D">
      <w:pPr>
        <w:spacing w:before="5"/>
      </w:pPr>
    </w:p>
    <w:p w14:paraId="14CE3CE3">
      <w:pPr>
        <w:rPr>
          <w:rFonts w:ascii="Arial"/>
          <w:sz w:val="21"/>
        </w:rPr>
      </w:pPr>
    </w:p>
    <w:p w14:paraId="0300CB3F">
      <w:pPr>
        <w:rPr>
          <w:rFonts w:ascii="Arial" w:hAnsi="Arial" w:eastAsia="Arial" w:cs="Arial"/>
          <w:sz w:val="21"/>
          <w:szCs w:val="21"/>
        </w:rPr>
        <w:sectPr>
          <w:pgSz w:w="11905" w:h="16840"/>
          <w:pgMar w:top="1440" w:right="1800" w:bottom="1440" w:left="1800" w:header="1077" w:footer="1077" w:gutter="0"/>
          <w:pgNumType w:fmt="decimal"/>
          <w:cols w:space="720" w:num="1"/>
        </w:sectPr>
      </w:pPr>
    </w:p>
    <w:p w14:paraId="54441181">
      <w:pPr>
        <w:pStyle w:val="5"/>
        <w:spacing w:before="56" w:line="222" w:lineRule="auto"/>
        <w:outlineLvl w:val="9"/>
        <w:rPr>
          <w:rFonts w:hint="default" w:eastAsia="仿宋"/>
          <w:b/>
          <w:bCs/>
          <w:spacing w:val="-5"/>
          <w:sz w:val="28"/>
          <w:szCs w:val="28"/>
          <w:lang w:val="en-US" w:eastAsia="zh-CN"/>
        </w:rPr>
      </w:pPr>
      <w:r>
        <w:rPr>
          <w:rFonts w:hint="eastAsia"/>
          <w:b/>
          <w:bCs/>
          <w:spacing w:val="-5"/>
          <w:sz w:val="28"/>
          <w:szCs w:val="28"/>
          <w:lang w:val="en-US" w:eastAsia="zh-CN"/>
        </w:rPr>
        <w:t>标段二：</w:t>
      </w:r>
    </w:p>
    <w:p w14:paraId="3C0C4475">
      <w:pPr>
        <w:pStyle w:val="5"/>
        <w:spacing w:before="56" w:line="222" w:lineRule="auto"/>
        <w:jc w:val="center"/>
        <w:outlineLvl w:val="9"/>
        <w:rPr>
          <w:rFonts w:hint="eastAsia" w:eastAsia="仿宋"/>
          <w:b/>
          <w:bCs/>
          <w:spacing w:val="-5"/>
          <w:sz w:val="28"/>
          <w:szCs w:val="28"/>
          <w:lang w:val="en-US" w:eastAsia="zh-CN"/>
        </w:rPr>
      </w:pPr>
      <w:r>
        <w:rPr>
          <w:b/>
          <w:bCs/>
          <w:spacing w:val="-5"/>
          <w:sz w:val="28"/>
          <w:szCs w:val="28"/>
        </w:rPr>
        <w:t>详细评分标准</w:t>
      </w:r>
      <w:r>
        <w:rPr>
          <w:rFonts w:hint="eastAsia"/>
          <w:b/>
          <w:bCs/>
          <w:spacing w:val="-5"/>
          <w:sz w:val="28"/>
          <w:szCs w:val="28"/>
          <w:lang w:val="en-US" w:eastAsia="zh-CN"/>
        </w:rPr>
        <w:t>表</w:t>
      </w:r>
    </w:p>
    <w:tbl>
      <w:tblPr>
        <w:tblStyle w:val="12"/>
        <w:tblW w:w="91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5"/>
        <w:gridCol w:w="933"/>
        <w:gridCol w:w="787"/>
        <w:gridCol w:w="6790"/>
      </w:tblGrid>
      <w:tr w14:paraId="5B93C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036E7">
            <w:pPr>
              <w:keepNext w:val="0"/>
              <w:keepLines w:val="0"/>
              <w:widowControl/>
              <w:suppressLineNumbers w:val="0"/>
              <w:jc w:val="center"/>
              <w:textAlignment w:val="center"/>
              <w:rPr>
                <w:rFonts w:hint="default" w:ascii="仿宋" w:hAnsi="仿宋" w:eastAsia="仿宋" w:cs="仿宋"/>
                <w:b/>
                <w:bCs/>
                <w:i w:val="0"/>
                <w:iCs w:val="0"/>
                <w:snapToGrid w:val="0"/>
                <w:color w:val="000000"/>
                <w:kern w:val="0"/>
                <w:sz w:val="24"/>
                <w:szCs w:val="24"/>
                <w:u w:val="none"/>
                <w:lang w:val="en-US" w:eastAsia="zh-CN" w:bidi="ar"/>
              </w:rPr>
            </w:pPr>
            <w:r>
              <w:rPr>
                <w:rFonts w:hint="eastAsia" w:ascii="仿宋" w:hAnsi="仿宋" w:eastAsia="仿宋" w:cs="仿宋"/>
                <w:b/>
                <w:bCs/>
                <w:i w:val="0"/>
                <w:iCs w:val="0"/>
                <w:snapToGrid w:val="0"/>
                <w:color w:val="000000"/>
                <w:kern w:val="0"/>
                <w:sz w:val="24"/>
                <w:szCs w:val="24"/>
                <w:u w:val="none"/>
                <w:lang w:val="en-US" w:eastAsia="zh-CN" w:bidi="ar"/>
              </w:rPr>
              <w:t>序号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F7670">
            <w:pPr>
              <w:keepNext w:val="0"/>
              <w:keepLines w:val="0"/>
              <w:widowControl/>
              <w:suppressLineNumbers w:val="0"/>
              <w:jc w:val="center"/>
              <w:textAlignment w:val="center"/>
              <w:rPr>
                <w:rFonts w:hint="eastAsia" w:ascii="仿宋" w:hAnsi="仿宋" w:eastAsia="仿宋" w:cs="仿宋"/>
                <w:b/>
                <w:bCs/>
                <w:i w:val="0"/>
                <w:iCs w:val="0"/>
                <w:snapToGrid w:val="0"/>
                <w:color w:val="000000"/>
                <w:kern w:val="0"/>
                <w:sz w:val="24"/>
                <w:szCs w:val="24"/>
                <w:u w:val="none"/>
                <w:lang w:val="en-US" w:eastAsia="zh-CN" w:bidi="ar"/>
              </w:rPr>
            </w:pPr>
            <w:r>
              <w:rPr>
                <w:rFonts w:hint="eastAsia" w:ascii="仿宋" w:hAnsi="仿宋" w:eastAsia="仿宋" w:cs="仿宋"/>
                <w:b/>
                <w:bCs/>
                <w:i w:val="0"/>
                <w:iCs w:val="0"/>
                <w:snapToGrid w:val="0"/>
                <w:color w:val="000000"/>
                <w:kern w:val="0"/>
                <w:sz w:val="24"/>
                <w:szCs w:val="24"/>
                <w:u w:val="none"/>
                <w:lang w:val="en-US" w:eastAsia="zh-CN" w:bidi="ar"/>
              </w:rPr>
              <w:t>评审项目</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B6AD9">
            <w:pPr>
              <w:keepNext w:val="0"/>
              <w:keepLines w:val="0"/>
              <w:widowControl/>
              <w:suppressLineNumbers w:val="0"/>
              <w:jc w:val="center"/>
              <w:textAlignment w:val="center"/>
              <w:rPr>
                <w:rFonts w:hint="eastAsia" w:ascii="仿宋" w:hAnsi="仿宋" w:eastAsia="仿宋" w:cs="仿宋"/>
                <w:b/>
                <w:bCs/>
                <w:i w:val="0"/>
                <w:iCs w:val="0"/>
                <w:snapToGrid w:val="0"/>
                <w:color w:val="000000"/>
                <w:kern w:val="0"/>
                <w:sz w:val="24"/>
                <w:szCs w:val="24"/>
                <w:u w:val="none"/>
                <w:lang w:val="en-US" w:eastAsia="zh-CN" w:bidi="ar"/>
              </w:rPr>
            </w:pPr>
            <w:r>
              <w:rPr>
                <w:rFonts w:hint="eastAsia" w:ascii="仿宋" w:hAnsi="仿宋" w:eastAsia="仿宋" w:cs="仿宋"/>
                <w:b/>
                <w:bCs/>
                <w:i w:val="0"/>
                <w:iCs w:val="0"/>
                <w:snapToGrid w:val="0"/>
                <w:color w:val="000000"/>
                <w:kern w:val="0"/>
                <w:sz w:val="24"/>
                <w:szCs w:val="24"/>
                <w:u w:val="none"/>
                <w:lang w:val="en-US" w:eastAsia="zh-CN" w:bidi="ar"/>
              </w:rPr>
              <w:t>标准分</w:t>
            </w:r>
          </w:p>
        </w:tc>
        <w:tc>
          <w:tcPr>
            <w:tcW w:w="6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BC234">
            <w:pPr>
              <w:keepNext w:val="0"/>
              <w:keepLines w:val="0"/>
              <w:widowControl/>
              <w:suppressLineNumbers w:val="0"/>
              <w:jc w:val="center"/>
              <w:textAlignment w:val="center"/>
              <w:rPr>
                <w:rFonts w:hint="eastAsia" w:ascii="仿宋" w:hAnsi="仿宋" w:eastAsia="仿宋" w:cs="仿宋"/>
                <w:b/>
                <w:bCs/>
                <w:i w:val="0"/>
                <w:iCs w:val="0"/>
                <w:snapToGrid w:val="0"/>
                <w:color w:val="000000"/>
                <w:kern w:val="0"/>
                <w:sz w:val="24"/>
                <w:szCs w:val="24"/>
                <w:u w:val="none"/>
                <w:lang w:val="en-US" w:eastAsia="en-US" w:bidi="ar"/>
              </w:rPr>
            </w:pPr>
            <w:r>
              <w:rPr>
                <w:rFonts w:hint="eastAsia" w:ascii="仿宋" w:hAnsi="仿宋" w:eastAsia="仿宋" w:cs="仿宋"/>
                <w:b/>
                <w:bCs/>
                <w:i w:val="0"/>
                <w:iCs w:val="0"/>
                <w:snapToGrid w:val="0"/>
                <w:color w:val="000000"/>
                <w:kern w:val="0"/>
                <w:sz w:val="24"/>
                <w:szCs w:val="24"/>
                <w:u w:val="none"/>
                <w:lang w:val="en-US" w:eastAsia="zh-CN" w:bidi="ar"/>
              </w:rPr>
              <w:t>评审标准</w:t>
            </w:r>
          </w:p>
        </w:tc>
      </w:tr>
      <w:tr w14:paraId="5BF42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8" w:hRule="atLeast"/>
          <w:jc w:val="center"/>
        </w:trPr>
        <w:tc>
          <w:tcPr>
            <w:tcW w:w="64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51264D9">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default"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w:t>
            </w:r>
          </w:p>
        </w:tc>
        <w:tc>
          <w:tcPr>
            <w:tcW w:w="93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BA7B178">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价格</w:t>
            </w:r>
          </w:p>
        </w:tc>
        <w:tc>
          <w:tcPr>
            <w:tcW w:w="78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9F7EC4B">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snapToGrid w:val="0"/>
                <w:color w:val="000000"/>
                <w:kern w:val="0"/>
                <w:sz w:val="24"/>
                <w:szCs w:val="24"/>
                <w:u w:val="none"/>
                <w:lang w:val="en-US" w:eastAsia="zh-CN" w:bidi="ar"/>
              </w:rPr>
              <w:t>10分</w:t>
            </w:r>
          </w:p>
        </w:tc>
        <w:tc>
          <w:tcPr>
            <w:tcW w:w="679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4A206C8">
            <w:pPr>
              <w:rPr>
                <w:rFonts w:hint="eastAsia" w:ascii="仿宋" w:hAnsi="仿宋" w:eastAsia="仿宋" w:cs="仿宋"/>
                <w:i w:val="0"/>
                <w:iCs w:val="0"/>
                <w:color w:val="000000"/>
                <w:sz w:val="24"/>
                <w:szCs w:val="24"/>
                <w:u w:val="none"/>
              </w:rPr>
            </w:pPr>
            <w:r>
              <w:rPr>
                <w:rFonts w:ascii="仿宋" w:hAnsi="仿宋" w:eastAsia="仿宋" w:cs="仿宋"/>
                <w:spacing w:val="9"/>
                <w:sz w:val="24"/>
                <w:szCs w:val="24"/>
              </w:rPr>
              <w:t>满足招标文件要求且投标价格最低的投标报价为评标基准价，其价</w:t>
            </w:r>
            <w:r>
              <w:rPr>
                <w:rFonts w:ascii="仿宋" w:hAnsi="仿宋" w:eastAsia="仿宋" w:cs="仿宋"/>
                <w:spacing w:val="8"/>
                <w:sz w:val="24"/>
                <w:szCs w:val="24"/>
              </w:rPr>
              <w:t>格分为满分 10 分。其他</w:t>
            </w:r>
            <w:r>
              <w:rPr>
                <w:rFonts w:hint="eastAsia" w:ascii="仿宋" w:hAnsi="仿宋" w:eastAsia="仿宋" w:cs="仿宋"/>
                <w:spacing w:val="8"/>
                <w:sz w:val="24"/>
                <w:szCs w:val="24"/>
                <w:lang w:eastAsia="zh-CN"/>
              </w:rPr>
              <w:t>供应商</w:t>
            </w:r>
            <w:r>
              <w:rPr>
                <w:rFonts w:ascii="仿宋" w:hAnsi="仿宋" w:eastAsia="仿宋" w:cs="仿宋"/>
                <w:spacing w:val="8"/>
                <w:sz w:val="24"/>
                <w:szCs w:val="24"/>
              </w:rPr>
              <w:t>的价格分统一按照</w:t>
            </w:r>
            <w:r>
              <w:rPr>
                <w:rFonts w:ascii="仿宋" w:hAnsi="仿宋" w:eastAsia="仿宋" w:cs="仿宋"/>
                <w:spacing w:val="31"/>
                <w:sz w:val="24"/>
                <w:szCs w:val="24"/>
              </w:rPr>
              <w:t xml:space="preserve"> </w:t>
            </w:r>
            <w:r>
              <w:rPr>
                <w:rFonts w:ascii="仿宋" w:hAnsi="仿宋" w:eastAsia="仿宋" w:cs="仿宋"/>
                <w:spacing w:val="8"/>
                <w:sz w:val="24"/>
                <w:szCs w:val="24"/>
              </w:rPr>
              <w:t>下列公式计算</w:t>
            </w:r>
            <w:r>
              <w:rPr>
                <w:rFonts w:ascii="仿宋" w:hAnsi="仿宋" w:eastAsia="仿宋" w:cs="仿宋"/>
                <w:sz w:val="24"/>
                <w:szCs w:val="24"/>
              </w:rPr>
              <w:t xml:space="preserve">  </w:t>
            </w:r>
            <w:r>
              <w:rPr>
                <w:rFonts w:ascii="仿宋" w:hAnsi="仿宋" w:eastAsia="仿宋" w:cs="仿宋"/>
                <w:spacing w:val="8"/>
                <w:sz w:val="24"/>
                <w:szCs w:val="24"/>
              </w:rPr>
              <w:t>：投标报价得分=(评标基准价／投标报价)×价格权值× 100（价</w:t>
            </w:r>
            <w:r>
              <w:rPr>
                <w:rFonts w:ascii="仿宋" w:hAnsi="仿宋" w:eastAsia="仿宋" w:cs="仿宋"/>
                <w:spacing w:val="5"/>
                <w:sz w:val="24"/>
                <w:szCs w:val="24"/>
              </w:rPr>
              <w:t>格权值为10</w:t>
            </w:r>
            <w:r>
              <w:rPr>
                <w:rFonts w:ascii="仿宋" w:hAnsi="仿宋" w:eastAsia="仿宋" w:cs="仿宋"/>
                <w:spacing w:val="10"/>
                <w:sz w:val="24"/>
                <w:szCs w:val="24"/>
              </w:rPr>
              <w:t>％）</w:t>
            </w:r>
            <w:r>
              <w:rPr>
                <w:rFonts w:ascii="仿宋" w:hAnsi="仿宋" w:eastAsia="仿宋" w:cs="仿宋"/>
                <w:spacing w:val="5"/>
                <w:sz w:val="24"/>
                <w:szCs w:val="24"/>
              </w:rPr>
              <w:t>。</w:t>
            </w:r>
          </w:p>
        </w:tc>
      </w:tr>
      <w:tr w14:paraId="4F185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8" w:hRule="atLeast"/>
          <w:jc w:val="center"/>
        </w:trPr>
        <w:tc>
          <w:tcPr>
            <w:tcW w:w="9155" w:type="dxa"/>
            <w:gridSpan w:val="4"/>
            <w:tcBorders>
              <w:top w:val="single" w:color="000000" w:sz="4" w:space="0"/>
              <w:left w:val="single" w:color="000000" w:sz="4" w:space="0"/>
              <w:bottom w:val="single" w:color="auto" w:sz="4" w:space="0"/>
              <w:right w:val="single" w:color="000000" w:sz="4" w:space="0"/>
            </w:tcBorders>
            <w:shd w:val="clear" w:color="auto" w:fill="auto"/>
            <w:noWrap/>
            <w:vAlign w:val="center"/>
          </w:tcPr>
          <w:p w14:paraId="1CAF7793">
            <w:pPr>
              <w:rPr>
                <w:rFonts w:hint="eastAsia" w:ascii="仿宋" w:hAnsi="仿宋" w:eastAsia="仿宋" w:cs="仿宋"/>
                <w:spacing w:val="8"/>
                <w:sz w:val="24"/>
                <w:szCs w:val="24"/>
              </w:rPr>
            </w:pPr>
            <w:r>
              <w:rPr>
                <w:rFonts w:hint="eastAsia" w:ascii="仿宋" w:hAnsi="仿宋" w:eastAsia="仿宋" w:cs="仿宋"/>
                <w:spacing w:val="8"/>
                <w:sz w:val="24"/>
                <w:szCs w:val="24"/>
              </w:rPr>
              <w:t>根据中华人民共和国财政部、中华人民共和国工业和信息化部《政府采购促进中小企业发展暂行办法》（财库[2020] 46号）文件的规定，属于中小企业评标优惠内容及幅度如下：</w:t>
            </w:r>
          </w:p>
          <w:p w14:paraId="541165FE">
            <w:pPr>
              <w:rPr>
                <w:rFonts w:hint="eastAsia" w:ascii="仿宋" w:hAnsi="仿宋" w:eastAsia="仿宋" w:cs="仿宋"/>
                <w:spacing w:val="8"/>
                <w:sz w:val="24"/>
                <w:szCs w:val="24"/>
              </w:rPr>
            </w:pPr>
            <w:r>
              <w:rPr>
                <w:rFonts w:hint="eastAsia" w:ascii="仿宋" w:hAnsi="仿宋" w:eastAsia="仿宋" w:cs="仿宋"/>
                <w:spacing w:val="8"/>
                <w:sz w:val="24"/>
                <w:szCs w:val="24"/>
              </w:rPr>
              <w:t>（一）中小企业（含中型、小型、微型企业）应当同时符合以下条件：</w:t>
            </w:r>
          </w:p>
          <w:p w14:paraId="5B727D40">
            <w:pPr>
              <w:rPr>
                <w:rFonts w:hint="eastAsia" w:ascii="仿宋" w:hAnsi="仿宋" w:eastAsia="仿宋" w:cs="仿宋"/>
                <w:spacing w:val="8"/>
                <w:sz w:val="24"/>
                <w:szCs w:val="24"/>
              </w:rPr>
            </w:pPr>
            <w:r>
              <w:rPr>
                <w:rFonts w:hint="eastAsia" w:ascii="仿宋" w:hAnsi="仿宋" w:eastAsia="仿宋" w:cs="仿宋"/>
                <w:spacing w:val="8"/>
                <w:sz w:val="24"/>
                <w:szCs w:val="24"/>
              </w:rPr>
              <w:t>①根据《政府采购促进中小企业发展管理办法》（财库[2020]46号）的规定；</w:t>
            </w:r>
          </w:p>
          <w:p w14:paraId="617434EE">
            <w:pPr>
              <w:rPr>
                <w:rFonts w:hint="eastAsia" w:ascii="仿宋" w:hAnsi="仿宋" w:eastAsia="仿宋" w:cs="仿宋"/>
                <w:spacing w:val="8"/>
                <w:sz w:val="24"/>
                <w:szCs w:val="24"/>
              </w:rPr>
            </w:pPr>
            <w:r>
              <w:rPr>
                <w:rFonts w:hint="eastAsia" w:ascii="仿宋" w:hAnsi="仿宋" w:eastAsia="仿宋" w:cs="仿宋"/>
                <w:spacing w:val="8"/>
                <w:sz w:val="24"/>
                <w:szCs w:val="24"/>
              </w:rPr>
              <w:t>②提供本企业制造的货物、承担的项目或者服务，或者提供其他中小企业制造的货物。本项所称货物不包括使用大型企业注册商标的货物；</w:t>
            </w:r>
          </w:p>
          <w:p w14:paraId="5ADD7443">
            <w:pPr>
              <w:rPr>
                <w:rFonts w:hint="eastAsia" w:ascii="仿宋" w:hAnsi="仿宋" w:eastAsia="仿宋" w:cs="仿宋"/>
                <w:spacing w:val="8"/>
                <w:sz w:val="24"/>
                <w:szCs w:val="24"/>
              </w:rPr>
            </w:pPr>
            <w:r>
              <w:rPr>
                <w:rFonts w:hint="eastAsia" w:ascii="仿宋" w:hAnsi="仿宋" w:eastAsia="仿宋" w:cs="仿宋"/>
                <w:spacing w:val="8"/>
                <w:sz w:val="24"/>
                <w:szCs w:val="24"/>
              </w:rPr>
              <w:t>③小型、微型企业提供中型企业制造的货物的，视同为中型企业。</w:t>
            </w:r>
          </w:p>
          <w:p w14:paraId="663EFBBA">
            <w:pPr>
              <w:rPr>
                <w:rFonts w:hint="eastAsia" w:ascii="仿宋" w:hAnsi="仿宋" w:eastAsia="仿宋" w:cs="仿宋"/>
                <w:spacing w:val="8"/>
                <w:sz w:val="24"/>
                <w:szCs w:val="24"/>
              </w:rPr>
            </w:pPr>
            <w:r>
              <w:rPr>
                <w:rFonts w:hint="eastAsia" w:ascii="仿宋" w:hAnsi="仿宋" w:eastAsia="仿宋" w:cs="仿宋"/>
                <w:spacing w:val="8"/>
                <w:sz w:val="24"/>
                <w:szCs w:val="24"/>
              </w:rPr>
              <w:t>（二）价格扣除办法：</w:t>
            </w:r>
          </w:p>
          <w:p w14:paraId="47C0841D">
            <w:pPr>
              <w:rPr>
                <w:rFonts w:hint="eastAsia" w:ascii="仿宋" w:hAnsi="仿宋" w:eastAsia="仿宋" w:cs="仿宋"/>
                <w:spacing w:val="8"/>
                <w:sz w:val="24"/>
                <w:szCs w:val="24"/>
              </w:rPr>
            </w:pPr>
            <w:r>
              <w:rPr>
                <w:rFonts w:hint="eastAsia" w:ascii="仿宋" w:hAnsi="仿宋" w:eastAsia="仿宋" w:cs="仿宋"/>
                <w:spacing w:val="8"/>
                <w:sz w:val="24"/>
                <w:szCs w:val="24"/>
              </w:rPr>
              <w:t>①对于非专门面向中小企业的项目，对小型和微型企业（或联合体各方均为小型、微型企业的）产品的价格给予10%的扣除，用扣除后的价格参与价格分的评标。</w:t>
            </w:r>
          </w:p>
          <w:p w14:paraId="473A085F">
            <w:pPr>
              <w:rPr>
                <w:rFonts w:hint="eastAsia" w:ascii="仿宋" w:hAnsi="仿宋" w:eastAsia="仿宋" w:cs="仿宋"/>
                <w:spacing w:val="8"/>
                <w:sz w:val="24"/>
                <w:szCs w:val="24"/>
              </w:rPr>
            </w:pPr>
            <w:r>
              <w:rPr>
                <w:rFonts w:hint="eastAsia" w:ascii="仿宋" w:hAnsi="仿宋" w:eastAsia="仿宋" w:cs="仿宋"/>
                <w:spacing w:val="8"/>
                <w:sz w:val="24"/>
                <w:szCs w:val="24"/>
              </w:rPr>
              <w:t>（三）小型和微型企业适用价格扣除办法时应提供的相关资料：</w:t>
            </w:r>
          </w:p>
          <w:p w14:paraId="3536C866">
            <w:pPr>
              <w:rPr>
                <w:rFonts w:ascii="仿宋" w:hAnsi="仿宋" w:eastAsia="仿宋" w:cs="仿宋"/>
                <w:spacing w:val="9"/>
                <w:sz w:val="24"/>
                <w:szCs w:val="24"/>
              </w:rPr>
            </w:pPr>
            <w:r>
              <w:rPr>
                <w:rFonts w:hint="eastAsia" w:ascii="仿宋" w:hAnsi="仿宋" w:eastAsia="仿宋" w:cs="仿宋"/>
                <w:spacing w:val="8"/>
                <w:sz w:val="24"/>
                <w:szCs w:val="24"/>
              </w:rPr>
              <w:t>①《中小企业声明函》。</w:t>
            </w:r>
          </w:p>
        </w:tc>
      </w:tr>
      <w:tr w14:paraId="3866B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6" w:hRule="atLeast"/>
          <w:jc w:val="center"/>
        </w:trPr>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7842C1">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default"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2</w:t>
            </w:r>
          </w:p>
        </w:tc>
        <w:tc>
          <w:tcPr>
            <w:tcW w:w="9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EEDE80">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业绩</w:t>
            </w:r>
          </w:p>
        </w:tc>
        <w:tc>
          <w:tcPr>
            <w:tcW w:w="7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74DFA1">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5分</w:t>
            </w:r>
          </w:p>
        </w:tc>
        <w:tc>
          <w:tcPr>
            <w:tcW w:w="6790" w:type="dxa"/>
            <w:tcBorders>
              <w:top w:val="single" w:color="auto" w:sz="4" w:space="0"/>
              <w:left w:val="single" w:color="auto" w:sz="4" w:space="0"/>
              <w:bottom w:val="single" w:color="auto" w:sz="4" w:space="0"/>
              <w:right w:val="single" w:color="auto" w:sz="4" w:space="0"/>
            </w:tcBorders>
            <w:shd w:val="clear" w:color="auto" w:fill="auto"/>
            <w:vAlign w:val="center"/>
          </w:tcPr>
          <w:p w14:paraId="0284C266">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snapToGrid w:val="0"/>
                <w:color w:val="auto"/>
                <w:kern w:val="0"/>
                <w:sz w:val="24"/>
                <w:szCs w:val="24"/>
                <w:u w:val="none"/>
                <w:lang w:val="en-US" w:eastAsia="zh-CN" w:bidi="ar"/>
              </w:rPr>
              <w:t>1.投标供应商提供近三年内（2023年1月1日至今）同类业绩证明材料，每有一项得1分，最高得5分。</w:t>
            </w:r>
            <w:r>
              <w:rPr>
                <w:rFonts w:hint="eastAsia" w:ascii="仿宋" w:hAnsi="仿宋" w:eastAsia="仿宋" w:cs="仿宋"/>
                <w:i w:val="0"/>
                <w:iCs w:val="0"/>
                <w:snapToGrid w:val="0"/>
                <w:color w:val="auto"/>
                <w:kern w:val="0"/>
                <w:sz w:val="24"/>
                <w:szCs w:val="24"/>
                <w:u w:val="none"/>
                <w:lang w:val="en-US" w:eastAsia="zh-CN" w:bidi="ar"/>
              </w:rPr>
              <w:br w:type="textWrapping"/>
            </w:r>
            <w:r>
              <w:rPr>
                <w:rFonts w:hint="eastAsia" w:ascii="仿宋" w:hAnsi="仿宋" w:eastAsia="仿宋" w:cs="仿宋"/>
                <w:i w:val="0"/>
                <w:iCs w:val="0"/>
                <w:snapToGrid w:val="0"/>
                <w:color w:val="auto"/>
                <w:kern w:val="0"/>
                <w:sz w:val="24"/>
                <w:szCs w:val="24"/>
                <w:u w:val="none"/>
                <w:lang w:val="en-US" w:eastAsia="zh-CN" w:bidi="ar"/>
              </w:rPr>
              <w:t>注:①证明材料需附：中标/成交通知书或者合同扫描件。②近三年是指2023年1月1日至今，以合同签订的时间为准。③同一合同不重复计算得分，分包转包合同无效。④业绩首页、货物或服务内容信息页、合同金额页、签字盖章页）金额清晰可见，时间以合同签订日期为准，否则不予加分。</w:t>
            </w:r>
          </w:p>
        </w:tc>
      </w:tr>
      <w:tr w14:paraId="374F7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5" w:hRule="atLeast"/>
          <w:jc w:val="center"/>
        </w:trPr>
        <w:tc>
          <w:tcPr>
            <w:tcW w:w="64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2A6C2BA">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eastAsia" w:ascii="仿宋" w:hAnsi="仿宋" w:eastAsia="仿宋" w:cs="仿宋"/>
                <w:b w:val="0"/>
                <w:bCs w:val="0"/>
                <w:i w:val="0"/>
                <w:iCs w:val="0"/>
                <w:snapToGrid w:val="0"/>
                <w:color w:val="000000"/>
                <w:kern w:val="0"/>
                <w:sz w:val="24"/>
                <w:szCs w:val="24"/>
                <w:u w:val="none"/>
                <w:lang w:val="en-US" w:eastAsia="zh-CN" w:bidi="ar"/>
              </w:rPr>
              <w:t>3</w:t>
            </w:r>
          </w:p>
        </w:tc>
        <w:tc>
          <w:tcPr>
            <w:tcW w:w="93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5BE4957">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人员</w:t>
            </w:r>
          </w:p>
        </w:tc>
        <w:tc>
          <w:tcPr>
            <w:tcW w:w="78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F21C365">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snapToGrid w:val="0"/>
                <w:color w:val="000000"/>
                <w:kern w:val="0"/>
                <w:sz w:val="24"/>
                <w:szCs w:val="24"/>
                <w:u w:val="none"/>
                <w:lang w:val="en-US" w:eastAsia="zh-CN" w:bidi="ar"/>
              </w:rPr>
              <w:t>15分</w:t>
            </w:r>
          </w:p>
        </w:tc>
        <w:tc>
          <w:tcPr>
            <w:tcW w:w="6790" w:type="dxa"/>
            <w:tcBorders>
              <w:top w:val="single" w:color="auto" w:sz="4" w:space="0"/>
              <w:left w:val="single" w:color="000000" w:sz="4" w:space="0"/>
              <w:bottom w:val="single" w:color="000000" w:sz="4" w:space="0"/>
              <w:right w:val="single" w:color="000000" w:sz="4" w:space="0"/>
            </w:tcBorders>
            <w:shd w:val="clear" w:color="auto" w:fill="auto"/>
            <w:vAlign w:val="center"/>
          </w:tcPr>
          <w:p w14:paraId="642065DC">
            <w:pPr>
              <w:keepNext w:val="0"/>
              <w:keepLines w:val="0"/>
              <w:widowControl/>
              <w:suppressLineNumbers w:val="0"/>
              <w:jc w:val="left"/>
              <w:textAlignment w:val="center"/>
              <w:rPr>
                <w:rStyle w:val="17"/>
                <w:rFonts w:hint="eastAsia" w:ascii="仿宋" w:hAnsi="仿宋" w:eastAsia="仿宋" w:cs="仿宋"/>
                <w:snapToGrid w:val="0"/>
                <w:color w:val="auto"/>
                <w:sz w:val="24"/>
                <w:szCs w:val="24"/>
                <w:lang w:val="en-US" w:eastAsia="zh-CN" w:bidi="ar"/>
              </w:rPr>
            </w:pPr>
            <w:r>
              <w:rPr>
                <w:rStyle w:val="17"/>
                <w:rFonts w:hint="eastAsia" w:ascii="仿宋" w:hAnsi="仿宋" w:eastAsia="仿宋" w:cs="仿宋"/>
                <w:snapToGrid w:val="0"/>
                <w:color w:val="auto"/>
                <w:sz w:val="24"/>
                <w:szCs w:val="24"/>
                <w:lang w:val="en-US" w:eastAsia="zh-CN" w:bidi="ar"/>
              </w:rPr>
              <w:t>包含但不限于以下内容：1.项目总负责人；2.活动策划人员；3.宣传推广人员、4.活动执行人员、5.后勤服务人员、6.安全保障人员；7.医护人员；8.文化交流专员；9.财务管理人员；10.专职导游人员等等。项目配备的人员构成合理，有利于项目的执行。</w:t>
            </w:r>
          </w:p>
          <w:p w14:paraId="5E69D327">
            <w:pPr>
              <w:keepNext w:val="0"/>
              <w:keepLines w:val="0"/>
              <w:widowControl/>
              <w:suppressLineNumbers w:val="0"/>
              <w:jc w:val="left"/>
              <w:textAlignment w:val="center"/>
              <w:rPr>
                <w:rStyle w:val="17"/>
                <w:rFonts w:hint="eastAsia" w:ascii="仿宋" w:hAnsi="仿宋" w:eastAsia="仿宋" w:cs="仿宋"/>
                <w:snapToGrid w:val="0"/>
                <w:color w:val="auto"/>
                <w:sz w:val="24"/>
                <w:szCs w:val="24"/>
                <w:lang w:val="en-US" w:eastAsia="zh-CN" w:bidi="ar"/>
              </w:rPr>
            </w:pPr>
            <w:r>
              <w:rPr>
                <w:rStyle w:val="17"/>
                <w:rFonts w:hint="eastAsia" w:ascii="仿宋" w:hAnsi="仿宋" w:eastAsia="仿宋" w:cs="仿宋"/>
                <w:snapToGrid w:val="0"/>
                <w:color w:val="auto"/>
                <w:sz w:val="24"/>
                <w:szCs w:val="24"/>
                <w:lang w:val="en-US" w:eastAsia="zh-CN" w:bidi="ar"/>
              </w:rPr>
              <w:t>①供应商需自行配备执行团队，项目团队配置合理、人员构成科学、专业性强、团队经验丰富，执行团队人员每提供一人得1分，最多得10分。</w:t>
            </w:r>
          </w:p>
          <w:p w14:paraId="2FA20D54">
            <w:pPr>
              <w:keepNext w:val="0"/>
              <w:keepLines w:val="0"/>
              <w:widowControl/>
              <w:suppressLineNumbers w:val="0"/>
              <w:jc w:val="left"/>
              <w:textAlignment w:val="center"/>
              <w:rPr>
                <w:rStyle w:val="17"/>
                <w:rFonts w:hint="eastAsia" w:ascii="仿宋" w:hAnsi="仿宋" w:eastAsia="仿宋" w:cs="仿宋"/>
                <w:snapToGrid w:val="0"/>
                <w:color w:val="auto"/>
                <w:sz w:val="24"/>
                <w:szCs w:val="24"/>
                <w:lang w:val="en-US" w:eastAsia="zh-CN" w:bidi="ar"/>
              </w:rPr>
            </w:pPr>
            <w:r>
              <w:rPr>
                <w:rStyle w:val="17"/>
                <w:rFonts w:hint="eastAsia" w:ascii="仿宋" w:hAnsi="仿宋" w:eastAsia="仿宋" w:cs="仿宋"/>
                <w:snapToGrid w:val="0"/>
                <w:color w:val="auto"/>
                <w:sz w:val="24"/>
                <w:szCs w:val="24"/>
                <w:lang w:val="en-US" w:eastAsia="zh-CN" w:bidi="ar"/>
              </w:rPr>
              <w:t>②投标供应商配备具有导游证的专职导游人员，每提供一人得1分，最高得5分。</w:t>
            </w:r>
          </w:p>
          <w:p w14:paraId="4BE064A9">
            <w:pPr>
              <w:keepNext w:val="0"/>
              <w:keepLines w:val="0"/>
              <w:widowControl/>
              <w:suppressLineNumbers w:val="0"/>
              <w:jc w:val="left"/>
              <w:textAlignment w:val="center"/>
              <w:rPr>
                <w:rStyle w:val="17"/>
                <w:rFonts w:hint="eastAsia" w:ascii="仿宋" w:hAnsi="仿宋" w:eastAsia="仿宋" w:cs="仿宋"/>
                <w:snapToGrid w:val="0"/>
                <w:color w:val="auto"/>
                <w:sz w:val="24"/>
                <w:szCs w:val="24"/>
                <w:lang w:val="en-US" w:eastAsia="zh-CN" w:bidi="ar"/>
              </w:rPr>
            </w:pPr>
            <w:r>
              <w:rPr>
                <w:rStyle w:val="17"/>
                <w:rFonts w:hint="eastAsia" w:ascii="仿宋" w:hAnsi="仿宋" w:eastAsia="仿宋" w:cs="仿宋"/>
                <w:snapToGrid w:val="0"/>
                <w:color w:val="auto"/>
                <w:sz w:val="24"/>
                <w:szCs w:val="24"/>
                <w:lang w:val="en-US" w:eastAsia="zh-CN" w:bidi="ar"/>
              </w:rPr>
              <w:t>供应商需提交拟派人员身份证复印件，依法缴纳近六个月内任意一个月社保证明或劳动合同，上岗证件（如有）。</w:t>
            </w:r>
          </w:p>
          <w:p w14:paraId="7466EF5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Style w:val="17"/>
                <w:rFonts w:hint="eastAsia" w:ascii="仿宋" w:hAnsi="仿宋" w:eastAsia="仿宋" w:cs="仿宋"/>
                <w:snapToGrid w:val="0"/>
                <w:color w:val="auto"/>
                <w:sz w:val="24"/>
                <w:szCs w:val="24"/>
                <w:lang w:val="en-US" w:eastAsia="zh-CN" w:bidi="ar"/>
              </w:rPr>
              <w:t>如供应商配备的专职导游人员为合作商单位人员，需提供与合作商单位的合作协议扫描件；否则不予计分）</w:t>
            </w:r>
          </w:p>
        </w:tc>
      </w:tr>
      <w:tr w14:paraId="2C1E6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9E91C">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default"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4</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1AF00">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投保方案</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D7860">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4分</w:t>
            </w:r>
          </w:p>
        </w:tc>
        <w:tc>
          <w:tcPr>
            <w:tcW w:w="6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364F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供应商根据项目情况，需提供包括但不限于以下内容：</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①提供为交流活动对象购买个人保险的实施方案；</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②需涵盖相应方案的保额；</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③保障内容与招标文件要求契合度；</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④需提供购买保险的承诺书。</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以上4项内容均提供，方案完整全面，科学合理，逻辑清晰，贴合服务需求，完全符合项目实际情况得满分4分；其中每有一项内容未提供的扣1分；每有一项内容阐述不全面、不符合项目实际情况、无法满足服务需求或内容存在缺陷的扣0.5分，直至扣完为止。未提供的不得分。</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注：内容存在缺陷是指：①该项内容描述前后不一致；②该项内容所述的项目信息与本项目实际信息不一致；③该项内容引用的规定、规范错误；④该项内容描述不符合国家相关法律法规、政策文件、规范标准要求；⑤该项内容所述的方式方法明显不符合本项目实际情况；⑥其他不符情形。</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注：承诺函格式自拟，须加盖投标供应商公章，未提供的不得分。</w:t>
            </w:r>
          </w:p>
        </w:tc>
      </w:tr>
      <w:tr w14:paraId="16558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4"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B3936">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default"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5</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7C0FC">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活动方案</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6F4DE">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18分</w:t>
            </w:r>
          </w:p>
        </w:tc>
        <w:tc>
          <w:tcPr>
            <w:tcW w:w="6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B194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根据投标供应商针对本项目提供的活动方案进行评审，内容包括:①主题贴合学生认知水平；②与学科/素质教育结合程度；③互动性与实践性；④校内校外知识衔接；⑤内容适龄性（难度、时长）、创新与吸引力；⑥</w:t>
            </w:r>
            <w:r>
              <w:rPr>
                <w:rFonts w:hint="eastAsia" w:ascii="仿宋" w:hAnsi="仿宋" w:eastAsia="仿宋" w:cs="仿宋"/>
                <w:b w:val="0"/>
                <w:bCs/>
                <w:color w:val="auto"/>
                <w:kern w:val="0"/>
                <w:sz w:val="24"/>
                <w:szCs w:val="24"/>
                <w:highlight w:val="none"/>
                <w:lang w:val="en-US" w:eastAsia="zh-CN" w:bidi="ar-SA"/>
              </w:rPr>
              <w:t>协助采购单位做好省级以上媒体报道等相关宣传工作，不得少于1篇报道（在新华网、光明网、澎湃新闻、中国教育新闻网、中国教育报等知名媒体进行发布），地市级不少于5篇，提供承诺书的得1分，具有媒体发布经验的得2分（需提供发布网站截图等证明材料）</w:t>
            </w:r>
            <w:r>
              <w:rPr>
                <w:rFonts w:hint="eastAsia" w:ascii="仿宋" w:hAnsi="仿宋" w:eastAsia="仿宋" w:cs="仿宋"/>
                <w:i w:val="0"/>
                <w:iCs w:val="0"/>
                <w:snapToGrid w:val="0"/>
                <w:color w:val="000000"/>
                <w:kern w:val="0"/>
                <w:sz w:val="24"/>
                <w:szCs w:val="24"/>
                <w:u w:val="none"/>
                <w:lang w:val="en-US" w:eastAsia="zh-CN" w:bidi="ar"/>
              </w:rPr>
              <w:t>。以上1-5项内容均提供，方案完整全面，科学合理，逻辑清晰，贴合服务需求，完全符合项目实际情况得15分；此项满分18分，其中每有一项内容未提供的扣3分；每有一项内容阐述不全面、不符合项目实际情况、无法满足服务需求或内容存在缺陷的扣1.5分，直至扣完为止。未提供的不得分。</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注：内容存在缺陷是指：①该项内容描述前后不一致；②该项内容所述的项目信息与本项目实际信息不一致；③该项内容引用的规定、规范错误；④该项内容描述不符合国家相关法律法规、政策文件、规范标准要求；⑤该项内容所述的方式方法明显不符合本项目实际情况；⑥其他不符情形。</w:t>
            </w:r>
          </w:p>
        </w:tc>
      </w:tr>
      <w:tr w14:paraId="3D965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3"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1C6B5">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default"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6</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EE0FA">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组织与管理方案</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E9F43">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12分</w:t>
            </w:r>
          </w:p>
        </w:tc>
        <w:tc>
          <w:tcPr>
            <w:tcW w:w="6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BCB8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供应商针对本项目，提供全面、内容详尽、具有针对性的组织与管理方案，内容包括但不限于：①人员组织配备，要求组织架构人员分工明确，责任到人，工作经验丰富，有关键岗位备份；②流程管理需科学有序，时间规划能精确到30分钟以内，节点控制较好，如遇天气等突发情况有动态调整方案；③物资计划物质资源保障充足，需提供清单明晰；④流程规范性、相关部门协调保障方案；⑤安全保障落实；⑥活动内容管理、特色服务等。以上6项内容均提供，方案完整全面，科学合理，逻辑清晰，贴合服务需求，完全符合项目实际情况得满分12分；其中每有一项内容未提供的扣2分；每有一项内容阐述不全面、不符合项目实际情况、无法满足服务需求或内容存在缺陷的扣1分，直至扣完为止。未提供的不得分。</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注：内容存在缺陷是指：①该项内容描述前后不一致；②该项内容所述的项目信息与本项目实际信息不一致；③该项内容引用的规定、规范错误；④该项内容描述不符合国家相关法律法规、政策文件、规范标准要求；⑤该项内容所述的方式方法明显不符合本项目实际情况；⑥其他不符情形。</w:t>
            </w:r>
          </w:p>
        </w:tc>
      </w:tr>
      <w:tr w14:paraId="2B2F7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BD15A">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default"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7</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8B506">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出行方案</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8D848">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4分</w:t>
            </w:r>
          </w:p>
        </w:tc>
        <w:tc>
          <w:tcPr>
            <w:tcW w:w="6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E4CD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投标供应商针对本项目方案要求大小交通安排工具合规，舒适性好，路线及时间规划合理，有备用方案，路途管理安全有序。内容包括：</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①线路规划与日程安排（主题契合度、行程科学性）；</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②后勤保障与资源配置（交通安全、风险管控）；</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③有突发延误时的补给保障，有备用车辆/改签预案；</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④服务执行与过程管理；以上4项内容均提供，方案完整全面，科学合理，逻辑清晰，贴合服务需求，完全符合项目实际情况得满分4分；其中每有一项内容未提供的扣1分；每有一项内容阐述不全面、不符合项目实际情况、无法满足服务需求或内容存在缺陷的扣0.5分，直至扣完为止。未提供的不得分。</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注：内容存在缺陷是指：①该项内容描述前后不一致；②该项内容所述的项目信息与本项目实际信息不一致；③该项内容引用的规定、规范错误；④该项内容描述不符合国家相关法律法规、政策文件、规范标准要求；⑤该项内容所述的方式方法明显不符合本项目实际情况；⑥其他不符情形。</w:t>
            </w:r>
          </w:p>
        </w:tc>
      </w:tr>
      <w:tr w14:paraId="4EF94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232A3">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default"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8</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B4E42">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食宿交通方案</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C2C09">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5分</w:t>
            </w:r>
          </w:p>
        </w:tc>
        <w:tc>
          <w:tcPr>
            <w:tcW w:w="6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CF0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供应商针对本项目作出详细方案，包含①出行交通工具保障方案；②交通出行线路安排；③住宿环境保障方案（需提供优质的住宿证明材料）；④餐饮条件保障方案；⑤具有与相关部门协调的能力作出方案；以上5项内容均提供，方案完整全面，科学合理，逻辑清晰，贴合服务需求，完全符合项目实际情况得满分5分；其中每有一项内容未提供的扣1分；每有一项内容阐述不全面、不符合项目实际情况、无法满足服务需求或内容存在缺陷的扣0.5分，直至扣完为止。未提供的不得分。</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注：内容存在缺陷是指：①该项内容描述前后不一致；②该项内容所述的项目信息与本项目实际信息不一致；③该项内容引用的规定、规范错误；④该项内容描述不符合国家相关法律法规、政策文件、规范标准要求；⑤该项内容所述的方式方法明显不符合本项目实际情况；⑥其他不符情形。</w:t>
            </w:r>
          </w:p>
        </w:tc>
      </w:tr>
      <w:tr w14:paraId="1F706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1"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25309">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default"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9</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86B93">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安全保障方案</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6C554">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14分</w:t>
            </w:r>
          </w:p>
        </w:tc>
        <w:tc>
          <w:tcPr>
            <w:tcW w:w="6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028B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安全体系覆盖全流程，风险识别精准，应急响应产生实效，环节管控到位，责任可追溯。</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①安全责任方案明确，签订安全责任书，制定《安全管理办法》；</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②《应急预案》方案，至少覆盖5类场景（伤病、走失、自然灾害、冲突、事故）并责任到人；</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③计划行前安全培训方案；</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④制定风险评估清单；</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⑤环境监测方案（天气预警、地质灾害等）；</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⑥就近医院设定方案，有安排持证医护人员，急救物资齐备；</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⑦制定完善的应急处理预案（人身安全、用车安全、活动场地安全等）。以上7项内容均提供，方案完整全面，科学合理，逻辑清晰，贴合服务需求，完全符合项目实际情况得满分14分；其中每有一项内容未提供的扣2分；每有一项内容阐述不全面、不符合项目实际情况、无法满足服务需求或内容存在缺陷的扣1分，直至扣完为止。未提供的不得分。</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注：内容存在缺陷是指：①该项内容描述前后不一致；②该项内容所述的项目信息与本项目实际信息不一致；③该项内容引用的规定、规范错误；④该项内容描述不符合国家相关法律法规、政策文件、规范标准要求；⑤该项内容所述的方式方法明显不符合本项目实际情况；⑥其他不符情形。</w:t>
            </w:r>
          </w:p>
        </w:tc>
      </w:tr>
      <w:tr w14:paraId="57D65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0B340">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default"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99D9E">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延伸服务方案</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27E38">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6分</w:t>
            </w:r>
          </w:p>
        </w:tc>
        <w:tc>
          <w:tcPr>
            <w:tcW w:w="6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FDA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包括学习成果巩固，反馈与评估，社会影响力，内容包括:</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①开展媒体报道宣传；</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 xml:space="preserve">②活动期间每天撰写一篇高质量推文，有摄影师跟拍精彩瞬间，建立数字档案，每天活动结束组织指导学生撰写研学手册； </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③组织行前会议，整体活动结束后制作汇报片、撰写研学报告，组织分享会，设计满意度调查表；</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以上3项内容均提供，方案完整全面，科学合理，逻辑清晰，贴合服务需求，完全符合项目实际情况得满分6分；其中每有一项内容未提供的扣2分；每有一项内容阐述不全面、不符合项目实际情况、无法满足服务需求或内容存在缺陷的扣1分，直至扣完为止。未提供的不得分。</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注：内容存在缺陷是指：①该项内容描述前后不一致；②该项内容所述的项目信息与本项目实际信息不一致；③该项内容引用的规定、规范错误；④该项内容描述不符合国家相关法律法规、政策文件、规范标准要求；⑤该项内容所述的方式方法明显不符合本项目实际情况；⑥其他不符情形。</w:t>
            </w:r>
          </w:p>
        </w:tc>
      </w:tr>
      <w:tr w14:paraId="04F5E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8"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5D93E">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default"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11</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4377D">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后续服务方案</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96195">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4分</w:t>
            </w:r>
          </w:p>
        </w:tc>
        <w:tc>
          <w:tcPr>
            <w:tcW w:w="6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488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建立完善的项目后续跟踪服务机制，包含</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①活动复盘；</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②效果回访；</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③问题整改；</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④长效推广全流程服务方案。</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以上4项内容均提供，方案完整全面，科学合理，逻辑清晰，贴合服务需求，完全符合项目实际情况得满分4分；其中每有一项内容未提供的扣1分；每有一项内容阐述不全面、不符合项目实际情况、无法满足服务需求或内容存在缺陷的扣0.5分，直至扣完为止。未提供的不得分。</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注：内容存在缺陷是指：①该项内容描述前后不一致；②该项内容所述的项目信息与本项目实际信息不一致；③该项内容引用的规定、规范错误；④该项内容描述不符合国家相关法律法规、政策文件、规范标准要求；⑤该项内容所述的方式方法明显不符合本项目实际情况；⑥其他不符情形。</w:t>
            </w:r>
          </w:p>
        </w:tc>
      </w:tr>
      <w:tr w14:paraId="3CB11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3"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BBC5B">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default" w:ascii="仿宋" w:hAnsi="仿宋" w:eastAsia="仿宋" w:cs="仿宋"/>
                <w:b w:val="0"/>
                <w:bCs w:val="0"/>
                <w:i w:val="0"/>
                <w:iCs w:val="0"/>
                <w:snapToGrid w:val="0"/>
                <w:color w:val="000000"/>
                <w:kern w:val="0"/>
                <w:sz w:val="24"/>
                <w:szCs w:val="24"/>
                <w:u w:val="none"/>
                <w:lang w:val="en-US" w:eastAsia="zh-CN" w:bidi="ar"/>
              </w:rPr>
            </w:pPr>
            <w:r>
              <w:rPr>
                <w:rFonts w:hint="eastAsia" w:ascii="仿宋" w:hAnsi="仿宋" w:eastAsia="仿宋" w:cs="仿宋"/>
                <w:b w:val="0"/>
                <w:bCs w:val="0"/>
                <w:i w:val="0"/>
                <w:iCs w:val="0"/>
                <w:snapToGrid w:val="0"/>
                <w:color w:val="000000"/>
                <w:kern w:val="0"/>
                <w:sz w:val="24"/>
                <w:szCs w:val="24"/>
                <w:u w:val="none"/>
                <w:lang w:val="en-US" w:eastAsia="zh-CN" w:bidi="ar"/>
              </w:rPr>
              <w:t>12</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33732">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snapToGrid w:val="0"/>
                <w:color w:val="000000"/>
                <w:kern w:val="0"/>
                <w:sz w:val="24"/>
                <w:szCs w:val="24"/>
                <w:u w:val="none"/>
                <w:lang w:val="en-US" w:eastAsia="zh-CN" w:bidi="ar"/>
              </w:rPr>
              <w:t>服务承诺</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359E6">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snapToGrid w:val="0"/>
                <w:color w:val="000000"/>
                <w:kern w:val="0"/>
                <w:sz w:val="24"/>
                <w:szCs w:val="24"/>
                <w:u w:val="none"/>
                <w:lang w:val="en-US" w:eastAsia="zh-CN" w:bidi="ar"/>
              </w:rPr>
              <w:t>3分</w:t>
            </w:r>
          </w:p>
        </w:tc>
        <w:tc>
          <w:tcPr>
            <w:tcW w:w="6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6FC6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①在活动过程中因中标人原因导致活动终止的违约承诺。每提供一个得1分。</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②出现不良影响的违约承诺。每提供一个得1分。</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③人员未按照招标文件及投标承诺配置的违约承诺。每提供一个得1分。</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注：以上承诺函格式自拟，须加盖投标供应商公章，未提供的不得分。未按承诺履行的甲方可按照合同违约责任进行追责。</w:t>
            </w:r>
          </w:p>
        </w:tc>
      </w:tr>
      <w:tr w14:paraId="4E1E4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1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DD044">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default" w:ascii="仿宋" w:hAnsi="仿宋" w:eastAsia="仿宋" w:cs="仿宋"/>
                <w:b/>
                <w:bCs/>
                <w:i w:val="0"/>
                <w:iCs w:val="0"/>
                <w:snapToGrid w:val="0"/>
                <w:color w:val="000000"/>
                <w:kern w:val="0"/>
                <w:sz w:val="24"/>
                <w:szCs w:val="24"/>
                <w:u w:val="none"/>
                <w:lang w:val="en-US" w:eastAsia="zh-CN" w:bidi="ar"/>
              </w:rPr>
            </w:pPr>
            <w:r>
              <w:rPr>
                <w:rFonts w:hint="eastAsia" w:ascii="仿宋" w:hAnsi="仿宋" w:eastAsia="仿宋" w:cs="仿宋"/>
                <w:b/>
                <w:bCs/>
                <w:i w:val="0"/>
                <w:iCs w:val="0"/>
                <w:snapToGrid w:val="0"/>
                <w:color w:val="000000"/>
                <w:kern w:val="0"/>
                <w:sz w:val="24"/>
                <w:szCs w:val="24"/>
                <w:u w:val="none"/>
                <w:lang w:val="en-US" w:eastAsia="zh-CN" w:bidi="ar"/>
              </w:rPr>
              <w:t>合计</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097EB">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default"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100分</w:t>
            </w:r>
          </w:p>
        </w:tc>
        <w:tc>
          <w:tcPr>
            <w:tcW w:w="6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877D0">
            <w:pPr>
              <w:keepNext w:val="0"/>
              <w:keepLines w:val="0"/>
              <w:widowControl/>
              <w:suppressLineNumbers w:val="0"/>
              <w:jc w:val="left"/>
              <w:textAlignment w:val="center"/>
              <w:rPr>
                <w:rFonts w:hint="eastAsia" w:ascii="仿宋" w:hAnsi="仿宋" w:eastAsia="仿宋" w:cs="仿宋"/>
                <w:i w:val="0"/>
                <w:iCs w:val="0"/>
                <w:snapToGrid w:val="0"/>
                <w:color w:val="000000"/>
                <w:kern w:val="0"/>
                <w:sz w:val="24"/>
                <w:szCs w:val="24"/>
                <w:u w:val="none"/>
                <w:lang w:val="en-US" w:eastAsia="zh-CN" w:bidi="ar"/>
              </w:rPr>
            </w:pPr>
          </w:p>
        </w:tc>
      </w:tr>
    </w:tbl>
    <w:p w14:paraId="560AAE14">
      <w:pPr>
        <w:rPr>
          <w:rFonts w:ascii="Arial" w:hAnsi="Arial" w:eastAsia="Arial" w:cs="Arial"/>
          <w:sz w:val="21"/>
          <w:szCs w:val="21"/>
        </w:rPr>
        <w:sectPr>
          <w:pgSz w:w="11905" w:h="16840"/>
          <w:pgMar w:top="1440" w:right="1800" w:bottom="1440" w:left="1800" w:header="1077" w:footer="1077" w:gutter="0"/>
          <w:pgNumType w:fmt="decimal"/>
          <w:cols w:space="720" w:num="1"/>
        </w:sectPr>
      </w:pPr>
    </w:p>
    <w:p w14:paraId="71195C8E">
      <w:pPr>
        <w:spacing w:line="90" w:lineRule="auto"/>
        <w:rPr>
          <w:rFonts w:ascii="Arial"/>
          <w:sz w:val="2"/>
        </w:rPr>
      </w:pPr>
    </w:p>
    <w:p w14:paraId="4A74EDE4">
      <w:pPr>
        <w:pStyle w:val="3"/>
        <w:bidi w:val="0"/>
        <w:spacing w:line="360" w:lineRule="auto"/>
        <w:jc w:val="center"/>
        <w:rPr>
          <w:rFonts w:hint="eastAsia" w:ascii="仿宋" w:hAnsi="仿宋" w:eastAsia="仿宋" w:cs="仿宋"/>
          <w:lang w:eastAsia="zh-CN"/>
        </w:rPr>
      </w:pPr>
      <w:bookmarkStart w:id="28" w:name="bookmark7"/>
      <w:bookmarkEnd w:id="28"/>
      <w:bookmarkStart w:id="29" w:name="_Toc13842"/>
      <w:r>
        <w:rPr>
          <w:rFonts w:hint="eastAsia" w:ascii="仿宋" w:hAnsi="仿宋" w:eastAsia="仿宋" w:cs="仿宋"/>
          <w:sz w:val="32"/>
          <w:szCs w:val="32"/>
        </w:rPr>
        <w:t>第</w:t>
      </w:r>
      <w:r>
        <w:rPr>
          <w:rFonts w:hint="eastAsia" w:ascii="仿宋" w:hAnsi="仿宋" w:eastAsia="仿宋" w:cs="仿宋"/>
          <w:sz w:val="32"/>
          <w:szCs w:val="32"/>
          <w:lang w:val="en-US" w:eastAsia="zh-CN"/>
        </w:rPr>
        <w:t xml:space="preserve">四部分  </w:t>
      </w:r>
      <w:r>
        <w:rPr>
          <w:rFonts w:hint="eastAsia" w:ascii="仿宋" w:hAnsi="仿宋" w:eastAsia="仿宋" w:cs="仿宋"/>
          <w:sz w:val="32"/>
          <w:szCs w:val="32"/>
          <w:lang w:eastAsia="zh-CN"/>
        </w:rPr>
        <w:t>服务需求</w:t>
      </w:r>
      <w:bookmarkEnd w:id="29"/>
    </w:p>
    <w:p w14:paraId="65EA102E">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auto"/>
        <w:outlineLvl w:val="9"/>
        <w:rPr>
          <w:rFonts w:hint="eastAsia" w:ascii="仿宋" w:hAnsi="仿宋" w:eastAsia="仿宋" w:cs="仿宋"/>
          <w:b w:val="0"/>
          <w:bCs/>
          <w:color w:val="auto"/>
          <w:kern w:val="0"/>
          <w:sz w:val="24"/>
          <w:szCs w:val="24"/>
          <w:highlight w:val="none"/>
          <w:lang w:val="en-US" w:eastAsia="zh-CN" w:bidi="ar-SA"/>
        </w:rPr>
      </w:pPr>
      <w:bookmarkStart w:id="30" w:name="_Toc11956"/>
      <w:bookmarkStart w:id="31" w:name="_Toc14424"/>
      <w:bookmarkStart w:id="32" w:name="_Toc4151"/>
      <w:r>
        <w:rPr>
          <w:rFonts w:hint="eastAsia" w:ascii="仿宋" w:hAnsi="仿宋" w:eastAsia="仿宋" w:cs="仿宋"/>
          <w:b w:val="0"/>
          <w:bCs/>
          <w:color w:val="auto"/>
          <w:kern w:val="0"/>
          <w:sz w:val="24"/>
          <w:szCs w:val="24"/>
          <w:highlight w:val="none"/>
          <w:lang w:val="en-US" w:eastAsia="zh-CN" w:bidi="ar-SA"/>
        </w:rPr>
        <w:t>一、服务内容：</w:t>
      </w:r>
      <w:bookmarkEnd w:id="30"/>
      <w:bookmarkEnd w:id="31"/>
    </w:p>
    <w:p w14:paraId="70FDE7DA">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auto"/>
        <w:outlineLvl w:val="9"/>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（一）项目背景</w:t>
      </w:r>
    </w:p>
    <w:p w14:paraId="4ECCB8DD">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auto"/>
        <w:outlineLvl w:val="9"/>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为深入学习贯彻党的二十大、中央民族工作会议精神，贯彻中央统战部、国家民委、国家发展改革委、教育部、共青团中央《关于实施各族青少年交流计划的意见》和教育部等11部门《关于推进中小学生研学旅行的意见》精神，紧扣铸牢中华民族共同体意识主线，深入推进青少年“筑基”工程，喀什市积极推动实施青少年交流计划，每年组织师生赴疆内外开展交流活动，促进各族青少年广泛交往、全面交流、深度交融，引导广大青少年培育和践行社会主义核心价值观，增强“五个认同”，铸牢中华民族共同体意识。</w:t>
      </w:r>
    </w:p>
    <w:p w14:paraId="4C0443A7">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auto"/>
        <w:outlineLvl w:val="9"/>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本次疏附县2026年“祖国行・中华行”青少年爱国主义研学活动将组织疏附县在籍在册在读初中二年级学生及带队教师赴北京广州开展研学交流活动。活动采取主题夏（冬）令营实践、常态化手拉手学校学生结对联谊、参观体验等形式。内容涵盖铸牢中华民族共同体意识教育、爱国主义教育、理想信念教育及社会实践、生活体验等。促进各族青年少年广泛交往、全面交流、深度交融。</w:t>
      </w:r>
    </w:p>
    <w:p w14:paraId="3E85A6AE">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auto"/>
        <w:outlineLvl w:val="9"/>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为提高工作的针对性和实效性，疏附县教育局现就本项目开展招标采购活动，通过公开招标的方式，选取经验丰富的活动组织机构作为本项目承接单位。</w:t>
      </w:r>
    </w:p>
    <w:p w14:paraId="4CA2AF0A">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2" w:firstLineChars="200"/>
        <w:jc w:val="both"/>
        <w:textAlignment w:val="auto"/>
        <w:outlineLvl w:val="9"/>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注：本项目承接单位须具备协调活动地点相关各市教育局、各活动相关部门及各活动点位的能力</w:t>
      </w:r>
      <w:r>
        <w:rPr>
          <w:rFonts w:hint="eastAsia" w:ascii="仿宋" w:hAnsi="仿宋" w:eastAsia="仿宋" w:cs="仿宋"/>
          <w:b w:val="0"/>
          <w:bCs/>
          <w:color w:val="auto"/>
          <w:kern w:val="0"/>
          <w:sz w:val="24"/>
          <w:szCs w:val="24"/>
          <w:highlight w:val="none"/>
          <w:lang w:val="en-US" w:eastAsia="zh-CN" w:bidi="ar-SA"/>
        </w:rPr>
        <w:t>。</w:t>
      </w:r>
    </w:p>
    <w:p w14:paraId="4061B489">
      <w:pPr>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firstLine="480" w:firstLineChars="200"/>
        <w:jc w:val="both"/>
        <w:textAlignment w:val="auto"/>
        <w:outlineLvl w:val="9"/>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交流活动要求</w:t>
      </w:r>
    </w:p>
    <w:p w14:paraId="28973FE2">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auto"/>
        <w:outlineLvl w:val="9"/>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1.时间和人数：此次交流活动计划5期。</w:t>
      </w:r>
    </w:p>
    <w:p w14:paraId="1B74E09E">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2" w:firstLineChars="200"/>
        <w:jc w:val="both"/>
        <w:textAlignment w:val="auto"/>
        <w:outlineLvl w:val="9"/>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标段一：</w:t>
      </w:r>
      <w:r>
        <w:rPr>
          <w:rFonts w:hint="eastAsia" w:ascii="仿宋" w:hAnsi="仿宋" w:eastAsia="仿宋" w:cs="仿宋"/>
          <w:b w:val="0"/>
          <w:bCs/>
          <w:color w:val="auto"/>
          <w:kern w:val="0"/>
          <w:sz w:val="24"/>
          <w:szCs w:val="24"/>
          <w:highlight w:val="none"/>
          <w:lang w:val="en-US" w:eastAsia="zh-CN" w:bidi="ar-SA"/>
        </w:rPr>
        <w:t>每期不少于7天（有效研学活动时间不得少于5天，节假日、公休日均正常开展交流活动），每天活动时间9：00——18：00，晚上根据采购单位需求适当安排交流活动。</w:t>
      </w: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34"/>
        <w:gridCol w:w="4082"/>
      </w:tblGrid>
      <w:tr w14:paraId="4B662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4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57EB4">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标段一</w:t>
            </w:r>
          </w:p>
        </w:tc>
        <w:tc>
          <w:tcPr>
            <w:tcW w:w="4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B93EF">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师生人数</w:t>
            </w:r>
          </w:p>
        </w:tc>
      </w:tr>
      <w:tr w14:paraId="0A65A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4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1CB0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第一期</w:t>
            </w:r>
          </w:p>
        </w:tc>
        <w:tc>
          <w:tcPr>
            <w:tcW w:w="4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3A725">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207</w:t>
            </w:r>
          </w:p>
        </w:tc>
      </w:tr>
      <w:tr w14:paraId="1AD6E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4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943FA">
            <w:pPr>
              <w:keepNext w:val="0"/>
              <w:keepLines w:val="0"/>
              <w:widowControl/>
              <w:suppressLineNumbers w:val="0"/>
              <w:tabs>
                <w:tab w:val="left" w:pos="471"/>
                <w:tab w:val="center" w:pos="704"/>
              </w:tabs>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第二期</w:t>
            </w:r>
          </w:p>
        </w:tc>
        <w:tc>
          <w:tcPr>
            <w:tcW w:w="4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488A1">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176</w:t>
            </w:r>
          </w:p>
        </w:tc>
      </w:tr>
      <w:tr w14:paraId="15A19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4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DA41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第三期</w:t>
            </w:r>
          </w:p>
        </w:tc>
        <w:tc>
          <w:tcPr>
            <w:tcW w:w="4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D2CDC">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201</w:t>
            </w:r>
          </w:p>
        </w:tc>
      </w:tr>
      <w:tr w14:paraId="096AD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4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CBC4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第四期</w:t>
            </w:r>
          </w:p>
        </w:tc>
        <w:tc>
          <w:tcPr>
            <w:tcW w:w="4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6E6F7">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252</w:t>
            </w:r>
          </w:p>
        </w:tc>
      </w:tr>
      <w:tr w14:paraId="770EE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4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6FD1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第五期</w:t>
            </w:r>
          </w:p>
        </w:tc>
        <w:tc>
          <w:tcPr>
            <w:tcW w:w="4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D7A55">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259</w:t>
            </w:r>
          </w:p>
        </w:tc>
      </w:tr>
    </w:tbl>
    <w:p w14:paraId="1928E2BE">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firstLine="482" w:firstLineChars="200"/>
        <w:jc w:val="both"/>
        <w:textAlignment w:val="auto"/>
        <w:outlineLvl w:val="9"/>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标段二：</w:t>
      </w:r>
      <w:r>
        <w:rPr>
          <w:rFonts w:hint="eastAsia" w:ascii="仿宋" w:hAnsi="仿宋" w:eastAsia="仿宋" w:cs="仿宋"/>
          <w:b w:val="0"/>
          <w:bCs/>
          <w:color w:val="auto"/>
          <w:kern w:val="0"/>
          <w:sz w:val="24"/>
          <w:szCs w:val="24"/>
          <w:highlight w:val="none"/>
          <w:lang w:val="en-US" w:eastAsia="zh-CN" w:bidi="ar-SA"/>
        </w:rPr>
        <w:t>每期不少于5天，按照合理出行人数分批次组织外出（有效研学活动时间不得少于3天，节假日、公休日均正常开展交流活动），每天活动时间9：00——18：00，晚上根据采购单位需求适当安排交流活动。</w:t>
      </w: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60"/>
        <w:gridCol w:w="3996"/>
      </w:tblGrid>
      <w:tr w14:paraId="518BF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4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009E3">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lang w:eastAsia="zh-CN"/>
              </w:rPr>
            </w:pPr>
            <w:r>
              <w:rPr>
                <w:rFonts w:hint="eastAsia" w:ascii="仿宋" w:hAnsi="仿宋" w:eastAsia="仿宋" w:cs="仿宋"/>
                <w:b/>
                <w:bCs/>
                <w:i w:val="0"/>
                <w:iCs w:val="0"/>
                <w:color w:val="auto"/>
                <w:sz w:val="24"/>
                <w:szCs w:val="24"/>
                <w:highlight w:val="none"/>
                <w:u w:val="none"/>
                <w:lang w:val="en-US" w:eastAsia="zh-CN"/>
              </w:rPr>
              <w:t>标段二</w:t>
            </w:r>
          </w:p>
        </w:tc>
        <w:tc>
          <w:tcPr>
            <w:tcW w:w="3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2076D">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师生人数</w:t>
            </w:r>
          </w:p>
        </w:tc>
      </w:tr>
      <w:tr w14:paraId="6B401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4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2BC2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第一期</w:t>
            </w:r>
          </w:p>
        </w:tc>
        <w:tc>
          <w:tcPr>
            <w:tcW w:w="3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EF4AB">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207</w:t>
            </w:r>
          </w:p>
        </w:tc>
      </w:tr>
      <w:tr w14:paraId="53EFA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4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05E92">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第二期</w:t>
            </w:r>
          </w:p>
        </w:tc>
        <w:tc>
          <w:tcPr>
            <w:tcW w:w="3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5C0D6">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176</w:t>
            </w:r>
          </w:p>
        </w:tc>
      </w:tr>
      <w:tr w14:paraId="308D9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4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7213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第三期</w:t>
            </w:r>
          </w:p>
        </w:tc>
        <w:tc>
          <w:tcPr>
            <w:tcW w:w="3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ABE74">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201</w:t>
            </w:r>
          </w:p>
        </w:tc>
      </w:tr>
      <w:tr w14:paraId="2D7A6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4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C9C8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第四期</w:t>
            </w:r>
          </w:p>
        </w:tc>
        <w:tc>
          <w:tcPr>
            <w:tcW w:w="3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27D1E">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252</w:t>
            </w:r>
          </w:p>
        </w:tc>
      </w:tr>
      <w:tr w14:paraId="2EEA1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4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1AB9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第五期</w:t>
            </w:r>
          </w:p>
        </w:tc>
        <w:tc>
          <w:tcPr>
            <w:tcW w:w="3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D40B8">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259</w:t>
            </w:r>
          </w:p>
        </w:tc>
      </w:tr>
    </w:tbl>
    <w:p w14:paraId="4EE5E72B">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firstLine="482" w:firstLineChars="200"/>
        <w:jc w:val="both"/>
        <w:textAlignment w:val="auto"/>
        <w:outlineLvl w:val="9"/>
        <w:rPr>
          <w:rFonts w:hint="default"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注：每一期具体出行人数以采购方确定为准，总出行人数每个标段不能少于1095人。</w:t>
      </w:r>
    </w:p>
    <w:p w14:paraId="3EC2B9A7">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firstLine="480" w:firstLineChars="200"/>
        <w:jc w:val="both"/>
        <w:textAlignment w:val="auto"/>
        <w:outlineLvl w:val="9"/>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2.交流内容：</w:t>
      </w:r>
    </w:p>
    <w:p w14:paraId="4CA7C388">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firstLine="480" w:firstLineChars="200"/>
        <w:jc w:val="both"/>
        <w:textAlignment w:val="auto"/>
        <w:outlineLvl w:val="9"/>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①根据学生身心特点，制定贴切本项目的交流活动方案。活动方案应包含生涯探索，高校圆梦筑梦，高新企业和科技创新公司、科技馆参访，海洋馆、红色教育基地、爱国主义教育基地、艺术展演、与内地同龄学生手拉手结对交友、青少年联谊活动等主题活动。要求主题鲜明，内容丰富多样，尽量避免公共景点和重复场地。凸显活动的教育意义，确保活动实效。疆外研学活动要把参观天安门（参加升国旗仪式）、故宫博物院、长城、天坛，黄埔军校、辛亥革命纪念馆、国防教育基地等作为重点研学线路，其中与当地高校学府及当地学生开展交流联谊作为重点研学内容；地区外疆内研学要把参观自治区成立70周年主题成就展、自治区博物馆、科技馆、八路军驻新疆办事处纪念馆、新疆兵团军垦博物馆等作为重点研学内容。</w:t>
      </w:r>
    </w:p>
    <w:p w14:paraId="22C1FDF1">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firstLine="480" w:firstLineChars="200"/>
        <w:jc w:val="both"/>
        <w:textAlignment w:val="auto"/>
        <w:outlineLvl w:val="9"/>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②采购单位提前5天通知中标单位，中标单位按照采购单位的需求，确定具体行程，制定交流活动方案，报采购单位审定后执行，采购单位有合理需求的，应该及时调整完善。</w:t>
      </w:r>
    </w:p>
    <w:p w14:paraId="7BDB6491">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firstLine="480" w:firstLineChars="200"/>
        <w:jc w:val="both"/>
        <w:textAlignment w:val="auto"/>
        <w:outlineLvl w:val="9"/>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3.交流地点：</w:t>
      </w:r>
      <w:bookmarkStart w:id="33" w:name="OLE_LINK1"/>
      <w:r>
        <w:rPr>
          <w:rFonts w:hint="eastAsia" w:ascii="仿宋" w:hAnsi="仿宋" w:eastAsia="仿宋" w:cs="仿宋"/>
          <w:b w:val="0"/>
          <w:bCs/>
          <w:color w:val="auto"/>
          <w:kern w:val="0"/>
          <w:sz w:val="24"/>
          <w:szCs w:val="24"/>
          <w:highlight w:val="none"/>
          <w:lang w:val="en-US" w:eastAsia="zh-CN" w:bidi="ar-SA"/>
        </w:rPr>
        <w:t>标段一：北京+广州；</w:t>
      </w:r>
      <w:bookmarkStart w:id="34" w:name="OLE_LINK2"/>
      <w:r>
        <w:rPr>
          <w:rFonts w:hint="eastAsia" w:ascii="仿宋" w:hAnsi="仿宋" w:eastAsia="仿宋" w:cs="仿宋"/>
          <w:b w:val="0"/>
          <w:bCs/>
          <w:color w:val="auto"/>
          <w:kern w:val="0"/>
          <w:sz w:val="24"/>
          <w:szCs w:val="24"/>
          <w:highlight w:val="none"/>
          <w:lang w:val="en-US" w:eastAsia="zh-CN" w:bidi="ar-SA"/>
        </w:rPr>
        <w:t>标段二：乌鲁木齐+兵团师市。</w:t>
      </w:r>
    </w:p>
    <w:bookmarkEnd w:id="33"/>
    <w:bookmarkEnd w:id="34"/>
    <w:p w14:paraId="051A008E">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firstLine="480" w:firstLineChars="200"/>
        <w:jc w:val="both"/>
        <w:textAlignment w:val="auto"/>
        <w:outlineLvl w:val="9"/>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4.交流时间：初定2026年6月-11月，具体以采购方需求确定。</w:t>
      </w:r>
    </w:p>
    <w:p w14:paraId="5EBA774F">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firstLine="480" w:firstLineChars="200"/>
        <w:jc w:val="both"/>
        <w:textAlignment w:val="auto"/>
        <w:outlineLvl w:val="9"/>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（三）交流活动的具体运作</w:t>
      </w:r>
    </w:p>
    <w:p w14:paraId="57558581">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firstLine="480" w:firstLineChars="200"/>
        <w:jc w:val="both"/>
        <w:textAlignment w:val="auto"/>
        <w:outlineLvl w:val="9"/>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1.与采购单位的沟通联系。</w:t>
      </w:r>
    </w:p>
    <w:p w14:paraId="7543DE2D">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firstLine="480" w:firstLineChars="200"/>
        <w:jc w:val="both"/>
        <w:textAlignment w:val="auto"/>
        <w:outlineLvl w:val="9"/>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2.选派服务队伍，每批次必须配备医护或救护人员、专业写手、摄影团队（有媒体官方平台）、退伍军人教官、拟派工作人员、研学导师等；团队成员中应具有研学旅行导师证、退伍证、教师资格证、导游证、有效期内的医护或救护人员证件等资质。协调安排好研学地点，负责全程交通用车。并且以合同签订的活动行程第一天起，从始发地开始跟队。注：疆外大交通必须为飞机往返；地区外疆内火车（卧铺）往返。特殊情况采用火车+飞机的形式，最终以与甲方协商确定。</w:t>
      </w:r>
    </w:p>
    <w:p w14:paraId="0039F870">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firstLine="480" w:firstLineChars="200"/>
        <w:jc w:val="both"/>
        <w:textAlignment w:val="auto"/>
        <w:outlineLvl w:val="9"/>
        <w:rPr>
          <w:rFonts w:hint="default"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3.组织安排交流活动对象进行体检（体检项目至少包含：①★一般体格检查（内科、外科、眼科、耳鼻喉科、口腔科检查）、②体检肝功能2项、③体检血常规（五分类）、④体检尿常规、⑤常规心电图检查（十二通道）、⑥腹部常规B超（肝、胆、胰腺、脾脏、双肾）、⑦胸部正位摄影（不含胶片）、⑧★静脉采血+采血针+真空采血管（2支）、⑨身高、体重、血压检查等项目）。各校1名带队教师协助配合。</w:t>
      </w:r>
    </w:p>
    <w:p w14:paraId="0B0CA542">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firstLine="480" w:firstLineChars="200"/>
        <w:jc w:val="both"/>
        <w:textAlignment w:val="auto"/>
        <w:outlineLvl w:val="9"/>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4.做好人员管理、负责落实参加人员交流活动期间的场地（入住房间要求卫生条件好，无安全隐患，房间适合未成年人居住，24小时提供热水及空调，有独立防滑卫生间）、餐饮（应当根据采购单位需求适时动态调整，确保安全卫生、营养均衡、荤素搭配、清淡适口、分量充足、适配学生年龄段，杜绝生冷、油腻、辛辣、过期、三无食品，保障研学期间饮食健康与食品安全）。车辆（原则上通勤距离1km的集体活动应安排大巴接送，另需1部汽车供采购单位用于日常工作和突发情况处理，全程空调大巴，车况良好，司机需5年及以上驾驶大型客车经验，身体健康，心理素质好，长途开车的途中每两小时需到服务区休息一次。需提供车辆年审合格证明等证明车况良好的相关材料）等后勤服务工作，协助采购单位带队教师每天向家长汇报学生的情况。</w:t>
      </w:r>
    </w:p>
    <w:p w14:paraId="60D50756">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firstLine="480" w:firstLineChars="200"/>
        <w:jc w:val="both"/>
        <w:textAlignment w:val="auto"/>
        <w:outlineLvl w:val="9"/>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5.为每位交流活动对象准备活动相关材料及生活物资（以甲方需求为主）。统一一套队服，印制好横幅及其他相关材料在交流活动期间备用。</w:t>
      </w:r>
    </w:p>
    <w:p w14:paraId="7C937DFD">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firstLine="480" w:firstLineChars="200"/>
        <w:jc w:val="both"/>
        <w:textAlignment w:val="auto"/>
        <w:outlineLvl w:val="9"/>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6.负责组织、安排、协调所有活动场馆的活动策划、开展实施，开班和结业典礼。所有实践活动全程安排专人负责拍照、摄像，协助采购单位做好省级以上媒体报道等相关宣传工作，不得少于1篇报道（在新华网、光明网、澎湃新闻、中国教育新闻网、中国教育报等知名媒体进行发布），地市级不少于5篇。</w:t>
      </w:r>
    </w:p>
    <w:p w14:paraId="6ECE936E">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firstLine="480" w:firstLineChars="200"/>
        <w:jc w:val="both"/>
        <w:textAlignment w:val="auto"/>
        <w:outlineLvl w:val="9"/>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7.提升应急处突能力。中标单位应加强与辖区公安、消防、医院、街道、社区等部门的沟通，拟定安全应急预案，遇有突发情况第一时间处理，应随时备好日常用药。提前向参加活动地区做好安保报备工作，必须具备专业的安全督导团队，能在活动前和活动中安排督导人员到各活动场地进行安全巡视并现场掌控和调度整个活动流程。</w:t>
      </w:r>
    </w:p>
    <w:p w14:paraId="0EF15F0E">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firstLine="480" w:firstLineChars="200"/>
        <w:jc w:val="both"/>
        <w:textAlignment w:val="auto"/>
        <w:outlineLvl w:val="9"/>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8.每人每天意外险保额不低于 50 万元，覆盖全程。</w:t>
      </w:r>
    </w:p>
    <w:p w14:paraId="33612F2B">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firstLine="480" w:firstLineChars="200"/>
        <w:jc w:val="both"/>
        <w:textAlignment w:val="auto"/>
        <w:outlineLvl w:val="9"/>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（四）协助做好质量监督和成果汇总</w:t>
      </w:r>
    </w:p>
    <w:p w14:paraId="0F902A04">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firstLine="480" w:firstLineChars="200"/>
        <w:jc w:val="both"/>
        <w:textAlignment w:val="auto"/>
        <w:outlineLvl w:val="9"/>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1.负责策划并实施行前会议，以及组织并完成返喀后的交流汇报活动，具体包括活动设计与策划、汇报视频制作、海报制作、ppt制作、展板设计与制作以及汇报活动中学生需要用到的科技DIY耗材等，并承担有关会务费用、耗材费用。</w:t>
      </w:r>
    </w:p>
    <w:p w14:paraId="65EC2E62">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firstLine="480" w:firstLineChars="200"/>
        <w:jc w:val="both"/>
        <w:textAlignment w:val="auto"/>
        <w:outlineLvl w:val="9"/>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2.负责制作纸质版相册，参加成员人手一册，甲方单位10册；研学手册学员人手一册，负责组织有效填写；负责组织学生撰写每天的研学感悟（活动结束后收集每名学生的总心得，会编入手册）。</w:t>
      </w:r>
    </w:p>
    <w:p w14:paraId="329EA137">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firstLine="480" w:firstLineChars="200"/>
        <w:jc w:val="both"/>
        <w:textAlignment w:val="auto"/>
        <w:outlineLvl w:val="9"/>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3.制作收集整理活动图片、视频，制作汇报片、纪录片。</w:t>
      </w:r>
    </w:p>
    <w:p w14:paraId="34445078">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firstLine="480" w:firstLineChars="200"/>
        <w:jc w:val="both"/>
        <w:textAlignment w:val="auto"/>
        <w:outlineLvl w:val="9"/>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4.活动结束后负责向每位参加研学活动人员发放调查问卷，及时汇总评分情况，做好质量监督。</w:t>
      </w:r>
    </w:p>
    <w:p w14:paraId="0AC4757B">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firstLine="480" w:firstLineChars="200"/>
        <w:jc w:val="both"/>
        <w:textAlignment w:val="auto"/>
        <w:outlineLvl w:val="9"/>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5.支付请款、迎检所需要的所有过程性纸质原件（电子扫描件）材料，以及最终完整版手册。</w:t>
      </w:r>
    </w:p>
    <w:p w14:paraId="4F843FC5">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firstLine="480" w:firstLineChars="200"/>
        <w:jc w:val="both"/>
        <w:textAlignment w:val="auto"/>
        <w:outlineLvl w:val="9"/>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（五）相关工作要求和组织纪律</w:t>
      </w:r>
    </w:p>
    <w:p w14:paraId="145231C1">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firstLine="480" w:firstLineChars="200"/>
        <w:jc w:val="both"/>
        <w:textAlignment w:val="auto"/>
        <w:outlineLvl w:val="9"/>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1.按照交流活动项目预定的任务要求完成对相关人员的服务，确保内容、对象、人数、天数等符合项目任务要求，交流活动对象对活动效果的满意率达90%以上。在实施过程中，交流活动项目任务不会转包或分包。</w:t>
      </w:r>
    </w:p>
    <w:p w14:paraId="0ED95AD5">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firstLine="480" w:firstLineChars="200"/>
        <w:jc w:val="both"/>
        <w:textAlignment w:val="auto"/>
        <w:outlineLvl w:val="9"/>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2.中标单位将要制定项目管理规章制度和项目资金管理办法，建立健全项目资金专项财务管理和会计核算制度，纳入单位财务统一管理，单独核算；按项目执行方案和具体办班方案认真办好交流活动，遵照相关政策其支出范围和标准安排资金支出，规范资金管理。</w:t>
      </w:r>
    </w:p>
    <w:p w14:paraId="28E69E8D">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firstLine="480" w:firstLineChars="200"/>
        <w:jc w:val="both"/>
        <w:textAlignment w:val="auto"/>
        <w:outlineLvl w:val="9"/>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3.中标单位将在交流活动前开始前开展需求调研，在了解交流活动对象需求基础上，再制定出合理可行的交流活动实施方案，确保活动的针对性和实效性。</w:t>
      </w:r>
    </w:p>
    <w:p w14:paraId="55A56481">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firstLine="480" w:firstLineChars="200"/>
        <w:jc w:val="both"/>
        <w:textAlignment w:val="auto"/>
        <w:outlineLvl w:val="9"/>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4.中标单位将建立专门项目档案，保留活动方案、行程安排（应在外派人员出行前一周完成课程计划制定，报采购人确认后执行）、学员名单、活动照片、每项活动签到表、每日三餐带队教师签字表、消费明细表（甲方提供模板）等备查。交流活动完成后，中标单位需严格按要求提交资金拨付申请所需材料。</w:t>
      </w:r>
    </w:p>
    <w:p w14:paraId="51696804">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firstLine="480" w:firstLineChars="200"/>
        <w:jc w:val="both"/>
        <w:textAlignment w:val="auto"/>
        <w:outlineLvl w:val="9"/>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5.中标单位将配合开展项目实施阶段检查和评估工作，及时提供所需资料文件，并确保所提供资料的真实性、合法性、安全性。</w:t>
      </w:r>
    </w:p>
    <w:p w14:paraId="096D5E2A">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firstLine="480" w:firstLineChars="200"/>
        <w:jc w:val="both"/>
        <w:textAlignment w:val="auto"/>
        <w:outlineLvl w:val="9"/>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6.质量要求：客户满意度达到95%以上，有效投诉率不超过5%。</w:t>
      </w:r>
    </w:p>
    <w:p w14:paraId="35199326">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firstLine="480" w:firstLineChars="200"/>
        <w:jc w:val="both"/>
        <w:textAlignment w:val="auto"/>
        <w:outlineLvl w:val="9"/>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7.技术力量：供应商现有团组服务人员配置情况，具有同类项目经验。</w:t>
      </w:r>
    </w:p>
    <w:p w14:paraId="0FD5A3C0">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firstLine="480" w:firstLineChars="200"/>
        <w:jc w:val="both"/>
        <w:textAlignment w:val="auto"/>
        <w:outlineLvl w:val="9"/>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8.行程中播放的所有音乐、影视作品中的讲解须正规典雅，不得出现任何不适合学生视听、不利于民族团结的内容。</w:t>
      </w:r>
    </w:p>
    <w:p w14:paraId="6CEEED2B">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firstLine="480" w:firstLineChars="200"/>
        <w:jc w:val="both"/>
        <w:textAlignment w:val="auto"/>
        <w:outlineLvl w:val="9"/>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9.未经采购单位允许，不得擅自开展相关宣传活动。</w:t>
      </w:r>
    </w:p>
    <w:p w14:paraId="1B5C033C">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firstLine="480" w:firstLineChars="200"/>
        <w:jc w:val="both"/>
        <w:textAlignment w:val="auto"/>
        <w:outlineLvl w:val="9"/>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（六）经费标准</w:t>
      </w:r>
    </w:p>
    <w:p w14:paraId="37E8BE6B">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firstLine="480" w:firstLineChars="200"/>
        <w:jc w:val="both"/>
        <w:textAlignment w:val="auto"/>
        <w:outlineLvl w:val="9"/>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经费为含税价，包括体检费、保险费、住宿费、伙食费、场地费、交流活动所在地门票费用、交通费、举办交流活动汇报演出的各项费用、其他费用等所有交流活动期间的必要支出。未经采购单位同意，中标单位在交流活动期间不得另行向采购单位或学员收取任何其他费用。</w:t>
      </w:r>
    </w:p>
    <w:p w14:paraId="4F6804D7">
      <w:pPr>
        <w:keepNext/>
        <w:keepLines/>
        <w:pageBreakBefore w:val="0"/>
        <w:widowControl w:val="0"/>
        <w:wordWrap/>
        <w:overflowPunct/>
        <w:topLinePunct w:val="0"/>
        <w:autoSpaceDE w:val="0"/>
        <w:autoSpaceDN w:val="0"/>
        <w:bidi w:val="0"/>
        <w:adjustRightInd w:val="0"/>
        <w:spacing w:line="360" w:lineRule="auto"/>
        <w:ind w:left="0" w:firstLine="480" w:firstLineChars="200"/>
        <w:jc w:val="left"/>
        <w:outlineLvl w:val="9"/>
        <w:rPr>
          <w:rFonts w:hint="eastAsia" w:ascii="仿宋" w:hAnsi="仿宋" w:eastAsia="仿宋" w:cs="仿宋"/>
          <w:b w:val="0"/>
          <w:bCs/>
          <w:color w:val="auto"/>
          <w:kern w:val="0"/>
          <w:sz w:val="24"/>
          <w:szCs w:val="24"/>
          <w:highlight w:val="none"/>
          <w:lang w:val="en-US" w:eastAsia="zh-CN" w:bidi="ar-SA"/>
        </w:rPr>
      </w:pPr>
      <w:bookmarkStart w:id="35" w:name="_Toc6157"/>
      <w:r>
        <w:rPr>
          <w:rFonts w:hint="eastAsia" w:ascii="仿宋" w:hAnsi="仿宋" w:eastAsia="仿宋" w:cs="仿宋"/>
          <w:b w:val="0"/>
          <w:bCs/>
          <w:color w:val="auto"/>
          <w:kern w:val="0"/>
          <w:sz w:val="24"/>
          <w:szCs w:val="24"/>
          <w:highlight w:val="none"/>
          <w:lang w:val="en-US" w:eastAsia="zh-CN" w:bidi="ar-SA"/>
        </w:rPr>
        <w:t>二、项目要求：</w:t>
      </w:r>
      <w:bookmarkEnd w:id="35"/>
    </w:p>
    <w:p w14:paraId="1D8C5DE5">
      <w:pPr>
        <w:pageBreakBefore w:val="0"/>
        <w:wordWrap/>
        <w:overflowPunct/>
        <w:topLinePunct w:val="0"/>
        <w:autoSpaceDE w:val="0"/>
        <w:autoSpaceDN w:val="0"/>
        <w:bidi w:val="0"/>
        <w:adjustRightInd w:val="0"/>
        <w:spacing w:line="360" w:lineRule="auto"/>
        <w:ind w:left="0" w:firstLine="482" w:firstLineChars="200"/>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（一）服务期限</w:t>
      </w:r>
    </w:p>
    <w:p w14:paraId="761775DA">
      <w:pPr>
        <w:pageBreakBefore w:val="0"/>
        <w:wordWrap/>
        <w:overflowPunct/>
        <w:topLinePunct w:val="0"/>
        <w:autoSpaceDE w:val="0"/>
        <w:autoSpaceDN w:val="0"/>
        <w:bidi w:val="0"/>
        <w:adjustRightInd w:val="0"/>
        <w:spacing w:line="360" w:lineRule="auto"/>
        <w:ind w:left="0"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服务期限：</w:t>
      </w:r>
      <w:r>
        <w:rPr>
          <w:rFonts w:hint="eastAsia" w:ascii="仿宋" w:hAnsi="仿宋" w:eastAsia="仿宋" w:cs="仿宋"/>
          <w:color w:val="auto"/>
          <w:sz w:val="24"/>
          <w:szCs w:val="24"/>
          <w:highlight w:val="none"/>
          <w:lang w:val="en-US" w:eastAsia="zh-CN"/>
        </w:rPr>
        <w:t>180</w:t>
      </w:r>
      <w:r>
        <w:rPr>
          <w:rFonts w:hint="eastAsia" w:ascii="仿宋" w:hAnsi="仿宋" w:eastAsia="仿宋" w:cs="仿宋"/>
          <w:color w:val="auto"/>
          <w:sz w:val="24"/>
          <w:szCs w:val="24"/>
          <w:highlight w:val="none"/>
        </w:rPr>
        <w:t>天（具体开始时间以采购单位最终确定的时间为准）。</w:t>
      </w:r>
    </w:p>
    <w:p w14:paraId="4A40EA3B">
      <w:pPr>
        <w:pageBreakBefore w:val="0"/>
        <w:wordWrap/>
        <w:overflowPunct/>
        <w:topLinePunct w:val="0"/>
        <w:autoSpaceDE w:val="0"/>
        <w:autoSpaceDN w:val="0"/>
        <w:bidi w:val="0"/>
        <w:adjustRightInd w:val="0"/>
        <w:spacing w:line="360" w:lineRule="auto"/>
        <w:ind w:left="0" w:firstLine="482" w:firstLineChars="200"/>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（二）付款方式</w:t>
      </w:r>
    </w:p>
    <w:p w14:paraId="07E3EC3D">
      <w:pPr>
        <w:pageBreakBefore w:val="0"/>
        <w:wordWrap/>
        <w:overflowPunct/>
        <w:topLinePunct w:val="0"/>
        <w:autoSpaceDE w:val="0"/>
        <w:autoSpaceDN w:val="0"/>
        <w:bidi w:val="0"/>
        <w:adjustRightInd w:val="0"/>
        <w:spacing w:line="360" w:lineRule="auto"/>
        <w:ind w:left="0" w:firstLine="480" w:firstLineChars="200"/>
        <w:outlineLvl w:val="9"/>
        <w:rPr>
          <w:rFonts w:hint="eastAsia" w:ascii="仿宋" w:hAnsi="仿宋" w:eastAsia="仿宋" w:cs="仿宋"/>
          <w:snapToGrid w:val="0"/>
          <w:color w:val="auto"/>
          <w:kern w:val="0"/>
          <w:sz w:val="24"/>
          <w:szCs w:val="24"/>
          <w:lang w:val="en-US" w:eastAsia="en-US" w:bidi="ar-SA"/>
        </w:rPr>
      </w:pPr>
      <w:r>
        <w:rPr>
          <w:rFonts w:hint="eastAsia" w:ascii="仿宋" w:hAnsi="仿宋" w:eastAsia="仿宋" w:cs="仿宋"/>
          <w:snapToGrid w:val="0"/>
          <w:color w:val="auto"/>
          <w:kern w:val="0"/>
          <w:sz w:val="24"/>
          <w:szCs w:val="24"/>
          <w:lang w:val="en-US" w:eastAsia="en-US" w:bidi="ar-SA"/>
        </w:rPr>
        <w:t>（1）预付款：本合同签订并生效之日起30日内，甲方向乙方支付合同总价的50%作为项目启动预付款。本合同签订后，乙方须立即开展研学项目筹备、物料采购、人员安排、行程对接等全部前期工作，款项支付不作为乙方启动工作的前提条件。</w:t>
      </w:r>
    </w:p>
    <w:p w14:paraId="4F65B0D4">
      <w:pPr>
        <w:pageBreakBefore w:val="0"/>
        <w:wordWrap/>
        <w:overflowPunct/>
        <w:topLinePunct w:val="0"/>
        <w:autoSpaceDE w:val="0"/>
        <w:autoSpaceDN w:val="0"/>
        <w:bidi w:val="0"/>
        <w:adjustRightInd w:val="0"/>
        <w:spacing w:line="360" w:lineRule="auto"/>
        <w:ind w:left="0" w:firstLine="480" w:firstLineChars="200"/>
        <w:outlineLvl w:val="9"/>
        <w:rPr>
          <w:rFonts w:hint="eastAsia" w:ascii="仿宋" w:hAnsi="仿宋" w:eastAsia="仿宋" w:cs="仿宋"/>
          <w:snapToGrid w:val="0"/>
          <w:color w:val="auto"/>
          <w:kern w:val="0"/>
          <w:sz w:val="24"/>
          <w:szCs w:val="24"/>
          <w:lang w:val="en-US" w:eastAsia="en-US" w:bidi="ar-SA"/>
        </w:rPr>
      </w:pPr>
      <w:r>
        <w:rPr>
          <w:rFonts w:hint="eastAsia" w:ascii="仿宋" w:hAnsi="仿宋" w:eastAsia="仿宋" w:cs="仿宋"/>
          <w:snapToGrid w:val="0"/>
          <w:color w:val="auto"/>
          <w:kern w:val="0"/>
          <w:sz w:val="24"/>
          <w:szCs w:val="24"/>
          <w:lang w:val="en-US" w:eastAsia="en-US" w:bidi="ar-SA"/>
        </w:rPr>
        <w:t>（2）进度款与尾款：研学活动参与人数完成总人数的80%后，甲方向乙方支付合同总价的30%进度款；本次研学活动全部结束，经甲方对服务质量、行程安排、安全保障等内容验收合格后</w:t>
      </w:r>
      <w:r>
        <w:rPr>
          <w:rFonts w:hint="eastAsia" w:ascii="仿宋" w:hAnsi="仿宋" w:eastAsia="仿宋" w:cs="仿宋"/>
          <w:snapToGrid w:val="0"/>
          <w:color w:val="auto"/>
          <w:kern w:val="0"/>
          <w:sz w:val="24"/>
          <w:szCs w:val="24"/>
          <w:lang w:val="en-US" w:eastAsia="zh-CN" w:bidi="ar-SA"/>
        </w:rPr>
        <w:t>180</w:t>
      </w:r>
      <w:r>
        <w:rPr>
          <w:rFonts w:hint="eastAsia" w:ascii="仿宋" w:hAnsi="仿宋" w:eastAsia="仿宋" w:cs="仿宋"/>
          <w:snapToGrid w:val="0"/>
          <w:color w:val="auto"/>
          <w:kern w:val="0"/>
          <w:sz w:val="24"/>
          <w:szCs w:val="24"/>
          <w:lang w:val="en-US" w:eastAsia="en-US" w:bidi="ar-SA"/>
        </w:rPr>
        <w:t>个工作日内，甲方支付剩余20%尾款。（最终以实际签订合同内容为准）</w:t>
      </w:r>
    </w:p>
    <w:p w14:paraId="09A7DE30">
      <w:pPr>
        <w:pageBreakBefore w:val="0"/>
        <w:wordWrap/>
        <w:overflowPunct/>
        <w:topLinePunct w:val="0"/>
        <w:autoSpaceDE w:val="0"/>
        <w:autoSpaceDN w:val="0"/>
        <w:bidi w:val="0"/>
        <w:adjustRightInd w:val="0"/>
        <w:spacing w:line="360" w:lineRule="auto"/>
        <w:ind w:left="0" w:firstLine="482" w:firstLineChars="200"/>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三</w:t>
      </w:r>
      <w:r>
        <w:rPr>
          <w:rFonts w:hint="eastAsia" w:ascii="仿宋" w:hAnsi="仿宋" w:eastAsia="仿宋" w:cs="仿宋"/>
          <w:b/>
          <w:bCs/>
          <w:color w:val="auto"/>
          <w:sz w:val="24"/>
          <w:szCs w:val="24"/>
          <w:highlight w:val="none"/>
        </w:rPr>
        <w:t>）质量考核验收标准及违约金</w:t>
      </w:r>
    </w:p>
    <w:p w14:paraId="50C04DF3">
      <w:pPr>
        <w:pageBreakBefore w:val="0"/>
        <w:wordWrap/>
        <w:overflowPunct/>
        <w:topLinePunct w:val="0"/>
        <w:autoSpaceDE w:val="0"/>
        <w:autoSpaceDN w:val="0"/>
        <w:bidi w:val="0"/>
        <w:adjustRightInd w:val="0"/>
        <w:spacing w:line="360" w:lineRule="auto"/>
        <w:ind w:left="0" w:firstLine="480" w:firstLineChars="200"/>
        <w:outlineLvl w:val="9"/>
        <w:rPr>
          <w:rFonts w:hint="eastAsia" w:ascii="仿宋" w:hAnsi="仿宋" w:eastAsia="仿宋" w:cs="仿宋"/>
          <w:color w:val="auto"/>
          <w:w w:val="98"/>
          <w:sz w:val="24"/>
          <w:szCs w:val="24"/>
          <w:highlight w:val="none"/>
        </w:rPr>
      </w:pPr>
      <w:r>
        <w:rPr>
          <w:rFonts w:hint="eastAsia" w:ascii="仿宋" w:hAnsi="仿宋" w:eastAsia="仿宋" w:cs="仿宋"/>
          <w:color w:val="auto"/>
          <w:sz w:val="24"/>
          <w:szCs w:val="24"/>
          <w:highlight w:val="none"/>
        </w:rPr>
        <w:t>1.质量考核验收标准：本活动按照参与活动人员进行的《满意度调查表》非常满意百分率以及甲方工作人员进行的《第三方组织活动情况打分表》打分情况为依据，各占权重50%。评价满分为100分，90分及以上为优秀，80-89为良好，70-79分为合格，低于70分（不含70）视为考核不合格；出现重大过失或错</w:t>
      </w:r>
      <w:r>
        <w:rPr>
          <w:rFonts w:hint="eastAsia" w:ascii="仿宋" w:hAnsi="仿宋" w:eastAsia="仿宋" w:cs="仿宋"/>
          <w:color w:val="auto"/>
          <w:w w:val="98"/>
          <w:sz w:val="24"/>
          <w:szCs w:val="24"/>
          <w:highlight w:val="none"/>
        </w:rPr>
        <w:t>误，造成严重后果的，按照合同条款进行相应赔偿并依法承担相应的法律责任。</w:t>
      </w:r>
    </w:p>
    <w:p w14:paraId="203CB459">
      <w:pPr>
        <w:pageBreakBefore w:val="0"/>
        <w:wordWrap/>
        <w:overflowPunct/>
        <w:topLinePunct w:val="0"/>
        <w:autoSpaceDE w:val="0"/>
        <w:autoSpaceDN w:val="0"/>
        <w:bidi w:val="0"/>
        <w:adjustRightInd w:val="0"/>
        <w:spacing w:line="360" w:lineRule="auto"/>
        <w:ind w:left="0" w:firstLine="480" w:firstLineChars="200"/>
        <w:outlineLvl w:val="9"/>
        <w:rPr>
          <w:rFonts w:hint="eastAsia" w:ascii="仿宋" w:hAnsi="仿宋" w:eastAsia="仿宋" w:cs="仿宋"/>
          <w:b w:val="0"/>
          <w:bCs w:val="0"/>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2.违约责任按最终签订合同内容执行。</w:t>
      </w:r>
    </w:p>
    <w:p w14:paraId="21D9D7DF">
      <w:pPr>
        <w:pageBreakBefore w:val="0"/>
        <w:wordWrap/>
        <w:overflowPunct/>
        <w:topLinePunct w:val="0"/>
        <w:autoSpaceDE w:val="0"/>
        <w:autoSpaceDN w:val="0"/>
        <w:bidi w:val="0"/>
        <w:adjustRightInd w:val="0"/>
        <w:spacing w:line="360" w:lineRule="auto"/>
        <w:ind w:left="0" w:firstLine="482" w:firstLineChars="200"/>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四</w:t>
      </w:r>
      <w:r>
        <w:rPr>
          <w:rFonts w:hint="eastAsia" w:ascii="仿宋" w:hAnsi="仿宋" w:eastAsia="仿宋" w:cs="仿宋"/>
          <w:b/>
          <w:bCs/>
          <w:color w:val="auto"/>
          <w:sz w:val="24"/>
          <w:szCs w:val="24"/>
          <w:highlight w:val="none"/>
        </w:rPr>
        <w:t>）报价要求：</w:t>
      </w:r>
    </w:p>
    <w:p w14:paraId="3D1F4C61">
      <w:pPr>
        <w:pageBreakBefore w:val="0"/>
        <w:wordWrap/>
        <w:overflowPunct/>
        <w:topLinePunct w:val="0"/>
        <w:autoSpaceDE w:val="0"/>
        <w:autoSpaceDN w:val="0"/>
        <w:bidi w:val="0"/>
        <w:adjustRightInd w:val="0"/>
        <w:spacing w:line="360" w:lineRule="auto"/>
        <w:ind w:left="0" w:firstLine="480" w:firstLineChars="200"/>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1.本项目的预算金额</w:t>
      </w:r>
      <w:r>
        <w:rPr>
          <w:rFonts w:hint="eastAsia" w:ascii="仿宋" w:hAnsi="仿宋" w:eastAsia="仿宋" w:cs="仿宋"/>
          <w:color w:val="auto"/>
          <w:sz w:val="24"/>
          <w:szCs w:val="24"/>
          <w:highlight w:val="none"/>
          <w:lang w:val="en-US" w:eastAsia="zh-CN"/>
        </w:rPr>
        <w:t>11600000</w:t>
      </w:r>
      <w:r>
        <w:rPr>
          <w:rFonts w:hint="eastAsia" w:ascii="仿宋" w:hAnsi="仿宋" w:eastAsia="仿宋" w:cs="仿宋"/>
          <w:color w:val="auto"/>
          <w:sz w:val="24"/>
          <w:szCs w:val="24"/>
          <w:highlight w:val="none"/>
        </w:rPr>
        <w:t>元；最高限价为</w:t>
      </w:r>
      <w:r>
        <w:rPr>
          <w:rFonts w:hint="eastAsia" w:ascii="仿宋" w:hAnsi="仿宋" w:eastAsia="仿宋" w:cs="仿宋"/>
          <w:color w:val="auto"/>
          <w:sz w:val="24"/>
          <w:szCs w:val="24"/>
          <w:highlight w:val="none"/>
          <w:lang w:val="en-US" w:eastAsia="zh-CN"/>
        </w:rPr>
        <w:t>11600000</w:t>
      </w:r>
      <w:r>
        <w:rPr>
          <w:rFonts w:hint="eastAsia" w:ascii="仿宋" w:hAnsi="仿宋" w:eastAsia="仿宋" w:cs="仿宋"/>
          <w:color w:val="auto"/>
          <w:sz w:val="24"/>
          <w:szCs w:val="24"/>
          <w:highlight w:val="none"/>
        </w:rPr>
        <w:t>元</w:t>
      </w:r>
      <w:r>
        <w:rPr>
          <w:rFonts w:hint="eastAsia" w:ascii="仿宋" w:hAnsi="仿宋" w:eastAsia="仿宋" w:cs="仿宋"/>
          <w:color w:val="auto"/>
          <w:sz w:val="24"/>
          <w:szCs w:val="24"/>
          <w:highlight w:val="none"/>
          <w:lang w:eastAsia="zh-CN"/>
        </w:rPr>
        <w:t>。</w:t>
      </w:r>
    </w:p>
    <w:p w14:paraId="4563C396">
      <w:pPr>
        <w:pageBreakBefore w:val="0"/>
        <w:wordWrap/>
        <w:overflowPunct/>
        <w:topLinePunct w:val="0"/>
        <w:autoSpaceDE w:val="0"/>
        <w:autoSpaceDN w:val="0"/>
        <w:bidi w:val="0"/>
        <w:adjustRightInd w:val="0"/>
        <w:spacing w:line="360" w:lineRule="auto"/>
        <w:ind w:left="0"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各</w:t>
      </w:r>
      <w:r>
        <w:rPr>
          <w:rFonts w:hint="eastAsia" w:ascii="仿宋" w:hAnsi="仿宋" w:eastAsia="仿宋" w:cs="仿宋"/>
          <w:color w:val="auto"/>
          <w:sz w:val="24"/>
          <w:szCs w:val="24"/>
          <w:highlight w:val="none"/>
        </w:rPr>
        <w:t>标</w:t>
      </w:r>
      <w:r>
        <w:rPr>
          <w:rFonts w:hint="eastAsia" w:ascii="仿宋" w:hAnsi="仿宋" w:eastAsia="仿宋" w:cs="仿宋"/>
          <w:color w:val="auto"/>
          <w:sz w:val="24"/>
          <w:szCs w:val="24"/>
          <w:highlight w:val="none"/>
          <w:lang w:val="en-US" w:eastAsia="zh-CN"/>
        </w:rPr>
        <w:t>段</w:t>
      </w:r>
      <w:r>
        <w:rPr>
          <w:rFonts w:hint="eastAsia" w:ascii="仿宋" w:hAnsi="仿宋" w:eastAsia="仿宋" w:cs="仿宋"/>
          <w:color w:val="auto"/>
          <w:sz w:val="24"/>
          <w:szCs w:val="24"/>
          <w:highlight w:val="none"/>
        </w:rPr>
        <w:t>投标最高限价：</w:t>
      </w:r>
      <w:r>
        <w:rPr>
          <w:rFonts w:hint="eastAsia" w:ascii="仿宋" w:hAnsi="仿宋" w:eastAsia="仿宋" w:cs="仿宋"/>
          <w:b/>
          <w:bCs/>
          <w:color w:val="auto"/>
          <w:sz w:val="24"/>
          <w:szCs w:val="24"/>
          <w:highlight w:val="none"/>
        </w:rPr>
        <w:t>标</w:t>
      </w:r>
      <w:r>
        <w:rPr>
          <w:rFonts w:hint="eastAsia" w:ascii="仿宋" w:hAnsi="仿宋" w:eastAsia="仿宋" w:cs="仿宋"/>
          <w:b/>
          <w:bCs/>
          <w:color w:val="auto"/>
          <w:sz w:val="24"/>
          <w:szCs w:val="24"/>
          <w:highlight w:val="none"/>
          <w:lang w:val="en-US" w:eastAsia="zh-CN"/>
        </w:rPr>
        <w:t>段</w:t>
      </w:r>
      <w:r>
        <w:rPr>
          <w:rFonts w:hint="eastAsia" w:ascii="仿宋" w:hAnsi="仿宋" w:eastAsia="仿宋" w:cs="仿宋"/>
          <w:b/>
          <w:bCs/>
          <w:color w:val="auto"/>
          <w:sz w:val="24"/>
          <w:szCs w:val="24"/>
          <w:highlight w:val="none"/>
        </w:rPr>
        <w:t>一：</w:t>
      </w:r>
      <w:r>
        <w:rPr>
          <w:rFonts w:hint="eastAsia" w:ascii="仿宋" w:hAnsi="仿宋" w:eastAsia="仿宋" w:cs="仿宋"/>
          <w:b/>
          <w:bCs/>
          <w:color w:val="auto"/>
          <w:sz w:val="24"/>
          <w:szCs w:val="24"/>
          <w:highlight w:val="none"/>
          <w:lang w:val="en-US" w:eastAsia="zh-CN"/>
        </w:rPr>
        <w:t>9957500</w:t>
      </w:r>
      <w:r>
        <w:rPr>
          <w:rFonts w:hint="eastAsia" w:ascii="仿宋" w:hAnsi="仿宋" w:eastAsia="仿宋" w:cs="仿宋"/>
          <w:b/>
          <w:bCs/>
          <w:color w:val="auto"/>
          <w:sz w:val="24"/>
          <w:szCs w:val="24"/>
          <w:highlight w:val="none"/>
        </w:rPr>
        <w:t>元；标</w:t>
      </w:r>
      <w:r>
        <w:rPr>
          <w:rFonts w:hint="eastAsia" w:ascii="仿宋" w:hAnsi="仿宋" w:eastAsia="仿宋" w:cs="仿宋"/>
          <w:b/>
          <w:bCs/>
          <w:color w:val="auto"/>
          <w:sz w:val="24"/>
          <w:szCs w:val="24"/>
          <w:highlight w:val="none"/>
          <w:lang w:val="en-US" w:eastAsia="zh-CN"/>
        </w:rPr>
        <w:t>段</w:t>
      </w:r>
      <w:r>
        <w:rPr>
          <w:rFonts w:hint="eastAsia" w:ascii="仿宋" w:hAnsi="仿宋" w:eastAsia="仿宋" w:cs="仿宋"/>
          <w:b/>
          <w:bCs/>
          <w:color w:val="auto"/>
          <w:sz w:val="24"/>
          <w:szCs w:val="24"/>
          <w:highlight w:val="none"/>
        </w:rPr>
        <w:t>二：</w:t>
      </w:r>
      <w:r>
        <w:rPr>
          <w:rFonts w:hint="eastAsia" w:ascii="仿宋" w:hAnsi="仿宋" w:eastAsia="仿宋" w:cs="仿宋"/>
          <w:b/>
          <w:bCs/>
          <w:color w:val="auto"/>
          <w:sz w:val="24"/>
          <w:szCs w:val="24"/>
          <w:highlight w:val="none"/>
          <w:lang w:val="en-US" w:eastAsia="zh-CN"/>
        </w:rPr>
        <w:t>1642500</w:t>
      </w:r>
      <w:r>
        <w:rPr>
          <w:rFonts w:hint="eastAsia" w:ascii="仿宋" w:hAnsi="仿宋" w:eastAsia="仿宋" w:cs="仿宋"/>
          <w:b/>
          <w:bCs/>
          <w:color w:val="auto"/>
          <w:sz w:val="24"/>
          <w:szCs w:val="24"/>
          <w:highlight w:val="none"/>
        </w:rPr>
        <w:t>元。</w:t>
      </w:r>
      <w:r>
        <w:rPr>
          <w:rFonts w:hint="eastAsia" w:ascii="仿宋" w:hAnsi="仿宋" w:eastAsia="仿宋" w:cs="仿宋"/>
          <w:color w:val="auto"/>
          <w:sz w:val="24"/>
          <w:szCs w:val="24"/>
          <w:highlight w:val="none"/>
        </w:rPr>
        <w:t>（供应商的报价超出最高限价的视为投标无效）。</w:t>
      </w:r>
    </w:p>
    <w:p w14:paraId="2A6FCC83">
      <w:pPr>
        <w:pageBreakBefore w:val="0"/>
        <w:wordWrap/>
        <w:overflowPunct/>
        <w:topLinePunct w:val="0"/>
        <w:autoSpaceDE w:val="0"/>
        <w:autoSpaceDN w:val="0"/>
        <w:bidi w:val="0"/>
        <w:adjustRightInd w:val="0"/>
        <w:spacing w:line="360" w:lineRule="auto"/>
        <w:ind w:left="0" w:firstLine="480" w:firstLineChars="200"/>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2.本项目服务费采用包干制，应包括服务成本、法定税费和利润。由各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按招标文件的服务内容、要求自主报价。以人民币为结算单位，报价应包含但不限于以下费用：劳务服务费（服务人员工资、福利、医疗保险费、社保费、公积金等）、税金、利润等所有发生的一切费用。一经中标，投标报价作为中标单位与采购单位签定的合同金额，合同期限内不做调整。</w:t>
      </w:r>
    </w:p>
    <w:p w14:paraId="1ED9794E">
      <w:pPr>
        <w:pageBreakBefore w:val="0"/>
        <w:wordWrap/>
        <w:overflowPunct/>
        <w:topLinePunct w:val="0"/>
        <w:autoSpaceDE w:val="0"/>
        <w:autoSpaceDN w:val="0"/>
        <w:bidi w:val="0"/>
        <w:adjustRightInd w:val="0"/>
        <w:spacing w:line="360" w:lineRule="auto"/>
        <w:ind w:left="0"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应根据本企业的成本自行决定报价，但不得以低于其企业成本的报价投标；评标时，评标委员会认为</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的报价明显低于其他通过符合性审查</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的报价，有可能影响产品质量或者不能诚信履约的，应当要求其在评标现场合理的时间内提供书面说明，必要时提交相关证明材料；</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不能证明其报价合理性的，评标委员会应当将其作为无效投标处理。</w:t>
      </w:r>
    </w:p>
    <w:p w14:paraId="329F7910">
      <w:pPr>
        <w:pageBreakBefore w:val="0"/>
        <w:wordWrap/>
        <w:overflowPunct/>
        <w:topLinePunct w:val="0"/>
        <w:autoSpaceDE w:val="0"/>
        <w:autoSpaceDN w:val="0"/>
        <w:bidi w:val="0"/>
        <w:adjustRightInd w:val="0"/>
        <w:spacing w:line="360" w:lineRule="auto"/>
        <w:ind w:left="0"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的投标报价，应是本项目招标范围和招标文件及合同条款上所列的各项内容中所述的全部，不得以任何理由予以重复，并以</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在投标文件中提出的综合单价或总价为依据。</w:t>
      </w:r>
    </w:p>
    <w:p w14:paraId="1137EE82">
      <w:pPr>
        <w:pageBreakBefore w:val="0"/>
        <w:wordWrap/>
        <w:overflowPunct/>
        <w:topLinePunct w:val="0"/>
        <w:autoSpaceDE w:val="0"/>
        <w:autoSpaceDN w:val="0"/>
        <w:bidi w:val="0"/>
        <w:adjustRightInd w:val="0"/>
        <w:spacing w:line="360" w:lineRule="auto"/>
        <w:ind w:left="0"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5.除非采购代理机构通过修改招标文件予以更正，否则，</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应毫无例外地按招标文件所列的清单中项目和数量填报综合单价或总价。</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未填综合单价或总价的项目，在实施后，将不得以支付，并视作该项费用已包括在其它有价款的综合单价或总价内。</w:t>
      </w:r>
    </w:p>
    <w:p w14:paraId="7C935C5D">
      <w:pPr>
        <w:pageBreakBefore w:val="0"/>
        <w:wordWrap/>
        <w:overflowPunct/>
        <w:topLinePunct w:val="0"/>
        <w:autoSpaceDE w:val="0"/>
        <w:autoSpaceDN w:val="0"/>
        <w:bidi w:val="0"/>
        <w:adjustRightInd w:val="0"/>
        <w:spacing w:line="360" w:lineRule="auto"/>
        <w:ind w:left="0"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应充分了解项目的任何足以影响投标报价的情况，任何因忽视或误解项目情况而导致的索赔或服务期限延长申请将不获批准。</w:t>
      </w:r>
    </w:p>
    <w:p w14:paraId="19F9AE2D">
      <w:pPr>
        <w:pageBreakBefore w:val="0"/>
        <w:wordWrap/>
        <w:overflowPunct/>
        <w:topLinePunct w:val="0"/>
        <w:autoSpaceDE w:val="0"/>
        <w:autoSpaceDN w:val="0"/>
        <w:bidi w:val="0"/>
        <w:adjustRightInd w:val="0"/>
        <w:spacing w:line="360" w:lineRule="auto"/>
        <w:ind w:left="0" w:firstLine="480" w:firstLineChars="200"/>
        <w:rPr>
          <w:rFonts w:ascii="宋体" w:hAnsi="宋体" w:eastAsia="宋体" w:cs="宋体"/>
          <w:sz w:val="24"/>
          <w:szCs w:val="24"/>
        </w:rPr>
      </w:pPr>
      <w:r>
        <w:rPr>
          <w:rFonts w:hint="eastAsia" w:ascii="仿宋" w:hAnsi="仿宋" w:eastAsia="仿宋" w:cs="仿宋"/>
          <w:color w:val="auto"/>
          <w:sz w:val="24"/>
          <w:szCs w:val="24"/>
          <w:highlight w:val="none"/>
        </w:rPr>
        <w:t>7.</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不得期望通过索赔等方式获取补偿，否则，除可能遭到拒绝外，还可能将被作为不良行为记录在案，并可能影响其以后参加政府采购的项目投标。各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在投标报价时，应充分考虑投标报价的风险。</w:t>
      </w:r>
      <w:bookmarkEnd w:id="32"/>
    </w:p>
    <w:p w14:paraId="35B433C8">
      <w:pPr>
        <w:spacing w:line="219" w:lineRule="auto"/>
        <w:rPr>
          <w:rFonts w:ascii="宋体" w:hAnsi="宋体" w:eastAsia="宋体" w:cs="宋体"/>
          <w:sz w:val="24"/>
          <w:szCs w:val="24"/>
        </w:rPr>
        <w:sectPr>
          <w:pgSz w:w="11905" w:h="16840"/>
          <w:pgMar w:top="1440" w:right="1800" w:bottom="1440" w:left="1800" w:header="1077" w:footer="1077" w:gutter="0"/>
          <w:pgNumType w:fmt="decimal"/>
          <w:cols w:space="720" w:num="1"/>
        </w:sectPr>
      </w:pPr>
    </w:p>
    <w:p w14:paraId="78B0B27E">
      <w:pPr>
        <w:pStyle w:val="3"/>
        <w:bidi w:val="0"/>
        <w:spacing w:line="360" w:lineRule="auto"/>
        <w:jc w:val="center"/>
      </w:pPr>
      <w:bookmarkStart w:id="36" w:name="_Toc24560"/>
      <w:r>
        <w:rPr>
          <w:rFonts w:hint="eastAsia" w:ascii="仿宋" w:hAnsi="仿宋" w:eastAsia="仿宋" w:cs="仿宋"/>
          <w:sz w:val="32"/>
          <w:szCs w:val="32"/>
        </w:rPr>
        <w:t>第</w:t>
      </w:r>
      <w:r>
        <w:rPr>
          <w:rFonts w:hint="eastAsia" w:ascii="仿宋" w:hAnsi="仿宋" w:eastAsia="仿宋" w:cs="仿宋"/>
          <w:sz w:val="32"/>
          <w:szCs w:val="32"/>
          <w:lang w:val="en-US" w:eastAsia="zh-CN"/>
        </w:rPr>
        <w:t>五部分</w:t>
      </w:r>
      <w:r>
        <w:rPr>
          <w:rFonts w:hint="eastAsia" w:ascii="仿宋" w:hAnsi="仿宋" w:eastAsia="仿宋" w:cs="仿宋"/>
          <w:sz w:val="32"/>
          <w:szCs w:val="32"/>
        </w:rPr>
        <w:t xml:space="preserve">  采购合同范本（仅供参考）</w:t>
      </w:r>
      <w:bookmarkEnd w:id="36"/>
    </w:p>
    <w:p w14:paraId="53F5B60D">
      <w:pPr>
        <w:pStyle w:val="5"/>
        <w:spacing w:before="251" w:line="224" w:lineRule="auto"/>
        <w:rPr>
          <w:sz w:val="24"/>
          <w:szCs w:val="24"/>
        </w:rPr>
      </w:pPr>
      <w:r>
        <w:rPr>
          <w:spacing w:val="-5"/>
          <w:sz w:val="24"/>
          <w:szCs w:val="24"/>
        </w:rPr>
        <w:t>合同编号：</w:t>
      </w:r>
    </w:p>
    <w:p w14:paraId="323BF353">
      <w:pPr>
        <w:spacing w:line="290" w:lineRule="auto"/>
        <w:rPr>
          <w:rFonts w:ascii="Arial"/>
          <w:sz w:val="21"/>
        </w:rPr>
      </w:pPr>
    </w:p>
    <w:p w14:paraId="5A4CD4B7">
      <w:pPr>
        <w:spacing w:line="291" w:lineRule="auto"/>
        <w:rPr>
          <w:rFonts w:ascii="Arial"/>
          <w:sz w:val="21"/>
        </w:rPr>
      </w:pPr>
    </w:p>
    <w:p w14:paraId="34E03CC1">
      <w:pPr>
        <w:spacing w:line="291" w:lineRule="auto"/>
        <w:rPr>
          <w:rFonts w:ascii="Arial"/>
          <w:sz w:val="21"/>
        </w:rPr>
      </w:pPr>
    </w:p>
    <w:p w14:paraId="53A69850">
      <w:pPr>
        <w:spacing w:line="291" w:lineRule="auto"/>
        <w:rPr>
          <w:rFonts w:ascii="Arial"/>
          <w:sz w:val="21"/>
        </w:rPr>
      </w:pPr>
    </w:p>
    <w:p w14:paraId="0A85638E">
      <w:pPr>
        <w:pStyle w:val="5"/>
        <w:spacing w:before="130" w:line="223" w:lineRule="auto"/>
        <w:jc w:val="center"/>
        <w:rPr>
          <w:sz w:val="40"/>
          <w:szCs w:val="40"/>
        </w:rPr>
      </w:pPr>
      <w:r>
        <w:rPr>
          <w:b/>
          <w:bCs/>
          <w:spacing w:val="-9"/>
          <w:sz w:val="40"/>
          <w:szCs w:val="40"/>
        </w:rPr>
        <w:t>（服务类）</w:t>
      </w:r>
    </w:p>
    <w:p w14:paraId="6E92BA29">
      <w:pPr>
        <w:spacing w:line="245" w:lineRule="auto"/>
        <w:rPr>
          <w:rFonts w:ascii="Arial"/>
          <w:sz w:val="21"/>
        </w:rPr>
      </w:pPr>
    </w:p>
    <w:p w14:paraId="6A084FA9">
      <w:pPr>
        <w:spacing w:line="245" w:lineRule="auto"/>
        <w:rPr>
          <w:rFonts w:ascii="Arial"/>
          <w:sz w:val="21"/>
        </w:rPr>
      </w:pPr>
    </w:p>
    <w:p w14:paraId="724BFBCE">
      <w:pPr>
        <w:spacing w:line="245" w:lineRule="auto"/>
        <w:rPr>
          <w:rFonts w:ascii="Arial"/>
          <w:sz w:val="21"/>
        </w:rPr>
      </w:pPr>
    </w:p>
    <w:p w14:paraId="156E6A7D">
      <w:pPr>
        <w:spacing w:line="245" w:lineRule="auto"/>
        <w:rPr>
          <w:rFonts w:ascii="Arial"/>
          <w:sz w:val="21"/>
        </w:rPr>
      </w:pPr>
    </w:p>
    <w:p w14:paraId="4DC4FA48">
      <w:pPr>
        <w:spacing w:line="246" w:lineRule="auto"/>
        <w:rPr>
          <w:rFonts w:ascii="Arial"/>
          <w:sz w:val="21"/>
        </w:rPr>
      </w:pPr>
    </w:p>
    <w:p w14:paraId="562AA1DD">
      <w:pPr>
        <w:spacing w:line="246" w:lineRule="auto"/>
        <w:rPr>
          <w:rFonts w:ascii="Arial"/>
          <w:sz w:val="21"/>
        </w:rPr>
      </w:pPr>
    </w:p>
    <w:p w14:paraId="3A1643FA">
      <w:pPr>
        <w:spacing w:line="246" w:lineRule="auto"/>
        <w:rPr>
          <w:rFonts w:ascii="Arial"/>
          <w:sz w:val="21"/>
        </w:rPr>
      </w:pPr>
    </w:p>
    <w:p w14:paraId="46340CC9">
      <w:pPr>
        <w:spacing w:line="246" w:lineRule="auto"/>
        <w:rPr>
          <w:rFonts w:ascii="Arial"/>
          <w:sz w:val="21"/>
        </w:rPr>
      </w:pPr>
    </w:p>
    <w:p w14:paraId="43ADE446">
      <w:pPr>
        <w:spacing w:line="246" w:lineRule="auto"/>
        <w:rPr>
          <w:rFonts w:ascii="Arial"/>
          <w:sz w:val="21"/>
        </w:rPr>
      </w:pPr>
    </w:p>
    <w:p w14:paraId="49079BB7">
      <w:pPr>
        <w:spacing w:line="246" w:lineRule="auto"/>
        <w:rPr>
          <w:rFonts w:ascii="Arial"/>
          <w:sz w:val="21"/>
        </w:rPr>
      </w:pPr>
    </w:p>
    <w:p w14:paraId="399EFCED">
      <w:pPr>
        <w:spacing w:line="246" w:lineRule="auto"/>
        <w:rPr>
          <w:rFonts w:ascii="Arial"/>
          <w:sz w:val="21"/>
        </w:rPr>
      </w:pPr>
    </w:p>
    <w:p w14:paraId="6514BC25">
      <w:pPr>
        <w:spacing w:line="246" w:lineRule="auto"/>
        <w:rPr>
          <w:rFonts w:ascii="Arial"/>
          <w:sz w:val="21"/>
        </w:rPr>
      </w:pPr>
    </w:p>
    <w:p w14:paraId="3C2F4906">
      <w:pPr>
        <w:spacing w:line="246" w:lineRule="auto"/>
        <w:rPr>
          <w:rFonts w:ascii="Arial"/>
          <w:sz w:val="21"/>
        </w:rPr>
      </w:pPr>
    </w:p>
    <w:p w14:paraId="5EDA763D">
      <w:pPr>
        <w:spacing w:line="246" w:lineRule="auto"/>
        <w:rPr>
          <w:rFonts w:ascii="Arial"/>
          <w:sz w:val="21"/>
        </w:rPr>
      </w:pPr>
    </w:p>
    <w:p w14:paraId="1DAD3FA1">
      <w:pPr>
        <w:spacing w:line="246" w:lineRule="auto"/>
        <w:rPr>
          <w:rFonts w:ascii="Arial"/>
          <w:sz w:val="21"/>
        </w:rPr>
      </w:pPr>
    </w:p>
    <w:p w14:paraId="2142D3BF">
      <w:pPr>
        <w:spacing w:line="246" w:lineRule="auto"/>
        <w:rPr>
          <w:rFonts w:ascii="Arial"/>
          <w:sz w:val="21"/>
        </w:rPr>
      </w:pPr>
    </w:p>
    <w:p w14:paraId="70B4B38B">
      <w:pPr>
        <w:spacing w:line="246" w:lineRule="auto"/>
        <w:rPr>
          <w:rFonts w:ascii="Arial"/>
          <w:sz w:val="21"/>
        </w:rPr>
      </w:pPr>
    </w:p>
    <w:p w14:paraId="679713C8">
      <w:pPr>
        <w:pStyle w:val="5"/>
        <w:spacing w:before="78" w:line="221" w:lineRule="auto"/>
        <w:ind w:left="954"/>
        <w:rPr>
          <w:sz w:val="24"/>
          <w:szCs w:val="24"/>
        </w:rPr>
      </w:pPr>
      <w:r>
        <w:rPr>
          <w:spacing w:val="-4"/>
          <w:sz w:val="24"/>
          <w:szCs w:val="24"/>
        </w:rPr>
        <w:t>项目名称：</w:t>
      </w:r>
    </w:p>
    <w:p w14:paraId="14B7B4A1">
      <w:pPr>
        <w:spacing w:line="298" w:lineRule="auto"/>
        <w:rPr>
          <w:rFonts w:ascii="Arial"/>
          <w:sz w:val="21"/>
        </w:rPr>
      </w:pPr>
    </w:p>
    <w:p w14:paraId="2A78DF1F">
      <w:pPr>
        <w:spacing w:line="299" w:lineRule="auto"/>
        <w:rPr>
          <w:rFonts w:ascii="Arial"/>
          <w:sz w:val="21"/>
        </w:rPr>
      </w:pPr>
    </w:p>
    <w:p w14:paraId="1C8A9821">
      <w:pPr>
        <w:spacing w:line="299" w:lineRule="auto"/>
        <w:rPr>
          <w:rFonts w:ascii="Arial"/>
          <w:sz w:val="21"/>
        </w:rPr>
      </w:pPr>
    </w:p>
    <w:p w14:paraId="7218ABC5">
      <w:pPr>
        <w:spacing w:line="299" w:lineRule="auto"/>
        <w:rPr>
          <w:rFonts w:ascii="Arial"/>
          <w:sz w:val="21"/>
        </w:rPr>
      </w:pPr>
    </w:p>
    <w:p w14:paraId="5802B66A">
      <w:pPr>
        <w:pStyle w:val="5"/>
        <w:spacing w:before="78" w:line="222" w:lineRule="auto"/>
        <w:ind w:left="985"/>
        <w:rPr>
          <w:sz w:val="24"/>
          <w:szCs w:val="24"/>
        </w:rPr>
      </w:pPr>
      <w:r>
        <w:rPr>
          <w:spacing w:val="-24"/>
          <w:sz w:val="24"/>
          <w:szCs w:val="24"/>
        </w:rPr>
        <w:t>甲</w:t>
      </w:r>
      <w:r>
        <w:rPr>
          <w:spacing w:val="11"/>
          <w:sz w:val="24"/>
          <w:szCs w:val="24"/>
        </w:rPr>
        <w:t xml:space="preserve">  </w:t>
      </w:r>
      <w:r>
        <w:rPr>
          <w:spacing w:val="-24"/>
          <w:sz w:val="24"/>
          <w:szCs w:val="24"/>
        </w:rPr>
        <w:t>方：</w:t>
      </w:r>
    </w:p>
    <w:p w14:paraId="7E3F3F24">
      <w:pPr>
        <w:spacing w:line="246" w:lineRule="auto"/>
        <w:rPr>
          <w:rFonts w:ascii="Arial"/>
          <w:sz w:val="21"/>
        </w:rPr>
      </w:pPr>
    </w:p>
    <w:p w14:paraId="19BBF2C3">
      <w:pPr>
        <w:spacing w:line="246" w:lineRule="auto"/>
        <w:rPr>
          <w:rFonts w:ascii="Arial"/>
          <w:sz w:val="21"/>
        </w:rPr>
      </w:pPr>
    </w:p>
    <w:p w14:paraId="0260A5AB">
      <w:pPr>
        <w:pStyle w:val="5"/>
        <w:spacing w:before="78" w:line="224" w:lineRule="auto"/>
        <w:ind w:left="970"/>
        <w:rPr>
          <w:sz w:val="24"/>
          <w:szCs w:val="24"/>
        </w:rPr>
      </w:pPr>
      <w:r>
        <w:rPr>
          <w:spacing w:val="-19"/>
          <w:sz w:val="24"/>
          <w:szCs w:val="24"/>
        </w:rPr>
        <w:t>乙</w:t>
      </w:r>
      <w:r>
        <w:rPr>
          <w:spacing w:val="11"/>
          <w:sz w:val="24"/>
          <w:szCs w:val="24"/>
        </w:rPr>
        <w:t xml:space="preserve">  </w:t>
      </w:r>
      <w:r>
        <w:rPr>
          <w:spacing w:val="-19"/>
          <w:sz w:val="24"/>
          <w:szCs w:val="24"/>
        </w:rPr>
        <w:t>方：</w:t>
      </w:r>
    </w:p>
    <w:p w14:paraId="518F5F10">
      <w:pPr>
        <w:spacing w:line="244" w:lineRule="auto"/>
        <w:rPr>
          <w:rFonts w:ascii="Arial"/>
          <w:sz w:val="21"/>
        </w:rPr>
      </w:pPr>
    </w:p>
    <w:p w14:paraId="4F9D4903">
      <w:pPr>
        <w:spacing w:line="245" w:lineRule="auto"/>
        <w:rPr>
          <w:rFonts w:ascii="Arial"/>
          <w:sz w:val="21"/>
        </w:rPr>
      </w:pPr>
    </w:p>
    <w:p w14:paraId="4C5F55B9">
      <w:pPr>
        <w:pStyle w:val="5"/>
        <w:spacing w:before="79" w:line="224" w:lineRule="auto"/>
        <w:ind w:left="959"/>
        <w:rPr>
          <w:sz w:val="24"/>
          <w:szCs w:val="24"/>
        </w:rPr>
      </w:pPr>
      <w:r>
        <w:rPr>
          <w:spacing w:val="-6"/>
          <w:sz w:val="24"/>
          <w:szCs w:val="24"/>
        </w:rPr>
        <w:t>签订地：</w:t>
      </w:r>
    </w:p>
    <w:p w14:paraId="22DDC165">
      <w:pPr>
        <w:spacing w:line="372" w:lineRule="auto"/>
        <w:rPr>
          <w:rFonts w:ascii="Arial"/>
          <w:sz w:val="21"/>
        </w:rPr>
      </w:pPr>
    </w:p>
    <w:p w14:paraId="7A153588">
      <w:pPr>
        <w:pStyle w:val="5"/>
        <w:spacing w:before="78" w:line="222" w:lineRule="auto"/>
        <w:ind w:left="959"/>
        <w:rPr>
          <w:sz w:val="24"/>
          <w:szCs w:val="24"/>
        </w:rPr>
      </w:pPr>
      <w:r>
        <w:rPr>
          <w:spacing w:val="-9"/>
          <w:sz w:val="24"/>
          <w:szCs w:val="24"/>
        </w:rPr>
        <w:t>签订日期：</w:t>
      </w:r>
      <w:r>
        <w:rPr>
          <w:spacing w:val="11"/>
          <w:sz w:val="24"/>
          <w:szCs w:val="24"/>
        </w:rPr>
        <w:t xml:space="preserve">  </w:t>
      </w:r>
      <w:r>
        <w:rPr>
          <w:spacing w:val="-9"/>
          <w:sz w:val="24"/>
          <w:szCs w:val="24"/>
        </w:rPr>
        <w:t>年</w:t>
      </w:r>
      <w:r>
        <w:rPr>
          <w:spacing w:val="13"/>
          <w:sz w:val="24"/>
          <w:szCs w:val="24"/>
        </w:rPr>
        <w:t xml:space="preserve">  </w:t>
      </w:r>
      <w:r>
        <w:rPr>
          <w:spacing w:val="-9"/>
          <w:sz w:val="24"/>
          <w:szCs w:val="24"/>
        </w:rPr>
        <w:t>月</w:t>
      </w:r>
      <w:r>
        <w:rPr>
          <w:spacing w:val="33"/>
          <w:sz w:val="24"/>
          <w:szCs w:val="24"/>
        </w:rPr>
        <w:t xml:space="preserve">  </w:t>
      </w:r>
      <w:r>
        <w:rPr>
          <w:spacing w:val="-9"/>
          <w:sz w:val="24"/>
          <w:szCs w:val="24"/>
        </w:rPr>
        <w:t>日</w:t>
      </w:r>
    </w:p>
    <w:p w14:paraId="14F467DF">
      <w:pPr>
        <w:spacing w:line="222" w:lineRule="auto"/>
        <w:rPr>
          <w:sz w:val="24"/>
          <w:szCs w:val="24"/>
        </w:rPr>
        <w:sectPr>
          <w:pgSz w:w="11905" w:h="16840"/>
          <w:pgMar w:top="1440" w:right="1800" w:bottom="1440" w:left="1800" w:header="0" w:footer="0" w:gutter="0"/>
          <w:pgNumType w:fmt="decimal"/>
          <w:cols w:space="720" w:num="1"/>
        </w:sectPr>
      </w:pPr>
    </w:p>
    <w:p w14:paraId="53698CB6">
      <w:pPr>
        <w:pStyle w:val="5"/>
        <w:spacing w:before="57" w:line="223" w:lineRule="auto"/>
        <w:jc w:val="center"/>
        <w:rPr>
          <w:sz w:val="28"/>
          <w:szCs w:val="28"/>
        </w:rPr>
      </w:pPr>
      <w:r>
        <w:rPr>
          <w:b/>
          <w:bCs/>
          <w:spacing w:val="-11"/>
          <w:sz w:val="28"/>
          <w:szCs w:val="28"/>
        </w:rPr>
        <w:t>第一部分</w:t>
      </w:r>
      <w:r>
        <w:rPr>
          <w:spacing w:val="15"/>
          <w:sz w:val="28"/>
          <w:szCs w:val="28"/>
        </w:rPr>
        <w:t xml:space="preserve">  </w:t>
      </w:r>
      <w:r>
        <w:rPr>
          <w:b/>
          <w:bCs/>
          <w:spacing w:val="-11"/>
          <w:sz w:val="28"/>
          <w:szCs w:val="28"/>
        </w:rPr>
        <w:t>合同书</w:t>
      </w:r>
    </w:p>
    <w:p w14:paraId="3EAC776B">
      <w:pPr>
        <w:spacing w:line="318" w:lineRule="auto"/>
        <w:rPr>
          <w:rFonts w:ascii="Arial"/>
          <w:sz w:val="21"/>
        </w:rPr>
      </w:pPr>
    </w:p>
    <w:p w14:paraId="4C6D68EE">
      <w:pPr>
        <w:spacing w:line="319" w:lineRule="auto"/>
        <w:rPr>
          <w:rFonts w:ascii="Arial"/>
          <w:sz w:val="21"/>
        </w:rPr>
      </w:pPr>
    </w:p>
    <w:p w14:paraId="7455D1E9">
      <w:pPr>
        <w:pStyle w:val="5"/>
        <w:tabs>
          <w:tab w:val="left" w:pos="1423"/>
        </w:tabs>
        <w:spacing w:before="78" w:line="431" w:lineRule="auto"/>
        <w:ind w:firstLine="464"/>
        <w:jc w:val="both"/>
        <w:rPr>
          <w:sz w:val="24"/>
          <w:szCs w:val="24"/>
        </w:rPr>
      </w:pPr>
      <w:r>
        <w:rPr>
          <w:sz w:val="24"/>
          <w:szCs w:val="24"/>
          <w:u w:val="single" w:color="auto"/>
        </w:rPr>
        <w:tab/>
      </w:r>
      <w:r>
        <w:rPr>
          <w:spacing w:val="-99"/>
          <w:sz w:val="24"/>
          <w:szCs w:val="24"/>
        </w:rPr>
        <w:t xml:space="preserve"> </w:t>
      </w:r>
      <w:r>
        <w:rPr>
          <w:spacing w:val="-5"/>
          <w:sz w:val="24"/>
          <w:szCs w:val="24"/>
        </w:rPr>
        <w:t>年</w:t>
      </w:r>
      <w:r>
        <w:rPr>
          <w:spacing w:val="-5"/>
          <w:sz w:val="24"/>
          <w:szCs w:val="24"/>
          <w:u w:val="single" w:color="auto"/>
        </w:rPr>
        <w:t xml:space="preserve">    </w:t>
      </w:r>
      <w:r>
        <w:rPr>
          <w:spacing w:val="-93"/>
          <w:sz w:val="24"/>
          <w:szCs w:val="24"/>
        </w:rPr>
        <w:t xml:space="preserve"> </w:t>
      </w:r>
      <w:r>
        <w:rPr>
          <w:spacing w:val="-5"/>
          <w:sz w:val="24"/>
          <w:szCs w:val="24"/>
        </w:rPr>
        <w:t>月</w:t>
      </w:r>
      <w:r>
        <w:rPr>
          <w:spacing w:val="-5"/>
          <w:sz w:val="24"/>
          <w:szCs w:val="24"/>
          <w:u w:val="single" w:color="auto"/>
        </w:rPr>
        <w:t xml:space="preserve">    </w:t>
      </w:r>
      <w:r>
        <w:rPr>
          <w:spacing w:val="-53"/>
          <w:sz w:val="24"/>
          <w:szCs w:val="24"/>
        </w:rPr>
        <w:t xml:space="preserve"> </w:t>
      </w:r>
      <w:r>
        <w:rPr>
          <w:spacing w:val="-5"/>
          <w:sz w:val="24"/>
          <w:szCs w:val="24"/>
        </w:rPr>
        <w:t>日</w:t>
      </w:r>
      <w:r>
        <w:rPr>
          <w:spacing w:val="-25"/>
          <w:sz w:val="24"/>
          <w:szCs w:val="24"/>
        </w:rPr>
        <w:t>，</w:t>
      </w:r>
      <w:r>
        <w:rPr>
          <w:spacing w:val="53"/>
          <w:sz w:val="24"/>
          <w:szCs w:val="24"/>
          <w:u w:val="single" w:color="auto"/>
        </w:rPr>
        <w:t xml:space="preserve">  </w:t>
      </w:r>
      <w:r>
        <w:rPr>
          <w:spacing w:val="-25"/>
          <w:sz w:val="24"/>
          <w:szCs w:val="24"/>
          <w:u w:val="single" w:color="auto"/>
        </w:rPr>
        <w:t>（</w:t>
      </w:r>
      <w:r>
        <w:rPr>
          <w:spacing w:val="-5"/>
          <w:sz w:val="24"/>
          <w:szCs w:val="24"/>
          <w:u w:val="single" w:color="auto"/>
        </w:rPr>
        <w:t xml:space="preserve">采购人名称）   </w:t>
      </w:r>
      <w:r>
        <w:rPr>
          <w:spacing w:val="-80"/>
          <w:sz w:val="24"/>
          <w:szCs w:val="24"/>
        </w:rPr>
        <w:t xml:space="preserve"> </w:t>
      </w:r>
      <w:r>
        <w:rPr>
          <w:spacing w:val="-5"/>
          <w:sz w:val="24"/>
          <w:szCs w:val="24"/>
        </w:rPr>
        <w:t>以</w:t>
      </w:r>
      <w:r>
        <w:rPr>
          <w:spacing w:val="-5"/>
          <w:sz w:val="24"/>
          <w:szCs w:val="24"/>
          <w:u w:val="single" w:color="auto"/>
        </w:rPr>
        <w:t xml:space="preserve">   （政府采购方式）  </w:t>
      </w:r>
      <w:r>
        <w:rPr>
          <w:spacing w:val="-101"/>
          <w:sz w:val="24"/>
          <w:szCs w:val="24"/>
        </w:rPr>
        <w:t xml:space="preserve"> </w:t>
      </w:r>
      <w:r>
        <w:rPr>
          <w:spacing w:val="-5"/>
          <w:sz w:val="24"/>
          <w:szCs w:val="24"/>
        </w:rPr>
        <w:t>对</w:t>
      </w:r>
      <w:r>
        <w:rPr>
          <w:spacing w:val="51"/>
          <w:sz w:val="24"/>
          <w:szCs w:val="24"/>
          <w:u w:val="single" w:color="auto"/>
        </w:rPr>
        <w:t xml:space="preserve">  </w:t>
      </w:r>
      <w:r>
        <w:rPr>
          <w:spacing w:val="-5"/>
          <w:sz w:val="24"/>
          <w:szCs w:val="24"/>
          <w:u w:val="single" w:color="auto"/>
        </w:rPr>
        <w:t>（同前</w:t>
      </w:r>
      <w:r>
        <w:rPr>
          <w:spacing w:val="-1"/>
          <w:sz w:val="24"/>
          <w:szCs w:val="24"/>
          <w:u w:val="single" w:color="auto"/>
        </w:rPr>
        <w:t>页项目名称）</w:t>
      </w:r>
      <w:r>
        <w:rPr>
          <w:spacing w:val="52"/>
          <w:sz w:val="24"/>
          <w:szCs w:val="24"/>
          <w:u w:val="single" w:color="auto"/>
        </w:rPr>
        <w:t xml:space="preserve">  </w:t>
      </w:r>
      <w:r>
        <w:rPr>
          <w:spacing w:val="-103"/>
          <w:sz w:val="24"/>
          <w:szCs w:val="24"/>
        </w:rPr>
        <w:t xml:space="preserve"> </w:t>
      </w:r>
      <w:r>
        <w:rPr>
          <w:spacing w:val="-1"/>
          <w:sz w:val="24"/>
          <w:szCs w:val="24"/>
        </w:rPr>
        <w:t>项目进行了采购。经</w:t>
      </w:r>
      <w:r>
        <w:rPr>
          <w:spacing w:val="51"/>
          <w:sz w:val="24"/>
          <w:szCs w:val="24"/>
          <w:u w:val="single" w:color="auto"/>
        </w:rPr>
        <w:t xml:space="preserve">  </w:t>
      </w:r>
      <w:r>
        <w:rPr>
          <w:spacing w:val="-1"/>
          <w:sz w:val="24"/>
          <w:szCs w:val="24"/>
          <w:u w:val="single" w:color="auto"/>
        </w:rPr>
        <w:t>（相关评定主体名称）</w:t>
      </w:r>
      <w:r>
        <w:rPr>
          <w:spacing w:val="52"/>
          <w:sz w:val="24"/>
          <w:szCs w:val="24"/>
          <w:u w:val="single" w:color="auto"/>
        </w:rPr>
        <w:t xml:space="preserve">  </w:t>
      </w:r>
      <w:r>
        <w:rPr>
          <w:spacing w:val="-103"/>
          <w:sz w:val="24"/>
          <w:szCs w:val="24"/>
        </w:rPr>
        <w:t xml:space="preserve"> </w:t>
      </w:r>
      <w:r>
        <w:rPr>
          <w:spacing w:val="-1"/>
          <w:sz w:val="24"/>
          <w:szCs w:val="24"/>
        </w:rPr>
        <w:t>评定</w:t>
      </w:r>
      <w:r>
        <w:rPr>
          <w:spacing w:val="-24"/>
          <w:sz w:val="24"/>
          <w:szCs w:val="24"/>
        </w:rPr>
        <w:t>，</w:t>
      </w:r>
      <w:r>
        <w:rPr>
          <w:spacing w:val="52"/>
          <w:sz w:val="24"/>
          <w:szCs w:val="24"/>
          <w:u w:val="single" w:color="auto"/>
        </w:rPr>
        <w:t xml:space="preserve">  </w:t>
      </w:r>
      <w:r>
        <w:rPr>
          <w:spacing w:val="-24"/>
          <w:sz w:val="24"/>
          <w:szCs w:val="24"/>
          <w:u w:val="single" w:color="auto"/>
        </w:rPr>
        <w:t>（</w:t>
      </w:r>
      <w:r>
        <w:rPr>
          <w:spacing w:val="-1"/>
          <w:sz w:val="24"/>
          <w:szCs w:val="24"/>
          <w:u w:val="single" w:color="auto"/>
        </w:rPr>
        <w:t>中标</w:t>
      </w:r>
      <w:r>
        <w:rPr>
          <w:rFonts w:hint="eastAsia"/>
          <w:spacing w:val="-1"/>
          <w:sz w:val="24"/>
          <w:szCs w:val="24"/>
          <w:u w:val="single" w:color="auto"/>
          <w:lang w:eastAsia="zh-CN"/>
        </w:rPr>
        <w:t>供应商</w:t>
      </w:r>
      <w:r>
        <w:rPr>
          <w:spacing w:val="-1"/>
          <w:sz w:val="24"/>
          <w:szCs w:val="24"/>
          <w:u w:val="single" w:color="auto"/>
        </w:rPr>
        <w:t xml:space="preserve">名称） </w:t>
      </w:r>
      <w:r>
        <w:rPr>
          <w:spacing w:val="-96"/>
          <w:sz w:val="24"/>
          <w:szCs w:val="24"/>
        </w:rPr>
        <w:t xml:space="preserve"> </w:t>
      </w:r>
      <w:r>
        <w:rPr>
          <w:spacing w:val="-1"/>
          <w:sz w:val="24"/>
          <w:szCs w:val="24"/>
        </w:rPr>
        <w:t>为该项目中标</w:t>
      </w:r>
      <w:r>
        <w:rPr>
          <w:rFonts w:hint="eastAsia"/>
          <w:spacing w:val="-1"/>
          <w:sz w:val="24"/>
          <w:szCs w:val="24"/>
          <w:lang w:eastAsia="zh-CN"/>
        </w:rPr>
        <w:t>供应商</w:t>
      </w:r>
      <w:r>
        <w:rPr>
          <w:spacing w:val="-1"/>
          <w:sz w:val="24"/>
          <w:szCs w:val="24"/>
        </w:rPr>
        <w:t>。现于中标通知书发出之日起三十日内，按照采购文件确定的事项</w:t>
      </w:r>
      <w:r>
        <w:rPr>
          <w:spacing w:val="-3"/>
          <w:sz w:val="24"/>
          <w:szCs w:val="24"/>
        </w:rPr>
        <w:t>签订本合同。</w:t>
      </w:r>
    </w:p>
    <w:p w14:paraId="757E3969">
      <w:pPr>
        <w:pStyle w:val="5"/>
        <w:spacing w:before="3" w:line="430" w:lineRule="auto"/>
        <w:ind w:left="4" w:firstLine="476"/>
        <w:jc w:val="both"/>
        <w:rPr>
          <w:sz w:val="24"/>
          <w:szCs w:val="24"/>
        </w:rPr>
      </w:pPr>
      <w:r>
        <w:rPr>
          <w:spacing w:val="-3"/>
          <w:sz w:val="24"/>
          <w:szCs w:val="24"/>
        </w:rPr>
        <w:t>根据《中华人民共和国民法典》、《中华人民共和国政府采购法》等相关法律法规之规定</w:t>
      </w:r>
      <w:r>
        <w:rPr>
          <w:spacing w:val="3"/>
          <w:sz w:val="24"/>
          <w:szCs w:val="24"/>
        </w:rPr>
        <w:t xml:space="preserve"> </w:t>
      </w:r>
      <w:r>
        <w:rPr>
          <w:spacing w:val="-10"/>
          <w:sz w:val="24"/>
          <w:szCs w:val="24"/>
        </w:rPr>
        <w:t>, 按照平等、自愿、公平和诚实信用的原则，经</w:t>
      </w:r>
      <w:r>
        <w:rPr>
          <w:spacing w:val="32"/>
          <w:sz w:val="24"/>
          <w:szCs w:val="24"/>
          <w:u w:val="single" w:color="auto"/>
        </w:rPr>
        <w:t xml:space="preserve">  </w:t>
      </w:r>
      <w:r>
        <w:rPr>
          <w:spacing w:val="-10"/>
          <w:sz w:val="24"/>
          <w:szCs w:val="24"/>
          <w:u w:val="single" w:color="auto"/>
        </w:rPr>
        <w:t>（采购人名称）</w:t>
      </w:r>
      <w:r>
        <w:rPr>
          <w:spacing w:val="26"/>
          <w:sz w:val="24"/>
          <w:szCs w:val="24"/>
          <w:u w:val="single" w:color="auto"/>
        </w:rPr>
        <w:t xml:space="preserve">  </w:t>
      </w:r>
      <w:r>
        <w:rPr>
          <w:spacing w:val="-69"/>
          <w:sz w:val="24"/>
          <w:szCs w:val="24"/>
        </w:rPr>
        <w:t xml:space="preserve"> </w:t>
      </w:r>
      <w:r>
        <w:rPr>
          <w:spacing w:val="-10"/>
          <w:sz w:val="24"/>
          <w:szCs w:val="24"/>
        </w:rPr>
        <w:t>(以下简称：甲方)和</w:t>
      </w:r>
      <w:r>
        <w:rPr>
          <w:spacing w:val="-10"/>
          <w:sz w:val="24"/>
          <w:szCs w:val="24"/>
          <w:u w:val="single" w:color="auto"/>
        </w:rPr>
        <w:t xml:space="preserve">    (</w:t>
      </w:r>
      <w:r>
        <w:rPr>
          <w:spacing w:val="-2"/>
          <w:sz w:val="24"/>
          <w:szCs w:val="24"/>
          <w:u w:val="single" w:color="auto"/>
        </w:rPr>
        <w:t>中标</w:t>
      </w:r>
      <w:r>
        <w:rPr>
          <w:rFonts w:hint="eastAsia"/>
          <w:spacing w:val="-2"/>
          <w:sz w:val="24"/>
          <w:szCs w:val="24"/>
          <w:u w:val="single" w:color="auto"/>
          <w:lang w:eastAsia="zh-CN"/>
        </w:rPr>
        <w:t>供应商</w:t>
      </w:r>
      <w:r>
        <w:rPr>
          <w:spacing w:val="-2"/>
          <w:sz w:val="24"/>
          <w:szCs w:val="24"/>
          <w:u w:val="single" w:color="auto"/>
        </w:rPr>
        <w:t xml:space="preserve">名称）   </w:t>
      </w:r>
      <w:r>
        <w:rPr>
          <w:spacing w:val="-56"/>
          <w:sz w:val="24"/>
          <w:szCs w:val="24"/>
        </w:rPr>
        <w:t xml:space="preserve"> </w:t>
      </w:r>
      <w:r>
        <w:rPr>
          <w:spacing w:val="-2"/>
          <w:sz w:val="24"/>
          <w:szCs w:val="24"/>
        </w:rPr>
        <w:t>(以下简称：乙方)协商一致，约定以下合同条款，以兹共同遵守、全面</w:t>
      </w:r>
      <w:r>
        <w:rPr>
          <w:spacing w:val="-7"/>
          <w:sz w:val="24"/>
          <w:szCs w:val="24"/>
        </w:rPr>
        <w:t>履行。</w:t>
      </w:r>
    </w:p>
    <w:p w14:paraId="25262AE1">
      <w:pPr>
        <w:pStyle w:val="5"/>
        <w:spacing w:line="222" w:lineRule="auto"/>
        <w:ind w:left="490"/>
        <w:rPr>
          <w:sz w:val="24"/>
          <w:szCs w:val="24"/>
        </w:rPr>
      </w:pPr>
      <w:r>
        <w:rPr>
          <w:b/>
          <w:bCs/>
          <w:spacing w:val="-8"/>
          <w:sz w:val="24"/>
          <w:szCs w:val="24"/>
        </w:rPr>
        <w:t>1.1</w:t>
      </w:r>
      <w:r>
        <w:rPr>
          <w:spacing w:val="29"/>
          <w:sz w:val="24"/>
          <w:szCs w:val="24"/>
        </w:rPr>
        <w:t xml:space="preserve"> </w:t>
      </w:r>
      <w:r>
        <w:rPr>
          <w:b/>
          <w:bCs/>
          <w:spacing w:val="-8"/>
          <w:sz w:val="24"/>
          <w:szCs w:val="24"/>
        </w:rPr>
        <w:t>合同组成部分</w:t>
      </w:r>
    </w:p>
    <w:p w14:paraId="19F1F0BC">
      <w:pPr>
        <w:pStyle w:val="5"/>
        <w:spacing w:before="269" w:line="431" w:lineRule="auto"/>
        <w:ind w:firstLine="484"/>
        <w:jc w:val="both"/>
        <w:rPr>
          <w:sz w:val="24"/>
          <w:szCs w:val="24"/>
        </w:rPr>
      </w:pPr>
      <w:r>
        <w:rPr>
          <w:spacing w:val="-3"/>
          <w:sz w:val="24"/>
          <w:szCs w:val="24"/>
        </w:rPr>
        <w:t>下列文件为本合同的组成部分，并构成一个整体，需综合解释、相互补充。如果下列文件内容出现不一致的情形，那么在保证按照采购文件确定的事项的前提下，组成本合同的多个文</w:t>
      </w:r>
      <w:r>
        <w:rPr>
          <w:spacing w:val="-2"/>
          <w:sz w:val="24"/>
          <w:szCs w:val="24"/>
        </w:rPr>
        <w:t>件的优先适用顺序如下：</w:t>
      </w:r>
    </w:p>
    <w:p w14:paraId="575CE2AD">
      <w:pPr>
        <w:pStyle w:val="5"/>
        <w:spacing w:before="1" w:line="221" w:lineRule="auto"/>
        <w:ind w:left="490"/>
        <w:rPr>
          <w:sz w:val="24"/>
          <w:szCs w:val="24"/>
        </w:rPr>
      </w:pPr>
      <w:r>
        <w:rPr>
          <w:spacing w:val="-2"/>
          <w:sz w:val="24"/>
          <w:szCs w:val="24"/>
        </w:rPr>
        <w:t>1.1.1 本合同及其补充合同、变更协议；</w:t>
      </w:r>
    </w:p>
    <w:p w14:paraId="0EB699D7">
      <w:pPr>
        <w:pStyle w:val="5"/>
        <w:spacing w:before="273" w:line="222" w:lineRule="auto"/>
        <w:ind w:left="490"/>
        <w:rPr>
          <w:sz w:val="24"/>
          <w:szCs w:val="24"/>
        </w:rPr>
      </w:pPr>
      <w:r>
        <w:rPr>
          <w:spacing w:val="-7"/>
          <w:sz w:val="24"/>
          <w:szCs w:val="24"/>
        </w:rPr>
        <w:t>1.1.2</w:t>
      </w:r>
      <w:r>
        <w:rPr>
          <w:spacing w:val="49"/>
          <w:sz w:val="24"/>
          <w:szCs w:val="24"/>
        </w:rPr>
        <w:t xml:space="preserve"> </w:t>
      </w:r>
      <w:r>
        <w:rPr>
          <w:spacing w:val="-7"/>
          <w:sz w:val="24"/>
          <w:szCs w:val="24"/>
        </w:rPr>
        <w:t>中标通知书；</w:t>
      </w:r>
    </w:p>
    <w:p w14:paraId="50A69862">
      <w:pPr>
        <w:pStyle w:val="5"/>
        <w:spacing w:before="271" w:line="222" w:lineRule="auto"/>
        <w:ind w:left="490"/>
        <w:rPr>
          <w:sz w:val="24"/>
          <w:szCs w:val="24"/>
        </w:rPr>
      </w:pPr>
      <w:r>
        <w:rPr>
          <w:spacing w:val="-2"/>
          <w:sz w:val="24"/>
          <w:szCs w:val="24"/>
        </w:rPr>
        <w:t>1.1.3 响应文件（含澄清或者说明文件</w:t>
      </w:r>
      <w:r>
        <w:rPr>
          <w:spacing w:val="6"/>
          <w:sz w:val="24"/>
          <w:szCs w:val="24"/>
        </w:rPr>
        <w:t>）；</w:t>
      </w:r>
    </w:p>
    <w:p w14:paraId="56A7FDD2">
      <w:pPr>
        <w:pStyle w:val="5"/>
        <w:spacing w:before="271" w:line="222" w:lineRule="auto"/>
        <w:ind w:left="490"/>
        <w:rPr>
          <w:sz w:val="24"/>
          <w:szCs w:val="24"/>
        </w:rPr>
      </w:pPr>
      <w:r>
        <w:rPr>
          <w:spacing w:val="-2"/>
          <w:sz w:val="24"/>
          <w:szCs w:val="24"/>
        </w:rPr>
        <w:t>1.1.4 招标文件（含澄清或者修改文件</w:t>
      </w:r>
      <w:r>
        <w:rPr>
          <w:spacing w:val="6"/>
          <w:sz w:val="24"/>
          <w:szCs w:val="24"/>
        </w:rPr>
        <w:t>）；</w:t>
      </w:r>
    </w:p>
    <w:p w14:paraId="1EEB8C45">
      <w:pPr>
        <w:pStyle w:val="5"/>
        <w:spacing w:before="272" w:line="222" w:lineRule="auto"/>
        <w:ind w:left="490"/>
        <w:rPr>
          <w:sz w:val="24"/>
          <w:szCs w:val="24"/>
        </w:rPr>
      </w:pPr>
      <w:r>
        <w:rPr>
          <w:spacing w:val="-2"/>
          <w:sz w:val="24"/>
          <w:szCs w:val="24"/>
        </w:rPr>
        <w:t>1.1.5 其他相关采购文件。</w:t>
      </w:r>
    </w:p>
    <w:p w14:paraId="1BACF0E8">
      <w:pPr>
        <w:pStyle w:val="5"/>
        <w:spacing w:before="271" w:line="222" w:lineRule="auto"/>
        <w:ind w:left="490"/>
        <w:rPr>
          <w:sz w:val="24"/>
          <w:szCs w:val="24"/>
        </w:rPr>
      </w:pPr>
      <w:r>
        <w:rPr>
          <w:b/>
          <w:bCs/>
          <w:spacing w:val="-11"/>
          <w:sz w:val="24"/>
          <w:szCs w:val="24"/>
        </w:rPr>
        <w:t>1.2</w:t>
      </w:r>
      <w:r>
        <w:rPr>
          <w:spacing w:val="17"/>
          <w:sz w:val="24"/>
          <w:szCs w:val="24"/>
        </w:rPr>
        <w:t xml:space="preserve"> </w:t>
      </w:r>
      <w:r>
        <w:rPr>
          <w:b/>
          <w:bCs/>
          <w:spacing w:val="-11"/>
          <w:sz w:val="24"/>
          <w:szCs w:val="24"/>
        </w:rPr>
        <w:t>标的</w:t>
      </w:r>
    </w:p>
    <w:p w14:paraId="2E85FB1D">
      <w:pPr>
        <w:pStyle w:val="5"/>
        <w:spacing w:before="270" w:line="221" w:lineRule="auto"/>
        <w:ind w:left="490"/>
        <w:rPr>
          <w:sz w:val="24"/>
          <w:szCs w:val="24"/>
        </w:rPr>
      </w:pPr>
      <w:r>
        <w:rPr>
          <w:spacing w:val="-5"/>
          <w:sz w:val="24"/>
          <w:szCs w:val="24"/>
        </w:rPr>
        <w:t>1.2.1</w:t>
      </w:r>
      <w:r>
        <w:rPr>
          <w:spacing w:val="15"/>
          <w:sz w:val="24"/>
          <w:szCs w:val="24"/>
        </w:rPr>
        <w:t xml:space="preserve"> </w:t>
      </w:r>
      <w:r>
        <w:rPr>
          <w:spacing w:val="-5"/>
          <w:sz w:val="24"/>
          <w:szCs w:val="24"/>
        </w:rPr>
        <w:t>标的名称</w:t>
      </w:r>
      <w:r>
        <w:rPr>
          <w:spacing w:val="1"/>
          <w:sz w:val="24"/>
          <w:szCs w:val="24"/>
        </w:rPr>
        <w:t>：</w:t>
      </w:r>
      <w:r>
        <w:rPr>
          <w:sz w:val="24"/>
          <w:szCs w:val="24"/>
          <w:u w:val="single" w:color="auto"/>
        </w:rPr>
        <w:t xml:space="preserve">                                       </w:t>
      </w:r>
      <w:r>
        <w:rPr>
          <w:spacing w:val="1"/>
          <w:sz w:val="24"/>
          <w:szCs w:val="24"/>
        </w:rPr>
        <w:t>；</w:t>
      </w:r>
    </w:p>
    <w:p w14:paraId="37DED271">
      <w:pPr>
        <w:pStyle w:val="5"/>
        <w:spacing w:before="275" w:line="222" w:lineRule="auto"/>
        <w:ind w:left="490"/>
        <w:rPr>
          <w:sz w:val="24"/>
          <w:szCs w:val="24"/>
        </w:rPr>
      </w:pPr>
      <w:r>
        <w:rPr>
          <w:spacing w:val="-3"/>
          <w:sz w:val="24"/>
          <w:szCs w:val="24"/>
        </w:rPr>
        <w:t>1.2.2标的数量</w:t>
      </w:r>
      <w:r>
        <w:rPr>
          <w:sz w:val="24"/>
          <w:szCs w:val="24"/>
        </w:rPr>
        <w:t>：</w:t>
      </w:r>
      <w:r>
        <w:rPr>
          <w:sz w:val="24"/>
          <w:szCs w:val="24"/>
          <w:u w:val="single" w:color="auto"/>
        </w:rPr>
        <w:t xml:space="preserve">                                        </w:t>
      </w:r>
      <w:r>
        <w:rPr>
          <w:sz w:val="24"/>
          <w:szCs w:val="24"/>
        </w:rPr>
        <w:t>；</w:t>
      </w:r>
    </w:p>
    <w:p w14:paraId="200E0FCF">
      <w:pPr>
        <w:pStyle w:val="5"/>
        <w:spacing w:before="271" w:line="222" w:lineRule="auto"/>
        <w:ind w:left="490"/>
        <w:rPr>
          <w:sz w:val="24"/>
          <w:szCs w:val="24"/>
        </w:rPr>
      </w:pPr>
      <w:r>
        <w:rPr>
          <w:spacing w:val="-3"/>
          <w:sz w:val="24"/>
          <w:szCs w:val="24"/>
        </w:rPr>
        <w:t>1.2.3成果文件数量</w:t>
      </w:r>
      <w:r>
        <w:rPr>
          <w:spacing w:val="2"/>
          <w:sz w:val="24"/>
          <w:szCs w:val="24"/>
        </w:rPr>
        <w:t>：</w:t>
      </w:r>
      <w:r>
        <w:rPr>
          <w:sz w:val="24"/>
          <w:szCs w:val="24"/>
          <w:u w:val="single" w:color="auto"/>
        </w:rPr>
        <w:t xml:space="preserve">                                    </w:t>
      </w:r>
      <w:r>
        <w:rPr>
          <w:spacing w:val="2"/>
          <w:sz w:val="24"/>
          <w:szCs w:val="24"/>
        </w:rPr>
        <w:t>；</w:t>
      </w:r>
    </w:p>
    <w:p w14:paraId="48D98B9E">
      <w:pPr>
        <w:pStyle w:val="5"/>
        <w:spacing w:before="270" w:line="222" w:lineRule="auto"/>
        <w:ind w:left="490"/>
        <w:rPr>
          <w:sz w:val="24"/>
          <w:szCs w:val="24"/>
        </w:rPr>
      </w:pPr>
      <w:r>
        <w:rPr>
          <w:spacing w:val="-2"/>
          <w:sz w:val="24"/>
          <w:szCs w:val="24"/>
        </w:rPr>
        <w:t>1.2.4 标的质量：</w:t>
      </w:r>
      <w:r>
        <w:rPr>
          <w:spacing w:val="-2"/>
          <w:sz w:val="24"/>
          <w:szCs w:val="24"/>
          <w:u w:val="single" w:color="auto"/>
        </w:rPr>
        <w:t xml:space="preserve">                        </w:t>
      </w:r>
      <w:r>
        <w:rPr>
          <w:spacing w:val="-3"/>
          <w:sz w:val="24"/>
          <w:szCs w:val="24"/>
          <w:u w:val="single" w:color="auto"/>
        </w:rPr>
        <w:t xml:space="preserve">                </w:t>
      </w:r>
      <w:r>
        <w:rPr>
          <w:spacing w:val="-3"/>
          <w:sz w:val="24"/>
          <w:szCs w:val="24"/>
        </w:rPr>
        <w:t>。</w:t>
      </w:r>
    </w:p>
    <w:p w14:paraId="13DA2573">
      <w:pPr>
        <w:pStyle w:val="5"/>
        <w:spacing w:before="273" w:line="222" w:lineRule="auto"/>
        <w:ind w:left="490"/>
        <w:rPr>
          <w:b/>
          <w:bCs/>
          <w:spacing w:val="-11"/>
          <w:sz w:val="24"/>
          <w:szCs w:val="24"/>
        </w:rPr>
      </w:pPr>
      <w:r>
        <w:rPr>
          <w:b/>
          <w:bCs/>
          <w:spacing w:val="-11"/>
          <w:sz w:val="24"/>
          <w:szCs w:val="24"/>
        </w:rPr>
        <w:t>1.3</w:t>
      </w:r>
      <w:r>
        <w:rPr>
          <w:spacing w:val="17"/>
          <w:sz w:val="24"/>
          <w:szCs w:val="24"/>
        </w:rPr>
        <w:t xml:space="preserve"> </w:t>
      </w:r>
      <w:r>
        <w:rPr>
          <w:b/>
          <w:bCs/>
          <w:spacing w:val="-11"/>
          <w:sz w:val="24"/>
          <w:szCs w:val="24"/>
        </w:rPr>
        <w:t>价款</w:t>
      </w:r>
    </w:p>
    <w:p w14:paraId="106764C4">
      <w:pPr>
        <w:pStyle w:val="5"/>
        <w:spacing w:before="252" w:line="222" w:lineRule="auto"/>
        <w:ind w:left="483"/>
        <w:rPr>
          <w:sz w:val="24"/>
          <w:szCs w:val="24"/>
        </w:rPr>
      </w:pPr>
      <w:r>
        <w:rPr>
          <w:spacing w:val="-3"/>
          <w:sz w:val="24"/>
          <w:szCs w:val="24"/>
        </w:rPr>
        <w:t>本合同总价为：</w:t>
      </w:r>
      <w:r>
        <w:rPr>
          <w:spacing w:val="-89"/>
          <w:sz w:val="24"/>
          <w:szCs w:val="24"/>
        </w:rPr>
        <w:t xml:space="preserve"> </w:t>
      </w:r>
      <w:r>
        <w:rPr>
          <w:spacing w:val="-3"/>
          <w:sz w:val="24"/>
          <w:szCs w:val="24"/>
        </w:rPr>
        <w:t>￥</w:t>
      </w:r>
      <w:r>
        <w:rPr>
          <w:spacing w:val="-89"/>
          <w:sz w:val="24"/>
          <w:szCs w:val="24"/>
        </w:rPr>
        <w:t xml:space="preserve"> </w:t>
      </w:r>
      <w:r>
        <w:rPr>
          <w:sz w:val="24"/>
          <w:szCs w:val="24"/>
          <w:u w:val="single" w:color="auto"/>
        </w:rPr>
        <w:t xml:space="preserve">           </w:t>
      </w:r>
      <w:r>
        <w:rPr>
          <w:spacing w:val="-100"/>
          <w:sz w:val="24"/>
          <w:szCs w:val="24"/>
        </w:rPr>
        <w:t xml:space="preserve"> </w:t>
      </w:r>
      <w:r>
        <w:rPr>
          <w:spacing w:val="-3"/>
          <w:sz w:val="24"/>
          <w:szCs w:val="24"/>
        </w:rPr>
        <w:t>元（大写：</w:t>
      </w:r>
      <w:r>
        <w:rPr>
          <w:spacing w:val="-3"/>
          <w:sz w:val="24"/>
          <w:szCs w:val="24"/>
          <w:u w:val="single" w:color="auto"/>
        </w:rPr>
        <w:t xml:space="preserve">           </w:t>
      </w:r>
      <w:r>
        <w:rPr>
          <w:spacing w:val="-4"/>
          <w:sz w:val="24"/>
          <w:szCs w:val="24"/>
          <w:u w:val="single" w:color="auto"/>
        </w:rPr>
        <w:t xml:space="preserve">    </w:t>
      </w:r>
      <w:r>
        <w:rPr>
          <w:spacing w:val="-100"/>
          <w:sz w:val="24"/>
          <w:szCs w:val="24"/>
        </w:rPr>
        <w:t xml:space="preserve"> </w:t>
      </w:r>
      <w:r>
        <w:rPr>
          <w:spacing w:val="-4"/>
          <w:sz w:val="24"/>
          <w:szCs w:val="24"/>
        </w:rPr>
        <w:t>元人民币）。</w:t>
      </w:r>
    </w:p>
    <w:p w14:paraId="1A833CA1">
      <w:pPr>
        <w:pStyle w:val="5"/>
        <w:spacing w:before="270" w:line="222" w:lineRule="auto"/>
        <w:ind w:left="485"/>
        <w:rPr>
          <w:sz w:val="24"/>
          <w:szCs w:val="24"/>
        </w:rPr>
      </w:pPr>
      <w:r>
        <w:rPr>
          <w:spacing w:val="-4"/>
          <w:sz w:val="24"/>
          <w:szCs w:val="24"/>
        </w:rPr>
        <w:t>分项价格：</w:t>
      </w:r>
    </w:p>
    <w:p w14:paraId="17A095EB">
      <w:pPr>
        <w:spacing w:line="28" w:lineRule="exact"/>
      </w:pPr>
    </w:p>
    <w:tbl>
      <w:tblPr>
        <w:tblStyle w:val="15"/>
        <w:tblW w:w="924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02"/>
        <w:gridCol w:w="4604"/>
        <w:gridCol w:w="3043"/>
      </w:tblGrid>
      <w:tr w14:paraId="540BF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jc w:val="center"/>
        </w:trPr>
        <w:tc>
          <w:tcPr>
            <w:tcW w:w="1602" w:type="dxa"/>
            <w:vAlign w:val="top"/>
          </w:tcPr>
          <w:p w14:paraId="2210E1A1">
            <w:pPr>
              <w:spacing w:before="247" w:line="222" w:lineRule="auto"/>
              <w:ind w:left="574"/>
              <w:rPr>
                <w:rFonts w:ascii="仿宋" w:hAnsi="仿宋" w:eastAsia="仿宋" w:cs="仿宋"/>
                <w:sz w:val="24"/>
                <w:szCs w:val="24"/>
              </w:rPr>
            </w:pPr>
            <w:r>
              <w:rPr>
                <w:rFonts w:ascii="仿宋" w:hAnsi="仿宋" w:eastAsia="仿宋" w:cs="仿宋"/>
                <w:spacing w:val="-8"/>
                <w:sz w:val="24"/>
                <w:szCs w:val="24"/>
              </w:rPr>
              <w:t>序号</w:t>
            </w:r>
          </w:p>
        </w:tc>
        <w:tc>
          <w:tcPr>
            <w:tcW w:w="4604" w:type="dxa"/>
            <w:vAlign w:val="top"/>
          </w:tcPr>
          <w:p w14:paraId="3AFB68F7">
            <w:pPr>
              <w:spacing w:before="246" w:line="221" w:lineRule="auto"/>
              <w:ind w:left="1936"/>
              <w:rPr>
                <w:rFonts w:ascii="仿宋" w:hAnsi="仿宋" w:eastAsia="仿宋" w:cs="仿宋"/>
                <w:sz w:val="24"/>
                <w:szCs w:val="24"/>
              </w:rPr>
            </w:pPr>
            <w:r>
              <w:rPr>
                <w:rFonts w:ascii="仿宋" w:hAnsi="仿宋" w:eastAsia="仿宋" w:cs="仿宋"/>
                <w:spacing w:val="-5"/>
                <w:sz w:val="24"/>
                <w:szCs w:val="24"/>
              </w:rPr>
              <w:t>分项名称</w:t>
            </w:r>
          </w:p>
        </w:tc>
        <w:tc>
          <w:tcPr>
            <w:tcW w:w="3043" w:type="dxa"/>
            <w:vAlign w:val="top"/>
          </w:tcPr>
          <w:p w14:paraId="5AF580EB">
            <w:pPr>
              <w:spacing w:before="247" w:line="222" w:lineRule="auto"/>
              <w:ind w:left="1057"/>
              <w:rPr>
                <w:rFonts w:ascii="仿宋" w:hAnsi="仿宋" w:eastAsia="仿宋" w:cs="仿宋"/>
                <w:sz w:val="24"/>
                <w:szCs w:val="24"/>
              </w:rPr>
            </w:pPr>
            <w:r>
              <w:rPr>
                <w:rFonts w:ascii="仿宋" w:hAnsi="仿宋" w:eastAsia="仿宋" w:cs="仿宋"/>
                <w:spacing w:val="-5"/>
                <w:sz w:val="24"/>
                <w:szCs w:val="24"/>
              </w:rPr>
              <w:t>分项价格</w:t>
            </w:r>
          </w:p>
        </w:tc>
      </w:tr>
      <w:tr w14:paraId="62313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jc w:val="center"/>
        </w:trPr>
        <w:tc>
          <w:tcPr>
            <w:tcW w:w="1602" w:type="dxa"/>
            <w:vAlign w:val="top"/>
          </w:tcPr>
          <w:p w14:paraId="16EE8BD6">
            <w:pPr>
              <w:rPr>
                <w:rFonts w:ascii="Arial"/>
                <w:sz w:val="21"/>
              </w:rPr>
            </w:pPr>
          </w:p>
        </w:tc>
        <w:tc>
          <w:tcPr>
            <w:tcW w:w="4604" w:type="dxa"/>
            <w:vAlign w:val="top"/>
          </w:tcPr>
          <w:p w14:paraId="159DC438">
            <w:pPr>
              <w:rPr>
                <w:rFonts w:ascii="Arial"/>
                <w:sz w:val="21"/>
              </w:rPr>
            </w:pPr>
          </w:p>
        </w:tc>
        <w:tc>
          <w:tcPr>
            <w:tcW w:w="3043" w:type="dxa"/>
            <w:vAlign w:val="top"/>
          </w:tcPr>
          <w:p w14:paraId="72A06991">
            <w:pPr>
              <w:rPr>
                <w:rFonts w:ascii="Arial"/>
                <w:sz w:val="21"/>
              </w:rPr>
            </w:pPr>
          </w:p>
        </w:tc>
      </w:tr>
      <w:tr w14:paraId="15424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jc w:val="center"/>
        </w:trPr>
        <w:tc>
          <w:tcPr>
            <w:tcW w:w="1602" w:type="dxa"/>
            <w:vAlign w:val="top"/>
          </w:tcPr>
          <w:p w14:paraId="170E11AE">
            <w:pPr>
              <w:rPr>
                <w:rFonts w:ascii="Arial"/>
                <w:sz w:val="21"/>
              </w:rPr>
            </w:pPr>
          </w:p>
        </w:tc>
        <w:tc>
          <w:tcPr>
            <w:tcW w:w="4604" w:type="dxa"/>
            <w:vAlign w:val="top"/>
          </w:tcPr>
          <w:p w14:paraId="4482452D">
            <w:pPr>
              <w:rPr>
                <w:rFonts w:ascii="Arial"/>
                <w:sz w:val="21"/>
              </w:rPr>
            </w:pPr>
          </w:p>
        </w:tc>
        <w:tc>
          <w:tcPr>
            <w:tcW w:w="3043" w:type="dxa"/>
            <w:vAlign w:val="top"/>
          </w:tcPr>
          <w:p w14:paraId="2404950D">
            <w:pPr>
              <w:rPr>
                <w:rFonts w:ascii="Arial"/>
                <w:sz w:val="21"/>
              </w:rPr>
            </w:pPr>
          </w:p>
        </w:tc>
      </w:tr>
      <w:tr w14:paraId="6F61CF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jc w:val="center"/>
        </w:trPr>
        <w:tc>
          <w:tcPr>
            <w:tcW w:w="1602" w:type="dxa"/>
            <w:vAlign w:val="top"/>
          </w:tcPr>
          <w:p w14:paraId="623598C9">
            <w:pPr>
              <w:rPr>
                <w:rFonts w:ascii="Arial"/>
                <w:sz w:val="21"/>
              </w:rPr>
            </w:pPr>
          </w:p>
        </w:tc>
        <w:tc>
          <w:tcPr>
            <w:tcW w:w="4604" w:type="dxa"/>
            <w:vAlign w:val="top"/>
          </w:tcPr>
          <w:p w14:paraId="55C3365C">
            <w:pPr>
              <w:rPr>
                <w:rFonts w:ascii="Arial"/>
                <w:sz w:val="21"/>
              </w:rPr>
            </w:pPr>
          </w:p>
        </w:tc>
        <w:tc>
          <w:tcPr>
            <w:tcW w:w="3043" w:type="dxa"/>
            <w:vAlign w:val="top"/>
          </w:tcPr>
          <w:p w14:paraId="42CBFC6B">
            <w:pPr>
              <w:rPr>
                <w:rFonts w:ascii="Arial"/>
                <w:sz w:val="21"/>
              </w:rPr>
            </w:pPr>
          </w:p>
        </w:tc>
      </w:tr>
      <w:tr w14:paraId="523A0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jc w:val="center"/>
        </w:trPr>
        <w:tc>
          <w:tcPr>
            <w:tcW w:w="1602" w:type="dxa"/>
            <w:vAlign w:val="top"/>
          </w:tcPr>
          <w:p w14:paraId="597478BA">
            <w:pPr>
              <w:rPr>
                <w:rFonts w:ascii="Arial"/>
                <w:sz w:val="21"/>
              </w:rPr>
            </w:pPr>
          </w:p>
        </w:tc>
        <w:tc>
          <w:tcPr>
            <w:tcW w:w="4604" w:type="dxa"/>
            <w:vAlign w:val="top"/>
          </w:tcPr>
          <w:p w14:paraId="1DC9AF61">
            <w:pPr>
              <w:rPr>
                <w:rFonts w:ascii="Arial"/>
                <w:sz w:val="21"/>
              </w:rPr>
            </w:pPr>
          </w:p>
        </w:tc>
        <w:tc>
          <w:tcPr>
            <w:tcW w:w="3043" w:type="dxa"/>
            <w:vAlign w:val="top"/>
          </w:tcPr>
          <w:p w14:paraId="07B4FEE7">
            <w:pPr>
              <w:rPr>
                <w:rFonts w:ascii="Arial"/>
                <w:sz w:val="21"/>
              </w:rPr>
            </w:pPr>
          </w:p>
        </w:tc>
      </w:tr>
      <w:tr w14:paraId="28135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jc w:val="center"/>
        </w:trPr>
        <w:tc>
          <w:tcPr>
            <w:tcW w:w="6206" w:type="dxa"/>
            <w:gridSpan w:val="2"/>
            <w:vAlign w:val="top"/>
          </w:tcPr>
          <w:p w14:paraId="4072E917">
            <w:pPr>
              <w:spacing w:before="248" w:line="222" w:lineRule="auto"/>
              <w:ind w:left="2987"/>
              <w:rPr>
                <w:rFonts w:ascii="仿宋" w:hAnsi="仿宋" w:eastAsia="仿宋" w:cs="仿宋"/>
                <w:sz w:val="24"/>
                <w:szCs w:val="24"/>
              </w:rPr>
            </w:pPr>
            <w:r>
              <w:rPr>
                <w:rFonts w:ascii="仿宋" w:hAnsi="仿宋" w:eastAsia="仿宋" w:cs="仿宋"/>
                <w:spacing w:val="-14"/>
                <w:sz w:val="24"/>
                <w:szCs w:val="24"/>
              </w:rPr>
              <w:t>总价</w:t>
            </w:r>
          </w:p>
        </w:tc>
        <w:tc>
          <w:tcPr>
            <w:tcW w:w="3043" w:type="dxa"/>
            <w:vAlign w:val="top"/>
          </w:tcPr>
          <w:p w14:paraId="07F7A35E">
            <w:pPr>
              <w:rPr>
                <w:rFonts w:ascii="Arial"/>
                <w:sz w:val="21"/>
              </w:rPr>
            </w:pPr>
          </w:p>
        </w:tc>
      </w:tr>
    </w:tbl>
    <w:p w14:paraId="7E2BDA23">
      <w:pPr>
        <w:pStyle w:val="5"/>
        <w:spacing w:before="242" w:line="222" w:lineRule="auto"/>
        <w:ind w:left="492"/>
        <w:rPr>
          <w:sz w:val="24"/>
          <w:szCs w:val="24"/>
        </w:rPr>
      </w:pPr>
      <w:r>
        <w:rPr>
          <w:b/>
          <w:bCs/>
          <w:spacing w:val="-4"/>
          <w:sz w:val="24"/>
          <w:szCs w:val="24"/>
        </w:rPr>
        <w:t>1.4</w:t>
      </w:r>
      <w:r>
        <w:rPr>
          <w:spacing w:val="-4"/>
          <w:sz w:val="24"/>
          <w:szCs w:val="24"/>
        </w:rPr>
        <w:t xml:space="preserve"> </w:t>
      </w:r>
      <w:r>
        <w:rPr>
          <w:b/>
          <w:bCs/>
          <w:spacing w:val="-4"/>
          <w:sz w:val="24"/>
          <w:szCs w:val="24"/>
        </w:rPr>
        <w:t>付款方式和发票开具方式</w:t>
      </w:r>
    </w:p>
    <w:p w14:paraId="1F2140D4">
      <w:pPr>
        <w:pStyle w:val="5"/>
        <w:spacing w:before="273" w:line="222" w:lineRule="auto"/>
        <w:ind w:left="492"/>
        <w:rPr>
          <w:sz w:val="24"/>
          <w:szCs w:val="24"/>
        </w:rPr>
      </w:pPr>
      <w:r>
        <w:rPr>
          <w:spacing w:val="-3"/>
          <w:sz w:val="24"/>
          <w:szCs w:val="24"/>
        </w:rPr>
        <w:t>1.4.1付款方式</w:t>
      </w:r>
      <w:r>
        <w:rPr>
          <w:sz w:val="24"/>
          <w:szCs w:val="24"/>
        </w:rPr>
        <w:t>：</w:t>
      </w:r>
      <w:r>
        <w:rPr>
          <w:sz w:val="24"/>
          <w:szCs w:val="24"/>
          <w:u w:val="single" w:color="auto"/>
        </w:rPr>
        <w:t xml:space="preserve">                                                </w:t>
      </w:r>
      <w:r>
        <w:rPr>
          <w:sz w:val="24"/>
          <w:szCs w:val="24"/>
        </w:rPr>
        <w:t>；</w:t>
      </w:r>
    </w:p>
    <w:p w14:paraId="3716F4D6">
      <w:pPr>
        <w:pStyle w:val="5"/>
        <w:spacing w:before="270" w:line="222" w:lineRule="auto"/>
        <w:ind w:left="492"/>
        <w:rPr>
          <w:sz w:val="24"/>
          <w:szCs w:val="24"/>
        </w:rPr>
      </w:pPr>
      <w:r>
        <w:rPr>
          <w:spacing w:val="-4"/>
          <w:sz w:val="24"/>
          <w:szCs w:val="24"/>
        </w:rPr>
        <w:t>1.4.2</w:t>
      </w:r>
      <w:r>
        <w:rPr>
          <w:spacing w:val="24"/>
          <w:sz w:val="24"/>
          <w:szCs w:val="24"/>
        </w:rPr>
        <w:t xml:space="preserve"> </w:t>
      </w:r>
      <w:r>
        <w:rPr>
          <w:spacing w:val="-4"/>
          <w:sz w:val="24"/>
          <w:szCs w:val="24"/>
        </w:rPr>
        <w:t>发票开具方式：</w:t>
      </w:r>
      <w:r>
        <w:rPr>
          <w:sz w:val="24"/>
          <w:szCs w:val="24"/>
          <w:u w:val="single" w:color="auto"/>
        </w:rPr>
        <w:t xml:space="preserve">                                           </w:t>
      </w:r>
      <w:r>
        <w:rPr>
          <w:spacing w:val="-4"/>
          <w:sz w:val="24"/>
          <w:szCs w:val="24"/>
        </w:rPr>
        <w:t>。</w:t>
      </w:r>
    </w:p>
    <w:p w14:paraId="09F74751">
      <w:pPr>
        <w:pStyle w:val="5"/>
        <w:spacing w:before="270" w:line="221" w:lineRule="auto"/>
        <w:ind w:left="492"/>
        <w:rPr>
          <w:sz w:val="24"/>
          <w:szCs w:val="24"/>
        </w:rPr>
      </w:pPr>
      <w:r>
        <w:rPr>
          <w:b/>
          <w:bCs/>
          <w:spacing w:val="-4"/>
          <w:sz w:val="24"/>
          <w:szCs w:val="24"/>
        </w:rPr>
        <w:t>1.5</w:t>
      </w:r>
      <w:r>
        <w:rPr>
          <w:spacing w:val="-4"/>
          <w:sz w:val="24"/>
          <w:szCs w:val="24"/>
        </w:rPr>
        <w:t xml:space="preserve"> </w:t>
      </w:r>
      <w:r>
        <w:rPr>
          <w:b/>
          <w:bCs/>
          <w:spacing w:val="-4"/>
          <w:sz w:val="24"/>
          <w:szCs w:val="24"/>
        </w:rPr>
        <w:t>履行期限、地点和方式</w:t>
      </w:r>
    </w:p>
    <w:p w14:paraId="2EFB2191">
      <w:pPr>
        <w:pStyle w:val="5"/>
        <w:spacing w:before="274" w:line="221" w:lineRule="auto"/>
        <w:ind w:left="492"/>
        <w:rPr>
          <w:sz w:val="24"/>
          <w:szCs w:val="24"/>
        </w:rPr>
      </w:pPr>
      <w:r>
        <w:rPr>
          <w:spacing w:val="-6"/>
          <w:sz w:val="24"/>
          <w:szCs w:val="24"/>
        </w:rPr>
        <w:t>1.5.1</w:t>
      </w:r>
      <w:r>
        <w:rPr>
          <w:spacing w:val="20"/>
          <w:sz w:val="24"/>
          <w:szCs w:val="24"/>
        </w:rPr>
        <w:t xml:space="preserve"> </w:t>
      </w:r>
      <w:r>
        <w:rPr>
          <w:spacing w:val="-6"/>
          <w:sz w:val="24"/>
          <w:szCs w:val="24"/>
        </w:rPr>
        <w:t>履行期限</w:t>
      </w:r>
      <w:r>
        <w:rPr>
          <w:spacing w:val="3"/>
          <w:sz w:val="24"/>
          <w:szCs w:val="24"/>
        </w:rPr>
        <w:t>：</w:t>
      </w:r>
      <w:r>
        <w:rPr>
          <w:sz w:val="24"/>
          <w:szCs w:val="24"/>
          <w:u w:val="single" w:color="auto"/>
        </w:rPr>
        <w:t xml:space="preserve">                                               </w:t>
      </w:r>
      <w:r>
        <w:rPr>
          <w:spacing w:val="3"/>
          <w:sz w:val="24"/>
          <w:szCs w:val="24"/>
        </w:rPr>
        <w:t>；</w:t>
      </w:r>
    </w:p>
    <w:p w14:paraId="29A9ED18">
      <w:pPr>
        <w:pStyle w:val="5"/>
        <w:spacing w:before="272" w:line="221" w:lineRule="auto"/>
        <w:ind w:left="492"/>
        <w:rPr>
          <w:sz w:val="24"/>
          <w:szCs w:val="24"/>
        </w:rPr>
      </w:pPr>
      <w:r>
        <w:rPr>
          <w:spacing w:val="-6"/>
          <w:sz w:val="24"/>
          <w:szCs w:val="24"/>
        </w:rPr>
        <w:t>1.5.2</w:t>
      </w:r>
      <w:r>
        <w:rPr>
          <w:spacing w:val="20"/>
          <w:sz w:val="24"/>
          <w:szCs w:val="24"/>
        </w:rPr>
        <w:t xml:space="preserve"> </w:t>
      </w:r>
      <w:r>
        <w:rPr>
          <w:spacing w:val="-6"/>
          <w:sz w:val="24"/>
          <w:szCs w:val="24"/>
        </w:rPr>
        <w:t>履行地点</w:t>
      </w:r>
      <w:r>
        <w:rPr>
          <w:spacing w:val="3"/>
          <w:sz w:val="24"/>
          <w:szCs w:val="24"/>
        </w:rPr>
        <w:t>：</w:t>
      </w:r>
      <w:r>
        <w:rPr>
          <w:sz w:val="24"/>
          <w:szCs w:val="24"/>
          <w:u w:val="single" w:color="auto"/>
        </w:rPr>
        <w:t xml:space="preserve">                                               </w:t>
      </w:r>
      <w:r>
        <w:rPr>
          <w:spacing w:val="3"/>
          <w:sz w:val="24"/>
          <w:szCs w:val="24"/>
        </w:rPr>
        <w:t>；</w:t>
      </w:r>
    </w:p>
    <w:p w14:paraId="2202E765">
      <w:pPr>
        <w:pStyle w:val="5"/>
        <w:spacing w:before="272" w:line="221" w:lineRule="auto"/>
        <w:ind w:left="492"/>
        <w:rPr>
          <w:sz w:val="24"/>
          <w:szCs w:val="24"/>
        </w:rPr>
      </w:pPr>
      <w:r>
        <w:rPr>
          <w:spacing w:val="-3"/>
          <w:sz w:val="24"/>
          <w:szCs w:val="24"/>
        </w:rPr>
        <w:t>1.5.3</w:t>
      </w:r>
      <w:r>
        <w:rPr>
          <w:spacing w:val="32"/>
          <w:sz w:val="24"/>
          <w:szCs w:val="24"/>
        </w:rPr>
        <w:t xml:space="preserve"> </w:t>
      </w:r>
      <w:r>
        <w:rPr>
          <w:spacing w:val="-3"/>
          <w:sz w:val="24"/>
          <w:szCs w:val="24"/>
        </w:rPr>
        <w:t>履行方式：</w:t>
      </w:r>
      <w:r>
        <w:rPr>
          <w:spacing w:val="-3"/>
          <w:sz w:val="24"/>
          <w:szCs w:val="24"/>
          <w:u w:val="single" w:color="auto"/>
        </w:rPr>
        <w:t xml:space="preserve">                                                </w:t>
      </w:r>
      <w:r>
        <w:rPr>
          <w:spacing w:val="-3"/>
          <w:sz w:val="24"/>
          <w:szCs w:val="24"/>
        </w:rPr>
        <w:t>。</w:t>
      </w:r>
    </w:p>
    <w:p w14:paraId="424F6421">
      <w:pPr>
        <w:pStyle w:val="5"/>
        <w:spacing w:before="275" w:line="223" w:lineRule="auto"/>
        <w:ind w:left="492"/>
        <w:rPr>
          <w:sz w:val="24"/>
          <w:szCs w:val="24"/>
        </w:rPr>
      </w:pPr>
      <w:r>
        <w:rPr>
          <w:b/>
          <w:bCs/>
          <w:spacing w:val="-9"/>
          <w:sz w:val="24"/>
          <w:szCs w:val="24"/>
        </w:rPr>
        <w:t>1.6</w:t>
      </w:r>
      <w:r>
        <w:rPr>
          <w:spacing w:val="22"/>
          <w:sz w:val="24"/>
          <w:szCs w:val="24"/>
        </w:rPr>
        <w:t xml:space="preserve"> </w:t>
      </w:r>
      <w:r>
        <w:rPr>
          <w:b/>
          <w:bCs/>
          <w:spacing w:val="-9"/>
          <w:sz w:val="24"/>
          <w:szCs w:val="24"/>
        </w:rPr>
        <w:t>违约责任</w:t>
      </w:r>
    </w:p>
    <w:p w14:paraId="02F8B288">
      <w:pPr>
        <w:pStyle w:val="5"/>
        <w:spacing w:before="269" w:line="378" w:lineRule="auto"/>
        <w:ind w:firstLine="492"/>
        <w:rPr>
          <w:spacing w:val="-1"/>
          <w:sz w:val="24"/>
          <w:szCs w:val="24"/>
        </w:rPr>
      </w:pPr>
      <w:r>
        <w:rPr>
          <w:spacing w:val="-3"/>
          <w:sz w:val="24"/>
          <w:szCs w:val="24"/>
        </w:rPr>
        <w:t>1.6.1 除不可抗力外，如果乙方没有按照本合同约定的期限、地点和方式履行，那么甲方</w:t>
      </w:r>
      <w:r>
        <w:rPr>
          <w:sz w:val="24"/>
          <w:szCs w:val="24"/>
        </w:rPr>
        <w:t>可要求乙方支付违约金，违约金按每迟延履行一日的应提供而未提供服务价格的</w:t>
      </w:r>
      <w:r>
        <w:rPr>
          <w:sz w:val="24"/>
          <w:szCs w:val="24"/>
          <w:u w:val="single" w:color="auto"/>
        </w:rPr>
        <w:t xml:space="preserve">    </w:t>
      </w:r>
      <w:r>
        <w:rPr>
          <w:sz w:val="24"/>
          <w:szCs w:val="24"/>
        </w:rPr>
        <w:t>%计算，</w:t>
      </w:r>
      <w:r>
        <w:rPr>
          <w:spacing w:val="-2"/>
          <w:sz w:val="24"/>
          <w:szCs w:val="24"/>
        </w:rPr>
        <w:t>最高限额为本合同总价的</w:t>
      </w:r>
      <w:r>
        <w:rPr>
          <w:spacing w:val="-2"/>
          <w:sz w:val="24"/>
          <w:szCs w:val="24"/>
          <w:u w:val="single" w:color="auto"/>
        </w:rPr>
        <w:t xml:space="preserve">     </w:t>
      </w:r>
      <w:r>
        <w:rPr>
          <w:spacing w:val="-2"/>
          <w:sz w:val="24"/>
          <w:szCs w:val="24"/>
        </w:rPr>
        <w:t>%；迟延履</w:t>
      </w:r>
      <w:r>
        <w:rPr>
          <w:spacing w:val="-3"/>
          <w:sz w:val="24"/>
          <w:szCs w:val="24"/>
        </w:rPr>
        <w:t>行的违约金计算数额达到前述最高限额之日起，甲方</w:t>
      </w:r>
      <w:r>
        <w:rPr>
          <w:spacing w:val="-1"/>
          <w:sz w:val="24"/>
          <w:szCs w:val="24"/>
        </w:rPr>
        <w:t>有权在要求乙方支付违约金的同时，书面通知乙方解除本合同；</w:t>
      </w:r>
    </w:p>
    <w:p w14:paraId="37EFA0C7">
      <w:pPr>
        <w:pStyle w:val="5"/>
        <w:spacing w:before="269" w:line="378" w:lineRule="auto"/>
        <w:ind w:firstLine="492"/>
        <w:rPr>
          <w:sz w:val="24"/>
          <w:szCs w:val="24"/>
        </w:rPr>
      </w:pPr>
      <w:r>
        <w:rPr>
          <w:spacing w:val="-3"/>
          <w:sz w:val="24"/>
          <w:szCs w:val="24"/>
        </w:rPr>
        <w:t>1.6.2 除不可抗力外，如果甲方没有按照本合同约定的付款方式付款，那么乙方可要求甲</w:t>
      </w:r>
      <w:r>
        <w:rPr>
          <w:sz w:val="24"/>
          <w:szCs w:val="24"/>
        </w:rPr>
        <w:t>方支付违约金，违约金按每迟延付款一日的应付而未付款</w:t>
      </w:r>
      <w:r>
        <w:rPr>
          <w:spacing w:val="-1"/>
          <w:sz w:val="24"/>
          <w:szCs w:val="24"/>
        </w:rPr>
        <w:t>的</w:t>
      </w:r>
      <w:r>
        <w:rPr>
          <w:spacing w:val="-1"/>
          <w:sz w:val="24"/>
          <w:szCs w:val="24"/>
          <w:u w:val="single" w:color="auto"/>
        </w:rPr>
        <w:t xml:space="preserve">    </w:t>
      </w:r>
      <w:r>
        <w:rPr>
          <w:spacing w:val="-1"/>
          <w:sz w:val="24"/>
          <w:szCs w:val="24"/>
        </w:rPr>
        <w:t>%计算，最高限额为本合同总</w:t>
      </w:r>
      <w:r>
        <w:rPr>
          <w:spacing w:val="-3"/>
          <w:sz w:val="24"/>
          <w:szCs w:val="24"/>
        </w:rPr>
        <w:t>价的</w:t>
      </w:r>
      <w:r>
        <w:rPr>
          <w:spacing w:val="-3"/>
          <w:sz w:val="24"/>
          <w:szCs w:val="24"/>
          <w:u w:val="single" w:color="auto"/>
        </w:rPr>
        <w:t xml:space="preserve">     </w:t>
      </w:r>
      <w:r>
        <w:rPr>
          <w:spacing w:val="-3"/>
          <w:sz w:val="24"/>
          <w:szCs w:val="24"/>
        </w:rPr>
        <w:t>%；迟延付款的违约金计算数额达到前述最高限额之日起，乙方有权在要求甲方支付</w:t>
      </w:r>
      <w:r>
        <w:rPr>
          <w:spacing w:val="-1"/>
          <w:sz w:val="24"/>
          <w:szCs w:val="24"/>
        </w:rPr>
        <w:t>违约金的同时，书面通知甲方解除本合同；</w:t>
      </w:r>
    </w:p>
    <w:p w14:paraId="4245FEE4">
      <w:pPr>
        <w:pStyle w:val="5"/>
        <w:spacing w:before="250" w:line="396" w:lineRule="auto"/>
        <w:ind w:left="3" w:right="52" w:firstLine="489"/>
        <w:rPr>
          <w:sz w:val="24"/>
          <w:szCs w:val="24"/>
        </w:rPr>
      </w:pPr>
      <w:r>
        <w:rPr>
          <w:spacing w:val="-3"/>
          <w:sz w:val="24"/>
          <w:szCs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w:t>
      </w:r>
      <w:r>
        <w:rPr>
          <w:spacing w:val="-5"/>
          <w:sz w:val="24"/>
          <w:szCs w:val="24"/>
        </w:rPr>
        <w:t>本合同；</w:t>
      </w:r>
    </w:p>
    <w:p w14:paraId="07133448">
      <w:pPr>
        <w:pStyle w:val="5"/>
        <w:spacing w:before="270" w:line="389" w:lineRule="auto"/>
        <w:ind w:left="4" w:right="52" w:firstLine="488"/>
        <w:rPr>
          <w:sz w:val="24"/>
          <w:szCs w:val="24"/>
        </w:rPr>
      </w:pPr>
      <w:r>
        <w:rPr>
          <w:spacing w:val="-3"/>
          <w:sz w:val="24"/>
          <w:szCs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w:t>
      </w:r>
      <w:r>
        <w:rPr>
          <w:spacing w:val="-5"/>
          <w:sz w:val="24"/>
          <w:szCs w:val="24"/>
        </w:rPr>
        <w:t>济方式；</w:t>
      </w:r>
    </w:p>
    <w:p w14:paraId="7519E188">
      <w:pPr>
        <w:pStyle w:val="5"/>
        <w:spacing w:before="272" w:line="361" w:lineRule="auto"/>
        <w:ind w:left="2" w:right="52" w:firstLine="490"/>
        <w:rPr>
          <w:sz w:val="24"/>
          <w:szCs w:val="24"/>
        </w:rPr>
      </w:pPr>
      <w:r>
        <w:rPr>
          <w:spacing w:val="-3"/>
          <w:sz w:val="24"/>
          <w:szCs w:val="24"/>
        </w:rPr>
        <w:t>1.6.5 除前述约定外，除不可抗力外，任何一方未能履行本合同约定的义务，对方当事人均有权要求继续履行、采取补救措施或者赔偿损失等，且对方当事人行使的任何权利救济方式</w:t>
      </w:r>
      <w:r>
        <w:rPr>
          <w:spacing w:val="-1"/>
          <w:sz w:val="24"/>
          <w:szCs w:val="24"/>
        </w:rPr>
        <w:t>均不视为其放弃了其他法定或者约定的权利救济方式；</w:t>
      </w:r>
    </w:p>
    <w:p w14:paraId="0E579C8D">
      <w:pPr>
        <w:pStyle w:val="5"/>
        <w:spacing w:before="273" w:line="361" w:lineRule="auto"/>
        <w:ind w:left="16" w:right="52" w:firstLine="476"/>
        <w:rPr>
          <w:sz w:val="24"/>
          <w:szCs w:val="24"/>
        </w:rPr>
      </w:pPr>
      <w:r>
        <w:rPr>
          <w:spacing w:val="-3"/>
          <w:sz w:val="24"/>
          <w:szCs w:val="24"/>
        </w:rPr>
        <w:t>1.6.6 如果出现政府采购监督管理部门在处理投诉事项期间，书面通知甲方暂停采购活动的情形，或者询问或质疑事项可能影响中标结果的，导致甲方中止履行合同的情形，</w:t>
      </w:r>
      <w:r>
        <w:rPr>
          <w:spacing w:val="-4"/>
          <w:sz w:val="24"/>
          <w:szCs w:val="24"/>
        </w:rPr>
        <w:t>均不视为</w:t>
      </w:r>
      <w:r>
        <w:rPr>
          <w:spacing w:val="-6"/>
          <w:sz w:val="24"/>
          <w:szCs w:val="24"/>
        </w:rPr>
        <w:t>甲方违约。</w:t>
      </w:r>
    </w:p>
    <w:p w14:paraId="108C6ABB">
      <w:pPr>
        <w:pStyle w:val="5"/>
        <w:spacing w:before="271" w:line="222" w:lineRule="auto"/>
        <w:ind w:left="492"/>
        <w:rPr>
          <w:sz w:val="24"/>
          <w:szCs w:val="24"/>
        </w:rPr>
      </w:pPr>
      <w:r>
        <w:rPr>
          <w:b/>
          <w:bCs/>
          <w:spacing w:val="-7"/>
          <w:sz w:val="24"/>
          <w:szCs w:val="24"/>
        </w:rPr>
        <w:t>1.7</w:t>
      </w:r>
      <w:r>
        <w:rPr>
          <w:spacing w:val="24"/>
          <w:sz w:val="24"/>
          <w:szCs w:val="24"/>
        </w:rPr>
        <w:t xml:space="preserve"> </w:t>
      </w:r>
      <w:r>
        <w:rPr>
          <w:b/>
          <w:bCs/>
          <w:spacing w:val="-7"/>
          <w:sz w:val="24"/>
          <w:szCs w:val="24"/>
        </w:rPr>
        <w:t>合同争议的解决</w:t>
      </w:r>
    </w:p>
    <w:p w14:paraId="5A4E2767">
      <w:pPr>
        <w:pStyle w:val="5"/>
        <w:spacing w:before="272" w:line="430" w:lineRule="auto"/>
        <w:ind w:left="2" w:firstLine="480"/>
        <w:rPr>
          <w:spacing w:val="-2"/>
          <w:sz w:val="24"/>
          <w:szCs w:val="24"/>
        </w:rPr>
      </w:pPr>
      <w:r>
        <w:rPr>
          <w:spacing w:val="-2"/>
          <w:sz w:val="24"/>
          <w:szCs w:val="24"/>
        </w:rPr>
        <w:t>本合同履行过程中发生的任何争议，双方当事人均可通过和解或者调解解决；不愿和解、</w:t>
      </w:r>
      <w:r>
        <w:rPr>
          <w:spacing w:val="-1"/>
          <w:sz w:val="24"/>
          <w:szCs w:val="24"/>
        </w:rPr>
        <w:t>调解或者和解、调解不成的，可以选择下列第</w:t>
      </w:r>
      <w:r>
        <w:rPr>
          <w:spacing w:val="-1"/>
          <w:sz w:val="24"/>
          <w:szCs w:val="24"/>
          <w:u w:val="single" w:color="auto"/>
        </w:rPr>
        <w:t xml:space="preserve">   </w:t>
      </w:r>
      <w:r>
        <w:rPr>
          <w:spacing w:val="-102"/>
          <w:sz w:val="24"/>
          <w:szCs w:val="24"/>
        </w:rPr>
        <w:t xml:space="preserve"> </w:t>
      </w:r>
      <w:r>
        <w:rPr>
          <w:spacing w:val="-1"/>
          <w:sz w:val="24"/>
          <w:szCs w:val="24"/>
        </w:rPr>
        <w:t>种</w:t>
      </w:r>
      <w:r>
        <w:rPr>
          <w:spacing w:val="-2"/>
          <w:sz w:val="24"/>
          <w:szCs w:val="24"/>
        </w:rPr>
        <w:t>方式解决：</w:t>
      </w:r>
    </w:p>
    <w:p w14:paraId="4EAB112D">
      <w:pPr>
        <w:pStyle w:val="5"/>
        <w:spacing w:before="272" w:line="430" w:lineRule="auto"/>
        <w:ind w:left="2" w:firstLine="480"/>
        <w:rPr>
          <w:spacing w:val="-3"/>
          <w:sz w:val="24"/>
          <w:szCs w:val="24"/>
        </w:rPr>
      </w:pPr>
      <w:r>
        <w:rPr>
          <w:spacing w:val="-2"/>
          <w:sz w:val="24"/>
          <w:szCs w:val="24"/>
        </w:rPr>
        <w:t>1.7.1 将争议提交</w:t>
      </w:r>
      <w:r>
        <w:rPr>
          <w:spacing w:val="-2"/>
          <w:sz w:val="24"/>
          <w:szCs w:val="24"/>
          <w:u w:val="single" w:color="auto"/>
        </w:rPr>
        <w:t xml:space="preserve">              </w:t>
      </w:r>
      <w:r>
        <w:rPr>
          <w:spacing w:val="-102"/>
          <w:sz w:val="24"/>
          <w:szCs w:val="24"/>
        </w:rPr>
        <w:t xml:space="preserve"> </w:t>
      </w:r>
      <w:r>
        <w:rPr>
          <w:spacing w:val="-2"/>
          <w:sz w:val="24"/>
          <w:szCs w:val="24"/>
        </w:rPr>
        <w:t>仲裁委员会依申请仲裁时其现行有效的仲裁</w:t>
      </w:r>
      <w:r>
        <w:rPr>
          <w:spacing w:val="-3"/>
          <w:sz w:val="24"/>
          <w:szCs w:val="24"/>
        </w:rPr>
        <w:t>规则裁决；</w:t>
      </w:r>
    </w:p>
    <w:p w14:paraId="5626A09E">
      <w:pPr>
        <w:pStyle w:val="5"/>
        <w:spacing w:before="272" w:line="430" w:lineRule="auto"/>
        <w:ind w:left="2" w:firstLine="480"/>
        <w:rPr>
          <w:sz w:val="24"/>
          <w:szCs w:val="24"/>
        </w:rPr>
      </w:pPr>
      <w:r>
        <w:rPr>
          <w:spacing w:val="-4"/>
          <w:sz w:val="24"/>
          <w:szCs w:val="24"/>
        </w:rPr>
        <w:t>1.7.2</w:t>
      </w:r>
      <w:r>
        <w:rPr>
          <w:spacing w:val="46"/>
          <w:sz w:val="24"/>
          <w:szCs w:val="24"/>
        </w:rPr>
        <w:t xml:space="preserve"> </w:t>
      </w:r>
      <w:r>
        <w:rPr>
          <w:spacing w:val="-4"/>
          <w:sz w:val="24"/>
          <w:szCs w:val="24"/>
        </w:rPr>
        <w:t>向</w:t>
      </w:r>
      <w:r>
        <w:rPr>
          <w:spacing w:val="-4"/>
          <w:sz w:val="24"/>
          <w:szCs w:val="24"/>
          <w:u w:val="single" w:color="auto"/>
        </w:rPr>
        <w:t>（被告住所地、合同履行地、合同签订地、原告住所地、标的物所</w:t>
      </w:r>
      <w:r>
        <w:rPr>
          <w:spacing w:val="-5"/>
          <w:sz w:val="24"/>
          <w:szCs w:val="24"/>
          <w:u w:val="single" w:color="auto"/>
        </w:rPr>
        <w:t>在地等与争议</w:t>
      </w:r>
      <w:r>
        <w:rPr>
          <w:spacing w:val="-1"/>
          <w:sz w:val="24"/>
          <w:szCs w:val="24"/>
          <w:u w:val="single" w:color="auto"/>
        </w:rPr>
        <w:t>有实际联系的地点中选出的人民法院名称）</w:t>
      </w:r>
      <w:r>
        <w:rPr>
          <w:spacing w:val="-1"/>
          <w:sz w:val="24"/>
          <w:szCs w:val="24"/>
        </w:rPr>
        <w:t>人民法院起诉。</w:t>
      </w:r>
    </w:p>
    <w:p w14:paraId="46AAAF60">
      <w:pPr>
        <w:pStyle w:val="5"/>
        <w:spacing w:before="272" w:line="223" w:lineRule="auto"/>
        <w:ind w:left="492"/>
        <w:rPr>
          <w:b/>
          <w:bCs/>
          <w:spacing w:val="-9"/>
          <w:sz w:val="24"/>
          <w:szCs w:val="24"/>
        </w:rPr>
      </w:pPr>
      <w:r>
        <w:rPr>
          <w:b/>
          <w:bCs/>
          <w:spacing w:val="-9"/>
          <w:sz w:val="24"/>
          <w:szCs w:val="24"/>
        </w:rPr>
        <w:t>1.8</w:t>
      </w:r>
      <w:r>
        <w:rPr>
          <w:spacing w:val="22"/>
          <w:sz w:val="24"/>
          <w:szCs w:val="24"/>
        </w:rPr>
        <w:t xml:space="preserve"> </w:t>
      </w:r>
      <w:r>
        <w:rPr>
          <w:b/>
          <w:bCs/>
          <w:spacing w:val="-9"/>
          <w:sz w:val="24"/>
          <w:szCs w:val="24"/>
        </w:rPr>
        <w:t>合同生效</w:t>
      </w:r>
    </w:p>
    <w:p w14:paraId="1F71267D">
      <w:pPr>
        <w:pStyle w:val="5"/>
        <w:spacing w:before="272" w:line="223" w:lineRule="auto"/>
        <w:ind w:left="492"/>
        <w:rPr>
          <w:sz w:val="24"/>
          <w:szCs w:val="24"/>
        </w:rPr>
      </w:pPr>
      <w:r>
        <w:rPr>
          <w:spacing w:val="-1"/>
          <w:sz w:val="24"/>
          <w:szCs w:val="24"/>
        </w:rPr>
        <w:t>本合同自双方当事人盖章或者签字时生效。</w:t>
      </w:r>
    </w:p>
    <w:p w14:paraId="451E5783">
      <w:pPr>
        <w:spacing w:line="273" w:lineRule="auto"/>
        <w:rPr>
          <w:rFonts w:ascii="Arial"/>
          <w:sz w:val="21"/>
        </w:rPr>
      </w:pPr>
    </w:p>
    <w:p w14:paraId="616D48DF">
      <w:pPr>
        <w:spacing w:line="273" w:lineRule="auto"/>
        <w:rPr>
          <w:rFonts w:ascii="Arial"/>
          <w:sz w:val="21"/>
        </w:rPr>
      </w:pPr>
    </w:p>
    <w:p w14:paraId="08AC5D2A">
      <w:pPr>
        <w:spacing w:line="273" w:lineRule="auto"/>
        <w:rPr>
          <w:rFonts w:ascii="Arial"/>
          <w:sz w:val="21"/>
        </w:rPr>
      </w:pPr>
    </w:p>
    <w:p w14:paraId="07417CCF">
      <w:pPr>
        <w:spacing w:line="274" w:lineRule="auto"/>
        <w:rPr>
          <w:rFonts w:ascii="Arial"/>
          <w:sz w:val="21"/>
        </w:rPr>
      </w:pPr>
    </w:p>
    <w:p w14:paraId="4454B15D">
      <w:pPr>
        <w:spacing w:line="274" w:lineRule="auto"/>
        <w:rPr>
          <w:rFonts w:ascii="Arial"/>
          <w:sz w:val="21"/>
        </w:rPr>
      </w:pPr>
    </w:p>
    <w:p w14:paraId="77B7E7C4">
      <w:pPr>
        <w:pStyle w:val="5"/>
        <w:spacing w:before="78" w:line="222" w:lineRule="auto"/>
        <w:ind w:left="34"/>
        <w:rPr>
          <w:sz w:val="24"/>
          <w:szCs w:val="24"/>
        </w:rPr>
      </w:pPr>
      <w:r>
        <w:rPr>
          <w:b/>
          <w:bCs/>
          <w:spacing w:val="-7"/>
          <w:sz w:val="24"/>
          <w:szCs w:val="24"/>
        </w:rPr>
        <w:t>甲方</w:t>
      </w:r>
      <w:r>
        <w:rPr>
          <w:spacing w:val="-7"/>
          <w:sz w:val="24"/>
          <w:szCs w:val="24"/>
        </w:rPr>
        <w:t xml:space="preserve">：                                    </w:t>
      </w:r>
      <w:r>
        <w:rPr>
          <w:b/>
          <w:bCs/>
          <w:spacing w:val="-7"/>
          <w:sz w:val="24"/>
          <w:szCs w:val="24"/>
        </w:rPr>
        <w:t>乙方</w:t>
      </w:r>
      <w:r>
        <w:rPr>
          <w:spacing w:val="-7"/>
          <w:sz w:val="24"/>
          <w:szCs w:val="24"/>
        </w:rPr>
        <w:t>：</w:t>
      </w:r>
    </w:p>
    <w:p w14:paraId="1536531C">
      <w:pPr>
        <w:pStyle w:val="5"/>
        <w:spacing w:before="272" w:line="222" w:lineRule="auto"/>
        <w:ind w:left="7"/>
        <w:rPr>
          <w:sz w:val="24"/>
          <w:szCs w:val="24"/>
        </w:rPr>
      </w:pPr>
      <w:r>
        <w:rPr>
          <w:sz w:val="24"/>
          <w:szCs w:val="24"/>
        </w:rPr>
        <w:t xml:space="preserve">统一社会信用代码：               </w:t>
      </w:r>
      <w:r>
        <w:rPr>
          <w:spacing w:val="-1"/>
          <w:sz w:val="24"/>
          <w:szCs w:val="24"/>
        </w:rPr>
        <w:t xml:space="preserve">       统一社会信用代码</w:t>
      </w:r>
      <w:r>
        <w:rPr>
          <w:rFonts w:hint="eastAsia"/>
          <w:spacing w:val="-1"/>
          <w:sz w:val="24"/>
          <w:szCs w:val="24"/>
          <w:lang w:eastAsia="zh-CN"/>
        </w:rPr>
        <w:t>：</w:t>
      </w:r>
    </w:p>
    <w:p w14:paraId="0BDF8C8D">
      <w:pPr>
        <w:spacing w:line="249" w:lineRule="auto"/>
        <w:rPr>
          <w:rFonts w:ascii="Arial"/>
          <w:sz w:val="21"/>
        </w:rPr>
      </w:pPr>
    </w:p>
    <w:p w14:paraId="535078DB">
      <w:pPr>
        <w:pStyle w:val="5"/>
        <w:spacing w:before="78" w:line="222" w:lineRule="auto"/>
        <w:ind w:left="2"/>
        <w:rPr>
          <w:sz w:val="24"/>
          <w:szCs w:val="24"/>
        </w:rPr>
      </w:pPr>
      <w:r>
        <w:rPr>
          <w:spacing w:val="-6"/>
          <w:sz w:val="24"/>
          <w:szCs w:val="24"/>
        </w:rPr>
        <w:t>住所：</w:t>
      </w:r>
      <w:r>
        <w:rPr>
          <w:sz w:val="24"/>
          <w:szCs w:val="24"/>
        </w:rPr>
        <w:t xml:space="preserve">                                  </w:t>
      </w:r>
      <w:r>
        <w:rPr>
          <w:spacing w:val="-6"/>
          <w:sz w:val="24"/>
          <w:szCs w:val="24"/>
        </w:rPr>
        <w:t>住所：</w:t>
      </w:r>
    </w:p>
    <w:p w14:paraId="4B6EF5D7">
      <w:pPr>
        <w:pStyle w:val="5"/>
        <w:spacing w:before="273" w:line="223" w:lineRule="auto"/>
        <w:ind w:left="10"/>
        <w:rPr>
          <w:sz w:val="24"/>
          <w:szCs w:val="24"/>
        </w:rPr>
      </w:pPr>
      <w:r>
        <w:rPr>
          <w:spacing w:val="-5"/>
          <w:sz w:val="24"/>
          <w:szCs w:val="24"/>
        </w:rPr>
        <w:t>法定代表人或</w:t>
      </w:r>
      <w:r>
        <w:rPr>
          <w:spacing w:val="1"/>
          <w:sz w:val="24"/>
          <w:szCs w:val="24"/>
        </w:rPr>
        <w:t xml:space="preserve">                            </w:t>
      </w:r>
      <w:r>
        <w:rPr>
          <w:spacing w:val="-5"/>
          <w:sz w:val="24"/>
          <w:szCs w:val="24"/>
        </w:rPr>
        <w:t>法定代表人</w:t>
      </w:r>
    </w:p>
    <w:p w14:paraId="7F0F0BD0">
      <w:pPr>
        <w:pStyle w:val="5"/>
        <w:spacing w:before="269" w:line="222" w:lineRule="auto"/>
        <w:ind w:left="2"/>
        <w:rPr>
          <w:sz w:val="24"/>
          <w:szCs w:val="24"/>
        </w:rPr>
      </w:pPr>
      <w:r>
        <w:rPr>
          <w:spacing w:val="-1"/>
          <w:sz w:val="24"/>
          <w:szCs w:val="24"/>
        </w:rPr>
        <w:t>授权代表（签字</w:t>
      </w:r>
      <w:r>
        <w:rPr>
          <w:spacing w:val="7"/>
          <w:sz w:val="24"/>
          <w:szCs w:val="24"/>
        </w:rPr>
        <w:t>）：</w:t>
      </w:r>
      <w:r>
        <w:rPr>
          <w:sz w:val="24"/>
          <w:szCs w:val="24"/>
        </w:rPr>
        <w:t xml:space="preserve">                      </w:t>
      </w:r>
      <w:r>
        <w:rPr>
          <w:spacing w:val="-1"/>
          <w:sz w:val="24"/>
          <w:szCs w:val="24"/>
        </w:rPr>
        <w:t>或授权代表（签字）:</w:t>
      </w:r>
    </w:p>
    <w:p w14:paraId="4D21C053">
      <w:pPr>
        <w:pStyle w:val="5"/>
        <w:spacing w:before="271" w:line="224" w:lineRule="auto"/>
        <w:rPr>
          <w:sz w:val="24"/>
          <w:szCs w:val="24"/>
        </w:rPr>
      </w:pPr>
      <w:r>
        <w:rPr>
          <w:spacing w:val="-4"/>
          <w:sz w:val="24"/>
          <w:szCs w:val="24"/>
        </w:rPr>
        <w:t>联系人：</w:t>
      </w:r>
      <w:r>
        <w:rPr>
          <w:sz w:val="24"/>
          <w:szCs w:val="24"/>
        </w:rPr>
        <w:t xml:space="preserve">                                </w:t>
      </w:r>
      <w:r>
        <w:rPr>
          <w:spacing w:val="-4"/>
          <w:sz w:val="24"/>
          <w:szCs w:val="24"/>
        </w:rPr>
        <w:t>联系人：</w:t>
      </w:r>
    </w:p>
    <w:p w14:paraId="070B7CDF">
      <w:pPr>
        <w:pStyle w:val="5"/>
        <w:spacing w:before="269" w:line="224" w:lineRule="auto"/>
        <w:ind w:left="4"/>
        <w:rPr>
          <w:sz w:val="24"/>
          <w:szCs w:val="24"/>
        </w:rPr>
      </w:pPr>
      <w:r>
        <w:rPr>
          <w:sz w:val="24"/>
          <w:szCs w:val="24"/>
        </w:rPr>
        <w:t xml:space="preserve">约定送达地址：               </w:t>
      </w:r>
      <w:r>
        <w:rPr>
          <w:spacing w:val="-1"/>
          <w:sz w:val="24"/>
          <w:szCs w:val="24"/>
        </w:rPr>
        <w:t xml:space="preserve">           约定送达地址：</w:t>
      </w:r>
    </w:p>
    <w:p w14:paraId="6AE54BE7">
      <w:pPr>
        <w:pStyle w:val="5"/>
        <w:spacing w:before="268" w:line="222" w:lineRule="auto"/>
        <w:ind w:left="20"/>
        <w:rPr>
          <w:sz w:val="24"/>
          <w:szCs w:val="24"/>
        </w:rPr>
      </w:pPr>
      <w:r>
        <w:rPr>
          <w:spacing w:val="-4"/>
          <w:sz w:val="24"/>
          <w:szCs w:val="24"/>
        </w:rPr>
        <w:t>邮政编码：                               邮政编码：</w:t>
      </w:r>
    </w:p>
    <w:p w14:paraId="4469993A">
      <w:pPr>
        <w:pStyle w:val="5"/>
        <w:spacing w:before="271" w:line="223" w:lineRule="auto"/>
        <w:ind w:left="29"/>
        <w:rPr>
          <w:sz w:val="24"/>
          <w:szCs w:val="24"/>
        </w:rPr>
      </w:pPr>
      <w:r>
        <w:rPr>
          <w:spacing w:val="-9"/>
          <w:sz w:val="24"/>
          <w:szCs w:val="24"/>
        </w:rPr>
        <w:t>电话:                                      电话:</w:t>
      </w:r>
    </w:p>
    <w:p w14:paraId="5DB83C21">
      <w:pPr>
        <w:pStyle w:val="5"/>
        <w:spacing w:before="272" w:line="223" w:lineRule="auto"/>
        <w:ind w:left="5"/>
        <w:rPr>
          <w:sz w:val="24"/>
          <w:szCs w:val="24"/>
        </w:rPr>
      </w:pPr>
      <w:r>
        <w:rPr>
          <w:spacing w:val="-3"/>
          <w:sz w:val="24"/>
          <w:szCs w:val="24"/>
        </w:rPr>
        <w:t xml:space="preserve">传真:                             </w:t>
      </w:r>
      <w:r>
        <w:rPr>
          <w:spacing w:val="-4"/>
          <w:sz w:val="24"/>
          <w:szCs w:val="24"/>
        </w:rPr>
        <w:t xml:space="preserve">       传真:</w:t>
      </w:r>
    </w:p>
    <w:p w14:paraId="28078CB0">
      <w:pPr>
        <w:pStyle w:val="5"/>
        <w:spacing w:before="269" w:line="221" w:lineRule="auto"/>
        <w:ind w:left="29"/>
        <w:rPr>
          <w:sz w:val="24"/>
          <w:szCs w:val="24"/>
        </w:rPr>
      </w:pPr>
      <w:r>
        <w:rPr>
          <w:spacing w:val="-9"/>
          <w:sz w:val="24"/>
          <w:szCs w:val="24"/>
        </w:rPr>
        <w:t>电子邮箱：</w:t>
      </w:r>
      <w:r>
        <w:rPr>
          <w:spacing w:val="1"/>
          <w:sz w:val="24"/>
          <w:szCs w:val="24"/>
        </w:rPr>
        <w:t xml:space="preserve">                              </w:t>
      </w:r>
      <w:r>
        <w:rPr>
          <w:spacing w:val="-9"/>
          <w:sz w:val="24"/>
          <w:szCs w:val="24"/>
        </w:rPr>
        <w:t>电子邮箱：</w:t>
      </w:r>
    </w:p>
    <w:p w14:paraId="1E3905E5">
      <w:pPr>
        <w:pStyle w:val="5"/>
        <w:spacing w:before="272" w:line="221" w:lineRule="auto"/>
        <w:ind w:left="2"/>
        <w:rPr>
          <w:sz w:val="24"/>
          <w:szCs w:val="24"/>
        </w:rPr>
      </w:pPr>
      <w:r>
        <w:rPr>
          <w:spacing w:val="-4"/>
          <w:sz w:val="24"/>
          <w:szCs w:val="24"/>
        </w:rPr>
        <w:t>开户银行：</w:t>
      </w:r>
      <w:r>
        <w:rPr>
          <w:spacing w:val="1"/>
          <w:sz w:val="24"/>
          <w:szCs w:val="24"/>
        </w:rPr>
        <w:t xml:space="preserve">                      </w:t>
      </w:r>
      <w:r>
        <w:rPr>
          <w:sz w:val="24"/>
          <w:szCs w:val="24"/>
        </w:rPr>
        <w:t xml:space="preserve">        </w:t>
      </w:r>
      <w:r>
        <w:rPr>
          <w:spacing w:val="-4"/>
          <w:sz w:val="24"/>
          <w:szCs w:val="24"/>
        </w:rPr>
        <w:t>开户银行：</w:t>
      </w:r>
    </w:p>
    <w:p w14:paraId="5F988419">
      <w:pPr>
        <w:pStyle w:val="5"/>
        <w:spacing w:before="274" w:line="221" w:lineRule="auto"/>
        <w:ind w:left="2"/>
        <w:rPr>
          <w:sz w:val="24"/>
          <w:szCs w:val="24"/>
        </w:rPr>
      </w:pPr>
      <w:r>
        <w:rPr>
          <w:spacing w:val="-4"/>
          <w:sz w:val="24"/>
          <w:szCs w:val="24"/>
        </w:rPr>
        <w:t>开户名称：</w:t>
      </w:r>
      <w:r>
        <w:rPr>
          <w:spacing w:val="1"/>
          <w:sz w:val="24"/>
          <w:szCs w:val="24"/>
        </w:rPr>
        <w:t xml:space="preserve">                      </w:t>
      </w:r>
      <w:r>
        <w:rPr>
          <w:sz w:val="24"/>
          <w:szCs w:val="24"/>
        </w:rPr>
        <w:t xml:space="preserve">        </w:t>
      </w:r>
      <w:r>
        <w:rPr>
          <w:spacing w:val="-4"/>
          <w:sz w:val="24"/>
          <w:szCs w:val="24"/>
        </w:rPr>
        <w:t>开户名称：</w:t>
      </w:r>
    </w:p>
    <w:p w14:paraId="2AEFE369">
      <w:pPr>
        <w:pStyle w:val="5"/>
        <w:spacing w:before="273" w:line="222" w:lineRule="auto"/>
        <w:ind w:left="2"/>
        <w:rPr>
          <w:sz w:val="24"/>
          <w:szCs w:val="24"/>
        </w:rPr>
      </w:pPr>
      <w:r>
        <w:rPr>
          <w:spacing w:val="-4"/>
          <w:sz w:val="24"/>
          <w:szCs w:val="24"/>
        </w:rPr>
        <w:t>开户账号：</w:t>
      </w:r>
      <w:r>
        <w:rPr>
          <w:spacing w:val="1"/>
          <w:sz w:val="24"/>
          <w:szCs w:val="24"/>
        </w:rPr>
        <w:t xml:space="preserve">                      </w:t>
      </w:r>
      <w:r>
        <w:rPr>
          <w:sz w:val="24"/>
          <w:szCs w:val="24"/>
        </w:rPr>
        <w:t xml:space="preserve">        </w:t>
      </w:r>
      <w:r>
        <w:rPr>
          <w:spacing w:val="-4"/>
          <w:sz w:val="24"/>
          <w:szCs w:val="24"/>
        </w:rPr>
        <w:t>开户账号：</w:t>
      </w:r>
    </w:p>
    <w:p w14:paraId="653136CC">
      <w:pPr>
        <w:spacing w:line="222" w:lineRule="auto"/>
        <w:rPr>
          <w:sz w:val="24"/>
          <w:szCs w:val="24"/>
        </w:rPr>
        <w:sectPr>
          <w:pgSz w:w="11905" w:h="16840"/>
          <w:pgMar w:top="1440" w:right="1800" w:bottom="1440" w:left="1800" w:header="1077" w:footer="1077" w:gutter="0"/>
          <w:pgNumType w:fmt="decimal"/>
          <w:cols w:space="720" w:num="1"/>
        </w:sectPr>
      </w:pPr>
    </w:p>
    <w:p w14:paraId="6D7F5F16">
      <w:pPr>
        <w:pStyle w:val="5"/>
        <w:spacing w:before="57" w:line="223" w:lineRule="auto"/>
        <w:jc w:val="center"/>
        <w:rPr>
          <w:sz w:val="28"/>
          <w:szCs w:val="28"/>
        </w:rPr>
      </w:pPr>
      <w:r>
        <w:rPr>
          <w:b/>
          <w:bCs/>
          <w:spacing w:val="-8"/>
          <w:sz w:val="28"/>
          <w:szCs w:val="28"/>
        </w:rPr>
        <w:t>第二部分</w:t>
      </w:r>
      <w:r>
        <w:rPr>
          <w:spacing w:val="31"/>
          <w:sz w:val="28"/>
          <w:szCs w:val="28"/>
        </w:rPr>
        <w:t xml:space="preserve"> </w:t>
      </w:r>
      <w:r>
        <w:rPr>
          <w:b/>
          <w:bCs/>
          <w:spacing w:val="-8"/>
          <w:sz w:val="28"/>
          <w:szCs w:val="28"/>
        </w:rPr>
        <w:t>合同一般条款</w:t>
      </w:r>
    </w:p>
    <w:p w14:paraId="2B279013">
      <w:pPr>
        <w:spacing w:line="254" w:lineRule="auto"/>
        <w:rPr>
          <w:rFonts w:ascii="Arial"/>
          <w:sz w:val="21"/>
        </w:rPr>
      </w:pPr>
    </w:p>
    <w:p w14:paraId="3EDEE3FF">
      <w:pPr>
        <w:pStyle w:val="5"/>
        <w:spacing w:before="78" w:line="226" w:lineRule="auto"/>
        <w:ind w:left="478"/>
        <w:rPr>
          <w:sz w:val="24"/>
          <w:szCs w:val="24"/>
        </w:rPr>
      </w:pPr>
      <w:r>
        <w:rPr>
          <w:b/>
          <w:bCs/>
          <w:spacing w:val="-9"/>
          <w:sz w:val="24"/>
          <w:szCs w:val="24"/>
        </w:rPr>
        <w:t>2.1</w:t>
      </w:r>
      <w:r>
        <w:rPr>
          <w:spacing w:val="22"/>
          <w:sz w:val="24"/>
          <w:szCs w:val="24"/>
        </w:rPr>
        <w:t xml:space="preserve"> </w:t>
      </w:r>
      <w:r>
        <w:rPr>
          <w:b/>
          <w:bCs/>
          <w:spacing w:val="-9"/>
          <w:sz w:val="24"/>
          <w:szCs w:val="24"/>
        </w:rPr>
        <w:t>定义</w:t>
      </w:r>
    </w:p>
    <w:p w14:paraId="568E71E9">
      <w:pPr>
        <w:pStyle w:val="5"/>
        <w:spacing w:before="265" w:line="221" w:lineRule="auto"/>
        <w:ind w:left="483"/>
        <w:rPr>
          <w:sz w:val="24"/>
          <w:szCs w:val="24"/>
        </w:rPr>
      </w:pPr>
      <w:r>
        <w:rPr>
          <w:spacing w:val="-1"/>
          <w:sz w:val="24"/>
          <w:szCs w:val="24"/>
        </w:rPr>
        <w:t>本合同中的下列词语应按以下内容进行解释：</w:t>
      </w:r>
    </w:p>
    <w:p w14:paraId="2CCF6394">
      <w:pPr>
        <w:pStyle w:val="5"/>
        <w:spacing w:before="274" w:line="326" w:lineRule="auto"/>
        <w:ind w:right="41" w:firstLine="478"/>
        <w:rPr>
          <w:sz w:val="24"/>
          <w:szCs w:val="24"/>
        </w:rPr>
      </w:pPr>
      <w:r>
        <w:rPr>
          <w:spacing w:val="-3"/>
          <w:sz w:val="24"/>
          <w:szCs w:val="24"/>
        </w:rPr>
        <w:t>2.1.1</w:t>
      </w:r>
      <w:r>
        <w:rPr>
          <w:spacing w:val="-18"/>
          <w:sz w:val="24"/>
          <w:szCs w:val="24"/>
        </w:rPr>
        <w:t xml:space="preserve"> </w:t>
      </w:r>
      <w:r>
        <w:rPr>
          <w:spacing w:val="-3"/>
          <w:sz w:val="24"/>
          <w:szCs w:val="24"/>
        </w:rPr>
        <w:t>“合同</w:t>
      </w:r>
      <w:r>
        <w:rPr>
          <w:spacing w:val="-88"/>
          <w:sz w:val="24"/>
          <w:szCs w:val="24"/>
        </w:rPr>
        <w:t xml:space="preserve"> </w:t>
      </w:r>
      <w:r>
        <w:rPr>
          <w:spacing w:val="-3"/>
          <w:sz w:val="24"/>
          <w:szCs w:val="24"/>
        </w:rPr>
        <w:t>”系指采购人和中标</w:t>
      </w:r>
      <w:r>
        <w:rPr>
          <w:rFonts w:hint="eastAsia"/>
          <w:spacing w:val="-3"/>
          <w:sz w:val="24"/>
          <w:szCs w:val="24"/>
          <w:lang w:eastAsia="zh-CN"/>
        </w:rPr>
        <w:t>供应商</w:t>
      </w:r>
      <w:r>
        <w:rPr>
          <w:spacing w:val="-3"/>
          <w:sz w:val="24"/>
          <w:szCs w:val="24"/>
        </w:rPr>
        <w:t>签订的载明双方当事人所达成的协议，并包括所</w:t>
      </w:r>
      <w:r>
        <w:rPr>
          <w:spacing w:val="-1"/>
          <w:sz w:val="24"/>
          <w:szCs w:val="24"/>
        </w:rPr>
        <w:t>有的附件、附录和构成合同的其他文件。</w:t>
      </w:r>
    </w:p>
    <w:p w14:paraId="644FF716">
      <w:pPr>
        <w:pStyle w:val="5"/>
        <w:spacing w:before="271" w:line="327" w:lineRule="auto"/>
        <w:ind w:left="4" w:right="41" w:firstLine="473"/>
        <w:rPr>
          <w:sz w:val="24"/>
          <w:szCs w:val="24"/>
        </w:rPr>
      </w:pPr>
      <w:r>
        <w:rPr>
          <w:spacing w:val="-3"/>
          <w:sz w:val="24"/>
          <w:szCs w:val="24"/>
        </w:rPr>
        <w:t>2.1.2</w:t>
      </w:r>
      <w:r>
        <w:rPr>
          <w:spacing w:val="-18"/>
          <w:sz w:val="24"/>
          <w:szCs w:val="24"/>
        </w:rPr>
        <w:t xml:space="preserve"> </w:t>
      </w:r>
      <w:r>
        <w:rPr>
          <w:spacing w:val="-3"/>
          <w:sz w:val="24"/>
          <w:szCs w:val="24"/>
        </w:rPr>
        <w:t>“合同价</w:t>
      </w:r>
      <w:r>
        <w:rPr>
          <w:spacing w:val="-88"/>
          <w:sz w:val="24"/>
          <w:szCs w:val="24"/>
        </w:rPr>
        <w:t xml:space="preserve"> </w:t>
      </w:r>
      <w:r>
        <w:rPr>
          <w:spacing w:val="-3"/>
          <w:sz w:val="24"/>
          <w:szCs w:val="24"/>
        </w:rPr>
        <w:t>”系指根据合同约定，中标</w:t>
      </w:r>
      <w:r>
        <w:rPr>
          <w:rFonts w:hint="eastAsia"/>
          <w:spacing w:val="-3"/>
          <w:sz w:val="24"/>
          <w:szCs w:val="24"/>
          <w:lang w:eastAsia="zh-CN"/>
        </w:rPr>
        <w:t>供应商</w:t>
      </w:r>
      <w:r>
        <w:rPr>
          <w:spacing w:val="-3"/>
          <w:sz w:val="24"/>
          <w:szCs w:val="24"/>
        </w:rPr>
        <w:t>在完全履行合同义务后，采购人应支付</w:t>
      </w:r>
      <w:r>
        <w:rPr>
          <w:spacing w:val="-2"/>
          <w:sz w:val="24"/>
          <w:szCs w:val="24"/>
        </w:rPr>
        <w:t>给中标</w:t>
      </w:r>
      <w:r>
        <w:rPr>
          <w:rFonts w:hint="eastAsia"/>
          <w:spacing w:val="-2"/>
          <w:sz w:val="24"/>
          <w:szCs w:val="24"/>
          <w:lang w:eastAsia="zh-CN"/>
        </w:rPr>
        <w:t>供应商</w:t>
      </w:r>
      <w:r>
        <w:rPr>
          <w:spacing w:val="-2"/>
          <w:sz w:val="24"/>
          <w:szCs w:val="24"/>
        </w:rPr>
        <w:t>的价格。</w:t>
      </w:r>
    </w:p>
    <w:p w14:paraId="19A25C7B">
      <w:pPr>
        <w:pStyle w:val="5"/>
        <w:spacing w:before="270" w:line="326" w:lineRule="auto"/>
        <w:ind w:left="3" w:right="41" w:firstLine="474"/>
        <w:rPr>
          <w:sz w:val="24"/>
          <w:szCs w:val="24"/>
        </w:rPr>
      </w:pPr>
      <w:r>
        <w:rPr>
          <w:spacing w:val="-2"/>
          <w:sz w:val="24"/>
          <w:szCs w:val="24"/>
        </w:rPr>
        <w:t>2.1.3</w:t>
      </w:r>
      <w:r>
        <w:rPr>
          <w:spacing w:val="-48"/>
          <w:sz w:val="24"/>
          <w:szCs w:val="24"/>
        </w:rPr>
        <w:t xml:space="preserve"> </w:t>
      </w:r>
      <w:r>
        <w:rPr>
          <w:spacing w:val="-2"/>
          <w:sz w:val="24"/>
          <w:szCs w:val="24"/>
        </w:rPr>
        <w:t>“服务</w:t>
      </w:r>
      <w:r>
        <w:rPr>
          <w:spacing w:val="-88"/>
          <w:sz w:val="24"/>
          <w:szCs w:val="24"/>
        </w:rPr>
        <w:t xml:space="preserve"> </w:t>
      </w:r>
      <w:r>
        <w:rPr>
          <w:spacing w:val="-2"/>
          <w:sz w:val="24"/>
          <w:szCs w:val="24"/>
        </w:rPr>
        <w:t>”系指中标</w:t>
      </w:r>
      <w:r>
        <w:rPr>
          <w:rFonts w:hint="eastAsia"/>
          <w:spacing w:val="-2"/>
          <w:sz w:val="24"/>
          <w:szCs w:val="24"/>
          <w:lang w:eastAsia="zh-CN"/>
        </w:rPr>
        <w:t>供应商</w:t>
      </w:r>
      <w:r>
        <w:rPr>
          <w:spacing w:val="-2"/>
          <w:sz w:val="24"/>
          <w:szCs w:val="24"/>
        </w:rPr>
        <w:t>根据合同约定应向采购人履行的</w:t>
      </w:r>
      <w:r>
        <w:rPr>
          <w:spacing w:val="-3"/>
          <w:sz w:val="24"/>
          <w:szCs w:val="24"/>
        </w:rPr>
        <w:t>除货物和工程以外的其他</w:t>
      </w:r>
      <w:r>
        <w:rPr>
          <w:spacing w:val="-1"/>
          <w:sz w:val="24"/>
          <w:szCs w:val="24"/>
        </w:rPr>
        <w:t>政府采购对象，包括采购人自身需要的服务和向社会公众提供的公共服务。</w:t>
      </w:r>
    </w:p>
    <w:p w14:paraId="62475BB1">
      <w:pPr>
        <w:pStyle w:val="5"/>
        <w:spacing w:before="273" w:line="325" w:lineRule="auto"/>
        <w:ind w:left="19" w:right="41" w:firstLine="458"/>
        <w:rPr>
          <w:sz w:val="24"/>
          <w:szCs w:val="24"/>
        </w:rPr>
      </w:pPr>
      <w:r>
        <w:rPr>
          <w:spacing w:val="-4"/>
          <w:sz w:val="24"/>
          <w:szCs w:val="24"/>
        </w:rPr>
        <w:t>2.1.4</w:t>
      </w:r>
      <w:r>
        <w:rPr>
          <w:spacing w:val="-24"/>
          <w:sz w:val="24"/>
          <w:szCs w:val="24"/>
        </w:rPr>
        <w:t xml:space="preserve"> </w:t>
      </w:r>
      <w:r>
        <w:rPr>
          <w:spacing w:val="-4"/>
          <w:sz w:val="24"/>
          <w:szCs w:val="24"/>
        </w:rPr>
        <w:t>“</w:t>
      </w:r>
      <w:r>
        <w:rPr>
          <w:spacing w:val="-73"/>
          <w:sz w:val="24"/>
          <w:szCs w:val="24"/>
        </w:rPr>
        <w:t xml:space="preserve"> </w:t>
      </w:r>
      <w:r>
        <w:rPr>
          <w:spacing w:val="-4"/>
          <w:sz w:val="24"/>
          <w:szCs w:val="24"/>
        </w:rPr>
        <w:t>甲方</w:t>
      </w:r>
      <w:r>
        <w:rPr>
          <w:spacing w:val="-88"/>
          <w:sz w:val="24"/>
          <w:szCs w:val="24"/>
        </w:rPr>
        <w:t xml:space="preserve"> </w:t>
      </w:r>
      <w:r>
        <w:rPr>
          <w:spacing w:val="-4"/>
          <w:sz w:val="24"/>
          <w:szCs w:val="24"/>
        </w:rPr>
        <w:t>”系指与中标</w:t>
      </w:r>
      <w:r>
        <w:rPr>
          <w:rFonts w:hint="eastAsia"/>
          <w:spacing w:val="-4"/>
          <w:sz w:val="24"/>
          <w:szCs w:val="24"/>
          <w:lang w:eastAsia="zh-CN"/>
        </w:rPr>
        <w:t>供应商</w:t>
      </w:r>
      <w:r>
        <w:rPr>
          <w:spacing w:val="-4"/>
          <w:sz w:val="24"/>
          <w:szCs w:val="24"/>
        </w:rPr>
        <w:t>签署合同的采购人；采购人委托采购代理机构代表其与</w:t>
      </w:r>
      <w:r>
        <w:rPr>
          <w:spacing w:val="-2"/>
          <w:sz w:val="24"/>
          <w:szCs w:val="24"/>
        </w:rPr>
        <w:t>乙方签订合同的，采购人的授权委托书作为合同附件。</w:t>
      </w:r>
    </w:p>
    <w:p w14:paraId="487992B2">
      <w:pPr>
        <w:pStyle w:val="5"/>
        <w:spacing w:before="272" w:line="361" w:lineRule="auto"/>
        <w:ind w:left="4" w:right="41" w:firstLine="473"/>
        <w:rPr>
          <w:sz w:val="24"/>
          <w:szCs w:val="24"/>
        </w:rPr>
      </w:pPr>
      <w:r>
        <w:rPr>
          <w:spacing w:val="-4"/>
          <w:sz w:val="24"/>
          <w:szCs w:val="24"/>
        </w:rPr>
        <w:t>2.1.5</w:t>
      </w:r>
      <w:r>
        <w:rPr>
          <w:spacing w:val="-10"/>
          <w:sz w:val="24"/>
          <w:szCs w:val="24"/>
        </w:rPr>
        <w:t xml:space="preserve"> </w:t>
      </w:r>
      <w:r>
        <w:rPr>
          <w:spacing w:val="-4"/>
          <w:sz w:val="24"/>
          <w:szCs w:val="24"/>
        </w:rPr>
        <w:t>“</w:t>
      </w:r>
      <w:r>
        <w:rPr>
          <w:spacing w:val="-87"/>
          <w:sz w:val="24"/>
          <w:szCs w:val="24"/>
        </w:rPr>
        <w:t xml:space="preserve"> </w:t>
      </w:r>
      <w:r>
        <w:rPr>
          <w:spacing w:val="-4"/>
          <w:sz w:val="24"/>
          <w:szCs w:val="24"/>
        </w:rPr>
        <w:t>乙方</w:t>
      </w:r>
      <w:r>
        <w:rPr>
          <w:spacing w:val="-88"/>
          <w:sz w:val="24"/>
          <w:szCs w:val="24"/>
        </w:rPr>
        <w:t xml:space="preserve"> </w:t>
      </w:r>
      <w:r>
        <w:rPr>
          <w:spacing w:val="-4"/>
          <w:sz w:val="24"/>
          <w:szCs w:val="24"/>
        </w:rPr>
        <w:t>”系指根据合同约定提供服务的中标</w:t>
      </w:r>
      <w:r>
        <w:rPr>
          <w:rFonts w:hint="eastAsia"/>
          <w:spacing w:val="-4"/>
          <w:sz w:val="24"/>
          <w:szCs w:val="24"/>
          <w:lang w:eastAsia="zh-CN"/>
        </w:rPr>
        <w:t>供应商</w:t>
      </w:r>
      <w:r>
        <w:rPr>
          <w:spacing w:val="-4"/>
          <w:sz w:val="24"/>
          <w:szCs w:val="24"/>
        </w:rPr>
        <w:t>；两个以上的自然人、法人或者</w:t>
      </w:r>
      <w:r>
        <w:rPr>
          <w:spacing w:val="-3"/>
          <w:sz w:val="24"/>
          <w:szCs w:val="24"/>
        </w:rPr>
        <w:t>其他组织组成一个联合体，以一个</w:t>
      </w:r>
      <w:r>
        <w:rPr>
          <w:rFonts w:hint="eastAsia"/>
          <w:spacing w:val="-3"/>
          <w:sz w:val="24"/>
          <w:szCs w:val="24"/>
          <w:lang w:eastAsia="zh-CN"/>
        </w:rPr>
        <w:t>供应商</w:t>
      </w:r>
      <w:r>
        <w:rPr>
          <w:spacing w:val="-3"/>
          <w:sz w:val="24"/>
          <w:szCs w:val="24"/>
        </w:rPr>
        <w:t>的身份共同参加政府采购的，联合体各方均应为乙方</w:t>
      </w:r>
      <w:r>
        <w:rPr>
          <w:spacing w:val="-1"/>
          <w:sz w:val="24"/>
          <w:szCs w:val="24"/>
        </w:rPr>
        <w:t>或者与乙方相同地位的合同当事人，并就合同约定的事项对甲方承担连带责任。</w:t>
      </w:r>
    </w:p>
    <w:p w14:paraId="47FD9685">
      <w:pPr>
        <w:pStyle w:val="5"/>
        <w:spacing w:before="274" w:line="222" w:lineRule="auto"/>
        <w:ind w:left="478"/>
        <w:rPr>
          <w:sz w:val="24"/>
          <w:szCs w:val="24"/>
        </w:rPr>
      </w:pPr>
      <w:r>
        <w:rPr>
          <w:spacing w:val="-2"/>
          <w:sz w:val="24"/>
          <w:szCs w:val="24"/>
        </w:rPr>
        <w:t>2.1.6 “现场</w:t>
      </w:r>
      <w:r>
        <w:rPr>
          <w:spacing w:val="-85"/>
          <w:sz w:val="24"/>
          <w:szCs w:val="24"/>
        </w:rPr>
        <w:t xml:space="preserve"> </w:t>
      </w:r>
      <w:r>
        <w:rPr>
          <w:spacing w:val="-2"/>
          <w:sz w:val="24"/>
          <w:szCs w:val="24"/>
        </w:rPr>
        <w:t>”系指合同约定提供服务的地点。</w:t>
      </w:r>
    </w:p>
    <w:p w14:paraId="34A92D7F">
      <w:pPr>
        <w:pStyle w:val="5"/>
        <w:spacing w:before="273" w:line="222" w:lineRule="auto"/>
        <w:ind w:left="478"/>
        <w:rPr>
          <w:sz w:val="24"/>
          <w:szCs w:val="24"/>
        </w:rPr>
      </w:pPr>
      <w:r>
        <w:rPr>
          <w:b/>
          <w:bCs/>
          <w:spacing w:val="-6"/>
          <w:sz w:val="24"/>
          <w:szCs w:val="24"/>
        </w:rPr>
        <w:t>2.2</w:t>
      </w:r>
      <w:r>
        <w:rPr>
          <w:spacing w:val="16"/>
          <w:sz w:val="24"/>
          <w:szCs w:val="24"/>
        </w:rPr>
        <w:t xml:space="preserve"> </w:t>
      </w:r>
      <w:r>
        <w:rPr>
          <w:b/>
          <w:bCs/>
          <w:spacing w:val="-6"/>
          <w:sz w:val="24"/>
          <w:szCs w:val="24"/>
        </w:rPr>
        <w:t>技术规范</w:t>
      </w:r>
    </w:p>
    <w:p w14:paraId="44CA2638">
      <w:pPr>
        <w:pStyle w:val="5"/>
        <w:spacing w:before="269" w:line="431" w:lineRule="auto"/>
        <w:ind w:left="4" w:firstLine="477"/>
        <w:rPr>
          <w:sz w:val="24"/>
          <w:szCs w:val="24"/>
        </w:rPr>
      </w:pPr>
      <w:r>
        <w:rPr>
          <w:sz w:val="24"/>
          <w:szCs w:val="24"/>
        </w:rPr>
        <w:t>服务所应遵守的技术规范应与采购文件规定的技术</w:t>
      </w:r>
      <w:r>
        <w:rPr>
          <w:spacing w:val="-1"/>
          <w:sz w:val="24"/>
          <w:szCs w:val="24"/>
        </w:rPr>
        <w:t>规范和技术规范附件(如果有的话)及</w:t>
      </w:r>
      <w:r>
        <w:rPr>
          <w:spacing w:val="-2"/>
          <w:sz w:val="24"/>
          <w:szCs w:val="24"/>
        </w:rPr>
        <w:t>其技术规范偏差表(如果被甲方接受的话)相一致；如果采购文件中没有技术规范的相应说明，</w:t>
      </w:r>
      <w:r>
        <w:rPr>
          <w:spacing w:val="-1"/>
          <w:sz w:val="24"/>
          <w:szCs w:val="24"/>
        </w:rPr>
        <w:t>那么应以国家有关部门最新颁布的相应标准和规范为准。</w:t>
      </w:r>
    </w:p>
    <w:p w14:paraId="4D6237A8">
      <w:pPr>
        <w:pStyle w:val="5"/>
        <w:spacing w:before="1" w:line="222" w:lineRule="auto"/>
        <w:ind w:left="478"/>
        <w:rPr>
          <w:sz w:val="24"/>
          <w:szCs w:val="24"/>
        </w:rPr>
      </w:pPr>
      <w:r>
        <w:rPr>
          <w:b/>
          <w:bCs/>
          <w:spacing w:val="-6"/>
          <w:sz w:val="24"/>
          <w:szCs w:val="24"/>
        </w:rPr>
        <w:t>2.3</w:t>
      </w:r>
      <w:r>
        <w:rPr>
          <w:spacing w:val="17"/>
          <w:sz w:val="24"/>
          <w:szCs w:val="24"/>
        </w:rPr>
        <w:t xml:space="preserve"> </w:t>
      </w:r>
      <w:r>
        <w:rPr>
          <w:b/>
          <w:bCs/>
          <w:spacing w:val="-6"/>
          <w:sz w:val="24"/>
          <w:szCs w:val="24"/>
        </w:rPr>
        <w:t>知识产权</w:t>
      </w:r>
    </w:p>
    <w:p w14:paraId="564AE60B">
      <w:pPr>
        <w:pStyle w:val="5"/>
        <w:spacing w:before="272" w:line="361" w:lineRule="auto"/>
        <w:ind w:left="4" w:right="41" w:firstLine="473"/>
        <w:rPr>
          <w:spacing w:val="-2"/>
          <w:sz w:val="24"/>
          <w:szCs w:val="24"/>
        </w:rPr>
      </w:pPr>
      <w:r>
        <w:rPr>
          <w:spacing w:val="-3"/>
          <w:sz w:val="24"/>
          <w:szCs w:val="24"/>
        </w:rPr>
        <w:t>2.3.1</w:t>
      </w:r>
      <w:r>
        <w:rPr>
          <w:spacing w:val="33"/>
          <w:sz w:val="24"/>
          <w:szCs w:val="24"/>
        </w:rPr>
        <w:t xml:space="preserve"> </w:t>
      </w:r>
      <w:r>
        <w:rPr>
          <w:spacing w:val="-3"/>
          <w:sz w:val="24"/>
          <w:szCs w:val="24"/>
        </w:rPr>
        <w:t>乙方应保证其提供的服务不受任何第三</w:t>
      </w:r>
      <w:r>
        <w:rPr>
          <w:spacing w:val="-4"/>
          <w:sz w:val="24"/>
          <w:szCs w:val="24"/>
        </w:rPr>
        <w:t>方提出的侵犯其著作权、商标权、专利权等</w:t>
      </w:r>
      <w:r>
        <w:rPr>
          <w:spacing w:val="-3"/>
          <w:sz w:val="24"/>
          <w:szCs w:val="24"/>
        </w:rPr>
        <w:t>知识产权方面的起诉；如果任何第三方提出侵权指控，那么乙方须与该第三方交涉并承担由此</w:t>
      </w:r>
      <w:r>
        <w:rPr>
          <w:spacing w:val="-2"/>
          <w:sz w:val="24"/>
          <w:szCs w:val="24"/>
        </w:rPr>
        <w:t>发生的一切责任、费用和赔偿；</w:t>
      </w:r>
    </w:p>
    <w:p w14:paraId="50CC660F">
      <w:pPr>
        <w:pStyle w:val="5"/>
        <w:spacing w:before="272" w:line="361" w:lineRule="auto"/>
        <w:ind w:left="4" w:right="41" w:firstLine="473"/>
        <w:rPr>
          <w:spacing w:val="-2"/>
          <w:sz w:val="24"/>
          <w:szCs w:val="24"/>
        </w:rPr>
      </w:pPr>
      <w:r>
        <w:rPr>
          <w:spacing w:val="-2"/>
          <w:sz w:val="24"/>
          <w:szCs w:val="24"/>
        </w:rPr>
        <w:t>2.3.2 合同涉及技术成果的归属和收益的分成办法的，详见</w:t>
      </w:r>
      <w:r>
        <w:rPr>
          <w:b/>
          <w:bCs/>
          <w:i/>
          <w:iCs/>
          <w:spacing w:val="-2"/>
          <w:sz w:val="25"/>
          <w:szCs w:val="25"/>
          <w:u w:val="single" w:color="auto"/>
        </w:rPr>
        <w:t>合同专用条款</w:t>
      </w:r>
      <w:r>
        <w:rPr>
          <w:spacing w:val="-2"/>
          <w:sz w:val="24"/>
          <w:szCs w:val="24"/>
        </w:rPr>
        <w:t>。</w:t>
      </w:r>
    </w:p>
    <w:p w14:paraId="0CC2B795">
      <w:pPr>
        <w:pStyle w:val="5"/>
        <w:spacing w:before="252" w:line="220" w:lineRule="auto"/>
        <w:ind w:left="476"/>
        <w:rPr>
          <w:sz w:val="24"/>
          <w:szCs w:val="24"/>
        </w:rPr>
      </w:pPr>
      <w:r>
        <w:rPr>
          <w:b/>
          <w:bCs/>
          <w:spacing w:val="-3"/>
          <w:sz w:val="24"/>
          <w:szCs w:val="24"/>
        </w:rPr>
        <w:t>2.4</w:t>
      </w:r>
      <w:r>
        <w:rPr>
          <w:spacing w:val="-3"/>
          <w:sz w:val="24"/>
          <w:szCs w:val="24"/>
        </w:rPr>
        <w:t xml:space="preserve"> </w:t>
      </w:r>
      <w:r>
        <w:rPr>
          <w:b/>
          <w:bCs/>
          <w:spacing w:val="-3"/>
          <w:sz w:val="24"/>
          <w:szCs w:val="24"/>
        </w:rPr>
        <w:t>履约检查和问题反馈</w:t>
      </w:r>
    </w:p>
    <w:p w14:paraId="04E43BEA">
      <w:pPr>
        <w:pStyle w:val="5"/>
        <w:spacing w:before="272" w:line="361" w:lineRule="auto"/>
        <w:ind w:left="4" w:firstLine="471"/>
        <w:rPr>
          <w:sz w:val="24"/>
          <w:szCs w:val="24"/>
        </w:rPr>
      </w:pPr>
      <w:r>
        <w:rPr>
          <w:sz w:val="24"/>
          <w:szCs w:val="24"/>
        </w:rPr>
        <w:t>2.4.1甲方有权在其认为必要时，对乙方是否能够按照合同约定提供服务进行履约检查，</w:t>
      </w:r>
      <w:r>
        <w:rPr>
          <w:spacing w:val="-3"/>
          <w:sz w:val="24"/>
          <w:szCs w:val="24"/>
        </w:rPr>
        <w:t>以确保乙方所提供的服务能够依约满足甲方之项目需求，但不得因履约检查妨碍乙方的正常工</w:t>
      </w:r>
      <w:r>
        <w:rPr>
          <w:spacing w:val="-2"/>
          <w:sz w:val="24"/>
          <w:szCs w:val="24"/>
        </w:rPr>
        <w:t>作，乙方应予积极配合；</w:t>
      </w:r>
    </w:p>
    <w:p w14:paraId="152AEB94">
      <w:pPr>
        <w:pStyle w:val="5"/>
        <w:spacing w:before="273" w:line="326" w:lineRule="auto"/>
        <w:ind w:left="5" w:firstLine="470"/>
        <w:rPr>
          <w:sz w:val="24"/>
          <w:szCs w:val="24"/>
        </w:rPr>
      </w:pPr>
      <w:r>
        <w:rPr>
          <w:spacing w:val="-3"/>
          <w:sz w:val="24"/>
          <w:szCs w:val="24"/>
        </w:rPr>
        <w:t>2.4.2 合同履行期间，甲方有权将履行过程中出现的问题反馈给乙方，双方当事人应以书</w:t>
      </w:r>
      <w:r>
        <w:rPr>
          <w:spacing w:val="-2"/>
          <w:sz w:val="24"/>
          <w:szCs w:val="24"/>
        </w:rPr>
        <w:t>面形式约定需要完善和改进的内容。</w:t>
      </w:r>
    </w:p>
    <w:p w14:paraId="7660ACAB">
      <w:pPr>
        <w:pStyle w:val="5"/>
        <w:spacing w:before="272" w:line="222" w:lineRule="auto"/>
        <w:ind w:left="476"/>
        <w:rPr>
          <w:sz w:val="24"/>
          <w:szCs w:val="24"/>
        </w:rPr>
      </w:pPr>
      <w:r>
        <w:rPr>
          <w:b/>
          <w:bCs/>
          <w:spacing w:val="-3"/>
          <w:sz w:val="24"/>
          <w:szCs w:val="24"/>
        </w:rPr>
        <w:t>2.5</w:t>
      </w:r>
      <w:r>
        <w:rPr>
          <w:spacing w:val="-3"/>
          <w:sz w:val="24"/>
          <w:szCs w:val="24"/>
        </w:rPr>
        <w:t xml:space="preserve"> </w:t>
      </w:r>
      <w:r>
        <w:rPr>
          <w:b/>
          <w:bCs/>
          <w:spacing w:val="-3"/>
          <w:sz w:val="24"/>
          <w:szCs w:val="24"/>
        </w:rPr>
        <w:t>结算方式和付款条件</w:t>
      </w:r>
    </w:p>
    <w:p w14:paraId="6EDA614B">
      <w:pPr>
        <w:pStyle w:val="5"/>
        <w:spacing w:before="271" w:line="214" w:lineRule="auto"/>
        <w:ind w:left="481"/>
        <w:rPr>
          <w:sz w:val="24"/>
          <w:szCs w:val="24"/>
        </w:rPr>
      </w:pPr>
      <w:r>
        <w:rPr>
          <w:spacing w:val="-7"/>
          <w:sz w:val="24"/>
          <w:szCs w:val="24"/>
        </w:rPr>
        <w:t>详见</w:t>
      </w:r>
      <w:r>
        <w:rPr>
          <w:b/>
          <w:bCs/>
          <w:i/>
          <w:iCs/>
          <w:spacing w:val="-7"/>
          <w:sz w:val="25"/>
          <w:szCs w:val="25"/>
          <w:u w:val="single" w:color="auto"/>
        </w:rPr>
        <w:t>合同专用条款</w:t>
      </w:r>
      <w:r>
        <w:rPr>
          <w:spacing w:val="-7"/>
          <w:sz w:val="24"/>
          <w:szCs w:val="24"/>
        </w:rPr>
        <w:t>。</w:t>
      </w:r>
    </w:p>
    <w:p w14:paraId="216CA109">
      <w:pPr>
        <w:pStyle w:val="5"/>
        <w:spacing w:before="269" w:line="220" w:lineRule="auto"/>
        <w:ind w:left="476"/>
        <w:rPr>
          <w:sz w:val="24"/>
          <w:szCs w:val="24"/>
        </w:rPr>
      </w:pPr>
      <w:r>
        <w:rPr>
          <w:b/>
          <w:bCs/>
          <w:spacing w:val="-3"/>
          <w:sz w:val="24"/>
          <w:szCs w:val="24"/>
        </w:rPr>
        <w:t>2.6</w:t>
      </w:r>
      <w:r>
        <w:rPr>
          <w:spacing w:val="-3"/>
          <w:sz w:val="24"/>
          <w:szCs w:val="24"/>
        </w:rPr>
        <w:t xml:space="preserve"> </w:t>
      </w:r>
      <w:r>
        <w:rPr>
          <w:b/>
          <w:bCs/>
          <w:spacing w:val="-3"/>
          <w:sz w:val="24"/>
          <w:szCs w:val="24"/>
        </w:rPr>
        <w:t>技术资料和保密义务</w:t>
      </w:r>
    </w:p>
    <w:p w14:paraId="3666B6F1">
      <w:pPr>
        <w:pStyle w:val="5"/>
        <w:spacing w:before="276" w:line="326" w:lineRule="auto"/>
        <w:ind w:firstLine="475"/>
        <w:rPr>
          <w:sz w:val="24"/>
          <w:szCs w:val="24"/>
        </w:rPr>
      </w:pPr>
      <w:r>
        <w:rPr>
          <w:spacing w:val="-3"/>
          <w:sz w:val="24"/>
          <w:szCs w:val="24"/>
        </w:rPr>
        <w:t>2.6.1</w:t>
      </w:r>
      <w:r>
        <w:rPr>
          <w:spacing w:val="33"/>
          <w:sz w:val="24"/>
          <w:szCs w:val="24"/>
        </w:rPr>
        <w:t xml:space="preserve"> </w:t>
      </w:r>
      <w:r>
        <w:rPr>
          <w:spacing w:val="-3"/>
          <w:sz w:val="24"/>
          <w:szCs w:val="24"/>
        </w:rPr>
        <w:t>乙方有权依据合同约定和项目需要，向</w:t>
      </w:r>
      <w:r>
        <w:rPr>
          <w:spacing w:val="-4"/>
          <w:sz w:val="24"/>
          <w:szCs w:val="24"/>
        </w:rPr>
        <w:t>甲方了解有关情况，调阅有关资料等，甲方</w:t>
      </w:r>
      <w:r>
        <w:rPr>
          <w:spacing w:val="-3"/>
          <w:sz w:val="24"/>
          <w:szCs w:val="24"/>
        </w:rPr>
        <w:t>应予积极配合；</w:t>
      </w:r>
    </w:p>
    <w:p w14:paraId="3DE73EF5">
      <w:pPr>
        <w:pStyle w:val="5"/>
        <w:spacing w:before="270" w:line="220" w:lineRule="auto"/>
        <w:ind w:left="476"/>
        <w:rPr>
          <w:sz w:val="24"/>
          <w:szCs w:val="24"/>
        </w:rPr>
      </w:pPr>
      <w:r>
        <w:rPr>
          <w:spacing w:val="-2"/>
          <w:sz w:val="24"/>
          <w:szCs w:val="24"/>
        </w:rPr>
        <w:t>2.6.2</w:t>
      </w:r>
      <w:r>
        <w:rPr>
          <w:spacing w:val="51"/>
          <w:sz w:val="24"/>
          <w:szCs w:val="24"/>
        </w:rPr>
        <w:t xml:space="preserve"> </w:t>
      </w:r>
      <w:r>
        <w:rPr>
          <w:spacing w:val="-2"/>
          <w:sz w:val="24"/>
          <w:szCs w:val="24"/>
        </w:rPr>
        <w:t>乙方有义务妥善保管和保护由甲方提供的前款信息和资料等；</w:t>
      </w:r>
    </w:p>
    <w:p w14:paraId="47B2E967">
      <w:pPr>
        <w:pStyle w:val="5"/>
        <w:spacing w:before="276" w:line="378" w:lineRule="auto"/>
        <w:ind w:firstLine="476"/>
        <w:rPr>
          <w:sz w:val="24"/>
          <w:szCs w:val="24"/>
        </w:rPr>
      </w:pPr>
      <w:r>
        <w:rPr>
          <w:spacing w:val="-3"/>
          <w:sz w:val="24"/>
          <w:szCs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w:t>
      </w:r>
      <w:r>
        <w:rPr>
          <w:spacing w:val="-1"/>
          <w:sz w:val="24"/>
          <w:szCs w:val="24"/>
        </w:rPr>
        <w:t>止任何第三方接触到对方当事人的上述保密信息和资料。</w:t>
      </w:r>
    </w:p>
    <w:p w14:paraId="7C2BAB91">
      <w:pPr>
        <w:pStyle w:val="5"/>
        <w:spacing w:before="273" w:line="221" w:lineRule="auto"/>
        <w:ind w:left="476"/>
        <w:rPr>
          <w:sz w:val="24"/>
          <w:szCs w:val="24"/>
        </w:rPr>
      </w:pPr>
      <w:r>
        <w:rPr>
          <w:b/>
          <w:bCs/>
          <w:spacing w:val="-7"/>
          <w:sz w:val="24"/>
          <w:szCs w:val="24"/>
        </w:rPr>
        <w:t>2.7</w:t>
      </w:r>
      <w:r>
        <w:rPr>
          <w:spacing w:val="23"/>
          <w:sz w:val="24"/>
          <w:szCs w:val="24"/>
        </w:rPr>
        <w:t xml:space="preserve"> </w:t>
      </w:r>
      <w:r>
        <w:rPr>
          <w:b/>
          <w:bCs/>
          <w:spacing w:val="-7"/>
          <w:sz w:val="24"/>
          <w:szCs w:val="24"/>
        </w:rPr>
        <w:t>质量保证</w:t>
      </w:r>
    </w:p>
    <w:p w14:paraId="16886F49">
      <w:pPr>
        <w:pStyle w:val="5"/>
        <w:spacing w:before="272" w:line="326" w:lineRule="auto"/>
        <w:ind w:left="17" w:firstLine="458"/>
        <w:rPr>
          <w:sz w:val="24"/>
          <w:szCs w:val="24"/>
        </w:rPr>
      </w:pPr>
      <w:r>
        <w:rPr>
          <w:spacing w:val="-3"/>
          <w:sz w:val="24"/>
          <w:szCs w:val="24"/>
        </w:rPr>
        <w:t>2.7.1</w:t>
      </w:r>
      <w:r>
        <w:rPr>
          <w:spacing w:val="33"/>
          <w:sz w:val="24"/>
          <w:szCs w:val="24"/>
        </w:rPr>
        <w:t xml:space="preserve"> </w:t>
      </w:r>
      <w:r>
        <w:rPr>
          <w:spacing w:val="-3"/>
          <w:sz w:val="24"/>
          <w:szCs w:val="24"/>
        </w:rPr>
        <w:t>乙方应建立和完善履行合同的内部质量</w:t>
      </w:r>
      <w:r>
        <w:rPr>
          <w:spacing w:val="-4"/>
          <w:sz w:val="24"/>
          <w:szCs w:val="24"/>
        </w:rPr>
        <w:t>保证体系，并提供相关内部规章制度给甲方</w:t>
      </w:r>
      <w:r>
        <w:rPr>
          <w:sz w:val="24"/>
          <w:szCs w:val="24"/>
        </w:rPr>
        <w:t xml:space="preserve"> </w:t>
      </w:r>
      <w:r>
        <w:rPr>
          <w:spacing w:val="-11"/>
          <w:sz w:val="24"/>
          <w:szCs w:val="24"/>
        </w:rPr>
        <w:t>,以便甲方进行监督检查；</w:t>
      </w:r>
    </w:p>
    <w:p w14:paraId="2A127687">
      <w:pPr>
        <w:pStyle w:val="5"/>
        <w:spacing w:before="273" w:line="325" w:lineRule="auto"/>
        <w:ind w:firstLine="476"/>
        <w:rPr>
          <w:sz w:val="24"/>
          <w:szCs w:val="24"/>
        </w:rPr>
      </w:pPr>
      <w:r>
        <w:rPr>
          <w:spacing w:val="-3"/>
          <w:sz w:val="24"/>
          <w:szCs w:val="24"/>
        </w:rPr>
        <w:t>2.7.2</w:t>
      </w:r>
      <w:r>
        <w:rPr>
          <w:spacing w:val="33"/>
          <w:sz w:val="24"/>
          <w:szCs w:val="24"/>
        </w:rPr>
        <w:t xml:space="preserve"> </w:t>
      </w:r>
      <w:r>
        <w:rPr>
          <w:spacing w:val="-3"/>
          <w:sz w:val="24"/>
          <w:szCs w:val="24"/>
        </w:rPr>
        <w:t>乙方应保证履行合同的人员数量和素质</w:t>
      </w:r>
      <w:r>
        <w:rPr>
          <w:spacing w:val="-4"/>
          <w:sz w:val="24"/>
          <w:szCs w:val="24"/>
        </w:rPr>
        <w:t>、软件和硬件设备的配置、场地、环境和设</w:t>
      </w:r>
      <w:r>
        <w:rPr>
          <w:spacing w:val="-1"/>
          <w:sz w:val="24"/>
          <w:szCs w:val="24"/>
        </w:rPr>
        <w:t>施等满足全面履行合同的要求，并应接受甲方的监督检查。</w:t>
      </w:r>
    </w:p>
    <w:p w14:paraId="63064644">
      <w:pPr>
        <w:pStyle w:val="5"/>
        <w:spacing w:before="276" w:line="221" w:lineRule="auto"/>
        <w:ind w:left="476"/>
        <w:rPr>
          <w:b/>
          <w:bCs/>
          <w:spacing w:val="-6"/>
          <w:sz w:val="24"/>
          <w:szCs w:val="24"/>
        </w:rPr>
      </w:pPr>
      <w:r>
        <w:rPr>
          <w:b/>
          <w:bCs/>
          <w:spacing w:val="-6"/>
          <w:sz w:val="24"/>
          <w:szCs w:val="24"/>
        </w:rPr>
        <w:t>2.8</w:t>
      </w:r>
      <w:r>
        <w:rPr>
          <w:spacing w:val="16"/>
          <w:sz w:val="24"/>
          <w:szCs w:val="24"/>
        </w:rPr>
        <w:t xml:space="preserve"> </w:t>
      </w:r>
      <w:r>
        <w:rPr>
          <w:b/>
          <w:bCs/>
          <w:spacing w:val="-6"/>
          <w:sz w:val="24"/>
          <w:szCs w:val="24"/>
        </w:rPr>
        <w:t>延迟履行</w:t>
      </w:r>
    </w:p>
    <w:p w14:paraId="0C4F5DD3">
      <w:pPr>
        <w:pStyle w:val="5"/>
        <w:spacing w:before="253" w:line="430" w:lineRule="auto"/>
        <w:ind w:left="11" w:firstLine="470"/>
        <w:jc w:val="both"/>
        <w:rPr>
          <w:sz w:val="24"/>
          <w:szCs w:val="24"/>
        </w:rPr>
      </w:pPr>
      <w:r>
        <w:rPr>
          <w:spacing w:val="-3"/>
          <w:sz w:val="24"/>
          <w:szCs w:val="24"/>
        </w:rPr>
        <w:t>在合同履行过程中，如果乙方遇到不能按时提供服务的情况，应及时以书面形式将不能按时提供服务的理由、预期延误时间通知甲方；甲方收到乙方通知后，认为其理由正当的，</w:t>
      </w:r>
      <w:r>
        <w:rPr>
          <w:spacing w:val="-4"/>
          <w:sz w:val="24"/>
          <w:szCs w:val="24"/>
        </w:rPr>
        <w:t>可以</w:t>
      </w:r>
      <w:r>
        <w:rPr>
          <w:spacing w:val="-2"/>
          <w:sz w:val="24"/>
          <w:szCs w:val="24"/>
        </w:rPr>
        <w:t>书面形式酌情同意乙方可以延长履行的具体时间。</w:t>
      </w:r>
    </w:p>
    <w:p w14:paraId="69922419">
      <w:pPr>
        <w:pStyle w:val="5"/>
        <w:spacing w:before="1" w:line="224" w:lineRule="auto"/>
        <w:ind w:left="475"/>
        <w:rPr>
          <w:sz w:val="24"/>
          <w:szCs w:val="24"/>
        </w:rPr>
      </w:pPr>
      <w:r>
        <w:rPr>
          <w:b/>
          <w:bCs/>
          <w:spacing w:val="-7"/>
          <w:sz w:val="24"/>
          <w:szCs w:val="24"/>
        </w:rPr>
        <w:t>2.9</w:t>
      </w:r>
      <w:r>
        <w:rPr>
          <w:spacing w:val="23"/>
          <w:sz w:val="24"/>
          <w:szCs w:val="24"/>
        </w:rPr>
        <w:t xml:space="preserve"> </w:t>
      </w:r>
      <w:r>
        <w:rPr>
          <w:b/>
          <w:bCs/>
          <w:spacing w:val="-7"/>
          <w:sz w:val="24"/>
          <w:szCs w:val="24"/>
        </w:rPr>
        <w:t>合同变更</w:t>
      </w:r>
    </w:p>
    <w:p w14:paraId="2B265288">
      <w:pPr>
        <w:pStyle w:val="5"/>
        <w:spacing w:before="267" w:line="431" w:lineRule="auto"/>
        <w:ind w:firstLine="475"/>
        <w:jc w:val="both"/>
        <w:rPr>
          <w:sz w:val="24"/>
          <w:szCs w:val="24"/>
        </w:rPr>
      </w:pPr>
      <w:r>
        <w:rPr>
          <w:spacing w:val="-3"/>
          <w:sz w:val="24"/>
          <w:szCs w:val="24"/>
        </w:rPr>
        <w:t>2.9.1 双方当事人协商一致，可以签订书面补充合同的形式变更合同，但不得违背采购文件确定的事项，且如果系追加与合同标的相同的服务的，那么所有补充合同的采购金额不得超</w:t>
      </w:r>
      <w:r>
        <w:rPr>
          <w:spacing w:val="-2"/>
          <w:sz w:val="24"/>
          <w:szCs w:val="24"/>
        </w:rPr>
        <w:t>过原合同价的10%；</w:t>
      </w:r>
    </w:p>
    <w:p w14:paraId="0EDD5A46">
      <w:pPr>
        <w:pStyle w:val="5"/>
        <w:spacing w:before="2" w:line="430" w:lineRule="auto"/>
        <w:ind w:left="6" w:firstLine="468"/>
        <w:rPr>
          <w:sz w:val="24"/>
          <w:szCs w:val="24"/>
        </w:rPr>
      </w:pPr>
      <w:r>
        <w:rPr>
          <w:spacing w:val="-3"/>
          <w:sz w:val="24"/>
          <w:szCs w:val="24"/>
        </w:rPr>
        <w:t>2.9.2 合同继续履行将损害国家利益和社会公共利益的，双方当事人应当以书面形式变更</w:t>
      </w:r>
      <w:r>
        <w:rPr>
          <w:spacing w:val="-1"/>
          <w:sz w:val="24"/>
          <w:szCs w:val="24"/>
        </w:rPr>
        <w:t>合同。有过错的一方应当承担赔偿责任，双方当事人都有过错的，各自承担相应的责任。</w:t>
      </w:r>
    </w:p>
    <w:p w14:paraId="6049E39F">
      <w:pPr>
        <w:pStyle w:val="5"/>
        <w:spacing w:line="219" w:lineRule="auto"/>
        <w:ind w:left="475"/>
        <w:rPr>
          <w:sz w:val="24"/>
          <w:szCs w:val="24"/>
        </w:rPr>
      </w:pPr>
      <w:r>
        <w:rPr>
          <w:b/>
          <w:bCs/>
          <w:spacing w:val="-5"/>
          <w:sz w:val="24"/>
          <w:szCs w:val="24"/>
        </w:rPr>
        <w:t>2.10</w:t>
      </w:r>
      <w:r>
        <w:rPr>
          <w:spacing w:val="24"/>
          <w:sz w:val="24"/>
          <w:szCs w:val="24"/>
        </w:rPr>
        <w:t xml:space="preserve"> </w:t>
      </w:r>
      <w:r>
        <w:rPr>
          <w:b/>
          <w:bCs/>
          <w:spacing w:val="-5"/>
          <w:sz w:val="24"/>
          <w:szCs w:val="24"/>
        </w:rPr>
        <w:t>合同转让和分包</w:t>
      </w:r>
    </w:p>
    <w:p w14:paraId="5FA75B75">
      <w:pPr>
        <w:pStyle w:val="5"/>
        <w:spacing w:before="272" w:line="431" w:lineRule="auto"/>
        <w:ind w:firstLine="485"/>
        <w:jc w:val="both"/>
        <w:rPr>
          <w:sz w:val="24"/>
          <w:szCs w:val="24"/>
        </w:rPr>
      </w:pPr>
      <w:r>
        <w:rPr>
          <w:spacing w:val="-3"/>
          <w:sz w:val="24"/>
          <w:szCs w:val="24"/>
        </w:rPr>
        <w:t>合同的权利义务依法不得转让，但经甲方同意，乙方可以依法采取分包方式履行合</w:t>
      </w:r>
      <w:r>
        <w:rPr>
          <w:spacing w:val="-4"/>
          <w:sz w:val="24"/>
          <w:szCs w:val="24"/>
        </w:rPr>
        <w:t>同，即</w:t>
      </w:r>
      <w:r>
        <w:rPr>
          <w:sz w:val="24"/>
          <w:szCs w:val="24"/>
        </w:rPr>
        <w:t xml:space="preserve"> </w:t>
      </w:r>
      <w:r>
        <w:rPr>
          <w:spacing w:val="-3"/>
          <w:sz w:val="24"/>
          <w:szCs w:val="24"/>
        </w:rPr>
        <w:t>：依法可以将合同项下的部分非主体、非关键性工作分包给他人完成，接受分包的人应当具备相应的资格条件，并不得再次分包，且乙方应就分包项目向甲方负责，并与分包</w:t>
      </w:r>
      <w:r>
        <w:rPr>
          <w:rFonts w:hint="eastAsia"/>
          <w:spacing w:val="-3"/>
          <w:sz w:val="24"/>
          <w:szCs w:val="24"/>
          <w:lang w:eastAsia="zh-CN"/>
        </w:rPr>
        <w:t>供应商</w:t>
      </w:r>
      <w:r>
        <w:rPr>
          <w:spacing w:val="-3"/>
          <w:sz w:val="24"/>
          <w:szCs w:val="24"/>
        </w:rPr>
        <w:t>就分包</w:t>
      </w:r>
      <w:r>
        <w:rPr>
          <w:spacing w:val="-2"/>
          <w:sz w:val="24"/>
          <w:szCs w:val="24"/>
        </w:rPr>
        <w:t>项目向甲方承担连带责任。</w:t>
      </w:r>
    </w:p>
    <w:p w14:paraId="0D80B894">
      <w:pPr>
        <w:pStyle w:val="5"/>
        <w:spacing w:line="223" w:lineRule="auto"/>
        <w:ind w:left="475"/>
        <w:rPr>
          <w:sz w:val="24"/>
          <w:szCs w:val="24"/>
        </w:rPr>
      </w:pPr>
      <w:r>
        <w:rPr>
          <w:b/>
          <w:bCs/>
          <w:spacing w:val="-6"/>
          <w:sz w:val="24"/>
          <w:szCs w:val="24"/>
        </w:rPr>
        <w:t>2.11</w:t>
      </w:r>
      <w:r>
        <w:rPr>
          <w:spacing w:val="22"/>
          <w:sz w:val="24"/>
          <w:szCs w:val="24"/>
        </w:rPr>
        <w:t xml:space="preserve"> </w:t>
      </w:r>
      <w:r>
        <w:rPr>
          <w:b/>
          <w:bCs/>
          <w:spacing w:val="-6"/>
          <w:sz w:val="24"/>
          <w:szCs w:val="24"/>
        </w:rPr>
        <w:t>不可抗力</w:t>
      </w:r>
    </w:p>
    <w:p w14:paraId="57038C65">
      <w:pPr>
        <w:pStyle w:val="5"/>
        <w:spacing w:before="272" w:line="326" w:lineRule="auto"/>
        <w:ind w:left="8" w:firstLine="466"/>
        <w:rPr>
          <w:sz w:val="24"/>
          <w:szCs w:val="24"/>
        </w:rPr>
      </w:pPr>
      <w:r>
        <w:rPr>
          <w:spacing w:val="-3"/>
          <w:sz w:val="24"/>
          <w:szCs w:val="24"/>
        </w:rPr>
        <w:t>2.11.1如果任何一方遭遇法律规定的不可抗力，致使合同履行受阻时，履行合同的期限应</w:t>
      </w:r>
      <w:r>
        <w:rPr>
          <w:spacing w:val="-1"/>
          <w:sz w:val="24"/>
          <w:szCs w:val="24"/>
        </w:rPr>
        <w:t>予延长，延长的期限应相当于不可抗力所影响的时</w:t>
      </w:r>
      <w:r>
        <w:rPr>
          <w:spacing w:val="-2"/>
          <w:sz w:val="24"/>
          <w:szCs w:val="24"/>
        </w:rPr>
        <w:t>间；</w:t>
      </w:r>
    </w:p>
    <w:p w14:paraId="5F6214EC">
      <w:pPr>
        <w:pStyle w:val="5"/>
        <w:spacing w:before="270" w:line="222" w:lineRule="auto"/>
        <w:ind w:left="475"/>
        <w:rPr>
          <w:sz w:val="24"/>
          <w:szCs w:val="24"/>
        </w:rPr>
      </w:pPr>
      <w:r>
        <w:rPr>
          <w:spacing w:val="-2"/>
          <w:sz w:val="24"/>
          <w:szCs w:val="24"/>
        </w:rPr>
        <w:t>2.11.2</w:t>
      </w:r>
      <w:r>
        <w:rPr>
          <w:spacing w:val="53"/>
          <w:sz w:val="24"/>
          <w:szCs w:val="24"/>
        </w:rPr>
        <w:t xml:space="preserve"> </w:t>
      </w:r>
      <w:r>
        <w:rPr>
          <w:spacing w:val="-2"/>
          <w:sz w:val="24"/>
          <w:szCs w:val="24"/>
        </w:rPr>
        <w:t>因不可抗力致使不能实现合同目的的，当事人可以解除合同；</w:t>
      </w:r>
    </w:p>
    <w:p w14:paraId="3ADDD8E0">
      <w:pPr>
        <w:pStyle w:val="5"/>
        <w:spacing w:before="273" w:line="320" w:lineRule="auto"/>
        <w:ind w:left="11" w:right="19" w:firstLine="464"/>
        <w:rPr>
          <w:sz w:val="24"/>
          <w:szCs w:val="24"/>
        </w:rPr>
      </w:pPr>
      <w:r>
        <w:rPr>
          <w:spacing w:val="-3"/>
          <w:sz w:val="24"/>
          <w:szCs w:val="24"/>
        </w:rPr>
        <w:t>2.11.3</w:t>
      </w:r>
      <w:r>
        <w:rPr>
          <w:spacing w:val="40"/>
          <w:sz w:val="24"/>
          <w:szCs w:val="24"/>
        </w:rPr>
        <w:t xml:space="preserve"> </w:t>
      </w:r>
      <w:r>
        <w:rPr>
          <w:spacing w:val="-3"/>
          <w:sz w:val="24"/>
          <w:szCs w:val="24"/>
        </w:rPr>
        <w:t>因不可抗力致使合同有变更必要的，双方当事人应在</w:t>
      </w:r>
      <w:r>
        <w:rPr>
          <w:b/>
          <w:bCs/>
          <w:i/>
          <w:iCs/>
          <w:spacing w:val="-3"/>
          <w:sz w:val="25"/>
          <w:szCs w:val="25"/>
          <w:u w:val="single" w:color="auto"/>
        </w:rPr>
        <w:t>合同专用条款</w:t>
      </w:r>
      <w:r>
        <w:rPr>
          <w:spacing w:val="-3"/>
          <w:sz w:val="24"/>
          <w:szCs w:val="24"/>
        </w:rPr>
        <w:t>约定时间内以</w:t>
      </w:r>
      <w:r>
        <w:rPr>
          <w:spacing w:val="-4"/>
          <w:sz w:val="24"/>
          <w:szCs w:val="24"/>
        </w:rPr>
        <w:t>书面形式变更合同；</w:t>
      </w:r>
    </w:p>
    <w:p w14:paraId="6E4D1CAB">
      <w:pPr>
        <w:pStyle w:val="5"/>
        <w:spacing w:before="270" w:line="353" w:lineRule="auto"/>
        <w:ind w:left="3" w:firstLine="471"/>
        <w:rPr>
          <w:sz w:val="24"/>
          <w:szCs w:val="24"/>
        </w:rPr>
      </w:pPr>
      <w:r>
        <w:rPr>
          <w:spacing w:val="-4"/>
          <w:sz w:val="24"/>
          <w:szCs w:val="24"/>
        </w:rPr>
        <w:t>2.11.4受不可抗力影响的一方在不可抗力发生后，</w:t>
      </w:r>
      <w:r>
        <w:rPr>
          <w:spacing w:val="-5"/>
          <w:sz w:val="24"/>
          <w:szCs w:val="24"/>
        </w:rPr>
        <w:t>应在</w:t>
      </w:r>
      <w:r>
        <w:rPr>
          <w:b/>
          <w:bCs/>
          <w:i/>
          <w:iCs/>
          <w:spacing w:val="-5"/>
          <w:sz w:val="25"/>
          <w:szCs w:val="25"/>
          <w:u w:val="single" w:color="auto"/>
        </w:rPr>
        <w:t>合同专用条款</w:t>
      </w:r>
      <w:r>
        <w:rPr>
          <w:spacing w:val="-5"/>
          <w:sz w:val="24"/>
          <w:szCs w:val="24"/>
        </w:rPr>
        <w:t>约定时间内以书面形式通知对方当事人，并在</w:t>
      </w:r>
      <w:r>
        <w:rPr>
          <w:b/>
          <w:bCs/>
          <w:i/>
          <w:iCs/>
          <w:spacing w:val="-5"/>
          <w:sz w:val="25"/>
          <w:szCs w:val="25"/>
          <w:u w:val="single" w:color="auto"/>
        </w:rPr>
        <w:t>合同专用条款</w:t>
      </w:r>
      <w:r>
        <w:rPr>
          <w:spacing w:val="-5"/>
          <w:sz w:val="24"/>
          <w:szCs w:val="24"/>
        </w:rPr>
        <w:t>约定时间内，将有关部门出具的证明文件送达对方当事</w:t>
      </w:r>
      <w:r>
        <w:rPr>
          <w:spacing w:val="-10"/>
          <w:sz w:val="24"/>
          <w:szCs w:val="24"/>
        </w:rPr>
        <w:t>人。</w:t>
      </w:r>
    </w:p>
    <w:p w14:paraId="331F2715">
      <w:pPr>
        <w:pStyle w:val="5"/>
        <w:spacing w:before="265" w:line="222" w:lineRule="auto"/>
        <w:ind w:left="475"/>
        <w:rPr>
          <w:b/>
          <w:bCs/>
          <w:spacing w:val="-7"/>
          <w:sz w:val="24"/>
          <w:szCs w:val="24"/>
        </w:rPr>
      </w:pPr>
      <w:r>
        <w:rPr>
          <w:b/>
          <w:bCs/>
          <w:spacing w:val="-7"/>
          <w:sz w:val="24"/>
          <w:szCs w:val="24"/>
        </w:rPr>
        <w:t>2.12</w:t>
      </w:r>
      <w:r>
        <w:rPr>
          <w:spacing w:val="19"/>
          <w:sz w:val="24"/>
          <w:szCs w:val="24"/>
        </w:rPr>
        <w:t xml:space="preserve"> </w:t>
      </w:r>
      <w:r>
        <w:rPr>
          <w:b/>
          <w:bCs/>
          <w:spacing w:val="-7"/>
          <w:sz w:val="24"/>
          <w:szCs w:val="24"/>
        </w:rPr>
        <w:t>税费</w:t>
      </w:r>
    </w:p>
    <w:p w14:paraId="7F160D7B">
      <w:pPr>
        <w:pStyle w:val="5"/>
        <w:spacing w:before="251" w:line="222" w:lineRule="auto"/>
        <w:ind w:left="490"/>
        <w:rPr>
          <w:sz w:val="24"/>
          <w:szCs w:val="24"/>
        </w:rPr>
      </w:pPr>
      <w:r>
        <w:rPr>
          <w:spacing w:val="-1"/>
          <w:sz w:val="24"/>
          <w:szCs w:val="24"/>
        </w:rPr>
        <w:t>与合同有关的一切税费，均按照中华人民共和国法律的相关规定缴纳。</w:t>
      </w:r>
    </w:p>
    <w:p w14:paraId="69B084E9">
      <w:pPr>
        <w:pStyle w:val="5"/>
        <w:spacing w:before="270" w:line="224" w:lineRule="auto"/>
        <w:ind w:left="476"/>
        <w:rPr>
          <w:sz w:val="24"/>
          <w:szCs w:val="24"/>
        </w:rPr>
      </w:pPr>
      <w:r>
        <w:rPr>
          <w:b/>
          <w:bCs/>
          <w:spacing w:val="-8"/>
          <w:sz w:val="24"/>
          <w:szCs w:val="24"/>
        </w:rPr>
        <w:t>2.13</w:t>
      </w:r>
      <w:r>
        <w:rPr>
          <w:spacing w:val="38"/>
          <w:sz w:val="24"/>
          <w:szCs w:val="24"/>
        </w:rPr>
        <w:t xml:space="preserve"> </w:t>
      </w:r>
      <w:r>
        <w:rPr>
          <w:b/>
          <w:bCs/>
          <w:spacing w:val="-8"/>
          <w:sz w:val="24"/>
          <w:szCs w:val="24"/>
        </w:rPr>
        <w:t>乙方破产</w:t>
      </w:r>
    </w:p>
    <w:p w14:paraId="5528DE4A">
      <w:pPr>
        <w:pStyle w:val="5"/>
        <w:spacing w:before="267" w:line="431" w:lineRule="auto"/>
        <w:ind w:firstLine="481"/>
        <w:jc w:val="both"/>
        <w:rPr>
          <w:sz w:val="24"/>
          <w:szCs w:val="24"/>
        </w:rPr>
      </w:pPr>
      <w:r>
        <w:rPr>
          <w:spacing w:val="-3"/>
          <w:sz w:val="24"/>
          <w:szCs w:val="24"/>
        </w:rPr>
        <w:t>如果乙方破产导致合同无法履行时，甲方可以书面形式通知乙方终止合同且不给予乙方任何补偿和赔偿，但合同的终止不损害或不影响甲方已经采取或将要采取的任何要求乙方支付违</w:t>
      </w:r>
      <w:r>
        <w:rPr>
          <w:spacing w:val="-1"/>
          <w:sz w:val="24"/>
          <w:szCs w:val="24"/>
        </w:rPr>
        <w:t>约金、赔偿损失等的行动或补救措施的权利。</w:t>
      </w:r>
    </w:p>
    <w:p w14:paraId="6FC13725">
      <w:pPr>
        <w:pStyle w:val="5"/>
        <w:spacing w:line="222" w:lineRule="auto"/>
        <w:ind w:left="476"/>
        <w:rPr>
          <w:sz w:val="24"/>
          <w:szCs w:val="24"/>
        </w:rPr>
      </w:pPr>
      <w:r>
        <w:rPr>
          <w:b/>
          <w:bCs/>
          <w:spacing w:val="-5"/>
          <w:sz w:val="24"/>
          <w:szCs w:val="24"/>
        </w:rPr>
        <w:t>2.14</w:t>
      </w:r>
      <w:r>
        <w:rPr>
          <w:spacing w:val="24"/>
          <w:sz w:val="24"/>
          <w:szCs w:val="24"/>
        </w:rPr>
        <w:t xml:space="preserve"> </w:t>
      </w:r>
      <w:r>
        <w:rPr>
          <w:b/>
          <w:bCs/>
          <w:spacing w:val="-5"/>
          <w:sz w:val="24"/>
          <w:szCs w:val="24"/>
        </w:rPr>
        <w:t>合同中止、终止</w:t>
      </w:r>
    </w:p>
    <w:p w14:paraId="5FDF1B90">
      <w:pPr>
        <w:pStyle w:val="5"/>
        <w:spacing w:before="273" w:line="222" w:lineRule="auto"/>
        <w:ind w:left="476"/>
        <w:rPr>
          <w:sz w:val="24"/>
          <w:szCs w:val="24"/>
        </w:rPr>
      </w:pPr>
      <w:r>
        <w:rPr>
          <w:spacing w:val="-1"/>
          <w:sz w:val="24"/>
          <w:szCs w:val="24"/>
        </w:rPr>
        <w:t>2.14.1 双方当事人不得擅自中止或者终止合同；</w:t>
      </w:r>
    </w:p>
    <w:p w14:paraId="61FC4690">
      <w:pPr>
        <w:pStyle w:val="5"/>
        <w:spacing w:before="270" w:line="431" w:lineRule="auto"/>
        <w:ind w:left="29" w:firstLine="447"/>
        <w:rPr>
          <w:sz w:val="24"/>
          <w:szCs w:val="24"/>
        </w:rPr>
      </w:pPr>
      <w:r>
        <w:rPr>
          <w:spacing w:val="-3"/>
          <w:sz w:val="24"/>
          <w:szCs w:val="24"/>
        </w:rPr>
        <w:t>2.14.2合同继续履行将损害国家利益和社会公共利益的，双方当事人应当中止或者终止合</w:t>
      </w:r>
      <w:r>
        <w:rPr>
          <w:spacing w:val="-1"/>
          <w:sz w:val="24"/>
          <w:szCs w:val="24"/>
        </w:rPr>
        <w:t>同。有过错的一方应当承担赔偿责任，双方当事人都有过错的，各自</w:t>
      </w:r>
      <w:r>
        <w:rPr>
          <w:spacing w:val="-2"/>
          <w:sz w:val="24"/>
          <w:szCs w:val="24"/>
        </w:rPr>
        <w:t>承担相应的责任。</w:t>
      </w:r>
    </w:p>
    <w:p w14:paraId="74D364D5">
      <w:pPr>
        <w:pStyle w:val="5"/>
        <w:spacing w:before="1" w:line="220" w:lineRule="auto"/>
        <w:ind w:left="476"/>
        <w:rPr>
          <w:sz w:val="24"/>
          <w:szCs w:val="24"/>
        </w:rPr>
      </w:pPr>
      <w:r>
        <w:rPr>
          <w:b/>
          <w:bCs/>
          <w:spacing w:val="-5"/>
          <w:sz w:val="24"/>
          <w:szCs w:val="24"/>
        </w:rPr>
        <w:t>2.15</w:t>
      </w:r>
      <w:r>
        <w:rPr>
          <w:spacing w:val="19"/>
          <w:sz w:val="24"/>
          <w:szCs w:val="24"/>
        </w:rPr>
        <w:t xml:space="preserve"> </w:t>
      </w:r>
      <w:r>
        <w:rPr>
          <w:b/>
          <w:bCs/>
          <w:spacing w:val="-5"/>
          <w:sz w:val="24"/>
          <w:szCs w:val="24"/>
        </w:rPr>
        <w:t>检验和验收</w:t>
      </w:r>
    </w:p>
    <w:p w14:paraId="35683874">
      <w:pPr>
        <w:pStyle w:val="5"/>
        <w:spacing w:before="272" w:line="319" w:lineRule="auto"/>
        <w:ind w:left="5" w:right="12" w:firstLine="470"/>
        <w:rPr>
          <w:sz w:val="24"/>
          <w:szCs w:val="24"/>
        </w:rPr>
      </w:pPr>
      <w:r>
        <w:rPr>
          <w:spacing w:val="-4"/>
          <w:sz w:val="24"/>
          <w:szCs w:val="24"/>
        </w:rPr>
        <w:t>2.15.1</w:t>
      </w:r>
      <w:r>
        <w:rPr>
          <w:spacing w:val="33"/>
          <w:sz w:val="24"/>
          <w:szCs w:val="24"/>
        </w:rPr>
        <w:t xml:space="preserve"> </w:t>
      </w:r>
      <w:r>
        <w:rPr>
          <w:spacing w:val="-4"/>
          <w:sz w:val="24"/>
          <w:szCs w:val="24"/>
        </w:rPr>
        <w:t>乙方按照</w:t>
      </w:r>
      <w:r>
        <w:rPr>
          <w:b/>
          <w:bCs/>
          <w:i/>
          <w:iCs/>
          <w:spacing w:val="-4"/>
          <w:sz w:val="25"/>
          <w:szCs w:val="25"/>
          <w:u w:val="single" w:color="auto"/>
        </w:rPr>
        <w:t>合同专用条款</w:t>
      </w:r>
      <w:r>
        <w:rPr>
          <w:spacing w:val="-4"/>
          <w:sz w:val="24"/>
          <w:szCs w:val="24"/>
        </w:rPr>
        <w:t>的约定，</w:t>
      </w:r>
      <w:r>
        <w:rPr>
          <w:spacing w:val="-5"/>
          <w:sz w:val="24"/>
          <w:szCs w:val="24"/>
        </w:rPr>
        <w:t>定期提交服务报告，甲方按照</w:t>
      </w:r>
      <w:r>
        <w:rPr>
          <w:b/>
          <w:bCs/>
          <w:i/>
          <w:iCs/>
          <w:spacing w:val="-5"/>
          <w:sz w:val="25"/>
          <w:szCs w:val="25"/>
          <w:u w:val="single" w:color="auto"/>
        </w:rPr>
        <w:t>合同专用条款</w:t>
      </w:r>
      <w:r>
        <w:rPr>
          <w:spacing w:val="-5"/>
          <w:sz w:val="24"/>
          <w:szCs w:val="24"/>
        </w:rPr>
        <w:t>的约</w:t>
      </w:r>
      <w:r>
        <w:rPr>
          <w:spacing w:val="-3"/>
          <w:sz w:val="24"/>
          <w:szCs w:val="24"/>
        </w:rPr>
        <w:t>定进行定期验收；</w:t>
      </w:r>
    </w:p>
    <w:p w14:paraId="555FB1AD">
      <w:pPr>
        <w:pStyle w:val="5"/>
        <w:spacing w:before="273" w:line="379" w:lineRule="auto"/>
        <w:ind w:firstLine="476"/>
        <w:rPr>
          <w:spacing w:val="-2"/>
          <w:sz w:val="24"/>
          <w:szCs w:val="24"/>
        </w:rPr>
      </w:pPr>
      <w:r>
        <w:rPr>
          <w:sz w:val="24"/>
          <w:szCs w:val="24"/>
        </w:rPr>
        <w:t>2.15.2 合同期满或者履行完毕后，甲方有权组织（包括依</w:t>
      </w:r>
      <w:r>
        <w:rPr>
          <w:spacing w:val="-1"/>
          <w:sz w:val="24"/>
          <w:szCs w:val="24"/>
        </w:rPr>
        <w:t>法邀请国家认可的质量检测机</w:t>
      </w:r>
      <w:r>
        <w:rPr>
          <w:spacing w:val="-3"/>
          <w:sz w:val="24"/>
          <w:szCs w:val="24"/>
        </w:rPr>
        <w:t>构参加）对乙方履约的验收，即：按照合同约定的标准，组织对乙方履约情况的验收，并出具验收书；向社会公众提供的公共服务项目，验收时应当邀请服务对象参与并出具意见，验收结</w:t>
      </w:r>
      <w:r>
        <w:rPr>
          <w:spacing w:val="-2"/>
          <w:sz w:val="24"/>
          <w:szCs w:val="24"/>
        </w:rPr>
        <w:t>果应当向社会公告；</w:t>
      </w:r>
    </w:p>
    <w:p w14:paraId="3E15588E">
      <w:pPr>
        <w:pStyle w:val="5"/>
        <w:spacing w:before="273" w:line="379" w:lineRule="auto"/>
        <w:ind w:firstLine="476"/>
        <w:rPr>
          <w:sz w:val="25"/>
          <w:szCs w:val="25"/>
        </w:rPr>
      </w:pPr>
      <w:r>
        <w:rPr>
          <w:spacing w:val="-1"/>
          <w:sz w:val="24"/>
          <w:szCs w:val="24"/>
        </w:rPr>
        <w:t>2.15.3 检验和验收标准、程序等具体内容以及前述验</w:t>
      </w:r>
      <w:r>
        <w:rPr>
          <w:spacing w:val="-2"/>
          <w:sz w:val="24"/>
          <w:szCs w:val="24"/>
        </w:rPr>
        <w:t>收书的效力详见</w:t>
      </w:r>
      <w:r>
        <w:rPr>
          <w:b/>
          <w:bCs/>
          <w:i/>
          <w:iCs/>
          <w:spacing w:val="-2"/>
          <w:sz w:val="25"/>
          <w:szCs w:val="25"/>
          <w:u w:val="single" w:color="auto"/>
        </w:rPr>
        <w:t>合同专用条款</w:t>
      </w:r>
      <w:r>
        <w:rPr>
          <w:i/>
          <w:iCs/>
          <w:spacing w:val="-2"/>
          <w:sz w:val="25"/>
          <w:szCs w:val="25"/>
        </w:rPr>
        <w:t>。</w:t>
      </w:r>
    </w:p>
    <w:p w14:paraId="1EFA6014">
      <w:pPr>
        <w:pStyle w:val="5"/>
        <w:spacing w:before="270" w:line="223" w:lineRule="auto"/>
        <w:ind w:left="476"/>
        <w:rPr>
          <w:sz w:val="24"/>
          <w:szCs w:val="24"/>
        </w:rPr>
      </w:pPr>
      <w:r>
        <w:rPr>
          <w:b/>
          <w:bCs/>
          <w:spacing w:val="-6"/>
          <w:sz w:val="24"/>
          <w:szCs w:val="24"/>
        </w:rPr>
        <w:t>2.16</w:t>
      </w:r>
      <w:r>
        <w:rPr>
          <w:spacing w:val="28"/>
          <w:sz w:val="24"/>
          <w:szCs w:val="24"/>
        </w:rPr>
        <w:t xml:space="preserve"> </w:t>
      </w:r>
      <w:r>
        <w:rPr>
          <w:b/>
          <w:bCs/>
          <w:spacing w:val="-6"/>
          <w:sz w:val="24"/>
          <w:szCs w:val="24"/>
        </w:rPr>
        <w:t>通知和送达</w:t>
      </w:r>
    </w:p>
    <w:p w14:paraId="68125032">
      <w:pPr>
        <w:pStyle w:val="5"/>
        <w:spacing w:before="273" w:line="431" w:lineRule="auto"/>
        <w:ind w:left="4" w:firstLine="471"/>
        <w:jc w:val="both"/>
        <w:rPr>
          <w:spacing w:val="-2"/>
          <w:sz w:val="24"/>
          <w:szCs w:val="24"/>
        </w:rPr>
      </w:pPr>
      <w:r>
        <w:rPr>
          <w:spacing w:val="-1"/>
          <w:sz w:val="24"/>
          <w:szCs w:val="24"/>
        </w:rPr>
        <w:t>2.16.1 任何一方因履行合同而以合同第一部分尾部所列明的</w:t>
      </w:r>
      <w:r>
        <w:rPr>
          <w:spacing w:val="-118"/>
          <w:sz w:val="24"/>
          <w:szCs w:val="24"/>
        </w:rPr>
        <w:t xml:space="preserve"> </w:t>
      </w:r>
      <w:r>
        <w:rPr>
          <w:sz w:val="24"/>
          <w:szCs w:val="24"/>
          <w:u w:val="single" w:color="auto"/>
        </w:rPr>
        <w:t xml:space="preserve">          </w:t>
      </w:r>
      <w:r>
        <w:rPr>
          <w:spacing w:val="-98"/>
          <w:sz w:val="24"/>
          <w:szCs w:val="24"/>
        </w:rPr>
        <w:t xml:space="preserve"> </w:t>
      </w:r>
      <w:r>
        <w:rPr>
          <w:spacing w:val="-1"/>
          <w:sz w:val="24"/>
          <w:szCs w:val="24"/>
        </w:rPr>
        <w:t>发出的所有通知</w:t>
      </w:r>
      <w:r>
        <w:rPr>
          <w:sz w:val="24"/>
          <w:szCs w:val="24"/>
        </w:rPr>
        <w:t xml:space="preserve"> </w:t>
      </w:r>
      <w:r>
        <w:rPr>
          <w:spacing w:val="-11"/>
          <w:sz w:val="24"/>
          <w:szCs w:val="24"/>
        </w:rPr>
        <w:t>、文件、材料，均视为已向对方当事人送达；任何一方变更上述送达方式或者</w:t>
      </w:r>
      <w:r>
        <w:rPr>
          <w:spacing w:val="-12"/>
          <w:sz w:val="24"/>
          <w:szCs w:val="24"/>
        </w:rPr>
        <w:t>地址的，应于</w:t>
      </w:r>
      <w:r>
        <w:rPr>
          <w:spacing w:val="-12"/>
          <w:sz w:val="24"/>
          <w:szCs w:val="24"/>
          <w:u w:val="single" w:color="auto"/>
        </w:rPr>
        <w:t xml:space="preserve">   </w:t>
      </w:r>
      <w:r>
        <w:rPr>
          <w:spacing w:val="-103"/>
          <w:sz w:val="24"/>
          <w:szCs w:val="24"/>
        </w:rPr>
        <w:t xml:space="preserve"> </w:t>
      </w:r>
      <w:r>
        <w:rPr>
          <w:spacing w:val="-12"/>
          <w:sz w:val="24"/>
          <w:szCs w:val="24"/>
        </w:rPr>
        <w:t>个</w:t>
      </w:r>
      <w:r>
        <w:rPr>
          <w:spacing w:val="-3"/>
          <w:sz w:val="24"/>
          <w:szCs w:val="24"/>
        </w:rPr>
        <w:t>工作日内书面通知对方当事人，在对方当事人收到有关变更通知之前，变更前的约定送达方式</w:t>
      </w:r>
      <w:r>
        <w:rPr>
          <w:spacing w:val="-2"/>
          <w:sz w:val="24"/>
          <w:szCs w:val="24"/>
        </w:rPr>
        <w:t>或者地址仍视为有效。</w:t>
      </w:r>
    </w:p>
    <w:p w14:paraId="2464C0C0">
      <w:pPr>
        <w:pStyle w:val="5"/>
        <w:spacing w:before="273" w:line="431" w:lineRule="auto"/>
        <w:ind w:left="4" w:firstLine="471"/>
        <w:jc w:val="both"/>
        <w:rPr>
          <w:sz w:val="24"/>
          <w:szCs w:val="24"/>
        </w:rPr>
      </w:pPr>
      <w:r>
        <w:rPr>
          <w:spacing w:val="-3"/>
          <w:sz w:val="24"/>
          <w:szCs w:val="24"/>
        </w:rPr>
        <w:t>2.16.2以当面交付方式送达的，交付之时视为送达；以电子邮件方式送达的，发出电子邮件之时视为送达；以传真方式送达的，发出传真之时视为送达；以邮寄方式送达的，邮件挂号</w:t>
      </w:r>
      <w:r>
        <w:rPr>
          <w:spacing w:val="-1"/>
          <w:sz w:val="24"/>
          <w:szCs w:val="24"/>
        </w:rPr>
        <w:t>寄出或者交邮之日之次日视为送达。</w:t>
      </w:r>
    </w:p>
    <w:p w14:paraId="3A2A63CB">
      <w:pPr>
        <w:pStyle w:val="5"/>
        <w:spacing w:before="1" w:line="222" w:lineRule="auto"/>
        <w:ind w:left="476"/>
        <w:rPr>
          <w:sz w:val="24"/>
          <w:szCs w:val="24"/>
        </w:rPr>
      </w:pPr>
      <w:r>
        <w:rPr>
          <w:b/>
          <w:bCs/>
          <w:spacing w:val="-3"/>
          <w:sz w:val="24"/>
          <w:szCs w:val="24"/>
        </w:rPr>
        <w:t>2.17</w:t>
      </w:r>
      <w:r>
        <w:rPr>
          <w:spacing w:val="-3"/>
          <w:sz w:val="24"/>
          <w:szCs w:val="24"/>
        </w:rPr>
        <w:t xml:space="preserve"> </w:t>
      </w:r>
      <w:r>
        <w:rPr>
          <w:b/>
          <w:bCs/>
          <w:spacing w:val="-3"/>
          <w:sz w:val="24"/>
          <w:szCs w:val="24"/>
        </w:rPr>
        <w:t>合同使用的文字和适用的法律</w:t>
      </w:r>
    </w:p>
    <w:p w14:paraId="546D4211">
      <w:pPr>
        <w:pStyle w:val="5"/>
        <w:spacing w:before="270" w:line="222" w:lineRule="auto"/>
        <w:ind w:left="476"/>
        <w:rPr>
          <w:sz w:val="24"/>
          <w:szCs w:val="24"/>
        </w:rPr>
      </w:pPr>
      <w:r>
        <w:rPr>
          <w:spacing w:val="-1"/>
          <w:sz w:val="24"/>
          <w:szCs w:val="24"/>
        </w:rPr>
        <w:t>2.17.1 合同使用汉语书就、变更和解释；</w:t>
      </w:r>
    </w:p>
    <w:p w14:paraId="5855C924">
      <w:pPr>
        <w:pStyle w:val="5"/>
        <w:spacing w:before="269" w:line="222" w:lineRule="auto"/>
        <w:ind w:left="476"/>
        <w:rPr>
          <w:sz w:val="24"/>
          <w:szCs w:val="24"/>
        </w:rPr>
      </w:pPr>
      <w:r>
        <w:rPr>
          <w:spacing w:val="-1"/>
          <w:sz w:val="24"/>
          <w:szCs w:val="24"/>
        </w:rPr>
        <w:t>2.17.2 合同适用中华人民共和国法律。</w:t>
      </w:r>
    </w:p>
    <w:p w14:paraId="55B09CCD">
      <w:pPr>
        <w:pStyle w:val="5"/>
        <w:spacing w:before="274"/>
        <w:ind w:left="476"/>
        <w:rPr>
          <w:sz w:val="24"/>
          <w:szCs w:val="24"/>
        </w:rPr>
      </w:pPr>
      <w:r>
        <w:rPr>
          <w:b/>
          <w:bCs/>
          <w:spacing w:val="-5"/>
          <w:sz w:val="24"/>
          <w:szCs w:val="24"/>
        </w:rPr>
        <w:t>2.18</w:t>
      </w:r>
    </w:p>
    <w:p w14:paraId="73430910">
      <w:pPr>
        <w:pStyle w:val="5"/>
        <w:spacing w:before="246" w:line="319" w:lineRule="auto"/>
        <w:ind w:left="1" w:right="62" w:firstLine="474"/>
        <w:rPr>
          <w:sz w:val="24"/>
          <w:szCs w:val="24"/>
        </w:rPr>
      </w:pPr>
      <w:r>
        <w:rPr>
          <w:spacing w:val="-3"/>
          <w:sz w:val="24"/>
          <w:szCs w:val="24"/>
        </w:rPr>
        <w:t>2.18.1 采购文件要求乙方提交的，乙方应按</w:t>
      </w:r>
      <w:r>
        <w:rPr>
          <w:b/>
          <w:bCs/>
          <w:i/>
          <w:iCs/>
          <w:spacing w:val="-3"/>
          <w:sz w:val="25"/>
          <w:szCs w:val="25"/>
          <w:u w:val="single" w:color="auto"/>
        </w:rPr>
        <w:t>合同专用条款</w:t>
      </w:r>
      <w:r>
        <w:rPr>
          <w:spacing w:val="-3"/>
          <w:sz w:val="24"/>
          <w:szCs w:val="24"/>
        </w:rPr>
        <w:t>约定的方式，以支票、汇票、</w:t>
      </w:r>
      <w:r>
        <w:rPr>
          <w:sz w:val="24"/>
          <w:szCs w:val="24"/>
        </w:rPr>
        <w:t>本票或者金融机构、担保机构出具的保函等非</w:t>
      </w:r>
      <w:r>
        <w:rPr>
          <w:spacing w:val="-1"/>
          <w:sz w:val="24"/>
          <w:szCs w:val="24"/>
        </w:rPr>
        <w:t>现金形式，提交不超过合同价10%的；</w:t>
      </w:r>
    </w:p>
    <w:p w14:paraId="59289B6B">
      <w:pPr>
        <w:pStyle w:val="5"/>
        <w:spacing w:before="273" w:line="319" w:lineRule="auto"/>
        <w:ind w:left="1" w:right="19" w:firstLine="474"/>
        <w:rPr>
          <w:sz w:val="24"/>
          <w:szCs w:val="24"/>
        </w:rPr>
      </w:pPr>
      <w:r>
        <w:rPr>
          <w:spacing w:val="-2"/>
          <w:sz w:val="24"/>
          <w:szCs w:val="24"/>
        </w:rPr>
        <w:t>2.18.2 在</w:t>
      </w:r>
      <w:r>
        <w:rPr>
          <w:b/>
          <w:bCs/>
          <w:i/>
          <w:iCs/>
          <w:spacing w:val="-2"/>
          <w:sz w:val="25"/>
          <w:szCs w:val="25"/>
          <w:u w:val="single" w:color="auto"/>
        </w:rPr>
        <w:t>合同专用条款</w:t>
      </w:r>
      <w:r>
        <w:rPr>
          <w:spacing w:val="-2"/>
          <w:sz w:val="24"/>
          <w:szCs w:val="24"/>
        </w:rPr>
        <w:t>约定期间内不予退还或者应完全有效，前述约定期间届满之日起个工作日内，甲方应将退还乙方；</w:t>
      </w:r>
    </w:p>
    <w:p w14:paraId="5090C29B">
      <w:pPr>
        <w:pStyle w:val="5"/>
        <w:spacing w:before="275" w:line="361" w:lineRule="auto"/>
        <w:ind w:firstLine="476"/>
        <w:rPr>
          <w:sz w:val="24"/>
          <w:szCs w:val="24"/>
        </w:rPr>
      </w:pPr>
      <w:r>
        <w:rPr>
          <w:sz w:val="24"/>
          <w:szCs w:val="24"/>
        </w:rPr>
        <w:t>2.18.3 如果乙方不履行合同，不予退还；如果乙方未能按</w:t>
      </w:r>
      <w:r>
        <w:rPr>
          <w:spacing w:val="-1"/>
          <w:sz w:val="24"/>
          <w:szCs w:val="24"/>
        </w:rPr>
        <w:t>合同约定全面履行义务，那么</w:t>
      </w:r>
      <w:r>
        <w:rPr>
          <w:spacing w:val="-3"/>
          <w:sz w:val="24"/>
          <w:szCs w:val="24"/>
        </w:rPr>
        <w:t>甲方有权从中取得补偿或赔偿，同时不影响甲方要求乙方承担合同约定的超过的违约责任的权</w:t>
      </w:r>
      <w:r>
        <w:rPr>
          <w:spacing w:val="-8"/>
          <w:sz w:val="24"/>
          <w:szCs w:val="24"/>
        </w:rPr>
        <w:t>利。</w:t>
      </w:r>
    </w:p>
    <w:p w14:paraId="6C40FA59">
      <w:pPr>
        <w:pStyle w:val="5"/>
        <w:spacing w:before="271" w:line="222" w:lineRule="auto"/>
        <w:ind w:left="476"/>
        <w:rPr>
          <w:sz w:val="24"/>
          <w:szCs w:val="24"/>
        </w:rPr>
      </w:pPr>
      <w:r>
        <w:rPr>
          <w:b/>
          <w:bCs/>
          <w:spacing w:val="-6"/>
          <w:sz w:val="24"/>
          <w:szCs w:val="24"/>
        </w:rPr>
        <w:t>2.19</w:t>
      </w:r>
      <w:r>
        <w:rPr>
          <w:spacing w:val="22"/>
          <w:sz w:val="24"/>
          <w:szCs w:val="24"/>
        </w:rPr>
        <w:t xml:space="preserve"> </w:t>
      </w:r>
      <w:r>
        <w:rPr>
          <w:b/>
          <w:bCs/>
          <w:spacing w:val="-6"/>
          <w:sz w:val="24"/>
          <w:szCs w:val="24"/>
        </w:rPr>
        <w:t>合同份数</w:t>
      </w:r>
    </w:p>
    <w:p w14:paraId="50BF489B">
      <w:pPr>
        <w:pStyle w:val="5"/>
        <w:spacing w:before="273" w:line="215" w:lineRule="auto"/>
        <w:ind w:left="487"/>
        <w:rPr>
          <w:sz w:val="24"/>
          <w:szCs w:val="24"/>
        </w:rPr>
      </w:pPr>
      <w:r>
        <w:rPr>
          <w:spacing w:val="-4"/>
          <w:sz w:val="24"/>
          <w:szCs w:val="24"/>
        </w:rPr>
        <w:t>合同份数按</w:t>
      </w:r>
      <w:r>
        <w:rPr>
          <w:b/>
          <w:bCs/>
          <w:i/>
          <w:iCs/>
          <w:spacing w:val="-4"/>
          <w:sz w:val="25"/>
          <w:szCs w:val="25"/>
          <w:u w:val="single" w:color="auto"/>
        </w:rPr>
        <w:t>合同专用条款</w:t>
      </w:r>
      <w:r>
        <w:rPr>
          <w:spacing w:val="-4"/>
          <w:sz w:val="24"/>
          <w:szCs w:val="24"/>
        </w:rPr>
        <w:t>规定，每份均具有同等法律效力。</w:t>
      </w:r>
    </w:p>
    <w:p w14:paraId="2F69ED50">
      <w:pPr>
        <w:spacing w:line="215" w:lineRule="auto"/>
        <w:rPr>
          <w:sz w:val="24"/>
          <w:szCs w:val="24"/>
        </w:rPr>
      </w:pPr>
    </w:p>
    <w:p w14:paraId="4F18C4CB">
      <w:pPr>
        <w:spacing w:line="215" w:lineRule="auto"/>
        <w:rPr>
          <w:sz w:val="24"/>
          <w:szCs w:val="24"/>
        </w:rPr>
      </w:pPr>
    </w:p>
    <w:p w14:paraId="7A26056B">
      <w:pPr>
        <w:spacing w:line="215" w:lineRule="auto"/>
        <w:rPr>
          <w:sz w:val="24"/>
          <w:szCs w:val="24"/>
        </w:rPr>
        <w:sectPr>
          <w:pgSz w:w="11905" w:h="16840"/>
          <w:pgMar w:top="1440" w:right="1800" w:bottom="1440" w:left="1800" w:header="1077" w:footer="1077" w:gutter="0"/>
          <w:pgNumType w:fmt="decimal"/>
          <w:cols w:space="720" w:num="1"/>
        </w:sectPr>
      </w:pPr>
    </w:p>
    <w:p w14:paraId="594B7198">
      <w:pPr>
        <w:pStyle w:val="5"/>
        <w:spacing w:before="57" w:line="223" w:lineRule="auto"/>
        <w:jc w:val="center"/>
        <w:rPr>
          <w:sz w:val="28"/>
          <w:szCs w:val="28"/>
        </w:rPr>
      </w:pPr>
      <w:r>
        <w:rPr>
          <w:b/>
          <w:bCs/>
          <w:spacing w:val="-8"/>
          <w:sz w:val="28"/>
          <w:szCs w:val="28"/>
        </w:rPr>
        <w:t>第三部分</w:t>
      </w:r>
      <w:r>
        <w:rPr>
          <w:spacing w:val="15"/>
          <w:sz w:val="28"/>
          <w:szCs w:val="28"/>
        </w:rPr>
        <w:t xml:space="preserve">  </w:t>
      </w:r>
      <w:r>
        <w:rPr>
          <w:b/>
          <w:bCs/>
          <w:spacing w:val="-8"/>
          <w:sz w:val="28"/>
          <w:szCs w:val="28"/>
        </w:rPr>
        <w:t>合同专用条款</w:t>
      </w:r>
    </w:p>
    <w:p w14:paraId="4CCF1C56">
      <w:pPr>
        <w:spacing w:line="254" w:lineRule="auto"/>
        <w:rPr>
          <w:rFonts w:ascii="Arial"/>
          <w:sz w:val="21"/>
        </w:rPr>
      </w:pPr>
    </w:p>
    <w:p w14:paraId="1CA096F8">
      <w:pPr>
        <w:pStyle w:val="5"/>
        <w:spacing w:before="78" w:line="369" w:lineRule="auto"/>
        <w:ind w:left="17" w:right="2" w:firstLine="479"/>
        <w:jc w:val="both"/>
        <w:rPr>
          <w:sz w:val="24"/>
          <w:szCs w:val="24"/>
        </w:rPr>
      </w:pPr>
      <w:r>
        <w:rPr>
          <w:spacing w:val="-3"/>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15"/>
        <w:tblW w:w="8453"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31"/>
        <w:gridCol w:w="6222"/>
      </w:tblGrid>
      <w:tr w14:paraId="690F4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2231" w:type="dxa"/>
            <w:tcBorders>
              <w:left w:val="single" w:color="000000" w:sz="2" w:space="0"/>
            </w:tcBorders>
            <w:vAlign w:val="top"/>
          </w:tcPr>
          <w:p w14:paraId="7B7A7A26">
            <w:pPr>
              <w:spacing w:before="246" w:line="223" w:lineRule="auto"/>
              <w:ind w:left="769"/>
              <w:rPr>
                <w:rFonts w:ascii="仿宋" w:hAnsi="仿宋" w:eastAsia="仿宋" w:cs="仿宋"/>
                <w:sz w:val="24"/>
                <w:szCs w:val="24"/>
              </w:rPr>
            </w:pPr>
            <w:r>
              <w:rPr>
                <w:rFonts w:ascii="仿宋" w:hAnsi="仿宋" w:eastAsia="仿宋" w:cs="仿宋"/>
                <w:b/>
                <w:bCs/>
                <w:spacing w:val="-8"/>
                <w:sz w:val="24"/>
                <w:szCs w:val="24"/>
              </w:rPr>
              <w:t>条款号</w:t>
            </w:r>
          </w:p>
        </w:tc>
        <w:tc>
          <w:tcPr>
            <w:tcW w:w="6222" w:type="dxa"/>
            <w:vAlign w:val="top"/>
          </w:tcPr>
          <w:p w14:paraId="418A5B37">
            <w:pPr>
              <w:spacing w:before="247" w:line="222" w:lineRule="auto"/>
              <w:ind w:left="3282"/>
              <w:rPr>
                <w:rFonts w:ascii="仿宋" w:hAnsi="仿宋" w:eastAsia="仿宋" w:cs="仿宋"/>
                <w:sz w:val="24"/>
                <w:szCs w:val="24"/>
              </w:rPr>
            </w:pPr>
            <w:r>
              <w:rPr>
                <w:rFonts w:ascii="仿宋" w:hAnsi="仿宋" w:eastAsia="仿宋" w:cs="仿宋"/>
                <w:b/>
                <w:bCs/>
                <w:spacing w:val="-7"/>
                <w:sz w:val="24"/>
                <w:szCs w:val="24"/>
              </w:rPr>
              <w:t>约定内容</w:t>
            </w:r>
          </w:p>
        </w:tc>
      </w:tr>
      <w:tr w14:paraId="3E824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2231" w:type="dxa"/>
            <w:tcBorders>
              <w:left w:val="single" w:color="000000" w:sz="2" w:space="0"/>
            </w:tcBorders>
            <w:vAlign w:val="top"/>
          </w:tcPr>
          <w:p w14:paraId="17E137EF">
            <w:pPr>
              <w:rPr>
                <w:rFonts w:ascii="Arial"/>
                <w:sz w:val="21"/>
              </w:rPr>
            </w:pPr>
          </w:p>
        </w:tc>
        <w:tc>
          <w:tcPr>
            <w:tcW w:w="6222" w:type="dxa"/>
            <w:vAlign w:val="top"/>
          </w:tcPr>
          <w:p w14:paraId="4CA88183">
            <w:pPr>
              <w:rPr>
                <w:rFonts w:ascii="Arial"/>
                <w:sz w:val="21"/>
              </w:rPr>
            </w:pPr>
          </w:p>
        </w:tc>
      </w:tr>
      <w:tr w14:paraId="015F6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2231" w:type="dxa"/>
            <w:tcBorders>
              <w:left w:val="single" w:color="000000" w:sz="2" w:space="0"/>
            </w:tcBorders>
            <w:vAlign w:val="top"/>
          </w:tcPr>
          <w:p w14:paraId="480518BD">
            <w:pPr>
              <w:rPr>
                <w:rFonts w:ascii="Arial"/>
                <w:sz w:val="21"/>
              </w:rPr>
            </w:pPr>
          </w:p>
        </w:tc>
        <w:tc>
          <w:tcPr>
            <w:tcW w:w="6222" w:type="dxa"/>
            <w:vAlign w:val="top"/>
          </w:tcPr>
          <w:p w14:paraId="46495268">
            <w:pPr>
              <w:rPr>
                <w:rFonts w:ascii="Arial"/>
                <w:sz w:val="21"/>
              </w:rPr>
            </w:pPr>
          </w:p>
        </w:tc>
      </w:tr>
      <w:tr w14:paraId="44D6D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2231" w:type="dxa"/>
            <w:tcBorders>
              <w:left w:val="single" w:color="000000" w:sz="2" w:space="0"/>
            </w:tcBorders>
            <w:vAlign w:val="top"/>
          </w:tcPr>
          <w:p w14:paraId="671B2D27">
            <w:pPr>
              <w:rPr>
                <w:rFonts w:ascii="Arial"/>
                <w:sz w:val="21"/>
              </w:rPr>
            </w:pPr>
          </w:p>
        </w:tc>
        <w:tc>
          <w:tcPr>
            <w:tcW w:w="6222" w:type="dxa"/>
            <w:vAlign w:val="top"/>
          </w:tcPr>
          <w:p w14:paraId="6189D3F1">
            <w:pPr>
              <w:rPr>
                <w:rFonts w:ascii="Arial"/>
                <w:sz w:val="21"/>
              </w:rPr>
            </w:pPr>
          </w:p>
        </w:tc>
      </w:tr>
      <w:tr w14:paraId="4D916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2231" w:type="dxa"/>
            <w:tcBorders>
              <w:left w:val="single" w:color="000000" w:sz="2" w:space="0"/>
            </w:tcBorders>
            <w:vAlign w:val="top"/>
          </w:tcPr>
          <w:p w14:paraId="599E7C52">
            <w:pPr>
              <w:rPr>
                <w:rFonts w:ascii="Arial"/>
                <w:sz w:val="21"/>
              </w:rPr>
            </w:pPr>
          </w:p>
        </w:tc>
        <w:tc>
          <w:tcPr>
            <w:tcW w:w="6222" w:type="dxa"/>
            <w:vAlign w:val="top"/>
          </w:tcPr>
          <w:p w14:paraId="01B3A5C9">
            <w:pPr>
              <w:rPr>
                <w:rFonts w:ascii="Arial"/>
                <w:sz w:val="21"/>
              </w:rPr>
            </w:pPr>
          </w:p>
        </w:tc>
      </w:tr>
      <w:tr w14:paraId="20FB8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2231" w:type="dxa"/>
            <w:tcBorders>
              <w:left w:val="single" w:color="000000" w:sz="2" w:space="0"/>
            </w:tcBorders>
            <w:vAlign w:val="top"/>
          </w:tcPr>
          <w:p w14:paraId="7CCC24B1">
            <w:pPr>
              <w:rPr>
                <w:rFonts w:ascii="Arial"/>
                <w:sz w:val="21"/>
              </w:rPr>
            </w:pPr>
          </w:p>
        </w:tc>
        <w:tc>
          <w:tcPr>
            <w:tcW w:w="6222" w:type="dxa"/>
            <w:vAlign w:val="top"/>
          </w:tcPr>
          <w:p w14:paraId="29595E55">
            <w:pPr>
              <w:rPr>
                <w:rFonts w:ascii="Arial"/>
                <w:sz w:val="21"/>
              </w:rPr>
            </w:pPr>
          </w:p>
        </w:tc>
      </w:tr>
      <w:tr w14:paraId="6AFB6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2231" w:type="dxa"/>
            <w:tcBorders>
              <w:left w:val="single" w:color="000000" w:sz="2" w:space="0"/>
            </w:tcBorders>
            <w:vAlign w:val="top"/>
          </w:tcPr>
          <w:p w14:paraId="55608CEF">
            <w:pPr>
              <w:rPr>
                <w:rFonts w:ascii="Arial"/>
                <w:sz w:val="21"/>
              </w:rPr>
            </w:pPr>
          </w:p>
        </w:tc>
        <w:tc>
          <w:tcPr>
            <w:tcW w:w="6222" w:type="dxa"/>
            <w:vAlign w:val="top"/>
          </w:tcPr>
          <w:p w14:paraId="747FBE7E">
            <w:pPr>
              <w:rPr>
                <w:rFonts w:ascii="Arial"/>
                <w:sz w:val="21"/>
              </w:rPr>
            </w:pPr>
          </w:p>
        </w:tc>
      </w:tr>
      <w:tr w14:paraId="1CF5B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2231" w:type="dxa"/>
            <w:tcBorders>
              <w:left w:val="single" w:color="000000" w:sz="2" w:space="0"/>
            </w:tcBorders>
            <w:vAlign w:val="top"/>
          </w:tcPr>
          <w:p w14:paraId="0250E1ED">
            <w:pPr>
              <w:rPr>
                <w:rFonts w:ascii="Arial"/>
                <w:sz w:val="21"/>
              </w:rPr>
            </w:pPr>
          </w:p>
        </w:tc>
        <w:tc>
          <w:tcPr>
            <w:tcW w:w="6222" w:type="dxa"/>
            <w:vAlign w:val="top"/>
          </w:tcPr>
          <w:p w14:paraId="02AAECA3">
            <w:pPr>
              <w:rPr>
                <w:rFonts w:ascii="Arial"/>
                <w:sz w:val="21"/>
              </w:rPr>
            </w:pPr>
          </w:p>
        </w:tc>
      </w:tr>
      <w:tr w14:paraId="0EAE7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2231" w:type="dxa"/>
            <w:tcBorders>
              <w:left w:val="single" w:color="000000" w:sz="2" w:space="0"/>
            </w:tcBorders>
            <w:vAlign w:val="top"/>
          </w:tcPr>
          <w:p w14:paraId="3DBDE472">
            <w:pPr>
              <w:rPr>
                <w:rFonts w:ascii="Arial"/>
                <w:sz w:val="21"/>
              </w:rPr>
            </w:pPr>
          </w:p>
        </w:tc>
        <w:tc>
          <w:tcPr>
            <w:tcW w:w="6222" w:type="dxa"/>
            <w:vAlign w:val="top"/>
          </w:tcPr>
          <w:p w14:paraId="02D3CA46">
            <w:pPr>
              <w:rPr>
                <w:rFonts w:ascii="Arial"/>
                <w:sz w:val="21"/>
              </w:rPr>
            </w:pPr>
          </w:p>
        </w:tc>
      </w:tr>
      <w:tr w14:paraId="6922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2231" w:type="dxa"/>
            <w:tcBorders>
              <w:left w:val="single" w:color="000000" w:sz="2" w:space="0"/>
            </w:tcBorders>
            <w:vAlign w:val="top"/>
          </w:tcPr>
          <w:p w14:paraId="03F04199">
            <w:pPr>
              <w:rPr>
                <w:rFonts w:ascii="Arial"/>
                <w:sz w:val="21"/>
              </w:rPr>
            </w:pPr>
          </w:p>
        </w:tc>
        <w:tc>
          <w:tcPr>
            <w:tcW w:w="6222" w:type="dxa"/>
            <w:vAlign w:val="top"/>
          </w:tcPr>
          <w:p w14:paraId="757B926E">
            <w:pPr>
              <w:rPr>
                <w:rFonts w:ascii="Arial"/>
                <w:sz w:val="21"/>
              </w:rPr>
            </w:pPr>
          </w:p>
        </w:tc>
      </w:tr>
      <w:tr w14:paraId="7EAECD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2231" w:type="dxa"/>
            <w:tcBorders>
              <w:left w:val="single" w:color="000000" w:sz="2" w:space="0"/>
            </w:tcBorders>
            <w:vAlign w:val="top"/>
          </w:tcPr>
          <w:p w14:paraId="418B1C6B">
            <w:pPr>
              <w:rPr>
                <w:rFonts w:ascii="Arial"/>
                <w:sz w:val="21"/>
              </w:rPr>
            </w:pPr>
          </w:p>
        </w:tc>
        <w:tc>
          <w:tcPr>
            <w:tcW w:w="6222" w:type="dxa"/>
            <w:vAlign w:val="top"/>
          </w:tcPr>
          <w:p w14:paraId="3490261B">
            <w:pPr>
              <w:rPr>
                <w:rFonts w:ascii="Arial"/>
                <w:sz w:val="21"/>
              </w:rPr>
            </w:pPr>
          </w:p>
        </w:tc>
      </w:tr>
      <w:tr w14:paraId="2AD9F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2231" w:type="dxa"/>
            <w:tcBorders>
              <w:left w:val="single" w:color="000000" w:sz="2" w:space="0"/>
            </w:tcBorders>
            <w:vAlign w:val="top"/>
          </w:tcPr>
          <w:p w14:paraId="332BD75E">
            <w:pPr>
              <w:rPr>
                <w:rFonts w:ascii="Arial"/>
                <w:sz w:val="21"/>
              </w:rPr>
            </w:pPr>
          </w:p>
        </w:tc>
        <w:tc>
          <w:tcPr>
            <w:tcW w:w="6222" w:type="dxa"/>
            <w:vAlign w:val="top"/>
          </w:tcPr>
          <w:p w14:paraId="5DB4D06D">
            <w:pPr>
              <w:rPr>
                <w:rFonts w:ascii="Arial"/>
                <w:sz w:val="21"/>
              </w:rPr>
            </w:pPr>
          </w:p>
        </w:tc>
      </w:tr>
      <w:tr w14:paraId="73E02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2231" w:type="dxa"/>
            <w:tcBorders>
              <w:left w:val="single" w:color="000000" w:sz="2" w:space="0"/>
            </w:tcBorders>
            <w:vAlign w:val="top"/>
          </w:tcPr>
          <w:p w14:paraId="204C8BF4">
            <w:pPr>
              <w:rPr>
                <w:rFonts w:ascii="Arial"/>
                <w:sz w:val="21"/>
              </w:rPr>
            </w:pPr>
          </w:p>
        </w:tc>
        <w:tc>
          <w:tcPr>
            <w:tcW w:w="6222" w:type="dxa"/>
            <w:vAlign w:val="top"/>
          </w:tcPr>
          <w:p w14:paraId="75D994F3">
            <w:pPr>
              <w:rPr>
                <w:rFonts w:ascii="Arial"/>
                <w:sz w:val="21"/>
              </w:rPr>
            </w:pPr>
          </w:p>
        </w:tc>
      </w:tr>
    </w:tbl>
    <w:p w14:paraId="62F27A4C">
      <w:pPr>
        <w:spacing w:line="408" w:lineRule="auto"/>
        <w:rPr>
          <w:rFonts w:ascii="Arial"/>
          <w:sz w:val="21"/>
        </w:rPr>
      </w:pPr>
    </w:p>
    <w:p w14:paraId="15ADF502">
      <w:pPr>
        <w:spacing w:before="116" w:line="279" w:lineRule="exact"/>
        <w:ind w:left="404"/>
        <w:rPr>
          <w:rFonts w:ascii="仿宋" w:hAnsi="仿宋" w:eastAsia="仿宋" w:cs="仿宋"/>
          <w:snapToGrid w:val="0"/>
          <w:color w:val="000000"/>
          <w:spacing w:val="-3"/>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注: 本合同仅作为参考文本, 合同签订双方可根据项目的具体情况和要求进行签订。</w:t>
      </w:r>
    </w:p>
    <w:p w14:paraId="715DBB6F">
      <w:pPr>
        <w:spacing w:line="243" w:lineRule="auto"/>
        <w:rPr>
          <w:rFonts w:ascii="Arial"/>
          <w:sz w:val="21"/>
        </w:rPr>
      </w:pPr>
    </w:p>
    <w:p w14:paraId="2304B5CF">
      <w:pPr>
        <w:spacing w:line="220" w:lineRule="auto"/>
        <w:rPr>
          <w:rFonts w:hint="eastAsia" w:ascii="仿宋" w:hAnsi="仿宋" w:eastAsia="仿宋" w:cs="仿宋"/>
          <w:sz w:val="28"/>
          <w:szCs w:val="28"/>
        </w:rPr>
        <w:sectPr>
          <w:pgSz w:w="11905" w:h="16840"/>
          <w:pgMar w:top="1440" w:right="1800" w:bottom="1440" w:left="1800" w:header="1077" w:footer="1077" w:gutter="0"/>
          <w:pgNumType w:fmt="decimal"/>
          <w:cols w:space="720" w:num="1"/>
        </w:sectPr>
      </w:pPr>
    </w:p>
    <w:p w14:paraId="3B225CA5">
      <w:pPr>
        <w:pStyle w:val="3"/>
        <w:bidi w:val="0"/>
        <w:jc w:val="center"/>
        <w:rPr>
          <w:rFonts w:hint="eastAsia" w:ascii="仿宋" w:hAnsi="仿宋" w:eastAsia="仿宋" w:cs="仿宋"/>
          <w:sz w:val="32"/>
          <w:szCs w:val="32"/>
        </w:rPr>
      </w:pPr>
      <w:bookmarkStart w:id="37" w:name="_Toc14875"/>
      <w:r>
        <w:rPr>
          <w:rFonts w:hint="eastAsia" w:ascii="仿宋" w:hAnsi="仿宋" w:eastAsia="仿宋" w:cs="仿宋"/>
          <w:sz w:val="32"/>
          <w:szCs w:val="32"/>
        </w:rPr>
        <w:t>第</w:t>
      </w:r>
      <w:r>
        <w:rPr>
          <w:rFonts w:hint="eastAsia" w:ascii="仿宋" w:hAnsi="仿宋" w:eastAsia="仿宋" w:cs="仿宋"/>
          <w:sz w:val="32"/>
          <w:szCs w:val="32"/>
          <w:lang w:val="en-US" w:eastAsia="zh-CN"/>
        </w:rPr>
        <w:t>六部分</w:t>
      </w:r>
      <w:r>
        <w:rPr>
          <w:rFonts w:hint="eastAsia" w:ascii="仿宋" w:hAnsi="仿宋" w:eastAsia="仿宋" w:cs="仿宋"/>
          <w:sz w:val="32"/>
          <w:szCs w:val="32"/>
        </w:rPr>
        <w:t xml:space="preserve">  投标文件内容及格式</w:t>
      </w:r>
      <w:bookmarkEnd w:id="37"/>
    </w:p>
    <w:p w14:paraId="5D8A5BD5">
      <w:pPr>
        <w:spacing w:line="309" w:lineRule="auto"/>
        <w:rPr>
          <w:rFonts w:ascii="Arial"/>
          <w:sz w:val="21"/>
        </w:rPr>
      </w:pPr>
    </w:p>
    <w:p w14:paraId="2497992E">
      <w:pPr>
        <w:pStyle w:val="2"/>
        <w:rPr>
          <w:rFonts w:ascii="Arial"/>
          <w:sz w:val="21"/>
        </w:rPr>
      </w:pPr>
    </w:p>
    <w:p w14:paraId="57DD9B16">
      <w:pPr>
        <w:rPr>
          <w:rFonts w:ascii="Arial"/>
          <w:sz w:val="21"/>
        </w:rPr>
      </w:pPr>
    </w:p>
    <w:p w14:paraId="1DE88F51">
      <w:pPr>
        <w:pStyle w:val="2"/>
        <w:rPr>
          <w:rFonts w:ascii="Arial"/>
          <w:sz w:val="21"/>
        </w:rPr>
      </w:pPr>
    </w:p>
    <w:p w14:paraId="4DBE2AAE">
      <w:pPr>
        <w:rPr>
          <w:rFonts w:ascii="Arial"/>
          <w:sz w:val="21"/>
        </w:rPr>
      </w:pPr>
    </w:p>
    <w:p w14:paraId="6FB346EF">
      <w:pPr>
        <w:pStyle w:val="2"/>
      </w:pPr>
    </w:p>
    <w:p w14:paraId="67EB6CDD">
      <w:pPr>
        <w:pStyle w:val="5"/>
        <w:spacing w:before="113" w:line="228" w:lineRule="auto"/>
        <w:ind w:left="2924"/>
      </w:pPr>
      <w:r>
        <w:rPr>
          <w:b/>
          <w:bCs/>
          <w:spacing w:val="-14"/>
        </w:rPr>
        <w:t>投</w:t>
      </w:r>
      <w:r>
        <w:rPr>
          <w:spacing w:val="18"/>
        </w:rPr>
        <w:t xml:space="preserve">  </w:t>
      </w:r>
      <w:r>
        <w:rPr>
          <w:b/>
          <w:bCs/>
          <w:spacing w:val="-14"/>
        </w:rPr>
        <w:t>标</w:t>
      </w:r>
      <w:r>
        <w:rPr>
          <w:spacing w:val="18"/>
        </w:rPr>
        <w:t xml:space="preserve">  </w:t>
      </w:r>
      <w:r>
        <w:rPr>
          <w:b/>
          <w:bCs/>
          <w:spacing w:val="-14"/>
        </w:rPr>
        <w:t>文</w:t>
      </w:r>
      <w:r>
        <w:rPr>
          <w:spacing w:val="18"/>
        </w:rPr>
        <w:t xml:space="preserve">  </w:t>
      </w:r>
      <w:r>
        <w:rPr>
          <w:b/>
          <w:bCs/>
          <w:spacing w:val="-14"/>
        </w:rPr>
        <w:t>件</w:t>
      </w:r>
    </w:p>
    <w:p w14:paraId="768BE285">
      <w:pPr>
        <w:spacing w:line="294" w:lineRule="auto"/>
        <w:rPr>
          <w:rFonts w:ascii="Arial"/>
          <w:sz w:val="21"/>
        </w:rPr>
      </w:pPr>
    </w:p>
    <w:p w14:paraId="203C0B62">
      <w:pPr>
        <w:spacing w:line="294" w:lineRule="auto"/>
        <w:rPr>
          <w:rFonts w:ascii="Arial"/>
          <w:sz w:val="21"/>
        </w:rPr>
      </w:pPr>
    </w:p>
    <w:p w14:paraId="4B15C47A">
      <w:pPr>
        <w:spacing w:line="294" w:lineRule="auto"/>
        <w:rPr>
          <w:rFonts w:ascii="Arial"/>
          <w:sz w:val="21"/>
        </w:rPr>
      </w:pPr>
    </w:p>
    <w:p w14:paraId="4412FF12">
      <w:pPr>
        <w:spacing w:line="295" w:lineRule="auto"/>
        <w:rPr>
          <w:rFonts w:ascii="Arial"/>
          <w:sz w:val="21"/>
        </w:rPr>
      </w:pPr>
    </w:p>
    <w:p w14:paraId="520722F6">
      <w:pPr>
        <w:pStyle w:val="5"/>
        <w:spacing w:before="78" w:line="221" w:lineRule="auto"/>
        <w:ind w:left="1711"/>
        <w:rPr>
          <w:sz w:val="24"/>
          <w:szCs w:val="24"/>
        </w:rPr>
      </w:pPr>
      <w:r>
        <w:rPr>
          <w:spacing w:val="-9"/>
          <w:sz w:val="24"/>
          <w:szCs w:val="24"/>
        </w:rPr>
        <w:t>项目名称</w:t>
      </w:r>
      <w:r>
        <w:rPr>
          <w:spacing w:val="-14"/>
          <w:sz w:val="24"/>
          <w:szCs w:val="24"/>
        </w:rPr>
        <w:t>：</w:t>
      </w:r>
      <w:r>
        <w:rPr>
          <w:spacing w:val="-14"/>
          <w:sz w:val="24"/>
          <w:szCs w:val="24"/>
          <w:u w:val="single" w:color="auto"/>
        </w:rPr>
        <w:t>（</w:t>
      </w:r>
      <w:r>
        <w:rPr>
          <w:spacing w:val="-9"/>
          <w:sz w:val="24"/>
          <w:szCs w:val="24"/>
          <w:u w:val="single" w:color="auto"/>
        </w:rPr>
        <w:t>项</w:t>
      </w:r>
      <w:r>
        <w:rPr>
          <w:spacing w:val="19"/>
          <w:sz w:val="24"/>
          <w:szCs w:val="24"/>
          <w:u w:val="single" w:color="auto"/>
        </w:rPr>
        <w:t xml:space="preserve">   </w:t>
      </w:r>
      <w:r>
        <w:rPr>
          <w:spacing w:val="-9"/>
          <w:sz w:val="24"/>
          <w:szCs w:val="24"/>
          <w:u w:val="single" w:color="auto"/>
        </w:rPr>
        <w:t>目</w:t>
      </w:r>
      <w:r>
        <w:rPr>
          <w:spacing w:val="6"/>
          <w:sz w:val="24"/>
          <w:szCs w:val="24"/>
          <w:u w:val="single" w:color="auto"/>
        </w:rPr>
        <w:t xml:space="preserve">   </w:t>
      </w:r>
      <w:r>
        <w:rPr>
          <w:spacing w:val="-9"/>
          <w:sz w:val="24"/>
          <w:szCs w:val="24"/>
          <w:u w:val="single" w:color="auto"/>
        </w:rPr>
        <w:t>名</w:t>
      </w:r>
      <w:r>
        <w:rPr>
          <w:spacing w:val="5"/>
          <w:sz w:val="24"/>
          <w:szCs w:val="24"/>
          <w:u w:val="single" w:color="auto"/>
        </w:rPr>
        <w:t xml:space="preserve">   </w:t>
      </w:r>
      <w:r>
        <w:rPr>
          <w:spacing w:val="-9"/>
          <w:sz w:val="24"/>
          <w:szCs w:val="24"/>
          <w:u w:val="single" w:color="auto"/>
        </w:rPr>
        <w:t>称）</w:t>
      </w:r>
    </w:p>
    <w:p w14:paraId="5DFAAF5A">
      <w:pPr>
        <w:spacing w:line="254" w:lineRule="auto"/>
        <w:rPr>
          <w:rFonts w:ascii="Arial"/>
          <w:sz w:val="21"/>
        </w:rPr>
      </w:pPr>
    </w:p>
    <w:p w14:paraId="1CBD9D63">
      <w:pPr>
        <w:pStyle w:val="5"/>
        <w:spacing w:before="78" w:line="224" w:lineRule="auto"/>
        <w:ind w:left="1711"/>
        <w:rPr>
          <w:spacing w:val="-9"/>
          <w:sz w:val="24"/>
          <w:szCs w:val="24"/>
          <w:u w:val="single" w:color="auto"/>
        </w:rPr>
      </w:pPr>
      <w:r>
        <w:rPr>
          <w:spacing w:val="-9"/>
          <w:sz w:val="24"/>
          <w:szCs w:val="24"/>
        </w:rPr>
        <w:t>项目编号</w:t>
      </w:r>
      <w:r>
        <w:rPr>
          <w:spacing w:val="-18"/>
          <w:sz w:val="24"/>
          <w:szCs w:val="24"/>
        </w:rPr>
        <w:t>：</w:t>
      </w:r>
      <w:r>
        <w:rPr>
          <w:spacing w:val="-18"/>
          <w:sz w:val="24"/>
          <w:szCs w:val="24"/>
          <w:u w:val="single" w:color="auto"/>
        </w:rPr>
        <w:t>（</w:t>
      </w:r>
      <w:r>
        <w:rPr>
          <w:spacing w:val="-9"/>
          <w:sz w:val="24"/>
          <w:szCs w:val="24"/>
          <w:u w:val="single" w:color="auto"/>
        </w:rPr>
        <w:t>项</w:t>
      </w:r>
      <w:r>
        <w:rPr>
          <w:spacing w:val="19"/>
          <w:sz w:val="24"/>
          <w:szCs w:val="24"/>
          <w:u w:val="single" w:color="auto"/>
        </w:rPr>
        <w:t xml:space="preserve">   </w:t>
      </w:r>
      <w:r>
        <w:rPr>
          <w:spacing w:val="-9"/>
          <w:sz w:val="24"/>
          <w:szCs w:val="24"/>
          <w:u w:val="single" w:color="auto"/>
        </w:rPr>
        <w:t>目</w:t>
      </w:r>
      <w:r>
        <w:rPr>
          <w:spacing w:val="6"/>
          <w:sz w:val="24"/>
          <w:szCs w:val="24"/>
          <w:u w:val="single" w:color="auto"/>
        </w:rPr>
        <w:t xml:space="preserve">   </w:t>
      </w:r>
      <w:r>
        <w:rPr>
          <w:spacing w:val="-9"/>
          <w:sz w:val="24"/>
          <w:szCs w:val="24"/>
          <w:u w:val="single" w:color="auto"/>
        </w:rPr>
        <w:t>编</w:t>
      </w:r>
      <w:r>
        <w:rPr>
          <w:spacing w:val="8"/>
          <w:sz w:val="24"/>
          <w:szCs w:val="24"/>
          <w:u w:val="single" w:color="auto"/>
        </w:rPr>
        <w:t xml:space="preserve">   </w:t>
      </w:r>
      <w:r>
        <w:rPr>
          <w:spacing w:val="-9"/>
          <w:sz w:val="24"/>
          <w:szCs w:val="24"/>
          <w:u w:val="single" w:color="auto"/>
        </w:rPr>
        <w:t>号）</w:t>
      </w:r>
    </w:p>
    <w:p w14:paraId="0F826C20">
      <w:pPr>
        <w:pStyle w:val="5"/>
        <w:spacing w:before="78" w:line="224" w:lineRule="auto"/>
        <w:ind w:left="1711"/>
        <w:rPr>
          <w:rFonts w:hint="eastAsia"/>
          <w:spacing w:val="-9"/>
          <w:sz w:val="24"/>
          <w:szCs w:val="24"/>
          <w:u w:val="none" w:color="auto"/>
          <w:lang w:val="en-US" w:eastAsia="zh-CN"/>
        </w:rPr>
      </w:pPr>
    </w:p>
    <w:p w14:paraId="3D351074">
      <w:pPr>
        <w:pStyle w:val="5"/>
        <w:spacing w:before="78" w:line="224" w:lineRule="auto"/>
        <w:ind w:left="1711"/>
        <w:rPr>
          <w:rFonts w:hint="default" w:eastAsia="仿宋"/>
          <w:spacing w:val="-9"/>
          <w:sz w:val="24"/>
          <w:szCs w:val="24"/>
          <w:u w:val="single" w:color="auto"/>
          <w:lang w:val="en-US" w:eastAsia="zh-CN"/>
        </w:rPr>
      </w:pPr>
      <w:r>
        <w:rPr>
          <w:rFonts w:hint="eastAsia"/>
          <w:spacing w:val="-9"/>
          <w:sz w:val="24"/>
          <w:szCs w:val="24"/>
          <w:u w:val="none" w:color="auto"/>
          <w:lang w:val="en-US" w:eastAsia="zh-CN"/>
        </w:rPr>
        <w:t>标    段：</w:t>
      </w:r>
      <w:r>
        <w:rPr>
          <w:rFonts w:hint="eastAsia"/>
          <w:spacing w:val="-9"/>
          <w:sz w:val="24"/>
          <w:szCs w:val="24"/>
          <w:u w:val="single" w:color="auto"/>
          <w:lang w:val="en-US" w:eastAsia="zh-CN"/>
        </w:rPr>
        <w:t xml:space="preserve">             </w:t>
      </w:r>
    </w:p>
    <w:p w14:paraId="1A29FB87">
      <w:pPr>
        <w:spacing w:line="294" w:lineRule="auto"/>
        <w:rPr>
          <w:rFonts w:ascii="Arial"/>
          <w:sz w:val="21"/>
        </w:rPr>
      </w:pPr>
    </w:p>
    <w:p w14:paraId="3A01DA0B">
      <w:pPr>
        <w:spacing w:line="294" w:lineRule="auto"/>
        <w:rPr>
          <w:rFonts w:ascii="Arial"/>
          <w:sz w:val="21"/>
        </w:rPr>
      </w:pPr>
    </w:p>
    <w:p w14:paraId="3A652C7B">
      <w:pPr>
        <w:spacing w:line="295" w:lineRule="auto"/>
        <w:rPr>
          <w:rFonts w:ascii="Arial"/>
          <w:sz w:val="21"/>
        </w:rPr>
      </w:pPr>
    </w:p>
    <w:p w14:paraId="1BFD322C">
      <w:pPr>
        <w:spacing w:line="295" w:lineRule="auto"/>
        <w:rPr>
          <w:rFonts w:ascii="Arial"/>
          <w:sz w:val="21"/>
        </w:rPr>
      </w:pPr>
    </w:p>
    <w:p w14:paraId="7BEA2D26">
      <w:pPr>
        <w:pStyle w:val="5"/>
        <w:spacing w:before="78" w:line="221" w:lineRule="auto"/>
        <w:ind w:left="648"/>
        <w:rPr>
          <w:sz w:val="24"/>
          <w:szCs w:val="24"/>
        </w:rPr>
      </w:pPr>
      <w:r>
        <w:rPr>
          <w:rFonts w:hint="eastAsia"/>
          <w:spacing w:val="2"/>
          <w:sz w:val="24"/>
          <w:szCs w:val="24"/>
          <w:lang w:eastAsia="zh-CN"/>
        </w:rPr>
        <w:t>供应商</w:t>
      </w:r>
      <w:r>
        <w:rPr>
          <w:spacing w:val="-17"/>
          <w:sz w:val="24"/>
          <w:szCs w:val="24"/>
        </w:rPr>
        <w:t>：</w:t>
      </w:r>
      <w:r>
        <w:rPr>
          <w:sz w:val="24"/>
          <w:szCs w:val="24"/>
          <w:u w:val="single" w:color="auto"/>
        </w:rPr>
        <w:t xml:space="preserve">                                  </w:t>
      </w:r>
      <w:r>
        <w:rPr>
          <w:spacing w:val="-17"/>
          <w:sz w:val="24"/>
          <w:szCs w:val="24"/>
        </w:rPr>
        <w:t>（</w:t>
      </w:r>
      <w:r>
        <w:rPr>
          <w:spacing w:val="2"/>
          <w:sz w:val="24"/>
          <w:szCs w:val="24"/>
        </w:rPr>
        <w:t>单位公章）</w:t>
      </w:r>
    </w:p>
    <w:p w14:paraId="664804B2">
      <w:pPr>
        <w:spacing w:line="257" w:lineRule="auto"/>
        <w:rPr>
          <w:rFonts w:ascii="Arial"/>
          <w:sz w:val="21"/>
        </w:rPr>
      </w:pPr>
    </w:p>
    <w:p w14:paraId="2CA0D761">
      <w:pPr>
        <w:pStyle w:val="5"/>
        <w:spacing w:before="79" w:line="222" w:lineRule="auto"/>
        <w:ind w:left="517"/>
        <w:rPr>
          <w:sz w:val="24"/>
          <w:szCs w:val="24"/>
        </w:rPr>
      </w:pPr>
      <w:r>
        <w:rPr>
          <w:spacing w:val="1"/>
          <w:sz w:val="24"/>
          <w:szCs w:val="24"/>
        </w:rPr>
        <w:t>法定代表人</w:t>
      </w:r>
      <w:r>
        <w:rPr>
          <w:rFonts w:hint="eastAsia"/>
          <w:spacing w:val="1"/>
          <w:sz w:val="24"/>
          <w:szCs w:val="24"/>
          <w:lang w:val="en-US" w:eastAsia="zh-CN"/>
        </w:rPr>
        <w:t>或授权委托人</w:t>
      </w:r>
      <w:r>
        <w:rPr>
          <w:spacing w:val="-18"/>
          <w:sz w:val="24"/>
          <w:szCs w:val="24"/>
        </w:rPr>
        <w:t>：</w:t>
      </w:r>
      <w:r>
        <w:rPr>
          <w:sz w:val="24"/>
          <w:szCs w:val="24"/>
          <w:u w:val="single" w:color="auto"/>
        </w:rPr>
        <w:t xml:space="preserve">                        </w:t>
      </w:r>
      <w:r>
        <w:rPr>
          <w:spacing w:val="-18"/>
          <w:sz w:val="24"/>
          <w:szCs w:val="24"/>
        </w:rPr>
        <w:t>（</w:t>
      </w:r>
      <w:r>
        <w:rPr>
          <w:spacing w:val="1"/>
          <w:sz w:val="24"/>
          <w:szCs w:val="24"/>
        </w:rPr>
        <w:t>签字或盖章）</w:t>
      </w:r>
    </w:p>
    <w:p w14:paraId="009D9616">
      <w:pPr>
        <w:spacing w:line="295" w:lineRule="auto"/>
        <w:rPr>
          <w:rFonts w:ascii="Arial"/>
          <w:sz w:val="21"/>
        </w:rPr>
      </w:pPr>
    </w:p>
    <w:p w14:paraId="78BBC033">
      <w:pPr>
        <w:spacing w:line="295" w:lineRule="auto"/>
        <w:rPr>
          <w:rFonts w:ascii="Arial"/>
          <w:sz w:val="21"/>
        </w:rPr>
      </w:pPr>
    </w:p>
    <w:p w14:paraId="53E9FF7E">
      <w:pPr>
        <w:spacing w:line="295" w:lineRule="auto"/>
        <w:rPr>
          <w:rFonts w:ascii="Arial"/>
          <w:sz w:val="21"/>
        </w:rPr>
      </w:pPr>
    </w:p>
    <w:p w14:paraId="1BE23F8E">
      <w:pPr>
        <w:spacing w:line="296" w:lineRule="auto"/>
        <w:rPr>
          <w:rFonts w:ascii="Arial"/>
          <w:sz w:val="21"/>
        </w:rPr>
      </w:pPr>
    </w:p>
    <w:p w14:paraId="602E010E">
      <w:pPr>
        <w:pStyle w:val="5"/>
        <w:spacing w:before="78" w:line="222" w:lineRule="auto"/>
        <w:ind w:left="2794"/>
        <w:rPr>
          <w:sz w:val="24"/>
          <w:szCs w:val="24"/>
        </w:rPr>
      </w:pPr>
      <w:r>
        <w:rPr>
          <w:spacing w:val="-11"/>
          <w:sz w:val="24"/>
          <w:szCs w:val="24"/>
        </w:rPr>
        <w:t>年</w:t>
      </w:r>
      <w:r>
        <w:rPr>
          <w:spacing w:val="5"/>
          <w:sz w:val="24"/>
          <w:szCs w:val="24"/>
        </w:rPr>
        <w:t xml:space="preserve">      </w:t>
      </w:r>
      <w:r>
        <w:rPr>
          <w:spacing w:val="-11"/>
          <w:sz w:val="24"/>
          <w:szCs w:val="24"/>
        </w:rPr>
        <w:t>月       日</w:t>
      </w:r>
    </w:p>
    <w:p w14:paraId="20ACEDD0">
      <w:pPr>
        <w:spacing w:line="222" w:lineRule="auto"/>
        <w:rPr>
          <w:sz w:val="24"/>
          <w:szCs w:val="24"/>
        </w:rPr>
        <w:sectPr>
          <w:pgSz w:w="11905" w:h="16840"/>
          <w:pgMar w:top="1440" w:right="1800" w:bottom="1440" w:left="1800" w:header="1077" w:footer="1077" w:gutter="0"/>
          <w:pgNumType w:fmt="decimal"/>
          <w:cols w:space="720" w:num="1"/>
        </w:sectPr>
      </w:pPr>
    </w:p>
    <w:p w14:paraId="27009416">
      <w:pPr>
        <w:pStyle w:val="5"/>
        <w:spacing w:before="57" w:line="360" w:lineRule="auto"/>
        <w:ind w:left="3742"/>
        <w:rPr>
          <w:sz w:val="28"/>
          <w:szCs w:val="28"/>
        </w:rPr>
      </w:pPr>
      <w:r>
        <w:rPr>
          <w:b/>
          <w:bCs/>
          <w:spacing w:val="-37"/>
          <w:sz w:val="28"/>
          <w:szCs w:val="28"/>
        </w:rPr>
        <w:t>目</w:t>
      </w:r>
      <w:r>
        <w:rPr>
          <w:spacing w:val="9"/>
          <w:sz w:val="28"/>
          <w:szCs w:val="28"/>
        </w:rPr>
        <w:t xml:space="preserve">   </w:t>
      </w:r>
      <w:r>
        <w:rPr>
          <w:b/>
          <w:bCs/>
          <w:spacing w:val="-37"/>
          <w:sz w:val="28"/>
          <w:szCs w:val="28"/>
        </w:rPr>
        <w:t>录</w:t>
      </w:r>
    </w:p>
    <w:p w14:paraId="30B0E0E9">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格式自拟</w:t>
      </w:r>
      <w:r>
        <w:rPr>
          <w:rFonts w:hint="eastAsia" w:ascii="仿宋" w:hAnsi="仿宋" w:eastAsia="仿宋" w:cs="仿宋"/>
          <w:sz w:val="24"/>
          <w:szCs w:val="24"/>
          <w:lang w:eastAsia="zh-CN"/>
        </w:rPr>
        <w:t>）</w:t>
      </w:r>
    </w:p>
    <w:p w14:paraId="7989501D">
      <w:pPr>
        <w:spacing w:line="331" w:lineRule="auto"/>
        <w:rPr>
          <w:rFonts w:ascii="Arial"/>
          <w:sz w:val="21"/>
        </w:rPr>
      </w:pPr>
    </w:p>
    <w:p w14:paraId="6B521D79">
      <w:pPr>
        <w:pStyle w:val="5"/>
        <w:spacing w:before="78" w:line="223" w:lineRule="auto"/>
        <w:ind w:left="3987"/>
        <w:rPr>
          <w:sz w:val="24"/>
          <w:szCs w:val="24"/>
        </w:rPr>
      </w:pPr>
    </w:p>
    <w:p w14:paraId="2DCAA8A2">
      <w:pPr>
        <w:spacing w:line="223" w:lineRule="auto"/>
        <w:rPr>
          <w:sz w:val="24"/>
          <w:szCs w:val="24"/>
        </w:rPr>
        <w:sectPr>
          <w:pgSz w:w="11905" w:h="16840"/>
          <w:pgMar w:top="1440" w:right="1800" w:bottom="1440" w:left="1800" w:header="1077" w:footer="1077" w:gutter="0"/>
          <w:pgNumType w:fmt="decimal"/>
          <w:cols w:space="720" w:num="1"/>
        </w:sectPr>
      </w:pPr>
    </w:p>
    <w:p w14:paraId="0974DB47">
      <w:pPr>
        <w:spacing w:line="244" w:lineRule="auto"/>
        <w:rPr>
          <w:rFonts w:ascii="Arial"/>
          <w:sz w:val="21"/>
        </w:rPr>
      </w:pPr>
    </w:p>
    <w:p w14:paraId="749EADB5">
      <w:pPr>
        <w:spacing w:line="245" w:lineRule="auto"/>
        <w:rPr>
          <w:rFonts w:ascii="Arial"/>
          <w:sz w:val="21"/>
        </w:rPr>
      </w:pPr>
    </w:p>
    <w:p w14:paraId="460AD0D8">
      <w:pPr>
        <w:spacing w:line="245" w:lineRule="auto"/>
        <w:rPr>
          <w:rFonts w:ascii="Arial"/>
          <w:sz w:val="21"/>
        </w:rPr>
      </w:pPr>
    </w:p>
    <w:p w14:paraId="0FB30EAC">
      <w:pPr>
        <w:spacing w:line="245" w:lineRule="auto"/>
        <w:rPr>
          <w:rFonts w:ascii="Arial"/>
          <w:sz w:val="21"/>
        </w:rPr>
      </w:pPr>
    </w:p>
    <w:p w14:paraId="54EFBBF5">
      <w:pPr>
        <w:spacing w:line="245" w:lineRule="auto"/>
        <w:rPr>
          <w:rFonts w:ascii="Arial"/>
          <w:sz w:val="21"/>
        </w:rPr>
      </w:pPr>
    </w:p>
    <w:p w14:paraId="0E3B07CB">
      <w:pPr>
        <w:spacing w:line="245" w:lineRule="auto"/>
        <w:rPr>
          <w:rFonts w:ascii="Arial"/>
          <w:sz w:val="21"/>
        </w:rPr>
      </w:pPr>
    </w:p>
    <w:p w14:paraId="1A39E264">
      <w:pPr>
        <w:spacing w:line="245" w:lineRule="auto"/>
        <w:rPr>
          <w:rFonts w:ascii="Arial"/>
          <w:sz w:val="21"/>
        </w:rPr>
      </w:pPr>
    </w:p>
    <w:p w14:paraId="0EAA664C">
      <w:pPr>
        <w:spacing w:line="245" w:lineRule="auto"/>
        <w:rPr>
          <w:rFonts w:ascii="Arial"/>
          <w:sz w:val="21"/>
        </w:rPr>
      </w:pPr>
    </w:p>
    <w:p w14:paraId="45584889">
      <w:pPr>
        <w:spacing w:line="245" w:lineRule="auto"/>
        <w:rPr>
          <w:rFonts w:ascii="Arial"/>
          <w:sz w:val="21"/>
        </w:rPr>
      </w:pPr>
    </w:p>
    <w:p w14:paraId="62F2BDF9">
      <w:pPr>
        <w:spacing w:line="245" w:lineRule="auto"/>
        <w:rPr>
          <w:rFonts w:ascii="Arial"/>
          <w:sz w:val="21"/>
        </w:rPr>
      </w:pPr>
    </w:p>
    <w:p w14:paraId="7ED10BE8">
      <w:pPr>
        <w:spacing w:line="245" w:lineRule="auto"/>
        <w:rPr>
          <w:rFonts w:ascii="Arial"/>
          <w:sz w:val="21"/>
        </w:rPr>
      </w:pPr>
    </w:p>
    <w:p w14:paraId="4CDD6C16">
      <w:pPr>
        <w:spacing w:line="245" w:lineRule="auto"/>
        <w:rPr>
          <w:rFonts w:ascii="Arial"/>
          <w:sz w:val="21"/>
        </w:rPr>
      </w:pPr>
    </w:p>
    <w:p w14:paraId="7189308D">
      <w:pPr>
        <w:spacing w:line="245" w:lineRule="auto"/>
        <w:rPr>
          <w:rFonts w:ascii="Arial"/>
          <w:sz w:val="21"/>
        </w:rPr>
      </w:pPr>
    </w:p>
    <w:p w14:paraId="202402EC">
      <w:pPr>
        <w:spacing w:line="245" w:lineRule="auto"/>
        <w:rPr>
          <w:rFonts w:ascii="Arial"/>
          <w:sz w:val="21"/>
        </w:rPr>
      </w:pPr>
    </w:p>
    <w:p w14:paraId="68AA494E">
      <w:pPr>
        <w:spacing w:line="245" w:lineRule="auto"/>
        <w:rPr>
          <w:rFonts w:ascii="Arial"/>
          <w:sz w:val="21"/>
        </w:rPr>
      </w:pPr>
    </w:p>
    <w:p w14:paraId="049CCC16">
      <w:pPr>
        <w:spacing w:line="245" w:lineRule="auto"/>
        <w:rPr>
          <w:rFonts w:ascii="Arial"/>
          <w:sz w:val="21"/>
        </w:rPr>
      </w:pPr>
    </w:p>
    <w:p w14:paraId="2FFF6CA4">
      <w:pPr>
        <w:spacing w:line="245" w:lineRule="auto"/>
        <w:rPr>
          <w:rFonts w:ascii="Arial"/>
          <w:sz w:val="21"/>
        </w:rPr>
      </w:pPr>
    </w:p>
    <w:p w14:paraId="0660A3F5">
      <w:pPr>
        <w:spacing w:line="245" w:lineRule="auto"/>
        <w:rPr>
          <w:rFonts w:ascii="Arial"/>
          <w:sz w:val="21"/>
        </w:rPr>
      </w:pPr>
    </w:p>
    <w:p w14:paraId="6B6A4AE6">
      <w:pPr>
        <w:spacing w:before="97" w:line="224" w:lineRule="auto"/>
        <w:ind w:left="2855"/>
        <w:rPr>
          <w:rFonts w:hint="eastAsia" w:ascii="仿宋" w:hAnsi="仿宋" w:eastAsia="仿宋" w:cs="仿宋"/>
          <w:sz w:val="30"/>
          <w:szCs w:val="30"/>
        </w:rPr>
      </w:pPr>
      <w:r>
        <w:rPr>
          <w:rFonts w:hint="eastAsia" w:ascii="仿宋" w:hAnsi="仿宋" w:eastAsia="仿宋" w:cs="仿宋"/>
          <w:b/>
          <w:bCs/>
          <w:spacing w:val="8"/>
          <w:sz w:val="44"/>
          <w:szCs w:val="44"/>
        </w:rPr>
        <w:t>报价部分</w:t>
      </w:r>
    </w:p>
    <w:p w14:paraId="2CFAD178">
      <w:pPr>
        <w:spacing w:line="224" w:lineRule="auto"/>
        <w:rPr>
          <w:rFonts w:hint="eastAsia" w:ascii="仿宋" w:hAnsi="仿宋" w:eastAsia="仿宋" w:cs="仿宋"/>
          <w:sz w:val="30"/>
          <w:szCs w:val="30"/>
        </w:rPr>
        <w:sectPr>
          <w:pgSz w:w="11905" w:h="16840"/>
          <w:pgMar w:top="1440" w:right="1800" w:bottom="1440" w:left="1800" w:header="1077" w:footer="1077" w:gutter="0"/>
          <w:pgNumType w:fmt="decimal"/>
          <w:cols w:space="720" w:num="1"/>
        </w:sectPr>
      </w:pPr>
    </w:p>
    <w:p w14:paraId="5374FB57">
      <w:pPr>
        <w:spacing w:before="91" w:line="221" w:lineRule="auto"/>
        <w:jc w:val="center"/>
        <w:outlineLvl w:val="9"/>
        <w:rPr>
          <w:rFonts w:hint="eastAsia" w:ascii="仿宋" w:hAnsi="仿宋" w:eastAsia="仿宋" w:cs="仿宋"/>
          <w:sz w:val="28"/>
          <w:szCs w:val="28"/>
        </w:rPr>
      </w:pPr>
      <w:bookmarkStart w:id="38" w:name="_Toc2188"/>
      <w:r>
        <w:rPr>
          <w:rFonts w:hint="eastAsia" w:ascii="仿宋" w:hAnsi="仿宋" w:eastAsia="仿宋" w:cs="仿宋"/>
          <w:b/>
          <w:bCs/>
          <w:spacing w:val="-21"/>
          <w:sz w:val="28"/>
          <w:szCs w:val="28"/>
        </w:rPr>
        <w:t>1、投</w:t>
      </w:r>
      <w:r>
        <w:rPr>
          <w:rFonts w:hint="eastAsia" w:ascii="仿宋" w:hAnsi="仿宋" w:eastAsia="仿宋" w:cs="仿宋"/>
          <w:spacing w:val="12"/>
          <w:sz w:val="28"/>
          <w:szCs w:val="28"/>
        </w:rPr>
        <w:t xml:space="preserve"> </w:t>
      </w:r>
      <w:r>
        <w:rPr>
          <w:rFonts w:hint="eastAsia" w:ascii="仿宋" w:hAnsi="仿宋" w:eastAsia="仿宋" w:cs="仿宋"/>
          <w:b/>
          <w:bCs/>
          <w:spacing w:val="-21"/>
          <w:sz w:val="28"/>
          <w:szCs w:val="28"/>
        </w:rPr>
        <w:t>标</w:t>
      </w:r>
      <w:r>
        <w:rPr>
          <w:rFonts w:hint="eastAsia" w:ascii="仿宋" w:hAnsi="仿宋" w:eastAsia="仿宋" w:cs="仿宋"/>
          <w:spacing w:val="79"/>
          <w:sz w:val="28"/>
          <w:szCs w:val="28"/>
        </w:rPr>
        <w:t xml:space="preserve"> </w:t>
      </w:r>
      <w:r>
        <w:rPr>
          <w:rFonts w:hint="eastAsia" w:ascii="仿宋" w:hAnsi="仿宋" w:eastAsia="仿宋" w:cs="仿宋"/>
          <w:b/>
          <w:bCs/>
          <w:spacing w:val="-21"/>
          <w:sz w:val="28"/>
          <w:szCs w:val="28"/>
        </w:rPr>
        <w:t>函</w:t>
      </w:r>
      <w:bookmarkEnd w:id="38"/>
    </w:p>
    <w:p w14:paraId="2FA5D3A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仿宋" w:hAnsi="仿宋" w:eastAsia="仿宋" w:cs="仿宋"/>
          <w:spacing w:val="-6"/>
          <w:sz w:val="24"/>
          <w:szCs w:val="24"/>
        </w:rPr>
      </w:pPr>
    </w:p>
    <w:p w14:paraId="041ED70C">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仿宋" w:hAnsi="仿宋" w:eastAsia="仿宋" w:cs="仿宋"/>
          <w:sz w:val="24"/>
          <w:szCs w:val="24"/>
        </w:rPr>
      </w:pPr>
      <w:r>
        <w:rPr>
          <w:rFonts w:hint="eastAsia" w:ascii="仿宋" w:hAnsi="仿宋" w:eastAsia="仿宋" w:cs="仿宋"/>
          <w:spacing w:val="-6"/>
          <w:sz w:val="24"/>
          <w:szCs w:val="24"/>
        </w:rPr>
        <w:t>致</w:t>
      </w:r>
      <w:r>
        <w:rPr>
          <w:rFonts w:hint="eastAsia" w:ascii="仿宋" w:hAnsi="仿宋" w:eastAsia="仿宋" w:cs="仿宋"/>
          <w:spacing w:val="36"/>
          <w:sz w:val="24"/>
          <w:szCs w:val="24"/>
          <w:u w:val="single" w:color="auto"/>
        </w:rPr>
        <w:t xml:space="preserve">   </w:t>
      </w:r>
      <w:r>
        <w:rPr>
          <w:rFonts w:hint="eastAsia" w:ascii="仿宋" w:hAnsi="仿宋" w:eastAsia="仿宋" w:cs="仿宋"/>
          <w:spacing w:val="-6"/>
          <w:sz w:val="24"/>
          <w:szCs w:val="24"/>
          <w:u w:val="single" w:color="auto"/>
        </w:rPr>
        <w:t>（采购人</w:t>
      </w:r>
      <w:r>
        <w:rPr>
          <w:rFonts w:hint="eastAsia" w:ascii="仿宋" w:hAnsi="仿宋" w:eastAsia="仿宋" w:cs="仿宋"/>
          <w:spacing w:val="-3"/>
          <w:sz w:val="24"/>
          <w:szCs w:val="24"/>
          <w:u w:val="single" w:color="auto"/>
        </w:rPr>
        <w:t>）</w:t>
      </w:r>
      <w:r>
        <w:rPr>
          <w:rFonts w:hint="eastAsia" w:ascii="仿宋" w:hAnsi="仿宋" w:eastAsia="仿宋" w:cs="仿宋"/>
          <w:spacing w:val="-3"/>
          <w:sz w:val="24"/>
          <w:szCs w:val="24"/>
        </w:rPr>
        <w:t>：</w:t>
      </w:r>
    </w:p>
    <w:p w14:paraId="2443D8F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仿宋" w:hAnsi="仿宋" w:eastAsia="仿宋" w:cs="仿宋"/>
          <w:sz w:val="24"/>
          <w:szCs w:val="24"/>
        </w:rPr>
      </w:pPr>
      <w:r>
        <w:rPr>
          <w:rFonts w:hint="eastAsia" w:ascii="仿宋" w:hAnsi="仿宋" w:eastAsia="仿宋" w:cs="仿宋"/>
          <w:spacing w:val="-3"/>
          <w:sz w:val="24"/>
          <w:szCs w:val="24"/>
        </w:rPr>
        <w:t>收到你们的</w:t>
      </w:r>
      <w:r>
        <w:rPr>
          <w:rFonts w:hint="eastAsia" w:ascii="仿宋" w:hAnsi="仿宋" w:eastAsia="仿宋" w:cs="仿宋"/>
          <w:spacing w:val="20"/>
          <w:sz w:val="24"/>
          <w:szCs w:val="24"/>
          <w:u w:val="single" w:color="auto"/>
        </w:rPr>
        <w:t xml:space="preserve">       </w:t>
      </w:r>
      <w:r>
        <w:rPr>
          <w:rFonts w:hint="eastAsia" w:ascii="仿宋" w:hAnsi="仿宋" w:eastAsia="仿宋" w:cs="仿宋"/>
          <w:spacing w:val="-3"/>
          <w:sz w:val="24"/>
          <w:szCs w:val="24"/>
          <w:u w:val="single" w:color="auto"/>
        </w:rPr>
        <w:t>（项目名称）</w:t>
      </w:r>
      <w:r>
        <w:rPr>
          <w:rFonts w:hint="eastAsia" w:ascii="仿宋" w:hAnsi="仿宋" w:eastAsia="仿宋" w:cs="仿宋"/>
          <w:spacing w:val="-3"/>
          <w:sz w:val="24"/>
          <w:szCs w:val="24"/>
        </w:rPr>
        <w:t>招标文件，经认真研究，我们决定参加</w:t>
      </w:r>
      <w:r>
        <w:rPr>
          <w:rFonts w:hint="eastAsia" w:ascii="仿宋" w:hAnsi="仿宋" w:eastAsia="仿宋" w:cs="仿宋"/>
          <w:spacing w:val="-9"/>
          <w:sz w:val="24"/>
          <w:szCs w:val="24"/>
        </w:rPr>
        <w:t>投标。</w:t>
      </w:r>
    </w:p>
    <w:p w14:paraId="6E476C3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z w:val="24"/>
          <w:szCs w:val="24"/>
        </w:rPr>
      </w:pPr>
      <w:r>
        <w:rPr>
          <w:rFonts w:hint="eastAsia" w:ascii="仿宋" w:hAnsi="仿宋" w:eastAsia="仿宋" w:cs="仿宋"/>
          <w:spacing w:val="-5"/>
          <w:sz w:val="24"/>
          <w:szCs w:val="24"/>
        </w:rPr>
        <w:t>1</w:t>
      </w:r>
      <w:r>
        <w:rPr>
          <w:rFonts w:hint="eastAsia" w:ascii="仿宋" w:hAnsi="仿宋" w:eastAsia="仿宋" w:cs="仿宋"/>
          <w:spacing w:val="-39"/>
          <w:sz w:val="24"/>
          <w:szCs w:val="24"/>
        </w:rPr>
        <w:t xml:space="preserve"> </w:t>
      </w:r>
      <w:r>
        <w:rPr>
          <w:rFonts w:hint="eastAsia" w:ascii="仿宋" w:hAnsi="仿宋" w:eastAsia="仿宋" w:cs="仿宋"/>
          <w:spacing w:val="-5"/>
          <w:sz w:val="24"/>
          <w:szCs w:val="24"/>
        </w:rPr>
        <w:t>、按照招标文件中的一切要求，提供招标的服务</w:t>
      </w:r>
      <w:r>
        <w:rPr>
          <w:rFonts w:hint="eastAsia" w:ascii="仿宋" w:hAnsi="仿宋" w:eastAsia="仿宋" w:cs="仿宋"/>
          <w:spacing w:val="-6"/>
          <w:sz w:val="24"/>
          <w:szCs w:val="24"/>
        </w:rPr>
        <w:t>、开具发票和相关售后</w:t>
      </w:r>
      <w:r>
        <w:rPr>
          <w:rFonts w:hint="eastAsia" w:ascii="仿宋" w:hAnsi="仿宋" w:eastAsia="仿宋" w:cs="仿宋"/>
          <w:spacing w:val="11"/>
          <w:sz w:val="24"/>
          <w:szCs w:val="24"/>
        </w:rPr>
        <w:t>等服务</w:t>
      </w:r>
      <w:r>
        <w:rPr>
          <w:rFonts w:hint="eastAsia" w:ascii="仿宋" w:hAnsi="仿宋" w:eastAsia="仿宋" w:cs="仿宋"/>
          <w:spacing w:val="-81"/>
          <w:sz w:val="24"/>
          <w:szCs w:val="24"/>
        </w:rPr>
        <w:t xml:space="preserve"> </w:t>
      </w:r>
      <w:r>
        <w:rPr>
          <w:rFonts w:hint="eastAsia" w:ascii="仿宋" w:hAnsi="仿宋" w:eastAsia="仿宋" w:cs="仿宋"/>
          <w:spacing w:val="11"/>
          <w:sz w:val="24"/>
          <w:szCs w:val="24"/>
        </w:rPr>
        <w:t>。总价为￥ ：</w:t>
      </w:r>
      <w:r>
        <w:rPr>
          <w:rFonts w:hint="eastAsia" w:ascii="仿宋" w:hAnsi="仿宋" w:eastAsia="仿宋" w:cs="仿宋"/>
          <w:spacing w:val="11"/>
          <w:sz w:val="24"/>
          <w:szCs w:val="24"/>
          <w:u w:val="single" w:color="auto"/>
        </w:rPr>
        <w:t xml:space="preserve">           </w:t>
      </w:r>
      <w:r>
        <w:rPr>
          <w:rFonts w:hint="eastAsia" w:ascii="仿宋" w:hAnsi="仿宋" w:eastAsia="仿宋" w:cs="仿宋"/>
          <w:spacing w:val="-112"/>
          <w:sz w:val="24"/>
          <w:szCs w:val="24"/>
        </w:rPr>
        <w:t xml:space="preserve"> </w:t>
      </w:r>
      <w:r>
        <w:rPr>
          <w:rFonts w:hint="eastAsia" w:ascii="仿宋" w:hAnsi="仿宋" w:eastAsia="仿宋" w:cs="仿宋"/>
          <w:spacing w:val="11"/>
          <w:sz w:val="24"/>
          <w:szCs w:val="24"/>
        </w:rPr>
        <w:t>元（用阿拉伯数字书</w:t>
      </w:r>
      <w:r>
        <w:rPr>
          <w:rFonts w:hint="eastAsia" w:ascii="仿宋" w:hAnsi="仿宋" w:eastAsia="仿宋" w:cs="仿宋"/>
          <w:spacing w:val="10"/>
          <w:sz w:val="24"/>
          <w:szCs w:val="24"/>
        </w:rPr>
        <w:t>写）人民币大</w:t>
      </w:r>
      <w:r>
        <w:rPr>
          <w:rFonts w:hint="eastAsia" w:ascii="仿宋" w:hAnsi="仿宋" w:eastAsia="仿宋" w:cs="仿宋"/>
          <w:spacing w:val="-9"/>
          <w:sz w:val="24"/>
          <w:szCs w:val="24"/>
        </w:rPr>
        <w:t>写</w:t>
      </w:r>
      <w:r>
        <w:rPr>
          <w:rFonts w:hint="eastAsia" w:ascii="仿宋" w:hAnsi="仿宋" w:eastAsia="仿宋" w:cs="仿宋"/>
          <w:spacing w:val="6"/>
          <w:sz w:val="24"/>
          <w:szCs w:val="24"/>
          <w:u w:val="single" w:color="auto"/>
        </w:rPr>
        <w:t xml:space="preserve">          </w:t>
      </w:r>
      <w:r>
        <w:rPr>
          <w:rFonts w:hint="eastAsia" w:ascii="仿宋" w:hAnsi="仿宋" w:eastAsia="仿宋" w:cs="仿宋"/>
          <w:spacing w:val="-96"/>
          <w:sz w:val="24"/>
          <w:szCs w:val="24"/>
        </w:rPr>
        <w:t xml:space="preserve"> </w:t>
      </w:r>
      <w:r>
        <w:rPr>
          <w:rFonts w:hint="eastAsia" w:ascii="仿宋" w:hAnsi="仿宋" w:eastAsia="仿宋" w:cs="仿宋"/>
          <w:spacing w:val="-9"/>
          <w:sz w:val="24"/>
          <w:szCs w:val="24"/>
        </w:rPr>
        <w:t>，明细见投标报价表。</w:t>
      </w:r>
    </w:p>
    <w:p w14:paraId="09FF3F9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200"/>
        <w:textAlignment w:val="baseline"/>
        <w:rPr>
          <w:rFonts w:hint="eastAsia" w:ascii="仿宋" w:hAnsi="仿宋" w:eastAsia="仿宋" w:cs="仿宋"/>
          <w:sz w:val="24"/>
          <w:szCs w:val="24"/>
        </w:rPr>
      </w:pPr>
      <w:r>
        <w:rPr>
          <w:rFonts w:hint="eastAsia" w:ascii="仿宋" w:hAnsi="仿宋" w:eastAsia="仿宋" w:cs="仿宋"/>
          <w:spacing w:val="5"/>
          <w:sz w:val="24"/>
          <w:szCs w:val="24"/>
        </w:rPr>
        <w:t>2</w:t>
      </w:r>
      <w:r>
        <w:rPr>
          <w:rFonts w:hint="eastAsia" w:ascii="仿宋" w:hAnsi="仿宋" w:eastAsia="仿宋" w:cs="仿宋"/>
          <w:spacing w:val="-31"/>
          <w:sz w:val="24"/>
          <w:szCs w:val="24"/>
        </w:rPr>
        <w:t xml:space="preserve"> </w:t>
      </w:r>
      <w:r>
        <w:rPr>
          <w:rFonts w:hint="eastAsia" w:ascii="仿宋" w:hAnsi="仿宋" w:eastAsia="仿宋" w:cs="仿宋"/>
          <w:spacing w:val="5"/>
          <w:sz w:val="24"/>
          <w:szCs w:val="24"/>
        </w:rPr>
        <w:t>、如果我们的投标书被接受，我们将履行招标文件中规定的每一项义</w:t>
      </w:r>
      <w:r>
        <w:rPr>
          <w:rFonts w:hint="eastAsia" w:ascii="仿宋" w:hAnsi="仿宋" w:eastAsia="仿宋" w:cs="仿宋"/>
          <w:spacing w:val="-5"/>
          <w:sz w:val="24"/>
          <w:szCs w:val="24"/>
        </w:rPr>
        <w:t>务和要求，按期、按质、完成</w:t>
      </w:r>
      <w:r>
        <w:rPr>
          <w:rFonts w:hint="eastAsia" w:ascii="仿宋" w:hAnsi="仿宋" w:eastAsia="仿宋" w:cs="仿宋"/>
          <w:spacing w:val="-5"/>
          <w:sz w:val="24"/>
          <w:szCs w:val="24"/>
          <w:lang w:val="en-US" w:eastAsia="zh-CN"/>
        </w:rPr>
        <w:t>服务</w:t>
      </w:r>
      <w:r>
        <w:rPr>
          <w:rFonts w:hint="eastAsia" w:ascii="仿宋" w:hAnsi="仿宋" w:eastAsia="仿宋" w:cs="仿宋"/>
          <w:spacing w:val="-5"/>
          <w:sz w:val="24"/>
          <w:szCs w:val="24"/>
        </w:rPr>
        <w:t>。</w:t>
      </w:r>
    </w:p>
    <w:p w14:paraId="3FDEB33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z w:val="24"/>
          <w:szCs w:val="24"/>
        </w:rPr>
      </w:pPr>
      <w:r>
        <w:rPr>
          <w:rFonts w:hint="eastAsia" w:ascii="仿宋" w:hAnsi="仿宋" w:eastAsia="仿宋" w:cs="仿宋"/>
          <w:spacing w:val="-5"/>
          <w:sz w:val="24"/>
          <w:szCs w:val="24"/>
        </w:rPr>
        <w:t>3、我们同意按招标文件的规定，本标书的有效期为开标后</w:t>
      </w:r>
      <w:r>
        <w:rPr>
          <w:rFonts w:hint="eastAsia" w:ascii="仿宋" w:hAnsi="仿宋" w:eastAsia="仿宋" w:cs="仿宋"/>
          <w:spacing w:val="40"/>
          <w:sz w:val="24"/>
          <w:szCs w:val="24"/>
          <w:u w:val="single" w:color="auto"/>
        </w:rPr>
        <w:t xml:space="preserve"> </w:t>
      </w:r>
      <w:r>
        <w:rPr>
          <w:rFonts w:hint="eastAsia" w:ascii="仿宋" w:hAnsi="仿宋" w:eastAsia="仿宋" w:cs="仿宋"/>
          <w:spacing w:val="40"/>
          <w:sz w:val="24"/>
          <w:szCs w:val="24"/>
          <w:u w:val="single" w:color="auto"/>
          <w:lang w:val="en-US" w:eastAsia="zh-CN"/>
        </w:rPr>
        <w:t>90</w:t>
      </w:r>
      <w:r>
        <w:rPr>
          <w:rFonts w:hint="eastAsia" w:ascii="仿宋" w:hAnsi="仿宋" w:eastAsia="仿宋" w:cs="仿宋"/>
          <w:spacing w:val="40"/>
          <w:sz w:val="24"/>
          <w:szCs w:val="24"/>
          <w:u w:val="single" w:color="auto"/>
        </w:rPr>
        <w:t xml:space="preserve"> </w:t>
      </w:r>
      <w:r>
        <w:rPr>
          <w:rFonts w:hint="eastAsia" w:ascii="仿宋" w:hAnsi="仿宋" w:eastAsia="仿宋" w:cs="仿宋"/>
          <w:spacing w:val="-124"/>
          <w:sz w:val="24"/>
          <w:szCs w:val="24"/>
        </w:rPr>
        <w:t xml:space="preserve"> </w:t>
      </w:r>
      <w:r>
        <w:rPr>
          <w:rFonts w:hint="eastAsia" w:ascii="仿宋" w:hAnsi="仿宋" w:eastAsia="仿宋" w:cs="仿宋"/>
          <w:spacing w:val="-5"/>
          <w:sz w:val="24"/>
          <w:szCs w:val="24"/>
        </w:rPr>
        <w:t>天。</w:t>
      </w:r>
    </w:p>
    <w:p w14:paraId="6232182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仿宋" w:hAnsi="仿宋" w:eastAsia="仿宋" w:cs="仿宋"/>
          <w:sz w:val="24"/>
          <w:szCs w:val="24"/>
        </w:rPr>
      </w:pPr>
      <w:r>
        <w:rPr>
          <w:rFonts w:hint="eastAsia" w:ascii="仿宋" w:hAnsi="仿宋" w:eastAsia="仿宋" w:cs="仿宋"/>
          <w:spacing w:val="-6"/>
          <w:sz w:val="24"/>
          <w:szCs w:val="24"/>
        </w:rPr>
        <w:t>4</w:t>
      </w:r>
      <w:r>
        <w:rPr>
          <w:rFonts w:hint="eastAsia" w:ascii="仿宋" w:hAnsi="仿宋" w:eastAsia="仿宋" w:cs="仿宋"/>
          <w:spacing w:val="-23"/>
          <w:sz w:val="24"/>
          <w:szCs w:val="24"/>
        </w:rPr>
        <w:t xml:space="preserve"> </w:t>
      </w:r>
      <w:r>
        <w:rPr>
          <w:rFonts w:hint="eastAsia" w:ascii="仿宋" w:hAnsi="仿宋" w:eastAsia="仿宋" w:cs="仿宋"/>
          <w:spacing w:val="-6"/>
          <w:sz w:val="24"/>
          <w:szCs w:val="24"/>
        </w:rPr>
        <w:t>、我们愿意提供</w:t>
      </w:r>
      <w:r>
        <w:rPr>
          <w:rFonts w:hint="eastAsia" w:ascii="仿宋" w:hAnsi="仿宋" w:eastAsia="仿宋" w:cs="仿宋"/>
          <w:spacing w:val="-6"/>
          <w:sz w:val="24"/>
          <w:szCs w:val="24"/>
          <w:lang w:eastAsia="zh-CN"/>
        </w:rPr>
        <w:t>采购人</w:t>
      </w:r>
      <w:r>
        <w:rPr>
          <w:rFonts w:hint="eastAsia" w:ascii="仿宋" w:hAnsi="仿宋" w:eastAsia="仿宋" w:cs="仿宋"/>
          <w:spacing w:val="-6"/>
          <w:sz w:val="24"/>
          <w:szCs w:val="24"/>
        </w:rPr>
        <w:t>在招标文件中要求的所有资料。</w:t>
      </w:r>
    </w:p>
    <w:p w14:paraId="318B180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z w:val="24"/>
          <w:szCs w:val="24"/>
        </w:rPr>
      </w:pPr>
      <w:r>
        <w:rPr>
          <w:rFonts w:hint="eastAsia" w:ascii="仿宋" w:hAnsi="仿宋" w:eastAsia="仿宋" w:cs="仿宋"/>
          <w:spacing w:val="-5"/>
          <w:sz w:val="24"/>
          <w:szCs w:val="24"/>
        </w:rPr>
        <w:t>5</w:t>
      </w:r>
      <w:r>
        <w:rPr>
          <w:rFonts w:hint="eastAsia" w:ascii="仿宋" w:hAnsi="仿宋" w:eastAsia="仿宋" w:cs="仿宋"/>
          <w:spacing w:val="-21"/>
          <w:sz w:val="24"/>
          <w:szCs w:val="24"/>
        </w:rPr>
        <w:t xml:space="preserve"> </w:t>
      </w:r>
      <w:r>
        <w:rPr>
          <w:rFonts w:hint="eastAsia" w:ascii="仿宋" w:hAnsi="仿宋" w:eastAsia="仿宋" w:cs="仿宋"/>
          <w:spacing w:val="-5"/>
          <w:sz w:val="24"/>
          <w:szCs w:val="24"/>
        </w:rPr>
        <w:t>、我们认为你们有选择或拒绝任何投标者中标的权利。我们理解，最低</w:t>
      </w:r>
      <w:r>
        <w:rPr>
          <w:rFonts w:hint="eastAsia" w:ascii="仿宋" w:hAnsi="仿宋" w:eastAsia="仿宋" w:cs="仿宋"/>
          <w:spacing w:val="-4"/>
          <w:sz w:val="24"/>
          <w:szCs w:val="24"/>
        </w:rPr>
        <w:t>报价不是中标的唯一条件。</w:t>
      </w:r>
    </w:p>
    <w:p w14:paraId="1D33909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hint="eastAsia" w:ascii="仿宋" w:hAnsi="仿宋" w:eastAsia="仿宋" w:cs="仿宋"/>
          <w:sz w:val="24"/>
          <w:szCs w:val="24"/>
        </w:rPr>
      </w:pPr>
      <w:r>
        <w:rPr>
          <w:rFonts w:hint="eastAsia" w:ascii="仿宋" w:hAnsi="仿宋" w:eastAsia="仿宋" w:cs="仿宋"/>
          <w:spacing w:val="-8"/>
          <w:sz w:val="24"/>
          <w:szCs w:val="24"/>
        </w:rPr>
        <w:t>6</w:t>
      </w:r>
      <w:r>
        <w:rPr>
          <w:rFonts w:hint="eastAsia" w:ascii="仿宋" w:hAnsi="仿宋" w:eastAsia="仿宋" w:cs="仿宋"/>
          <w:spacing w:val="-36"/>
          <w:sz w:val="24"/>
          <w:szCs w:val="24"/>
        </w:rPr>
        <w:t xml:space="preserve"> </w:t>
      </w:r>
      <w:r>
        <w:rPr>
          <w:rFonts w:hint="eastAsia" w:ascii="仿宋" w:hAnsi="仿宋" w:eastAsia="仿宋" w:cs="仿宋"/>
          <w:spacing w:val="-8"/>
          <w:sz w:val="24"/>
          <w:szCs w:val="24"/>
        </w:rPr>
        <w:t>、我们愿意按合同履行自己的全部责任。</w:t>
      </w:r>
    </w:p>
    <w:p w14:paraId="002F98D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仿宋" w:hAnsi="仿宋" w:eastAsia="仿宋" w:cs="仿宋"/>
          <w:sz w:val="24"/>
          <w:szCs w:val="24"/>
        </w:rPr>
      </w:pPr>
      <w:r>
        <w:rPr>
          <w:rFonts w:hint="eastAsia" w:ascii="仿宋" w:hAnsi="仿宋" w:eastAsia="仿宋" w:cs="仿宋"/>
          <w:spacing w:val="-3"/>
          <w:sz w:val="24"/>
          <w:szCs w:val="24"/>
        </w:rPr>
        <w:t>7</w:t>
      </w:r>
      <w:r>
        <w:rPr>
          <w:rFonts w:hint="eastAsia" w:ascii="仿宋" w:hAnsi="仿宋" w:eastAsia="仿宋" w:cs="仿宋"/>
          <w:spacing w:val="-41"/>
          <w:sz w:val="24"/>
          <w:szCs w:val="24"/>
        </w:rPr>
        <w:t xml:space="preserve"> </w:t>
      </w:r>
      <w:r>
        <w:rPr>
          <w:rFonts w:hint="eastAsia" w:ascii="仿宋" w:hAnsi="仿宋" w:eastAsia="仿宋" w:cs="仿宋"/>
          <w:spacing w:val="-3"/>
          <w:sz w:val="24"/>
          <w:szCs w:val="24"/>
        </w:rPr>
        <w:t>、该项投标在开标后全过程中保持有效，不做任何更</w:t>
      </w:r>
      <w:r>
        <w:rPr>
          <w:rFonts w:hint="eastAsia" w:ascii="仿宋" w:hAnsi="仿宋" w:eastAsia="仿宋" w:cs="仿宋"/>
          <w:spacing w:val="-4"/>
          <w:sz w:val="24"/>
          <w:szCs w:val="24"/>
        </w:rPr>
        <w:t>改和变动。</w:t>
      </w:r>
    </w:p>
    <w:p w14:paraId="0CADC4E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z w:val="24"/>
          <w:szCs w:val="24"/>
        </w:rPr>
      </w:pPr>
      <w:r>
        <w:rPr>
          <w:rFonts w:hint="eastAsia" w:ascii="仿宋" w:hAnsi="仿宋" w:eastAsia="仿宋" w:cs="仿宋"/>
          <w:spacing w:val="-5"/>
          <w:sz w:val="24"/>
          <w:szCs w:val="24"/>
        </w:rPr>
        <w:t>8</w:t>
      </w:r>
      <w:r>
        <w:rPr>
          <w:rFonts w:hint="eastAsia" w:ascii="仿宋" w:hAnsi="仿宋" w:eastAsia="仿宋" w:cs="仿宋"/>
          <w:spacing w:val="-28"/>
          <w:sz w:val="24"/>
          <w:szCs w:val="24"/>
        </w:rPr>
        <w:t xml:space="preserve"> </w:t>
      </w:r>
      <w:r>
        <w:rPr>
          <w:rFonts w:hint="eastAsia" w:ascii="仿宋" w:hAnsi="仿宋" w:eastAsia="仿宋" w:cs="仿宋"/>
          <w:spacing w:val="-5"/>
          <w:sz w:val="24"/>
          <w:szCs w:val="24"/>
        </w:rPr>
        <w:t>、我们同意按招标文件规定，缴纳</w:t>
      </w:r>
      <w:r>
        <w:rPr>
          <w:rFonts w:hint="eastAsia" w:ascii="仿宋" w:hAnsi="仿宋" w:eastAsia="仿宋" w:cs="仿宋"/>
          <w:spacing w:val="14"/>
          <w:sz w:val="24"/>
          <w:szCs w:val="24"/>
          <w:u w:val="single" w:color="auto"/>
        </w:rPr>
        <w:t xml:space="preserve">        </w:t>
      </w:r>
      <w:r>
        <w:rPr>
          <w:rFonts w:hint="eastAsia" w:ascii="仿宋" w:hAnsi="仿宋" w:eastAsia="仿宋" w:cs="仿宋"/>
          <w:spacing w:val="-121"/>
          <w:sz w:val="24"/>
          <w:szCs w:val="24"/>
        </w:rPr>
        <w:t xml:space="preserve"> </w:t>
      </w:r>
      <w:r>
        <w:rPr>
          <w:rFonts w:hint="eastAsia" w:ascii="仿宋" w:hAnsi="仿宋" w:eastAsia="仿宋" w:cs="仿宋"/>
          <w:spacing w:val="-5"/>
          <w:sz w:val="24"/>
          <w:szCs w:val="24"/>
        </w:rPr>
        <w:t>元投标保证金。</w:t>
      </w:r>
    </w:p>
    <w:p w14:paraId="130F20A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仿宋" w:hAnsi="仿宋" w:eastAsia="仿宋" w:cs="仿宋"/>
          <w:sz w:val="24"/>
          <w:szCs w:val="24"/>
        </w:rPr>
      </w:pPr>
      <w:r>
        <w:rPr>
          <w:rFonts w:hint="eastAsia" w:ascii="仿宋" w:hAnsi="仿宋" w:eastAsia="仿宋" w:cs="仿宋"/>
          <w:spacing w:val="-7"/>
          <w:sz w:val="24"/>
          <w:szCs w:val="24"/>
        </w:rPr>
        <w:t>9、我们保证投标文件中的所有证件和内容真实有效，否则</w:t>
      </w:r>
      <w:r>
        <w:rPr>
          <w:rFonts w:hint="eastAsia" w:ascii="仿宋" w:hAnsi="仿宋" w:eastAsia="仿宋" w:cs="仿宋"/>
          <w:spacing w:val="-8"/>
          <w:sz w:val="24"/>
          <w:szCs w:val="24"/>
        </w:rPr>
        <w:t>我们愿意承担一 切</w:t>
      </w:r>
      <w:r>
        <w:rPr>
          <w:rFonts w:hint="eastAsia" w:ascii="仿宋" w:hAnsi="仿宋" w:eastAsia="仿宋" w:cs="仿宋"/>
          <w:spacing w:val="-7"/>
          <w:sz w:val="24"/>
          <w:szCs w:val="24"/>
        </w:rPr>
        <w:t>法律责任。</w:t>
      </w:r>
    </w:p>
    <w:p w14:paraId="3AA34B0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仿宋" w:hAnsi="仿宋" w:eastAsia="仿宋" w:cs="仿宋"/>
          <w:sz w:val="24"/>
          <w:szCs w:val="24"/>
        </w:rPr>
      </w:pPr>
      <w:r>
        <w:rPr>
          <w:rFonts w:hint="eastAsia" w:ascii="仿宋" w:hAnsi="仿宋" w:eastAsia="仿宋" w:cs="仿宋"/>
          <w:spacing w:val="-11"/>
          <w:sz w:val="24"/>
          <w:szCs w:val="24"/>
        </w:rPr>
        <w:t>1</w:t>
      </w:r>
      <w:r>
        <w:rPr>
          <w:rFonts w:hint="eastAsia" w:ascii="仿宋" w:hAnsi="仿宋" w:eastAsia="仿宋" w:cs="仿宋"/>
          <w:spacing w:val="-11"/>
          <w:sz w:val="24"/>
          <w:szCs w:val="24"/>
          <w:lang w:val="en-US" w:eastAsia="zh-CN"/>
        </w:rPr>
        <w:t>0</w:t>
      </w:r>
      <w:r>
        <w:rPr>
          <w:rFonts w:hint="eastAsia" w:ascii="仿宋" w:hAnsi="仿宋" w:eastAsia="仿宋" w:cs="仿宋"/>
          <w:spacing w:val="-5"/>
          <w:sz w:val="24"/>
          <w:szCs w:val="24"/>
        </w:rPr>
        <w:t>、所有有关本标书的函电，请按下列地址联系：</w:t>
      </w:r>
    </w:p>
    <w:p w14:paraId="7E6E8E7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textAlignment w:val="baseline"/>
        <w:rPr>
          <w:rFonts w:hint="eastAsia" w:ascii="仿宋" w:hAnsi="仿宋" w:eastAsia="仿宋" w:cs="仿宋"/>
          <w:spacing w:val="-9"/>
          <w:sz w:val="24"/>
          <w:szCs w:val="24"/>
        </w:rPr>
      </w:pPr>
    </w:p>
    <w:p w14:paraId="5B955F6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textAlignment w:val="baseline"/>
        <w:rPr>
          <w:rFonts w:hint="eastAsia" w:ascii="仿宋" w:hAnsi="仿宋" w:eastAsia="仿宋" w:cs="仿宋"/>
          <w:spacing w:val="-9"/>
          <w:sz w:val="24"/>
          <w:szCs w:val="24"/>
        </w:rPr>
      </w:pPr>
      <w:r>
        <w:rPr>
          <w:rFonts w:hint="eastAsia" w:ascii="仿宋" w:hAnsi="仿宋" w:eastAsia="仿宋" w:cs="仿宋"/>
          <w:spacing w:val="-9"/>
          <w:sz w:val="24"/>
          <w:szCs w:val="24"/>
          <w:lang w:eastAsia="zh-CN"/>
        </w:rPr>
        <w:t>供应商</w:t>
      </w:r>
      <w:r>
        <w:rPr>
          <w:rFonts w:hint="eastAsia" w:ascii="仿宋" w:hAnsi="仿宋" w:eastAsia="仿宋" w:cs="仿宋"/>
          <w:spacing w:val="-9"/>
          <w:sz w:val="24"/>
          <w:szCs w:val="24"/>
        </w:rPr>
        <w:t>(盖章)：</w:t>
      </w:r>
    </w:p>
    <w:p w14:paraId="1D429CC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pacing w:val="2"/>
          <w:sz w:val="24"/>
          <w:szCs w:val="24"/>
        </w:rPr>
      </w:pPr>
      <w:r>
        <w:rPr>
          <w:rFonts w:hint="eastAsia" w:ascii="仿宋" w:hAnsi="仿宋" w:eastAsia="仿宋" w:cs="仿宋"/>
          <w:spacing w:val="-5"/>
          <w:sz w:val="24"/>
          <w:szCs w:val="24"/>
        </w:rPr>
        <w:t>法定代表人或其授权委托人（签字或盖章</w:t>
      </w:r>
      <w:r>
        <w:rPr>
          <w:rFonts w:hint="eastAsia" w:ascii="仿宋" w:hAnsi="仿宋" w:eastAsia="仿宋" w:cs="仿宋"/>
          <w:spacing w:val="2"/>
          <w:sz w:val="24"/>
          <w:szCs w:val="24"/>
        </w:rPr>
        <w:t>）：</w:t>
      </w:r>
    </w:p>
    <w:p w14:paraId="0C74F75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hint="eastAsia" w:ascii="仿宋" w:hAnsi="仿宋" w:eastAsia="仿宋" w:cs="仿宋"/>
          <w:spacing w:val="-8"/>
          <w:sz w:val="24"/>
          <w:szCs w:val="24"/>
        </w:rPr>
      </w:pPr>
      <w:r>
        <w:rPr>
          <w:rFonts w:hint="eastAsia" w:ascii="仿宋" w:hAnsi="仿宋" w:eastAsia="仿宋" w:cs="仿宋"/>
          <w:spacing w:val="-8"/>
          <w:sz w:val="24"/>
          <w:szCs w:val="24"/>
        </w:rPr>
        <w:t>地址：</w:t>
      </w:r>
    </w:p>
    <w:p w14:paraId="414B754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96" w:firstLineChars="200"/>
        <w:textAlignment w:val="baseline"/>
        <w:rPr>
          <w:rFonts w:hint="eastAsia" w:ascii="仿宋" w:hAnsi="仿宋" w:eastAsia="仿宋" w:cs="仿宋"/>
          <w:spacing w:val="-21"/>
          <w:sz w:val="24"/>
          <w:szCs w:val="24"/>
        </w:rPr>
      </w:pPr>
      <w:r>
        <w:rPr>
          <w:rFonts w:hint="eastAsia" w:ascii="仿宋" w:hAnsi="仿宋" w:eastAsia="仿宋" w:cs="仿宋"/>
          <w:spacing w:val="-21"/>
          <w:sz w:val="24"/>
          <w:szCs w:val="24"/>
        </w:rPr>
        <w:t>电话：</w:t>
      </w:r>
    </w:p>
    <w:p w14:paraId="70A0C2A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仿宋" w:hAnsi="仿宋" w:eastAsia="仿宋" w:cs="仿宋"/>
          <w:sz w:val="24"/>
          <w:szCs w:val="24"/>
        </w:rPr>
      </w:pPr>
      <w:r>
        <w:rPr>
          <w:rFonts w:hint="eastAsia" w:ascii="仿宋" w:hAnsi="仿宋" w:eastAsia="仿宋" w:cs="仿宋"/>
          <w:spacing w:val="-7"/>
          <w:sz w:val="24"/>
          <w:szCs w:val="24"/>
        </w:rPr>
        <w:t>联系人：</w:t>
      </w:r>
    </w:p>
    <w:p w14:paraId="0DABA3D6">
      <w:pPr>
        <w:keepNext w:val="0"/>
        <w:keepLines w:val="0"/>
        <w:pageBreakBefore w:val="0"/>
        <w:widowControl/>
        <w:tabs>
          <w:tab w:val="left" w:pos="5285"/>
        </w:tabs>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u w:val="none" w:color="auto"/>
          <w:lang w:val="en-US" w:eastAsia="zh-CN"/>
        </w:rPr>
        <w:t>日期：</w:t>
      </w:r>
      <w:r>
        <w:rPr>
          <w:rFonts w:hint="eastAsia" w:ascii="仿宋" w:hAnsi="仿宋" w:eastAsia="仿宋" w:cs="仿宋"/>
          <w:spacing w:val="18"/>
          <w:sz w:val="24"/>
          <w:szCs w:val="24"/>
          <w:u w:val="single" w:color="auto"/>
        </w:rPr>
        <w:t xml:space="preserve">     </w:t>
      </w:r>
      <w:r>
        <w:rPr>
          <w:rFonts w:hint="eastAsia" w:ascii="仿宋" w:hAnsi="仿宋" w:eastAsia="仿宋" w:cs="仿宋"/>
          <w:spacing w:val="-126"/>
          <w:sz w:val="24"/>
          <w:szCs w:val="24"/>
        </w:rPr>
        <w:t xml:space="preserve"> </w:t>
      </w:r>
      <w:r>
        <w:rPr>
          <w:rFonts w:hint="eastAsia" w:ascii="仿宋" w:hAnsi="仿宋" w:eastAsia="仿宋" w:cs="仿宋"/>
          <w:spacing w:val="-10"/>
          <w:sz w:val="24"/>
          <w:szCs w:val="24"/>
        </w:rPr>
        <w:t>年</w:t>
      </w:r>
      <w:r>
        <w:rPr>
          <w:rFonts w:hint="eastAsia" w:ascii="仿宋" w:hAnsi="仿宋" w:eastAsia="仿宋" w:cs="仿宋"/>
          <w:spacing w:val="18"/>
          <w:sz w:val="24"/>
          <w:szCs w:val="24"/>
          <w:u w:val="single" w:color="auto"/>
        </w:rPr>
        <w:t xml:space="preserve">     </w:t>
      </w:r>
      <w:r>
        <w:rPr>
          <w:rFonts w:hint="eastAsia" w:ascii="仿宋" w:hAnsi="仿宋" w:eastAsia="仿宋" w:cs="仿宋"/>
          <w:spacing w:val="-118"/>
          <w:sz w:val="24"/>
          <w:szCs w:val="24"/>
        </w:rPr>
        <w:t xml:space="preserve"> </w:t>
      </w:r>
      <w:r>
        <w:rPr>
          <w:rFonts w:hint="eastAsia" w:ascii="仿宋" w:hAnsi="仿宋" w:eastAsia="仿宋" w:cs="仿宋"/>
          <w:spacing w:val="-10"/>
          <w:sz w:val="24"/>
          <w:szCs w:val="24"/>
        </w:rPr>
        <w:t>月</w:t>
      </w:r>
      <w:r>
        <w:rPr>
          <w:rFonts w:hint="eastAsia" w:ascii="仿宋" w:hAnsi="仿宋" w:eastAsia="仿宋" w:cs="仿宋"/>
          <w:spacing w:val="19"/>
          <w:sz w:val="24"/>
          <w:szCs w:val="24"/>
          <w:u w:val="single" w:color="auto"/>
        </w:rPr>
        <w:t xml:space="preserve">     </w:t>
      </w:r>
      <w:r>
        <w:rPr>
          <w:rFonts w:hint="eastAsia" w:ascii="仿宋" w:hAnsi="仿宋" w:eastAsia="仿宋" w:cs="仿宋"/>
          <w:spacing w:val="-60"/>
          <w:sz w:val="24"/>
          <w:szCs w:val="24"/>
        </w:rPr>
        <w:t xml:space="preserve"> </w:t>
      </w:r>
      <w:r>
        <w:rPr>
          <w:rFonts w:hint="eastAsia" w:ascii="仿宋" w:hAnsi="仿宋" w:eastAsia="仿宋" w:cs="仿宋"/>
          <w:spacing w:val="-10"/>
          <w:sz w:val="24"/>
          <w:szCs w:val="24"/>
        </w:rPr>
        <w:t>日</w:t>
      </w:r>
    </w:p>
    <w:p w14:paraId="680EDC4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p>
    <w:p w14:paraId="642B1BC0">
      <w:pPr>
        <w:spacing w:line="277" w:lineRule="auto"/>
        <w:rPr>
          <w:rFonts w:hint="eastAsia" w:ascii="仿宋" w:hAnsi="仿宋" w:eastAsia="仿宋" w:cs="仿宋"/>
          <w:sz w:val="21"/>
        </w:rPr>
      </w:pPr>
    </w:p>
    <w:p w14:paraId="09BF9AF0">
      <w:pPr>
        <w:spacing w:before="120" w:line="221" w:lineRule="auto"/>
        <w:ind w:left="4061"/>
        <w:outlineLvl w:val="9"/>
        <w:rPr>
          <w:rFonts w:ascii="Times New Roman" w:hAnsi="Times New Roman" w:eastAsia="Times New Roman" w:cs="Times New Roman"/>
          <w:b/>
          <w:bCs/>
          <w:spacing w:val="-29"/>
          <w:sz w:val="28"/>
          <w:szCs w:val="28"/>
        </w:rPr>
      </w:pPr>
      <w:bookmarkStart w:id="39" w:name="_Toc21643"/>
    </w:p>
    <w:p w14:paraId="1DEC4E78">
      <w:pPr>
        <w:spacing w:before="120" w:line="221" w:lineRule="auto"/>
        <w:jc w:val="center"/>
        <w:outlineLvl w:val="9"/>
        <w:rPr>
          <w:rFonts w:ascii="宋体" w:hAnsi="宋体" w:eastAsia="宋体" w:cs="宋体"/>
          <w:sz w:val="28"/>
          <w:szCs w:val="28"/>
        </w:rPr>
      </w:pPr>
      <w:r>
        <w:rPr>
          <w:rFonts w:ascii="Times New Roman" w:hAnsi="Times New Roman" w:eastAsia="Times New Roman" w:cs="Times New Roman"/>
          <w:b/>
          <w:bCs/>
          <w:spacing w:val="-29"/>
          <w:sz w:val="28"/>
          <w:szCs w:val="28"/>
        </w:rPr>
        <w:t>2</w:t>
      </w:r>
      <w:r>
        <w:rPr>
          <w:rFonts w:ascii="宋体" w:hAnsi="宋体" w:eastAsia="宋体" w:cs="宋体"/>
          <w:b/>
          <w:bCs/>
          <w:spacing w:val="-29"/>
          <w:sz w:val="28"/>
          <w:szCs w:val="28"/>
        </w:rPr>
        <w:t>、开标一览表</w:t>
      </w:r>
      <w:bookmarkEnd w:id="39"/>
    </w:p>
    <w:p w14:paraId="40E6C907">
      <w:pPr>
        <w:spacing w:before="121" w:line="229" w:lineRule="auto"/>
        <w:ind w:left="213"/>
        <w:rPr>
          <w:rFonts w:hint="eastAsia" w:ascii="仿宋" w:hAnsi="仿宋" w:eastAsia="仿宋" w:cs="仿宋"/>
          <w:sz w:val="24"/>
          <w:szCs w:val="24"/>
        </w:rPr>
      </w:pPr>
      <w:r>
        <w:rPr>
          <w:rFonts w:hint="eastAsia" w:ascii="仿宋" w:hAnsi="仿宋" w:eastAsia="仿宋" w:cs="仿宋"/>
          <w:spacing w:val="10"/>
          <w:sz w:val="24"/>
          <w:szCs w:val="24"/>
        </w:rPr>
        <w:t>项目名称：</w:t>
      </w:r>
      <w:r>
        <w:rPr>
          <w:rFonts w:hint="eastAsia" w:ascii="仿宋" w:hAnsi="仿宋" w:eastAsia="仿宋" w:cs="仿宋"/>
          <w:spacing w:val="1"/>
          <w:sz w:val="24"/>
          <w:szCs w:val="24"/>
          <w:u w:val="single"/>
          <w:lang w:val="en-US" w:eastAsia="zh-CN"/>
        </w:rPr>
        <w:t xml:space="preserve">          </w:t>
      </w:r>
    </w:p>
    <w:p w14:paraId="57C02519">
      <w:pPr>
        <w:spacing w:before="170" w:line="228" w:lineRule="auto"/>
        <w:ind w:left="213"/>
        <w:rPr>
          <w:rFonts w:hint="eastAsia" w:ascii="仿宋" w:hAnsi="仿宋" w:eastAsia="仿宋" w:cs="仿宋"/>
          <w:spacing w:val="1"/>
          <w:sz w:val="24"/>
          <w:szCs w:val="24"/>
        </w:rPr>
      </w:pPr>
      <w:r>
        <w:rPr>
          <w:rFonts w:hint="eastAsia" w:ascii="仿宋" w:hAnsi="仿宋" w:eastAsia="仿宋" w:cs="仿宋"/>
          <w:spacing w:val="1"/>
          <w:sz w:val="24"/>
          <w:szCs w:val="24"/>
        </w:rPr>
        <w:t>项目编号：</w:t>
      </w:r>
      <w:r>
        <w:rPr>
          <w:rFonts w:hint="eastAsia" w:ascii="仿宋" w:hAnsi="仿宋" w:eastAsia="仿宋" w:cs="仿宋"/>
          <w:spacing w:val="1"/>
          <w:sz w:val="24"/>
          <w:szCs w:val="24"/>
          <w:u w:val="single"/>
          <w:lang w:val="en-US" w:eastAsia="zh-CN"/>
        </w:rPr>
        <w:t xml:space="preserve">          </w:t>
      </w:r>
    </w:p>
    <w:p w14:paraId="2958210C">
      <w:pPr>
        <w:spacing w:before="170" w:line="228" w:lineRule="auto"/>
        <w:ind w:left="213"/>
        <w:rPr>
          <w:rFonts w:hint="default"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标段：</w:t>
      </w:r>
      <w:r>
        <w:rPr>
          <w:rFonts w:hint="eastAsia" w:ascii="仿宋" w:hAnsi="仿宋" w:eastAsia="仿宋" w:cs="仿宋"/>
          <w:spacing w:val="1"/>
          <w:sz w:val="24"/>
          <w:szCs w:val="24"/>
          <w:u w:val="single"/>
          <w:lang w:val="en-US" w:eastAsia="zh-CN"/>
        </w:rPr>
        <w:t xml:space="preserve">          </w:t>
      </w:r>
    </w:p>
    <w:tbl>
      <w:tblPr>
        <w:tblStyle w:val="15"/>
        <w:tblW w:w="8350" w:type="dxa"/>
        <w:tblInd w:w="7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2"/>
        <w:gridCol w:w="1880"/>
        <w:gridCol w:w="2208"/>
        <w:gridCol w:w="2039"/>
        <w:gridCol w:w="1261"/>
      </w:tblGrid>
      <w:tr w14:paraId="19AE7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962" w:type="dxa"/>
            <w:vAlign w:val="center"/>
          </w:tcPr>
          <w:p w14:paraId="78DE52ED">
            <w:pPr>
              <w:spacing w:before="91" w:line="223" w:lineRule="auto"/>
              <w:ind w:left="296"/>
              <w:jc w:val="both"/>
              <w:rPr>
                <w:rFonts w:hint="eastAsia" w:ascii="仿宋" w:hAnsi="仿宋" w:eastAsia="仿宋" w:cs="仿宋"/>
                <w:sz w:val="24"/>
                <w:szCs w:val="24"/>
              </w:rPr>
            </w:pPr>
            <w:r>
              <w:rPr>
                <w:rFonts w:hint="eastAsia" w:ascii="仿宋" w:hAnsi="仿宋" w:eastAsia="仿宋" w:cs="仿宋"/>
                <w:spacing w:val="-9"/>
                <w:sz w:val="24"/>
                <w:szCs w:val="24"/>
              </w:rPr>
              <w:t>序号</w:t>
            </w:r>
          </w:p>
        </w:tc>
        <w:tc>
          <w:tcPr>
            <w:tcW w:w="1880" w:type="dxa"/>
            <w:vAlign w:val="center"/>
          </w:tcPr>
          <w:p w14:paraId="64C85A2B">
            <w:pPr>
              <w:spacing w:before="91" w:line="222" w:lineRule="auto"/>
              <w:ind w:left="415"/>
              <w:jc w:val="both"/>
              <w:rPr>
                <w:rFonts w:hint="eastAsia" w:ascii="仿宋" w:hAnsi="仿宋" w:eastAsia="仿宋" w:cs="仿宋"/>
                <w:sz w:val="24"/>
                <w:szCs w:val="24"/>
              </w:rPr>
            </w:pPr>
            <w:r>
              <w:rPr>
                <w:rFonts w:hint="eastAsia" w:ascii="仿宋" w:hAnsi="仿宋" w:eastAsia="仿宋" w:cs="仿宋"/>
                <w:spacing w:val="-10"/>
                <w:sz w:val="24"/>
                <w:szCs w:val="24"/>
              </w:rPr>
              <w:t>项目名称</w:t>
            </w:r>
          </w:p>
        </w:tc>
        <w:tc>
          <w:tcPr>
            <w:tcW w:w="2208" w:type="dxa"/>
            <w:vAlign w:val="center"/>
          </w:tcPr>
          <w:p w14:paraId="1521DA6C">
            <w:pPr>
              <w:spacing w:before="91" w:line="223" w:lineRule="auto"/>
              <w:ind w:left="161"/>
              <w:jc w:val="both"/>
              <w:rPr>
                <w:rFonts w:hint="eastAsia" w:ascii="仿宋" w:hAnsi="仿宋" w:eastAsia="仿宋" w:cs="仿宋"/>
                <w:sz w:val="24"/>
                <w:szCs w:val="24"/>
              </w:rPr>
            </w:pPr>
            <w:r>
              <w:rPr>
                <w:rFonts w:hint="eastAsia" w:ascii="仿宋" w:hAnsi="仿宋" w:eastAsia="仿宋" w:cs="仿宋"/>
                <w:spacing w:val="-7"/>
                <w:sz w:val="24"/>
                <w:szCs w:val="24"/>
              </w:rPr>
              <w:t>投标报价（元）</w:t>
            </w:r>
          </w:p>
        </w:tc>
        <w:tc>
          <w:tcPr>
            <w:tcW w:w="2039" w:type="dxa"/>
            <w:vAlign w:val="center"/>
          </w:tcPr>
          <w:p w14:paraId="22AD69F1">
            <w:pPr>
              <w:spacing w:before="91" w:line="222" w:lineRule="auto"/>
              <w:ind w:left="196"/>
              <w:jc w:val="both"/>
              <w:rPr>
                <w:rFonts w:hint="eastAsia" w:ascii="仿宋" w:hAnsi="仿宋" w:eastAsia="仿宋" w:cs="仿宋"/>
                <w:sz w:val="24"/>
                <w:szCs w:val="24"/>
              </w:rPr>
            </w:pPr>
            <w:r>
              <w:rPr>
                <w:rFonts w:hint="eastAsia" w:ascii="仿宋" w:hAnsi="仿宋" w:eastAsia="仿宋" w:cs="仿宋"/>
                <w:spacing w:val="-14"/>
                <w:sz w:val="24"/>
                <w:szCs w:val="24"/>
              </w:rPr>
              <w:t>合同履行期限</w:t>
            </w:r>
          </w:p>
        </w:tc>
        <w:tc>
          <w:tcPr>
            <w:tcW w:w="1261" w:type="dxa"/>
            <w:vAlign w:val="center"/>
          </w:tcPr>
          <w:p w14:paraId="56FD97DE">
            <w:pPr>
              <w:spacing w:before="91" w:line="225" w:lineRule="auto"/>
              <w:ind w:left="390"/>
              <w:jc w:val="both"/>
              <w:rPr>
                <w:rFonts w:hint="eastAsia" w:ascii="仿宋" w:hAnsi="仿宋" w:eastAsia="仿宋" w:cs="仿宋"/>
                <w:sz w:val="24"/>
                <w:szCs w:val="24"/>
              </w:rPr>
            </w:pPr>
            <w:r>
              <w:rPr>
                <w:rFonts w:hint="eastAsia" w:ascii="仿宋" w:hAnsi="仿宋" w:eastAsia="仿宋" w:cs="仿宋"/>
                <w:spacing w:val="-10"/>
                <w:sz w:val="24"/>
                <w:szCs w:val="24"/>
              </w:rPr>
              <w:t>备注</w:t>
            </w:r>
          </w:p>
        </w:tc>
      </w:tr>
      <w:tr w14:paraId="6E526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1" w:hRule="atLeast"/>
        </w:trPr>
        <w:tc>
          <w:tcPr>
            <w:tcW w:w="962" w:type="dxa"/>
            <w:vAlign w:val="top"/>
          </w:tcPr>
          <w:p w14:paraId="47988142">
            <w:pPr>
              <w:rPr>
                <w:rFonts w:hint="eastAsia" w:ascii="仿宋" w:hAnsi="仿宋" w:eastAsia="仿宋" w:cs="仿宋"/>
                <w:sz w:val="24"/>
                <w:szCs w:val="24"/>
              </w:rPr>
            </w:pPr>
          </w:p>
        </w:tc>
        <w:tc>
          <w:tcPr>
            <w:tcW w:w="1880" w:type="dxa"/>
            <w:vAlign w:val="top"/>
          </w:tcPr>
          <w:p w14:paraId="0E0B4851">
            <w:pPr>
              <w:rPr>
                <w:rFonts w:hint="eastAsia" w:ascii="仿宋" w:hAnsi="仿宋" w:eastAsia="仿宋" w:cs="仿宋"/>
                <w:sz w:val="24"/>
                <w:szCs w:val="24"/>
              </w:rPr>
            </w:pPr>
          </w:p>
        </w:tc>
        <w:tc>
          <w:tcPr>
            <w:tcW w:w="2208" w:type="dxa"/>
            <w:vAlign w:val="top"/>
          </w:tcPr>
          <w:p w14:paraId="54777D1A">
            <w:pPr>
              <w:spacing w:before="130" w:line="225" w:lineRule="auto"/>
              <w:ind w:left="137"/>
              <w:rPr>
                <w:rFonts w:hint="eastAsia" w:ascii="仿宋" w:hAnsi="仿宋" w:eastAsia="仿宋" w:cs="仿宋"/>
                <w:sz w:val="24"/>
                <w:szCs w:val="24"/>
              </w:rPr>
            </w:pPr>
            <w:r>
              <w:rPr>
                <w:rFonts w:hint="eastAsia" w:ascii="仿宋" w:hAnsi="仿宋" w:eastAsia="仿宋" w:cs="仿宋"/>
                <w:spacing w:val="-10"/>
                <w:sz w:val="24"/>
                <w:szCs w:val="24"/>
              </w:rPr>
              <w:t>小写：</w:t>
            </w:r>
          </w:p>
          <w:p w14:paraId="166CE604">
            <w:pPr>
              <w:spacing w:before="11" w:line="224" w:lineRule="auto"/>
              <w:ind w:left="146"/>
              <w:rPr>
                <w:rFonts w:hint="eastAsia" w:ascii="仿宋" w:hAnsi="仿宋" w:eastAsia="仿宋" w:cs="仿宋"/>
                <w:sz w:val="24"/>
                <w:szCs w:val="24"/>
              </w:rPr>
            </w:pPr>
            <w:r>
              <w:rPr>
                <w:rFonts w:hint="eastAsia" w:ascii="仿宋" w:hAnsi="仿宋" w:eastAsia="仿宋" w:cs="仿宋"/>
                <w:spacing w:val="-12"/>
                <w:sz w:val="24"/>
                <w:szCs w:val="24"/>
              </w:rPr>
              <w:t>大写：</w:t>
            </w:r>
          </w:p>
        </w:tc>
        <w:tc>
          <w:tcPr>
            <w:tcW w:w="2039" w:type="dxa"/>
            <w:vAlign w:val="top"/>
          </w:tcPr>
          <w:p w14:paraId="3E30A463">
            <w:pPr>
              <w:rPr>
                <w:rFonts w:hint="eastAsia" w:ascii="仿宋" w:hAnsi="仿宋" w:eastAsia="仿宋" w:cs="仿宋"/>
                <w:sz w:val="24"/>
                <w:szCs w:val="24"/>
              </w:rPr>
            </w:pPr>
          </w:p>
        </w:tc>
        <w:tc>
          <w:tcPr>
            <w:tcW w:w="1261" w:type="dxa"/>
            <w:vAlign w:val="top"/>
          </w:tcPr>
          <w:p w14:paraId="760792A4">
            <w:pPr>
              <w:rPr>
                <w:rFonts w:hint="eastAsia" w:ascii="仿宋" w:hAnsi="仿宋" w:eastAsia="仿宋" w:cs="仿宋"/>
                <w:sz w:val="24"/>
                <w:szCs w:val="24"/>
              </w:rPr>
            </w:pPr>
          </w:p>
        </w:tc>
      </w:tr>
    </w:tbl>
    <w:p w14:paraId="69AE1A91">
      <w:pPr>
        <w:spacing w:before="42" w:line="224" w:lineRule="auto"/>
        <w:ind w:left="86"/>
        <w:rPr>
          <w:rFonts w:hint="eastAsia" w:ascii="仿宋" w:hAnsi="仿宋" w:eastAsia="仿宋" w:cs="仿宋"/>
          <w:sz w:val="24"/>
          <w:szCs w:val="24"/>
        </w:rPr>
      </w:pPr>
      <w:r>
        <w:rPr>
          <w:rFonts w:hint="eastAsia" w:ascii="仿宋" w:hAnsi="仿宋" w:eastAsia="仿宋" w:cs="仿宋"/>
          <w:spacing w:val="-5"/>
          <w:sz w:val="24"/>
          <w:szCs w:val="24"/>
        </w:rPr>
        <w:t>注：</w:t>
      </w:r>
    </w:p>
    <w:p w14:paraId="4B7448AB">
      <w:pPr>
        <w:numPr>
          <w:ilvl w:val="0"/>
          <w:numId w:val="2"/>
        </w:numPr>
        <w:spacing w:before="204" w:line="360" w:lineRule="auto"/>
        <w:ind w:left="108"/>
        <w:rPr>
          <w:rFonts w:hint="eastAsia" w:ascii="仿宋" w:hAnsi="仿宋" w:eastAsia="仿宋" w:cs="仿宋"/>
          <w:spacing w:val="-6"/>
          <w:sz w:val="24"/>
          <w:szCs w:val="24"/>
        </w:rPr>
      </w:pPr>
      <w:r>
        <w:rPr>
          <w:rFonts w:hint="eastAsia" w:ascii="仿宋" w:hAnsi="仿宋" w:eastAsia="仿宋" w:cs="仿宋"/>
          <w:spacing w:val="-6"/>
          <w:sz w:val="24"/>
          <w:szCs w:val="24"/>
        </w:rPr>
        <w:t>报价货币为人民币。</w:t>
      </w:r>
    </w:p>
    <w:p w14:paraId="01E9789B">
      <w:pPr>
        <w:numPr>
          <w:ilvl w:val="0"/>
          <w:numId w:val="2"/>
        </w:numPr>
        <w:spacing w:before="204" w:line="360" w:lineRule="auto"/>
        <w:ind w:left="108"/>
        <w:rPr>
          <w:rFonts w:hint="eastAsia" w:ascii="仿宋" w:hAnsi="仿宋" w:eastAsia="仿宋" w:cs="仿宋"/>
          <w:sz w:val="24"/>
          <w:szCs w:val="24"/>
        </w:rPr>
      </w:pPr>
      <w:r>
        <w:rPr>
          <w:rFonts w:hint="eastAsia" w:ascii="仿宋" w:hAnsi="仿宋" w:eastAsia="仿宋" w:cs="仿宋"/>
          <w:spacing w:val="-4"/>
          <w:sz w:val="24"/>
          <w:szCs w:val="24"/>
        </w:rPr>
        <w:t>投标一览表中投标总报价大小应写一致，如不一致以</w:t>
      </w:r>
      <w:r>
        <w:rPr>
          <w:rFonts w:hint="eastAsia" w:ascii="仿宋" w:hAnsi="仿宋" w:eastAsia="仿宋" w:cs="仿宋"/>
          <w:spacing w:val="-5"/>
          <w:sz w:val="24"/>
          <w:szCs w:val="24"/>
        </w:rPr>
        <w:t>大写为准。</w:t>
      </w:r>
    </w:p>
    <w:p w14:paraId="7328279A">
      <w:pPr>
        <w:numPr>
          <w:ilvl w:val="0"/>
          <w:numId w:val="2"/>
        </w:numPr>
        <w:spacing w:before="204" w:line="360" w:lineRule="auto"/>
        <w:ind w:left="108"/>
        <w:rPr>
          <w:rFonts w:hint="eastAsia" w:ascii="仿宋" w:hAnsi="仿宋" w:eastAsia="仿宋" w:cs="仿宋"/>
          <w:sz w:val="24"/>
          <w:szCs w:val="24"/>
        </w:rPr>
      </w:pPr>
      <w:r>
        <w:rPr>
          <w:rFonts w:hint="eastAsia" w:ascii="仿宋" w:hAnsi="仿宋" w:eastAsia="仿宋" w:cs="仿宋"/>
          <w:spacing w:val="-5"/>
          <w:sz w:val="24"/>
          <w:szCs w:val="24"/>
          <w:lang w:val="en-US" w:eastAsia="zh-CN"/>
        </w:rPr>
        <w:t>供应商</w:t>
      </w:r>
      <w:r>
        <w:rPr>
          <w:rFonts w:hint="eastAsia" w:ascii="仿宋" w:hAnsi="仿宋" w:eastAsia="仿宋" w:cs="仿宋"/>
          <w:spacing w:val="-5"/>
          <w:sz w:val="24"/>
          <w:szCs w:val="24"/>
        </w:rPr>
        <w:t>必须自行考虑一切可能产生的费用。在合同执行过程中，采购人将不再另行支付与本项目相关的任何费用（非本项目要求的其它内容除外）。</w:t>
      </w:r>
    </w:p>
    <w:p w14:paraId="5681E429">
      <w:pPr>
        <w:spacing w:line="267" w:lineRule="auto"/>
        <w:rPr>
          <w:rFonts w:hint="eastAsia" w:ascii="仿宋" w:hAnsi="仿宋" w:eastAsia="仿宋" w:cs="仿宋"/>
          <w:sz w:val="24"/>
          <w:szCs w:val="24"/>
        </w:rPr>
      </w:pPr>
    </w:p>
    <w:p w14:paraId="00F0370E">
      <w:pPr>
        <w:spacing w:line="267" w:lineRule="auto"/>
        <w:rPr>
          <w:rFonts w:hint="eastAsia" w:ascii="仿宋" w:hAnsi="仿宋" w:eastAsia="仿宋" w:cs="仿宋"/>
          <w:sz w:val="24"/>
          <w:szCs w:val="24"/>
        </w:rPr>
      </w:pPr>
    </w:p>
    <w:p w14:paraId="11E7E8AB">
      <w:pPr>
        <w:spacing w:line="268" w:lineRule="auto"/>
        <w:rPr>
          <w:rFonts w:hint="eastAsia" w:ascii="仿宋" w:hAnsi="仿宋" w:eastAsia="仿宋" w:cs="仿宋"/>
          <w:sz w:val="24"/>
          <w:szCs w:val="24"/>
        </w:rPr>
      </w:pPr>
    </w:p>
    <w:p w14:paraId="47040B5D">
      <w:pPr>
        <w:spacing w:before="78" w:line="360" w:lineRule="auto"/>
        <w:ind w:left="215"/>
        <w:rPr>
          <w:rFonts w:hint="eastAsia" w:ascii="仿宋" w:hAnsi="仿宋" w:eastAsia="仿宋" w:cs="仿宋"/>
          <w:spacing w:val="1"/>
          <w:sz w:val="24"/>
          <w:szCs w:val="24"/>
        </w:rPr>
      </w:pPr>
      <w:r>
        <w:rPr>
          <w:rFonts w:hint="eastAsia" w:ascii="仿宋" w:hAnsi="仿宋" w:eastAsia="仿宋" w:cs="仿宋"/>
          <w:spacing w:val="-6"/>
          <w:sz w:val="24"/>
          <w:szCs w:val="24"/>
          <w:lang w:eastAsia="zh-CN"/>
        </w:rPr>
        <w:t>供应商</w:t>
      </w:r>
      <w:r>
        <w:rPr>
          <w:rFonts w:hint="eastAsia" w:ascii="仿宋" w:hAnsi="仿宋" w:eastAsia="仿宋" w:cs="仿宋"/>
          <w:spacing w:val="-6"/>
          <w:sz w:val="24"/>
          <w:szCs w:val="24"/>
        </w:rPr>
        <w:t>名称（盖章</w:t>
      </w:r>
      <w:r>
        <w:rPr>
          <w:rFonts w:hint="eastAsia" w:ascii="仿宋" w:hAnsi="仿宋" w:eastAsia="仿宋" w:cs="仿宋"/>
          <w:spacing w:val="1"/>
          <w:sz w:val="24"/>
          <w:szCs w:val="24"/>
        </w:rPr>
        <w:t>）：</w:t>
      </w:r>
    </w:p>
    <w:p w14:paraId="5E530785">
      <w:pPr>
        <w:spacing w:before="78" w:line="360" w:lineRule="auto"/>
        <w:ind w:left="215"/>
        <w:rPr>
          <w:rFonts w:hint="eastAsia" w:ascii="仿宋" w:hAnsi="仿宋" w:eastAsia="仿宋" w:cs="仿宋"/>
          <w:spacing w:val="-12"/>
          <w:sz w:val="24"/>
          <w:szCs w:val="24"/>
        </w:rPr>
      </w:pPr>
      <w:r>
        <w:rPr>
          <w:rFonts w:hint="eastAsia" w:ascii="仿宋" w:hAnsi="仿宋" w:eastAsia="仿宋" w:cs="仿宋"/>
          <w:spacing w:val="-12"/>
          <w:sz w:val="24"/>
          <w:szCs w:val="24"/>
        </w:rPr>
        <w:t>法定代表人或授权代表</w:t>
      </w:r>
      <w:r>
        <w:rPr>
          <w:rFonts w:hint="eastAsia" w:ascii="仿宋" w:hAnsi="仿宋" w:eastAsia="仿宋" w:cs="仿宋"/>
          <w:spacing w:val="-12"/>
          <w:sz w:val="24"/>
          <w:szCs w:val="24"/>
          <w:lang w:eastAsia="zh-CN"/>
        </w:rPr>
        <w:t>（</w:t>
      </w:r>
      <w:r>
        <w:rPr>
          <w:rFonts w:hint="eastAsia" w:ascii="仿宋" w:hAnsi="仿宋" w:eastAsia="仿宋" w:cs="仿宋"/>
          <w:spacing w:val="-12"/>
          <w:sz w:val="24"/>
          <w:szCs w:val="24"/>
        </w:rPr>
        <w:t>签字或盖章</w:t>
      </w:r>
      <w:r>
        <w:rPr>
          <w:rFonts w:hint="eastAsia" w:ascii="仿宋" w:hAnsi="仿宋" w:eastAsia="仿宋" w:cs="仿宋"/>
          <w:spacing w:val="-12"/>
          <w:sz w:val="24"/>
          <w:szCs w:val="24"/>
          <w:lang w:eastAsia="zh-CN"/>
        </w:rPr>
        <w:t>）</w:t>
      </w:r>
      <w:r>
        <w:rPr>
          <w:rFonts w:hint="eastAsia" w:ascii="仿宋" w:hAnsi="仿宋" w:eastAsia="仿宋" w:cs="仿宋"/>
          <w:spacing w:val="-12"/>
          <w:sz w:val="24"/>
          <w:szCs w:val="24"/>
        </w:rPr>
        <w:t>：</w:t>
      </w:r>
    </w:p>
    <w:p w14:paraId="26F5EC7E">
      <w:pPr>
        <w:spacing w:before="78" w:line="360" w:lineRule="auto"/>
        <w:ind w:left="215"/>
        <w:rPr>
          <w:rFonts w:hint="eastAsia" w:ascii="仿宋" w:hAnsi="仿宋" w:eastAsia="仿宋" w:cs="仿宋"/>
          <w:sz w:val="24"/>
          <w:szCs w:val="24"/>
        </w:rPr>
      </w:pPr>
      <w:r>
        <w:rPr>
          <w:rFonts w:hint="eastAsia" w:ascii="仿宋" w:hAnsi="仿宋" w:eastAsia="仿宋" w:cs="仿宋"/>
          <w:spacing w:val="-26"/>
          <w:sz w:val="24"/>
          <w:szCs w:val="24"/>
        </w:rPr>
        <w:t>日期：</w:t>
      </w:r>
      <w:r>
        <w:rPr>
          <w:rFonts w:hint="eastAsia" w:ascii="仿宋" w:hAnsi="仿宋" w:eastAsia="仿宋" w:cs="仿宋"/>
          <w:spacing w:val="4"/>
          <w:sz w:val="24"/>
          <w:szCs w:val="24"/>
        </w:rPr>
        <w:t xml:space="preserve">    </w:t>
      </w:r>
      <w:r>
        <w:rPr>
          <w:rFonts w:hint="eastAsia" w:ascii="仿宋" w:hAnsi="仿宋" w:eastAsia="仿宋" w:cs="仿宋"/>
          <w:spacing w:val="-26"/>
          <w:sz w:val="24"/>
          <w:szCs w:val="24"/>
        </w:rPr>
        <w:t>年</w:t>
      </w:r>
      <w:r>
        <w:rPr>
          <w:rFonts w:hint="eastAsia" w:ascii="仿宋" w:hAnsi="仿宋" w:eastAsia="仿宋" w:cs="仿宋"/>
          <w:spacing w:val="9"/>
          <w:sz w:val="24"/>
          <w:szCs w:val="24"/>
        </w:rPr>
        <w:t xml:space="preserve">   </w:t>
      </w:r>
      <w:r>
        <w:rPr>
          <w:rFonts w:hint="eastAsia" w:ascii="仿宋" w:hAnsi="仿宋" w:eastAsia="仿宋" w:cs="仿宋"/>
          <w:spacing w:val="-26"/>
          <w:sz w:val="24"/>
          <w:szCs w:val="24"/>
        </w:rPr>
        <w:t>月</w:t>
      </w:r>
      <w:r>
        <w:rPr>
          <w:rFonts w:hint="eastAsia" w:ascii="仿宋" w:hAnsi="仿宋" w:eastAsia="仿宋" w:cs="仿宋"/>
          <w:spacing w:val="6"/>
          <w:sz w:val="24"/>
          <w:szCs w:val="24"/>
        </w:rPr>
        <w:t xml:space="preserve">    </w:t>
      </w:r>
      <w:r>
        <w:rPr>
          <w:rFonts w:hint="eastAsia" w:ascii="仿宋" w:hAnsi="仿宋" w:eastAsia="仿宋" w:cs="仿宋"/>
          <w:spacing w:val="-26"/>
          <w:sz w:val="24"/>
          <w:szCs w:val="24"/>
        </w:rPr>
        <w:t>日</w:t>
      </w:r>
    </w:p>
    <w:p w14:paraId="694046C4">
      <w:pPr>
        <w:spacing w:line="219" w:lineRule="auto"/>
        <w:rPr>
          <w:rFonts w:ascii="宋体" w:hAnsi="宋体" w:eastAsia="宋体" w:cs="宋体"/>
          <w:sz w:val="24"/>
          <w:szCs w:val="24"/>
        </w:rPr>
        <w:sectPr>
          <w:pgSz w:w="11905" w:h="16840"/>
          <w:pgMar w:top="1440" w:right="1800" w:bottom="1440" w:left="1800" w:header="1077" w:footer="1077" w:gutter="0"/>
          <w:pgNumType w:fmt="decimal"/>
          <w:cols w:space="720" w:num="1"/>
        </w:sectPr>
      </w:pPr>
    </w:p>
    <w:p w14:paraId="21529DF6">
      <w:pPr>
        <w:spacing w:before="103" w:line="219" w:lineRule="auto"/>
        <w:jc w:val="center"/>
        <w:rPr>
          <w:rFonts w:ascii="宋体" w:hAnsi="宋体" w:eastAsia="宋体" w:cs="宋体"/>
          <w:sz w:val="28"/>
          <w:szCs w:val="28"/>
        </w:rPr>
      </w:pPr>
      <w:r>
        <w:rPr>
          <w:rFonts w:ascii="Times New Roman" w:hAnsi="Times New Roman" w:eastAsia="Times New Roman" w:cs="Times New Roman"/>
          <w:b/>
          <w:bCs/>
          <w:spacing w:val="3"/>
          <w:sz w:val="28"/>
          <w:szCs w:val="28"/>
        </w:rPr>
        <w:t>3</w:t>
      </w:r>
      <w:r>
        <w:rPr>
          <w:rFonts w:ascii="Times New Roman" w:hAnsi="Times New Roman" w:eastAsia="Times New Roman" w:cs="Times New Roman"/>
          <w:b/>
          <w:bCs/>
          <w:spacing w:val="-27"/>
          <w:sz w:val="28"/>
          <w:szCs w:val="28"/>
        </w:rPr>
        <w:t xml:space="preserve"> </w:t>
      </w:r>
      <w:r>
        <w:rPr>
          <w:rFonts w:ascii="宋体" w:hAnsi="宋体" w:eastAsia="宋体" w:cs="宋体"/>
          <w:b/>
          <w:bCs/>
          <w:spacing w:val="3"/>
          <w:sz w:val="28"/>
          <w:szCs w:val="28"/>
        </w:rPr>
        <w:t>、投标报价明细表</w:t>
      </w:r>
    </w:p>
    <w:p w14:paraId="3A05A2E1">
      <w:pPr>
        <w:pStyle w:val="19"/>
        <w:widowControl/>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（格式自拟）</w:t>
      </w:r>
    </w:p>
    <w:p w14:paraId="7EB98B28">
      <w:pPr>
        <w:spacing w:before="62" w:line="360" w:lineRule="auto"/>
        <w:ind w:firstLine="480" w:firstLineChars="200"/>
        <w:jc w:val="left"/>
        <w:rPr>
          <w:rFonts w:hint="eastAsia" w:ascii="仿宋" w:hAnsi="仿宋" w:eastAsia="仿宋" w:cs="仿宋"/>
          <w:sz w:val="24"/>
          <w:szCs w:val="24"/>
        </w:rPr>
      </w:pPr>
      <w:r>
        <w:rPr>
          <w:rFonts w:hint="eastAsia" w:ascii="仿宋" w:hAnsi="仿宋" w:eastAsia="仿宋" w:cs="仿宋"/>
          <w:color w:val="auto"/>
          <w:sz w:val="24"/>
          <w:szCs w:val="24"/>
        </w:rPr>
        <w:t>说明：</w:t>
      </w:r>
      <w:r>
        <w:rPr>
          <w:rFonts w:hint="eastAsia" w:ascii="仿宋" w:hAnsi="仿宋" w:eastAsia="仿宋" w:cs="仿宋"/>
          <w:color w:val="auto"/>
          <w:sz w:val="24"/>
          <w:szCs w:val="24"/>
          <w:lang w:val="en-US" w:eastAsia="zh-CN"/>
        </w:rPr>
        <w:t>投标报价明细表费用总计须与开标一览表中投标报价一致，若不一致，以开标一览表中投标报价为准。</w:t>
      </w:r>
    </w:p>
    <w:p w14:paraId="0DDC68EF">
      <w:pPr>
        <w:spacing w:line="228" w:lineRule="auto"/>
        <w:rPr>
          <w:rFonts w:ascii="宋体" w:hAnsi="宋体" w:eastAsia="宋体" w:cs="宋体"/>
          <w:sz w:val="19"/>
          <w:szCs w:val="19"/>
        </w:rPr>
        <w:sectPr>
          <w:pgSz w:w="11905" w:h="16840"/>
          <w:pgMar w:top="1440" w:right="1800" w:bottom="1440" w:left="1800" w:header="1077" w:footer="1077" w:gutter="0"/>
          <w:pgNumType w:fmt="decimal"/>
          <w:cols w:space="720" w:num="1"/>
        </w:sectPr>
      </w:pPr>
    </w:p>
    <w:p w14:paraId="1A0EA916">
      <w:pPr>
        <w:spacing w:line="244" w:lineRule="auto"/>
        <w:rPr>
          <w:rFonts w:ascii="Arial"/>
          <w:sz w:val="21"/>
        </w:rPr>
      </w:pPr>
    </w:p>
    <w:p w14:paraId="1EC072E2">
      <w:pPr>
        <w:spacing w:line="244" w:lineRule="auto"/>
        <w:rPr>
          <w:rFonts w:ascii="Arial"/>
          <w:sz w:val="21"/>
        </w:rPr>
      </w:pPr>
    </w:p>
    <w:p w14:paraId="41AACF18">
      <w:pPr>
        <w:spacing w:line="244" w:lineRule="auto"/>
        <w:rPr>
          <w:rFonts w:ascii="Arial"/>
          <w:sz w:val="21"/>
        </w:rPr>
      </w:pPr>
    </w:p>
    <w:p w14:paraId="0C64736A">
      <w:pPr>
        <w:spacing w:line="244" w:lineRule="auto"/>
        <w:rPr>
          <w:rFonts w:ascii="Arial"/>
          <w:sz w:val="21"/>
        </w:rPr>
      </w:pPr>
    </w:p>
    <w:p w14:paraId="4FBD2B10">
      <w:pPr>
        <w:spacing w:line="244" w:lineRule="auto"/>
        <w:rPr>
          <w:rFonts w:ascii="Arial"/>
          <w:sz w:val="21"/>
        </w:rPr>
      </w:pPr>
    </w:p>
    <w:p w14:paraId="60787CCE">
      <w:pPr>
        <w:spacing w:line="244" w:lineRule="auto"/>
        <w:rPr>
          <w:rFonts w:ascii="Arial"/>
          <w:sz w:val="21"/>
        </w:rPr>
      </w:pPr>
    </w:p>
    <w:p w14:paraId="01E729C5">
      <w:pPr>
        <w:spacing w:line="244" w:lineRule="auto"/>
        <w:rPr>
          <w:rFonts w:ascii="Arial"/>
          <w:sz w:val="21"/>
        </w:rPr>
      </w:pPr>
    </w:p>
    <w:p w14:paraId="6DBD1A9E">
      <w:pPr>
        <w:spacing w:line="244" w:lineRule="auto"/>
        <w:rPr>
          <w:rFonts w:ascii="Arial"/>
          <w:sz w:val="21"/>
        </w:rPr>
      </w:pPr>
    </w:p>
    <w:p w14:paraId="663B6579">
      <w:pPr>
        <w:spacing w:line="244" w:lineRule="auto"/>
        <w:rPr>
          <w:rFonts w:ascii="Arial"/>
          <w:sz w:val="21"/>
        </w:rPr>
      </w:pPr>
    </w:p>
    <w:p w14:paraId="71E82E54">
      <w:pPr>
        <w:spacing w:line="244" w:lineRule="auto"/>
        <w:rPr>
          <w:rFonts w:ascii="Arial"/>
          <w:sz w:val="21"/>
        </w:rPr>
      </w:pPr>
    </w:p>
    <w:p w14:paraId="40B062E4">
      <w:pPr>
        <w:spacing w:line="244" w:lineRule="auto"/>
        <w:rPr>
          <w:rFonts w:ascii="Arial"/>
          <w:sz w:val="21"/>
        </w:rPr>
      </w:pPr>
    </w:p>
    <w:p w14:paraId="4C92BBA1">
      <w:pPr>
        <w:spacing w:line="244" w:lineRule="auto"/>
        <w:rPr>
          <w:rFonts w:ascii="Arial"/>
          <w:sz w:val="21"/>
        </w:rPr>
      </w:pPr>
    </w:p>
    <w:p w14:paraId="0B6BDF44">
      <w:pPr>
        <w:spacing w:line="244" w:lineRule="auto"/>
        <w:rPr>
          <w:rFonts w:ascii="Arial"/>
          <w:sz w:val="21"/>
        </w:rPr>
      </w:pPr>
    </w:p>
    <w:p w14:paraId="2FB93CC4">
      <w:pPr>
        <w:spacing w:line="244" w:lineRule="auto"/>
        <w:rPr>
          <w:rFonts w:ascii="Arial"/>
          <w:sz w:val="21"/>
        </w:rPr>
      </w:pPr>
    </w:p>
    <w:p w14:paraId="59DFDA2E">
      <w:pPr>
        <w:spacing w:line="245" w:lineRule="auto"/>
        <w:rPr>
          <w:rFonts w:ascii="Arial"/>
          <w:sz w:val="21"/>
        </w:rPr>
      </w:pPr>
    </w:p>
    <w:p w14:paraId="41DE54A7">
      <w:pPr>
        <w:spacing w:line="245" w:lineRule="auto"/>
        <w:rPr>
          <w:rFonts w:ascii="Arial"/>
          <w:sz w:val="21"/>
        </w:rPr>
      </w:pPr>
    </w:p>
    <w:p w14:paraId="32AB6EE4">
      <w:pPr>
        <w:spacing w:line="245" w:lineRule="auto"/>
        <w:rPr>
          <w:rFonts w:ascii="Arial"/>
          <w:sz w:val="21"/>
        </w:rPr>
      </w:pPr>
    </w:p>
    <w:p w14:paraId="00EED72A">
      <w:pPr>
        <w:spacing w:line="245" w:lineRule="auto"/>
        <w:rPr>
          <w:rFonts w:ascii="Arial"/>
          <w:sz w:val="21"/>
        </w:rPr>
      </w:pPr>
    </w:p>
    <w:p w14:paraId="3569A1D7">
      <w:pPr>
        <w:spacing w:before="130" w:line="220" w:lineRule="auto"/>
        <w:ind w:left="3477"/>
        <w:rPr>
          <w:rFonts w:hint="eastAsia" w:ascii="仿宋" w:hAnsi="仿宋" w:eastAsia="仿宋" w:cs="仿宋"/>
          <w:sz w:val="40"/>
          <w:szCs w:val="40"/>
        </w:rPr>
      </w:pPr>
      <w:r>
        <w:rPr>
          <w:rFonts w:hint="eastAsia" w:ascii="仿宋" w:hAnsi="仿宋" w:eastAsia="仿宋" w:cs="仿宋"/>
          <w:b/>
          <w:bCs/>
          <w:spacing w:val="-18"/>
          <w:sz w:val="40"/>
          <w:szCs w:val="40"/>
        </w:rPr>
        <w:t>商务部分</w:t>
      </w:r>
    </w:p>
    <w:p w14:paraId="2F974BC9">
      <w:pPr>
        <w:spacing w:line="220" w:lineRule="auto"/>
        <w:rPr>
          <w:rFonts w:hint="eastAsia" w:ascii="仿宋" w:hAnsi="仿宋" w:eastAsia="仿宋" w:cs="仿宋"/>
          <w:sz w:val="40"/>
          <w:szCs w:val="40"/>
        </w:rPr>
        <w:sectPr>
          <w:pgSz w:w="11905" w:h="16840"/>
          <w:pgMar w:top="1440" w:right="1800" w:bottom="1440" w:left="1800" w:header="1077" w:footer="1077" w:gutter="0"/>
          <w:pgNumType w:fmt="decimal"/>
          <w:cols w:space="720" w:num="1"/>
        </w:sectPr>
      </w:pPr>
    </w:p>
    <w:p w14:paraId="214064A0">
      <w:pPr>
        <w:spacing w:before="140" w:line="225" w:lineRule="auto"/>
        <w:jc w:val="center"/>
        <w:outlineLvl w:val="9"/>
        <w:rPr>
          <w:rFonts w:hint="eastAsia" w:ascii="仿宋" w:hAnsi="仿宋" w:eastAsia="仿宋" w:cs="仿宋"/>
          <w:sz w:val="30"/>
          <w:szCs w:val="30"/>
        </w:rPr>
      </w:pPr>
      <w:bookmarkStart w:id="40" w:name="_Toc22191"/>
      <w:r>
        <w:rPr>
          <w:rFonts w:hint="eastAsia" w:ascii="仿宋" w:hAnsi="仿宋" w:eastAsia="仿宋" w:cs="仿宋"/>
          <w:b/>
          <w:bCs/>
          <w:spacing w:val="3"/>
          <w:sz w:val="30"/>
          <w:szCs w:val="30"/>
        </w:rPr>
        <w:t>4</w:t>
      </w:r>
      <w:r>
        <w:rPr>
          <w:rFonts w:hint="eastAsia" w:ascii="仿宋" w:hAnsi="仿宋" w:eastAsia="仿宋" w:cs="仿宋"/>
          <w:b/>
          <w:bCs/>
          <w:spacing w:val="3"/>
          <w:sz w:val="30"/>
          <w:szCs w:val="30"/>
          <w:lang w:eastAsia="zh-CN"/>
        </w:rPr>
        <w:t>、</w:t>
      </w:r>
      <w:r>
        <w:rPr>
          <w:rFonts w:hint="eastAsia" w:ascii="仿宋" w:hAnsi="仿宋" w:eastAsia="仿宋" w:cs="仿宋"/>
          <w:b/>
          <w:bCs/>
          <w:spacing w:val="3"/>
          <w:sz w:val="30"/>
          <w:szCs w:val="30"/>
        </w:rPr>
        <w:t>商务偏离表</w:t>
      </w:r>
      <w:bookmarkEnd w:id="40"/>
    </w:p>
    <w:p w14:paraId="57BB9BCB">
      <w:pPr>
        <w:spacing w:line="292" w:lineRule="auto"/>
        <w:rPr>
          <w:rFonts w:hint="eastAsia" w:ascii="仿宋" w:hAnsi="仿宋" w:eastAsia="仿宋" w:cs="仿宋"/>
          <w:sz w:val="21"/>
        </w:rPr>
      </w:pPr>
    </w:p>
    <w:p w14:paraId="5E5A12BA">
      <w:pPr>
        <w:spacing w:before="78" w:line="220" w:lineRule="auto"/>
        <w:ind w:left="589"/>
        <w:rPr>
          <w:rFonts w:hint="eastAsia" w:ascii="仿宋" w:hAnsi="仿宋" w:eastAsia="仿宋" w:cs="仿宋"/>
        </w:rPr>
      </w:pPr>
      <w:r>
        <w:rPr>
          <w:rFonts w:hint="eastAsia" w:ascii="仿宋" w:hAnsi="仿宋" w:eastAsia="仿宋" w:cs="仿宋"/>
          <w:spacing w:val="-8"/>
          <w:sz w:val="24"/>
          <w:szCs w:val="24"/>
        </w:rPr>
        <w:t>项目名称：</w:t>
      </w:r>
    </w:p>
    <w:tbl>
      <w:tblPr>
        <w:tblStyle w:val="15"/>
        <w:tblW w:w="899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2"/>
        <w:gridCol w:w="2770"/>
        <w:gridCol w:w="2875"/>
        <w:gridCol w:w="2161"/>
      </w:tblGrid>
      <w:tr w14:paraId="77619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jc w:val="center"/>
        </w:trPr>
        <w:tc>
          <w:tcPr>
            <w:tcW w:w="1192" w:type="dxa"/>
            <w:vAlign w:val="center"/>
          </w:tcPr>
          <w:p w14:paraId="1837E157">
            <w:pPr>
              <w:keepNext w:val="0"/>
              <w:keepLines w:val="0"/>
              <w:pageBreakBefore w:val="0"/>
              <w:widowControl/>
              <w:kinsoku w:val="0"/>
              <w:wordWrap/>
              <w:overflowPunct/>
              <w:topLinePunct w:val="0"/>
              <w:autoSpaceDE w:val="0"/>
              <w:autoSpaceDN w:val="0"/>
              <w:bidi w:val="0"/>
              <w:adjustRightInd w:val="0"/>
              <w:snapToGrid w:val="0"/>
              <w:spacing w:line="206" w:lineRule="auto"/>
              <w:ind w:left="0"/>
              <w:jc w:val="center"/>
              <w:textAlignment w:val="baseline"/>
              <w:outlineLvl w:val="0"/>
              <w:rPr>
                <w:rFonts w:hint="eastAsia" w:ascii="仿宋" w:hAnsi="仿宋" w:eastAsia="仿宋" w:cs="仿宋"/>
                <w:sz w:val="24"/>
                <w:szCs w:val="24"/>
              </w:rPr>
            </w:pPr>
            <w:bookmarkStart w:id="41" w:name="_Toc18748"/>
            <w:bookmarkStart w:id="42" w:name="_Toc32654"/>
            <w:r>
              <w:rPr>
                <w:rFonts w:hint="eastAsia" w:ascii="仿宋" w:hAnsi="仿宋" w:eastAsia="仿宋" w:cs="仿宋"/>
                <w:spacing w:val="-8"/>
                <w:sz w:val="24"/>
                <w:szCs w:val="24"/>
              </w:rPr>
              <w:t>序号</w:t>
            </w:r>
            <w:bookmarkEnd w:id="41"/>
            <w:bookmarkEnd w:id="42"/>
          </w:p>
        </w:tc>
        <w:tc>
          <w:tcPr>
            <w:tcW w:w="2770" w:type="dxa"/>
            <w:vAlign w:val="center"/>
          </w:tcPr>
          <w:p w14:paraId="5C3F73B0">
            <w:pPr>
              <w:keepNext w:val="0"/>
              <w:keepLines w:val="0"/>
              <w:pageBreakBefore w:val="0"/>
              <w:widowControl/>
              <w:kinsoku w:val="0"/>
              <w:wordWrap/>
              <w:overflowPunct/>
              <w:topLinePunct w:val="0"/>
              <w:autoSpaceDE w:val="0"/>
              <w:autoSpaceDN w:val="0"/>
              <w:bidi w:val="0"/>
              <w:adjustRightInd w:val="0"/>
              <w:snapToGrid w:val="0"/>
              <w:spacing w:line="222" w:lineRule="auto"/>
              <w:ind w:left="0"/>
              <w:jc w:val="center"/>
              <w:textAlignment w:val="baseline"/>
              <w:rPr>
                <w:rFonts w:hint="eastAsia" w:ascii="仿宋" w:hAnsi="仿宋" w:eastAsia="仿宋" w:cs="仿宋"/>
                <w:sz w:val="24"/>
                <w:szCs w:val="24"/>
              </w:rPr>
            </w:pPr>
            <w:r>
              <w:rPr>
                <w:rFonts w:hint="eastAsia" w:ascii="仿宋" w:hAnsi="仿宋" w:eastAsia="仿宋" w:cs="仿宋"/>
                <w:spacing w:val="-7"/>
                <w:sz w:val="24"/>
                <w:szCs w:val="24"/>
              </w:rPr>
              <w:t>招标文件内容</w:t>
            </w:r>
          </w:p>
        </w:tc>
        <w:tc>
          <w:tcPr>
            <w:tcW w:w="2875" w:type="dxa"/>
            <w:vAlign w:val="center"/>
          </w:tcPr>
          <w:p w14:paraId="7DC6867F">
            <w:pPr>
              <w:keepNext w:val="0"/>
              <w:keepLines w:val="0"/>
              <w:pageBreakBefore w:val="0"/>
              <w:widowControl/>
              <w:kinsoku w:val="0"/>
              <w:wordWrap/>
              <w:overflowPunct/>
              <w:topLinePunct w:val="0"/>
              <w:autoSpaceDE w:val="0"/>
              <w:autoSpaceDN w:val="0"/>
              <w:bidi w:val="0"/>
              <w:adjustRightInd w:val="0"/>
              <w:snapToGrid w:val="0"/>
              <w:spacing w:line="222" w:lineRule="auto"/>
              <w:ind w:left="0"/>
              <w:jc w:val="center"/>
              <w:textAlignment w:val="baseline"/>
              <w:rPr>
                <w:rFonts w:hint="eastAsia" w:ascii="仿宋" w:hAnsi="仿宋" w:eastAsia="仿宋" w:cs="仿宋"/>
                <w:sz w:val="24"/>
                <w:szCs w:val="24"/>
              </w:rPr>
            </w:pPr>
            <w:r>
              <w:rPr>
                <w:rFonts w:hint="eastAsia" w:ascii="仿宋" w:hAnsi="仿宋" w:eastAsia="仿宋" w:cs="仿宋"/>
                <w:spacing w:val="-5"/>
                <w:sz w:val="24"/>
                <w:szCs w:val="24"/>
              </w:rPr>
              <w:t>投标文件响应内容</w:t>
            </w:r>
          </w:p>
        </w:tc>
        <w:tc>
          <w:tcPr>
            <w:tcW w:w="2161" w:type="dxa"/>
            <w:vAlign w:val="center"/>
          </w:tcPr>
          <w:p w14:paraId="16347107">
            <w:pPr>
              <w:keepNext w:val="0"/>
              <w:keepLines w:val="0"/>
              <w:pageBreakBefore w:val="0"/>
              <w:widowControl/>
              <w:kinsoku w:val="0"/>
              <w:wordWrap/>
              <w:overflowPunct/>
              <w:topLinePunct w:val="0"/>
              <w:autoSpaceDE w:val="0"/>
              <w:autoSpaceDN w:val="0"/>
              <w:bidi w:val="0"/>
              <w:adjustRightInd w:val="0"/>
              <w:snapToGrid w:val="0"/>
              <w:spacing w:line="222" w:lineRule="auto"/>
              <w:ind w:left="0"/>
              <w:jc w:val="center"/>
              <w:textAlignment w:val="baseline"/>
              <w:rPr>
                <w:rFonts w:hint="eastAsia" w:ascii="仿宋" w:hAnsi="仿宋" w:eastAsia="仿宋" w:cs="仿宋"/>
                <w:sz w:val="24"/>
                <w:szCs w:val="24"/>
              </w:rPr>
            </w:pPr>
            <w:r>
              <w:rPr>
                <w:rFonts w:hint="eastAsia" w:ascii="仿宋" w:hAnsi="仿宋" w:eastAsia="仿宋" w:cs="仿宋"/>
                <w:spacing w:val="-10"/>
                <w:sz w:val="24"/>
                <w:szCs w:val="24"/>
              </w:rPr>
              <w:t>是否偏离</w:t>
            </w:r>
          </w:p>
        </w:tc>
      </w:tr>
      <w:tr w14:paraId="17CCC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jc w:val="center"/>
        </w:trPr>
        <w:tc>
          <w:tcPr>
            <w:tcW w:w="1192" w:type="dxa"/>
            <w:vAlign w:val="center"/>
          </w:tcPr>
          <w:p w14:paraId="38AE76FA">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 w:hAnsi="仿宋" w:eastAsia="仿宋" w:cs="仿宋"/>
                <w:sz w:val="24"/>
                <w:szCs w:val="24"/>
              </w:rPr>
            </w:pPr>
          </w:p>
        </w:tc>
        <w:tc>
          <w:tcPr>
            <w:tcW w:w="2770" w:type="dxa"/>
            <w:vAlign w:val="center"/>
          </w:tcPr>
          <w:p w14:paraId="56132BAC">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 w:hAnsi="仿宋" w:eastAsia="仿宋" w:cs="仿宋"/>
                <w:sz w:val="24"/>
                <w:szCs w:val="24"/>
              </w:rPr>
            </w:pPr>
          </w:p>
        </w:tc>
        <w:tc>
          <w:tcPr>
            <w:tcW w:w="2875" w:type="dxa"/>
            <w:vAlign w:val="center"/>
          </w:tcPr>
          <w:p w14:paraId="3383DE48">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 w:hAnsi="仿宋" w:eastAsia="仿宋" w:cs="仿宋"/>
                <w:sz w:val="24"/>
                <w:szCs w:val="24"/>
              </w:rPr>
            </w:pPr>
          </w:p>
        </w:tc>
        <w:tc>
          <w:tcPr>
            <w:tcW w:w="2161" w:type="dxa"/>
            <w:vAlign w:val="center"/>
          </w:tcPr>
          <w:p w14:paraId="3B39B06B">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 w:hAnsi="仿宋" w:eastAsia="仿宋" w:cs="仿宋"/>
                <w:sz w:val="24"/>
                <w:szCs w:val="24"/>
              </w:rPr>
            </w:pPr>
          </w:p>
        </w:tc>
      </w:tr>
      <w:tr w14:paraId="57202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jc w:val="center"/>
        </w:trPr>
        <w:tc>
          <w:tcPr>
            <w:tcW w:w="1192" w:type="dxa"/>
            <w:vAlign w:val="center"/>
          </w:tcPr>
          <w:p w14:paraId="43DD7C9E">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 w:hAnsi="仿宋" w:eastAsia="仿宋" w:cs="仿宋"/>
                <w:sz w:val="24"/>
                <w:szCs w:val="24"/>
              </w:rPr>
            </w:pPr>
          </w:p>
        </w:tc>
        <w:tc>
          <w:tcPr>
            <w:tcW w:w="2770" w:type="dxa"/>
            <w:vAlign w:val="center"/>
          </w:tcPr>
          <w:p w14:paraId="7DDFD6AC">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 w:hAnsi="仿宋" w:eastAsia="仿宋" w:cs="仿宋"/>
                <w:sz w:val="24"/>
                <w:szCs w:val="24"/>
              </w:rPr>
            </w:pPr>
          </w:p>
        </w:tc>
        <w:tc>
          <w:tcPr>
            <w:tcW w:w="2875" w:type="dxa"/>
            <w:vAlign w:val="center"/>
          </w:tcPr>
          <w:p w14:paraId="52A86AD6">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 w:hAnsi="仿宋" w:eastAsia="仿宋" w:cs="仿宋"/>
                <w:sz w:val="24"/>
                <w:szCs w:val="24"/>
              </w:rPr>
            </w:pPr>
          </w:p>
        </w:tc>
        <w:tc>
          <w:tcPr>
            <w:tcW w:w="2161" w:type="dxa"/>
            <w:vAlign w:val="center"/>
          </w:tcPr>
          <w:p w14:paraId="71A346C6">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 w:hAnsi="仿宋" w:eastAsia="仿宋" w:cs="仿宋"/>
                <w:sz w:val="24"/>
                <w:szCs w:val="24"/>
              </w:rPr>
            </w:pPr>
          </w:p>
        </w:tc>
      </w:tr>
      <w:tr w14:paraId="60BAF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jc w:val="center"/>
        </w:trPr>
        <w:tc>
          <w:tcPr>
            <w:tcW w:w="1192" w:type="dxa"/>
            <w:vAlign w:val="center"/>
          </w:tcPr>
          <w:p w14:paraId="3EF32B15">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 w:hAnsi="仿宋" w:eastAsia="仿宋" w:cs="仿宋"/>
                <w:sz w:val="24"/>
                <w:szCs w:val="24"/>
              </w:rPr>
            </w:pPr>
          </w:p>
        </w:tc>
        <w:tc>
          <w:tcPr>
            <w:tcW w:w="2770" w:type="dxa"/>
            <w:vAlign w:val="center"/>
          </w:tcPr>
          <w:p w14:paraId="2FFDD401">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 w:hAnsi="仿宋" w:eastAsia="仿宋" w:cs="仿宋"/>
                <w:sz w:val="24"/>
                <w:szCs w:val="24"/>
              </w:rPr>
            </w:pPr>
          </w:p>
        </w:tc>
        <w:tc>
          <w:tcPr>
            <w:tcW w:w="2875" w:type="dxa"/>
            <w:vAlign w:val="center"/>
          </w:tcPr>
          <w:p w14:paraId="6862D68C">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 w:hAnsi="仿宋" w:eastAsia="仿宋" w:cs="仿宋"/>
                <w:sz w:val="24"/>
                <w:szCs w:val="24"/>
              </w:rPr>
            </w:pPr>
          </w:p>
        </w:tc>
        <w:tc>
          <w:tcPr>
            <w:tcW w:w="2161" w:type="dxa"/>
            <w:vAlign w:val="center"/>
          </w:tcPr>
          <w:p w14:paraId="5F512A65">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 w:hAnsi="仿宋" w:eastAsia="仿宋" w:cs="仿宋"/>
                <w:sz w:val="24"/>
                <w:szCs w:val="24"/>
              </w:rPr>
            </w:pPr>
          </w:p>
        </w:tc>
      </w:tr>
      <w:tr w14:paraId="6C6F7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jc w:val="center"/>
        </w:trPr>
        <w:tc>
          <w:tcPr>
            <w:tcW w:w="1192" w:type="dxa"/>
            <w:vAlign w:val="center"/>
          </w:tcPr>
          <w:p w14:paraId="2AFD25C1">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 w:hAnsi="仿宋" w:eastAsia="仿宋" w:cs="仿宋"/>
                <w:sz w:val="24"/>
                <w:szCs w:val="24"/>
              </w:rPr>
            </w:pPr>
          </w:p>
        </w:tc>
        <w:tc>
          <w:tcPr>
            <w:tcW w:w="2770" w:type="dxa"/>
            <w:vAlign w:val="center"/>
          </w:tcPr>
          <w:p w14:paraId="507DFC38">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 w:hAnsi="仿宋" w:eastAsia="仿宋" w:cs="仿宋"/>
                <w:sz w:val="24"/>
                <w:szCs w:val="24"/>
              </w:rPr>
            </w:pPr>
          </w:p>
        </w:tc>
        <w:tc>
          <w:tcPr>
            <w:tcW w:w="2875" w:type="dxa"/>
            <w:vAlign w:val="center"/>
          </w:tcPr>
          <w:p w14:paraId="4CCBB61F">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 w:hAnsi="仿宋" w:eastAsia="仿宋" w:cs="仿宋"/>
                <w:sz w:val="24"/>
                <w:szCs w:val="24"/>
              </w:rPr>
            </w:pPr>
          </w:p>
        </w:tc>
        <w:tc>
          <w:tcPr>
            <w:tcW w:w="2161" w:type="dxa"/>
            <w:vAlign w:val="center"/>
          </w:tcPr>
          <w:p w14:paraId="3F523987">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 w:hAnsi="仿宋" w:eastAsia="仿宋" w:cs="仿宋"/>
                <w:sz w:val="24"/>
                <w:szCs w:val="24"/>
              </w:rPr>
            </w:pPr>
          </w:p>
        </w:tc>
      </w:tr>
      <w:tr w14:paraId="627449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jc w:val="center"/>
        </w:trPr>
        <w:tc>
          <w:tcPr>
            <w:tcW w:w="1192" w:type="dxa"/>
            <w:vAlign w:val="center"/>
          </w:tcPr>
          <w:p w14:paraId="27A36B5A">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 w:hAnsi="仿宋" w:eastAsia="仿宋" w:cs="仿宋"/>
                <w:sz w:val="24"/>
                <w:szCs w:val="24"/>
              </w:rPr>
            </w:pPr>
          </w:p>
        </w:tc>
        <w:tc>
          <w:tcPr>
            <w:tcW w:w="2770" w:type="dxa"/>
            <w:vAlign w:val="center"/>
          </w:tcPr>
          <w:p w14:paraId="6FF57458">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 w:hAnsi="仿宋" w:eastAsia="仿宋" w:cs="仿宋"/>
                <w:sz w:val="24"/>
                <w:szCs w:val="24"/>
              </w:rPr>
            </w:pPr>
          </w:p>
        </w:tc>
        <w:tc>
          <w:tcPr>
            <w:tcW w:w="2875" w:type="dxa"/>
            <w:vAlign w:val="center"/>
          </w:tcPr>
          <w:p w14:paraId="0A699D23">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 w:hAnsi="仿宋" w:eastAsia="仿宋" w:cs="仿宋"/>
                <w:sz w:val="24"/>
                <w:szCs w:val="24"/>
              </w:rPr>
            </w:pPr>
          </w:p>
        </w:tc>
        <w:tc>
          <w:tcPr>
            <w:tcW w:w="2161" w:type="dxa"/>
            <w:vAlign w:val="center"/>
          </w:tcPr>
          <w:p w14:paraId="4F493813">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 w:hAnsi="仿宋" w:eastAsia="仿宋" w:cs="仿宋"/>
                <w:sz w:val="24"/>
                <w:szCs w:val="24"/>
              </w:rPr>
            </w:pPr>
          </w:p>
        </w:tc>
      </w:tr>
      <w:tr w14:paraId="3C6AE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jc w:val="center"/>
        </w:trPr>
        <w:tc>
          <w:tcPr>
            <w:tcW w:w="1192" w:type="dxa"/>
            <w:vAlign w:val="center"/>
          </w:tcPr>
          <w:p w14:paraId="32CA3DB6">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 w:hAnsi="仿宋" w:eastAsia="仿宋" w:cs="仿宋"/>
                <w:sz w:val="24"/>
                <w:szCs w:val="24"/>
              </w:rPr>
            </w:pPr>
          </w:p>
        </w:tc>
        <w:tc>
          <w:tcPr>
            <w:tcW w:w="2770" w:type="dxa"/>
            <w:vAlign w:val="center"/>
          </w:tcPr>
          <w:p w14:paraId="5E0BE2CA">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 w:hAnsi="仿宋" w:eastAsia="仿宋" w:cs="仿宋"/>
                <w:sz w:val="24"/>
                <w:szCs w:val="24"/>
              </w:rPr>
            </w:pPr>
          </w:p>
        </w:tc>
        <w:tc>
          <w:tcPr>
            <w:tcW w:w="2875" w:type="dxa"/>
            <w:vAlign w:val="center"/>
          </w:tcPr>
          <w:p w14:paraId="0FC4982A">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 w:hAnsi="仿宋" w:eastAsia="仿宋" w:cs="仿宋"/>
                <w:sz w:val="24"/>
                <w:szCs w:val="24"/>
              </w:rPr>
            </w:pPr>
          </w:p>
        </w:tc>
        <w:tc>
          <w:tcPr>
            <w:tcW w:w="2161" w:type="dxa"/>
            <w:vAlign w:val="center"/>
          </w:tcPr>
          <w:p w14:paraId="2E72A938">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 w:hAnsi="仿宋" w:eastAsia="仿宋" w:cs="仿宋"/>
                <w:sz w:val="24"/>
                <w:szCs w:val="24"/>
              </w:rPr>
            </w:pPr>
          </w:p>
        </w:tc>
      </w:tr>
    </w:tbl>
    <w:p w14:paraId="0A7B0B75">
      <w:pPr>
        <w:spacing w:before="134" w:line="219" w:lineRule="auto"/>
        <w:ind w:right="27"/>
        <w:jc w:val="both"/>
        <w:rPr>
          <w:rFonts w:hint="eastAsia" w:ascii="仿宋" w:hAnsi="仿宋" w:eastAsia="仿宋" w:cs="仿宋"/>
          <w:spacing w:val="-7"/>
          <w:sz w:val="24"/>
          <w:szCs w:val="24"/>
        </w:rPr>
      </w:pPr>
      <w:r>
        <w:rPr>
          <w:rFonts w:hint="eastAsia" w:ascii="仿宋" w:hAnsi="仿宋" w:eastAsia="仿宋" w:cs="仿宋"/>
          <w:spacing w:val="-10"/>
          <w:sz w:val="24"/>
          <w:szCs w:val="24"/>
        </w:rPr>
        <w:t>注：凡投标文件中商务条款（包括合同履行期限、</w:t>
      </w:r>
      <w:r>
        <w:rPr>
          <w:rFonts w:hint="eastAsia" w:ascii="仿宋" w:hAnsi="仿宋" w:eastAsia="仿宋" w:cs="仿宋"/>
          <w:spacing w:val="-11"/>
          <w:sz w:val="24"/>
          <w:szCs w:val="24"/>
        </w:rPr>
        <w:t>付款、合同条款以及其它所有商务内容）</w:t>
      </w:r>
      <w:r>
        <w:rPr>
          <w:rFonts w:hint="eastAsia" w:ascii="仿宋" w:hAnsi="仿宋" w:eastAsia="仿宋" w:cs="仿宋"/>
          <w:spacing w:val="-7"/>
          <w:sz w:val="24"/>
          <w:szCs w:val="24"/>
        </w:rPr>
        <w:t>与招标文件有偏差的，均应在此表中列出（内容较多的可以标注见投标文件第几页，偏差包括</w:t>
      </w:r>
      <w:r>
        <w:rPr>
          <w:rFonts w:hint="eastAsia" w:ascii="仿宋" w:hAnsi="仿宋" w:eastAsia="仿宋" w:cs="仿宋"/>
          <w:spacing w:val="-3"/>
          <w:sz w:val="24"/>
          <w:szCs w:val="24"/>
        </w:rPr>
        <w:t>正偏差和负偏差</w:t>
      </w:r>
      <w:r>
        <w:rPr>
          <w:rFonts w:hint="eastAsia" w:ascii="仿宋" w:hAnsi="仿宋" w:eastAsia="仿宋" w:cs="仿宋"/>
          <w:spacing w:val="23"/>
          <w:sz w:val="24"/>
          <w:szCs w:val="24"/>
        </w:rPr>
        <w:t>），</w:t>
      </w:r>
      <w:r>
        <w:rPr>
          <w:rFonts w:hint="eastAsia" w:ascii="仿宋" w:hAnsi="仿宋" w:eastAsia="仿宋" w:cs="仿宋"/>
          <w:spacing w:val="-3"/>
          <w:sz w:val="24"/>
          <w:szCs w:val="24"/>
        </w:rPr>
        <w:t>未在此表中列出的视同完全满足招标</w:t>
      </w:r>
      <w:r>
        <w:rPr>
          <w:rFonts w:hint="eastAsia" w:ascii="仿宋" w:hAnsi="仿宋" w:eastAsia="仿宋" w:cs="仿宋"/>
          <w:spacing w:val="-4"/>
          <w:sz w:val="24"/>
          <w:szCs w:val="24"/>
        </w:rPr>
        <w:t>文件要求。</w:t>
      </w:r>
    </w:p>
    <w:p w14:paraId="2B22C1B8">
      <w:pPr>
        <w:spacing w:before="134" w:line="219" w:lineRule="auto"/>
        <w:ind w:right="27"/>
        <w:jc w:val="both"/>
        <w:rPr>
          <w:rFonts w:hint="eastAsia" w:ascii="仿宋" w:hAnsi="仿宋" w:eastAsia="仿宋" w:cs="仿宋"/>
          <w:spacing w:val="-7"/>
          <w:sz w:val="24"/>
          <w:szCs w:val="24"/>
        </w:rPr>
      </w:pPr>
    </w:p>
    <w:p w14:paraId="51BD32AD">
      <w:pPr>
        <w:spacing w:before="134" w:line="219" w:lineRule="auto"/>
        <w:ind w:right="27"/>
        <w:jc w:val="both"/>
        <w:rPr>
          <w:rFonts w:hint="eastAsia" w:ascii="仿宋" w:hAnsi="仿宋" w:eastAsia="仿宋" w:cs="仿宋"/>
          <w:spacing w:val="-7"/>
          <w:sz w:val="24"/>
          <w:szCs w:val="24"/>
        </w:rPr>
      </w:pPr>
    </w:p>
    <w:p w14:paraId="7FC726ED">
      <w:pPr>
        <w:spacing w:before="78" w:line="360" w:lineRule="auto"/>
        <w:ind w:left="215"/>
        <w:rPr>
          <w:rFonts w:hint="eastAsia" w:ascii="仿宋" w:hAnsi="仿宋" w:eastAsia="仿宋" w:cs="仿宋"/>
          <w:spacing w:val="1"/>
          <w:sz w:val="24"/>
          <w:szCs w:val="24"/>
        </w:rPr>
      </w:pPr>
      <w:r>
        <w:rPr>
          <w:rFonts w:hint="eastAsia" w:ascii="仿宋" w:hAnsi="仿宋" w:eastAsia="仿宋" w:cs="仿宋"/>
          <w:spacing w:val="-6"/>
          <w:sz w:val="24"/>
          <w:szCs w:val="24"/>
          <w:lang w:eastAsia="zh-CN"/>
        </w:rPr>
        <w:t>供应商</w:t>
      </w:r>
      <w:r>
        <w:rPr>
          <w:rFonts w:hint="eastAsia" w:ascii="仿宋" w:hAnsi="仿宋" w:eastAsia="仿宋" w:cs="仿宋"/>
          <w:spacing w:val="-6"/>
          <w:sz w:val="24"/>
          <w:szCs w:val="24"/>
        </w:rPr>
        <w:t>名称（盖章</w:t>
      </w:r>
      <w:r>
        <w:rPr>
          <w:rFonts w:hint="eastAsia" w:ascii="仿宋" w:hAnsi="仿宋" w:eastAsia="仿宋" w:cs="仿宋"/>
          <w:spacing w:val="1"/>
          <w:sz w:val="24"/>
          <w:szCs w:val="24"/>
        </w:rPr>
        <w:t>）：</w:t>
      </w:r>
    </w:p>
    <w:p w14:paraId="7892D5D9">
      <w:pPr>
        <w:spacing w:before="78" w:line="360" w:lineRule="auto"/>
        <w:ind w:left="215"/>
        <w:rPr>
          <w:rFonts w:hint="eastAsia" w:ascii="仿宋" w:hAnsi="仿宋" w:eastAsia="仿宋" w:cs="仿宋"/>
          <w:spacing w:val="-12"/>
          <w:sz w:val="24"/>
          <w:szCs w:val="24"/>
        </w:rPr>
      </w:pPr>
      <w:r>
        <w:rPr>
          <w:rFonts w:hint="eastAsia" w:ascii="仿宋" w:hAnsi="仿宋" w:eastAsia="仿宋" w:cs="仿宋"/>
          <w:spacing w:val="-12"/>
          <w:sz w:val="24"/>
          <w:szCs w:val="24"/>
        </w:rPr>
        <w:t>法定代表人或授权代表</w:t>
      </w:r>
      <w:r>
        <w:rPr>
          <w:rFonts w:hint="eastAsia" w:ascii="仿宋" w:hAnsi="仿宋" w:eastAsia="仿宋" w:cs="仿宋"/>
          <w:spacing w:val="-12"/>
          <w:sz w:val="24"/>
          <w:szCs w:val="24"/>
          <w:lang w:eastAsia="zh-CN"/>
        </w:rPr>
        <w:t>（</w:t>
      </w:r>
      <w:r>
        <w:rPr>
          <w:rFonts w:hint="eastAsia" w:ascii="仿宋" w:hAnsi="仿宋" w:eastAsia="仿宋" w:cs="仿宋"/>
          <w:spacing w:val="-12"/>
          <w:sz w:val="24"/>
          <w:szCs w:val="24"/>
        </w:rPr>
        <w:t>签字或盖章</w:t>
      </w:r>
      <w:r>
        <w:rPr>
          <w:rFonts w:hint="eastAsia" w:ascii="仿宋" w:hAnsi="仿宋" w:eastAsia="仿宋" w:cs="仿宋"/>
          <w:spacing w:val="-12"/>
          <w:sz w:val="24"/>
          <w:szCs w:val="24"/>
          <w:lang w:eastAsia="zh-CN"/>
        </w:rPr>
        <w:t>）</w:t>
      </w:r>
      <w:r>
        <w:rPr>
          <w:rFonts w:hint="eastAsia" w:ascii="仿宋" w:hAnsi="仿宋" w:eastAsia="仿宋" w:cs="仿宋"/>
          <w:spacing w:val="-12"/>
          <w:sz w:val="24"/>
          <w:szCs w:val="24"/>
        </w:rPr>
        <w:t>：</w:t>
      </w:r>
    </w:p>
    <w:p w14:paraId="2C963216">
      <w:pPr>
        <w:spacing w:before="78" w:line="360" w:lineRule="auto"/>
        <w:ind w:left="215"/>
        <w:rPr>
          <w:rFonts w:hint="eastAsia" w:ascii="仿宋" w:hAnsi="仿宋" w:eastAsia="仿宋" w:cs="仿宋"/>
          <w:sz w:val="24"/>
          <w:szCs w:val="24"/>
        </w:rPr>
      </w:pPr>
      <w:r>
        <w:rPr>
          <w:rFonts w:hint="eastAsia" w:ascii="仿宋" w:hAnsi="仿宋" w:eastAsia="仿宋" w:cs="仿宋"/>
          <w:spacing w:val="-26"/>
          <w:sz w:val="24"/>
          <w:szCs w:val="24"/>
        </w:rPr>
        <w:t>日期：</w:t>
      </w:r>
      <w:r>
        <w:rPr>
          <w:rFonts w:hint="eastAsia" w:ascii="仿宋" w:hAnsi="仿宋" w:eastAsia="仿宋" w:cs="仿宋"/>
          <w:spacing w:val="4"/>
          <w:sz w:val="24"/>
          <w:szCs w:val="24"/>
        </w:rPr>
        <w:t xml:space="preserve">    </w:t>
      </w:r>
      <w:r>
        <w:rPr>
          <w:rFonts w:hint="eastAsia" w:ascii="仿宋" w:hAnsi="仿宋" w:eastAsia="仿宋" w:cs="仿宋"/>
          <w:spacing w:val="-26"/>
          <w:sz w:val="24"/>
          <w:szCs w:val="24"/>
        </w:rPr>
        <w:t>年</w:t>
      </w:r>
      <w:r>
        <w:rPr>
          <w:rFonts w:hint="eastAsia" w:ascii="仿宋" w:hAnsi="仿宋" w:eastAsia="仿宋" w:cs="仿宋"/>
          <w:spacing w:val="9"/>
          <w:sz w:val="24"/>
          <w:szCs w:val="24"/>
        </w:rPr>
        <w:t xml:space="preserve">   </w:t>
      </w:r>
      <w:r>
        <w:rPr>
          <w:rFonts w:hint="eastAsia" w:ascii="仿宋" w:hAnsi="仿宋" w:eastAsia="仿宋" w:cs="仿宋"/>
          <w:spacing w:val="-26"/>
          <w:sz w:val="24"/>
          <w:szCs w:val="24"/>
        </w:rPr>
        <w:t>月</w:t>
      </w:r>
      <w:r>
        <w:rPr>
          <w:rFonts w:hint="eastAsia" w:ascii="仿宋" w:hAnsi="仿宋" w:eastAsia="仿宋" w:cs="仿宋"/>
          <w:spacing w:val="6"/>
          <w:sz w:val="24"/>
          <w:szCs w:val="24"/>
        </w:rPr>
        <w:t xml:space="preserve">    </w:t>
      </w:r>
      <w:r>
        <w:rPr>
          <w:rFonts w:hint="eastAsia" w:ascii="仿宋" w:hAnsi="仿宋" w:eastAsia="仿宋" w:cs="仿宋"/>
          <w:spacing w:val="-26"/>
          <w:sz w:val="24"/>
          <w:szCs w:val="24"/>
        </w:rPr>
        <w:t>日</w:t>
      </w:r>
    </w:p>
    <w:p w14:paraId="3D926814">
      <w:pPr>
        <w:spacing w:before="204" w:line="355" w:lineRule="auto"/>
        <w:ind w:left="112" w:firstLine="477"/>
        <w:jc w:val="both"/>
        <w:rPr>
          <w:rFonts w:hint="eastAsia" w:ascii="仿宋" w:hAnsi="仿宋" w:eastAsia="仿宋" w:cs="仿宋"/>
          <w:sz w:val="24"/>
          <w:szCs w:val="24"/>
        </w:rPr>
      </w:pPr>
    </w:p>
    <w:p w14:paraId="30EEB874">
      <w:pPr>
        <w:spacing w:line="355" w:lineRule="auto"/>
        <w:rPr>
          <w:rFonts w:hint="eastAsia" w:ascii="仿宋" w:hAnsi="仿宋" w:eastAsia="仿宋" w:cs="仿宋"/>
          <w:sz w:val="24"/>
          <w:szCs w:val="24"/>
        </w:rPr>
        <w:sectPr>
          <w:pgSz w:w="11905" w:h="16840"/>
          <w:pgMar w:top="1440" w:right="1800" w:bottom="1440" w:left="1800" w:header="1077" w:footer="1077" w:gutter="0"/>
          <w:pgNumType w:fmt="decimal"/>
          <w:cols w:space="720" w:num="1"/>
        </w:sectPr>
      </w:pPr>
    </w:p>
    <w:p w14:paraId="106294AA">
      <w:pPr>
        <w:spacing w:before="91" w:line="219" w:lineRule="auto"/>
        <w:ind w:left="2678"/>
        <w:outlineLvl w:val="9"/>
        <w:rPr>
          <w:rFonts w:hint="eastAsia" w:ascii="仿宋" w:hAnsi="仿宋" w:eastAsia="仿宋" w:cs="仿宋"/>
          <w:sz w:val="28"/>
          <w:szCs w:val="28"/>
        </w:rPr>
      </w:pPr>
      <w:bookmarkStart w:id="43" w:name="_Toc23357"/>
      <w:r>
        <w:rPr>
          <w:rFonts w:hint="eastAsia" w:ascii="仿宋" w:hAnsi="仿宋" w:eastAsia="仿宋" w:cs="仿宋"/>
          <w:b/>
          <w:bCs/>
          <w:spacing w:val="-9"/>
          <w:sz w:val="28"/>
          <w:szCs w:val="28"/>
        </w:rPr>
        <w:t>5、法定代表人身份证明书</w:t>
      </w:r>
      <w:bookmarkEnd w:id="43"/>
    </w:p>
    <w:p w14:paraId="48CF542B">
      <w:pPr>
        <w:pStyle w:val="20"/>
        <w:widowControl/>
        <w:adjustRightInd w:val="0"/>
        <w:snapToGrid w:val="0"/>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u w:val="single"/>
        </w:rPr>
        <w:t>（代理机构名称）</w:t>
      </w:r>
      <w:r>
        <w:rPr>
          <w:rFonts w:hint="eastAsia" w:ascii="仿宋" w:hAnsi="仿宋" w:eastAsia="仿宋" w:cs="仿宋"/>
          <w:color w:val="auto"/>
          <w:sz w:val="24"/>
          <w:szCs w:val="24"/>
        </w:rPr>
        <w:t>：</w:t>
      </w:r>
    </w:p>
    <w:p w14:paraId="64CFFA7A">
      <w:pPr>
        <w:pStyle w:val="20"/>
        <w:widowControl/>
        <w:adjustRightInd w:val="0"/>
        <w:snapToGrid w:val="0"/>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兹有</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同志为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公司法定代表人，代表我公司办理一切社会公务事宜，具有法律效力。 </w:t>
      </w:r>
    </w:p>
    <w:p w14:paraId="40594946">
      <w:pPr>
        <w:pStyle w:val="20"/>
        <w:widowControl/>
        <w:adjustRightInd w:val="0"/>
        <w:snapToGrid w:val="0"/>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附法定代表人基本情况： </w:t>
      </w:r>
    </w:p>
    <w:p w14:paraId="7BA70618">
      <w:pPr>
        <w:pStyle w:val="20"/>
        <w:widowControl/>
        <w:adjustRightInd w:val="0"/>
        <w:snapToGrid w:val="0"/>
        <w:spacing w:line="500" w:lineRule="exact"/>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rPr>
        <w:t>姓名：</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性别：</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职务：</w:t>
      </w:r>
      <w:r>
        <w:rPr>
          <w:rFonts w:hint="eastAsia" w:ascii="仿宋" w:hAnsi="仿宋" w:eastAsia="仿宋" w:cs="仿宋"/>
          <w:color w:val="auto"/>
          <w:sz w:val="24"/>
          <w:szCs w:val="24"/>
          <w:u w:val="single"/>
        </w:rPr>
        <w:t xml:space="preserve">         </w:t>
      </w:r>
    </w:p>
    <w:p w14:paraId="642BACDC">
      <w:pPr>
        <w:pStyle w:val="20"/>
        <w:widowControl/>
        <w:adjustRightInd w:val="0"/>
        <w:snapToGrid w:val="0"/>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身份证号码：</w:t>
      </w:r>
      <w:r>
        <w:rPr>
          <w:rFonts w:hint="eastAsia" w:ascii="仿宋" w:hAnsi="仿宋" w:eastAsia="仿宋" w:cs="仿宋"/>
          <w:color w:val="auto"/>
          <w:sz w:val="24"/>
          <w:szCs w:val="24"/>
          <w:u w:val="single"/>
        </w:rPr>
        <w:t xml:space="preserve">                     </w:t>
      </w:r>
    </w:p>
    <w:p w14:paraId="5E16788F">
      <w:pPr>
        <w:pStyle w:val="20"/>
        <w:widowControl/>
        <w:adjustRightInd w:val="0"/>
        <w:snapToGrid w:val="0"/>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通讯地址：</w:t>
      </w:r>
      <w:r>
        <w:rPr>
          <w:rFonts w:hint="eastAsia" w:ascii="仿宋" w:hAnsi="仿宋" w:eastAsia="仿宋" w:cs="仿宋"/>
          <w:color w:val="auto"/>
          <w:sz w:val="24"/>
          <w:szCs w:val="24"/>
          <w:u w:val="single"/>
        </w:rPr>
        <w:t xml:space="preserve">                       </w:t>
      </w:r>
    </w:p>
    <w:p w14:paraId="6274E701">
      <w:pPr>
        <w:pStyle w:val="20"/>
        <w:widowControl/>
        <w:adjustRightInd w:val="0"/>
        <w:snapToGrid w:val="0"/>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电话号码：</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邮政编码：</w:t>
      </w:r>
      <w:r>
        <w:rPr>
          <w:rFonts w:hint="eastAsia" w:ascii="仿宋" w:hAnsi="仿宋" w:eastAsia="仿宋" w:cs="仿宋"/>
          <w:color w:val="auto"/>
          <w:sz w:val="24"/>
          <w:szCs w:val="24"/>
          <w:u w:val="single"/>
        </w:rPr>
        <w:t xml:space="preserve">               </w:t>
      </w:r>
    </w:p>
    <w:p w14:paraId="57EB1A0B">
      <w:pPr>
        <w:pStyle w:val="20"/>
        <w:widowControl/>
        <w:adjustRightInd w:val="0"/>
        <w:snapToGrid w:val="0"/>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tbl>
      <w:tblPr>
        <w:tblStyle w:val="12"/>
        <w:tblW w:w="0" w:type="auto"/>
        <w:tblInd w:w="12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9"/>
      </w:tblGrid>
      <w:tr w14:paraId="25E30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9" w:type="dxa"/>
            <w:tcBorders>
              <w:top w:val="single" w:color="auto" w:sz="4" w:space="0"/>
              <w:left w:val="single" w:color="auto" w:sz="4" w:space="0"/>
              <w:bottom w:val="single" w:color="auto" w:sz="4" w:space="0"/>
              <w:right w:val="single" w:color="auto" w:sz="4" w:space="0"/>
            </w:tcBorders>
            <w:noWrap w:val="0"/>
            <w:vAlign w:val="top"/>
          </w:tcPr>
          <w:p w14:paraId="254F2613">
            <w:pPr>
              <w:pStyle w:val="20"/>
              <w:widowControl/>
              <w:adjustRightInd w:val="0"/>
              <w:snapToGrid w:val="0"/>
              <w:spacing w:line="500" w:lineRule="exact"/>
              <w:jc w:val="center"/>
              <w:rPr>
                <w:rFonts w:hint="eastAsia" w:ascii="仿宋" w:hAnsi="仿宋" w:eastAsia="仿宋" w:cs="仿宋"/>
                <w:color w:val="auto"/>
                <w:sz w:val="24"/>
                <w:szCs w:val="24"/>
              </w:rPr>
            </w:pPr>
          </w:p>
          <w:p w14:paraId="608156A3">
            <w:pPr>
              <w:pStyle w:val="20"/>
              <w:widowControl/>
              <w:adjustRightInd w:val="0"/>
              <w:snapToGrid w:val="0"/>
              <w:spacing w:line="500" w:lineRule="exact"/>
              <w:jc w:val="center"/>
              <w:rPr>
                <w:rFonts w:hint="eastAsia" w:ascii="仿宋" w:hAnsi="仿宋" w:eastAsia="仿宋" w:cs="仿宋"/>
                <w:color w:val="auto"/>
                <w:sz w:val="24"/>
                <w:szCs w:val="24"/>
              </w:rPr>
            </w:pPr>
          </w:p>
          <w:p w14:paraId="32467157">
            <w:pPr>
              <w:pStyle w:val="20"/>
              <w:widowControl/>
              <w:adjustRightInd w:val="0"/>
              <w:snapToGrid w:val="0"/>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法定代表人《居民身份证》</w:t>
            </w:r>
            <w:r>
              <w:rPr>
                <w:rFonts w:hint="eastAsia" w:ascii="仿宋" w:hAnsi="仿宋" w:eastAsia="仿宋" w:cs="仿宋"/>
                <w:color w:val="auto"/>
                <w:sz w:val="24"/>
                <w:szCs w:val="24"/>
                <w:lang w:val="en-US" w:eastAsia="zh-CN"/>
              </w:rPr>
              <w:t>正反面</w:t>
            </w:r>
            <w:r>
              <w:rPr>
                <w:rFonts w:hint="eastAsia" w:ascii="仿宋" w:hAnsi="仿宋" w:eastAsia="仿宋" w:cs="仿宋"/>
                <w:color w:val="auto"/>
                <w:sz w:val="24"/>
                <w:szCs w:val="24"/>
              </w:rPr>
              <w:t>扫描件</w:t>
            </w:r>
          </w:p>
        </w:tc>
      </w:tr>
    </w:tbl>
    <w:p w14:paraId="3CFF4294">
      <w:pPr>
        <w:pStyle w:val="20"/>
        <w:widowControl/>
        <w:adjustRightInd w:val="0"/>
        <w:snapToGrid w:val="0"/>
        <w:spacing w:line="500" w:lineRule="exact"/>
        <w:rPr>
          <w:rFonts w:hint="eastAsia" w:ascii="仿宋" w:hAnsi="仿宋" w:eastAsia="仿宋" w:cs="仿宋"/>
          <w:color w:val="auto"/>
          <w:sz w:val="24"/>
          <w:szCs w:val="24"/>
        </w:rPr>
      </w:pPr>
    </w:p>
    <w:p w14:paraId="4B76C2B9">
      <w:pPr>
        <w:pStyle w:val="20"/>
        <w:widowControl/>
        <w:tabs>
          <w:tab w:val="left" w:pos="750"/>
        </w:tabs>
        <w:adjustRightInd w:val="0"/>
        <w:snapToGrid w:val="0"/>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rPr>
        <w:tab/>
      </w:r>
      <w:r>
        <w:rPr>
          <w:rFonts w:hint="eastAsia" w:ascii="仿宋" w:hAnsi="仿宋" w:eastAsia="仿宋" w:cs="仿宋"/>
          <w:spacing w:val="-6"/>
          <w:sz w:val="24"/>
          <w:szCs w:val="24"/>
          <w:lang w:eastAsia="zh-CN"/>
        </w:rPr>
        <w:t>供应商</w:t>
      </w:r>
      <w:r>
        <w:rPr>
          <w:rFonts w:hint="eastAsia" w:ascii="仿宋" w:hAnsi="仿宋" w:eastAsia="仿宋" w:cs="仿宋"/>
          <w:spacing w:val="-6"/>
          <w:sz w:val="24"/>
          <w:szCs w:val="24"/>
        </w:rPr>
        <w:t>名称</w:t>
      </w:r>
      <w:r>
        <w:rPr>
          <w:rFonts w:hint="eastAsia" w:ascii="仿宋" w:hAnsi="仿宋" w:eastAsia="仿宋" w:cs="仿宋"/>
          <w:color w:val="auto"/>
          <w:sz w:val="24"/>
          <w:szCs w:val="24"/>
        </w:rPr>
        <w:t>（盖章）：</w:t>
      </w:r>
      <w:r>
        <w:rPr>
          <w:rFonts w:hint="eastAsia" w:ascii="仿宋" w:hAnsi="仿宋" w:eastAsia="仿宋" w:cs="仿宋"/>
          <w:color w:val="auto"/>
          <w:sz w:val="24"/>
          <w:szCs w:val="24"/>
          <w:u w:val="single"/>
        </w:rPr>
        <w:t xml:space="preserve">           </w:t>
      </w:r>
    </w:p>
    <w:p w14:paraId="678A3F4C">
      <w:pPr>
        <w:pStyle w:val="20"/>
        <w:widowControl/>
        <w:tabs>
          <w:tab w:val="left" w:pos="750"/>
        </w:tabs>
        <w:adjustRightInd w:val="0"/>
        <w:snapToGrid w:val="0"/>
        <w:spacing w:line="500" w:lineRule="exact"/>
        <w:ind w:firstLine="720" w:firstLineChars="300"/>
        <w:rPr>
          <w:rFonts w:hint="eastAsia" w:ascii="仿宋" w:hAnsi="仿宋" w:eastAsia="仿宋" w:cs="仿宋"/>
          <w:color w:val="auto"/>
          <w:sz w:val="24"/>
          <w:szCs w:val="24"/>
        </w:rPr>
      </w:pPr>
      <w:r>
        <w:rPr>
          <w:rFonts w:hint="eastAsia" w:ascii="仿宋" w:hAnsi="仿宋" w:eastAsia="仿宋" w:cs="仿宋"/>
          <w:color w:val="auto"/>
          <w:sz w:val="24"/>
          <w:szCs w:val="24"/>
        </w:rPr>
        <w:t>法定代表人（盖章或签字）：</w:t>
      </w:r>
      <w:r>
        <w:rPr>
          <w:rFonts w:hint="eastAsia" w:ascii="仿宋" w:hAnsi="仿宋" w:eastAsia="仿宋" w:cs="仿宋"/>
          <w:color w:val="auto"/>
          <w:sz w:val="24"/>
          <w:szCs w:val="24"/>
          <w:u w:val="single"/>
        </w:rPr>
        <w:t xml:space="preserve">           </w:t>
      </w:r>
    </w:p>
    <w:p w14:paraId="667F3036">
      <w:pPr>
        <w:pStyle w:val="20"/>
        <w:widowControl/>
        <w:tabs>
          <w:tab w:val="left" w:pos="750"/>
        </w:tabs>
        <w:adjustRightInd w:val="0"/>
        <w:snapToGrid w:val="0"/>
        <w:spacing w:line="500" w:lineRule="exact"/>
        <w:ind w:firstLine="720" w:firstLineChars="300"/>
        <w:rPr>
          <w:color w:val="auto"/>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14:paraId="79F45FAA">
      <w:pPr>
        <w:pStyle w:val="2"/>
        <w:rPr>
          <w:rFonts w:hint="eastAsia" w:ascii="仿宋" w:hAnsi="仿宋" w:eastAsia="仿宋" w:cs="仿宋"/>
          <w:sz w:val="24"/>
          <w:szCs w:val="24"/>
        </w:rPr>
      </w:pPr>
    </w:p>
    <w:p w14:paraId="64ED2325">
      <w:pPr>
        <w:rPr>
          <w:rFonts w:hint="eastAsia" w:ascii="仿宋" w:hAnsi="仿宋" w:eastAsia="仿宋" w:cs="仿宋"/>
          <w:sz w:val="24"/>
          <w:szCs w:val="24"/>
        </w:rPr>
      </w:pPr>
    </w:p>
    <w:p w14:paraId="5E505EBC">
      <w:pPr>
        <w:ind w:firstLine="720" w:firstLineChars="300"/>
        <w:rPr>
          <w:rFonts w:hint="eastAsia" w:ascii="仿宋" w:hAnsi="仿宋" w:eastAsia="仿宋" w:cs="仿宋"/>
          <w:sz w:val="24"/>
          <w:szCs w:val="24"/>
          <w:lang w:val="en-US" w:eastAsia="zh-CN"/>
        </w:rPr>
      </w:pPr>
    </w:p>
    <w:p w14:paraId="4C896368">
      <w:pPr>
        <w:ind w:firstLine="720" w:firstLineChars="300"/>
        <w:rPr>
          <w:rFonts w:hint="eastAsia" w:ascii="仿宋" w:hAnsi="仿宋" w:eastAsia="仿宋" w:cs="仿宋"/>
          <w:sz w:val="24"/>
          <w:szCs w:val="24"/>
          <w:lang w:val="en-US" w:eastAsia="zh-CN"/>
        </w:rPr>
      </w:pPr>
    </w:p>
    <w:p w14:paraId="284CBFCA">
      <w:pPr>
        <w:ind w:firstLine="720" w:firstLineChars="300"/>
        <w:rPr>
          <w:rFonts w:hint="eastAsia" w:ascii="仿宋" w:hAnsi="仿宋" w:eastAsia="仿宋" w:cs="仿宋"/>
          <w:sz w:val="24"/>
          <w:szCs w:val="24"/>
          <w:lang w:val="en-US" w:eastAsia="zh-CN"/>
        </w:rPr>
      </w:pPr>
    </w:p>
    <w:p w14:paraId="1536C5CD">
      <w:pPr>
        <w:ind w:firstLine="720" w:firstLineChars="300"/>
        <w:rPr>
          <w:rFonts w:hint="eastAsia" w:ascii="仿宋" w:hAnsi="仿宋" w:eastAsia="仿宋" w:cs="仿宋"/>
          <w:sz w:val="24"/>
          <w:szCs w:val="24"/>
          <w:lang w:val="en-US" w:eastAsia="zh-CN"/>
        </w:rPr>
      </w:pPr>
    </w:p>
    <w:p w14:paraId="1D5512AC">
      <w:pPr>
        <w:ind w:firstLine="720" w:firstLineChars="3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注：如法人投标，仅需提供法定代表人身份证明书即可。</w:t>
      </w:r>
    </w:p>
    <w:p w14:paraId="20D199AE">
      <w:pPr>
        <w:rPr>
          <w:rFonts w:hint="eastAsia"/>
        </w:rPr>
      </w:pPr>
      <w:r>
        <w:rPr>
          <w:rFonts w:hint="eastAsia"/>
        </w:rPr>
        <w:br w:type="page"/>
      </w:r>
    </w:p>
    <w:p w14:paraId="46389512">
      <w:pPr>
        <w:pStyle w:val="20"/>
        <w:widowControl/>
        <w:spacing w:line="500" w:lineRule="exact"/>
        <w:jc w:val="center"/>
        <w:rPr>
          <w:rFonts w:hint="eastAsia" w:ascii="仿宋" w:hAnsi="仿宋" w:eastAsia="仿宋" w:cs="仿宋"/>
          <w:b/>
          <w:bCs/>
          <w:spacing w:val="13"/>
          <w:sz w:val="30"/>
          <w:szCs w:val="30"/>
        </w:rPr>
      </w:pPr>
      <w:r>
        <w:rPr>
          <w:rFonts w:hint="eastAsia" w:ascii="仿宋" w:hAnsi="仿宋" w:eastAsia="仿宋" w:cs="仿宋"/>
          <w:b/>
          <w:bCs/>
          <w:spacing w:val="13"/>
          <w:sz w:val="30"/>
          <w:szCs w:val="30"/>
        </w:rPr>
        <w:t>6</w:t>
      </w:r>
      <w:r>
        <w:rPr>
          <w:rFonts w:hint="eastAsia" w:ascii="仿宋" w:hAnsi="仿宋" w:eastAsia="仿宋" w:cs="仿宋"/>
          <w:b/>
          <w:bCs/>
          <w:spacing w:val="-25"/>
          <w:sz w:val="30"/>
          <w:szCs w:val="30"/>
        </w:rPr>
        <w:t xml:space="preserve"> </w:t>
      </w:r>
      <w:r>
        <w:rPr>
          <w:rFonts w:hint="eastAsia" w:ascii="仿宋" w:hAnsi="仿宋" w:eastAsia="仿宋" w:cs="仿宋"/>
          <w:b/>
          <w:bCs/>
          <w:spacing w:val="13"/>
          <w:sz w:val="30"/>
          <w:szCs w:val="30"/>
        </w:rPr>
        <w:t>、法定代表人授权书</w:t>
      </w:r>
    </w:p>
    <w:p w14:paraId="29C72080">
      <w:pPr>
        <w:pStyle w:val="20"/>
        <w:widowControl/>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u w:val="single"/>
        </w:rPr>
        <w:t>（代理机构名称）</w:t>
      </w:r>
      <w:r>
        <w:rPr>
          <w:rFonts w:hint="eastAsia" w:ascii="仿宋" w:hAnsi="仿宋" w:eastAsia="仿宋" w:cs="仿宋"/>
          <w:color w:val="auto"/>
          <w:sz w:val="24"/>
          <w:szCs w:val="24"/>
        </w:rPr>
        <w:t>：</w:t>
      </w:r>
    </w:p>
    <w:p w14:paraId="2AE11C36">
      <w:pPr>
        <w:pStyle w:val="20"/>
        <w:widowControl/>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兹授权</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同志为我公司参加贵单位组织的编号为</w:t>
      </w:r>
      <w:r>
        <w:rPr>
          <w:rFonts w:hint="eastAsia" w:ascii="仿宋" w:hAnsi="仿宋" w:eastAsia="仿宋" w:cs="仿宋"/>
          <w:color w:val="auto"/>
          <w:sz w:val="24"/>
          <w:szCs w:val="24"/>
          <w:u w:val="single"/>
        </w:rPr>
        <w:t>（项目编号）</w:t>
      </w:r>
      <w:r>
        <w:rPr>
          <w:rFonts w:hint="eastAsia" w:ascii="仿宋" w:hAnsi="仿宋" w:eastAsia="仿宋" w:cs="仿宋"/>
          <w:color w:val="auto"/>
          <w:sz w:val="24"/>
          <w:szCs w:val="24"/>
        </w:rPr>
        <w:t>的</w:t>
      </w:r>
      <w:r>
        <w:rPr>
          <w:rFonts w:hint="eastAsia" w:ascii="仿宋" w:hAnsi="仿宋" w:eastAsia="仿宋" w:cs="仿宋"/>
          <w:color w:val="auto"/>
          <w:sz w:val="24"/>
          <w:szCs w:val="24"/>
          <w:u w:val="single"/>
        </w:rPr>
        <w:t>（项 目 名 称）</w:t>
      </w:r>
      <w:r>
        <w:rPr>
          <w:rFonts w:hint="eastAsia" w:ascii="仿宋" w:hAnsi="仿宋" w:eastAsia="仿宋" w:cs="仿宋"/>
          <w:color w:val="auto"/>
          <w:sz w:val="24"/>
          <w:szCs w:val="24"/>
        </w:rPr>
        <w:t>采购活动的投标代表人，全权代表我公司处理在该项目采购活动中的一切事宜。代理期限从</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日起至</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日止。 </w:t>
      </w:r>
    </w:p>
    <w:p w14:paraId="7C00E3AF">
      <w:pPr>
        <w:pStyle w:val="20"/>
        <w:widowControl/>
        <w:spacing w:line="500" w:lineRule="exact"/>
        <w:rPr>
          <w:rFonts w:hint="eastAsia" w:ascii="仿宋" w:hAnsi="仿宋" w:eastAsia="仿宋" w:cs="仿宋"/>
          <w:color w:val="auto"/>
          <w:sz w:val="24"/>
          <w:szCs w:val="24"/>
        </w:rPr>
      </w:pPr>
    </w:p>
    <w:p w14:paraId="6DD97CA7">
      <w:pPr>
        <w:pStyle w:val="20"/>
        <w:widowControl/>
        <w:spacing w:line="500" w:lineRule="exact"/>
        <w:rPr>
          <w:rFonts w:hint="eastAsia" w:ascii="仿宋" w:hAnsi="仿宋" w:eastAsia="仿宋" w:cs="仿宋"/>
          <w:color w:val="auto"/>
          <w:sz w:val="24"/>
          <w:szCs w:val="24"/>
        </w:rPr>
      </w:pPr>
      <w:r>
        <w:rPr>
          <w:rFonts w:hint="eastAsia" w:ascii="仿宋" w:hAnsi="仿宋" w:eastAsia="仿宋" w:cs="仿宋"/>
          <w:spacing w:val="-6"/>
          <w:sz w:val="24"/>
          <w:szCs w:val="24"/>
          <w:lang w:eastAsia="zh-CN"/>
        </w:rPr>
        <w:t>供应商</w:t>
      </w:r>
      <w:r>
        <w:rPr>
          <w:rFonts w:hint="eastAsia" w:ascii="仿宋" w:hAnsi="仿宋" w:eastAsia="仿宋" w:cs="仿宋"/>
          <w:spacing w:val="-6"/>
          <w:sz w:val="24"/>
          <w:szCs w:val="24"/>
        </w:rPr>
        <w:t>名称</w:t>
      </w:r>
      <w:r>
        <w:rPr>
          <w:rFonts w:hint="eastAsia" w:ascii="仿宋" w:hAnsi="仿宋" w:eastAsia="仿宋" w:cs="仿宋"/>
          <w:color w:val="auto"/>
          <w:sz w:val="24"/>
          <w:szCs w:val="24"/>
        </w:rPr>
        <w:t>（盖章）：</w:t>
      </w:r>
      <w:r>
        <w:rPr>
          <w:rFonts w:hint="eastAsia" w:ascii="仿宋" w:hAnsi="仿宋" w:eastAsia="仿宋" w:cs="仿宋"/>
          <w:color w:val="auto"/>
          <w:sz w:val="24"/>
          <w:szCs w:val="24"/>
          <w:u w:val="single"/>
        </w:rPr>
        <w:t xml:space="preserve">               </w:t>
      </w:r>
    </w:p>
    <w:p w14:paraId="1BCB775D">
      <w:pPr>
        <w:pStyle w:val="20"/>
        <w:widowControl/>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法定代表人（盖章或签字）：</w:t>
      </w:r>
      <w:r>
        <w:rPr>
          <w:rFonts w:hint="eastAsia" w:ascii="仿宋" w:hAnsi="仿宋" w:eastAsia="仿宋" w:cs="仿宋"/>
          <w:color w:val="auto"/>
          <w:sz w:val="24"/>
          <w:szCs w:val="24"/>
          <w:u w:val="single"/>
        </w:rPr>
        <w:t xml:space="preserve">       </w:t>
      </w:r>
    </w:p>
    <w:p w14:paraId="6946DAF1">
      <w:pPr>
        <w:pStyle w:val="20"/>
        <w:widowControl/>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签发日期：</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14:paraId="6F1F52BB">
      <w:pPr>
        <w:pStyle w:val="20"/>
        <w:widowControl/>
        <w:spacing w:line="500" w:lineRule="exact"/>
        <w:rPr>
          <w:rFonts w:hint="eastAsia" w:ascii="仿宋" w:hAnsi="仿宋" w:eastAsia="仿宋" w:cs="仿宋"/>
          <w:color w:val="auto"/>
          <w:sz w:val="24"/>
          <w:szCs w:val="24"/>
        </w:rPr>
      </w:pPr>
    </w:p>
    <w:p w14:paraId="5174948E">
      <w:pPr>
        <w:pStyle w:val="20"/>
        <w:widowControl/>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附：</w:t>
      </w:r>
    </w:p>
    <w:p w14:paraId="1A9B62E7">
      <w:pPr>
        <w:pStyle w:val="20"/>
        <w:widowControl/>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代理人工作单位：</w:t>
      </w:r>
      <w:r>
        <w:rPr>
          <w:rFonts w:hint="eastAsia" w:ascii="仿宋" w:hAnsi="仿宋" w:eastAsia="仿宋" w:cs="仿宋"/>
          <w:color w:val="auto"/>
          <w:sz w:val="24"/>
          <w:szCs w:val="24"/>
          <w:u w:val="single"/>
        </w:rPr>
        <w:t xml:space="preserve">                          </w:t>
      </w:r>
    </w:p>
    <w:p w14:paraId="6796094E">
      <w:pPr>
        <w:pStyle w:val="20"/>
        <w:widowControl/>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职务：</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性别：</w:t>
      </w:r>
      <w:r>
        <w:rPr>
          <w:rFonts w:hint="eastAsia" w:ascii="仿宋" w:hAnsi="仿宋" w:eastAsia="仿宋" w:cs="仿宋"/>
          <w:color w:val="auto"/>
          <w:sz w:val="24"/>
          <w:szCs w:val="24"/>
          <w:u w:val="single"/>
        </w:rPr>
        <w:t xml:space="preserve">      </w:t>
      </w:r>
    </w:p>
    <w:p w14:paraId="5F0D2A9D">
      <w:pPr>
        <w:pStyle w:val="20"/>
        <w:widowControl/>
        <w:adjustRightInd w:val="0"/>
        <w:snapToGrid w:val="0"/>
        <w:spacing w:line="500" w:lineRule="exact"/>
        <w:rPr>
          <w:rFonts w:hint="eastAsia" w:ascii="仿宋" w:hAnsi="仿宋" w:eastAsia="仿宋" w:cs="仿宋"/>
          <w:color w:val="auto"/>
          <w:sz w:val="24"/>
          <w:szCs w:val="24"/>
          <w:u w:val="single"/>
        </w:rPr>
      </w:pPr>
      <w:r>
        <w:rPr>
          <w:rFonts w:hint="eastAsia" w:ascii="仿宋" w:hAnsi="仿宋" w:eastAsia="仿宋" w:cs="仿宋"/>
          <w:color w:val="auto"/>
          <w:sz w:val="24"/>
          <w:szCs w:val="24"/>
        </w:rPr>
        <w:t>身份证号码：</w:t>
      </w:r>
      <w:r>
        <w:rPr>
          <w:rFonts w:hint="eastAsia" w:ascii="仿宋" w:hAnsi="仿宋" w:eastAsia="仿宋" w:cs="仿宋"/>
          <w:color w:val="auto"/>
          <w:sz w:val="24"/>
          <w:szCs w:val="24"/>
          <w:u w:val="single"/>
        </w:rPr>
        <w:t xml:space="preserve">                              </w:t>
      </w:r>
    </w:p>
    <w:p w14:paraId="6D390CAC">
      <w:pPr>
        <w:pStyle w:val="20"/>
        <w:widowControl/>
        <w:adjustRightInd w:val="0"/>
        <w:snapToGrid w:val="0"/>
        <w:spacing w:line="500" w:lineRule="exact"/>
        <w:ind w:left="-88" w:leftChars="-42" w:firstLine="600" w:firstLineChars="250"/>
        <w:rPr>
          <w:rFonts w:hint="eastAsia" w:ascii="仿宋" w:hAnsi="仿宋" w:eastAsia="仿宋" w:cs="仿宋"/>
          <w:color w:val="auto"/>
          <w:sz w:val="24"/>
          <w:szCs w:val="24"/>
          <w:u w:val="single"/>
        </w:rPr>
      </w:pPr>
    </w:p>
    <w:tbl>
      <w:tblPr>
        <w:tblStyle w:val="12"/>
        <w:tblW w:w="4496" w:type="pct"/>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2"/>
      </w:tblGrid>
      <w:tr w14:paraId="5B04B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4" w:hRule="atLeast"/>
        </w:trPr>
        <w:tc>
          <w:tcPr>
            <w:tcW w:w="5000" w:type="pct"/>
            <w:tcBorders>
              <w:top w:val="single" w:color="auto" w:sz="4" w:space="0"/>
              <w:left w:val="single" w:color="auto" w:sz="4" w:space="0"/>
              <w:bottom w:val="single" w:color="auto" w:sz="4" w:space="0"/>
              <w:right w:val="single" w:color="auto" w:sz="4" w:space="0"/>
            </w:tcBorders>
            <w:noWrap w:val="0"/>
            <w:vAlign w:val="top"/>
          </w:tcPr>
          <w:p w14:paraId="555C3481">
            <w:pPr>
              <w:pStyle w:val="20"/>
              <w:widowControl/>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粘贴被授权人身份证</w:t>
            </w:r>
            <w:r>
              <w:rPr>
                <w:rFonts w:hint="eastAsia" w:ascii="仿宋" w:hAnsi="仿宋" w:eastAsia="仿宋" w:cs="仿宋"/>
                <w:color w:val="auto"/>
                <w:sz w:val="24"/>
                <w:szCs w:val="24"/>
                <w:lang w:val="en-US" w:eastAsia="zh-CN"/>
              </w:rPr>
              <w:t>正反面</w:t>
            </w:r>
            <w:r>
              <w:rPr>
                <w:rFonts w:hint="eastAsia" w:ascii="仿宋" w:hAnsi="仿宋" w:eastAsia="仿宋" w:cs="仿宋"/>
                <w:color w:val="auto"/>
                <w:sz w:val="24"/>
                <w:szCs w:val="24"/>
              </w:rPr>
              <w:t>（扫描件）</w:t>
            </w:r>
          </w:p>
        </w:tc>
      </w:tr>
    </w:tbl>
    <w:p w14:paraId="56F12A73">
      <w:pPr>
        <w:pStyle w:val="2"/>
        <w:rPr>
          <w:rFonts w:hint="eastAsia"/>
        </w:rPr>
      </w:pPr>
    </w:p>
    <w:p w14:paraId="2FFDB6F1">
      <w:pPr>
        <w:pStyle w:val="2"/>
        <w:rPr>
          <w:rFonts w:hint="eastAsia"/>
        </w:rPr>
      </w:pPr>
    </w:p>
    <w:p w14:paraId="05FE16F7">
      <w:pPr>
        <w:rPr>
          <w:rFonts w:hint="eastAsia"/>
        </w:rPr>
        <w:sectPr>
          <w:pgSz w:w="11905" w:h="16840"/>
          <w:pgMar w:top="1440" w:right="1800" w:bottom="1440" w:left="1800" w:header="1077" w:footer="1077" w:gutter="0"/>
          <w:pgNumType w:fmt="decimal"/>
          <w:cols w:space="720" w:num="1"/>
        </w:sectPr>
      </w:pPr>
    </w:p>
    <w:p w14:paraId="5A88169D">
      <w:pPr>
        <w:spacing w:before="97" w:line="225" w:lineRule="auto"/>
        <w:jc w:val="center"/>
        <w:outlineLvl w:val="9"/>
        <w:rPr>
          <w:rFonts w:hint="eastAsia" w:ascii="仿宋" w:hAnsi="仿宋" w:eastAsia="仿宋" w:cs="仿宋"/>
          <w:sz w:val="30"/>
          <w:szCs w:val="30"/>
          <w:lang w:eastAsia="zh-CN"/>
        </w:rPr>
      </w:pPr>
      <w:bookmarkStart w:id="44" w:name="_Toc22710"/>
      <w:r>
        <w:rPr>
          <w:rFonts w:hint="eastAsia" w:ascii="仿宋" w:hAnsi="仿宋" w:eastAsia="仿宋" w:cs="仿宋"/>
          <w:b/>
          <w:bCs/>
          <w:spacing w:val="6"/>
          <w:sz w:val="30"/>
          <w:szCs w:val="30"/>
        </w:rPr>
        <w:t>7</w:t>
      </w:r>
      <w:r>
        <w:rPr>
          <w:rFonts w:hint="eastAsia" w:ascii="仿宋" w:hAnsi="仿宋" w:eastAsia="仿宋" w:cs="仿宋"/>
          <w:b/>
          <w:bCs/>
          <w:spacing w:val="-41"/>
          <w:sz w:val="30"/>
          <w:szCs w:val="30"/>
        </w:rPr>
        <w:t xml:space="preserve"> </w:t>
      </w:r>
      <w:r>
        <w:rPr>
          <w:rFonts w:hint="eastAsia" w:ascii="仿宋" w:hAnsi="仿宋" w:eastAsia="仿宋" w:cs="仿宋"/>
          <w:b/>
          <w:bCs/>
          <w:spacing w:val="6"/>
          <w:sz w:val="30"/>
          <w:szCs w:val="30"/>
        </w:rPr>
        <w:t>、中小企业声明函（服务）</w:t>
      </w:r>
      <w:bookmarkEnd w:id="44"/>
      <w:r>
        <w:rPr>
          <w:rFonts w:hint="eastAsia" w:ascii="仿宋" w:hAnsi="仿宋" w:eastAsia="仿宋" w:cs="仿宋"/>
          <w:b/>
          <w:bCs/>
          <w:spacing w:val="6"/>
          <w:sz w:val="30"/>
          <w:szCs w:val="30"/>
          <w:lang w:eastAsia="zh-CN"/>
        </w:rPr>
        <w:t>（</w:t>
      </w:r>
      <w:r>
        <w:rPr>
          <w:rFonts w:hint="eastAsia" w:ascii="仿宋" w:hAnsi="仿宋" w:eastAsia="仿宋" w:cs="仿宋"/>
          <w:b/>
          <w:bCs/>
          <w:spacing w:val="6"/>
          <w:sz w:val="30"/>
          <w:szCs w:val="30"/>
          <w:lang w:val="en-US" w:eastAsia="zh-CN"/>
        </w:rPr>
        <w:t>如是可提供</w:t>
      </w:r>
      <w:r>
        <w:rPr>
          <w:rFonts w:hint="eastAsia" w:ascii="仿宋" w:hAnsi="仿宋" w:eastAsia="仿宋" w:cs="仿宋"/>
          <w:b/>
          <w:bCs/>
          <w:spacing w:val="6"/>
          <w:sz w:val="30"/>
          <w:szCs w:val="30"/>
          <w:lang w:eastAsia="zh-CN"/>
        </w:rPr>
        <w:t>）</w:t>
      </w:r>
    </w:p>
    <w:p w14:paraId="7D2687DA">
      <w:pPr>
        <w:spacing w:line="287" w:lineRule="auto"/>
        <w:rPr>
          <w:rFonts w:hint="eastAsia" w:ascii="仿宋" w:hAnsi="仿宋" w:eastAsia="仿宋" w:cs="仿宋"/>
          <w:sz w:val="21"/>
        </w:rPr>
      </w:pPr>
    </w:p>
    <w:p w14:paraId="2A1F353D">
      <w:pPr>
        <w:spacing w:before="91" w:line="405" w:lineRule="auto"/>
        <w:ind w:firstLine="586"/>
        <w:jc w:val="both"/>
        <w:rPr>
          <w:rFonts w:hint="eastAsia" w:ascii="仿宋" w:hAnsi="仿宋" w:eastAsia="仿宋" w:cs="仿宋"/>
          <w:sz w:val="24"/>
          <w:szCs w:val="24"/>
        </w:rPr>
      </w:pPr>
      <w:r>
        <w:rPr>
          <w:rFonts w:hint="eastAsia" w:ascii="仿宋" w:hAnsi="仿宋" w:eastAsia="仿宋" w:cs="仿宋"/>
          <w:spacing w:val="-6"/>
          <w:sz w:val="24"/>
          <w:szCs w:val="24"/>
        </w:rPr>
        <w:t>本公司（联合体）郑重声明，根据《政府采购促进中小企业发展管理办 法》</w:t>
      </w:r>
      <w:r>
        <w:rPr>
          <w:rFonts w:hint="eastAsia" w:ascii="仿宋" w:hAnsi="仿宋" w:eastAsia="仿宋" w:cs="仿宋"/>
          <w:spacing w:val="6"/>
          <w:sz w:val="24"/>
          <w:szCs w:val="24"/>
        </w:rPr>
        <w:t xml:space="preserve"> </w:t>
      </w:r>
      <w:r>
        <w:rPr>
          <w:rFonts w:hint="eastAsia" w:ascii="仿宋" w:hAnsi="仿宋" w:eastAsia="仿宋" w:cs="仿宋"/>
          <w:spacing w:val="-11"/>
          <w:sz w:val="24"/>
          <w:szCs w:val="24"/>
        </w:rPr>
        <w:t>（财库﹝2020﹞46</w:t>
      </w:r>
      <w:r>
        <w:rPr>
          <w:rFonts w:hint="eastAsia" w:ascii="仿宋" w:hAnsi="仿宋" w:eastAsia="仿宋" w:cs="仿宋"/>
          <w:spacing w:val="61"/>
          <w:sz w:val="24"/>
          <w:szCs w:val="24"/>
        </w:rPr>
        <w:t xml:space="preserve"> </w:t>
      </w:r>
      <w:r>
        <w:rPr>
          <w:rFonts w:hint="eastAsia" w:ascii="仿宋" w:hAnsi="仿宋" w:eastAsia="仿宋" w:cs="仿宋"/>
          <w:spacing w:val="-11"/>
          <w:sz w:val="24"/>
          <w:szCs w:val="24"/>
        </w:rPr>
        <w:t>号）的规定，本公司（联合体）参加</w:t>
      </w:r>
      <w:r>
        <w:rPr>
          <w:rFonts w:hint="eastAsia" w:ascii="仿宋" w:hAnsi="仿宋" w:eastAsia="仿宋" w:cs="仿宋"/>
          <w:spacing w:val="-11"/>
          <w:sz w:val="24"/>
          <w:szCs w:val="24"/>
          <w:u w:val="single" w:color="auto"/>
        </w:rPr>
        <w:t>（单位名称）</w:t>
      </w:r>
      <w:r>
        <w:rPr>
          <w:rFonts w:hint="eastAsia" w:ascii="仿宋" w:hAnsi="仿宋" w:eastAsia="仿宋" w:cs="仿宋"/>
          <w:spacing w:val="-93"/>
          <w:sz w:val="24"/>
          <w:szCs w:val="24"/>
          <w:u w:val="single" w:color="auto"/>
        </w:rPr>
        <w:t xml:space="preserve"> </w:t>
      </w:r>
      <w:r>
        <w:rPr>
          <w:rFonts w:hint="eastAsia" w:ascii="仿宋" w:hAnsi="仿宋" w:eastAsia="仿宋" w:cs="仿宋"/>
          <w:spacing w:val="-105"/>
          <w:sz w:val="24"/>
          <w:szCs w:val="24"/>
        </w:rPr>
        <w:t xml:space="preserve"> </w:t>
      </w:r>
      <w:r>
        <w:rPr>
          <w:rFonts w:hint="eastAsia" w:ascii="仿宋" w:hAnsi="仿宋" w:eastAsia="仿宋" w:cs="仿宋"/>
          <w:spacing w:val="-11"/>
          <w:sz w:val="24"/>
          <w:szCs w:val="24"/>
        </w:rPr>
        <w:t xml:space="preserve">的 </w:t>
      </w:r>
      <w:r>
        <w:rPr>
          <w:rFonts w:hint="eastAsia" w:ascii="仿宋" w:hAnsi="仿宋" w:eastAsia="仿宋" w:cs="仿宋"/>
          <w:spacing w:val="-11"/>
          <w:sz w:val="24"/>
          <w:szCs w:val="24"/>
          <w:u w:val="single" w:color="auto"/>
        </w:rPr>
        <w:t>（项目</w:t>
      </w:r>
      <w:r>
        <w:rPr>
          <w:rFonts w:hint="eastAsia" w:ascii="仿宋" w:hAnsi="仿宋" w:eastAsia="仿宋" w:cs="仿宋"/>
          <w:spacing w:val="-12"/>
          <w:sz w:val="24"/>
          <w:szCs w:val="24"/>
          <w:u w:val="single" w:color="auto"/>
        </w:rPr>
        <w:t>名称）</w:t>
      </w:r>
      <w:r>
        <w:rPr>
          <w:rFonts w:hint="eastAsia" w:ascii="仿宋" w:hAnsi="仿宋" w:eastAsia="仿宋" w:cs="仿宋"/>
          <w:spacing w:val="-25"/>
          <w:sz w:val="24"/>
          <w:szCs w:val="24"/>
          <w:u w:val="single" w:color="auto"/>
        </w:rPr>
        <w:t xml:space="preserve"> </w:t>
      </w:r>
      <w:r>
        <w:rPr>
          <w:rFonts w:hint="eastAsia" w:ascii="仿宋" w:hAnsi="仿宋" w:eastAsia="仿宋" w:cs="仿宋"/>
          <w:spacing w:val="-130"/>
          <w:sz w:val="24"/>
          <w:szCs w:val="24"/>
        </w:rPr>
        <w:t xml:space="preserve"> </w:t>
      </w:r>
      <w:r>
        <w:rPr>
          <w:rFonts w:hint="eastAsia" w:ascii="仿宋" w:hAnsi="仿宋" w:eastAsia="仿宋" w:cs="仿宋"/>
          <w:spacing w:val="-12"/>
          <w:sz w:val="24"/>
          <w:szCs w:val="24"/>
        </w:rPr>
        <w:t>采购活动，服务全部由符合政策要求的中小企业承接。相关企业（含联合</w:t>
      </w:r>
      <w:r>
        <w:rPr>
          <w:rFonts w:hint="eastAsia" w:ascii="仿宋" w:hAnsi="仿宋" w:eastAsia="仿宋" w:cs="仿宋"/>
          <w:sz w:val="24"/>
          <w:szCs w:val="24"/>
        </w:rPr>
        <w:t>体中的中小企业、签订分包意向协议的中小企</w:t>
      </w:r>
      <w:r>
        <w:rPr>
          <w:rFonts w:hint="eastAsia" w:ascii="仿宋" w:hAnsi="仿宋" w:eastAsia="仿宋" w:cs="仿宋"/>
          <w:spacing w:val="-1"/>
          <w:sz w:val="24"/>
          <w:szCs w:val="24"/>
        </w:rPr>
        <w:t>业）的具体情况如下：</w:t>
      </w:r>
    </w:p>
    <w:p w14:paraId="25EBB3CF">
      <w:pPr>
        <w:spacing w:before="113" w:line="334" w:lineRule="auto"/>
        <w:ind w:left="15" w:right="130" w:firstLine="603"/>
        <w:rPr>
          <w:rFonts w:hint="eastAsia" w:ascii="仿宋" w:hAnsi="仿宋" w:eastAsia="仿宋" w:cs="仿宋"/>
          <w:sz w:val="24"/>
          <w:szCs w:val="24"/>
        </w:rPr>
      </w:pPr>
      <w:r>
        <w:rPr>
          <w:rFonts w:hint="eastAsia" w:ascii="仿宋" w:hAnsi="仿宋" w:eastAsia="仿宋" w:cs="仿宋"/>
          <w:spacing w:val="-14"/>
          <w:sz w:val="24"/>
          <w:szCs w:val="24"/>
          <w:u w:val="single" w:color="auto"/>
        </w:rPr>
        <w:t>1.（标的名称</w:t>
      </w:r>
      <w:r>
        <w:rPr>
          <w:rFonts w:hint="eastAsia" w:ascii="仿宋" w:hAnsi="仿宋" w:eastAsia="仿宋" w:cs="仿宋"/>
          <w:spacing w:val="-53"/>
          <w:sz w:val="24"/>
          <w:szCs w:val="24"/>
          <w:u w:val="single" w:color="auto"/>
        </w:rPr>
        <w:t>）</w:t>
      </w:r>
      <w:r>
        <w:rPr>
          <w:rFonts w:hint="eastAsia" w:ascii="仿宋" w:hAnsi="仿宋" w:eastAsia="仿宋" w:cs="仿宋"/>
          <w:spacing w:val="-65"/>
          <w:sz w:val="24"/>
          <w:szCs w:val="24"/>
          <w:u w:val="single" w:color="auto"/>
        </w:rPr>
        <w:t xml:space="preserve"> </w:t>
      </w:r>
      <w:r>
        <w:rPr>
          <w:rFonts w:hint="eastAsia" w:ascii="仿宋" w:hAnsi="仿宋" w:eastAsia="仿宋" w:cs="仿宋"/>
          <w:spacing w:val="-53"/>
          <w:sz w:val="24"/>
          <w:szCs w:val="24"/>
        </w:rPr>
        <w:t>，</w:t>
      </w:r>
      <w:r>
        <w:rPr>
          <w:rFonts w:hint="eastAsia" w:ascii="仿宋" w:hAnsi="仿宋" w:eastAsia="仿宋" w:cs="仿宋"/>
          <w:spacing w:val="-14"/>
          <w:sz w:val="24"/>
          <w:szCs w:val="24"/>
        </w:rPr>
        <w:t>属于</w:t>
      </w:r>
      <w:r>
        <w:rPr>
          <w:rFonts w:hint="eastAsia" w:ascii="仿宋" w:hAnsi="仿宋" w:eastAsia="仿宋" w:cs="仿宋"/>
          <w:i/>
          <w:iCs/>
          <w:spacing w:val="-14"/>
          <w:sz w:val="24"/>
          <w:szCs w:val="24"/>
          <w:u w:val="single" w:color="auto"/>
        </w:rPr>
        <w:t>（采购文件中明确的所属行业</w:t>
      </w:r>
      <w:r>
        <w:rPr>
          <w:rFonts w:hint="eastAsia" w:ascii="仿宋" w:hAnsi="仿宋" w:eastAsia="仿宋" w:cs="仿宋"/>
          <w:i/>
          <w:iCs/>
          <w:spacing w:val="-53"/>
          <w:sz w:val="24"/>
          <w:szCs w:val="24"/>
          <w:u w:val="single" w:color="auto"/>
        </w:rPr>
        <w:t>）</w:t>
      </w:r>
      <w:r>
        <w:rPr>
          <w:rFonts w:hint="eastAsia" w:ascii="仿宋" w:hAnsi="仿宋" w:eastAsia="仿宋" w:cs="仿宋"/>
          <w:spacing w:val="-53"/>
          <w:sz w:val="24"/>
          <w:szCs w:val="24"/>
        </w:rPr>
        <w:t>；</w:t>
      </w:r>
      <w:r>
        <w:rPr>
          <w:rFonts w:hint="eastAsia" w:ascii="仿宋" w:hAnsi="仿宋" w:eastAsia="仿宋" w:cs="仿宋"/>
          <w:spacing w:val="-14"/>
          <w:sz w:val="24"/>
          <w:szCs w:val="24"/>
        </w:rPr>
        <w:t>参与上述标项的承</w:t>
      </w:r>
      <w:r>
        <w:rPr>
          <w:rFonts w:hint="eastAsia" w:ascii="仿宋" w:hAnsi="仿宋" w:eastAsia="仿宋" w:cs="仿宋"/>
          <w:spacing w:val="-12"/>
          <w:sz w:val="24"/>
          <w:szCs w:val="24"/>
        </w:rPr>
        <w:t>接商为</w:t>
      </w:r>
      <w:r>
        <w:rPr>
          <w:rFonts w:hint="eastAsia" w:ascii="仿宋" w:hAnsi="仿宋" w:eastAsia="仿宋" w:cs="仿宋"/>
          <w:spacing w:val="-12"/>
          <w:sz w:val="24"/>
          <w:szCs w:val="24"/>
          <w:u w:val="single" w:color="auto"/>
        </w:rPr>
        <w:t>（企业名称</w:t>
      </w:r>
      <w:r>
        <w:rPr>
          <w:rFonts w:hint="eastAsia" w:ascii="仿宋" w:hAnsi="仿宋" w:eastAsia="仿宋" w:cs="仿宋"/>
          <w:spacing w:val="-72"/>
          <w:sz w:val="24"/>
          <w:szCs w:val="24"/>
          <w:u w:val="single" w:color="auto"/>
        </w:rPr>
        <w:t>）</w:t>
      </w:r>
      <w:r>
        <w:rPr>
          <w:rFonts w:hint="eastAsia" w:ascii="仿宋" w:hAnsi="仿宋" w:eastAsia="仿宋" w:cs="仿宋"/>
          <w:spacing w:val="-72"/>
          <w:sz w:val="24"/>
          <w:szCs w:val="24"/>
        </w:rPr>
        <w:t>，</w:t>
      </w:r>
      <w:r>
        <w:rPr>
          <w:rFonts w:hint="eastAsia" w:ascii="仿宋" w:hAnsi="仿宋" w:eastAsia="仿宋" w:cs="仿宋"/>
          <w:spacing w:val="-12"/>
          <w:sz w:val="24"/>
          <w:szCs w:val="24"/>
        </w:rPr>
        <w:t>从业人员</w:t>
      </w:r>
      <w:r>
        <w:rPr>
          <w:rFonts w:hint="eastAsia" w:ascii="仿宋" w:hAnsi="仿宋" w:eastAsia="仿宋" w:cs="仿宋"/>
          <w:spacing w:val="-12"/>
          <w:sz w:val="24"/>
          <w:szCs w:val="24"/>
          <w:u w:val="single" w:color="auto"/>
        </w:rPr>
        <w:t xml:space="preserve">    </w:t>
      </w:r>
      <w:r>
        <w:rPr>
          <w:rFonts w:hint="eastAsia" w:ascii="仿宋" w:hAnsi="仿宋" w:eastAsia="仿宋" w:cs="仿宋"/>
          <w:spacing w:val="-125"/>
          <w:sz w:val="24"/>
          <w:szCs w:val="24"/>
        </w:rPr>
        <w:t xml:space="preserve"> </w:t>
      </w:r>
      <w:r>
        <w:rPr>
          <w:rFonts w:hint="eastAsia" w:ascii="仿宋" w:hAnsi="仿宋" w:eastAsia="仿宋" w:cs="仿宋"/>
          <w:spacing w:val="-12"/>
          <w:sz w:val="24"/>
          <w:szCs w:val="24"/>
        </w:rPr>
        <w:t>人，营业收入为</w:t>
      </w:r>
      <w:r>
        <w:rPr>
          <w:rFonts w:hint="eastAsia" w:ascii="仿宋" w:hAnsi="仿宋" w:eastAsia="仿宋" w:cs="仿宋"/>
          <w:spacing w:val="-12"/>
          <w:sz w:val="24"/>
          <w:szCs w:val="24"/>
          <w:u w:val="single" w:color="auto"/>
        </w:rPr>
        <w:t xml:space="preserve">    </w:t>
      </w:r>
      <w:r>
        <w:rPr>
          <w:rFonts w:hint="eastAsia" w:ascii="仿宋" w:hAnsi="仿宋" w:eastAsia="仿宋" w:cs="仿宋"/>
          <w:spacing w:val="-122"/>
          <w:sz w:val="24"/>
          <w:szCs w:val="24"/>
        </w:rPr>
        <w:t xml:space="preserve"> </w:t>
      </w:r>
      <w:r>
        <w:rPr>
          <w:rFonts w:hint="eastAsia" w:ascii="仿宋" w:hAnsi="仿宋" w:eastAsia="仿宋" w:cs="仿宋"/>
          <w:spacing w:val="-12"/>
          <w:sz w:val="24"/>
          <w:szCs w:val="24"/>
        </w:rPr>
        <w:t>万</w:t>
      </w:r>
      <w:r>
        <w:rPr>
          <w:rFonts w:hint="eastAsia" w:ascii="仿宋" w:hAnsi="仿宋" w:eastAsia="仿宋" w:cs="仿宋"/>
          <w:spacing w:val="-13"/>
          <w:sz w:val="24"/>
          <w:szCs w:val="24"/>
        </w:rPr>
        <w:t>元，资产总额为</w:t>
      </w:r>
      <w:r>
        <w:rPr>
          <w:rFonts w:hint="eastAsia" w:ascii="仿宋" w:hAnsi="仿宋" w:eastAsia="仿宋" w:cs="仿宋"/>
          <w:spacing w:val="-13"/>
          <w:sz w:val="24"/>
          <w:szCs w:val="24"/>
          <w:u w:val="single" w:color="auto"/>
        </w:rPr>
        <w:t xml:space="preserve">    </w:t>
      </w:r>
      <w:r>
        <w:rPr>
          <w:rFonts w:hint="eastAsia" w:ascii="仿宋" w:hAnsi="仿宋" w:eastAsia="仿宋" w:cs="仿宋"/>
          <w:spacing w:val="-122"/>
          <w:sz w:val="24"/>
          <w:szCs w:val="24"/>
        </w:rPr>
        <w:t xml:space="preserve"> </w:t>
      </w:r>
      <w:r>
        <w:rPr>
          <w:rFonts w:hint="eastAsia" w:ascii="仿宋" w:hAnsi="仿宋" w:eastAsia="仿宋" w:cs="仿宋"/>
          <w:spacing w:val="-13"/>
          <w:sz w:val="24"/>
          <w:szCs w:val="24"/>
        </w:rPr>
        <w:t>万</w:t>
      </w:r>
      <w:r>
        <w:rPr>
          <w:rFonts w:hint="eastAsia" w:ascii="仿宋" w:hAnsi="仿宋" w:eastAsia="仿宋" w:cs="仿宋"/>
          <w:spacing w:val="-5"/>
          <w:sz w:val="24"/>
          <w:szCs w:val="24"/>
        </w:rPr>
        <w:t>元，属于</w:t>
      </w:r>
      <w:r>
        <w:rPr>
          <w:rFonts w:hint="eastAsia" w:ascii="仿宋" w:hAnsi="仿宋" w:eastAsia="仿宋" w:cs="仿宋"/>
          <w:spacing w:val="-5"/>
          <w:sz w:val="24"/>
          <w:szCs w:val="24"/>
          <w:u w:val="single" w:color="auto"/>
        </w:rPr>
        <w:t>（中型企业、小型企业、微型企业）</w:t>
      </w:r>
      <w:r>
        <w:rPr>
          <w:rFonts w:hint="eastAsia" w:ascii="仿宋" w:hAnsi="仿宋" w:eastAsia="仿宋" w:cs="仿宋"/>
          <w:spacing w:val="-5"/>
          <w:sz w:val="24"/>
          <w:szCs w:val="24"/>
        </w:rPr>
        <w:t>。</w:t>
      </w:r>
    </w:p>
    <w:p w14:paraId="2D08DCE8">
      <w:pPr>
        <w:spacing w:line="290" w:lineRule="auto"/>
        <w:rPr>
          <w:rFonts w:hint="eastAsia" w:ascii="仿宋" w:hAnsi="仿宋" w:eastAsia="仿宋" w:cs="仿宋"/>
          <w:sz w:val="24"/>
          <w:szCs w:val="24"/>
        </w:rPr>
      </w:pPr>
    </w:p>
    <w:p w14:paraId="162A10E0">
      <w:pPr>
        <w:spacing w:before="98" w:line="332" w:lineRule="auto"/>
        <w:ind w:left="15" w:right="130" w:firstLine="557"/>
        <w:rPr>
          <w:rFonts w:hint="eastAsia" w:ascii="仿宋" w:hAnsi="仿宋" w:eastAsia="仿宋" w:cs="仿宋"/>
          <w:sz w:val="24"/>
          <w:szCs w:val="24"/>
        </w:rPr>
      </w:pPr>
      <w:r>
        <w:rPr>
          <w:rFonts w:hint="eastAsia" w:ascii="仿宋" w:hAnsi="仿宋" w:eastAsia="仿宋" w:cs="仿宋"/>
          <w:spacing w:val="-12"/>
          <w:sz w:val="24"/>
          <w:szCs w:val="24"/>
          <w:u w:val="single" w:color="auto"/>
        </w:rPr>
        <w:t>2.（标的名称</w:t>
      </w:r>
      <w:r>
        <w:rPr>
          <w:rFonts w:hint="eastAsia" w:ascii="仿宋" w:hAnsi="仿宋" w:eastAsia="仿宋" w:cs="仿宋"/>
          <w:spacing w:val="-56"/>
          <w:sz w:val="24"/>
          <w:szCs w:val="24"/>
          <w:u w:val="single" w:color="auto"/>
        </w:rPr>
        <w:t>）</w:t>
      </w:r>
      <w:r>
        <w:rPr>
          <w:rFonts w:hint="eastAsia" w:ascii="仿宋" w:hAnsi="仿宋" w:eastAsia="仿宋" w:cs="仿宋"/>
          <w:spacing w:val="-69"/>
          <w:sz w:val="24"/>
          <w:szCs w:val="24"/>
          <w:u w:val="single" w:color="auto"/>
        </w:rPr>
        <w:t xml:space="preserve"> </w:t>
      </w:r>
      <w:r>
        <w:rPr>
          <w:rFonts w:hint="eastAsia" w:ascii="仿宋" w:hAnsi="仿宋" w:eastAsia="仿宋" w:cs="仿宋"/>
          <w:spacing w:val="-56"/>
          <w:sz w:val="24"/>
          <w:szCs w:val="24"/>
        </w:rPr>
        <w:t>，</w:t>
      </w:r>
      <w:r>
        <w:rPr>
          <w:rFonts w:hint="eastAsia" w:ascii="仿宋" w:hAnsi="仿宋" w:eastAsia="仿宋" w:cs="仿宋"/>
          <w:spacing w:val="-12"/>
          <w:sz w:val="24"/>
          <w:szCs w:val="24"/>
        </w:rPr>
        <w:t>属于</w:t>
      </w:r>
      <w:r>
        <w:rPr>
          <w:rFonts w:hint="eastAsia" w:ascii="仿宋" w:hAnsi="仿宋" w:eastAsia="仿宋" w:cs="仿宋"/>
          <w:i/>
          <w:iCs/>
          <w:spacing w:val="-12"/>
          <w:sz w:val="24"/>
          <w:szCs w:val="24"/>
          <w:u w:val="single" w:color="auto"/>
        </w:rPr>
        <w:t>（采购文件中明确的所属行业</w:t>
      </w:r>
      <w:r>
        <w:rPr>
          <w:rFonts w:hint="eastAsia" w:ascii="仿宋" w:hAnsi="仿宋" w:eastAsia="仿宋" w:cs="仿宋"/>
          <w:i/>
          <w:iCs/>
          <w:spacing w:val="-56"/>
          <w:sz w:val="24"/>
          <w:szCs w:val="24"/>
          <w:u w:val="single" w:color="auto"/>
        </w:rPr>
        <w:t>）</w:t>
      </w:r>
      <w:r>
        <w:rPr>
          <w:rFonts w:hint="eastAsia" w:ascii="仿宋" w:hAnsi="仿宋" w:eastAsia="仿宋" w:cs="仿宋"/>
          <w:spacing w:val="-56"/>
          <w:sz w:val="24"/>
          <w:szCs w:val="24"/>
        </w:rPr>
        <w:t>；</w:t>
      </w:r>
      <w:r>
        <w:rPr>
          <w:rFonts w:hint="eastAsia" w:ascii="仿宋" w:hAnsi="仿宋" w:eastAsia="仿宋" w:cs="仿宋"/>
          <w:spacing w:val="-12"/>
          <w:sz w:val="24"/>
          <w:szCs w:val="24"/>
        </w:rPr>
        <w:t>参与上述标项的承接商为</w:t>
      </w:r>
      <w:r>
        <w:rPr>
          <w:rFonts w:hint="eastAsia" w:ascii="仿宋" w:hAnsi="仿宋" w:eastAsia="仿宋" w:cs="仿宋"/>
          <w:spacing w:val="-12"/>
          <w:sz w:val="24"/>
          <w:szCs w:val="24"/>
          <w:u w:val="single" w:color="auto"/>
        </w:rPr>
        <w:t>（企业名称</w:t>
      </w:r>
      <w:r>
        <w:rPr>
          <w:rFonts w:hint="eastAsia" w:ascii="仿宋" w:hAnsi="仿宋" w:eastAsia="仿宋" w:cs="仿宋"/>
          <w:spacing w:val="-72"/>
          <w:sz w:val="24"/>
          <w:szCs w:val="24"/>
          <w:u w:val="single" w:color="auto"/>
        </w:rPr>
        <w:t>）</w:t>
      </w:r>
      <w:r>
        <w:rPr>
          <w:rFonts w:hint="eastAsia" w:ascii="仿宋" w:hAnsi="仿宋" w:eastAsia="仿宋" w:cs="仿宋"/>
          <w:spacing w:val="-72"/>
          <w:sz w:val="24"/>
          <w:szCs w:val="24"/>
        </w:rPr>
        <w:t>，</w:t>
      </w:r>
      <w:r>
        <w:rPr>
          <w:rFonts w:hint="eastAsia" w:ascii="仿宋" w:hAnsi="仿宋" w:eastAsia="仿宋" w:cs="仿宋"/>
          <w:spacing w:val="-12"/>
          <w:sz w:val="24"/>
          <w:szCs w:val="24"/>
        </w:rPr>
        <w:t>从业人员</w:t>
      </w:r>
      <w:r>
        <w:rPr>
          <w:rFonts w:hint="eastAsia" w:ascii="仿宋" w:hAnsi="仿宋" w:eastAsia="仿宋" w:cs="仿宋"/>
          <w:spacing w:val="-12"/>
          <w:sz w:val="24"/>
          <w:szCs w:val="24"/>
          <w:u w:val="single" w:color="auto"/>
        </w:rPr>
        <w:t xml:space="preserve">    </w:t>
      </w:r>
      <w:r>
        <w:rPr>
          <w:rFonts w:hint="eastAsia" w:ascii="仿宋" w:hAnsi="仿宋" w:eastAsia="仿宋" w:cs="仿宋"/>
          <w:spacing w:val="-125"/>
          <w:sz w:val="24"/>
          <w:szCs w:val="24"/>
        </w:rPr>
        <w:t xml:space="preserve"> </w:t>
      </w:r>
      <w:r>
        <w:rPr>
          <w:rFonts w:hint="eastAsia" w:ascii="仿宋" w:hAnsi="仿宋" w:eastAsia="仿宋" w:cs="仿宋"/>
          <w:spacing w:val="-12"/>
          <w:sz w:val="24"/>
          <w:szCs w:val="24"/>
        </w:rPr>
        <w:t>人，营业收入为</w:t>
      </w:r>
      <w:r>
        <w:rPr>
          <w:rFonts w:hint="eastAsia" w:ascii="仿宋" w:hAnsi="仿宋" w:eastAsia="仿宋" w:cs="仿宋"/>
          <w:spacing w:val="-12"/>
          <w:sz w:val="24"/>
          <w:szCs w:val="24"/>
          <w:u w:val="single" w:color="auto"/>
        </w:rPr>
        <w:t xml:space="preserve">    </w:t>
      </w:r>
      <w:r>
        <w:rPr>
          <w:rFonts w:hint="eastAsia" w:ascii="仿宋" w:hAnsi="仿宋" w:eastAsia="仿宋" w:cs="仿宋"/>
          <w:spacing w:val="-122"/>
          <w:sz w:val="24"/>
          <w:szCs w:val="24"/>
        </w:rPr>
        <w:t xml:space="preserve"> </w:t>
      </w:r>
      <w:r>
        <w:rPr>
          <w:rFonts w:hint="eastAsia" w:ascii="仿宋" w:hAnsi="仿宋" w:eastAsia="仿宋" w:cs="仿宋"/>
          <w:spacing w:val="-12"/>
          <w:sz w:val="24"/>
          <w:szCs w:val="24"/>
        </w:rPr>
        <w:t>万</w:t>
      </w:r>
      <w:r>
        <w:rPr>
          <w:rFonts w:hint="eastAsia" w:ascii="仿宋" w:hAnsi="仿宋" w:eastAsia="仿宋" w:cs="仿宋"/>
          <w:spacing w:val="-13"/>
          <w:sz w:val="24"/>
          <w:szCs w:val="24"/>
        </w:rPr>
        <w:t>元，资产总额为</w:t>
      </w:r>
      <w:r>
        <w:rPr>
          <w:rFonts w:hint="eastAsia" w:ascii="仿宋" w:hAnsi="仿宋" w:eastAsia="仿宋" w:cs="仿宋"/>
          <w:spacing w:val="-13"/>
          <w:sz w:val="24"/>
          <w:szCs w:val="24"/>
          <w:u w:val="single" w:color="auto"/>
        </w:rPr>
        <w:t xml:space="preserve">    </w:t>
      </w:r>
      <w:r>
        <w:rPr>
          <w:rFonts w:hint="eastAsia" w:ascii="仿宋" w:hAnsi="仿宋" w:eastAsia="仿宋" w:cs="仿宋"/>
          <w:spacing w:val="-122"/>
          <w:sz w:val="24"/>
          <w:szCs w:val="24"/>
        </w:rPr>
        <w:t xml:space="preserve"> </w:t>
      </w:r>
      <w:r>
        <w:rPr>
          <w:rFonts w:hint="eastAsia" w:ascii="仿宋" w:hAnsi="仿宋" w:eastAsia="仿宋" w:cs="仿宋"/>
          <w:spacing w:val="-13"/>
          <w:sz w:val="24"/>
          <w:szCs w:val="24"/>
        </w:rPr>
        <w:t>万</w:t>
      </w:r>
      <w:r>
        <w:rPr>
          <w:rFonts w:hint="eastAsia" w:ascii="仿宋" w:hAnsi="仿宋" w:eastAsia="仿宋" w:cs="仿宋"/>
          <w:spacing w:val="-5"/>
          <w:sz w:val="24"/>
          <w:szCs w:val="24"/>
        </w:rPr>
        <w:t>元，属于</w:t>
      </w:r>
      <w:r>
        <w:rPr>
          <w:rFonts w:hint="eastAsia" w:ascii="仿宋" w:hAnsi="仿宋" w:eastAsia="仿宋" w:cs="仿宋"/>
          <w:spacing w:val="-5"/>
          <w:sz w:val="24"/>
          <w:szCs w:val="24"/>
          <w:u w:val="single" w:color="auto"/>
        </w:rPr>
        <w:t>（中型企业、小型企业、微型企业）</w:t>
      </w:r>
      <w:r>
        <w:rPr>
          <w:rFonts w:hint="eastAsia" w:ascii="仿宋" w:hAnsi="仿宋" w:eastAsia="仿宋" w:cs="仿宋"/>
          <w:spacing w:val="-5"/>
          <w:sz w:val="24"/>
          <w:szCs w:val="24"/>
        </w:rPr>
        <w:t>。</w:t>
      </w:r>
    </w:p>
    <w:p w14:paraId="580FC837">
      <w:pPr>
        <w:spacing w:line="255" w:lineRule="auto"/>
        <w:rPr>
          <w:rFonts w:hint="eastAsia" w:ascii="仿宋" w:hAnsi="仿宋" w:eastAsia="仿宋" w:cs="仿宋"/>
          <w:sz w:val="24"/>
          <w:szCs w:val="24"/>
        </w:rPr>
      </w:pPr>
    </w:p>
    <w:p w14:paraId="29D49331">
      <w:pPr>
        <w:spacing w:before="64" w:line="69" w:lineRule="exact"/>
        <w:ind w:firstLine="480" w:firstLineChars="200"/>
        <w:rPr>
          <w:rFonts w:hint="eastAsia" w:ascii="仿宋" w:hAnsi="仿宋" w:eastAsia="仿宋" w:cs="仿宋"/>
          <w:sz w:val="24"/>
          <w:szCs w:val="24"/>
        </w:rPr>
      </w:pPr>
      <w:r>
        <w:rPr>
          <w:rFonts w:hint="eastAsia" w:ascii="仿宋" w:hAnsi="仿宋" w:eastAsia="仿宋" w:cs="仿宋"/>
          <w:position w:val="1"/>
          <w:sz w:val="24"/>
          <w:szCs w:val="24"/>
        </w:rPr>
        <w:t>……</w:t>
      </w:r>
    </w:p>
    <w:p w14:paraId="48AC3652">
      <w:pPr>
        <w:spacing w:before="258" w:line="396" w:lineRule="auto"/>
        <w:ind w:left="33" w:right="50" w:firstLine="612"/>
        <w:rPr>
          <w:rFonts w:hint="eastAsia" w:ascii="仿宋" w:hAnsi="仿宋" w:eastAsia="仿宋" w:cs="仿宋"/>
          <w:sz w:val="24"/>
          <w:szCs w:val="24"/>
        </w:rPr>
      </w:pPr>
      <w:r>
        <w:rPr>
          <w:rFonts w:hint="eastAsia" w:ascii="仿宋" w:hAnsi="仿宋" w:eastAsia="仿宋" w:cs="仿宋"/>
          <w:spacing w:val="-9"/>
          <w:sz w:val="24"/>
          <w:szCs w:val="24"/>
        </w:rPr>
        <w:t>以上企业，不属于大企业的分支机构，不存在控股股东为大企业的情形</w:t>
      </w:r>
      <w:r>
        <w:rPr>
          <w:rFonts w:hint="eastAsia" w:ascii="仿宋" w:hAnsi="仿宋" w:eastAsia="仿宋" w:cs="仿宋"/>
          <w:spacing w:val="-10"/>
          <w:sz w:val="24"/>
          <w:szCs w:val="24"/>
        </w:rPr>
        <w:t>， 也</w:t>
      </w:r>
      <w:r>
        <w:rPr>
          <w:rFonts w:hint="eastAsia" w:ascii="仿宋" w:hAnsi="仿宋" w:eastAsia="仿宋" w:cs="仿宋"/>
          <w:spacing w:val="-5"/>
          <w:sz w:val="24"/>
          <w:szCs w:val="24"/>
        </w:rPr>
        <w:t>不存在与大企业的负责人为同一人的情形。</w:t>
      </w:r>
    </w:p>
    <w:p w14:paraId="43BB25B6">
      <w:pPr>
        <w:spacing w:before="90" w:line="406" w:lineRule="auto"/>
        <w:ind w:right="70" w:firstLine="448" w:firstLineChars="200"/>
        <w:rPr>
          <w:rFonts w:hint="eastAsia" w:ascii="仿宋" w:hAnsi="仿宋" w:eastAsia="仿宋" w:cs="仿宋"/>
          <w:spacing w:val="-8"/>
          <w:sz w:val="24"/>
          <w:szCs w:val="24"/>
        </w:rPr>
      </w:pPr>
      <w:r>
        <w:rPr>
          <w:rFonts w:hint="eastAsia" w:ascii="仿宋" w:hAnsi="仿宋" w:eastAsia="仿宋" w:cs="仿宋"/>
          <w:spacing w:val="-8"/>
          <w:sz w:val="24"/>
          <w:szCs w:val="24"/>
        </w:rPr>
        <w:t>本企业对上述声明内容的真实性负责。如有虚假，将依法承担相应责任。</w:t>
      </w:r>
    </w:p>
    <w:p w14:paraId="47EBCB42">
      <w:pPr>
        <w:spacing w:before="90" w:line="406" w:lineRule="auto"/>
        <w:ind w:right="70" w:firstLine="436" w:firstLineChars="200"/>
        <w:rPr>
          <w:rFonts w:hint="eastAsia" w:ascii="仿宋" w:hAnsi="仿宋" w:eastAsia="仿宋" w:cs="仿宋"/>
          <w:spacing w:val="-11"/>
          <w:sz w:val="24"/>
          <w:szCs w:val="24"/>
        </w:rPr>
      </w:pPr>
    </w:p>
    <w:p w14:paraId="5A089BDA">
      <w:pPr>
        <w:spacing w:before="90" w:line="406" w:lineRule="auto"/>
        <w:ind w:right="70" w:firstLine="436" w:firstLineChars="200"/>
        <w:rPr>
          <w:rFonts w:hint="eastAsia" w:ascii="仿宋" w:hAnsi="仿宋" w:eastAsia="仿宋" w:cs="仿宋"/>
          <w:spacing w:val="-29"/>
          <w:sz w:val="24"/>
          <w:szCs w:val="24"/>
        </w:rPr>
      </w:pPr>
      <w:r>
        <w:rPr>
          <w:rFonts w:hint="eastAsia" w:ascii="仿宋" w:hAnsi="仿宋" w:eastAsia="仿宋" w:cs="仿宋"/>
          <w:spacing w:val="-11"/>
          <w:sz w:val="24"/>
          <w:szCs w:val="24"/>
        </w:rPr>
        <w:t>企业名称（盖章</w:t>
      </w:r>
      <w:r>
        <w:rPr>
          <w:rFonts w:hint="eastAsia" w:ascii="仿宋" w:hAnsi="仿宋" w:eastAsia="仿宋" w:cs="仿宋"/>
          <w:spacing w:val="-48"/>
          <w:sz w:val="24"/>
          <w:szCs w:val="24"/>
        </w:rPr>
        <w:t>）：</w:t>
      </w:r>
      <w:r>
        <w:rPr>
          <w:rFonts w:hint="eastAsia" w:ascii="仿宋" w:hAnsi="仿宋" w:eastAsia="仿宋" w:cs="仿宋"/>
          <w:spacing w:val="-29"/>
          <w:sz w:val="24"/>
          <w:szCs w:val="24"/>
        </w:rPr>
        <w:t xml:space="preserve"> </w:t>
      </w:r>
    </w:p>
    <w:p w14:paraId="376968E8">
      <w:pPr>
        <w:spacing w:before="90" w:line="406" w:lineRule="auto"/>
        <w:ind w:right="70" w:firstLine="436" w:firstLineChars="200"/>
        <w:rPr>
          <w:rFonts w:hint="eastAsia" w:ascii="仿宋" w:hAnsi="仿宋" w:eastAsia="仿宋" w:cs="仿宋"/>
          <w:sz w:val="24"/>
          <w:szCs w:val="24"/>
        </w:rPr>
      </w:pPr>
      <w:r>
        <w:rPr>
          <w:rFonts w:hint="eastAsia" w:ascii="仿宋" w:hAnsi="仿宋" w:eastAsia="仿宋" w:cs="仿宋"/>
          <w:spacing w:val="-11"/>
          <w:sz w:val="24"/>
          <w:szCs w:val="24"/>
        </w:rPr>
        <w:t>日</w:t>
      </w:r>
      <w:r>
        <w:rPr>
          <w:rFonts w:hint="eastAsia" w:ascii="仿宋" w:hAnsi="仿宋" w:eastAsia="仿宋" w:cs="仿宋"/>
          <w:spacing w:val="13"/>
          <w:sz w:val="24"/>
          <w:szCs w:val="24"/>
        </w:rPr>
        <w:t>期：</w:t>
      </w:r>
    </w:p>
    <w:p w14:paraId="795E973B">
      <w:pPr>
        <w:spacing w:line="277" w:lineRule="auto"/>
        <w:rPr>
          <w:rFonts w:hint="eastAsia" w:ascii="仿宋" w:hAnsi="仿宋" w:eastAsia="仿宋" w:cs="仿宋"/>
          <w:sz w:val="24"/>
          <w:szCs w:val="24"/>
        </w:rPr>
      </w:pPr>
    </w:p>
    <w:p w14:paraId="7547F4E6">
      <w:pPr>
        <w:spacing w:before="91" w:line="289" w:lineRule="auto"/>
        <w:ind w:left="17" w:right="132" w:firstLine="9"/>
        <w:rPr>
          <w:rFonts w:hint="eastAsia" w:ascii="仿宋" w:hAnsi="仿宋" w:eastAsia="仿宋" w:cs="仿宋"/>
          <w:sz w:val="24"/>
          <w:szCs w:val="24"/>
        </w:rPr>
      </w:pPr>
      <w:r>
        <w:rPr>
          <w:rFonts w:hint="eastAsia" w:ascii="仿宋" w:hAnsi="仿宋" w:eastAsia="仿宋" w:cs="仿宋"/>
          <w:b/>
          <w:bCs/>
          <w:spacing w:val="-2"/>
          <w:sz w:val="24"/>
          <w:szCs w:val="24"/>
        </w:rPr>
        <w:t>注：</w:t>
      </w:r>
      <w:r>
        <w:rPr>
          <w:rFonts w:hint="eastAsia" w:ascii="仿宋" w:hAnsi="仿宋" w:eastAsia="仿宋" w:cs="仿宋"/>
          <w:spacing w:val="-2"/>
          <w:sz w:val="24"/>
          <w:szCs w:val="24"/>
        </w:rPr>
        <w:t>1</w:t>
      </w:r>
      <w:r>
        <w:rPr>
          <w:rFonts w:hint="eastAsia" w:ascii="仿宋" w:hAnsi="仿宋" w:eastAsia="仿宋" w:cs="仿宋"/>
          <w:spacing w:val="-34"/>
          <w:sz w:val="24"/>
          <w:szCs w:val="24"/>
        </w:rPr>
        <w:t xml:space="preserve"> </w:t>
      </w:r>
      <w:r>
        <w:rPr>
          <w:rFonts w:hint="eastAsia" w:ascii="仿宋" w:hAnsi="仿宋" w:eastAsia="仿宋" w:cs="仿宋"/>
          <w:spacing w:val="-2"/>
          <w:sz w:val="24"/>
          <w:szCs w:val="24"/>
        </w:rPr>
        <w:t>、从业人员、营业收入，资产总额填报</w:t>
      </w:r>
      <w:r>
        <w:rPr>
          <w:rFonts w:hint="eastAsia" w:ascii="仿宋" w:hAnsi="仿宋" w:eastAsia="仿宋" w:cs="仿宋"/>
          <w:spacing w:val="-3"/>
          <w:sz w:val="24"/>
          <w:szCs w:val="24"/>
        </w:rPr>
        <w:t>上一年度数据，无上一年度数据的新成立企 业</w:t>
      </w:r>
      <w:r>
        <w:rPr>
          <w:rFonts w:hint="eastAsia" w:ascii="仿宋" w:hAnsi="仿宋" w:eastAsia="仿宋" w:cs="仿宋"/>
          <w:spacing w:val="-7"/>
          <w:sz w:val="24"/>
          <w:szCs w:val="24"/>
        </w:rPr>
        <w:t>可不填报。</w:t>
      </w:r>
    </w:p>
    <w:p w14:paraId="0EC092D6">
      <w:pPr>
        <w:spacing w:before="112" w:line="320" w:lineRule="auto"/>
        <w:ind w:left="13" w:right="171" w:hanging="7"/>
        <w:jc w:val="both"/>
        <w:rPr>
          <w:rFonts w:ascii="宋体" w:hAnsi="宋体" w:eastAsia="宋体" w:cs="宋体"/>
          <w:sz w:val="24"/>
          <w:szCs w:val="24"/>
        </w:rPr>
      </w:pPr>
      <w:r>
        <w:rPr>
          <w:rFonts w:hint="eastAsia" w:ascii="仿宋" w:hAnsi="仿宋" w:eastAsia="仿宋" w:cs="仿宋"/>
          <w:spacing w:val="-1"/>
          <w:sz w:val="24"/>
          <w:szCs w:val="24"/>
        </w:rPr>
        <w:t>2、本项目对应中小企业划分标准所属行业为</w:t>
      </w:r>
      <w:r>
        <w:rPr>
          <w:rFonts w:hint="eastAsia" w:ascii="仿宋" w:hAnsi="仿宋" w:eastAsia="仿宋" w:cs="仿宋"/>
          <w:b/>
          <w:bCs/>
          <w:spacing w:val="-1"/>
          <w:sz w:val="24"/>
          <w:szCs w:val="24"/>
        </w:rPr>
        <w:t>其他未列明行业</w:t>
      </w:r>
      <w:r>
        <w:rPr>
          <w:rFonts w:hint="eastAsia" w:ascii="仿宋" w:hAnsi="仿宋" w:eastAsia="仿宋" w:cs="仿宋"/>
          <w:spacing w:val="-1"/>
          <w:sz w:val="24"/>
          <w:szCs w:val="24"/>
        </w:rPr>
        <w:t>，供应商须按格式要求真实 填</w:t>
      </w:r>
      <w:r>
        <w:rPr>
          <w:rFonts w:hint="eastAsia" w:ascii="仿宋" w:hAnsi="仿宋" w:eastAsia="仿宋" w:cs="仿宋"/>
          <w:spacing w:val="23"/>
          <w:sz w:val="24"/>
          <w:szCs w:val="24"/>
        </w:rPr>
        <w:t>报并提供中小企业声明函</w:t>
      </w:r>
      <w:r>
        <w:rPr>
          <w:rFonts w:hint="eastAsia" w:ascii="仿宋" w:hAnsi="仿宋" w:eastAsia="仿宋" w:cs="仿宋"/>
          <w:spacing w:val="-60"/>
          <w:sz w:val="24"/>
          <w:szCs w:val="24"/>
        </w:rPr>
        <w:t xml:space="preserve"> </w:t>
      </w:r>
      <w:r>
        <w:rPr>
          <w:rFonts w:hint="eastAsia" w:ascii="仿宋" w:hAnsi="仿宋" w:eastAsia="仿宋" w:cs="仿宋"/>
          <w:spacing w:val="23"/>
          <w:sz w:val="24"/>
          <w:szCs w:val="24"/>
        </w:rPr>
        <w:t>，未提供者视为不响应招标文件资格要求</w:t>
      </w:r>
      <w:r>
        <w:rPr>
          <w:rFonts w:hint="eastAsia" w:ascii="仿宋" w:hAnsi="仿宋" w:eastAsia="仿宋" w:cs="仿宋"/>
          <w:spacing w:val="-64"/>
          <w:sz w:val="24"/>
          <w:szCs w:val="24"/>
        </w:rPr>
        <w:t xml:space="preserve"> </w:t>
      </w:r>
      <w:r>
        <w:rPr>
          <w:rFonts w:hint="eastAsia" w:ascii="仿宋" w:hAnsi="仿宋" w:eastAsia="仿宋" w:cs="仿宋"/>
          <w:spacing w:val="23"/>
          <w:sz w:val="24"/>
          <w:szCs w:val="24"/>
        </w:rPr>
        <w:t>，作否决投标处</w:t>
      </w:r>
      <w:r>
        <w:rPr>
          <w:rFonts w:hint="eastAsia" w:ascii="仿宋" w:hAnsi="仿宋" w:eastAsia="仿宋" w:cs="仿宋"/>
          <w:spacing w:val="-4"/>
          <w:sz w:val="24"/>
          <w:szCs w:val="24"/>
        </w:rPr>
        <w:t>理！</w:t>
      </w:r>
    </w:p>
    <w:p w14:paraId="74DD175D">
      <w:pPr>
        <w:spacing w:line="320" w:lineRule="auto"/>
        <w:rPr>
          <w:rFonts w:ascii="宋体" w:hAnsi="宋体" w:eastAsia="宋体" w:cs="宋体"/>
          <w:sz w:val="24"/>
          <w:szCs w:val="24"/>
        </w:rPr>
        <w:sectPr>
          <w:pgSz w:w="11906" w:h="16840"/>
          <w:pgMar w:top="1440" w:right="1800" w:bottom="1440" w:left="1800" w:header="1077" w:footer="1077" w:gutter="0"/>
          <w:pgNumType w:fmt="decimal"/>
          <w:cols w:space="720" w:num="1"/>
        </w:sectPr>
      </w:pPr>
    </w:p>
    <w:p w14:paraId="4FD78DE1">
      <w:pPr>
        <w:spacing w:before="97" w:line="225" w:lineRule="auto"/>
        <w:ind w:left="2205"/>
        <w:outlineLvl w:val="9"/>
        <w:rPr>
          <w:rFonts w:hint="eastAsia" w:ascii="仿宋" w:hAnsi="仿宋" w:eastAsia="仿宋" w:cs="仿宋"/>
          <w:sz w:val="24"/>
          <w:szCs w:val="24"/>
        </w:rPr>
      </w:pPr>
      <w:bookmarkStart w:id="45" w:name="_Toc13420"/>
      <w:r>
        <w:rPr>
          <w:rFonts w:hint="eastAsia" w:ascii="仿宋" w:hAnsi="仿宋" w:eastAsia="仿宋" w:cs="仿宋"/>
          <w:b/>
          <w:bCs/>
          <w:spacing w:val="6"/>
          <w:sz w:val="30"/>
          <w:szCs w:val="30"/>
        </w:rPr>
        <w:t>7.1 监狱企业声明函（如有）</w:t>
      </w:r>
      <w:bookmarkEnd w:id="45"/>
    </w:p>
    <w:p w14:paraId="12463D37">
      <w:pPr>
        <w:spacing w:line="308" w:lineRule="auto"/>
        <w:rPr>
          <w:rFonts w:hint="eastAsia" w:ascii="仿宋" w:hAnsi="仿宋" w:eastAsia="仿宋" w:cs="仿宋"/>
          <w:sz w:val="24"/>
          <w:szCs w:val="24"/>
        </w:rPr>
      </w:pPr>
    </w:p>
    <w:p w14:paraId="59DBD299">
      <w:pPr>
        <w:spacing w:before="62" w:line="229" w:lineRule="auto"/>
        <w:ind w:left="401"/>
        <w:outlineLvl w:val="9"/>
        <w:rPr>
          <w:rFonts w:hint="eastAsia" w:ascii="仿宋" w:hAnsi="仿宋" w:eastAsia="仿宋" w:cs="仿宋"/>
          <w:sz w:val="24"/>
          <w:szCs w:val="24"/>
        </w:rPr>
      </w:pPr>
      <w:bookmarkStart w:id="46" w:name="_Toc21468"/>
      <w:r>
        <w:rPr>
          <w:rFonts w:hint="eastAsia" w:ascii="仿宋" w:hAnsi="仿宋" w:eastAsia="仿宋" w:cs="仿宋"/>
          <w:spacing w:val="23"/>
          <w:sz w:val="24"/>
          <w:szCs w:val="24"/>
        </w:rPr>
        <w:t>【不属于监狱企业的无需填写</w:t>
      </w:r>
      <w:r>
        <w:rPr>
          <w:rFonts w:hint="eastAsia" w:ascii="仿宋" w:hAnsi="仿宋" w:eastAsia="仿宋" w:cs="仿宋"/>
          <w:spacing w:val="-40"/>
          <w:sz w:val="24"/>
          <w:szCs w:val="24"/>
        </w:rPr>
        <w:t xml:space="preserve"> </w:t>
      </w:r>
      <w:r>
        <w:rPr>
          <w:rFonts w:hint="eastAsia" w:ascii="仿宋" w:hAnsi="仿宋" w:eastAsia="仿宋" w:cs="仿宋"/>
          <w:spacing w:val="23"/>
          <w:sz w:val="24"/>
          <w:szCs w:val="24"/>
        </w:rPr>
        <w:t>、递交】</w:t>
      </w:r>
      <w:bookmarkEnd w:id="46"/>
    </w:p>
    <w:p w14:paraId="56A78E2F">
      <w:pPr>
        <w:spacing w:before="232" w:line="349" w:lineRule="auto"/>
        <w:ind w:left="7" w:firstLine="473"/>
        <w:jc w:val="both"/>
        <w:rPr>
          <w:rFonts w:hint="eastAsia" w:ascii="仿宋" w:hAnsi="仿宋" w:eastAsia="仿宋" w:cs="仿宋"/>
          <w:sz w:val="24"/>
          <w:szCs w:val="24"/>
        </w:rPr>
      </w:pPr>
      <w:r>
        <w:rPr>
          <w:rFonts w:hint="eastAsia" w:ascii="仿宋" w:hAnsi="仿宋" w:eastAsia="仿宋" w:cs="仿宋"/>
          <w:sz w:val="24"/>
          <w:szCs w:val="24"/>
        </w:rPr>
        <w:t>本单位郑重声明，本单位在参加</w:t>
      </w:r>
      <w:r>
        <w:rPr>
          <w:rFonts w:hint="eastAsia" w:ascii="仿宋" w:hAnsi="仿宋" w:eastAsia="仿宋" w:cs="仿宋"/>
          <w:sz w:val="24"/>
          <w:szCs w:val="24"/>
          <w:u w:val="single" w:color="auto"/>
        </w:rPr>
        <w:t>（采购人名</w:t>
      </w:r>
      <w:r>
        <w:rPr>
          <w:rFonts w:hint="eastAsia" w:ascii="仿宋" w:hAnsi="仿宋" w:eastAsia="仿宋" w:cs="仿宋"/>
          <w:spacing w:val="-1"/>
          <w:sz w:val="24"/>
          <w:szCs w:val="24"/>
          <w:u w:val="single" w:color="auto"/>
        </w:rPr>
        <w:t>称）</w:t>
      </w:r>
      <w:r>
        <w:rPr>
          <w:rFonts w:hint="eastAsia" w:ascii="仿宋" w:hAnsi="仿宋" w:eastAsia="仿宋" w:cs="仿宋"/>
          <w:spacing w:val="-1"/>
          <w:sz w:val="24"/>
          <w:szCs w:val="24"/>
        </w:rPr>
        <w:t>的</w:t>
      </w:r>
      <w:r>
        <w:rPr>
          <w:rFonts w:hint="eastAsia" w:ascii="仿宋" w:hAnsi="仿宋" w:eastAsia="仿宋" w:cs="仿宋"/>
          <w:spacing w:val="-1"/>
          <w:sz w:val="24"/>
          <w:szCs w:val="24"/>
          <w:u w:val="single" w:color="auto"/>
        </w:rPr>
        <w:t>（招标项目名称）</w:t>
      </w:r>
      <w:r>
        <w:rPr>
          <w:rFonts w:hint="eastAsia" w:ascii="仿宋" w:hAnsi="仿宋" w:eastAsia="仿宋" w:cs="仿宋"/>
          <w:spacing w:val="-1"/>
          <w:sz w:val="24"/>
          <w:szCs w:val="24"/>
        </w:rPr>
        <w:t>项目采购活动提</w:t>
      </w:r>
      <w:r>
        <w:rPr>
          <w:rFonts w:hint="eastAsia" w:ascii="仿宋" w:hAnsi="仿宋" w:eastAsia="仿宋" w:cs="仿宋"/>
          <w:spacing w:val="36"/>
          <w:sz w:val="24"/>
          <w:szCs w:val="24"/>
        </w:rPr>
        <w:t xml:space="preserve"> </w:t>
      </w:r>
      <w:r>
        <w:rPr>
          <w:rFonts w:hint="eastAsia" w:ascii="仿宋" w:hAnsi="仿宋" w:eastAsia="仿宋" w:cs="仿宋"/>
          <w:spacing w:val="-1"/>
          <w:sz w:val="24"/>
          <w:szCs w:val="24"/>
        </w:rPr>
        <w:t>供以下监狱企业制造的货物（或监狱企业承担的工程、或监狱企业承接的服务</w:t>
      </w:r>
      <w:r>
        <w:rPr>
          <w:rFonts w:hint="eastAsia" w:ascii="仿宋" w:hAnsi="仿宋" w:eastAsia="仿宋" w:cs="仿宋"/>
          <w:spacing w:val="25"/>
          <w:sz w:val="24"/>
          <w:szCs w:val="24"/>
        </w:rPr>
        <w:t>），</w:t>
      </w:r>
      <w:r>
        <w:rPr>
          <w:rFonts w:hint="eastAsia" w:ascii="仿宋" w:hAnsi="仿宋" w:eastAsia="仿宋" w:cs="仿宋"/>
          <w:spacing w:val="-2"/>
          <w:sz w:val="24"/>
          <w:szCs w:val="24"/>
        </w:rPr>
        <w:t>具体情 况如</w:t>
      </w:r>
      <w:r>
        <w:rPr>
          <w:rFonts w:hint="eastAsia" w:ascii="仿宋" w:hAnsi="仿宋" w:eastAsia="仿宋" w:cs="仿宋"/>
          <w:spacing w:val="2"/>
          <w:sz w:val="24"/>
          <w:szCs w:val="24"/>
        </w:rPr>
        <w:t>下</w:t>
      </w:r>
      <w:r>
        <w:rPr>
          <w:rFonts w:hint="eastAsia" w:ascii="仿宋" w:hAnsi="仿宋" w:eastAsia="仿宋" w:cs="仿宋"/>
          <w:spacing w:val="-45"/>
          <w:sz w:val="24"/>
          <w:szCs w:val="24"/>
        </w:rPr>
        <w:t>：（</w:t>
      </w:r>
      <w:r>
        <w:rPr>
          <w:rFonts w:hint="eastAsia" w:ascii="仿宋" w:hAnsi="仿宋" w:eastAsia="仿宋" w:cs="仿宋"/>
          <w:spacing w:val="2"/>
          <w:sz w:val="24"/>
          <w:szCs w:val="24"/>
        </w:rPr>
        <w:t>按照实际情况勾选或填空）</w:t>
      </w:r>
    </w:p>
    <w:p w14:paraId="58080A0B">
      <w:pPr>
        <w:spacing w:before="116" w:line="281" w:lineRule="auto"/>
        <w:ind w:right="2" w:firstLine="376"/>
        <w:rPr>
          <w:rFonts w:hint="eastAsia" w:ascii="仿宋" w:hAnsi="仿宋" w:eastAsia="仿宋" w:cs="仿宋"/>
          <w:sz w:val="24"/>
          <w:szCs w:val="24"/>
        </w:rPr>
      </w:pPr>
      <w:r>
        <w:rPr>
          <w:rFonts w:hint="eastAsia" w:ascii="仿宋" w:hAnsi="仿宋" w:eastAsia="仿宋" w:cs="仿宋"/>
          <w:spacing w:val="-4"/>
          <w:sz w:val="24"/>
          <w:szCs w:val="24"/>
        </w:rPr>
        <w:t>（1）□</w:t>
      </w:r>
      <w:r>
        <w:rPr>
          <w:rFonts w:hint="eastAsia" w:ascii="仿宋" w:hAnsi="仿宋" w:eastAsia="仿宋" w:cs="仿宋"/>
          <w:spacing w:val="-4"/>
          <w:sz w:val="24"/>
          <w:szCs w:val="24"/>
          <w:u w:val="single" w:color="auto"/>
        </w:rPr>
        <w:t>（制造商名称）</w:t>
      </w:r>
      <w:r>
        <w:rPr>
          <w:rFonts w:hint="eastAsia" w:ascii="仿宋" w:hAnsi="仿宋" w:eastAsia="仿宋" w:cs="仿宋"/>
          <w:spacing w:val="-4"/>
          <w:sz w:val="24"/>
          <w:szCs w:val="24"/>
        </w:rPr>
        <w:t>属于监狱企业，后附省级以上监狱管理局、戒毒管理局（含新 疆生</w:t>
      </w:r>
      <w:r>
        <w:rPr>
          <w:rFonts w:hint="eastAsia" w:ascii="仿宋" w:hAnsi="仿宋" w:eastAsia="仿宋" w:cs="仿宋"/>
          <w:spacing w:val="-3"/>
          <w:sz w:val="24"/>
          <w:szCs w:val="24"/>
        </w:rPr>
        <w:t>产建设兵团）出具的属于监狱企业的证明文件。</w:t>
      </w:r>
    </w:p>
    <w:p w14:paraId="08215E03">
      <w:pPr>
        <w:spacing w:before="283" w:line="306" w:lineRule="auto"/>
        <w:ind w:right="2" w:firstLine="435"/>
        <w:rPr>
          <w:rFonts w:hint="eastAsia" w:ascii="仿宋" w:hAnsi="仿宋" w:eastAsia="仿宋" w:cs="仿宋"/>
          <w:sz w:val="24"/>
          <w:szCs w:val="24"/>
        </w:rPr>
      </w:pPr>
      <w:r>
        <w:rPr>
          <w:rFonts w:hint="eastAsia" w:ascii="仿宋" w:hAnsi="仿宋" w:eastAsia="仿宋" w:cs="仿宋"/>
          <w:spacing w:val="-5"/>
          <w:sz w:val="24"/>
          <w:szCs w:val="24"/>
        </w:rPr>
        <w:t>（2）□</w:t>
      </w:r>
      <w:r>
        <w:rPr>
          <w:rFonts w:hint="eastAsia" w:ascii="仿宋" w:hAnsi="仿宋" w:eastAsia="仿宋" w:cs="仿宋"/>
          <w:spacing w:val="-5"/>
          <w:sz w:val="24"/>
          <w:szCs w:val="24"/>
          <w:u w:val="single" w:color="auto"/>
        </w:rPr>
        <w:t>（制造商名称）</w:t>
      </w:r>
      <w:r>
        <w:rPr>
          <w:rFonts w:hint="eastAsia" w:ascii="仿宋" w:hAnsi="仿宋" w:eastAsia="仿宋" w:cs="仿宋"/>
          <w:spacing w:val="-5"/>
          <w:sz w:val="24"/>
          <w:szCs w:val="24"/>
        </w:rPr>
        <w:t>属于监狱企业并作为联合体一方，其提供协议合同金额占到共 同投标协议合同总金额的比例为</w:t>
      </w:r>
      <w:r>
        <w:rPr>
          <w:rFonts w:hint="eastAsia" w:ascii="仿宋" w:hAnsi="仿宋" w:eastAsia="仿宋" w:cs="仿宋"/>
          <w:spacing w:val="-5"/>
          <w:sz w:val="24"/>
          <w:szCs w:val="24"/>
          <w:u w:val="single" w:color="auto"/>
        </w:rPr>
        <w:t xml:space="preserve">       </w:t>
      </w:r>
      <w:r>
        <w:rPr>
          <w:rFonts w:hint="eastAsia" w:ascii="仿宋" w:hAnsi="仿宋" w:eastAsia="仿宋" w:cs="仿宋"/>
          <w:spacing w:val="-5"/>
          <w:sz w:val="24"/>
          <w:szCs w:val="24"/>
        </w:rPr>
        <w:t>。后附省级以上监狱管理局、戒毒管理局（含新  疆生产建</w:t>
      </w:r>
      <w:r>
        <w:rPr>
          <w:rFonts w:hint="eastAsia" w:ascii="仿宋" w:hAnsi="仿宋" w:eastAsia="仿宋" w:cs="仿宋"/>
          <w:spacing w:val="-3"/>
          <w:sz w:val="24"/>
          <w:szCs w:val="24"/>
        </w:rPr>
        <w:t>设兵团）出具的属于监狱企业的证明文件。</w:t>
      </w:r>
    </w:p>
    <w:p w14:paraId="50241BBB">
      <w:pPr>
        <w:spacing w:before="289" w:line="305" w:lineRule="auto"/>
        <w:ind w:left="4" w:right="2" w:firstLine="431"/>
        <w:rPr>
          <w:rFonts w:hint="eastAsia" w:ascii="仿宋" w:hAnsi="仿宋" w:eastAsia="仿宋" w:cs="仿宋"/>
          <w:sz w:val="24"/>
          <w:szCs w:val="24"/>
        </w:rPr>
      </w:pPr>
      <w:r>
        <w:rPr>
          <w:rFonts w:hint="eastAsia" w:ascii="仿宋" w:hAnsi="仿宋" w:eastAsia="仿宋" w:cs="仿宋"/>
          <w:spacing w:val="-5"/>
          <w:sz w:val="24"/>
          <w:szCs w:val="24"/>
        </w:rPr>
        <w:t>（3）□</w:t>
      </w:r>
      <w:r>
        <w:rPr>
          <w:rFonts w:hint="eastAsia" w:ascii="仿宋" w:hAnsi="仿宋" w:eastAsia="仿宋" w:cs="仿宋"/>
          <w:spacing w:val="-5"/>
          <w:sz w:val="24"/>
          <w:szCs w:val="24"/>
          <w:u w:val="single" w:color="auto"/>
        </w:rPr>
        <w:t>（制造商名称）</w:t>
      </w:r>
      <w:r>
        <w:rPr>
          <w:rFonts w:hint="eastAsia" w:ascii="仿宋" w:hAnsi="仿宋" w:eastAsia="仿宋" w:cs="仿宋"/>
          <w:spacing w:val="-5"/>
          <w:sz w:val="24"/>
          <w:szCs w:val="24"/>
        </w:rPr>
        <w:t>属于监狱企业并作为分包方，其提供协议合同金额占到分包意 向协议合同总金额的比例为</w:t>
      </w:r>
      <w:r>
        <w:rPr>
          <w:rFonts w:hint="eastAsia" w:ascii="仿宋" w:hAnsi="仿宋" w:eastAsia="仿宋" w:cs="仿宋"/>
          <w:spacing w:val="-5"/>
          <w:sz w:val="24"/>
          <w:szCs w:val="24"/>
          <w:u w:val="single" w:color="auto"/>
        </w:rPr>
        <w:t xml:space="preserve">       </w:t>
      </w:r>
      <w:r>
        <w:rPr>
          <w:rFonts w:hint="eastAsia" w:ascii="仿宋" w:hAnsi="仿宋" w:eastAsia="仿宋" w:cs="仿宋"/>
          <w:spacing w:val="-5"/>
          <w:sz w:val="24"/>
          <w:szCs w:val="24"/>
        </w:rPr>
        <w:t>。后附省级以上监狱管理局、戒毒管理局（含新疆生  产建设兵</w:t>
      </w:r>
      <w:r>
        <w:rPr>
          <w:rFonts w:hint="eastAsia" w:ascii="仿宋" w:hAnsi="仿宋" w:eastAsia="仿宋" w:cs="仿宋"/>
          <w:spacing w:val="-3"/>
          <w:sz w:val="24"/>
          <w:szCs w:val="24"/>
        </w:rPr>
        <w:t>团）出具的属于监狱企业的证明文件。</w:t>
      </w:r>
    </w:p>
    <w:p w14:paraId="117CD603">
      <w:pPr>
        <w:spacing w:before="266" w:line="219" w:lineRule="auto"/>
        <w:ind w:left="480"/>
        <w:rPr>
          <w:rFonts w:hint="eastAsia" w:ascii="仿宋" w:hAnsi="仿宋" w:eastAsia="仿宋" w:cs="仿宋"/>
          <w:sz w:val="24"/>
          <w:szCs w:val="24"/>
        </w:rPr>
      </w:pPr>
      <w:r>
        <w:rPr>
          <w:rFonts w:hint="eastAsia" w:ascii="仿宋" w:hAnsi="仿宋" w:eastAsia="仿宋" w:cs="仿宋"/>
          <w:spacing w:val="-2"/>
          <w:sz w:val="24"/>
          <w:szCs w:val="24"/>
        </w:rPr>
        <w:t>本单位对上述声明的真实性负责。如有虚假，将依法</w:t>
      </w:r>
      <w:r>
        <w:rPr>
          <w:rFonts w:hint="eastAsia" w:ascii="仿宋" w:hAnsi="仿宋" w:eastAsia="仿宋" w:cs="仿宋"/>
          <w:spacing w:val="-3"/>
          <w:sz w:val="24"/>
          <w:szCs w:val="24"/>
        </w:rPr>
        <w:t>承担相应责任。</w:t>
      </w:r>
    </w:p>
    <w:p w14:paraId="72D20886">
      <w:pPr>
        <w:spacing w:line="262" w:lineRule="auto"/>
        <w:rPr>
          <w:rFonts w:hint="eastAsia" w:ascii="仿宋" w:hAnsi="仿宋" w:eastAsia="仿宋" w:cs="仿宋"/>
          <w:sz w:val="24"/>
          <w:szCs w:val="24"/>
        </w:rPr>
      </w:pPr>
    </w:p>
    <w:p w14:paraId="47250000">
      <w:pPr>
        <w:spacing w:line="262" w:lineRule="auto"/>
        <w:rPr>
          <w:rFonts w:hint="eastAsia" w:ascii="仿宋" w:hAnsi="仿宋" w:eastAsia="仿宋" w:cs="仿宋"/>
          <w:sz w:val="24"/>
          <w:szCs w:val="24"/>
        </w:rPr>
      </w:pPr>
    </w:p>
    <w:p w14:paraId="037F77E0">
      <w:pPr>
        <w:spacing w:line="262" w:lineRule="auto"/>
        <w:rPr>
          <w:rFonts w:hint="eastAsia" w:ascii="仿宋" w:hAnsi="仿宋" w:eastAsia="仿宋" w:cs="仿宋"/>
          <w:sz w:val="24"/>
          <w:szCs w:val="24"/>
        </w:rPr>
      </w:pPr>
    </w:p>
    <w:p w14:paraId="730BF38B">
      <w:pPr>
        <w:spacing w:line="262" w:lineRule="auto"/>
        <w:rPr>
          <w:rFonts w:hint="eastAsia" w:ascii="仿宋" w:hAnsi="仿宋" w:eastAsia="仿宋" w:cs="仿宋"/>
          <w:sz w:val="24"/>
          <w:szCs w:val="24"/>
        </w:rPr>
      </w:pPr>
    </w:p>
    <w:p w14:paraId="1A79F253">
      <w:pPr>
        <w:spacing w:line="262" w:lineRule="auto"/>
        <w:rPr>
          <w:rFonts w:hint="eastAsia" w:ascii="仿宋" w:hAnsi="仿宋" w:eastAsia="仿宋" w:cs="仿宋"/>
          <w:sz w:val="24"/>
          <w:szCs w:val="24"/>
        </w:rPr>
      </w:pPr>
    </w:p>
    <w:p w14:paraId="2996828F">
      <w:pPr>
        <w:spacing w:line="262" w:lineRule="auto"/>
        <w:rPr>
          <w:rFonts w:hint="eastAsia" w:ascii="仿宋" w:hAnsi="仿宋" w:eastAsia="仿宋" w:cs="仿宋"/>
          <w:sz w:val="24"/>
          <w:szCs w:val="24"/>
        </w:rPr>
      </w:pPr>
    </w:p>
    <w:p w14:paraId="1C57CA3C">
      <w:pPr>
        <w:spacing w:line="263" w:lineRule="auto"/>
        <w:rPr>
          <w:rFonts w:hint="eastAsia" w:ascii="仿宋" w:hAnsi="仿宋" w:eastAsia="仿宋" w:cs="仿宋"/>
          <w:sz w:val="24"/>
          <w:szCs w:val="24"/>
        </w:rPr>
      </w:pPr>
    </w:p>
    <w:p w14:paraId="0C81033C">
      <w:pPr>
        <w:spacing w:line="263" w:lineRule="auto"/>
        <w:rPr>
          <w:rFonts w:hint="eastAsia" w:ascii="仿宋" w:hAnsi="仿宋" w:eastAsia="仿宋" w:cs="仿宋"/>
          <w:sz w:val="24"/>
          <w:szCs w:val="24"/>
        </w:rPr>
      </w:pPr>
    </w:p>
    <w:p w14:paraId="57AA9F64">
      <w:pPr>
        <w:spacing w:before="79" w:line="219" w:lineRule="auto"/>
        <w:ind w:left="5286"/>
        <w:rPr>
          <w:rFonts w:hint="eastAsia" w:ascii="仿宋" w:hAnsi="仿宋" w:eastAsia="仿宋" w:cs="仿宋"/>
          <w:sz w:val="24"/>
          <w:szCs w:val="24"/>
        </w:rPr>
      </w:pPr>
      <w:r>
        <w:rPr>
          <w:rFonts w:hint="eastAsia" w:ascii="仿宋" w:hAnsi="仿宋" w:eastAsia="仿宋" w:cs="仿宋"/>
          <w:spacing w:val="-7"/>
          <w:sz w:val="24"/>
          <w:szCs w:val="24"/>
        </w:rPr>
        <w:t>单位名称（盖章</w:t>
      </w:r>
      <w:r>
        <w:rPr>
          <w:rFonts w:hint="eastAsia" w:ascii="仿宋" w:hAnsi="仿宋" w:eastAsia="仿宋" w:cs="仿宋"/>
          <w:spacing w:val="-18"/>
          <w:sz w:val="24"/>
          <w:szCs w:val="24"/>
        </w:rPr>
        <w:t>）：</w:t>
      </w:r>
    </w:p>
    <w:p w14:paraId="566321F3">
      <w:pPr>
        <w:spacing w:before="284" w:line="220" w:lineRule="auto"/>
        <w:ind w:left="5326"/>
        <w:rPr>
          <w:rFonts w:hint="eastAsia" w:ascii="仿宋" w:hAnsi="仿宋" w:eastAsia="仿宋" w:cs="仿宋"/>
          <w:sz w:val="24"/>
          <w:szCs w:val="24"/>
        </w:rPr>
      </w:pPr>
      <w:r>
        <w:rPr>
          <w:rFonts w:hint="eastAsia" w:ascii="仿宋" w:hAnsi="仿宋" w:eastAsia="仿宋" w:cs="仿宋"/>
          <w:spacing w:val="-21"/>
          <w:sz w:val="24"/>
          <w:szCs w:val="24"/>
        </w:rPr>
        <w:t>日</w:t>
      </w:r>
      <w:r>
        <w:rPr>
          <w:rFonts w:hint="eastAsia" w:ascii="仿宋" w:hAnsi="仿宋" w:eastAsia="仿宋" w:cs="仿宋"/>
          <w:spacing w:val="108"/>
          <w:sz w:val="24"/>
          <w:szCs w:val="24"/>
        </w:rPr>
        <w:t xml:space="preserve"> </w:t>
      </w:r>
      <w:r>
        <w:rPr>
          <w:rFonts w:hint="eastAsia" w:ascii="仿宋" w:hAnsi="仿宋" w:eastAsia="仿宋" w:cs="仿宋"/>
          <w:spacing w:val="-21"/>
          <w:sz w:val="24"/>
          <w:szCs w:val="24"/>
        </w:rPr>
        <w:t>期：</w:t>
      </w:r>
    </w:p>
    <w:p w14:paraId="1F2044A0">
      <w:pPr>
        <w:spacing w:line="220" w:lineRule="auto"/>
        <w:rPr>
          <w:rFonts w:hint="eastAsia" w:ascii="仿宋" w:hAnsi="仿宋" w:eastAsia="仿宋" w:cs="仿宋"/>
          <w:sz w:val="24"/>
          <w:szCs w:val="24"/>
        </w:rPr>
        <w:sectPr>
          <w:pgSz w:w="11906" w:h="16840"/>
          <w:pgMar w:top="1440" w:right="1800" w:bottom="1440" w:left="1800" w:header="1077" w:footer="1077" w:gutter="0"/>
          <w:pgNumType w:fmt="decimal"/>
          <w:cols w:space="720" w:num="1"/>
        </w:sectPr>
      </w:pPr>
    </w:p>
    <w:p w14:paraId="2E051753">
      <w:pPr>
        <w:spacing w:before="97" w:line="225" w:lineRule="auto"/>
        <w:ind w:left="2258"/>
        <w:outlineLvl w:val="9"/>
        <w:rPr>
          <w:rFonts w:hint="eastAsia" w:ascii="仿宋" w:hAnsi="仿宋" w:eastAsia="仿宋" w:cs="仿宋"/>
          <w:sz w:val="24"/>
          <w:szCs w:val="24"/>
        </w:rPr>
      </w:pPr>
      <w:bookmarkStart w:id="47" w:name="_Toc4356"/>
      <w:r>
        <w:rPr>
          <w:rFonts w:hint="eastAsia" w:ascii="仿宋" w:hAnsi="仿宋" w:eastAsia="仿宋" w:cs="仿宋"/>
          <w:b/>
          <w:bCs/>
          <w:spacing w:val="10"/>
          <w:sz w:val="24"/>
          <w:szCs w:val="24"/>
        </w:rPr>
        <w:t>7.2 残疾人福利性单位声明函（如有）</w:t>
      </w:r>
      <w:bookmarkEnd w:id="47"/>
    </w:p>
    <w:p w14:paraId="1CA0D2A5">
      <w:pPr>
        <w:spacing w:line="309" w:lineRule="auto"/>
        <w:rPr>
          <w:rFonts w:hint="eastAsia" w:ascii="仿宋" w:hAnsi="仿宋" w:eastAsia="仿宋" w:cs="仿宋"/>
          <w:sz w:val="24"/>
          <w:szCs w:val="24"/>
        </w:rPr>
      </w:pPr>
    </w:p>
    <w:p w14:paraId="6FBF6815">
      <w:pPr>
        <w:spacing w:before="62" w:line="229" w:lineRule="auto"/>
        <w:ind w:left="405"/>
        <w:outlineLvl w:val="9"/>
        <w:rPr>
          <w:rFonts w:hint="eastAsia" w:ascii="仿宋" w:hAnsi="仿宋" w:eastAsia="仿宋" w:cs="仿宋"/>
          <w:sz w:val="24"/>
          <w:szCs w:val="24"/>
        </w:rPr>
      </w:pPr>
      <w:bookmarkStart w:id="48" w:name="_Toc11669"/>
      <w:r>
        <w:rPr>
          <w:rFonts w:hint="eastAsia" w:ascii="仿宋" w:hAnsi="仿宋" w:eastAsia="仿宋" w:cs="仿宋"/>
          <w:spacing w:val="24"/>
          <w:sz w:val="24"/>
          <w:szCs w:val="24"/>
        </w:rPr>
        <w:t>【不属于残疾人福利单位的无需填写</w:t>
      </w:r>
      <w:r>
        <w:rPr>
          <w:rFonts w:hint="eastAsia" w:ascii="仿宋" w:hAnsi="仿宋" w:eastAsia="仿宋" w:cs="仿宋"/>
          <w:spacing w:val="24"/>
          <w:sz w:val="24"/>
          <w:szCs w:val="24"/>
          <w:lang w:eastAsia="zh-CN"/>
        </w:rPr>
        <w:t>、</w:t>
      </w:r>
      <w:r>
        <w:rPr>
          <w:rFonts w:hint="eastAsia" w:ascii="仿宋" w:hAnsi="仿宋" w:eastAsia="仿宋" w:cs="仿宋"/>
          <w:spacing w:val="24"/>
          <w:sz w:val="24"/>
          <w:szCs w:val="24"/>
        </w:rPr>
        <w:t>递交】</w:t>
      </w:r>
      <w:bookmarkEnd w:id="48"/>
    </w:p>
    <w:p w14:paraId="73E4E3FF">
      <w:pPr>
        <w:spacing w:line="244" w:lineRule="auto"/>
        <w:rPr>
          <w:rFonts w:hint="eastAsia" w:ascii="仿宋" w:hAnsi="仿宋" w:eastAsia="仿宋" w:cs="仿宋"/>
          <w:sz w:val="24"/>
          <w:szCs w:val="24"/>
        </w:rPr>
      </w:pPr>
    </w:p>
    <w:p w14:paraId="2893770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left"/>
        <w:textAlignment w:val="baseline"/>
        <w:rPr>
          <w:rFonts w:hint="eastAsia" w:ascii="仿宋" w:hAnsi="仿宋" w:eastAsia="仿宋" w:cs="仿宋"/>
          <w:sz w:val="24"/>
          <w:szCs w:val="24"/>
        </w:rPr>
      </w:pPr>
      <w:r>
        <w:rPr>
          <w:rFonts w:hint="eastAsia" w:ascii="仿宋" w:hAnsi="仿宋" w:eastAsia="仿宋" w:cs="仿宋"/>
          <w:spacing w:val="19"/>
          <w:sz w:val="24"/>
          <w:szCs w:val="24"/>
        </w:rPr>
        <w:t>本单位郑重声明，根据《财政部民政部中</w:t>
      </w:r>
      <w:r>
        <w:rPr>
          <w:rFonts w:hint="eastAsia" w:ascii="仿宋" w:hAnsi="仿宋" w:eastAsia="仿宋" w:cs="仿宋"/>
          <w:spacing w:val="18"/>
          <w:sz w:val="24"/>
          <w:szCs w:val="24"/>
        </w:rPr>
        <w:t>国残疾人联合会关于促进残疾人就业政府采购政策的通</w:t>
      </w:r>
      <w:r>
        <w:rPr>
          <w:rFonts w:hint="eastAsia" w:ascii="仿宋" w:hAnsi="仿宋" w:eastAsia="仿宋" w:cs="仿宋"/>
          <w:spacing w:val="17"/>
          <w:sz w:val="24"/>
          <w:szCs w:val="24"/>
        </w:rPr>
        <w:t>知》（财库〔2017〕141号）的规定</w:t>
      </w:r>
      <w:r>
        <w:rPr>
          <w:rFonts w:hint="eastAsia" w:ascii="仿宋" w:hAnsi="仿宋" w:eastAsia="仿宋" w:cs="仿宋"/>
          <w:spacing w:val="-51"/>
          <w:sz w:val="24"/>
          <w:szCs w:val="24"/>
        </w:rPr>
        <w:t xml:space="preserve"> </w:t>
      </w:r>
      <w:r>
        <w:rPr>
          <w:rFonts w:hint="eastAsia" w:ascii="仿宋" w:hAnsi="仿宋" w:eastAsia="仿宋" w:cs="仿宋"/>
          <w:spacing w:val="17"/>
          <w:sz w:val="24"/>
          <w:szCs w:val="24"/>
        </w:rPr>
        <w:t>，本单位为符合条件的残疾人福利性</w:t>
      </w:r>
      <w:r>
        <w:rPr>
          <w:rFonts w:hint="eastAsia" w:ascii="仿宋" w:hAnsi="仿宋" w:eastAsia="仿宋" w:cs="仿宋"/>
          <w:spacing w:val="16"/>
          <w:sz w:val="24"/>
          <w:szCs w:val="24"/>
        </w:rPr>
        <w:t>单位</w:t>
      </w:r>
      <w:r>
        <w:rPr>
          <w:rFonts w:hint="eastAsia" w:ascii="仿宋" w:hAnsi="仿宋" w:eastAsia="仿宋" w:cs="仿宋"/>
          <w:spacing w:val="-52"/>
          <w:sz w:val="24"/>
          <w:szCs w:val="24"/>
        </w:rPr>
        <w:t xml:space="preserve"> </w:t>
      </w:r>
      <w:r>
        <w:rPr>
          <w:rFonts w:hint="eastAsia" w:ascii="仿宋" w:hAnsi="仿宋" w:eastAsia="仿宋" w:cs="仿宋"/>
          <w:spacing w:val="16"/>
          <w:sz w:val="24"/>
          <w:szCs w:val="24"/>
        </w:rPr>
        <w:t>，且本单位参加</w:t>
      </w:r>
      <w:r>
        <w:rPr>
          <w:rFonts w:hint="eastAsia" w:ascii="仿宋" w:hAnsi="仿宋" w:eastAsia="仿宋" w:cs="仿宋"/>
          <w:spacing w:val="-78"/>
          <w:sz w:val="24"/>
          <w:szCs w:val="24"/>
        </w:rPr>
        <w:t xml:space="preserve"> </w:t>
      </w:r>
      <w:r>
        <w:rPr>
          <w:rFonts w:hint="eastAsia" w:ascii="仿宋" w:hAnsi="仿宋" w:eastAsia="仿宋" w:cs="仿宋"/>
          <w:spacing w:val="16"/>
          <w:sz w:val="24"/>
          <w:szCs w:val="24"/>
          <w:u w:val="single" w:color="auto"/>
        </w:rPr>
        <w:t xml:space="preserve">   </w:t>
      </w:r>
      <w:r>
        <w:rPr>
          <w:rFonts w:hint="eastAsia" w:ascii="仿宋" w:hAnsi="仿宋" w:eastAsia="仿宋" w:cs="仿宋"/>
          <w:spacing w:val="16"/>
          <w:sz w:val="24"/>
          <w:szCs w:val="24"/>
        </w:rPr>
        <w:t>单</w:t>
      </w:r>
      <w:r>
        <w:rPr>
          <w:rFonts w:hint="eastAsia" w:ascii="仿宋" w:hAnsi="仿宋" w:eastAsia="仿宋" w:cs="仿宋"/>
          <w:spacing w:val="21"/>
          <w:sz w:val="24"/>
          <w:szCs w:val="24"/>
        </w:rPr>
        <w:t>位的</w:t>
      </w:r>
      <w:r>
        <w:rPr>
          <w:rFonts w:hint="eastAsia" w:ascii="仿宋" w:hAnsi="仿宋" w:eastAsia="仿宋" w:cs="仿宋"/>
          <w:spacing w:val="-75"/>
          <w:sz w:val="24"/>
          <w:szCs w:val="24"/>
        </w:rPr>
        <w:t xml:space="preserve"> </w:t>
      </w:r>
      <w:r>
        <w:rPr>
          <w:rFonts w:hint="eastAsia" w:ascii="仿宋" w:hAnsi="仿宋" w:eastAsia="仿宋" w:cs="仿宋"/>
          <w:spacing w:val="15"/>
          <w:sz w:val="24"/>
          <w:szCs w:val="24"/>
          <w:u w:val="single" w:color="auto"/>
        </w:rPr>
        <w:t xml:space="preserve">      </w:t>
      </w:r>
      <w:r>
        <w:rPr>
          <w:rFonts w:hint="eastAsia" w:ascii="仿宋" w:hAnsi="仿宋" w:eastAsia="仿宋" w:cs="仿宋"/>
          <w:spacing w:val="-84"/>
          <w:sz w:val="24"/>
          <w:szCs w:val="24"/>
        </w:rPr>
        <w:t xml:space="preserve"> </w:t>
      </w:r>
      <w:r>
        <w:rPr>
          <w:rFonts w:hint="eastAsia" w:ascii="仿宋" w:hAnsi="仿宋" w:eastAsia="仿宋" w:cs="仿宋"/>
          <w:spacing w:val="21"/>
          <w:sz w:val="24"/>
          <w:szCs w:val="24"/>
        </w:rPr>
        <w:t>项</w:t>
      </w:r>
      <w:r>
        <w:rPr>
          <w:rFonts w:hint="eastAsia" w:ascii="仿宋" w:hAnsi="仿宋" w:eastAsia="仿宋" w:cs="仿宋"/>
          <w:spacing w:val="-30"/>
          <w:sz w:val="24"/>
          <w:szCs w:val="24"/>
        </w:rPr>
        <w:t xml:space="preserve"> </w:t>
      </w:r>
      <w:r>
        <w:rPr>
          <w:rFonts w:hint="eastAsia" w:ascii="仿宋" w:hAnsi="仿宋" w:eastAsia="仿宋" w:cs="仿宋"/>
          <w:spacing w:val="21"/>
          <w:sz w:val="24"/>
          <w:szCs w:val="24"/>
        </w:rPr>
        <w:t>目采购活动提供本单位制造的货物（</w:t>
      </w:r>
      <w:r>
        <w:rPr>
          <w:rFonts w:hint="eastAsia" w:ascii="仿宋" w:hAnsi="仿宋" w:eastAsia="仿宋" w:cs="仿宋"/>
          <w:spacing w:val="-15"/>
          <w:sz w:val="24"/>
          <w:szCs w:val="24"/>
        </w:rPr>
        <w:t xml:space="preserve"> </w:t>
      </w:r>
      <w:r>
        <w:rPr>
          <w:rFonts w:hint="eastAsia" w:ascii="仿宋" w:hAnsi="仿宋" w:eastAsia="仿宋" w:cs="仿宋"/>
          <w:spacing w:val="21"/>
          <w:sz w:val="24"/>
          <w:szCs w:val="24"/>
        </w:rPr>
        <w:t>由本单位承担工</w:t>
      </w:r>
      <w:r>
        <w:rPr>
          <w:rFonts w:hint="eastAsia" w:ascii="仿宋" w:hAnsi="仿宋" w:eastAsia="仿宋" w:cs="仿宋"/>
          <w:spacing w:val="20"/>
          <w:sz w:val="24"/>
          <w:szCs w:val="24"/>
        </w:rPr>
        <w:t>程/提供服务</w:t>
      </w:r>
      <w:r>
        <w:rPr>
          <w:rFonts w:hint="eastAsia" w:ascii="仿宋" w:hAnsi="仿宋" w:eastAsia="仿宋" w:cs="仿宋"/>
          <w:spacing w:val="-11"/>
          <w:sz w:val="24"/>
          <w:szCs w:val="24"/>
        </w:rPr>
        <w:t>）</w:t>
      </w:r>
      <w:r>
        <w:rPr>
          <w:rFonts w:hint="eastAsia" w:ascii="仿宋" w:hAnsi="仿宋" w:eastAsia="仿宋" w:cs="仿宋"/>
          <w:spacing w:val="-18"/>
          <w:sz w:val="24"/>
          <w:szCs w:val="24"/>
        </w:rPr>
        <w:t xml:space="preserve"> </w:t>
      </w:r>
      <w:r>
        <w:rPr>
          <w:rFonts w:hint="eastAsia" w:ascii="仿宋" w:hAnsi="仿宋" w:eastAsia="仿宋" w:cs="仿宋"/>
          <w:spacing w:val="-11"/>
          <w:sz w:val="24"/>
          <w:szCs w:val="24"/>
        </w:rPr>
        <w:t>，</w:t>
      </w:r>
      <w:r>
        <w:rPr>
          <w:rFonts w:hint="eastAsia" w:ascii="仿宋" w:hAnsi="仿宋" w:eastAsia="仿宋" w:cs="仿宋"/>
          <w:spacing w:val="-54"/>
          <w:sz w:val="24"/>
          <w:szCs w:val="24"/>
        </w:rPr>
        <w:t xml:space="preserve"> </w:t>
      </w:r>
      <w:r>
        <w:rPr>
          <w:rFonts w:hint="eastAsia" w:ascii="仿宋" w:hAnsi="仿宋" w:eastAsia="仿宋" w:cs="仿宋"/>
          <w:spacing w:val="20"/>
          <w:sz w:val="24"/>
          <w:szCs w:val="24"/>
        </w:rPr>
        <w:t>或者提供其他残疾</w:t>
      </w:r>
      <w:r>
        <w:rPr>
          <w:rFonts w:hint="eastAsia" w:ascii="仿宋" w:hAnsi="仿宋" w:eastAsia="仿宋" w:cs="仿宋"/>
          <w:spacing w:val="25"/>
          <w:sz w:val="24"/>
          <w:szCs w:val="24"/>
        </w:rPr>
        <w:t>人福利性单位制造的货物（不包括使用非残疾人福利性单位注册商标的货物）</w:t>
      </w:r>
      <w:r>
        <w:rPr>
          <w:rFonts w:hint="eastAsia" w:ascii="仿宋" w:hAnsi="仿宋" w:eastAsia="仿宋" w:cs="仿宋"/>
          <w:spacing w:val="-33"/>
          <w:sz w:val="24"/>
          <w:szCs w:val="24"/>
        </w:rPr>
        <w:t xml:space="preserve"> </w:t>
      </w:r>
      <w:r>
        <w:rPr>
          <w:rFonts w:hint="eastAsia" w:ascii="仿宋" w:hAnsi="仿宋" w:eastAsia="仿宋" w:cs="仿宋"/>
          <w:spacing w:val="25"/>
          <w:sz w:val="24"/>
          <w:szCs w:val="24"/>
        </w:rPr>
        <w:t>。</w:t>
      </w:r>
    </w:p>
    <w:p w14:paraId="64AFFF2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6" w:firstLineChars="200"/>
        <w:jc w:val="left"/>
        <w:textAlignment w:val="baseline"/>
        <w:outlineLvl w:val="9"/>
        <w:rPr>
          <w:rFonts w:hint="eastAsia" w:ascii="仿宋" w:hAnsi="仿宋" w:eastAsia="仿宋" w:cs="仿宋"/>
          <w:sz w:val="24"/>
          <w:szCs w:val="24"/>
        </w:rPr>
      </w:pPr>
      <w:bookmarkStart w:id="49" w:name="_Toc10352"/>
      <w:r>
        <w:rPr>
          <w:rFonts w:hint="eastAsia" w:ascii="仿宋" w:hAnsi="仿宋" w:eastAsia="仿宋" w:cs="仿宋"/>
          <w:spacing w:val="24"/>
          <w:sz w:val="24"/>
          <w:szCs w:val="24"/>
        </w:rPr>
        <w:t>本单位对上述声明的真实性负责</w:t>
      </w:r>
      <w:r>
        <w:rPr>
          <w:rFonts w:hint="eastAsia" w:ascii="仿宋" w:hAnsi="仿宋" w:eastAsia="仿宋" w:cs="仿宋"/>
          <w:spacing w:val="-48"/>
          <w:sz w:val="24"/>
          <w:szCs w:val="24"/>
        </w:rPr>
        <w:t xml:space="preserve"> </w:t>
      </w:r>
      <w:r>
        <w:rPr>
          <w:rFonts w:hint="eastAsia" w:ascii="仿宋" w:hAnsi="仿宋" w:eastAsia="仿宋" w:cs="仿宋"/>
          <w:spacing w:val="24"/>
          <w:sz w:val="24"/>
          <w:szCs w:val="24"/>
        </w:rPr>
        <w:t>。如有虚假</w:t>
      </w:r>
      <w:r>
        <w:rPr>
          <w:rFonts w:hint="eastAsia" w:ascii="仿宋" w:hAnsi="仿宋" w:eastAsia="仿宋" w:cs="仿宋"/>
          <w:spacing w:val="-51"/>
          <w:sz w:val="24"/>
          <w:szCs w:val="24"/>
        </w:rPr>
        <w:t xml:space="preserve"> </w:t>
      </w:r>
      <w:r>
        <w:rPr>
          <w:rFonts w:hint="eastAsia" w:ascii="仿宋" w:hAnsi="仿宋" w:eastAsia="仿宋" w:cs="仿宋"/>
          <w:spacing w:val="24"/>
          <w:sz w:val="24"/>
          <w:szCs w:val="24"/>
        </w:rPr>
        <w:t>，将依</w:t>
      </w:r>
      <w:r>
        <w:rPr>
          <w:rFonts w:hint="eastAsia" w:ascii="仿宋" w:hAnsi="仿宋" w:eastAsia="仿宋" w:cs="仿宋"/>
          <w:spacing w:val="23"/>
          <w:sz w:val="24"/>
          <w:szCs w:val="24"/>
        </w:rPr>
        <w:t>法承担相应责任。</w:t>
      </w:r>
      <w:bookmarkEnd w:id="49"/>
    </w:p>
    <w:p w14:paraId="19619A05">
      <w:pPr>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仿宋" w:hAnsi="仿宋" w:eastAsia="仿宋" w:cs="仿宋"/>
          <w:sz w:val="24"/>
          <w:szCs w:val="24"/>
        </w:rPr>
      </w:pPr>
    </w:p>
    <w:p w14:paraId="633064F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仿宋" w:hAnsi="仿宋" w:eastAsia="仿宋" w:cs="仿宋"/>
          <w:sz w:val="24"/>
          <w:szCs w:val="24"/>
        </w:rPr>
      </w:pPr>
    </w:p>
    <w:p w14:paraId="5A4AF406">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60" w:firstLineChars="200"/>
        <w:jc w:val="left"/>
        <w:textAlignment w:val="baseline"/>
        <w:outlineLvl w:val="9"/>
        <w:rPr>
          <w:rFonts w:hint="eastAsia" w:ascii="仿宋" w:hAnsi="仿宋" w:eastAsia="仿宋" w:cs="仿宋"/>
          <w:spacing w:val="13"/>
          <w:sz w:val="24"/>
          <w:szCs w:val="24"/>
        </w:rPr>
      </w:pPr>
      <w:bookmarkStart w:id="50" w:name="_Toc8230"/>
      <w:r>
        <w:rPr>
          <w:rFonts w:hint="eastAsia" w:ascii="仿宋" w:hAnsi="仿宋" w:eastAsia="仿宋" w:cs="仿宋"/>
          <w:spacing w:val="20"/>
          <w:sz w:val="24"/>
          <w:szCs w:val="24"/>
        </w:rPr>
        <w:t>单位名称（盖章</w:t>
      </w:r>
      <w:r>
        <w:rPr>
          <w:rFonts w:hint="eastAsia" w:ascii="仿宋" w:hAnsi="仿宋" w:eastAsia="仿宋" w:cs="仿宋"/>
          <w:spacing w:val="13"/>
          <w:sz w:val="24"/>
          <w:szCs w:val="24"/>
        </w:rPr>
        <w:t>）：</w:t>
      </w:r>
      <w:bookmarkEnd w:id="50"/>
      <w:bookmarkStart w:id="51" w:name="_Toc12896"/>
    </w:p>
    <w:p w14:paraId="520E8309">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32" w:firstLineChars="200"/>
        <w:jc w:val="left"/>
        <w:textAlignment w:val="baseline"/>
        <w:outlineLvl w:val="9"/>
        <w:rPr>
          <w:rFonts w:hint="eastAsia" w:ascii="仿宋" w:hAnsi="仿宋" w:eastAsia="仿宋" w:cs="仿宋"/>
          <w:sz w:val="24"/>
          <w:szCs w:val="24"/>
        </w:rPr>
      </w:pPr>
      <w:r>
        <w:rPr>
          <w:rFonts w:hint="eastAsia" w:ascii="仿宋" w:hAnsi="仿宋" w:eastAsia="仿宋" w:cs="仿宋"/>
          <w:spacing w:val="-12"/>
          <w:sz w:val="24"/>
          <w:szCs w:val="24"/>
        </w:rPr>
        <w:t>日</w:t>
      </w:r>
      <w:r>
        <w:rPr>
          <w:rFonts w:hint="eastAsia" w:ascii="仿宋" w:hAnsi="仿宋" w:eastAsia="仿宋" w:cs="仿宋"/>
          <w:spacing w:val="17"/>
          <w:sz w:val="24"/>
          <w:szCs w:val="24"/>
        </w:rPr>
        <w:t xml:space="preserve">  </w:t>
      </w:r>
      <w:r>
        <w:rPr>
          <w:rFonts w:hint="eastAsia" w:ascii="仿宋" w:hAnsi="仿宋" w:eastAsia="仿宋" w:cs="仿宋"/>
          <w:spacing w:val="-12"/>
          <w:sz w:val="24"/>
          <w:szCs w:val="24"/>
        </w:rPr>
        <w:t>期：</w:t>
      </w:r>
      <w:bookmarkEnd w:id="51"/>
    </w:p>
    <w:p w14:paraId="7FBD8DF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4" w:firstLineChars="200"/>
        <w:jc w:val="left"/>
        <w:textAlignment w:val="baseline"/>
        <w:outlineLvl w:val="9"/>
        <w:rPr>
          <w:rFonts w:hint="eastAsia" w:ascii="仿宋" w:hAnsi="仿宋" w:eastAsia="仿宋" w:cs="仿宋"/>
          <w:sz w:val="24"/>
          <w:szCs w:val="24"/>
        </w:rPr>
      </w:pPr>
      <w:bookmarkStart w:id="52" w:name="_Toc14608"/>
      <w:r>
        <w:rPr>
          <w:rFonts w:hint="eastAsia" w:ascii="仿宋" w:hAnsi="仿宋" w:eastAsia="仿宋" w:cs="仿宋"/>
          <w:spacing w:val="16"/>
          <w:sz w:val="24"/>
          <w:szCs w:val="24"/>
        </w:rPr>
        <w:t>扶持政策说明：</w:t>
      </w:r>
      <w:bookmarkEnd w:id="52"/>
    </w:p>
    <w:p w14:paraId="0909C52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0" w:firstLineChars="200"/>
        <w:jc w:val="left"/>
        <w:textAlignment w:val="baseline"/>
        <w:rPr>
          <w:rFonts w:hint="eastAsia" w:ascii="仿宋" w:hAnsi="仿宋" w:eastAsia="仿宋" w:cs="仿宋"/>
          <w:sz w:val="24"/>
          <w:szCs w:val="24"/>
        </w:rPr>
      </w:pPr>
      <w:r>
        <w:rPr>
          <w:rFonts w:hint="eastAsia" w:ascii="仿宋" w:hAnsi="仿宋" w:eastAsia="仿宋" w:cs="仿宋"/>
          <w:spacing w:val="25"/>
          <w:sz w:val="24"/>
          <w:szCs w:val="24"/>
        </w:rPr>
        <w:t>1</w:t>
      </w:r>
      <w:r>
        <w:rPr>
          <w:rFonts w:hint="eastAsia" w:ascii="仿宋" w:hAnsi="仿宋" w:eastAsia="仿宋" w:cs="仿宋"/>
          <w:spacing w:val="-14"/>
          <w:sz w:val="24"/>
          <w:szCs w:val="24"/>
        </w:rPr>
        <w:t xml:space="preserve"> </w:t>
      </w:r>
      <w:r>
        <w:rPr>
          <w:rFonts w:hint="eastAsia" w:ascii="仿宋" w:hAnsi="仿宋" w:eastAsia="仿宋" w:cs="仿宋"/>
          <w:spacing w:val="25"/>
          <w:sz w:val="24"/>
          <w:szCs w:val="24"/>
        </w:rPr>
        <w:t>、根据财政部</w:t>
      </w:r>
      <w:r>
        <w:rPr>
          <w:rFonts w:hint="eastAsia" w:ascii="仿宋" w:hAnsi="仿宋" w:eastAsia="仿宋" w:cs="仿宋"/>
          <w:spacing w:val="-52"/>
          <w:sz w:val="24"/>
          <w:szCs w:val="24"/>
        </w:rPr>
        <w:t xml:space="preserve"> </w:t>
      </w:r>
      <w:r>
        <w:rPr>
          <w:rFonts w:hint="eastAsia" w:ascii="仿宋" w:hAnsi="仿宋" w:eastAsia="仿宋" w:cs="仿宋"/>
          <w:spacing w:val="25"/>
          <w:sz w:val="24"/>
          <w:szCs w:val="24"/>
        </w:rPr>
        <w:t>、工业和信息化部制定的《政府采购</w:t>
      </w:r>
      <w:r>
        <w:rPr>
          <w:rFonts w:hint="eastAsia" w:ascii="仿宋" w:hAnsi="仿宋" w:eastAsia="仿宋" w:cs="仿宋"/>
          <w:spacing w:val="24"/>
          <w:sz w:val="24"/>
          <w:szCs w:val="24"/>
        </w:rPr>
        <w:t>促进中小企业发展暂行办法》</w:t>
      </w:r>
      <w:r>
        <w:rPr>
          <w:rFonts w:hint="eastAsia" w:ascii="仿宋" w:hAnsi="仿宋" w:eastAsia="仿宋" w:cs="仿宋"/>
          <w:spacing w:val="-41"/>
          <w:sz w:val="24"/>
          <w:szCs w:val="24"/>
        </w:rPr>
        <w:t xml:space="preserve"> </w:t>
      </w:r>
      <w:r>
        <w:rPr>
          <w:rFonts w:hint="eastAsia" w:ascii="仿宋" w:hAnsi="仿宋" w:eastAsia="仿宋" w:cs="仿宋"/>
          <w:spacing w:val="24"/>
          <w:sz w:val="24"/>
          <w:szCs w:val="24"/>
        </w:rPr>
        <w:t>和转发财政部工</w:t>
      </w:r>
      <w:r>
        <w:rPr>
          <w:rFonts w:hint="eastAsia" w:ascii="仿宋" w:hAnsi="仿宋" w:eastAsia="仿宋" w:cs="仿宋"/>
          <w:spacing w:val="19"/>
          <w:sz w:val="24"/>
          <w:szCs w:val="24"/>
        </w:rPr>
        <w:t>业和信息化部关于印发《政府采购促进中小企业发展暂行办法》的通知，对小型或微型</w:t>
      </w:r>
      <w:r>
        <w:rPr>
          <w:rFonts w:hint="eastAsia" w:ascii="仿宋" w:hAnsi="仿宋" w:eastAsia="仿宋" w:cs="仿宋"/>
          <w:spacing w:val="18"/>
          <w:sz w:val="24"/>
          <w:szCs w:val="24"/>
        </w:rPr>
        <w:t>企业的投标报价给</w:t>
      </w:r>
      <w:r>
        <w:rPr>
          <w:rFonts w:hint="eastAsia" w:ascii="仿宋" w:hAnsi="仿宋" w:eastAsia="仿宋" w:cs="仿宋"/>
          <w:spacing w:val="16"/>
          <w:sz w:val="24"/>
          <w:szCs w:val="24"/>
        </w:rPr>
        <w:t>予 10%的扣除</w:t>
      </w:r>
      <w:r>
        <w:rPr>
          <w:rFonts w:hint="eastAsia" w:ascii="仿宋" w:hAnsi="仿宋" w:eastAsia="仿宋" w:cs="仿宋"/>
          <w:spacing w:val="-48"/>
          <w:sz w:val="24"/>
          <w:szCs w:val="24"/>
        </w:rPr>
        <w:t xml:space="preserve"> </w:t>
      </w:r>
      <w:r>
        <w:rPr>
          <w:rFonts w:hint="eastAsia" w:ascii="仿宋" w:hAnsi="仿宋" w:eastAsia="仿宋" w:cs="仿宋"/>
          <w:spacing w:val="16"/>
          <w:sz w:val="24"/>
          <w:szCs w:val="24"/>
        </w:rPr>
        <w:t>，并用扣除后的价格计算价格评分。</w:t>
      </w:r>
    </w:p>
    <w:p w14:paraId="05FD770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4" w:firstLineChars="200"/>
        <w:jc w:val="left"/>
        <w:textAlignment w:val="baseline"/>
        <w:rPr>
          <w:rFonts w:hint="eastAsia" w:ascii="仿宋" w:hAnsi="仿宋" w:eastAsia="仿宋" w:cs="仿宋"/>
          <w:sz w:val="24"/>
          <w:szCs w:val="24"/>
        </w:rPr>
      </w:pPr>
      <w:r>
        <w:rPr>
          <w:rFonts w:hint="eastAsia" w:ascii="仿宋" w:hAnsi="仿宋" w:eastAsia="仿宋" w:cs="仿宋"/>
          <w:spacing w:val="21"/>
          <w:sz w:val="24"/>
          <w:szCs w:val="24"/>
        </w:rPr>
        <w:t>2</w:t>
      </w:r>
      <w:r>
        <w:rPr>
          <w:rFonts w:hint="eastAsia" w:ascii="仿宋" w:hAnsi="仿宋" w:eastAsia="仿宋" w:cs="仿宋"/>
          <w:spacing w:val="-4"/>
          <w:sz w:val="24"/>
          <w:szCs w:val="24"/>
        </w:rPr>
        <w:t xml:space="preserve"> </w:t>
      </w:r>
      <w:r>
        <w:rPr>
          <w:rFonts w:hint="eastAsia" w:ascii="仿宋" w:hAnsi="仿宋" w:eastAsia="仿宋" w:cs="仿宋"/>
          <w:spacing w:val="21"/>
          <w:sz w:val="24"/>
          <w:szCs w:val="24"/>
        </w:rPr>
        <w:t>、监狱企业视同小微企业</w:t>
      </w:r>
      <w:r>
        <w:rPr>
          <w:rFonts w:hint="eastAsia" w:ascii="仿宋" w:hAnsi="仿宋" w:eastAsia="仿宋" w:cs="仿宋"/>
          <w:spacing w:val="-52"/>
          <w:sz w:val="24"/>
          <w:szCs w:val="24"/>
        </w:rPr>
        <w:t xml:space="preserve"> </w:t>
      </w:r>
      <w:r>
        <w:rPr>
          <w:rFonts w:hint="eastAsia" w:ascii="仿宋" w:hAnsi="仿宋" w:eastAsia="仿宋" w:cs="仿宋"/>
          <w:spacing w:val="21"/>
          <w:sz w:val="24"/>
          <w:szCs w:val="24"/>
        </w:rPr>
        <w:t>，参加本项目投标的</w:t>
      </w:r>
      <w:r>
        <w:rPr>
          <w:rFonts w:hint="eastAsia" w:ascii="仿宋" w:hAnsi="仿宋" w:eastAsia="仿宋" w:cs="仿宋"/>
          <w:spacing w:val="-52"/>
          <w:sz w:val="24"/>
          <w:szCs w:val="24"/>
        </w:rPr>
        <w:t xml:space="preserve"> </w:t>
      </w:r>
      <w:r>
        <w:rPr>
          <w:rFonts w:hint="eastAsia" w:ascii="仿宋" w:hAnsi="仿宋" w:eastAsia="仿宋" w:cs="仿宋"/>
          <w:spacing w:val="21"/>
          <w:sz w:val="24"/>
          <w:szCs w:val="24"/>
        </w:rPr>
        <w:t>，享受小微企业同等的价格扣除</w:t>
      </w:r>
      <w:r>
        <w:rPr>
          <w:rFonts w:hint="eastAsia" w:ascii="仿宋" w:hAnsi="仿宋" w:eastAsia="仿宋" w:cs="仿宋"/>
          <w:spacing w:val="-48"/>
          <w:sz w:val="24"/>
          <w:szCs w:val="24"/>
        </w:rPr>
        <w:t xml:space="preserve"> </w:t>
      </w:r>
      <w:r>
        <w:rPr>
          <w:rFonts w:hint="eastAsia" w:ascii="仿宋" w:hAnsi="仿宋" w:eastAsia="仿宋" w:cs="仿宋"/>
          <w:spacing w:val="21"/>
          <w:sz w:val="24"/>
          <w:szCs w:val="24"/>
        </w:rPr>
        <w:t>。</w:t>
      </w:r>
      <w:r>
        <w:rPr>
          <w:rFonts w:hint="eastAsia" w:ascii="仿宋" w:hAnsi="仿宋" w:eastAsia="仿宋" w:cs="仿宋"/>
          <w:spacing w:val="-65"/>
          <w:sz w:val="24"/>
          <w:szCs w:val="24"/>
        </w:rPr>
        <w:t xml:space="preserve"> </w:t>
      </w:r>
      <w:r>
        <w:rPr>
          <w:rFonts w:hint="eastAsia" w:ascii="仿宋" w:hAnsi="仿宋" w:eastAsia="仿宋" w:cs="仿宋"/>
          <w:spacing w:val="21"/>
          <w:sz w:val="24"/>
          <w:szCs w:val="24"/>
        </w:rPr>
        <w:t>【注：提供《监</w:t>
      </w:r>
      <w:r>
        <w:rPr>
          <w:rFonts w:hint="eastAsia" w:ascii="仿宋" w:hAnsi="仿宋" w:eastAsia="仿宋" w:cs="仿宋"/>
          <w:spacing w:val="19"/>
          <w:sz w:val="24"/>
          <w:szCs w:val="24"/>
        </w:rPr>
        <w:t>狱企业声明函》</w:t>
      </w:r>
      <w:r>
        <w:rPr>
          <w:rFonts w:hint="eastAsia" w:ascii="仿宋" w:hAnsi="仿宋" w:eastAsia="仿宋" w:cs="仿宋"/>
          <w:spacing w:val="-27"/>
          <w:sz w:val="24"/>
          <w:szCs w:val="24"/>
        </w:rPr>
        <w:t xml:space="preserve"> </w:t>
      </w:r>
      <w:r>
        <w:rPr>
          <w:rFonts w:hint="eastAsia" w:ascii="仿宋" w:hAnsi="仿宋" w:eastAsia="仿宋" w:cs="仿宋"/>
          <w:spacing w:val="19"/>
          <w:sz w:val="24"/>
          <w:szCs w:val="24"/>
        </w:rPr>
        <w:t>及其相关的充分的证明材料】</w:t>
      </w:r>
      <w:r>
        <w:rPr>
          <w:rFonts w:hint="eastAsia" w:ascii="仿宋" w:hAnsi="仿宋" w:eastAsia="仿宋" w:cs="仿宋"/>
          <w:spacing w:val="-51"/>
          <w:sz w:val="24"/>
          <w:szCs w:val="24"/>
        </w:rPr>
        <w:t xml:space="preserve"> </w:t>
      </w:r>
      <w:r>
        <w:rPr>
          <w:rFonts w:hint="eastAsia" w:ascii="仿宋" w:hAnsi="仿宋" w:eastAsia="仿宋" w:cs="仿宋"/>
          <w:spacing w:val="19"/>
          <w:sz w:val="24"/>
          <w:szCs w:val="24"/>
        </w:rPr>
        <w:t>。</w:t>
      </w:r>
    </w:p>
    <w:p w14:paraId="176F7E7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2" w:firstLineChars="200"/>
        <w:jc w:val="left"/>
        <w:textAlignment w:val="baseline"/>
        <w:rPr>
          <w:rFonts w:hint="eastAsia" w:ascii="仿宋" w:hAnsi="仿宋" w:eastAsia="仿宋" w:cs="仿宋"/>
          <w:sz w:val="24"/>
          <w:szCs w:val="24"/>
          <w:lang w:eastAsia="zh-CN"/>
        </w:rPr>
      </w:pPr>
      <w:r>
        <w:rPr>
          <w:rFonts w:hint="eastAsia" w:ascii="仿宋" w:hAnsi="仿宋" w:eastAsia="仿宋" w:cs="仿宋"/>
          <w:spacing w:val="23"/>
          <w:sz w:val="24"/>
          <w:szCs w:val="24"/>
        </w:rPr>
        <w:t>3</w:t>
      </w:r>
      <w:r>
        <w:rPr>
          <w:rFonts w:hint="eastAsia" w:ascii="仿宋" w:hAnsi="仿宋" w:eastAsia="仿宋" w:cs="仿宋"/>
          <w:spacing w:val="-15"/>
          <w:sz w:val="24"/>
          <w:szCs w:val="24"/>
        </w:rPr>
        <w:t xml:space="preserve"> </w:t>
      </w:r>
      <w:r>
        <w:rPr>
          <w:rFonts w:hint="eastAsia" w:ascii="仿宋" w:hAnsi="仿宋" w:eastAsia="仿宋" w:cs="仿宋"/>
          <w:spacing w:val="23"/>
          <w:sz w:val="24"/>
          <w:szCs w:val="24"/>
        </w:rPr>
        <w:t>、残疾人福利性单位参加投标【提供《残疾人福利性单位声明函》</w:t>
      </w:r>
      <w:r>
        <w:rPr>
          <w:rFonts w:hint="eastAsia" w:ascii="仿宋" w:hAnsi="仿宋" w:eastAsia="仿宋" w:cs="仿宋"/>
          <w:spacing w:val="-20"/>
          <w:sz w:val="24"/>
          <w:szCs w:val="24"/>
        </w:rPr>
        <w:t xml:space="preserve"> </w:t>
      </w:r>
      <w:r>
        <w:rPr>
          <w:rFonts w:hint="eastAsia" w:ascii="仿宋" w:hAnsi="仿宋" w:eastAsia="仿宋" w:cs="仿宋"/>
          <w:spacing w:val="23"/>
          <w:sz w:val="24"/>
          <w:szCs w:val="24"/>
        </w:rPr>
        <w:t>】</w:t>
      </w:r>
      <w:r>
        <w:rPr>
          <w:rFonts w:hint="eastAsia" w:ascii="仿宋" w:hAnsi="仿宋" w:eastAsia="仿宋" w:cs="仿宋"/>
          <w:spacing w:val="-49"/>
          <w:sz w:val="24"/>
          <w:szCs w:val="24"/>
        </w:rPr>
        <w:t xml:space="preserve"> </w:t>
      </w:r>
      <w:r>
        <w:rPr>
          <w:rFonts w:hint="eastAsia" w:ascii="仿宋" w:hAnsi="仿宋" w:eastAsia="仿宋" w:cs="仿宋"/>
          <w:spacing w:val="23"/>
          <w:sz w:val="24"/>
          <w:szCs w:val="24"/>
        </w:rPr>
        <w:t>，视为小型</w:t>
      </w:r>
      <w:r>
        <w:rPr>
          <w:rFonts w:hint="eastAsia" w:ascii="仿宋" w:hAnsi="仿宋" w:eastAsia="仿宋" w:cs="仿宋"/>
          <w:spacing w:val="-57"/>
          <w:sz w:val="24"/>
          <w:szCs w:val="24"/>
        </w:rPr>
        <w:t xml:space="preserve"> </w:t>
      </w:r>
      <w:r>
        <w:rPr>
          <w:rFonts w:hint="eastAsia" w:ascii="仿宋" w:hAnsi="仿宋" w:eastAsia="仿宋" w:cs="仿宋"/>
          <w:spacing w:val="23"/>
          <w:sz w:val="24"/>
          <w:szCs w:val="24"/>
        </w:rPr>
        <w:t>、</w:t>
      </w:r>
      <w:r>
        <w:rPr>
          <w:rFonts w:hint="eastAsia" w:ascii="仿宋" w:hAnsi="仿宋" w:eastAsia="仿宋" w:cs="仿宋"/>
          <w:spacing w:val="22"/>
          <w:sz w:val="24"/>
          <w:szCs w:val="24"/>
        </w:rPr>
        <w:t>微型企业</w:t>
      </w:r>
      <w:r>
        <w:rPr>
          <w:rFonts w:hint="eastAsia" w:ascii="仿宋" w:hAnsi="仿宋" w:eastAsia="仿宋" w:cs="仿宋"/>
          <w:spacing w:val="-51"/>
          <w:sz w:val="24"/>
          <w:szCs w:val="24"/>
        </w:rPr>
        <w:t xml:space="preserve"> </w:t>
      </w:r>
      <w:r>
        <w:rPr>
          <w:rFonts w:hint="eastAsia" w:ascii="仿宋" w:hAnsi="仿宋" w:eastAsia="仿宋" w:cs="仿宋"/>
          <w:spacing w:val="22"/>
          <w:sz w:val="24"/>
          <w:szCs w:val="24"/>
        </w:rPr>
        <w:t>，享受小</w:t>
      </w:r>
      <w:r>
        <w:rPr>
          <w:rFonts w:hint="eastAsia" w:ascii="仿宋" w:hAnsi="仿宋" w:eastAsia="仿宋" w:cs="仿宋"/>
          <w:spacing w:val="20"/>
          <w:sz w:val="24"/>
          <w:szCs w:val="24"/>
        </w:rPr>
        <w:t>微企业政策扶持</w:t>
      </w:r>
      <w:r>
        <w:rPr>
          <w:rFonts w:hint="eastAsia" w:ascii="仿宋" w:hAnsi="仿宋" w:eastAsia="仿宋" w:cs="仿宋"/>
          <w:spacing w:val="20"/>
          <w:sz w:val="24"/>
          <w:szCs w:val="24"/>
          <w:lang w:eastAsia="zh-CN"/>
        </w:rPr>
        <w:t>。</w:t>
      </w:r>
    </w:p>
    <w:p w14:paraId="60EA07A3">
      <w:pPr>
        <w:spacing w:line="393" w:lineRule="auto"/>
        <w:rPr>
          <w:rFonts w:hint="eastAsia" w:ascii="仿宋" w:hAnsi="仿宋" w:eastAsia="仿宋" w:cs="仿宋"/>
          <w:sz w:val="24"/>
          <w:szCs w:val="24"/>
        </w:rPr>
        <w:sectPr>
          <w:pgSz w:w="11906" w:h="16840"/>
          <w:pgMar w:top="1440" w:right="1800" w:bottom="1440" w:left="1800" w:header="1077" w:footer="1077" w:gutter="0"/>
          <w:pgNumType w:fmt="decimal"/>
          <w:cols w:space="720" w:num="1"/>
        </w:sectPr>
      </w:pPr>
    </w:p>
    <w:p w14:paraId="48EF6277">
      <w:pPr>
        <w:spacing w:before="98" w:line="226" w:lineRule="auto"/>
        <w:ind w:left="3857"/>
        <w:rPr>
          <w:rFonts w:hint="eastAsia" w:ascii="仿宋" w:hAnsi="仿宋" w:eastAsia="仿宋" w:cs="仿宋"/>
          <w:sz w:val="30"/>
          <w:szCs w:val="30"/>
        </w:rPr>
      </w:pPr>
      <w:r>
        <w:rPr>
          <w:rFonts w:hint="eastAsia" w:ascii="仿宋" w:hAnsi="仿宋" w:eastAsia="仿宋" w:cs="仿宋"/>
          <w:b/>
          <w:bCs/>
          <w:spacing w:val="8"/>
          <w:sz w:val="30"/>
          <w:szCs w:val="30"/>
        </w:rPr>
        <w:t>8.企业情况</w:t>
      </w:r>
    </w:p>
    <w:p w14:paraId="2E88C8AA">
      <w:pPr>
        <w:spacing w:line="437" w:lineRule="auto"/>
        <w:rPr>
          <w:rFonts w:hint="eastAsia" w:ascii="仿宋" w:hAnsi="仿宋" w:eastAsia="仿宋" w:cs="仿宋"/>
          <w:sz w:val="21"/>
        </w:rPr>
      </w:pPr>
    </w:p>
    <w:p w14:paraId="03AD93D2">
      <w:pPr>
        <w:spacing w:before="91" w:line="220" w:lineRule="auto"/>
        <w:ind w:left="734"/>
        <w:outlineLvl w:val="9"/>
        <w:rPr>
          <w:rFonts w:hint="eastAsia" w:ascii="仿宋" w:hAnsi="仿宋" w:eastAsia="仿宋" w:cs="仿宋"/>
          <w:sz w:val="28"/>
          <w:szCs w:val="28"/>
        </w:rPr>
      </w:pPr>
      <w:bookmarkStart w:id="53" w:name="_Toc12439"/>
      <w:r>
        <w:rPr>
          <w:rFonts w:hint="eastAsia" w:ascii="仿宋" w:hAnsi="仿宋" w:eastAsia="仿宋" w:cs="仿宋"/>
          <w:b/>
          <w:bCs/>
          <w:spacing w:val="-19"/>
          <w:sz w:val="28"/>
          <w:szCs w:val="28"/>
        </w:rPr>
        <w:t>（一）法人营业执照函</w:t>
      </w:r>
      <w:bookmarkEnd w:id="53"/>
    </w:p>
    <w:p w14:paraId="12E96BE6">
      <w:pPr>
        <w:spacing w:line="286" w:lineRule="auto"/>
        <w:rPr>
          <w:rFonts w:hint="eastAsia" w:ascii="仿宋" w:hAnsi="仿宋" w:eastAsia="仿宋" w:cs="仿宋"/>
          <w:sz w:val="21"/>
        </w:rPr>
      </w:pPr>
    </w:p>
    <w:p w14:paraId="50A284B1">
      <w:pPr>
        <w:spacing w:line="287" w:lineRule="auto"/>
        <w:rPr>
          <w:rFonts w:hint="eastAsia" w:ascii="仿宋" w:hAnsi="仿宋" w:eastAsia="仿宋" w:cs="仿宋"/>
          <w:sz w:val="21"/>
        </w:rPr>
      </w:pPr>
    </w:p>
    <w:p w14:paraId="1C38A030">
      <w:pPr>
        <w:tabs>
          <w:tab w:val="left" w:pos="559"/>
        </w:tabs>
        <w:spacing w:before="91" w:line="219" w:lineRule="auto"/>
        <w:ind w:left="400"/>
        <w:rPr>
          <w:rFonts w:hint="eastAsia" w:ascii="仿宋" w:hAnsi="仿宋" w:eastAsia="仿宋" w:cs="仿宋"/>
          <w:sz w:val="24"/>
          <w:szCs w:val="24"/>
        </w:rPr>
      </w:pPr>
      <w:r>
        <w:rPr>
          <w:rFonts w:hint="eastAsia" w:ascii="仿宋" w:hAnsi="仿宋" w:eastAsia="仿宋" w:cs="仿宋"/>
          <w:sz w:val="24"/>
          <w:szCs w:val="24"/>
          <w:u w:val="single" w:color="auto"/>
        </w:rPr>
        <w:tab/>
      </w:r>
      <w:r>
        <w:rPr>
          <w:rFonts w:hint="eastAsia" w:ascii="仿宋" w:hAnsi="仿宋" w:eastAsia="仿宋" w:cs="仿宋"/>
          <w:spacing w:val="-33"/>
          <w:w w:val="97"/>
          <w:sz w:val="24"/>
          <w:szCs w:val="24"/>
          <w:u w:val="single" w:color="auto"/>
        </w:rPr>
        <w:t>（采购人</w:t>
      </w:r>
      <w:r>
        <w:rPr>
          <w:rFonts w:hint="eastAsia" w:ascii="仿宋" w:hAnsi="仿宋" w:eastAsia="仿宋" w:cs="仿宋"/>
          <w:spacing w:val="-3"/>
          <w:sz w:val="24"/>
          <w:szCs w:val="24"/>
          <w:u w:val="single" w:color="auto"/>
        </w:rPr>
        <w:t>）</w:t>
      </w:r>
      <w:r>
        <w:rPr>
          <w:rFonts w:hint="eastAsia" w:ascii="仿宋" w:hAnsi="仿宋" w:eastAsia="仿宋" w:cs="仿宋"/>
          <w:spacing w:val="1"/>
          <w:sz w:val="24"/>
          <w:szCs w:val="24"/>
        </w:rPr>
        <w:t xml:space="preserve"> </w:t>
      </w:r>
      <w:r>
        <w:rPr>
          <w:rFonts w:hint="eastAsia" w:ascii="仿宋" w:hAnsi="仿宋" w:eastAsia="仿宋" w:cs="仿宋"/>
          <w:spacing w:val="-3"/>
          <w:sz w:val="24"/>
          <w:szCs w:val="24"/>
        </w:rPr>
        <w:t>：</w:t>
      </w:r>
    </w:p>
    <w:p w14:paraId="1E4826DE">
      <w:pPr>
        <w:spacing w:before="313" w:line="396" w:lineRule="auto"/>
        <w:ind w:firstLine="471"/>
        <w:rPr>
          <w:rFonts w:hint="eastAsia" w:ascii="仿宋" w:hAnsi="仿宋" w:eastAsia="仿宋" w:cs="仿宋"/>
          <w:sz w:val="24"/>
          <w:szCs w:val="24"/>
        </w:rPr>
      </w:pPr>
      <w:r>
        <w:rPr>
          <w:rFonts w:hint="eastAsia" w:ascii="仿宋" w:hAnsi="仿宋" w:eastAsia="仿宋" w:cs="仿宋"/>
          <w:spacing w:val="-4"/>
          <w:sz w:val="24"/>
          <w:szCs w:val="24"/>
        </w:rPr>
        <w:t>现附上由</w:t>
      </w:r>
      <w:r>
        <w:rPr>
          <w:rFonts w:hint="eastAsia" w:ascii="仿宋" w:hAnsi="仿宋" w:eastAsia="仿宋" w:cs="仿宋"/>
          <w:spacing w:val="-135"/>
          <w:sz w:val="24"/>
          <w:szCs w:val="24"/>
        </w:rPr>
        <w:t xml:space="preserve"> </w:t>
      </w:r>
      <w:r>
        <w:rPr>
          <w:rFonts w:hint="eastAsia" w:ascii="仿宋" w:hAnsi="仿宋" w:eastAsia="仿宋" w:cs="仿宋"/>
          <w:spacing w:val="2"/>
          <w:sz w:val="24"/>
          <w:szCs w:val="24"/>
          <w:u w:val="single" w:color="auto"/>
        </w:rPr>
        <w:t xml:space="preserve">                               </w:t>
      </w:r>
      <w:r>
        <w:rPr>
          <w:rFonts w:hint="eastAsia" w:ascii="仿宋" w:hAnsi="仿宋" w:eastAsia="仿宋" w:cs="仿宋"/>
          <w:spacing w:val="-4"/>
          <w:sz w:val="24"/>
          <w:szCs w:val="24"/>
        </w:rPr>
        <w:t>（签发机关名称）签发的我方</w:t>
      </w:r>
      <w:r>
        <w:rPr>
          <w:rFonts w:hint="eastAsia" w:ascii="仿宋" w:hAnsi="仿宋" w:eastAsia="仿宋" w:cs="仿宋"/>
          <w:spacing w:val="-3"/>
          <w:sz w:val="24"/>
          <w:szCs w:val="24"/>
        </w:rPr>
        <w:t>法人营业执照复印件，该执照已经年检，真实有效。</w:t>
      </w:r>
    </w:p>
    <w:p w14:paraId="7ACCFE93">
      <w:pPr>
        <w:spacing w:before="90" w:line="219" w:lineRule="auto"/>
        <w:ind w:left="478"/>
        <w:rPr>
          <w:rFonts w:hint="eastAsia" w:ascii="仿宋" w:hAnsi="仿宋" w:eastAsia="仿宋" w:cs="仿宋"/>
          <w:sz w:val="24"/>
          <w:szCs w:val="24"/>
        </w:rPr>
      </w:pPr>
      <w:r>
        <w:rPr>
          <w:rFonts w:hint="eastAsia" w:ascii="仿宋" w:hAnsi="仿宋" w:eastAsia="仿宋" w:cs="仿宋"/>
          <w:b/>
          <w:bCs/>
          <w:spacing w:val="-12"/>
          <w:sz w:val="24"/>
          <w:szCs w:val="24"/>
        </w:rPr>
        <w:t>注：在此页附上营业执照</w:t>
      </w:r>
    </w:p>
    <w:p w14:paraId="43E00744">
      <w:pPr>
        <w:spacing w:line="259" w:lineRule="auto"/>
        <w:rPr>
          <w:rFonts w:hint="eastAsia" w:ascii="仿宋" w:hAnsi="仿宋" w:eastAsia="仿宋" w:cs="仿宋"/>
          <w:sz w:val="24"/>
          <w:szCs w:val="24"/>
        </w:rPr>
      </w:pPr>
    </w:p>
    <w:p w14:paraId="48843FA8">
      <w:pPr>
        <w:spacing w:line="260" w:lineRule="auto"/>
        <w:rPr>
          <w:rFonts w:hint="eastAsia" w:ascii="仿宋" w:hAnsi="仿宋" w:eastAsia="仿宋" w:cs="仿宋"/>
          <w:sz w:val="24"/>
          <w:szCs w:val="24"/>
        </w:rPr>
      </w:pPr>
    </w:p>
    <w:p w14:paraId="32336343">
      <w:pPr>
        <w:spacing w:line="260" w:lineRule="auto"/>
        <w:rPr>
          <w:rFonts w:hint="eastAsia" w:ascii="仿宋" w:hAnsi="仿宋" w:eastAsia="仿宋" w:cs="仿宋"/>
          <w:sz w:val="24"/>
          <w:szCs w:val="24"/>
        </w:rPr>
      </w:pPr>
    </w:p>
    <w:p w14:paraId="370FED07">
      <w:pPr>
        <w:spacing w:line="260" w:lineRule="auto"/>
        <w:rPr>
          <w:rFonts w:hint="eastAsia" w:ascii="仿宋" w:hAnsi="仿宋" w:eastAsia="仿宋" w:cs="仿宋"/>
          <w:sz w:val="24"/>
          <w:szCs w:val="24"/>
        </w:rPr>
      </w:pPr>
    </w:p>
    <w:p w14:paraId="6A414367">
      <w:pPr>
        <w:spacing w:line="260" w:lineRule="auto"/>
        <w:rPr>
          <w:rFonts w:hint="eastAsia" w:ascii="仿宋" w:hAnsi="仿宋" w:eastAsia="仿宋" w:cs="仿宋"/>
          <w:sz w:val="24"/>
          <w:szCs w:val="24"/>
        </w:rPr>
      </w:pPr>
    </w:p>
    <w:p w14:paraId="374926E6">
      <w:pPr>
        <w:spacing w:line="260" w:lineRule="auto"/>
        <w:rPr>
          <w:rFonts w:hint="eastAsia" w:ascii="仿宋" w:hAnsi="仿宋" w:eastAsia="仿宋" w:cs="仿宋"/>
          <w:sz w:val="24"/>
          <w:szCs w:val="24"/>
        </w:rPr>
      </w:pPr>
    </w:p>
    <w:p w14:paraId="30DD7602">
      <w:pPr>
        <w:spacing w:before="91" w:line="360" w:lineRule="auto"/>
        <w:ind w:left="472"/>
        <w:rPr>
          <w:rFonts w:hint="eastAsia" w:ascii="仿宋" w:hAnsi="仿宋" w:eastAsia="仿宋" w:cs="仿宋"/>
          <w:spacing w:val="1"/>
          <w:sz w:val="24"/>
          <w:szCs w:val="24"/>
        </w:rPr>
      </w:pPr>
      <w:r>
        <w:rPr>
          <w:rFonts w:hint="eastAsia" w:ascii="仿宋" w:hAnsi="仿宋" w:eastAsia="仿宋" w:cs="仿宋"/>
          <w:spacing w:val="-6"/>
          <w:sz w:val="24"/>
          <w:szCs w:val="24"/>
          <w:lang w:eastAsia="zh-CN"/>
        </w:rPr>
        <w:t>供应商</w:t>
      </w:r>
      <w:r>
        <w:rPr>
          <w:rFonts w:hint="eastAsia" w:ascii="仿宋" w:hAnsi="仿宋" w:eastAsia="仿宋" w:cs="仿宋"/>
          <w:spacing w:val="-6"/>
          <w:sz w:val="24"/>
          <w:szCs w:val="24"/>
        </w:rPr>
        <w:t>名称（盖章</w:t>
      </w:r>
      <w:r>
        <w:rPr>
          <w:rFonts w:hint="eastAsia" w:ascii="仿宋" w:hAnsi="仿宋" w:eastAsia="仿宋" w:cs="仿宋"/>
          <w:spacing w:val="1"/>
          <w:sz w:val="24"/>
          <w:szCs w:val="24"/>
        </w:rPr>
        <w:t>）：</w:t>
      </w:r>
    </w:p>
    <w:p w14:paraId="14E3223B">
      <w:pPr>
        <w:spacing w:before="91" w:line="360" w:lineRule="auto"/>
        <w:ind w:left="472"/>
        <w:rPr>
          <w:rFonts w:hint="eastAsia" w:ascii="仿宋" w:hAnsi="仿宋" w:eastAsia="仿宋" w:cs="仿宋"/>
          <w:spacing w:val="2"/>
          <w:sz w:val="24"/>
          <w:szCs w:val="24"/>
        </w:rPr>
      </w:pPr>
      <w:r>
        <w:rPr>
          <w:rFonts w:hint="eastAsia" w:ascii="仿宋" w:hAnsi="仿宋" w:eastAsia="仿宋" w:cs="仿宋"/>
          <w:spacing w:val="-12"/>
          <w:sz w:val="24"/>
          <w:szCs w:val="24"/>
        </w:rPr>
        <w:t>法定代表人或授权代表</w:t>
      </w:r>
      <w:r>
        <w:rPr>
          <w:rFonts w:hint="eastAsia" w:ascii="仿宋" w:hAnsi="仿宋" w:eastAsia="仿宋" w:cs="仿宋"/>
          <w:spacing w:val="-12"/>
          <w:sz w:val="24"/>
          <w:szCs w:val="24"/>
          <w:lang w:eastAsia="zh-CN"/>
        </w:rPr>
        <w:t>（</w:t>
      </w:r>
      <w:r>
        <w:rPr>
          <w:rFonts w:hint="eastAsia" w:ascii="仿宋" w:hAnsi="仿宋" w:eastAsia="仿宋" w:cs="仿宋"/>
          <w:spacing w:val="-12"/>
          <w:sz w:val="24"/>
          <w:szCs w:val="24"/>
        </w:rPr>
        <w:t>签字或盖章</w:t>
      </w:r>
      <w:r>
        <w:rPr>
          <w:rFonts w:hint="eastAsia" w:ascii="仿宋" w:hAnsi="仿宋" w:eastAsia="仿宋" w:cs="仿宋"/>
          <w:spacing w:val="-12"/>
          <w:sz w:val="24"/>
          <w:szCs w:val="24"/>
          <w:lang w:eastAsia="zh-CN"/>
        </w:rPr>
        <w:t>）</w:t>
      </w:r>
      <w:r>
        <w:rPr>
          <w:rFonts w:hint="eastAsia" w:ascii="仿宋" w:hAnsi="仿宋" w:eastAsia="仿宋" w:cs="仿宋"/>
          <w:spacing w:val="2"/>
          <w:sz w:val="24"/>
          <w:szCs w:val="24"/>
        </w:rPr>
        <w:t>：</w:t>
      </w:r>
    </w:p>
    <w:p w14:paraId="187A703E">
      <w:pPr>
        <w:spacing w:before="91" w:line="360" w:lineRule="auto"/>
        <w:ind w:left="472"/>
        <w:rPr>
          <w:rFonts w:ascii="宋体" w:hAnsi="宋体" w:eastAsia="宋体" w:cs="宋体"/>
          <w:sz w:val="24"/>
          <w:szCs w:val="24"/>
        </w:rPr>
      </w:pPr>
      <w:r>
        <w:rPr>
          <w:rFonts w:hint="eastAsia" w:ascii="仿宋" w:hAnsi="仿宋" w:eastAsia="仿宋" w:cs="仿宋"/>
          <w:spacing w:val="-29"/>
          <w:sz w:val="24"/>
          <w:szCs w:val="24"/>
        </w:rPr>
        <w:t>日期：</w:t>
      </w:r>
      <w:r>
        <w:rPr>
          <w:rFonts w:hint="eastAsia" w:ascii="仿宋" w:hAnsi="仿宋" w:eastAsia="仿宋" w:cs="仿宋"/>
          <w:spacing w:val="3"/>
          <w:sz w:val="24"/>
          <w:szCs w:val="24"/>
          <w:u w:val="single" w:color="auto"/>
        </w:rPr>
        <w:t xml:space="preserve">     </w:t>
      </w:r>
      <w:r>
        <w:rPr>
          <w:rFonts w:hint="eastAsia" w:ascii="仿宋" w:hAnsi="仿宋" w:eastAsia="仿宋" w:cs="仿宋"/>
          <w:spacing w:val="-124"/>
          <w:sz w:val="24"/>
          <w:szCs w:val="24"/>
        </w:rPr>
        <w:t xml:space="preserve"> </w:t>
      </w:r>
      <w:r>
        <w:rPr>
          <w:rFonts w:hint="eastAsia" w:ascii="仿宋" w:hAnsi="仿宋" w:eastAsia="仿宋" w:cs="仿宋"/>
          <w:spacing w:val="-29"/>
          <w:sz w:val="24"/>
          <w:szCs w:val="24"/>
        </w:rPr>
        <w:t>年</w:t>
      </w:r>
      <w:r>
        <w:rPr>
          <w:rFonts w:hint="eastAsia" w:ascii="仿宋" w:hAnsi="仿宋" w:eastAsia="仿宋" w:cs="仿宋"/>
          <w:spacing w:val="-29"/>
          <w:sz w:val="24"/>
          <w:szCs w:val="24"/>
          <w:u w:val="single" w:color="auto"/>
        </w:rPr>
        <w:t xml:space="preserve">    </w:t>
      </w:r>
      <w:r>
        <w:rPr>
          <w:rFonts w:hint="eastAsia" w:ascii="仿宋" w:hAnsi="仿宋" w:eastAsia="仿宋" w:cs="仿宋"/>
          <w:spacing w:val="-122"/>
          <w:sz w:val="24"/>
          <w:szCs w:val="24"/>
        </w:rPr>
        <w:t xml:space="preserve"> </w:t>
      </w:r>
      <w:r>
        <w:rPr>
          <w:rFonts w:hint="eastAsia" w:ascii="仿宋" w:hAnsi="仿宋" w:eastAsia="仿宋" w:cs="仿宋"/>
          <w:spacing w:val="-29"/>
          <w:sz w:val="24"/>
          <w:szCs w:val="24"/>
        </w:rPr>
        <w:t>月</w:t>
      </w:r>
      <w:r>
        <w:rPr>
          <w:rFonts w:hint="eastAsia" w:ascii="仿宋" w:hAnsi="仿宋" w:eastAsia="仿宋" w:cs="仿宋"/>
          <w:spacing w:val="29"/>
          <w:sz w:val="24"/>
          <w:szCs w:val="24"/>
          <w:u w:val="single" w:color="auto"/>
        </w:rPr>
        <w:t xml:space="preserve">   </w:t>
      </w:r>
      <w:r>
        <w:rPr>
          <w:rFonts w:hint="eastAsia" w:ascii="仿宋" w:hAnsi="仿宋" w:eastAsia="仿宋" w:cs="仿宋"/>
          <w:spacing w:val="-60"/>
          <w:sz w:val="24"/>
          <w:szCs w:val="24"/>
        </w:rPr>
        <w:t xml:space="preserve"> </w:t>
      </w:r>
      <w:r>
        <w:rPr>
          <w:rFonts w:hint="eastAsia" w:ascii="仿宋" w:hAnsi="仿宋" w:eastAsia="仿宋" w:cs="仿宋"/>
          <w:spacing w:val="-29"/>
          <w:sz w:val="24"/>
          <w:szCs w:val="24"/>
        </w:rPr>
        <w:t>日</w:t>
      </w:r>
    </w:p>
    <w:p w14:paraId="5D32C45F">
      <w:pPr>
        <w:spacing w:line="220" w:lineRule="auto"/>
        <w:rPr>
          <w:rFonts w:ascii="宋体" w:hAnsi="宋体" w:eastAsia="宋体" w:cs="宋体"/>
          <w:sz w:val="24"/>
          <w:szCs w:val="24"/>
        </w:rPr>
        <w:sectPr>
          <w:pgSz w:w="11906" w:h="16840"/>
          <w:pgMar w:top="1440" w:right="1800" w:bottom="1440" w:left="1800" w:header="1077" w:footer="1077" w:gutter="0"/>
          <w:pgNumType w:fmt="decimal"/>
          <w:cols w:space="720" w:num="1"/>
        </w:sectPr>
      </w:pPr>
    </w:p>
    <w:p w14:paraId="34C3D45E">
      <w:pPr>
        <w:spacing w:before="91" w:line="220" w:lineRule="auto"/>
        <w:jc w:val="center"/>
        <w:outlineLvl w:val="9"/>
        <w:rPr>
          <w:rFonts w:hint="eastAsia" w:ascii="仿宋" w:hAnsi="仿宋" w:eastAsia="仿宋" w:cs="仿宋"/>
          <w:sz w:val="28"/>
          <w:szCs w:val="28"/>
        </w:rPr>
      </w:pPr>
      <w:bookmarkStart w:id="54" w:name="_Toc7210"/>
      <w:r>
        <w:rPr>
          <w:rFonts w:hint="eastAsia" w:ascii="仿宋" w:hAnsi="仿宋" w:eastAsia="仿宋" w:cs="仿宋"/>
          <w:b/>
          <w:bCs/>
          <w:spacing w:val="-8"/>
          <w:sz w:val="28"/>
          <w:szCs w:val="28"/>
        </w:rPr>
        <w:t>9、</w:t>
      </w:r>
      <w:r>
        <w:rPr>
          <w:rFonts w:hint="eastAsia" w:ascii="仿宋" w:hAnsi="仿宋" w:eastAsia="仿宋" w:cs="仿宋"/>
          <w:b/>
          <w:bCs/>
          <w:spacing w:val="-8"/>
          <w:sz w:val="28"/>
          <w:szCs w:val="28"/>
          <w:lang w:eastAsia="zh-CN"/>
        </w:rPr>
        <w:t>供应商</w:t>
      </w:r>
      <w:r>
        <w:rPr>
          <w:rFonts w:hint="eastAsia" w:ascii="仿宋" w:hAnsi="仿宋" w:eastAsia="仿宋" w:cs="仿宋"/>
          <w:b/>
          <w:bCs/>
          <w:spacing w:val="-8"/>
          <w:sz w:val="28"/>
          <w:szCs w:val="28"/>
        </w:rPr>
        <w:t>的资格声明函</w:t>
      </w:r>
      <w:bookmarkEnd w:id="54"/>
    </w:p>
    <w:p w14:paraId="7E9BA0E3">
      <w:pPr>
        <w:tabs>
          <w:tab w:val="left" w:pos="392"/>
        </w:tabs>
        <w:spacing w:before="274" w:line="219" w:lineRule="auto"/>
        <w:rPr>
          <w:rFonts w:hint="eastAsia" w:ascii="仿宋" w:hAnsi="仿宋" w:eastAsia="仿宋" w:cs="仿宋"/>
          <w:sz w:val="24"/>
          <w:szCs w:val="24"/>
          <w:u w:val="single" w:color="auto"/>
        </w:rPr>
      </w:pPr>
    </w:p>
    <w:p w14:paraId="18EF1971">
      <w:pPr>
        <w:tabs>
          <w:tab w:val="left" w:pos="392"/>
        </w:tabs>
        <w:spacing w:before="274" w:line="219" w:lineRule="auto"/>
        <w:rPr>
          <w:rFonts w:hint="eastAsia" w:ascii="仿宋" w:hAnsi="仿宋" w:eastAsia="仿宋" w:cs="仿宋"/>
          <w:sz w:val="24"/>
          <w:szCs w:val="24"/>
        </w:rPr>
      </w:pPr>
      <w:r>
        <w:rPr>
          <w:rFonts w:hint="eastAsia" w:ascii="仿宋" w:hAnsi="仿宋" w:eastAsia="仿宋" w:cs="仿宋"/>
          <w:sz w:val="24"/>
          <w:szCs w:val="24"/>
          <w:u w:val="single" w:color="auto"/>
        </w:rPr>
        <w:tab/>
      </w:r>
      <w:r>
        <w:rPr>
          <w:rFonts w:hint="eastAsia" w:ascii="仿宋" w:hAnsi="仿宋" w:eastAsia="仿宋" w:cs="仿宋"/>
          <w:spacing w:val="-26"/>
          <w:w w:val="94"/>
          <w:sz w:val="24"/>
          <w:szCs w:val="24"/>
          <w:u w:val="single" w:color="auto"/>
        </w:rPr>
        <w:t>（</w:t>
      </w:r>
      <w:r>
        <w:rPr>
          <w:rFonts w:hint="eastAsia" w:ascii="仿宋" w:hAnsi="仿宋" w:eastAsia="仿宋" w:cs="仿宋"/>
          <w:spacing w:val="-33"/>
          <w:w w:val="97"/>
          <w:sz w:val="24"/>
          <w:szCs w:val="24"/>
          <w:u w:val="single" w:color="auto"/>
        </w:rPr>
        <w:t>采购人</w:t>
      </w:r>
      <w:r>
        <w:rPr>
          <w:rFonts w:hint="eastAsia" w:ascii="仿宋" w:hAnsi="仿宋" w:eastAsia="仿宋" w:cs="仿宋"/>
          <w:spacing w:val="4"/>
          <w:sz w:val="24"/>
          <w:szCs w:val="24"/>
          <w:u w:val="single" w:color="auto"/>
        </w:rPr>
        <w:t>）</w:t>
      </w:r>
      <w:r>
        <w:rPr>
          <w:rFonts w:hint="eastAsia" w:ascii="仿宋" w:hAnsi="仿宋" w:eastAsia="仿宋" w:cs="仿宋"/>
          <w:spacing w:val="49"/>
          <w:sz w:val="24"/>
          <w:szCs w:val="24"/>
          <w:u w:val="single" w:color="auto"/>
        </w:rPr>
        <w:t xml:space="preserve">  </w:t>
      </w:r>
      <w:r>
        <w:rPr>
          <w:rFonts w:hint="eastAsia" w:ascii="仿宋" w:hAnsi="仿宋" w:eastAsia="仿宋" w:cs="仿宋"/>
          <w:spacing w:val="4"/>
          <w:sz w:val="24"/>
          <w:szCs w:val="24"/>
          <w:u w:val="single" w:color="auto"/>
        </w:rPr>
        <w:t>：</w:t>
      </w:r>
    </w:p>
    <w:p w14:paraId="6F555EE0">
      <w:pPr>
        <w:spacing w:before="207" w:line="355" w:lineRule="auto"/>
        <w:ind w:left="22" w:firstLine="494"/>
        <w:jc w:val="both"/>
        <w:rPr>
          <w:rFonts w:hint="eastAsia" w:ascii="仿宋" w:hAnsi="仿宋" w:eastAsia="仿宋" w:cs="仿宋"/>
          <w:sz w:val="24"/>
          <w:szCs w:val="24"/>
        </w:rPr>
      </w:pPr>
      <w:r>
        <w:rPr>
          <w:rFonts w:hint="eastAsia" w:ascii="仿宋" w:hAnsi="仿宋" w:eastAsia="仿宋" w:cs="仿宋"/>
          <w:spacing w:val="-9"/>
          <w:sz w:val="24"/>
          <w:szCs w:val="24"/>
        </w:rPr>
        <w:t>关于贵方</w:t>
      </w:r>
      <w:r>
        <w:rPr>
          <w:rFonts w:hint="eastAsia" w:ascii="仿宋" w:hAnsi="仿宋" w:eastAsia="仿宋" w:cs="仿宋"/>
          <w:spacing w:val="-9"/>
          <w:sz w:val="24"/>
          <w:szCs w:val="24"/>
          <w:u w:val="single" w:color="auto"/>
        </w:rPr>
        <w:t xml:space="preserve">     </w:t>
      </w:r>
      <w:r>
        <w:rPr>
          <w:rFonts w:hint="eastAsia" w:ascii="仿宋" w:hAnsi="仿宋" w:eastAsia="仿宋" w:cs="仿宋"/>
          <w:spacing w:val="-102"/>
          <w:sz w:val="24"/>
          <w:szCs w:val="24"/>
        </w:rPr>
        <w:t xml:space="preserve"> </w:t>
      </w:r>
      <w:r>
        <w:rPr>
          <w:rFonts w:hint="eastAsia" w:ascii="仿宋" w:hAnsi="仿宋" w:eastAsia="仿宋" w:cs="仿宋"/>
          <w:spacing w:val="-9"/>
          <w:sz w:val="24"/>
          <w:szCs w:val="24"/>
        </w:rPr>
        <w:t>年</w:t>
      </w:r>
      <w:r>
        <w:rPr>
          <w:rFonts w:hint="eastAsia" w:ascii="仿宋" w:hAnsi="仿宋" w:eastAsia="仿宋" w:cs="仿宋"/>
          <w:spacing w:val="4"/>
          <w:sz w:val="24"/>
          <w:szCs w:val="24"/>
          <w:u w:val="single" w:color="auto"/>
        </w:rPr>
        <w:t xml:space="preserve">      </w:t>
      </w:r>
      <w:r>
        <w:rPr>
          <w:rFonts w:hint="eastAsia" w:ascii="仿宋" w:hAnsi="仿宋" w:eastAsia="仿宋" w:cs="仿宋"/>
          <w:spacing w:val="-103"/>
          <w:sz w:val="24"/>
          <w:szCs w:val="24"/>
        </w:rPr>
        <w:t xml:space="preserve"> </w:t>
      </w:r>
      <w:r>
        <w:rPr>
          <w:rFonts w:hint="eastAsia" w:ascii="仿宋" w:hAnsi="仿宋" w:eastAsia="仿宋" w:cs="仿宋"/>
          <w:spacing w:val="-9"/>
          <w:sz w:val="24"/>
          <w:szCs w:val="24"/>
        </w:rPr>
        <w:t>月</w:t>
      </w:r>
      <w:r>
        <w:rPr>
          <w:rFonts w:hint="eastAsia" w:ascii="仿宋" w:hAnsi="仿宋" w:eastAsia="仿宋" w:cs="仿宋"/>
          <w:spacing w:val="4"/>
          <w:sz w:val="24"/>
          <w:szCs w:val="24"/>
          <w:u w:val="single" w:color="auto"/>
        </w:rPr>
        <w:t xml:space="preserve">      </w:t>
      </w:r>
      <w:r>
        <w:rPr>
          <w:rFonts w:hint="eastAsia" w:ascii="仿宋" w:hAnsi="仿宋" w:eastAsia="仿宋" w:cs="仿宋"/>
          <w:spacing w:val="-55"/>
          <w:sz w:val="24"/>
          <w:szCs w:val="24"/>
        </w:rPr>
        <w:t xml:space="preserve"> </w:t>
      </w:r>
      <w:r>
        <w:rPr>
          <w:rFonts w:hint="eastAsia" w:ascii="仿宋" w:hAnsi="仿宋" w:eastAsia="仿宋" w:cs="仿宋"/>
          <w:spacing w:val="-9"/>
          <w:sz w:val="24"/>
          <w:szCs w:val="24"/>
        </w:rPr>
        <w:t>日发出的</w:t>
      </w:r>
      <w:r>
        <w:rPr>
          <w:rFonts w:hint="eastAsia" w:ascii="仿宋" w:hAnsi="仿宋" w:eastAsia="仿宋" w:cs="仿宋"/>
          <w:spacing w:val="-9"/>
          <w:sz w:val="24"/>
          <w:szCs w:val="24"/>
          <w:u w:val="single" w:color="auto"/>
        </w:rPr>
        <w:t xml:space="preserve">                    </w:t>
      </w:r>
      <w:r>
        <w:rPr>
          <w:rFonts w:hint="eastAsia" w:ascii="仿宋" w:hAnsi="仿宋" w:eastAsia="仿宋" w:cs="仿宋"/>
          <w:spacing w:val="-106"/>
          <w:sz w:val="24"/>
          <w:szCs w:val="24"/>
        </w:rPr>
        <w:t xml:space="preserve"> </w:t>
      </w:r>
      <w:r>
        <w:rPr>
          <w:rFonts w:hint="eastAsia" w:ascii="仿宋" w:hAnsi="仿宋" w:eastAsia="仿宋" w:cs="仿宋"/>
          <w:spacing w:val="-9"/>
          <w:sz w:val="24"/>
          <w:szCs w:val="24"/>
        </w:rPr>
        <w:t>项目采购文件，本投标方</w:t>
      </w:r>
      <w:r>
        <w:rPr>
          <w:rFonts w:hint="eastAsia" w:ascii="仿宋" w:hAnsi="仿宋" w:eastAsia="仿宋" w:cs="仿宋"/>
          <w:spacing w:val="-3"/>
          <w:sz w:val="24"/>
          <w:szCs w:val="24"/>
        </w:rPr>
        <w:t>愿意参加投标，并证明资格文件中所要求的说明是真实和准确的，并声明：本公司具有符合招</w:t>
      </w:r>
      <w:r>
        <w:rPr>
          <w:rFonts w:hint="eastAsia" w:ascii="仿宋" w:hAnsi="仿宋" w:eastAsia="仿宋" w:cs="仿宋"/>
          <w:sz w:val="24"/>
          <w:szCs w:val="24"/>
        </w:rPr>
        <w:t>标要求的具有独立承担民事责任的能力、具有良好的商业信誉和健全的财务会计制度、具有履行合同所必需的设备和专业技术能力、有依法缴纳税收和社会保障资金的良好记录。提交</w:t>
      </w:r>
      <w:r>
        <w:rPr>
          <w:rFonts w:hint="eastAsia" w:ascii="仿宋" w:hAnsi="仿宋" w:eastAsia="仿宋" w:cs="仿宋"/>
          <w:spacing w:val="-3"/>
          <w:sz w:val="24"/>
          <w:szCs w:val="24"/>
        </w:rPr>
        <w:t>的相关证明文件是准确真实、完整有效的，并已清楚招标文件的要求及有关文件规定。并承诺</w:t>
      </w:r>
      <w:r>
        <w:rPr>
          <w:rFonts w:hint="eastAsia" w:ascii="仿宋" w:hAnsi="仿宋" w:eastAsia="仿宋" w:cs="仿宋"/>
          <w:spacing w:val="-1"/>
          <w:sz w:val="24"/>
          <w:szCs w:val="24"/>
        </w:rPr>
        <w:t>在本次招标采购活动中，如有违法、违规、弄虚作假行为，所造成的损失、</w:t>
      </w:r>
      <w:r>
        <w:rPr>
          <w:rFonts w:hint="eastAsia" w:ascii="仿宋" w:hAnsi="仿宋" w:eastAsia="仿宋" w:cs="仿宋"/>
          <w:spacing w:val="-2"/>
          <w:sz w:val="24"/>
          <w:szCs w:val="24"/>
        </w:rPr>
        <w:t>不良后果及法律</w:t>
      </w:r>
      <w:r>
        <w:rPr>
          <w:rFonts w:hint="eastAsia" w:ascii="仿宋" w:hAnsi="仿宋" w:eastAsia="仿宋" w:cs="仿宋"/>
          <w:spacing w:val="-5"/>
          <w:sz w:val="24"/>
          <w:szCs w:val="24"/>
        </w:rPr>
        <w:t>责任，一律由我公司（企业）承担。本投标方对可能要求的进</w:t>
      </w:r>
      <w:r>
        <w:rPr>
          <w:rFonts w:hint="eastAsia" w:ascii="仿宋" w:hAnsi="仿宋" w:eastAsia="仿宋" w:cs="仿宋"/>
          <w:spacing w:val="-6"/>
          <w:sz w:val="24"/>
          <w:szCs w:val="24"/>
        </w:rPr>
        <w:t>一步资</w:t>
      </w:r>
      <w:r>
        <w:rPr>
          <w:rFonts w:hint="eastAsia" w:ascii="仿宋" w:hAnsi="仿宋" w:eastAsia="仿宋" w:cs="仿宋"/>
          <w:spacing w:val="43"/>
          <w:sz w:val="24"/>
          <w:szCs w:val="24"/>
        </w:rPr>
        <w:t xml:space="preserve"> </w:t>
      </w:r>
      <w:r>
        <w:rPr>
          <w:rFonts w:hint="eastAsia" w:ascii="仿宋" w:hAnsi="仿宋" w:eastAsia="仿宋" w:cs="仿宋"/>
          <w:spacing w:val="-6"/>
          <w:sz w:val="24"/>
          <w:szCs w:val="24"/>
        </w:rPr>
        <w:t>格资料表示理解和同意，</w:t>
      </w:r>
      <w:r>
        <w:rPr>
          <w:rFonts w:hint="eastAsia" w:ascii="仿宋" w:hAnsi="仿宋" w:eastAsia="仿宋" w:cs="仿宋"/>
          <w:spacing w:val="-3"/>
          <w:sz w:val="24"/>
          <w:szCs w:val="24"/>
        </w:rPr>
        <w:t>并同意按贵方的要求提供任何有关资料。</w:t>
      </w:r>
    </w:p>
    <w:p w14:paraId="6848D11B">
      <w:pPr>
        <w:spacing w:before="100" w:line="219" w:lineRule="auto"/>
        <w:ind w:left="23" w:firstLine="452" w:firstLineChars="200"/>
        <w:rPr>
          <w:rFonts w:hint="eastAsia" w:ascii="仿宋" w:hAnsi="仿宋" w:eastAsia="仿宋" w:cs="仿宋"/>
          <w:sz w:val="24"/>
          <w:szCs w:val="24"/>
        </w:rPr>
      </w:pPr>
      <w:r>
        <w:rPr>
          <w:rFonts w:hint="eastAsia" w:ascii="仿宋" w:hAnsi="仿宋" w:eastAsia="仿宋" w:cs="仿宋"/>
          <w:spacing w:val="-7"/>
          <w:sz w:val="24"/>
          <w:szCs w:val="24"/>
        </w:rPr>
        <w:t>特此声明！</w:t>
      </w:r>
    </w:p>
    <w:p w14:paraId="686A2468">
      <w:pPr>
        <w:spacing w:line="314" w:lineRule="auto"/>
        <w:rPr>
          <w:rFonts w:hint="eastAsia" w:ascii="仿宋" w:hAnsi="仿宋" w:eastAsia="仿宋" w:cs="仿宋"/>
          <w:sz w:val="21"/>
        </w:rPr>
      </w:pPr>
    </w:p>
    <w:p w14:paraId="2B8E6E6B">
      <w:pPr>
        <w:spacing w:line="314" w:lineRule="auto"/>
        <w:rPr>
          <w:rFonts w:hint="eastAsia" w:ascii="仿宋" w:hAnsi="仿宋" w:eastAsia="仿宋" w:cs="仿宋"/>
          <w:sz w:val="21"/>
        </w:rPr>
      </w:pPr>
    </w:p>
    <w:p w14:paraId="1791269F">
      <w:pPr>
        <w:keepNext w:val="0"/>
        <w:keepLines w:val="0"/>
        <w:pageBreakBefore w:val="0"/>
        <w:widowControl/>
        <w:kinsoku w:val="0"/>
        <w:wordWrap/>
        <w:overflowPunct/>
        <w:topLinePunct w:val="0"/>
        <w:autoSpaceDE w:val="0"/>
        <w:autoSpaceDN w:val="0"/>
        <w:bidi w:val="0"/>
        <w:adjustRightInd w:val="0"/>
        <w:snapToGrid w:val="0"/>
        <w:spacing w:line="219" w:lineRule="auto"/>
        <w:ind w:left="0" w:right="0"/>
        <w:textAlignment w:val="baseline"/>
        <w:rPr>
          <w:rFonts w:hint="eastAsia" w:ascii="仿宋" w:hAnsi="仿宋" w:eastAsia="仿宋" w:cs="仿宋"/>
          <w:sz w:val="24"/>
          <w:szCs w:val="24"/>
        </w:rPr>
      </w:pPr>
      <w:r>
        <w:rPr>
          <w:rFonts w:hint="eastAsia" w:ascii="仿宋" w:hAnsi="仿宋" w:eastAsia="仿宋" w:cs="仿宋"/>
          <w:spacing w:val="-7"/>
          <w:sz w:val="24"/>
          <w:szCs w:val="24"/>
          <w:lang w:val="en-US" w:eastAsia="zh-CN"/>
        </w:rPr>
        <w:t>供应商</w:t>
      </w:r>
      <w:r>
        <w:rPr>
          <w:rFonts w:hint="eastAsia" w:ascii="仿宋" w:hAnsi="仿宋" w:eastAsia="仿宋" w:cs="仿宋"/>
          <w:spacing w:val="-7"/>
          <w:sz w:val="24"/>
          <w:szCs w:val="24"/>
        </w:rPr>
        <w:t>名称（盖章</w:t>
      </w:r>
      <w:r>
        <w:rPr>
          <w:rFonts w:hint="eastAsia" w:ascii="仿宋" w:hAnsi="仿宋" w:eastAsia="仿宋" w:cs="仿宋"/>
          <w:spacing w:val="-2"/>
          <w:sz w:val="24"/>
          <w:szCs w:val="24"/>
        </w:rPr>
        <w:t>）：</w:t>
      </w:r>
    </w:p>
    <w:p w14:paraId="4EDCAA2C">
      <w:pPr>
        <w:keepNext w:val="0"/>
        <w:keepLines w:val="0"/>
        <w:pageBreakBefore w:val="0"/>
        <w:widowControl/>
        <w:kinsoku w:val="0"/>
        <w:wordWrap/>
        <w:overflowPunct/>
        <w:topLinePunct w:val="0"/>
        <w:autoSpaceDE w:val="0"/>
        <w:autoSpaceDN w:val="0"/>
        <w:bidi w:val="0"/>
        <w:adjustRightInd w:val="0"/>
        <w:snapToGrid w:val="0"/>
        <w:spacing w:line="317" w:lineRule="auto"/>
        <w:ind w:left="0" w:right="0"/>
        <w:textAlignment w:val="baseline"/>
        <w:rPr>
          <w:rFonts w:hint="eastAsia" w:ascii="仿宋" w:hAnsi="仿宋" w:eastAsia="仿宋" w:cs="仿宋"/>
          <w:sz w:val="21"/>
        </w:rPr>
      </w:pPr>
    </w:p>
    <w:p w14:paraId="7316DBD4">
      <w:pPr>
        <w:keepNext w:val="0"/>
        <w:keepLines w:val="0"/>
        <w:pageBreakBefore w:val="0"/>
        <w:widowControl/>
        <w:kinsoku w:val="0"/>
        <w:wordWrap/>
        <w:overflowPunct/>
        <w:topLinePunct w:val="0"/>
        <w:autoSpaceDE w:val="0"/>
        <w:autoSpaceDN w:val="0"/>
        <w:bidi w:val="0"/>
        <w:adjustRightInd w:val="0"/>
        <w:snapToGrid w:val="0"/>
        <w:spacing w:line="219" w:lineRule="auto"/>
        <w:ind w:left="0" w:right="0"/>
        <w:textAlignment w:val="baseline"/>
        <w:rPr>
          <w:rFonts w:hint="eastAsia" w:ascii="仿宋" w:hAnsi="仿宋" w:eastAsia="仿宋" w:cs="仿宋"/>
          <w:sz w:val="24"/>
          <w:szCs w:val="24"/>
        </w:rPr>
      </w:pPr>
      <w:r>
        <w:rPr>
          <w:rFonts w:hint="eastAsia" w:ascii="仿宋" w:hAnsi="仿宋" w:eastAsia="仿宋" w:cs="仿宋"/>
          <w:spacing w:val="-12"/>
          <w:sz w:val="24"/>
          <w:szCs w:val="24"/>
        </w:rPr>
        <w:t>法定代表人或授权代表</w:t>
      </w:r>
      <w:r>
        <w:rPr>
          <w:rFonts w:hint="eastAsia" w:ascii="仿宋" w:hAnsi="仿宋" w:eastAsia="仿宋" w:cs="仿宋"/>
          <w:spacing w:val="-12"/>
          <w:sz w:val="24"/>
          <w:szCs w:val="24"/>
          <w:lang w:eastAsia="zh-CN"/>
        </w:rPr>
        <w:t>（</w:t>
      </w:r>
      <w:r>
        <w:rPr>
          <w:rFonts w:hint="eastAsia" w:ascii="仿宋" w:hAnsi="仿宋" w:eastAsia="仿宋" w:cs="仿宋"/>
          <w:spacing w:val="-12"/>
          <w:sz w:val="24"/>
          <w:szCs w:val="24"/>
        </w:rPr>
        <w:t>签字或盖章</w:t>
      </w:r>
      <w:r>
        <w:rPr>
          <w:rFonts w:hint="eastAsia" w:ascii="仿宋" w:hAnsi="仿宋" w:eastAsia="仿宋" w:cs="仿宋"/>
          <w:spacing w:val="-12"/>
          <w:sz w:val="24"/>
          <w:szCs w:val="24"/>
          <w:lang w:eastAsia="zh-CN"/>
        </w:rPr>
        <w:t>）</w:t>
      </w:r>
      <w:r>
        <w:rPr>
          <w:rFonts w:hint="eastAsia" w:ascii="仿宋" w:hAnsi="仿宋" w:eastAsia="仿宋" w:cs="仿宋"/>
          <w:spacing w:val="-1"/>
          <w:sz w:val="24"/>
          <w:szCs w:val="24"/>
        </w:rPr>
        <w:t>：</w:t>
      </w:r>
    </w:p>
    <w:p w14:paraId="0DE6143A">
      <w:pPr>
        <w:keepNext w:val="0"/>
        <w:keepLines w:val="0"/>
        <w:pageBreakBefore w:val="0"/>
        <w:widowControl/>
        <w:kinsoku w:val="0"/>
        <w:wordWrap/>
        <w:overflowPunct/>
        <w:topLinePunct w:val="0"/>
        <w:autoSpaceDE w:val="0"/>
        <w:autoSpaceDN w:val="0"/>
        <w:bidi w:val="0"/>
        <w:adjustRightInd w:val="0"/>
        <w:snapToGrid w:val="0"/>
        <w:spacing w:line="298" w:lineRule="auto"/>
        <w:ind w:left="0" w:right="0"/>
        <w:textAlignment w:val="baseline"/>
        <w:rPr>
          <w:rFonts w:hint="eastAsia" w:ascii="仿宋" w:hAnsi="仿宋" w:eastAsia="仿宋" w:cs="仿宋"/>
          <w:sz w:val="21"/>
        </w:rPr>
      </w:pPr>
    </w:p>
    <w:p w14:paraId="5798FFA4">
      <w:pPr>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both"/>
        <w:textAlignment w:val="baseline"/>
        <w:outlineLvl w:val="9"/>
        <w:rPr>
          <w:rFonts w:hint="default" w:ascii="宋体" w:hAnsi="宋体" w:eastAsia="仿宋" w:cs="宋体"/>
          <w:sz w:val="24"/>
          <w:szCs w:val="24"/>
          <w:lang w:val="en-US" w:eastAsia="zh-CN"/>
        </w:rPr>
      </w:pPr>
      <w:bookmarkStart w:id="55" w:name="_Toc17452"/>
      <w:r>
        <w:rPr>
          <w:rFonts w:hint="eastAsia" w:ascii="仿宋" w:hAnsi="仿宋" w:eastAsia="仿宋" w:cs="仿宋"/>
          <w:spacing w:val="-29"/>
          <w:sz w:val="24"/>
          <w:szCs w:val="24"/>
        </w:rPr>
        <w:t>日期：</w:t>
      </w:r>
      <w:r>
        <w:rPr>
          <w:rFonts w:hint="eastAsia" w:ascii="仿宋" w:hAnsi="仿宋" w:eastAsia="仿宋" w:cs="仿宋"/>
          <w:spacing w:val="21"/>
          <w:sz w:val="24"/>
          <w:szCs w:val="24"/>
        </w:rPr>
        <w:t xml:space="preserve">  </w:t>
      </w:r>
      <w:r>
        <w:rPr>
          <w:rFonts w:hint="eastAsia" w:ascii="仿宋" w:hAnsi="仿宋" w:eastAsia="仿宋" w:cs="仿宋"/>
          <w:spacing w:val="-29"/>
          <w:sz w:val="24"/>
          <w:szCs w:val="24"/>
        </w:rPr>
        <w:t>年</w:t>
      </w:r>
      <w:r>
        <w:rPr>
          <w:rFonts w:hint="eastAsia" w:ascii="仿宋" w:hAnsi="仿宋" w:eastAsia="仿宋" w:cs="仿宋"/>
          <w:spacing w:val="1"/>
          <w:sz w:val="24"/>
          <w:szCs w:val="24"/>
        </w:rPr>
        <w:t xml:space="preserve">   </w:t>
      </w:r>
      <w:r>
        <w:rPr>
          <w:rFonts w:hint="eastAsia" w:ascii="仿宋" w:hAnsi="仿宋" w:eastAsia="仿宋" w:cs="仿宋"/>
          <w:spacing w:val="-29"/>
          <w:sz w:val="24"/>
          <w:szCs w:val="24"/>
        </w:rPr>
        <w:t>月</w:t>
      </w:r>
      <w:bookmarkEnd w:id="55"/>
      <w:r>
        <w:rPr>
          <w:rFonts w:hint="eastAsia" w:ascii="仿宋" w:hAnsi="仿宋" w:eastAsia="仿宋" w:cs="仿宋"/>
          <w:spacing w:val="-29"/>
          <w:sz w:val="24"/>
          <w:szCs w:val="24"/>
          <w:lang w:val="en-US" w:eastAsia="zh-CN"/>
        </w:rPr>
        <w:t xml:space="preserve">    日</w:t>
      </w:r>
    </w:p>
    <w:p w14:paraId="22843CA8">
      <w:pPr>
        <w:spacing w:line="219" w:lineRule="auto"/>
        <w:rPr>
          <w:rFonts w:hint="eastAsia" w:ascii="宋体" w:hAnsi="宋体" w:eastAsia="宋体" w:cs="宋体"/>
          <w:sz w:val="24"/>
          <w:szCs w:val="24"/>
          <w:lang w:val="en-US" w:eastAsia="zh-CN"/>
        </w:rPr>
        <w:sectPr>
          <w:pgSz w:w="11906" w:h="16840"/>
          <w:pgMar w:top="1440" w:right="1800" w:bottom="1440" w:left="1800" w:header="1077" w:footer="1077" w:gutter="0"/>
          <w:pgNumType w:fmt="decimal"/>
          <w:cols w:space="720" w:num="1"/>
        </w:sectPr>
      </w:pPr>
      <w:r>
        <w:rPr>
          <w:rFonts w:hint="eastAsia" w:ascii="宋体" w:hAnsi="宋体" w:eastAsia="宋体" w:cs="宋体"/>
          <w:sz w:val="24"/>
          <w:szCs w:val="24"/>
          <w:lang w:val="en-US" w:eastAsia="zh-CN"/>
        </w:rPr>
        <w:t xml:space="preserve"> </w:t>
      </w:r>
    </w:p>
    <w:p w14:paraId="064BE567">
      <w:pPr>
        <w:keepNext w:val="0"/>
        <w:keepLines w:val="0"/>
        <w:pageBreakBefore w:val="0"/>
        <w:widowControl/>
        <w:kinsoku w:val="0"/>
        <w:wordWrap/>
        <w:overflowPunct/>
        <w:topLinePunct w:val="0"/>
        <w:autoSpaceDE w:val="0"/>
        <w:autoSpaceDN w:val="0"/>
        <w:bidi w:val="0"/>
        <w:adjustRightInd w:val="0"/>
        <w:snapToGrid w:val="0"/>
        <w:spacing w:line="360" w:lineRule="auto"/>
        <w:ind w:left="0"/>
        <w:jc w:val="both"/>
        <w:textAlignment w:val="baseline"/>
        <w:outlineLvl w:val="9"/>
        <w:rPr>
          <w:rFonts w:hint="eastAsia" w:ascii="仿宋" w:hAnsi="仿宋" w:eastAsia="仿宋" w:cs="仿宋"/>
          <w:b/>
          <w:bCs/>
          <w:spacing w:val="-8"/>
          <w:sz w:val="28"/>
          <w:szCs w:val="28"/>
        </w:rPr>
      </w:pPr>
      <w:r>
        <w:rPr>
          <w:rFonts w:hint="eastAsia" w:ascii="仿宋" w:hAnsi="仿宋" w:eastAsia="仿宋" w:cs="仿宋"/>
          <w:b/>
          <w:bCs/>
          <w:spacing w:val="-8"/>
          <w:sz w:val="28"/>
          <w:szCs w:val="28"/>
        </w:rPr>
        <w:t>10、单位负责人为同一人或者存在直接控股、管理关系的不同供应商，不得参加同一合同项下的政府采购活动的书面声明</w:t>
      </w:r>
    </w:p>
    <w:p w14:paraId="507CD2A2">
      <w:pPr>
        <w:rPr>
          <w:rFonts w:hint="eastAsia" w:ascii="宋体" w:hAnsi="宋体" w:cs="宋体"/>
          <w:color w:val="auto"/>
          <w:sz w:val="24"/>
          <w:highlight w:val="none"/>
        </w:rPr>
      </w:pPr>
    </w:p>
    <w:p w14:paraId="0751A391">
      <w:pPr>
        <w:spacing w:line="360" w:lineRule="auto"/>
        <w:jc w:val="left"/>
        <w:rPr>
          <w:rFonts w:hint="eastAsia" w:ascii="仿宋" w:hAnsi="仿宋" w:eastAsia="仿宋" w:cs="仿宋"/>
          <w:bCs/>
          <w:color w:val="auto"/>
          <w:spacing w:val="14"/>
          <w:sz w:val="24"/>
          <w:highlight w:val="none"/>
          <w:u w:val="single"/>
        </w:rPr>
      </w:pP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lang w:val="en-US" w:eastAsia="zh-CN"/>
        </w:rPr>
        <w:t>采购人</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rPr>
        <w:t>：</w:t>
      </w:r>
    </w:p>
    <w:p w14:paraId="7D0641D8">
      <w:pPr>
        <w:spacing w:line="360" w:lineRule="auto"/>
        <w:ind w:firstLine="536" w:firstLineChars="200"/>
        <w:jc w:val="left"/>
        <w:rPr>
          <w:rFonts w:hint="eastAsia" w:ascii="仿宋" w:hAnsi="仿宋" w:eastAsia="仿宋" w:cs="仿宋"/>
          <w:color w:val="auto"/>
          <w:sz w:val="24"/>
          <w:highlight w:val="none"/>
        </w:rPr>
      </w:pPr>
      <w:r>
        <w:rPr>
          <w:rFonts w:hint="eastAsia" w:ascii="仿宋" w:hAnsi="仿宋" w:eastAsia="仿宋" w:cs="仿宋"/>
          <w:bCs/>
          <w:color w:val="auto"/>
          <w:spacing w:val="14"/>
          <w:sz w:val="24"/>
          <w:highlight w:val="none"/>
        </w:rPr>
        <w:t>我</w:t>
      </w:r>
      <w:r>
        <w:rPr>
          <w:rFonts w:hint="eastAsia" w:ascii="仿宋" w:hAnsi="仿宋" w:eastAsia="仿宋" w:cs="仿宋"/>
          <w:color w:val="auto"/>
          <w:sz w:val="24"/>
          <w:highlight w:val="none"/>
        </w:rPr>
        <w:t>公司参加贵单位组织的</w:t>
      </w:r>
      <w:r>
        <w:rPr>
          <w:rFonts w:hint="eastAsia" w:ascii="仿宋" w:hAnsi="仿宋" w:eastAsia="仿宋" w:cs="仿宋"/>
          <w:b/>
          <w:color w:val="auto"/>
          <w:spacing w:val="14"/>
          <w:sz w:val="24"/>
          <w:highlight w:val="none"/>
          <w:u w:val="single"/>
          <w:lang w:val="en-US" w:eastAsia="zh-CN"/>
        </w:rPr>
        <w:t xml:space="preserve">       </w:t>
      </w:r>
      <w:r>
        <w:rPr>
          <w:rFonts w:hint="eastAsia" w:ascii="仿宋" w:hAnsi="仿宋" w:eastAsia="仿宋" w:cs="仿宋"/>
          <w:b w:val="0"/>
          <w:bCs/>
          <w:color w:val="auto"/>
          <w:spacing w:val="14"/>
          <w:sz w:val="24"/>
          <w:highlight w:val="none"/>
          <w:u w:val="single"/>
          <w:lang w:val="en-US" w:eastAsia="zh-CN"/>
        </w:rPr>
        <w:t>（项目名称）</w:t>
      </w:r>
      <w:r>
        <w:rPr>
          <w:rFonts w:hint="eastAsia" w:ascii="仿宋" w:hAnsi="仿宋" w:eastAsia="仿宋" w:cs="仿宋"/>
          <w:color w:val="auto"/>
          <w:sz w:val="24"/>
          <w:highlight w:val="none"/>
        </w:rPr>
        <w:t>投标活动，郑重承诺：在参加本项目里不存在与参加本项目的其它</w:t>
      </w:r>
      <w:r>
        <w:rPr>
          <w:rFonts w:hint="eastAsia" w:ascii="仿宋" w:hAnsi="仿宋" w:eastAsia="仿宋" w:cs="仿宋"/>
          <w:color w:val="auto"/>
          <w:sz w:val="24"/>
          <w:highlight w:val="none"/>
          <w:lang w:val="en-US" w:eastAsia="zh-CN"/>
        </w:rPr>
        <w:t>单位</w:t>
      </w:r>
      <w:r>
        <w:rPr>
          <w:rFonts w:hint="eastAsia" w:ascii="仿宋" w:hAnsi="仿宋" w:eastAsia="仿宋" w:cs="仿宋"/>
          <w:color w:val="auto"/>
          <w:sz w:val="24"/>
          <w:highlight w:val="none"/>
        </w:rPr>
        <w:t>负责人为同一人或者存在直接控股、管理关系。我公司对上述承诺的真实性负责。如有虚假，将依法承担相应责任。特此承诺！</w:t>
      </w:r>
    </w:p>
    <w:p w14:paraId="01AEDB0C">
      <w:pPr>
        <w:spacing w:line="360" w:lineRule="auto"/>
        <w:ind w:firstLine="480" w:firstLineChars="200"/>
        <w:rPr>
          <w:rFonts w:hint="eastAsia" w:ascii="仿宋" w:hAnsi="仿宋" w:eastAsia="仿宋" w:cs="仿宋"/>
          <w:bCs/>
          <w:color w:val="auto"/>
          <w:kern w:val="0"/>
          <w:sz w:val="24"/>
          <w:highlight w:val="none"/>
        </w:rPr>
      </w:pPr>
    </w:p>
    <w:p w14:paraId="11EE3D0A">
      <w:pPr>
        <w:autoSpaceDE w:val="0"/>
        <w:autoSpaceDN w:val="0"/>
        <w:adjustRightInd w:val="0"/>
        <w:spacing w:line="360" w:lineRule="auto"/>
        <w:ind w:firstLine="480" w:firstLineChars="200"/>
        <w:jc w:val="left"/>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lang w:val="en-US" w:eastAsia="zh-CN"/>
        </w:rPr>
        <w:t>供应商</w:t>
      </w:r>
      <w:r>
        <w:rPr>
          <w:rFonts w:hint="eastAsia" w:ascii="仿宋" w:hAnsi="仿宋" w:eastAsia="仿宋" w:cs="仿宋"/>
          <w:bCs/>
          <w:color w:val="auto"/>
          <w:kern w:val="0"/>
          <w:sz w:val="24"/>
          <w:highlight w:val="none"/>
        </w:rPr>
        <w:t>名称（</w:t>
      </w:r>
      <w:r>
        <w:rPr>
          <w:rFonts w:hint="eastAsia" w:ascii="仿宋" w:hAnsi="仿宋" w:eastAsia="仿宋" w:cs="仿宋"/>
          <w:bCs/>
          <w:color w:val="auto"/>
          <w:kern w:val="0"/>
          <w:sz w:val="24"/>
          <w:highlight w:val="none"/>
          <w:lang w:val="en-US" w:eastAsia="zh-CN"/>
        </w:rPr>
        <w:t>盖</w:t>
      </w:r>
      <w:r>
        <w:rPr>
          <w:rFonts w:hint="eastAsia" w:ascii="仿宋" w:hAnsi="仿宋" w:eastAsia="仿宋" w:cs="仿宋"/>
          <w:bCs/>
          <w:color w:val="auto"/>
          <w:kern w:val="0"/>
          <w:sz w:val="24"/>
          <w:highlight w:val="none"/>
        </w:rPr>
        <w:t>章）：</w:t>
      </w:r>
    </w:p>
    <w:p w14:paraId="631A70CA">
      <w:pPr>
        <w:autoSpaceDE w:val="0"/>
        <w:autoSpaceDN w:val="0"/>
        <w:adjustRightInd w:val="0"/>
        <w:spacing w:line="360" w:lineRule="auto"/>
        <w:ind w:firstLine="432" w:firstLineChars="200"/>
        <w:jc w:val="left"/>
        <w:rPr>
          <w:rFonts w:hint="eastAsia" w:ascii="仿宋" w:hAnsi="仿宋" w:eastAsia="仿宋" w:cs="仿宋"/>
          <w:bCs/>
          <w:color w:val="auto"/>
          <w:kern w:val="0"/>
          <w:sz w:val="24"/>
          <w:highlight w:val="none"/>
        </w:rPr>
      </w:pPr>
      <w:r>
        <w:rPr>
          <w:rFonts w:hint="eastAsia" w:ascii="仿宋" w:hAnsi="仿宋" w:eastAsia="仿宋" w:cs="仿宋"/>
          <w:spacing w:val="-12"/>
          <w:sz w:val="24"/>
          <w:szCs w:val="24"/>
        </w:rPr>
        <w:t>法定代表人或授权代表</w:t>
      </w:r>
      <w:r>
        <w:rPr>
          <w:rFonts w:hint="eastAsia" w:ascii="仿宋" w:hAnsi="仿宋" w:eastAsia="仿宋" w:cs="仿宋"/>
          <w:bCs/>
          <w:color w:val="auto"/>
          <w:kern w:val="0"/>
          <w:sz w:val="24"/>
          <w:highlight w:val="none"/>
        </w:rPr>
        <w:t>（签字或盖章）：</w:t>
      </w:r>
    </w:p>
    <w:p w14:paraId="3DD45820">
      <w:pPr>
        <w:autoSpaceDE w:val="0"/>
        <w:autoSpaceDN w:val="0"/>
        <w:adjustRightInd w:val="0"/>
        <w:spacing w:line="360" w:lineRule="auto"/>
        <w:ind w:firstLine="480" w:firstLineChars="200"/>
        <w:jc w:val="left"/>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日期：    年    月    日</w:t>
      </w:r>
    </w:p>
    <w:p w14:paraId="0608CD4D">
      <w:pPr>
        <w:spacing w:before="91" w:line="220" w:lineRule="auto"/>
        <w:jc w:val="right"/>
        <w:rPr>
          <w:rFonts w:hint="eastAsia" w:ascii="仿宋" w:hAnsi="仿宋" w:eastAsia="仿宋" w:cs="仿宋"/>
          <w:sz w:val="28"/>
          <w:szCs w:val="28"/>
        </w:rPr>
      </w:pPr>
    </w:p>
    <w:p w14:paraId="05BE5417">
      <w:pPr>
        <w:spacing w:line="220" w:lineRule="auto"/>
        <w:rPr>
          <w:rFonts w:ascii="宋体" w:hAnsi="宋体" w:eastAsia="宋体" w:cs="宋体"/>
          <w:sz w:val="28"/>
          <w:szCs w:val="28"/>
        </w:rPr>
        <w:sectPr>
          <w:pgSz w:w="11906" w:h="16840"/>
          <w:pgMar w:top="1440" w:right="1800" w:bottom="1440" w:left="1800" w:header="1077" w:footer="1077" w:gutter="0"/>
          <w:pgNumType w:fmt="decimal"/>
          <w:cols w:space="720" w:num="1"/>
        </w:sectPr>
      </w:pPr>
    </w:p>
    <w:p w14:paraId="36BB920F">
      <w:pPr>
        <w:spacing w:before="91" w:line="219" w:lineRule="auto"/>
        <w:ind w:left="16"/>
        <w:rPr>
          <w:rFonts w:hint="eastAsia" w:ascii="仿宋" w:hAnsi="仿宋" w:eastAsia="仿宋" w:cs="仿宋"/>
          <w:sz w:val="28"/>
          <w:szCs w:val="28"/>
        </w:rPr>
      </w:pPr>
      <w:r>
        <w:rPr>
          <w:rFonts w:hint="eastAsia" w:ascii="仿宋" w:hAnsi="仿宋" w:eastAsia="仿宋" w:cs="仿宋"/>
          <w:b/>
          <w:bCs/>
          <w:spacing w:val="-5"/>
          <w:sz w:val="28"/>
          <w:szCs w:val="28"/>
        </w:rPr>
        <w:t>11、参加政府采购活动前三年内，在经营活动中没有重大违法记录的书面声明</w:t>
      </w:r>
    </w:p>
    <w:p w14:paraId="13BE7265">
      <w:pPr>
        <w:spacing w:line="262" w:lineRule="auto"/>
        <w:rPr>
          <w:rFonts w:hint="eastAsia" w:ascii="仿宋" w:hAnsi="仿宋" w:eastAsia="仿宋" w:cs="仿宋"/>
          <w:sz w:val="21"/>
        </w:rPr>
      </w:pPr>
    </w:p>
    <w:p w14:paraId="0EC4A21B">
      <w:pPr>
        <w:spacing w:line="263" w:lineRule="auto"/>
        <w:rPr>
          <w:rFonts w:hint="eastAsia" w:ascii="仿宋" w:hAnsi="仿宋" w:eastAsia="仿宋" w:cs="仿宋"/>
          <w:sz w:val="21"/>
        </w:rPr>
      </w:pPr>
    </w:p>
    <w:p w14:paraId="7596ACB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本公司参加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项目（项目编号：</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）的招标活动，并声明：</w:t>
      </w:r>
    </w:p>
    <w:p w14:paraId="239BDA4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郑重声明，我方参加本项目招标活动前三年内无重大违法记录，在经营活动中没有因违法经营受到刑事处罚或者责令停产停业、吊销许可证或者执照、较大数额罚款等行政处罚。符合《政府采购法》规定的供应商条件。若贵方在本项目招标过程中发现我方政府采购活动前三年内有重大违法记录，我公司将无条件退出本项目的投标，并承担因此引起的一切后果。我方对此声明负全部法律责任。特此声明！</w:t>
      </w:r>
    </w:p>
    <w:p w14:paraId="27859631">
      <w:pPr>
        <w:snapToGrid w:val="0"/>
        <w:spacing w:line="360" w:lineRule="auto"/>
        <w:rPr>
          <w:rFonts w:hint="eastAsia" w:ascii="仿宋" w:hAnsi="仿宋" w:eastAsia="仿宋" w:cs="仿宋"/>
          <w:color w:val="auto"/>
          <w:sz w:val="24"/>
          <w:highlight w:val="none"/>
        </w:rPr>
      </w:pPr>
    </w:p>
    <w:p w14:paraId="0070E8CB">
      <w:pPr>
        <w:autoSpaceDE w:val="0"/>
        <w:autoSpaceDN w:val="0"/>
        <w:adjustRightInd w:val="0"/>
        <w:spacing w:line="360" w:lineRule="auto"/>
        <w:ind w:firstLine="480" w:firstLineChars="200"/>
        <w:jc w:val="left"/>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lang w:val="en-US" w:eastAsia="zh-CN"/>
        </w:rPr>
        <w:t>供应商</w:t>
      </w:r>
      <w:r>
        <w:rPr>
          <w:rFonts w:hint="eastAsia" w:ascii="仿宋" w:hAnsi="仿宋" w:eastAsia="仿宋" w:cs="仿宋"/>
          <w:bCs/>
          <w:color w:val="auto"/>
          <w:kern w:val="0"/>
          <w:sz w:val="24"/>
          <w:highlight w:val="none"/>
        </w:rPr>
        <w:t>名称（</w:t>
      </w:r>
      <w:r>
        <w:rPr>
          <w:rFonts w:hint="eastAsia" w:ascii="仿宋" w:hAnsi="仿宋" w:eastAsia="仿宋" w:cs="仿宋"/>
          <w:bCs/>
          <w:color w:val="auto"/>
          <w:kern w:val="0"/>
          <w:sz w:val="24"/>
          <w:highlight w:val="none"/>
          <w:lang w:val="en-US" w:eastAsia="zh-CN"/>
        </w:rPr>
        <w:t>盖</w:t>
      </w:r>
      <w:r>
        <w:rPr>
          <w:rFonts w:hint="eastAsia" w:ascii="仿宋" w:hAnsi="仿宋" w:eastAsia="仿宋" w:cs="仿宋"/>
          <w:bCs/>
          <w:color w:val="auto"/>
          <w:kern w:val="0"/>
          <w:sz w:val="24"/>
          <w:highlight w:val="none"/>
        </w:rPr>
        <w:t>章）：</w:t>
      </w:r>
    </w:p>
    <w:p w14:paraId="3FBA912F">
      <w:pPr>
        <w:autoSpaceDE w:val="0"/>
        <w:autoSpaceDN w:val="0"/>
        <w:adjustRightInd w:val="0"/>
        <w:spacing w:line="360" w:lineRule="auto"/>
        <w:ind w:firstLine="432" w:firstLineChars="200"/>
        <w:jc w:val="left"/>
        <w:rPr>
          <w:rFonts w:hint="eastAsia" w:ascii="仿宋" w:hAnsi="仿宋" w:eastAsia="仿宋" w:cs="仿宋"/>
          <w:bCs/>
          <w:color w:val="auto"/>
          <w:kern w:val="0"/>
          <w:sz w:val="24"/>
          <w:highlight w:val="none"/>
        </w:rPr>
      </w:pPr>
      <w:r>
        <w:rPr>
          <w:rFonts w:hint="eastAsia" w:ascii="仿宋" w:hAnsi="仿宋" w:eastAsia="仿宋" w:cs="仿宋"/>
          <w:spacing w:val="-12"/>
          <w:sz w:val="24"/>
          <w:szCs w:val="24"/>
        </w:rPr>
        <w:t>法定代表人或授权代表</w:t>
      </w:r>
      <w:r>
        <w:rPr>
          <w:rFonts w:hint="eastAsia" w:ascii="仿宋" w:hAnsi="仿宋" w:eastAsia="仿宋" w:cs="仿宋"/>
          <w:bCs/>
          <w:color w:val="auto"/>
          <w:kern w:val="0"/>
          <w:sz w:val="24"/>
          <w:highlight w:val="none"/>
        </w:rPr>
        <w:t>（签字或盖章）：</w:t>
      </w:r>
    </w:p>
    <w:p w14:paraId="6927C22D">
      <w:pPr>
        <w:autoSpaceDE w:val="0"/>
        <w:autoSpaceDN w:val="0"/>
        <w:adjustRightInd w:val="0"/>
        <w:spacing w:line="360" w:lineRule="auto"/>
        <w:ind w:firstLine="480" w:firstLineChars="200"/>
        <w:jc w:val="left"/>
        <w:rPr>
          <w:rFonts w:hint="eastAsia" w:ascii="仿宋" w:hAnsi="仿宋" w:eastAsia="仿宋" w:cs="仿宋"/>
          <w:color w:val="auto"/>
          <w:highlight w:val="none"/>
          <w:u w:val="single"/>
        </w:rPr>
      </w:pPr>
      <w:r>
        <w:rPr>
          <w:rFonts w:hint="eastAsia" w:ascii="仿宋" w:hAnsi="仿宋" w:eastAsia="仿宋" w:cs="仿宋"/>
          <w:bCs/>
          <w:color w:val="auto"/>
          <w:kern w:val="0"/>
          <w:sz w:val="24"/>
          <w:highlight w:val="none"/>
        </w:rPr>
        <w:t>日期：    年    月    日</w:t>
      </w:r>
    </w:p>
    <w:p w14:paraId="6C245575">
      <w:pPr>
        <w:spacing w:line="279" w:lineRule="auto"/>
        <w:rPr>
          <w:rFonts w:hint="eastAsia" w:ascii="仿宋" w:hAnsi="仿宋" w:eastAsia="仿宋" w:cs="仿宋"/>
          <w:sz w:val="21"/>
        </w:rPr>
      </w:pPr>
    </w:p>
    <w:p w14:paraId="03740A06">
      <w:pPr>
        <w:spacing w:line="279" w:lineRule="auto"/>
        <w:rPr>
          <w:rFonts w:hint="eastAsia" w:ascii="仿宋" w:hAnsi="仿宋" w:eastAsia="仿宋" w:cs="仿宋"/>
          <w:sz w:val="21"/>
        </w:rPr>
      </w:pPr>
    </w:p>
    <w:p w14:paraId="4AC2FCA8">
      <w:pPr>
        <w:spacing w:line="280" w:lineRule="auto"/>
        <w:rPr>
          <w:rFonts w:hint="eastAsia" w:ascii="仿宋" w:hAnsi="仿宋" w:eastAsia="仿宋" w:cs="仿宋"/>
          <w:sz w:val="21"/>
        </w:rPr>
      </w:pPr>
    </w:p>
    <w:p w14:paraId="0465DAD2">
      <w:pPr>
        <w:spacing w:line="280" w:lineRule="auto"/>
        <w:rPr>
          <w:rFonts w:hint="eastAsia" w:ascii="仿宋" w:hAnsi="仿宋" w:eastAsia="仿宋" w:cs="仿宋"/>
          <w:sz w:val="21"/>
        </w:rPr>
      </w:pPr>
    </w:p>
    <w:p w14:paraId="5F37FC78">
      <w:pPr>
        <w:spacing w:before="78" w:line="219" w:lineRule="auto"/>
        <w:rPr>
          <w:rFonts w:hint="eastAsia" w:ascii="仿宋" w:hAnsi="仿宋" w:eastAsia="仿宋" w:cs="仿宋"/>
          <w:sz w:val="24"/>
          <w:szCs w:val="24"/>
          <w:lang w:eastAsia="zh-CN"/>
        </w:rPr>
      </w:pPr>
      <w:r>
        <w:rPr>
          <w:rFonts w:hint="eastAsia" w:ascii="仿宋" w:hAnsi="仿宋" w:eastAsia="仿宋" w:cs="仿宋"/>
          <w:b/>
          <w:bCs/>
          <w:spacing w:val="-8"/>
          <w:sz w:val="24"/>
          <w:szCs w:val="24"/>
        </w:rPr>
        <w:t>注：未提供者视为不响应招标文件资格要求，作否决投标处理</w:t>
      </w:r>
      <w:r>
        <w:rPr>
          <w:rFonts w:hint="eastAsia" w:ascii="仿宋" w:hAnsi="仿宋" w:eastAsia="仿宋" w:cs="仿宋"/>
          <w:b/>
          <w:bCs/>
          <w:spacing w:val="-8"/>
          <w:sz w:val="24"/>
          <w:szCs w:val="24"/>
          <w:lang w:eastAsia="zh-CN"/>
        </w:rPr>
        <w:t>。</w:t>
      </w:r>
    </w:p>
    <w:p w14:paraId="6CEA3AC5">
      <w:pPr>
        <w:spacing w:line="219" w:lineRule="auto"/>
        <w:rPr>
          <w:rFonts w:hint="eastAsia" w:ascii="仿宋" w:hAnsi="仿宋" w:eastAsia="仿宋" w:cs="仿宋"/>
          <w:sz w:val="24"/>
          <w:szCs w:val="24"/>
        </w:rPr>
        <w:sectPr>
          <w:pgSz w:w="11906" w:h="16840"/>
          <w:pgMar w:top="1440" w:right="1800" w:bottom="1440" w:left="1800" w:header="0" w:footer="0" w:gutter="0"/>
          <w:pgNumType w:fmt="decimal"/>
          <w:cols w:space="720" w:num="1"/>
        </w:sectPr>
      </w:pPr>
    </w:p>
    <w:p w14:paraId="73B303F0">
      <w:pPr>
        <w:spacing w:before="91" w:line="220" w:lineRule="auto"/>
        <w:ind w:left="2564"/>
        <w:outlineLvl w:val="9"/>
        <w:rPr>
          <w:rFonts w:ascii="宋体" w:hAnsi="宋体" w:eastAsia="宋体" w:cs="宋体"/>
          <w:sz w:val="28"/>
          <w:szCs w:val="28"/>
        </w:rPr>
      </w:pPr>
      <w:bookmarkStart w:id="56" w:name="_Toc10337"/>
      <w:r>
        <w:rPr>
          <w:rFonts w:hint="eastAsia" w:ascii="仿宋" w:hAnsi="仿宋" w:eastAsia="仿宋" w:cs="仿宋"/>
          <w:b/>
          <w:bCs/>
          <w:spacing w:val="-5"/>
          <w:sz w:val="28"/>
          <w:szCs w:val="28"/>
        </w:rPr>
        <w:t>12、</w:t>
      </w:r>
      <w:bookmarkEnd w:id="56"/>
      <w:bookmarkStart w:id="57" w:name="_Toc20930"/>
      <w:r>
        <w:rPr>
          <w:rFonts w:ascii="宋体" w:hAnsi="宋体" w:eastAsia="宋体" w:cs="宋体"/>
          <w:b/>
          <w:bCs/>
          <w:spacing w:val="-11"/>
          <w:sz w:val="28"/>
          <w:szCs w:val="28"/>
        </w:rPr>
        <w:t>投标保证金缴纳凭证</w:t>
      </w:r>
      <w:bookmarkEnd w:id="57"/>
    </w:p>
    <w:p w14:paraId="10805575">
      <w:pPr>
        <w:spacing w:before="6"/>
      </w:pPr>
    </w:p>
    <w:tbl>
      <w:tblPr>
        <w:tblStyle w:val="15"/>
        <w:tblW w:w="8300"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300"/>
      </w:tblGrid>
      <w:tr w14:paraId="6E291A00">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197" w:hRule="atLeast"/>
        </w:trPr>
        <w:tc>
          <w:tcPr>
            <w:tcW w:w="8300" w:type="dxa"/>
            <w:vAlign w:val="top"/>
          </w:tcPr>
          <w:p w14:paraId="0114DA8E">
            <w:pPr>
              <w:spacing w:line="258" w:lineRule="auto"/>
              <w:rPr>
                <w:rFonts w:ascii="Arial"/>
                <w:sz w:val="21"/>
              </w:rPr>
            </w:pPr>
          </w:p>
          <w:p w14:paraId="3F4FF386">
            <w:pPr>
              <w:spacing w:line="258" w:lineRule="auto"/>
              <w:rPr>
                <w:rFonts w:ascii="Arial"/>
                <w:sz w:val="21"/>
              </w:rPr>
            </w:pPr>
          </w:p>
          <w:p w14:paraId="1C676311">
            <w:pPr>
              <w:spacing w:line="258" w:lineRule="auto"/>
              <w:rPr>
                <w:rFonts w:ascii="Arial"/>
                <w:sz w:val="21"/>
              </w:rPr>
            </w:pPr>
          </w:p>
          <w:p w14:paraId="0F1D22D3">
            <w:pPr>
              <w:spacing w:line="258" w:lineRule="auto"/>
              <w:rPr>
                <w:rFonts w:ascii="Arial"/>
                <w:sz w:val="21"/>
              </w:rPr>
            </w:pPr>
          </w:p>
          <w:p w14:paraId="166DDE33">
            <w:pPr>
              <w:spacing w:line="258" w:lineRule="auto"/>
              <w:rPr>
                <w:rFonts w:ascii="Arial"/>
                <w:sz w:val="21"/>
              </w:rPr>
            </w:pPr>
          </w:p>
          <w:p w14:paraId="4F95154A">
            <w:pPr>
              <w:spacing w:line="258" w:lineRule="auto"/>
              <w:rPr>
                <w:rFonts w:ascii="Arial"/>
                <w:sz w:val="21"/>
              </w:rPr>
            </w:pPr>
          </w:p>
          <w:p w14:paraId="008C33CC">
            <w:pPr>
              <w:spacing w:line="258" w:lineRule="auto"/>
              <w:rPr>
                <w:rFonts w:ascii="Arial"/>
                <w:sz w:val="21"/>
              </w:rPr>
            </w:pPr>
          </w:p>
          <w:p w14:paraId="099F1ED0">
            <w:pPr>
              <w:spacing w:line="258" w:lineRule="auto"/>
              <w:rPr>
                <w:rFonts w:ascii="Arial"/>
                <w:sz w:val="21"/>
              </w:rPr>
            </w:pPr>
          </w:p>
          <w:p w14:paraId="33E1A17A">
            <w:pPr>
              <w:spacing w:line="258" w:lineRule="auto"/>
              <w:rPr>
                <w:rFonts w:ascii="Arial"/>
                <w:sz w:val="21"/>
              </w:rPr>
            </w:pPr>
          </w:p>
          <w:p w14:paraId="1AD5CFB0">
            <w:pPr>
              <w:spacing w:line="259" w:lineRule="auto"/>
              <w:rPr>
                <w:rFonts w:ascii="Arial"/>
                <w:sz w:val="21"/>
              </w:rPr>
            </w:pPr>
          </w:p>
          <w:p w14:paraId="2F0A4C72">
            <w:pPr>
              <w:spacing w:before="91" w:line="222" w:lineRule="auto"/>
              <w:ind w:left="2527"/>
              <w:rPr>
                <w:rFonts w:ascii="仿宋" w:hAnsi="仿宋" w:eastAsia="仿宋" w:cs="仿宋"/>
                <w:sz w:val="28"/>
                <w:szCs w:val="28"/>
              </w:rPr>
            </w:pPr>
            <w:r>
              <w:rPr>
                <w:rFonts w:ascii="仿宋" w:hAnsi="仿宋" w:eastAsia="仿宋" w:cs="仿宋"/>
                <w:spacing w:val="-5"/>
                <w:sz w:val="28"/>
                <w:szCs w:val="28"/>
              </w:rPr>
              <w:t>投标保证金银行电子回单或保函</w:t>
            </w:r>
          </w:p>
        </w:tc>
      </w:tr>
    </w:tbl>
    <w:p w14:paraId="78A9EF5A">
      <w:pPr>
        <w:rPr>
          <w:rFonts w:ascii="Arial"/>
          <w:sz w:val="21"/>
        </w:rPr>
      </w:pPr>
    </w:p>
    <w:p w14:paraId="211C72CF">
      <w:pPr>
        <w:rPr>
          <w:rFonts w:ascii="Arial" w:hAnsi="Arial" w:eastAsia="Arial" w:cs="Arial"/>
          <w:sz w:val="21"/>
          <w:szCs w:val="21"/>
        </w:rPr>
        <w:sectPr>
          <w:pgSz w:w="11906" w:h="16840"/>
          <w:pgMar w:top="1440" w:right="1800" w:bottom="1440" w:left="1800" w:header="1077" w:footer="1077" w:gutter="0"/>
          <w:pgNumType w:fmt="decimal"/>
          <w:cols w:space="720" w:num="1"/>
        </w:sectPr>
      </w:pPr>
    </w:p>
    <w:p w14:paraId="38E0F57F">
      <w:pPr>
        <w:spacing w:before="97" w:line="225" w:lineRule="auto"/>
        <w:jc w:val="center"/>
        <w:outlineLvl w:val="9"/>
        <w:rPr>
          <w:rFonts w:hint="eastAsia" w:ascii="仿宋" w:hAnsi="仿宋" w:eastAsia="仿宋" w:cs="仿宋"/>
          <w:sz w:val="30"/>
          <w:szCs w:val="30"/>
        </w:rPr>
      </w:pPr>
      <w:bookmarkStart w:id="58" w:name="_Toc21393"/>
      <w:r>
        <w:rPr>
          <w:rFonts w:hint="eastAsia" w:ascii="仿宋" w:hAnsi="仿宋" w:eastAsia="仿宋" w:cs="仿宋"/>
          <w:b/>
          <w:bCs/>
          <w:spacing w:val="14"/>
          <w:sz w:val="28"/>
          <w:szCs w:val="28"/>
        </w:rPr>
        <w:t>1</w:t>
      </w:r>
      <w:r>
        <w:rPr>
          <w:rFonts w:hint="eastAsia" w:ascii="仿宋" w:hAnsi="仿宋" w:eastAsia="仿宋" w:cs="仿宋"/>
          <w:b/>
          <w:bCs/>
          <w:spacing w:val="14"/>
          <w:sz w:val="28"/>
          <w:szCs w:val="28"/>
          <w:lang w:val="en-US" w:eastAsia="zh-CN"/>
        </w:rPr>
        <w:t>3</w:t>
      </w:r>
      <w:r>
        <w:rPr>
          <w:rFonts w:hint="eastAsia" w:ascii="仿宋" w:hAnsi="仿宋" w:eastAsia="仿宋" w:cs="仿宋"/>
          <w:b/>
          <w:bCs/>
          <w:spacing w:val="-26"/>
          <w:sz w:val="28"/>
          <w:szCs w:val="28"/>
        </w:rPr>
        <w:t xml:space="preserve"> </w:t>
      </w:r>
      <w:r>
        <w:rPr>
          <w:rFonts w:hint="eastAsia" w:ascii="仿宋" w:hAnsi="仿宋" w:eastAsia="仿宋" w:cs="仿宋"/>
          <w:b/>
          <w:bCs/>
          <w:spacing w:val="14"/>
          <w:sz w:val="28"/>
          <w:szCs w:val="28"/>
        </w:rPr>
        <w:t>、</w:t>
      </w:r>
      <w:r>
        <w:rPr>
          <w:rFonts w:hint="eastAsia" w:ascii="仿宋" w:hAnsi="仿宋" w:eastAsia="仿宋" w:cs="仿宋"/>
          <w:b/>
          <w:bCs/>
          <w:spacing w:val="14"/>
          <w:sz w:val="30"/>
          <w:szCs w:val="30"/>
        </w:rPr>
        <w:t>满足政府采购法第二十二条规定需提供的资格证明文件</w:t>
      </w:r>
      <w:bookmarkEnd w:id="58"/>
    </w:p>
    <w:p w14:paraId="145B874F">
      <w:pPr>
        <w:spacing w:line="386" w:lineRule="auto"/>
        <w:rPr>
          <w:rFonts w:hint="eastAsia" w:ascii="仿宋" w:hAnsi="仿宋" w:eastAsia="仿宋" w:cs="仿宋"/>
          <w:sz w:val="21"/>
        </w:rPr>
      </w:pPr>
    </w:p>
    <w:p w14:paraId="2403E086">
      <w:pPr>
        <w:pStyle w:val="5"/>
        <w:spacing w:before="78" w:line="279" w:lineRule="auto"/>
        <w:ind w:left="7" w:right="115" w:firstLine="477"/>
        <w:rPr>
          <w:rFonts w:hint="eastAsia" w:ascii="仿宋" w:hAnsi="仿宋" w:eastAsia="仿宋" w:cs="仿宋"/>
          <w:sz w:val="24"/>
          <w:szCs w:val="24"/>
        </w:rPr>
      </w:pPr>
      <w:r>
        <w:rPr>
          <w:rFonts w:hint="eastAsia" w:ascii="仿宋" w:hAnsi="仿宋" w:eastAsia="仿宋" w:cs="仿宋"/>
          <w:sz w:val="24"/>
          <w:szCs w:val="24"/>
        </w:rPr>
        <w:t>（1）具有独立承担民事责任的能力：提供在中华人民共和国境内注册的法人或其他组织</w:t>
      </w:r>
      <w:r>
        <w:rPr>
          <w:rFonts w:hint="eastAsia" w:ascii="仿宋" w:hAnsi="仿宋" w:eastAsia="仿宋" w:cs="仿宋"/>
          <w:spacing w:val="-3"/>
          <w:sz w:val="24"/>
          <w:szCs w:val="24"/>
        </w:rPr>
        <w:t>的营业执照或事业单位法人证书或社会团体法人登记证书复印件，如</w:t>
      </w:r>
      <w:r>
        <w:rPr>
          <w:rFonts w:hint="eastAsia" w:cs="仿宋"/>
          <w:spacing w:val="-3"/>
          <w:sz w:val="24"/>
          <w:szCs w:val="24"/>
          <w:lang w:eastAsia="zh-CN"/>
        </w:rPr>
        <w:t>供应商</w:t>
      </w:r>
      <w:r>
        <w:rPr>
          <w:rFonts w:hint="eastAsia" w:ascii="仿宋" w:hAnsi="仿宋" w:eastAsia="仿宋" w:cs="仿宋"/>
          <w:spacing w:val="-3"/>
          <w:sz w:val="24"/>
          <w:szCs w:val="24"/>
        </w:rPr>
        <w:t>为自然人的提供自</w:t>
      </w:r>
      <w:r>
        <w:rPr>
          <w:rFonts w:hint="eastAsia" w:ascii="仿宋" w:hAnsi="仿宋" w:eastAsia="仿宋" w:cs="仿宋"/>
          <w:spacing w:val="-1"/>
          <w:sz w:val="24"/>
          <w:szCs w:val="24"/>
        </w:rPr>
        <w:t>然人身份证明复印件；如国家另有规定的，则从其定；</w:t>
      </w:r>
    </w:p>
    <w:p w14:paraId="5C83E1C7">
      <w:pPr>
        <w:pStyle w:val="5"/>
        <w:spacing w:before="112" w:line="279" w:lineRule="auto"/>
        <w:ind w:right="115" w:firstLine="485"/>
        <w:rPr>
          <w:rFonts w:hint="eastAsia" w:ascii="仿宋" w:hAnsi="仿宋" w:eastAsia="仿宋" w:cs="仿宋"/>
          <w:sz w:val="24"/>
          <w:szCs w:val="24"/>
        </w:rPr>
      </w:pPr>
      <w:r>
        <w:rPr>
          <w:rFonts w:hint="eastAsia" w:ascii="仿宋" w:hAnsi="仿宋" w:eastAsia="仿宋" w:cs="仿宋"/>
          <w:spacing w:val="-4"/>
          <w:sz w:val="24"/>
          <w:szCs w:val="24"/>
        </w:rPr>
        <w:t>（2）提供近</w:t>
      </w:r>
      <w:r>
        <w:rPr>
          <w:rFonts w:hint="eastAsia" w:cs="仿宋"/>
          <w:spacing w:val="-4"/>
          <w:sz w:val="24"/>
          <w:szCs w:val="24"/>
          <w:lang w:val="en-US" w:eastAsia="zh-CN"/>
        </w:rPr>
        <w:t>6个月内任意1个月</w:t>
      </w:r>
      <w:r>
        <w:rPr>
          <w:rFonts w:hint="eastAsia" w:ascii="仿宋" w:hAnsi="仿宋" w:eastAsia="仿宋" w:cs="仿宋"/>
          <w:spacing w:val="-5"/>
          <w:sz w:val="24"/>
          <w:szCs w:val="24"/>
        </w:rPr>
        <w:t>的缴纳</w:t>
      </w:r>
      <w:r>
        <w:rPr>
          <w:rFonts w:hint="eastAsia" w:ascii="仿宋" w:hAnsi="仿宋" w:eastAsia="仿宋" w:cs="仿宋"/>
          <w:spacing w:val="-3"/>
          <w:sz w:val="24"/>
          <w:szCs w:val="24"/>
        </w:rPr>
        <w:t>社保证明材料，新成立的公司按实际发生提供，如依法不需要缴纳社会保障资金的，应提供相</w:t>
      </w:r>
      <w:r>
        <w:rPr>
          <w:rFonts w:hint="eastAsia" w:ascii="仿宋" w:hAnsi="仿宋" w:eastAsia="仿宋" w:cs="仿宋"/>
          <w:spacing w:val="-4"/>
          <w:sz w:val="24"/>
          <w:szCs w:val="24"/>
        </w:rPr>
        <w:t>应文件证明</w:t>
      </w:r>
      <w:r>
        <w:rPr>
          <w:rFonts w:hint="eastAsia" w:ascii="仿宋" w:hAnsi="仿宋" w:eastAsia="仿宋" w:cs="仿宋"/>
          <w:spacing w:val="1"/>
          <w:sz w:val="24"/>
          <w:szCs w:val="24"/>
        </w:rPr>
        <w:t>；</w:t>
      </w:r>
    </w:p>
    <w:p w14:paraId="4690DA95">
      <w:pPr>
        <w:pStyle w:val="5"/>
        <w:spacing w:before="110" w:line="279" w:lineRule="auto"/>
        <w:ind w:left="3" w:right="115" w:firstLine="481"/>
        <w:rPr>
          <w:rFonts w:hint="eastAsia" w:ascii="仿宋" w:hAnsi="仿宋" w:eastAsia="仿宋" w:cs="仿宋"/>
          <w:sz w:val="24"/>
          <w:szCs w:val="24"/>
        </w:rPr>
      </w:pPr>
      <w:r>
        <w:rPr>
          <w:rFonts w:hint="eastAsia" w:ascii="仿宋" w:hAnsi="仿宋" w:eastAsia="仿宋" w:cs="仿宋"/>
          <w:spacing w:val="-1"/>
          <w:sz w:val="24"/>
          <w:szCs w:val="24"/>
        </w:rPr>
        <w:t>（3）</w:t>
      </w:r>
      <w:r>
        <w:rPr>
          <w:rFonts w:hint="eastAsia" w:cs="仿宋"/>
          <w:spacing w:val="-1"/>
          <w:sz w:val="24"/>
          <w:szCs w:val="24"/>
          <w:lang w:eastAsia="zh-CN"/>
        </w:rPr>
        <w:t>提供上年度财务审计报告或近一年内出具的银行资信证明加盖供应商公章；新成立不满1年的供应商，提供投标截止时间前1个月的财务报表（包括：资产负债表、利润表、现金流量表）加盖供应商公章</w:t>
      </w:r>
      <w:r>
        <w:rPr>
          <w:rFonts w:hint="eastAsia" w:ascii="仿宋" w:hAnsi="仿宋" w:eastAsia="仿宋" w:cs="仿宋"/>
          <w:spacing w:val="-1"/>
          <w:sz w:val="24"/>
          <w:szCs w:val="24"/>
        </w:rPr>
        <w:t>；</w:t>
      </w:r>
    </w:p>
    <w:p w14:paraId="66C21C3C">
      <w:pPr>
        <w:pStyle w:val="5"/>
        <w:spacing w:before="114" w:line="286" w:lineRule="auto"/>
        <w:ind w:right="49" w:firstLine="484"/>
        <w:rPr>
          <w:rFonts w:hint="eastAsia" w:ascii="仿宋" w:hAnsi="仿宋" w:eastAsia="仿宋" w:cs="仿宋"/>
          <w:sz w:val="24"/>
          <w:szCs w:val="24"/>
        </w:rPr>
      </w:pPr>
      <w:r>
        <w:rPr>
          <w:rFonts w:hint="eastAsia" w:ascii="仿宋" w:hAnsi="仿宋" w:eastAsia="仿宋" w:cs="仿宋"/>
          <w:spacing w:val="-3"/>
          <w:sz w:val="24"/>
          <w:szCs w:val="24"/>
        </w:rPr>
        <w:t>（4）提供税务机关出具</w:t>
      </w:r>
      <w:r>
        <w:rPr>
          <w:rFonts w:hint="eastAsia" w:ascii="仿宋" w:hAnsi="仿宋" w:eastAsia="仿宋" w:cs="仿宋"/>
          <w:spacing w:val="-4"/>
          <w:sz w:val="24"/>
          <w:szCs w:val="24"/>
        </w:rPr>
        <w:t>近</w:t>
      </w:r>
      <w:r>
        <w:rPr>
          <w:rFonts w:hint="eastAsia" w:cs="仿宋"/>
          <w:spacing w:val="-4"/>
          <w:sz w:val="24"/>
          <w:szCs w:val="24"/>
          <w:lang w:val="en-US" w:eastAsia="zh-CN"/>
        </w:rPr>
        <w:t>6个月内任意1个月的</w:t>
      </w:r>
      <w:r>
        <w:rPr>
          <w:rFonts w:hint="eastAsia" w:ascii="仿宋" w:hAnsi="仿宋" w:eastAsia="仿宋" w:cs="仿宋"/>
          <w:spacing w:val="-3"/>
          <w:sz w:val="24"/>
          <w:szCs w:val="24"/>
        </w:rPr>
        <w:t>完税证明（新成立不足3</w:t>
      </w:r>
      <w:r>
        <w:rPr>
          <w:rFonts w:hint="eastAsia" w:ascii="仿宋" w:hAnsi="仿宋" w:eastAsia="仿宋" w:cs="仿宋"/>
          <w:spacing w:val="-44"/>
          <w:sz w:val="24"/>
          <w:szCs w:val="24"/>
        </w:rPr>
        <w:t xml:space="preserve"> </w:t>
      </w:r>
      <w:r>
        <w:rPr>
          <w:rFonts w:hint="eastAsia" w:ascii="仿宋" w:hAnsi="仿宋" w:eastAsia="仿宋" w:cs="仿宋"/>
          <w:spacing w:val="-3"/>
          <w:sz w:val="24"/>
          <w:szCs w:val="24"/>
        </w:rPr>
        <w:t>个月的公司按</w:t>
      </w:r>
      <w:r>
        <w:rPr>
          <w:rFonts w:hint="eastAsia" w:ascii="仿宋" w:hAnsi="仿宋" w:eastAsia="仿宋" w:cs="仿宋"/>
          <w:spacing w:val="-4"/>
          <w:sz w:val="24"/>
          <w:szCs w:val="24"/>
        </w:rPr>
        <w:t>实际发生提供，</w:t>
      </w:r>
      <w:r>
        <w:rPr>
          <w:rFonts w:hint="eastAsia" w:ascii="仿宋" w:hAnsi="仿宋" w:eastAsia="仿宋" w:cs="仿宋"/>
          <w:sz w:val="24"/>
          <w:szCs w:val="24"/>
        </w:rPr>
        <w:t>成立时间超过 3 个月的零申报的需提供依法报税资料）或无欠税证明，注：以完税证明税款</w:t>
      </w:r>
      <w:r>
        <w:rPr>
          <w:rFonts w:hint="eastAsia" w:ascii="仿宋" w:hAnsi="仿宋" w:eastAsia="仿宋" w:cs="仿宋"/>
          <w:spacing w:val="-2"/>
          <w:sz w:val="24"/>
          <w:szCs w:val="24"/>
        </w:rPr>
        <w:t>所属日期为准，代缴税的完税证明不作为税务缴费凭证（如</w:t>
      </w:r>
      <w:r>
        <w:rPr>
          <w:rFonts w:hint="eastAsia" w:ascii="仿宋" w:hAnsi="仿宋" w:eastAsia="仿宋" w:cs="仿宋"/>
          <w:spacing w:val="-3"/>
          <w:sz w:val="24"/>
          <w:szCs w:val="24"/>
        </w:rPr>
        <w:t>社保缴税等</w:t>
      </w:r>
      <w:r>
        <w:rPr>
          <w:rFonts w:hint="eastAsia" w:ascii="仿宋" w:hAnsi="仿宋" w:eastAsia="仿宋" w:cs="仿宋"/>
          <w:spacing w:val="-11"/>
          <w:sz w:val="24"/>
          <w:szCs w:val="24"/>
        </w:rPr>
        <w:t>）；</w:t>
      </w:r>
      <w:r>
        <w:rPr>
          <w:rFonts w:hint="eastAsia" w:ascii="仿宋" w:hAnsi="仿宋" w:eastAsia="仿宋" w:cs="仿宋"/>
          <w:spacing w:val="-3"/>
          <w:sz w:val="24"/>
          <w:szCs w:val="24"/>
        </w:rPr>
        <w:t>如依法免税的，应</w:t>
      </w:r>
      <w:r>
        <w:rPr>
          <w:rFonts w:hint="eastAsia" w:ascii="仿宋" w:hAnsi="仿宋" w:eastAsia="仿宋" w:cs="仿宋"/>
          <w:spacing w:val="-2"/>
          <w:sz w:val="24"/>
          <w:szCs w:val="24"/>
        </w:rPr>
        <w:t>提供相应文件证明；</w:t>
      </w:r>
    </w:p>
    <w:p w14:paraId="448A7733">
      <w:pPr>
        <w:pStyle w:val="5"/>
        <w:spacing w:before="110" w:line="221" w:lineRule="auto"/>
        <w:ind w:firstLine="476" w:firstLineChars="200"/>
        <w:rPr>
          <w:rFonts w:hint="eastAsia" w:ascii="仿宋" w:hAnsi="仿宋" w:eastAsia="仿宋" w:cs="仿宋"/>
          <w:sz w:val="24"/>
          <w:szCs w:val="24"/>
        </w:rPr>
      </w:pPr>
      <w:r>
        <w:rPr>
          <w:rFonts w:hint="eastAsia" w:ascii="仿宋" w:hAnsi="仿宋" w:eastAsia="仿宋" w:cs="仿宋"/>
          <w:spacing w:val="-1"/>
          <w:sz w:val="24"/>
          <w:szCs w:val="24"/>
        </w:rPr>
        <w:t>（5）具备履行合同所必需的设备和专业技术能力：《提供</w:t>
      </w:r>
      <w:r>
        <w:rPr>
          <w:rFonts w:hint="eastAsia" w:cs="仿宋"/>
          <w:spacing w:val="-1"/>
          <w:sz w:val="24"/>
          <w:szCs w:val="24"/>
          <w:lang w:eastAsia="zh-CN"/>
        </w:rPr>
        <w:t>供应商</w:t>
      </w:r>
      <w:r>
        <w:rPr>
          <w:rFonts w:hint="eastAsia" w:ascii="仿宋" w:hAnsi="仿宋" w:eastAsia="仿宋" w:cs="仿宋"/>
          <w:spacing w:val="-1"/>
          <w:sz w:val="24"/>
          <w:szCs w:val="24"/>
        </w:rPr>
        <w:t>资格声明函》；</w:t>
      </w:r>
    </w:p>
    <w:p w14:paraId="4FD7D61C">
      <w:pPr>
        <w:pStyle w:val="5"/>
        <w:spacing w:before="115" w:line="219"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（6）参加采购活动前3</w:t>
      </w:r>
      <w:r>
        <w:rPr>
          <w:rFonts w:hint="eastAsia" w:ascii="仿宋" w:hAnsi="仿宋" w:eastAsia="仿宋" w:cs="仿宋"/>
          <w:spacing w:val="-22"/>
          <w:sz w:val="24"/>
          <w:szCs w:val="24"/>
        </w:rPr>
        <w:t xml:space="preserve"> </w:t>
      </w:r>
      <w:r>
        <w:rPr>
          <w:rFonts w:hint="eastAsia" w:ascii="仿宋" w:hAnsi="仿宋" w:eastAsia="仿宋" w:cs="仿宋"/>
          <w:sz w:val="24"/>
          <w:szCs w:val="24"/>
        </w:rPr>
        <w:t>年内，在经营活动中没有重大违法记录《提供声明函》；</w:t>
      </w:r>
    </w:p>
    <w:p w14:paraId="21C3C540">
      <w:pPr>
        <w:pStyle w:val="5"/>
        <w:spacing w:before="113" w:line="286" w:lineRule="auto"/>
        <w:ind w:firstLine="485"/>
        <w:rPr>
          <w:rFonts w:hint="eastAsia" w:ascii="仿宋" w:hAnsi="仿宋" w:eastAsia="仿宋" w:cs="仿宋"/>
          <w:sz w:val="24"/>
          <w:szCs w:val="24"/>
        </w:rPr>
      </w:pPr>
      <w:r>
        <w:rPr>
          <w:rFonts w:hint="eastAsia" w:ascii="仿宋" w:hAnsi="仿宋" w:eastAsia="仿宋" w:cs="仿宋"/>
          <w:spacing w:val="3"/>
          <w:sz w:val="24"/>
          <w:szCs w:val="24"/>
        </w:rPr>
        <w:t>（7）近三年拟参加本次招标项目的供应商在“信用中国（www.creditchina.gov.cn） ”被列入失信被执行人、重大税收违法失信主体、政府采购严重违法失信行为记录名单（尚在处罚期内的）；在“ 中国政府采购网（www.ccgp.gov.cn）”被列入政府采购严重违法失信行为记录名单的（尚在处罚期内的），将拒绝其参与本次政府采购活动；</w:t>
      </w:r>
    </w:p>
    <w:p w14:paraId="04ABDE4D">
      <w:pPr>
        <w:pStyle w:val="5"/>
        <w:spacing w:before="113" w:line="265" w:lineRule="auto"/>
        <w:ind w:left="28" w:right="117" w:firstLine="456"/>
        <w:rPr>
          <w:rFonts w:hint="eastAsia" w:ascii="仿宋" w:hAnsi="仿宋" w:eastAsia="仿宋" w:cs="仿宋"/>
          <w:sz w:val="24"/>
          <w:szCs w:val="24"/>
        </w:rPr>
      </w:pPr>
      <w:r>
        <w:rPr>
          <w:rFonts w:hint="eastAsia" w:ascii="仿宋" w:hAnsi="仿宋" w:eastAsia="仿宋" w:cs="仿宋"/>
          <w:sz w:val="24"/>
          <w:szCs w:val="24"/>
        </w:rPr>
        <w:t>（8）企业负责人为同一人或者存在直接控股、管理关系的不同供应商，不得参加同一合</w:t>
      </w:r>
      <w:r>
        <w:rPr>
          <w:rFonts w:hint="eastAsia" w:ascii="仿宋" w:hAnsi="仿宋" w:eastAsia="仿宋" w:cs="仿宋"/>
          <w:spacing w:val="-3"/>
          <w:sz w:val="24"/>
          <w:szCs w:val="24"/>
        </w:rPr>
        <w:t>同项下的政府采购活动（提供声明函</w:t>
      </w:r>
      <w:r>
        <w:rPr>
          <w:rFonts w:hint="eastAsia" w:ascii="仿宋" w:hAnsi="仿宋" w:eastAsia="仿宋" w:cs="仿宋"/>
          <w:spacing w:val="17"/>
          <w:sz w:val="24"/>
          <w:szCs w:val="24"/>
        </w:rPr>
        <w:t>），</w:t>
      </w:r>
      <w:r>
        <w:rPr>
          <w:rFonts w:hint="eastAsia" w:ascii="仿宋" w:hAnsi="仿宋" w:eastAsia="仿宋" w:cs="仿宋"/>
          <w:spacing w:val="-3"/>
          <w:sz w:val="24"/>
          <w:szCs w:val="24"/>
        </w:rPr>
        <w:t>否则，皆取消投标资格。</w:t>
      </w:r>
    </w:p>
    <w:p w14:paraId="30CD5285">
      <w:pPr>
        <w:pStyle w:val="5"/>
        <w:spacing w:before="113" w:line="222" w:lineRule="auto"/>
        <w:ind w:left="485"/>
        <w:rPr>
          <w:rFonts w:hint="eastAsia" w:ascii="仿宋" w:hAnsi="仿宋" w:eastAsia="仿宋" w:cs="仿宋"/>
          <w:spacing w:val="-2"/>
          <w:sz w:val="24"/>
          <w:szCs w:val="24"/>
          <w:lang w:eastAsia="zh-CN"/>
        </w:rPr>
      </w:pPr>
      <w:r>
        <w:rPr>
          <w:rFonts w:hint="eastAsia" w:ascii="仿宋" w:hAnsi="仿宋" w:eastAsia="仿宋" w:cs="仿宋"/>
          <w:spacing w:val="-2"/>
          <w:sz w:val="24"/>
          <w:szCs w:val="24"/>
        </w:rPr>
        <w:t>（9）本项目不接受联合体投标</w:t>
      </w:r>
      <w:r>
        <w:rPr>
          <w:rFonts w:hint="eastAsia" w:cs="仿宋"/>
          <w:spacing w:val="-2"/>
          <w:sz w:val="24"/>
          <w:szCs w:val="24"/>
          <w:lang w:eastAsia="zh-CN"/>
        </w:rPr>
        <w:t>。</w:t>
      </w:r>
    </w:p>
    <w:p w14:paraId="358E922B">
      <w:pPr>
        <w:pStyle w:val="5"/>
        <w:spacing w:before="113" w:line="222" w:lineRule="auto"/>
        <w:ind w:left="485"/>
        <w:rPr>
          <w:rFonts w:hint="eastAsia" w:ascii="仿宋" w:hAnsi="仿宋" w:eastAsia="仿宋" w:cs="仿宋"/>
          <w:sz w:val="24"/>
          <w:szCs w:val="24"/>
          <w:lang w:eastAsia="zh-CN"/>
        </w:rPr>
      </w:pPr>
    </w:p>
    <w:p w14:paraId="11D88FB5">
      <w:pPr>
        <w:pStyle w:val="5"/>
        <w:spacing w:before="20" w:line="220" w:lineRule="auto"/>
        <w:ind w:left="3064"/>
        <w:rPr>
          <w:rFonts w:hint="eastAsia" w:ascii="仿宋" w:hAnsi="仿宋" w:eastAsia="仿宋" w:cs="仿宋"/>
          <w:b/>
          <w:bCs/>
          <w:spacing w:val="-3"/>
          <w:sz w:val="24"/>
          <w:szCs w:val="24"/>
        </w:rPr>
      </w:pPr>
    </w:p>
    <w:p w14:paraId="2A731CB2">
      <w:pPr>
        <w:pStyle w:val="5"/>
        <w:spacing w:before="20" w:line="220" w:lineRule="auto"/>
        <w:ind w:left="3064"/>
        <w:rPr>
          <w:rFonts w:hint="eastAsia" w:ascii="仿宋" w:hAnsi="仿宋" w:eastAsia="仿宋" w:cs="仿宋"/>
          <w:sz w:val="24"/>
          <w:szCs w:val="24"/>
        </w:rPr>
      </w:pPr>
    </w:p>
    <w:p w14:paraId="05630D8A">
      <w:pPr>
        <w:spacing w:line="220" w:lineRule="auto"/>
        <w:rPr>
          <w:rFonts w:hint="eastAsia" w:ascii="仿宋" w:hAnsi="仿宋" w:eastAsia="仿宋" w:cs="仿宋"/>
          <w:sz w:val="24"/>
          <w:szCs w:val="24"/>
        </w:rPr>
        <w:sectPr>
          <w:pgSz w:w="11906" w:h="16840"/>
          <w:pgMar w:top="1440" w:right="1800" w:bottom="1440" w:left="1800" w:header="1077" w:footer="1077" w:gutter="0"/>
          <w:pgNumType w:fmt="decimal"/>
          <w:cols w:space="720" w:num="1"/>
        </w:sectPr>
      </w:pPr>
    </w:p>
    <w:p w14:paraId="125C945E">
      <w:pPr>
        <w:spacing w:before="91" w:line="219" w:lineRule="auto"/>
        <w:jc w:val="center"/>
        <w:outlineLvl w:val="9"/>
        <w:rPr>
          <w:rFonts w:hint="eastAsia" w:ascii="仿宋" w:hAnsi="仿宋" w:eastAsia="仿宋" w:cs="仿宋"/>
          <w:sz w:val="28"/>
          <w:szCs w:val="28"/>
        </w:rPr>
      </w:pPr>
      <w:r>
        <w:rPr>
          <w:rFonts w:hint="eastAsia" w:ascii="仿宋" w:hAnsi="仿宋" w:eastAsia="仿宋" w:cs="仿宋"/>
          <w:b/>
          <w:bCs/>
          <w:spacing w:val="13"/>
          <w:sz w:val="30"/>
          <w:szCs w:val="30"/>
        </w:rPr>
        <w:t>1</w:t>
      </w:r>
      <w:r>
        <w:rPr>
          <w:rFonts w:hint="eastAsia" w:ascii="仿宋" w:hAnsi="仿宋" w:eastAsia="仿宋" w:cs="仿宋"/>
          <w:b/>
          <w:bCs/>
          <w:spacing w:val="13"/>
          <w:sz w:val="30"/>
          <w:szCs w:val="30"/>
          <w:lang w:val="en-US" w:eastAsia="zh-CN"/>
        </w:rPr>
        <w:t>4</w:t>
      </w:r>
      <w:r>
        <w:rPr>
          <w:rFonts w:hint="eastAsia" w:ascii="仿宋" w:hAnsi="仿宋" w:eastAsia="仿宋" w:cs="仿宋"/>
          <w:b/>
          <w:bCs/>
          <w:spacing w:val="13"/>
          <w:sz w:val="30"/>
          <w:szCs w:val="30"/>
        </w:rPr>
        <w:t>、</w:t>
      </w:r>
      <w:bookmarkStart w:id="59" w:name="_Toc5247"/>
      <w:r>
        <w:rPr>
          <w:rFonts w:hint="eastAsia" w:ascii="仿宋" w:hAnsi="仿宋" w:eastAsia="仿宋" w:cs="仿宋"/>
          <w:b/>
          <w:bCs/>
          <w:spacing w:val="-10"/>
          <w:sz w:val="28"/>
          <w:szCs w:val="28"/>
        </w:rPr>
        <w:t>反商业贿赂承诺书</w:t>
      </w:r>
      <w:bookmarkEnd w:id="59"/>
    </w:p>
    <w:p w14:paraId="0A22A314">
      <w:pPr>
        <w:spacing w:line="298" w:lineRule="auto"/>
        <w:rPr>
          <w:rFonts w:hint="eastAsia" w:ascii="仿宋" w:hAnsi="仿宋" w:eastAsia="仿宋" w:cs="仿宋"/>
          <w:sz w:val="21"/>
        </w:rPr>
      </w:pPr>
    </w:p>
    <w:p w14:paraId="5009411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textAlignment w:val="baseline"/>
        <w:rPr>
          <w:rFonts w:hint="eastAsia" w:ascii="仿宋" w:hAnsi="仿宋" w:eastAsia="仿宋" w:cs="仿宋"/>
          <w:sz w:val="24"/>
          <w:szCs w:val="24"/>
        </w:rPr>
      </w:pPr>
      <w:r>
        <w:rPr>
          <w:rFonts w:hint="eastAsia" w:ascii="仿宋" w:hAnsi="仿宋" w:eastAsia="仿宋" w:cs="仿宋"/>
          <w:spacing w:val="-9"/>
          <w:sz w:val="24"/>
          <w:szCs w:val="24"/>
        </w:rPr>
        <w:t>在</w:t>
      </w:r>
      <w:r>
        <w:rPr>
          <w:rFonts w:hint="eastAsia" w:ascii="仿宋" w:hAnsi="仿宋" w:eastAsia="仿宋" w:cs="仿宋"/>
          <w:spacing w:val="-9"/>
          <w:sz w:val="24"/>
          <w:szCs w:val="24"/>
          <w:u w:val="single" w:color="auto"/>
        </w:rPr>
        <w:t xml:space="preserve">           </w:t>
      </w:r>
      <w:r>
        <w:rPr>
          <w:rFonts w:hint="eastAsia" w:ascii="仿宋" w:hAnsi="仿宋" w:eastAsia="仿宋" w:cs="仿宋"/>
          <w:spacing w:val="-9"/>
          <w:sz w:val="24"/>
          <w:szCs w:val="24"/>
          <w:lang w:val="en-US" w:eastAsia="zh-CN"/>
        </w:rPr>
        <w:t>项目编</w:t>
      </w:r>
      <w:r>
        <w:rPr>
          <w:rFonts w:hint="eastAsia" w:ascii="仿宋" w:hAnsi="仿宋" w:eastAsia="仿宋" w:cs="仿宋"/>
          <w:spacing w:val="-9"/>
          <w:sz w:val="24"/>
          <w:szCs w:val="24"/>
        </w:rPr>
        <w:t>号（</w:t>
      </w:r>
      <w:r>
        <w:rPr>
          <w:rFonts w:hint="eastAsia" w:ascii="仿宋" w:hAnsi="仿宋" w:eastAsia="仿宋" w:cs="仿宋"/>
          <w:spacing w:val="13"/>
          <w:sz w:val="24"/>
          <w:szCs w:val="24"/>
          <w:u w:val="single" w:color="auto"/>
        </w:rPr>
        <w:t xml:space="preserve">          </w:t>
      </w:r>
      <w:r>
        <w:rPr>
          <w:rFonts w:hint="eastAsia" w:ascii="仿宋" w:hAnsi="仿宋" w:eastAsia="仿宋" w:cs="仿宋"/>
          <w:spacing w:val="-123"/>
          <w:sz w:val="24"/>
          <w:szCs w:val="24"/>
        </w:rPr>
        <w:t xml:space="preserve"> </w:t>
      </w:r>
      <w:r>
        <w:rPr>
          <w:rFonts w:hint="eastAsia" w:ascii="仿宋" w:hAnsi="仿宋" w:eastAsia="仿宋" w:cs="仿宋"/>
          <w:spacing w:val="-9"/>
          <w:sz w:val="24"/>
          <w:szCs w:val="24"/>
        </w:rPr>
        <w:t>项目</w:t>
      </w:r>
      <w:r>
        <w:rPr>
          <w:rFonts w:hint="eastAsia" w:ascii="仿宋" w:hAnsi="仿宋" w:eastAsia="仿宋" w:cs="仿宋"/>
          <w:spacing w:val="-9"/>
          <w:sz w:val="24"/>
          <w:szCs w:val="24"/>
          <w:lang w:val="en-US" w:eastAsia="zh-CN"/>
        </w:rPr>
        <w:t>名称</w:t>
      </w:r>
      <w:r>
        <w:rPr>
          <w:rFonts w:hint="eastAsia" w:ascii="仿宋" w:hAnsi="仿宋" w:eastAsia="仿宋" w:cs="仿宋"/>
          <w:spacing w:val="-9"/>
          <w:sz w:val="24"/>
          <w:szCs w:val="24"/>
        </w:rPr>
        <w:t>）招标活动中，我公司承诺如下 ：</w:t>
      </w:r>
    </w:p>
    <w:p w14:paraId="6C7F89A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仿宋" w:hAnsi="仿宋" w:eastAsia="仿宋" w:cs="仿宋"/>
          <w:sz w:val="24"/>
          <w:szCs w:val="24"/>
        </w:rPr>
      </w:pPr>
      <w:r>
        <w:rPr>
          <w:rFonts w:hint="eastAsia" w:ascii="仿宋" w:hAnsi="仿宋" w:eastAsia="仿宋" w:cs="仿宋"/>
          <w:spacing w:val="-4"/>
          <w:sz w:val="24"/>
          <w:szCs w:val="24"/>
        </w:rPr>
        <w:t>1</w:t>
      </w:r>
      <w:r>
        <w:rPr>
          <w:rFonts w:hint="eastAsia" w:ascii="仿宋" w:hAnsi="仿宋" w:eastAsia="仿宋" w:cs="仿宋"/>
          <w:spacing w:val="-33"/>
          <w:sz w:val="24"/>
          <w:szCs w:val="24"/>
        </w:rPr>
        <w:t xml:space="preserve"> </w:t>
      </w:r>
      <w:r>
        <w:rPr>
          <w:rFonts w:hint="eastAsia" w:ascii="仿宋" w:hAnsi="仿宋" w:eastAsia="仿宋" w:cs="仿宋"/>
          <w:spacing w:val="-4"/>
          <w:sz w:val="24"/>
          <w:szCs w:val="24"/>
        </w:rPr>
        <w:t>、不给予国家工作人员及其亲属各种形式的商业贿赂（包括送礼金礼品、</w:t>
      </w:r>
      <w:r>
        <w:rPr>
          <w:rFonts w:hint="eastAsia" w:ascii="仿宋" w:hAnsi="仿宋" w:eastAsia="仿宋" w:cs="仿宋"/>
          <w:spacing w:val="-2"/>
          <w:sz w:val="24"/>
          <w:szCs w:val="24"/>
        </w:rPr>
        <w:t>有价证券、购物券、回扣、佣金、咨询费、劳务费、赞助费、宣传费、支付旅</w:t>
      </w:r>
      <w:r>
        <w:rPr>
          <w:rFonts w:hint="eastAsia" w:ascii="仿宋" w:hAnsi="仿宋" w:eastAsia="仿宋" w:cs="仿宋"/>
          <w:spacing w:val="-16"/>
          <w:sz w:val="24"/>
          <w:szCs w:val="24"/>
        </w:rPr>
        <w:t>游费用、报销各种消费凭证、宴请、娱乐等</w:t>
      </w:r>
      <w:r>
        <w:rPr>
          <w:rFonts w:hint="eastAsia" w:ascii="仿宋" w:hAnsi="仿宋" w:eastAsia="仿宋" w:cs="仿宋"/>
          <w:spacing w:val="-69"/>
          <w:w w:val="92"/>
          <w:sz w:val="24"/>
          <w:szCs w:val="24"/>
        </w:rPr>
        <w:t>）；</w:t>
      </w:r>
    </w:p>
    <w:p w14:paraId="1B1819E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仿宋" w:hAnsi="仿宋" w:eastAsia="仿宋" w:cs="仿宋"/>
          <w:sz w:val="24"/>
          <w:szCs w:val="24"/>
        </w:rPr>
      </w:pPr>
      <w:r>
        <w:rPr>
          <w:rFonts w:hint="eastAsia" w:ascii="仿宋" w:hAnsi="仿宋" w:eastAsia="仿宋" w:cs="仿宋"/>
          <w:spacing w:val="-12"/>
          <w:sz w:val="24"/>
          <w:szCs w:val="24"/>
        </w:rPr>
        <w:t>2、不与供应商相互勾结私下协议，弄虚作假，搞假招标、陪标、串通投标，</w:t>
      </w:r>
      <w:r>
        <w:rPr>
          <w:rFonts w:hint="eastAsia" w:ascii="仿宋" w:hAnsi="仿宋" w:eastAsia="仿宋" w:cs="仿宋"/>
          <w:spacing w:val="-10"/>
          <w:sz w:val="24"/>
          <w:szCs w:val="24"/>
        </w:rPr>
        <w:t>明招暗定，暗箱操作。</w:t>
      </w:r>
    </w:p>
    <w:p w14:paraId="176243F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仿宋" w:hAnsi="仿宋" w:eastAsia="仿宋" w:cs="仿宋"/>
          <w:sz w:val="24"/>
          <w:szCs w:val="24"/>
        </w:rPr>
      </w:pPr>
      <w:r>
        <w:rPr>
          <w:rFonts w:hint="eastAsia" w:ascii="仿宋" w:hAnsi="仿宋" w:eastAsia="仿宋" w:cs="仿宋"/>
          <w:spacing w:val="-7"/>
          <w:sz w:val="24"/>
          <w:szCs w:val="24"/>
        </w:rPr>
        <w:t>3</w:t>
      </w:r>
      <w:r>
        <w:rPr>
          <w:rFonts w:hint="eastAsia" w:ascii="仿宋" w:hAnsi="仿宋" w:eastAsia="仿宋" w:cs="仿宋"/>
          <w:spacing w:val="-34"/>
          <w:sz w:val="24"/>
          <w:szCs w:val="24"/>
        </w:rPr>
        <w:t xml:space="preserve"> </w:t>
      </w:r>
      <w:r>
        <w:rPr>
          <w:rFonts w:hint="eastAsia" w:ascii="仿宋" w:hAnsi="仿宋" w:eastAsia="仿宋" w:cs="仿宋"/>
          <w:spacing w:val="-7"/>
          <w:sz w:val="24"/>
          <w:szCs w:val="24"/>
        </w:rPr>
        <w:t>、我公司法人及项目参与人员有亲戚担任业主方副科级以上领导职务时，</w:t>
      </w:r>
      <w:r>
        <w:rPr>
          <w:rFonts w:hint="eastAsia" w:ascii="仿宋" w:hAnsi="仿宋" w:eastAsia="仿宋" w:cs="仿宋"/>
          <w:spacing w:val="-16"/>
          <w:sz w:val="24"/>
          <w:szCs w:val="24"/>
        </w:rPr>
        <w:t>自愿放弃此次投标权。</w:t>
      </w:r>
    </w:p>
    <w:p w14:paraId="09F6B2D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仿宋" w:hAnsi="仿宋" w:eastAsia="仿宋" w:cs="仿宋"/>
          <w:sz w:val="24"/>
          <w:szCs w:val="24"/>
        </w:rPr>
      </w:pPr>
      <w:r>
        <w:rPr>
          <w:rFonts w:hint="eastAsia" w:ascii="仿宋" w:hAnsi="仿宋" w:eastAsia="仿宋" w:cs="仿宋"/>
          <w:spacing w:val="-15"/>
          <w:sz w:val="24"/>
          <w:szCs w:val="24"/>
        </w:rPr>
        <w:t>如有上述行为，一经发现，我公司及项目参与人员愿意按照《政府采购法》、</w:t>
      </w:r>
      <w:r>
        <w:rPr>
          <w:rFonts w:hint="eastAsia" w:ascii="仿宋" w:hAnsi="仿宋" w:eastAsia="仿宋" w:cs="仿宋"/>
          <w:spacing w:val="9"/>
          <w:sz w:val="24"/>
          <w:szCs w:val="24"/>
        </w:rPr>
        <w:t xml:space="preserve"> </w:t>
      </w:r>
      <w:r>
        <w:rPr>
          <w:rFonts w:hint="eastAsia" w:ascii="仿宋" w:hAnsi="仿宋" w:eastAsia="仿宋" w:cs="仿宋"/>
          <w:spacing w:val="-3"/>
          <w:sz w:val="24"/>
          <w:szCs w:val="24"/>
        </w:rPr>
        <w:t>《招投标法》、《反不正当竞争法》的有关规定接受处罚。</w:t>
      </w:r>
    </w:p>
    <w:p w14:paraId="1F0E7EC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p>
    <w:p w14:paraId="74BD14D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hint="eastAsia" w:ascii="仿宋" w:hAnsi="仿宋" w:eastAsia="仿宋" w:cs="仿宋"/>
          <w:spacing w:val="3"/>
          <w:sz w:val="24"/>
          <w:szCs w:val="24"/>
        </w:rPr>
      </w:pPr>
      <w:r>
        <w:rPr>
          <w:rFonts w:hint="eastAsia" w:ascii="仿宋" w:hAnsi="仿宋" w:eastAsia="仿宋" w:cs="仿宋"/>
          <w:spacing w:val="3"/>
          <w:sz w:val="24"/>
          <w:szCs w:val="24"/>
        </w:rPr>
        <w:t>供应商名称</w:t>
      </w:r>
      <w:r>
        <w:rPr>
          <w:rFonts w:hint="eastAsia" w:ascii="仿宋" w:hAnsi="仿宋" w:eastAsia="仿宋" w:cs="仿宋"/>
          <w:spacing w:val="-27"/>
          <w:sz w:val="24"/>
          <w:szCs w:val="24"/>
        </w:rPr>
        <w:t>：（</w:t>
      </w:r>
      <w:r>
        <w:rPr>
          <w:rFonts w:hint="eastAsia" w:ascii="仿宋" w:hAnsi="仿宋" w:eastAsia="仿宋" w:cs="仿宋"/>
          <w:spacing w:val="3"/>
          <w:sz w:val="24"/>
          <w:szCs w:val="24"/>
        </w:rPr>
        <w:t>盖章）</w:t>
      </w:r>
      <w:r>
        <w:rPr>
          <w:rFonts w:hint="eastAsia" w:ascii="仿宋" w:hAnsi="仿宋" w:eastAsia="仿宋" w:cs="仿宋"/>
          <w:spacing w:val="3"/>
          <w:sz w:val="24"/>
          <w:szCs w:val="24"/>
          <w:u w:val="single" w:color="auto"/>
        </w:rPr>
        <w:t xml:space="preserve">                   </w:t>
      </w:r>
      <w:r>
        <w:rPr>
          <w:rFonts w:hint="eastAsia" w:ascii="仿宋" w:hAnsi="仿宋" w:eastAsia="仿宋" w:cs="仿宋"/>
          <w:spacing w:val="3"/>
          <w:sz w:val="24"/>
          <w:szCs w:val="24"/>
        </w:rPr>
        <w:t xml:space="preserve"> </w:t>
      </w:r>
    </w:p>
    <w:p w14:paraId="0A021E9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hint="eastAsia" w:ascii="仿宋" w:hAnsi="仿宋" w:eastAsia="仿宋" w:cs="仿宋"/>
          <w:spacing w:val="-1"/>
          <w:sz w:val="24"/>
          <w:szCs w:val="24"/>
        </w:rPr>
      </w:pPr>
      <w:r>
        <w:rPr>
          <w:rFonts w:hint="eastAsia" w:ascii="仿宋" w:hAnsi="仿宋" w:eastAsia="仿宋" w:cs="仿宋"/>
          <w:spacing w:val="3"/>
          <w:sz w:val="24"/>
          <w:szCs w:val="24"/>
        </w:rPr>
        <w:t>法定代表</w:t>
      </w:r>
      <w:r>
        <w:rPr>
          <w:rFonts w:hint="eastAsia" w:ascii="仿宋" w:hAnsi="仿宋" w:eastAsia="仿宋" w:cs="仿宋"/>
          <w:spacing w:val="-5"/>
          <w:sz w:val="24"/>
          <w:szCs w:val="24"/>
        </w:rPr>
        <w:t>人或委托代理人（签字或盖章</w:t>
      </w:r>
      <w:r>
        <w:rPr>
          <w:rFonts w:hint="eastAsia" w:ascii="仿宋" w:hAnsi="仿宋" w:eastAsia="仿宋" w:cs="仿宋"/>
          <w:spacing w:val="-1"/>
          <w:sz w:val="24"/>
          <w:szCs w:val="24"/>
        </w:rPr>
        <w:t>）：</w:t>
      </w:r>
    </w:p>
    <w:p w14:paraId="3A42258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lang w:val="en-US" w:eastAsia="zh-CN"/>
        </w:rPr>
        <w:t xml:space="preserve">日期：  </w:t>
      </w:r>
      <w:r>
        <w:rPr>
          <w:rFonts w:hint="eastAsia" w:ascii="仿宋" w:hAnsi="仿宋" w:eastAsia="仿宋" w:cs="仿宋"/>
          <w:spacing w:val="-10"/>
          <w:sz w:val="24"/>
          <w:szCs w:val="24"/>
        </w:rPr>
        <w:t>年</w:t>
      </w:r>
      <w:r>
        <w:rPr>
          <w:rFonts w:hint="eastAsia" w:ascii="仿宋" w:hAnsi="仿宋" w:eastAsia="仿宋" w:cs="仿宋"/>
          <w:spacing w:val="7"/>
          <w:sz w:val="24"/>
          <w:szCs w:val="24"/>
        </w:rPr>
        <w:t xml:space="preserve">   </w:t>
      </w:r>
      <w:r>
        <w:rPr>
          <w:rFonts w:hint="eastAsia" w:ascii="仿宋" w:hAnsi="仿宋" w:eastAsia="仿宋" w:cs="仿宋"/>
          <w:spacing w:val="-10"/>
          <w:sz w:val="24"/>
          <w:szCs w:val="24"/>
        </w:rPr>
        <w:t>月</w:t>
      </w:r>
      <w:r>
        <w:rPr>
          <w:rFonts w:hint="eastAsia" w:ascii="仿宋" w:hAnsi="仿宋" w:eastAsia="仿宋" w:cs="仿宋"/>
          <w:spacing w:val="5"/>
          <w:sz w:val="24"/>
          <w:szCs w:val="24"/>
        </w:rPr>
        <w:t xml:space="preserve">   </w:t>
      </w:r>
      <w:r>
        <w:rPr>
          <w:rFonts w:hint="eastAsia" w:ascii="仿宋" w:hAnsi="仿宋" w:eastAsia="仿宋" w:cs="仿宋"/>
          <w:spacing w:val="-10"/>
          <w:sz w:val="24"/>
          <w:szCs w:val="24"/>
        </w:rPr>
        <w:t>日</w:t>
      </w:r>
    </w:p>
    <w:p w14:paraId="307D892E">
      <w:pPr>
        <w:spacing w:line="360" w:lineRule="auto"/>
        <w:rPr>
          <w:rFonts w:hint="eastAsia" w:ascii="仿宋" w:hAnsi="仿宋" w:eastAsia="仿宋" w:cs="仿宋"/>
          <w:sz w:val="24"/>
          <w:szCs w:val="24"/>
        </w:rPr>
        <w:sectPr>
          <w:pgSz w:w="11906" w:h="16840"/>
          <w:pgMar w:top="1440" w:right="1800" w:bottom="1440" w:left="1800" w:header="1077" w:footer="1077" w:gutter="0"/>
          <w:pgNumType w:fmt="decimal"/>
          <w:cols w:space="720" w:num="1"/>
        </w:sectPr>
      </w:pPr>
    </w:p>
    <w:p w14:paraId="2A9BF129">
      <w:pPr>
        <w:spacing w:before="91" w:line="219" w:lineRule="auto"/>
        <w:jc w:val="center"/>
        <w:outlineLvl w:val="9"/>
        <w:rPr>
          <w:rFonts w:hint="eastAsia" w:ascii="仿宋" w:hAnsi="仿宋" w:eastAsia="仿宋" w:cs="仿宋"/>
          <w:sz w:val="28"/>
          <w:szCs w:val="28"/>
        </w:rPr>
      </w:pPr>
      <w:bookmarkStart w:id="60" w:name="_Toc32280"/>
      <w:r>
        <w:rPr>
          <w:rFonts w:hint="eastAsia" w:ascii="仿宋" w:hAnsi="仿宋" w:eastAsia="仿宋" w:cs="仿宋"/>
          <w:b/>
          <w:bCs/>
          <w:spacing w:val="-11"/>
          <w:sz w:val="28"/>
          <w:szCs w:val="28"/>
        </w:rPr>
        <w:t>1</w:t>
      </w:r>
      <w:r>
        <w:rPr>
          <w:rFonts w:hint="eastAsia" w:ascii="仿宋" w:hAnsi="仿宋" w:eastAsia="仿宋" w:cs="仿宋"/>
          <w:b/>
          <w:bCs/>
          <w:spacing w:val="-11"/>
          <w:sz w:val="28"/>
          <w:szCs w:val="28"/>
          <w:lang w:val="en-US" w:eastAsia="zh-CN"/>
        </w:rPr>
        <w:t>5</w:t>
      </w:r>
      <w:r>
        <w:rPr>
          <w:rFonts w:hint="eastAsia" w:ascii="仿宋" w:hAnsi="仿宋" w:eastAsia="仿宋" w:cs="仿宋"/>
          <w:b/>
          <w:bCs/>
          <w:spacing w:val="-11"/>
          <w:sz w:val="28"/>
          <w:szCs w:val="28"/>
        </w:rPr>
        <w:t>、不参与围标串标承诺书</w:t>
      </w:r>
      <w:bookmarkEnd w:id="60"/>
    </w:p>
    <w:p w14:paraId="36FA6B8A">
      <w:pPr>
        <w:spacing w:line="241" w:lineRule="auto"/>
        <w:rPr>
          <w:rFonts w:hint="eastAsia" w:ascii="仿宋" w:hAnsi="仿宋" w:eastAsia="仿宋" w:cs="仿宋"/>
          <w:sz w:val="21"/>
        </w:rPr>
      </w:pPr>
    </w:p>
    <w:p w14:paraId="4F965733">
      <w:pPr>
        <w:spacing w:line="241" w:lineRule="auto"/>
        <w:rPr>
          <w:rFonts w:hint="eastAsia" w:ascii="仿宋" w:hAnsi="仿宋" w:eastAsia="仿宋" w:cs="仿宋"/>
          <w:sz w:val="21"/>
        </w:rPr>
      </w:pPr>
    </w:p>
    <w:p w14:paraId="3D4960C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92" w:firstLineChars="200"/>
        <w:jc w:val="both"/>
        <w:textAlignment w:val="baseline"/>
        <w:rPr>
          <w:rFonts w:hint="eastAsia" w:ascii="仿宋" w:hAnsi="仿宋" w:eastAsia="仿宋" w:cs="仿宋"/>
          <w:sz w:val="24"/>
          <w:szCs w:val="24"/>
        </w:rPr>
      </w:pPr>
      <w:r>
        <w:rPr>
          <w:rFonts w:hint="eastAsia" w:ascii="仿宋" w:hAnsi="仿宋" w:eastAsia="仿宋" w:cs="仿宋"/>
          <w:spacing w:val="-22"/>
          <w:sz w:val="24"/>
          <w:szCs w:val="24"/>
        </w:rPr>
        <w:t>我公司在参与</w:t>
      </w:r>
      <w:r>
        <w:rPr>
          <w:rFonts w:hint="eastAsia" w:ascii="仿宋" w:hAnsi="仿宋" w:eastAsia="仿宋" w:cs="仿宋"/>
          <w:spacing w:val="-51"/>
          <w:sz w:val="24"/>
          <w:szCs w:val="24"/>
        </w:rPr>
        <w:t xml:space="preserve"> </w:t>
      </w:r>
      <w:r>
        <w:rPr>
          <w:rFonts w:hint="eastAsia" w:ascii="仿宋" w:hAnsi="仿宋" w:eastAsia="仿宋" w:cs="仿宋"/>
          <w:spacing w:val="9"/>
          <w:sz w:val="24"/>
          <w:szCs w:val="24"/>
          <w:u w:val="single" w:color="auto"/>
        </w:rPr>
        <w:t xml:space="preserve">               </w:t>
      </w:r>
      <w:r>
        <w:rPr>
          <w:rFonts w:hint="eastAsia" w:ascii="仿宋" w:hAnsi="仿宋" w:eastAsia="仿宋" w:cs="仿宋"/>
          <w:spacing w:val="-121"/>
          <w:sz w:val="24"/>
          <w:szCs w:val="24"/>
        </w:rPr>
        <w:t xml:space="preserve"> </w:t>
      </w:r>
      <w:r>
        <w:rPr>
          <w:rFonts w:hint="eastAsia" w:ascii="仿宋" w:hAnsi="仿宋" w:eastAsia="仿宋" w:cs="仿宋"/>
          <w:spacing w:val="-22"/>
          <w:sz w:val="24"/>
          <w:szCs w:val="24"/>
        </w:rPr>
        <w:t>项目招投标过程中，自觉遵守</w:t>
      </w:r>
      <w:r>
        <w:rPr>
          <w:rFonts w:hint="eastAsia" w:ascii="仿宋" w:hAnsi="仿宋" w:eastAsia="仿宋" w:cs="仿宋"/>
          <w:spacing w:val="-23"/>
          <w:sz w:val="24"/>
          <w:szCs w:val="24"/>
        </w:rPr>
        <w:t>《中华人民共和</w:t>
      </w:r>
      <w:r>
        <w:rPr>
          <w:rFonts w:hint="eastAsia" w:ascii="仿宋" w:hAnsi="仿宋" w:eastAsia="仿宋" w:cs="仿宋"/>
          <w:spacing w:val="-3"/>
          <w:sz w:val="24"/>
          <w:szCs w:val="24"/>
        </w:rPr>
        <w:t>国政府采购法》和《中华人民共和国政府采购实施条</w:t>
      </w:r>
      <w:r>
        <w:rPr>
          <w:rFonts w:hint="eastAsia" w:ascii="仿宋" w:hAnsi="仿宋" w:eastAsia="仿宋" w:cs="仿宋"/>
          <w:spacing w:val="-4"/>
          <w:sz w:val="24"/>
          <w:szCs w:val="24"/>
        </w:rPr>
        <w:t>例》以及自治区、地、市</w:t>
      </w:r>
      <w:r>
        <w:rPr>
          <w:rFonts w:hint="eastAsia" w:ascii="仿宋" w:hAnsi="仿宋" w:eastAsia="仿宋" w:cs="仿宋"/>
          <w:spacing w:val="-3"/>
          <w:sz w:val="24"/>
          <w:szCs w:val="24"/>
        </w:rPr>
        <w:t>招标投标管理的有关规定。就本次投标，我公司</w:t>
      </w:r>
      <w:r>
        <w:rPr>
          <w:rFonts w:hint="eastAsia" w:ascii="仿宋" w:hAnsi="仿宋" w:eastAsia="仿宋" w:cs="仿宋"/>
          <w:spacing w:val="-4"/>
          <w:sz w:val="24"/>
          <w:szCs w:val="24"/>
        </w:rPr>
        <w:t>郑重承诺如下：</w:t>
      </w:r>
    </w:p>
    <w:p w14:paraId="1FD7BA3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仿宋" w:hAnsi="仿宋" w:eastAsia="仿宋" w:cs="仿宋"/>
          <w:sz w:val="24"/>
          <w:szCs w:val="24"/>
        </w:rPr>
      </w:pPr>
      <w:r>
        <w:rPr>
          <w:rFonts w:hint="eastAsia" w:ascii="仿宋" w:hAnsi="仿宋" w:eastAsia="仿宋" w:cs="仿宋"/>
          <w:spacing w:val="-3"/>
          <w:sz w:val="24"/>
          <w:szCs w:val="24"/>
        </w:rPr>
        <w:t>（一）不与其他投标企业存在任何关联关系；</w:t>
      </w:r>
    </w:p>
    <w:p w14:paraId="0518FC6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仿宋" w:hAnsi="仿宋" w:eastAsia="仿宋" w:cs="仿宋"/>
          <w:sz w:val="24"/>
          <w:szCs w:val="24"/>
        </w:rPr>
      </w:pPr>
      <w:r>
        <w:rPr>
          <w:rFonts w:hint="eastAsia" w:ascii="仿宋" w:hAnsi="仿宋" w:eastAsia="仿宋" w:cs="仿宋"/>
          <w:spacing w:val="-3"/>
          <w:sz w:val="24"/>
          <w:szCs w:val="24"/>
        </w:rPr>
        <w:t>（二）不组织、不参与任何串通投标的行为；</w:t>
      </w:r>
    </w:p>
    <w:p w14:paraId="27B976A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textAlignment w:val="baseline"/>
        <w:rPr>
          <w:rFonts w:hint="eastAsia" w:ascii="仿宋" w:hAnsi="仿宋" w:eastAsia="仿宋" w:cs="仿宋"/>
          <w:sz w:val="24"/>
          <w:szCs w:val="24"/>
        </w:rPr>
      </w:pPr>
      <w:r>
        <w:rPr>
          <w:rFonts w:hint="eastAsia" w:ascii="仿宋" w:hAnsi="仿宋" w:eastAsia="仿宋" w:cs="仿宋"/>
          <w:spacing w:val="-10"/>
          <w:sz w:val="24"/>
          <w:szCs w:val="24"/>
        </w:rPr>
        <w:t>（三）不以他人名义投标，不组织、不参与以其他弄虚作假的方</w:t>
      </w:r>
      <w:r>
        <w:rPr>
          <w:rFonts w:hint="eastAsia" w:ascii="仿宋" w:hAnsi="仿宋" w:eastAsia="仿宋" w:cs="仿宋"/>
          <w:spacing w:val="-11"/>
          <w:sz w:val="24"/>
          <w:szCs w:val="24"/>
        </w:rPr>
        <w:t>式参加投标的行</w:t>
      </w:r>
      <w:r>
        <w:rPr>
          <w:rFonts w:hint="eastAsia" w:ascii="仿宋" w:hAnsi="仿宋" w:eastAsia="仿宋" w:cs="仿宋"/>
          <w:spacing w:val="-7"/>
          <w:sz w:val="24"/>
          <w:szCs w:val="24"/>
        </w:rPr>
        <w:t>为；</w:t>
      </w:r>
    </w:p>
    <w:p w14:paraId="6FFD3CA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textAlignment w:val="baseline"/>
        <w:rPr>
          <w:rFonts w:hint="eastAsia" w:ascii="仿宋" w:hAnsi="仿宋" w:eastAsia="仿宋" w:cs="仿宋"/>
          <w:sz w:val="24"/>
          <w:szCs w:val="24"/>
        </w:rPr>
      </w:pPr>
      <w:r>
        <w:rPr>
          <w:rFonts w:hint="eastAsia" w:ascii="仿宋" w:hAnsi="仿宋" w:eastAsia="仿宋" w:cs="仿宋"/>
          <w:spacing w:val="-10"/>
          <w:sz w:val="24"/>
          <w:szCs w:val="24"/>
        </w:rPr>
        <w:t>（四）不出让或出租资格、资质证书参加投标，不组织、不参与</w:t>
      </w:r>
      <w:r>
        <w:rPr>
          <w:rFonts w:hint="eastAsia" w:ascii="仿宋" w:hAnsi="仿宋" w:eastAsia="仿宋" w:cs="仿宋"/>
          <w:spacing w:val="-11"/>
          <w:sz w:val="24"/>
          <w:szCs w:val="24"/>
        </w:rPr>
        <w:t>类似违法违规行</w:t>
      </w:r>
      <w:r>
        <w:rPr>
          <w:rFonts w:hint="eastAsia" w:ascii="仿宋" w:hAnsi="仿宋" w:eastAsia="仿宋" w:cs="仿宋"/>
          <w:spacing w:val="-7"/>
          <w:sz w:val="24"/>
          <w:szCs w:val="24"/>
        </w:rPr>
        <w:t>为。</w:t>
      </w:r>
    </w:p>
    <w:p w14:paraId="50E7877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hint="eastAsia" w:ascii="仿宋" w:hAnsi="仿宋" w:eastAsia="仿宋" w:cs="仿宋"/>
          <w:sz w:val="24"/>
          <w:szCs w:val="24"/>
        </w:rPr>
      </w:pPr>
      <w:r>
        <w:rPr>
          <w:rFonts w:hint="eastAsia" w:ascii="仿宋" w:hAnsi="仿宋" w:eastAsia="仿宋" w:cs="仿宋"/>
          <w:spacing w:val="-8"/>
          <w:sz w:val="24"/>
          <w:szCs w:val="24"/>
        </w:rPr>
        <w:t>（五）积极主动检举、揭发和配合相关部门调查串通投标等违法违规行为。</w:t>
      </w:r>
    </w:p>
    <w:p w14:paraId="605370A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textAlignment w:val="baseline"/>
        <w:rPr>
          <w:rFonts w:hint="eastAsia" w:ascii="仿宋" w:hAnsi="仿宋" w:eastAsia="仿宋" w:cs="仿宋"/>
          <w:sz w:val="24"/>
          <w:szCs w:val="24"/>
        </w:rPr>
      </w:pPr>
      <w:r>
        <w:rPr>
          <w:rFonts w:hint="eastAsia" w:ascii="仿宋" w:hAnsi="仿宋" w:eastAsia="仿宋" w:cs="仿宋"/>
          <w:spacing w:val="-10"/>
          <w:sz w:val="24"/>
          <w:szCs w:val="24"/>
        </w:rPr>
        <w:t>我公司对以上承诺内容的真实性和履约性负责，如有违诺，自</w:t>
      </w:r>
      <w:r>
        <w:rPr>
          <w:rFonts w:hint="eastAsia" w:ascii="仿宋" w:hAnsi="仿宋" w:eastAsia="仿宋" w:cs="仿宋"/>
          <w:spacing w:val="-11"/>
          <w:sz w:val="24"/>
          <w:szCs w:val="24"/>
        </w:rPr>
        <w:t>愿承担一切违法违</w:t>
      </w:r>
      <w:r>
        <w:rPr>
          <w:rFonts w:hint="eastAsia" w:ascii="仿宋" w:hAnsi="仿宋" w:eastAsia="仿宋" w:cs="仿宋"/>
          <w:spacing w:val="-6"/>
          <w:sz w:val="24"/>
          <w:szCs w:val="24"/>
        </w:rPr>
        <w:t>规后果。</w:t>
      </w:r>
    </w:p>
    <w:p w14:paraId="76CA6BA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仿宋" w:hAnsi="仿宋" w:eastAsia="仿宋" w:cs="仿宋"/>
          <w:sz w:val="24"/>
          <w:szCs w:val="24"/>
        </w:rPr>
      </w:pPr>
      <w:r>
        <w:rPr>
          <w:rFonts w:hint="eastAsia" w:ascii="仿宋" w:hAnsi="仿宋" w:eastAsia="仿宋" w:cs="仿宋"/>
          <w:spacing w:val="-7"/>
          <w:sz w:val="24"/>
          <w:szCs w:val="24"/>
        </w:rPr>
        <w:t>特此承诺。</w:t>
      </w:r>
    </w:p>
    <w:p w14:paraId="10438F7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p>
    <w:p w14:paraId="45345C0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p>
    <w:p w14:paraId="30F9423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textAlignment w:val="baseline"/>
        <w:rPr>
          <w:rFonts w:hint="eastAsia" w:ascii="仿宋" w:hAnsi="仿宋" w:eastAsia="仿宋" w:cs="仿宋"/>
          <w:sz w:val="24"/>
          <w:szCs w:val="24"/>
        </w:rPr>
      </w:pPr>
      <w:r>
        <w:rPr>
          <w:rFonts w:hint="eastAsia" w:ascii="仿宋" w:hAnsi="仿宋" w:eastAsia="仿宋" w:cs="仿宋"/>
          <w:spacing w:val="-9"/>
          <w:sz w:val="24"/>
          <w:szCs w:val="24"/>
        </w:rPr>
        <w:t>供应商</w:t>
      </w:r>
      <w:r>
        <w:rPr>
          <w:rFonts w:hint="eastAsia" w:ascii="仿宋" w:hAnsi="仿宋" w:eastAsia="仿宋" w:cs="仿宋"/>
          <w:spacing w:val="-9"/>
          <w:sz w:val="24"/>
          <w:szCs w:val="24"/>
          <w:lang w:val="en-US" w:eastAsia="zh-CN"/>
        </w:rPr>
        <w:t>名称</w:t>
      </w:r>
      <w:r>
        <w:rPr>
          <w:rFonts w:hint="eastAsia" w:ascii="仿宋" w:hAnsi="仿宋" w:eastAsia="仿宋" w:cs="仿宋"/>
          <w:spacing w:val="-9"/>
          <w:sz w:val="24"/>
          <w:szCs w:val="24"/>
        </w:rPr>
        <w:t>（公章</w:t>
      </w:r>
      <w:r>
        <w:rPr>
          <w:rFonts w:hint="eastAsia" w:ascii="仿宋" w:hAnsi="仿宋" w:eastAsia="仿宋" w:cs="仿宋"/>
          <w:spacing w:val="-3"/>
          <w:sz w:val="24"/>
          <w:szCs w:val="24"/>
        </w:rPr>
        <w:t>）：</w:t>
      </w:r>
    </w:p>
    <w:p w14:paraId="1389516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p>
    <w:p w14:paraId="37E769D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sz w:val="24"/>
          <w:szCs w:val="24"/>
        </w:rPr>
      </w:pPr>
      <w:r>
        <w:rPr>
          <w:rFonts w:hint="eastAsia" w:ascii="仿宋" w:hAnsi="仿宋" w:eastAsia="仿宋" w:cs="仿宋"/>
          <w:spacing w:val="-5"/>
          <w:sz w:val="24"/>
          <w:szCs w:val="24"/>
        </w:rPr>
        <w:t>法定代表人或委托代理人（签字或盖章</w:t>
      </w:r>
      <w:r>
        <w:rPr>
          <w:rFonts w:hint="eastAsia" w:ascii="仿宋" w:hAnsi="仿宋" w:eastAsia="仿宋" w:cs="仿宋"/>
          <w:spacing w:val="-11"/>
          <w:sz w:val="24"/>
          <w:szCs w:val="24"/>
        </w:rPr>
        <w:t>）：</w:t>
      </w:r>
    </w:p>
    <w:p w14:paraId="503AD81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p>
    <w:p w14:paraId="3C805C4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textAlignment w:val="baseline"/>
        <w:rPr>
          <w:rFonts w:hint="eastAsia" w:ascii="仿宋" w:hAnsi="仿宋" w:eastAsia="仿宋" w:cs="仿宋"/>
          <w:sz w:val="24"/>
          <w:szCs w:val="24"/>
        </w:rPr>
      </w:pPr>
      <w:r>
        <w:rPr>
          <w:rFonts w:hint="eastAsia" w:ascii="仿宋" w:hAnsi="仿宋" w:eastAsia="仿宋" w:cs="仿宋"/>
          <w:spacing w:val="-13"/>
          <w:sz w:val="24"/>
          <w:szCs w:val="24"/>
        </w:rPr>
        <w:t>日 期:</w:t>
      </w:r>
      <w:r>
        <w:rPr>
          <w:rFonts w:hint="eastAsia" w:ascii="仿宋" w:hAnsi="仿宋" w:eastAsia="仿宋" w:cs="仿宋"/>
          <w:spacing w:val="-13"/>
          <w:sz w:val="24"/>
          <w:szCs w:val="24"/>
          <w:u w:val="single" w:color="auto"/>
        </w:rPr>
        <w:t xml:space="preserve">      </w:t>
      </w:r>
      <w:r>
        <w:rPr>
          <w:rFonts w:hint="eastAsia" w:ascii="仿宋" w:hAnsi="仿宋" w:eastAsia="仿宋" w:cs="仿宋"/>
          <w:spacing w:val="-13"/>
          <w:sz w:val="24"/>
          <w:szCs w:val="24"/>
        </w:rPr>
        <w:t>年</w:t>
      </w:r>
      <w:r>
        <w:rPr>
          <w:rFonts w:hint="eastAsia" w:ascii="仿宋" w:hAnsi="仿宋" w:eastAsia="仿宋" w:cs="仿宋"/>
          <w:spacing w:val="13"/>
          <w:sz w:val="24"/>
          <w:szCs w:val="24"/>
          <w:u w:val="single" w:color="auto"/>
        </w:rPr>
        <w:t xml:space="preserve">    </w:t>
      </w:r>
      <w:r>
        <w:rPr>
          <w:rFonts w:hint="eastAsia" w:ascii="仿宋" w:hAnsi="仿宋" w:eastAsia="仿宋" w:cs="仿宋"/>
          <w:spacing w:val="-13"/>
          <w:sz w:val="24"/>
          <w:szCs w:val="24"/>
          <w:u w:val="none" w:color="auto"/>
        </w:rPr>
        <w:t>月</w:t>
      </w:r>
      <w:r>
        <w:rPr>
          <w:rFonts w:hint="eastAsia" w:ascii="仿宋" w:hAnsi="仿宋" w:eastAsia="仿宋" w:cs="仿宋"/>
          <w:spacing w:val="-13"/>
          <w:sz w:val="24"/>
          <w:szCs w:val="24"/>
          <w:u w:val="single" w:color="auto"/>
        </w:rPr>
        <w:t xml:space="preserve">   </w:t>
      </w:r>
      <w:r>
        <w:rPr>
          <w:rFonts w:hint="eastAsia" w:ascii="仿宋" w:hAnsi="仿宋" w:eastAsia="仿宋" w:cs="仿宋"/>
          <w:spacing w:val="-65"/>
          <w:sz w:val="24"/>
          <w:szCs w:val="24"/>
        </w:rPr>
        <w:t xml:space="preserve"> </w:t>
      </w:r>
      <w:r>
        <w:rPr>
          <w:rFonts w:hint="eastAsia" w:ascii="仿宋" w:hAnsi="仿宋" w:eastAsia="仿宋" w:cs="仿宋"/>
          <w:spacing w:val="-13"/>
          <w:sz w:val="24"/>
          <w:szCs w:val="24"/>
        </w:rPr>
        <w:t>日</w:t>
      </w:r>
    </w:p>
    <w:p w14:paraId="3F52B5EB">
      <w:pPr>
        <w:spacing w:line="220" w:lineRule="auto"/>
        <w:rPr>
          <w:rFonts w:hint="eastAsia" w:ascii="仿宋" w:hAnsi="仿宋" w:eastAsia="仿宋" w:cs="仿宋"/>
          <w:sz w:val="28"/>
          <w:szCs w:val="28"/>
        </w:rPr>
        <w:sectPr>
          <w:pgSz w:w="11906" w:h="16840"/>
          <w:pgMar w:top="1440" w:right="1800" w:bottom="1440" w:left="1800" w:header="1077" w:footer="1077" w:gutter="0"/>
          <w:pgNumType w:fmt="decimal"/>
          <w:cols w:space="720" w:num="1"/>
        </w:sectPr>
      </w:pPr>
    </w:p>
    <w:p w14:paraId="76F8F84C">
      <w:pPr>
        <w:spacing w:before="91" w:line="219" w:lineRule="auto"/>
        <w:jc w:val="center"/>
        <w:outlineLvl w:val="9"/>
        <w:rPr>
          <w:rFonts w:hint="eastAsia" w:ascii="仿宋" w:hAnsi="仿宋" w:eastAsia="仿宋" w:cs="仿宋"/>
          <w:sz w:val="28"/>
          <w:szCs w:val="28"/>
        </w:rPr>
      </w:pPr>
      <w:bookmarkStart w:id="61" w:name="_Toc32207"/>
      <w:r>
        <w:rPr>
          <w:rFonts w:hint="eastAsia" w:ascii="仿宋" w:hAnsi="仿宋" w:eastAsia="仿宋" w:cs="仿宋"/>
          <w:b/>
          <w:bCs/>
          <w:spacing w:val="-11"/>
          <w:sz w:val="28"/>
          <w:szCs w:val="28"/>
        </w:rPr>
        <w:t>1</w:t>
      </w:r>
      <w:r>
        <w:rPr>
          <w:rFonts w:hint="eastAsia" w:ascii="仿宋" w:hAnsi="仿宋" w:eastAsia="仿宋" w:cs="仿宋"/>
          <w:b/>
          <w:bCs/>
          <w:spacing w:val="-11"/>
          <w:sz w:val="28"/>
          <w:szCs w:val="28"/>
          <w:lang w:val="en-US" w:eastAsia="zh-CN"/>
        </w:rPr>
        <w:t>6</w:t>
      </w:r>
      <w:r>
        <w:rPr>
          <w:rFonts w:hint="eastAsia" w:ascii="仿宋" w:hAnsi="仿宋" w:eastAsia="仿宋" w:cs="仿宋"/>
          <w:b/>
          <w:bCs/>
          <w:spacing w:val="-11"/>
          <w:sz w:val="28"/>
          <w:szCs w:val="28"/>
        </w:rPr>
        <w:t>、提供材料真实性承诺书</w:t>
      </w:r>
      <w:bookmarkEnd w:id="61"/>
    </w:p>
    <w:p w14:paraId="66F5054D">
      <w:pPr>
        <w:spacing w:line="301" w:lineRule="auto"/>
        <w:rPr>
          <w:rFonts w:hint="eastAsia" w:ascii="仿宋" w:hAnsi="仿宋" w:eastAsia="仿宋" w:cs="仿宋"/>
          <w:sz w:val="21"/>
        </w:rPr>
      </w:pPr>
    </w:p>
    <w:p w14:paraId="6068BB9E">
      <w:pPr>
        <w:tabs>
          <w:tab w:val="left" w:pos="1730"/>
        </w:tabs>
        <w:spacing w:before="91" w:line="360" w:lineRule="auto"/>
        <w:ind w:left="148"/>
        <w:rPr>
          <w:rFonts w:hint="eastAsia" w:ascii="仿宋" w:hAnsi="仿宋" w:eastAsia="仿宋" w:cs="仿宋"/>
          <w:sz w:val="24"/>
          <w:szCs w:val="24"/>
        </w:rPr>
      </w:pPr>
      <w:r>
        <w:rPr>
          <w:rFonts w:hint="eastAsia" w:ascii="仿宋" w:hAnsi="仿宋" w:eastAsia="仿宋" w:cs="仿宋"/>
          <w:sz w:val="24"/>
          <w:szCs w:val="24"/>
          <w:u w:val="single" w:color="auto"/>
        </w:rPr>
        <w:tab/>
      </w:r>
      <w:r>
        <w:rPr>
          <w:rFonts w:hint="eastAsia" w:ascii="仿宋" w:hAnsi="仿宋" w:eastAsia="仿宋" w:cs="仿宋"/>
          <w:b/>
          <w:bCs/>
          <w:spacing w:val="-42"/>
          <w:w w:val="94"/>
          <w:sz w:val="24"/>
          <w:szCs w:val="24"/>
          <w:u w:val="single" w:color="auto"/>
        </w:rPr>
        <w:t>（采购人）</w:t>
      </w:r>
      <w:r>
        <w:rPr>
          <w:rFonts w:hint="eastAsia" w:ascii="仿宋" w:hAnsi="仿宋" w:eastAsia="仿宋" w:cs="仿宋"/>
          <w:spacing w:val="21"/>
          <w:sz w:val="24"/>
          <w:szCs w:val="24"/>
          <w:u w:val="single" w:color="auto"/>
        </w:rPr>
        <w:t xml:space="preserve">      </w:t>
      </w:r>
      <w:r>
        <w:rPr>
          <w:rFonts w:hint="eastAsia" w:ascii="仿宋" w:hAnsi="仿宋" w:eastAsia="仿宋" w:cs="仿宋"/>
          <w:spacing w:val="-112"/>
          <w:sz w:val="24"/>
          <w:szCs w:val="24"/>
        </w:rPr>
        <w:t xml:space="preserve"> </w:t>
      </w:r>
      <w:r>
        <w:rPr>
          <w:rFonts w:hint="eastAsia" w:ascii="仿宋" w:hAnsi="仿宋" w:eastAsia="仿宋" w:cs="仿宋"/>
          <w:b/>
          <w:bCs/>
          <w:spacing w:val="-42"/>
          <w:w w:val="94"/>
          <w:sz w:val="24"/>
          <w:szCs w:val="24"/>
        </w:rPr>
        <w:t>:</w:t>
      </w:r>
    </w:p>
    <w:p w14:paraId="55D39D45">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32" w:firstLineChars="200"/>
        <w:jc w:val="both"/>
        <w:textAlignment w:val="baseline"/>
        <w:rPr>
          <w:rFonts w:hint="eastAsia" w:ascii="仿宋" w:hAnsi="仿宋" w:eastAsia="仿宋" w:cs="仿宋"/>
          <w:sz w:val="24"/>
          <w:szCs w:val="24"/>
        </w:rPr>
      </w:pPr>
      <w:r>
        <w:rPr>
          <w:rFonts w:hint="eastAsia" w:ascii="仿宋" w:hAnsi="仿宋" w:eastAsia="仿宋" w:cs="仿宋"/>
          <w:spacing w:val="-12"/>
          <w:sz w:val="24"/>
          <w:szCs w:val="24"/>
        </w:rPr>
        <w:t>鉴于</w:t>
      </w:r>
      <w:r>
        <w:rPr>
          <w:rFonts w:hint="eastAsia" w:ascii="仿宋" w:hAnsi="仿宋" w:eastAsia="仿宋" w:cs="仿宋"/>
          <w:spacing w:val="8"/>
          <w:sz w:val="24"/>
          <w:szCs w:val="24"/>
          <w:u w:val="single" w:color="auto"/>
        </w:rPr>
        <w:t xml:space="preserve">        </w:t>
      </w:r>
      <w:r>
        <w:rPr>
          <w:rFonts w:hint="eastAsia" w:ascii="仿宋" w:hAnsi="仿宋" w:eastAsia="仿宋" w:cs="仿宋"/>
          <w:spacing w:val="-12"/>
          <w:sz w:val="24"/>
          <w:szCs w:val="24"/>
          <w:u w:val="single" w:color="auto"/>
        </w:rPr>
        <w:t>（供应商名称</w:t>
      </w:r>
      <w:r>
        <w:rPr>
          <w:rFonts w:hint="eastAsia" w:ascii="仿宋" w:hAnsi="仿宋" w:eastAsia="仿宋" w:cs="仿宋"/>
          <w:spacing w:val="-26"/>
          <w:sz w:val="24"/>
          <w:szCs w:val="24"/>
          <w:u w:val="single" w:color="auto"/>
        </w:rPr>
        <w:t>）</w:t>
      </w:r>
      <w:r>
        <w:rPr>
          <w:rFonts w:hint="eastAsia" w:ascii="仿宋" w:hAnsi="仿宋" w:eastAsia="仿宋" w:cs="仿宋"/>
          <w:spacing w:val="2"/>
          <w:sz w:val="24"/>
          <w:szCs w:val="24"/>
          <w:u w:val="single" w:color="auto"/>
        </w:rPr>
        <w:t xml:space="preserve">          </w:t>
      </w:r>
      <w:r>
        <w:rPr>
          <w:rFonts w:hint="eastAsia" w:ascii="仿宋" w:hAnsi="仿宋" w:eastAsia="仿宋" w:cs="仿宋"/>
          <w:spacing w:val="-26"/>
          <w:sz w:val="24"/>
          <w:szCs w:val="24"/>
        </w:rPr>
        <w:t>（</w:t>
      </w:r>
      <w:r>
        <w:rPr>
          <w:rFonts w:hint="eastAsia" w:ascii="仿宋" w:hAnsi="仿宋" w:eastAsia="仿宋" w:cs="仿宋"/>
          <w:spacing w:val="-12"/>
          <w:sz w:val="24"/>
          <w:szCs w:val="24"/>
        </w:rPr>
        <w:t>以下称“我方”）于 年＿月＿</w:t>
      </w:r>
      <w:r>
        <w:rPr>
          <w:rFonts w:hint="eastAsia" w:ascii="仿宋" w:hAnsi="仿宋" w:eastAsia="仿宋" w:cs="仿宋"/>
          <w:spacing w:val="-61"/>
          <w:sz w:val="24"/>
          <w:szCs w:val="24"/>
        </w:rPr>
        <w:t xml:space="preserve"> </w:t>
      </w:r>
      <w:r>
        <w:rPr>
          <w:rFonts w:hint="eastAsia" w:ascii="仿宋" w:hAnsi="仿宋" w:eastAsia="仿宋" w:cs="仿宋"/>
          <w:spacing w:val="-12"/>
          <w:sz w:val="24"/>
          <w:szCs w:val="24"/>
        </w:rPr>
        <w:t>日参</w:t>
      </w:r>
      <w:r>
        <w:rPr>
          <w:rFonts w:hint="eastAsia" w:ascii="仿宋" w:hAnsi="仿宋" w:eastAsia="仿宋" w:cs="仿宋"/>
          <w:spacing w:val="-5"/>
          <w:sz w:val="24"/>
          <w:szCs w:val="24"/>
        </w:rPr>
        <w:t>加</w:t>
      </w:r>
      <w:r>
        <w:rPr>
          <w:rFonts w:hint="eastAsia" w:ascii="仿宋" w:hAnsi="仿宋" w:eastAsia="仿宋" w:cs="仿宋"/>
          <w:spacing w:val="-5"/>
          <w:sz w:val="24"/>
          <w:szCs w:val="24"/>
          <w:u w:val="single" w:color="auto"/>
        </w:rPr>
        <w:t xml:space="preserve">          （项目名称）</w:t>
      </w:r>
      <w:r>
        <w:rPr>
          <w:rFonts w:hint="eastAsia" w:ascii="仿宋" w:hAnsi="仿宋" w:eastAsia="仿宋" w:cs="仿宋"/>
          <w:spacing w:val="2"/>
          <w:sz w:val="24"/>
          <w:szCs w:val="24"/>
          <w:u w:val="single" w:color="auto"/>
        </w:rPr>
        <w:t xml:space="preserve">          </w:t>
      </w:r>
      <w:r>
        <w:rPr>
          <w:rFonts w:hint="eastAsia" w:ascii="仿宋" w:hAnsi="仿宋" w:eastAsia="仿宋" w:cs="仿宋"/>
          <w:spacing w:val="-127"/>
          <w:sz w:val="24"/>
          <w:szCs w:val="24"/>
        </w:rPr>
        <w:t xml:space="preserve"> </w:t>
      </w:r>
      <w:r>
        <w:rPr>
          <w:rFonts w:hint="eastAsia" w:ascii="仿宋" w:hAnsi="仿宋" w:eastAsia="仿宋" w:cs="仿宋"/>
          <w:spacing w:val="-5"/>
          <w:sz w:val="24"/>
          <w:szCs w:val="24"/>
        </w:rPr>
        <w:t>标段</w:t>
      </w:r>
      <w:r>
        <w:rPr>
          <w:rFonts w:hint="eastAsia" w:ascii="仿宋" w:hAnsi="仿宋" w:eastAsia="仿宋" w:cs="仿宋"/>
          <w:spacing w:val="-5"/>
          <w:sz w:val="24"/>
          <w:szCs w:val="24"/>
          <w:u w:val="single"/>
          <w:lang w:val="en-US" w:eastAsia="zh-CN"/>
        </w:rPr>
        <w:t xml:space="preserve">   </w:t>
      </w:r>
      <w:r>
        <w:rPr>
          <w:rFonts w:hint="eastAsia" w:ascii="仿宋" w:hAnsi="仿宋" w:eastAsia="仿宋" w:cs="仿宋"/>
          <w:spacing w:val="-6"/>
          <w:sz w:val="24"/>
          <w:szCs w:val="24"/>
        </w:rPr>
        <w:t>的投标，</w:t>
      </w:r>
      <w:r>
        <w:rPr>
          <w:rFonts w:hint="eastAsia" w:ascii="仿宋" w:hAnsi="仿宋" w:eastAsia="仿宋" w:cs="仿宋"/>
          <w:spacing w:val="-37"/>
          <w:sz w:val="24"/>
          <w:szCs w:val="24"/>
        </w:rPr>
        <w:t xml:space="preserve"> </w:t>
      </w:r>
      <w:r>
        <w:rPr>
          <w:rFonts w:hint="eastAsia" w:ascii="仿宋" w:hAnsi="仿宋" w:eastAsia="仿宋" w:cs="仿宋"/>
          <w:spacing w:val="-6"/>
          <w:sz w:val="24"/>
          <w:szCs w:val="24"/>
        </w:rPr>
        <w:t>我方在投标文件中提供的企</w:t>
      </w:r>
      <w:r>
        <w:rPr>
          <w:rFonts w:hint="eastAsia" w:ascii="仿宋" w:hAnsi="仿宋" w:eastAsia="仿宋" w:cs="仿宋"/>
          <w:spacing w:val="-14"/>
          <w:sz w:val="24"/>
          <w:szCs w:val="24"/>
        </w:rPr>
        <w:t>业资质、各类证书、业绩材料、近年财务状况等资料复印件的真实性、合法性、有</w:t>
      </w:r>
      <w:r>
        <w:rPr>
          <w:rFonts w:hint="eastAsia" w:ascii="仿宋" w:hAnsi="仿宋" w:eastAsia="仿宋" w:cs="仿宋"/>
          <w:spacing w:val="2"/>
          <w:sz w:val="24"/>
          <w:szCs w:val="24"/>
        </w:rPr>
        <w:t>效性做保证，绝无弄虚作假。我方如被查实在本项目招标投标活动</w:t>
      </w:r>
      <w:r>
        <w:rPr>
          <w:rFonts w:hint="eastAsia" w:ascii="仿宋" w:hAnsi="仿宋" w:eastAsia="仿宋" w:cs="仿宋"/>
          <w:spacing w:val="1"/>
          <w:sz w:val="24"/>
          <w:szCs w:val="24"/>
        </w:rPr>
        <w:t>中提交的材</w:t>
      </w:r>
      <w:r>
        <w:rPr>
          <w:rFonts w:hint="eastAsia" w:ascii="仿宋" w:hAnsi="仿宋" w:eastAsia="仿宋" w:cs="仿宋"/>
          <w:spacing w:val="-13"/>
          <w:sz w:val="24"/>
          <w:szCs w:val="24"/>
        </w:rPr>
        <w:t>料存在弄虚作假行为，本人承担直接责任人员法律责任，接受相应行政处罚和失信</w:t>
      </w:r>
      <w:r>
        <w:rPr>
          <w:rFonts w:hint="eastAsia" w:ascii="仿宋" w:hAnsi="仿宋" w:eastAsia="仿宋" w:cs="仿宋"/>
          <w:spacing w:val="-7"/>
          <w:sz w:val="24"/>
          <w:szCs w:val="24"/>
        </w:rPr>
        <w:t>惩戒。并同意将递交的投标保证金没收。</w:t>
      </w:r>
    </w:p>
    <w:p w14:paraId="532C9A90">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z w:val="24"/>
          <w:szCs w:val="24"/>
        </w:rPr>
      </w:pPr>
    </w:p>
    <w:p w14:paraId="58FE9D30">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z w:val="24"/>
          <w:szCs w:val="24"/>
        </w:rPr>
      </w:pPr>
    </w:p>
    <w:p w14:paraId="55126910">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textAlignment w:val="baseline"/>
        <w:rPr>
          <w:rFonts w:hint="eastAsia" w:ascii="仿宋" w:hAnsi="仿宋" w:eastAsia="仿宋" w:cs="仿宋"/>
          <w:b w:val="0"/>
          <w:bCs w:val="0"/>
          <w:sz w:val="24"/>
          <w:szCs w:val="24"/>
        </w:rPr>
      </w:pPr>
      <w:r>
        <w:rPr>
          <w:rFonts w:hint="eastAsia" w:ascii="仿宋" w:hAnsi="仿宋" w:eastAsia="仿宋" w:cs="仿宋"/>
          <w:b w:val="0"/>
          <w:bCs w:val="0"/>
          <w:spacing w:val="-2"/>
          <w:sz w:val="24"/>
          <w:szCs w:val="24"/>
        </w:rPr>
        <w:t>承诺人（企业名称</w:t>
      </w:r>
      <w:r>
        <w:rPr>
          <w:rFonts w:hint="eastAsia" w:ascii="仿宋" w:hAnsi="仿宋" w:eastAsia="仿宋" w:cs="仿宋"/>
          <w:b w:val="0"/>
          <w:bCs w:val="0"/>
          <w:spacing w:val="-28"/>
          <w:sz w:val="24"/>
          <w:szCs w:val="24"/>
        </w:rPr>
        <w:t>）：（</w:t>
      </w:r>
      <w:r>
        <w:rPr>
          <w:rFonts w:hint="eastAsia" w:ascii="仿宋" w:hAnsi="仿宋" w:eastAsia="仿宋" w:cs="仿宋"/>
          <w:b w:val="0"/>
          <w:bCs w:val="0"/>
          <w:spacing w:val="-2"/>
          <w:sz w:val="24"/>
          <w:szCs w:val="24"/>
        </w:rPr>
        <w:t>盖章）</w:t>
      </w:r>
    </w:p>
    <w:p w14:paraId="38FD8EA1">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b w:val="0"/>
          <w:bCs w:val="0"/>
          <w:sz w:val="24"/>
          <w:szCs w:val="24"/>
        </w:rPr>
      </w:pPr>
    </w:p>
    <w:p w14:paraId="48AC50C1">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4" w:firstLineChars="200"/>
        <w:textAlignment w:val="baseline"/>
        <w:rPr>
          <w:rFonts w:hint="eastAsia" w:ascii="仿宋" w:hAnsi="仿宋" w:eastAsia="仿宋" w:cs="仿宋"/>
          <w:sz w:val="24"/>
          <w:szCs w:val="24"/>
        </w:rPr>
      </w:pPr>
      <w:r>
        <w:rPr>
          <w:rFonts w:hint="eastAsia" w:ascii="仿宋" w:hAnsi="仿宋" w:eastAsia="仿宋" w:cs="仿宋"/>
          <w:b w:val="0"/>
          <w:bCs w:val="0"/>
          <w:spacing w:val="-4"/>
          <w:sz w:val="24"/>
          <w:szCs w:val="24"/>
        </w:rPr>
        <w:t>法定代表人或授权委托人</w:t>
      </w:r>
      <w:r>
        <w:rPr>
          <w:rFonts w:hint="eastAsia" w:ascii="仿宋" w:hAnsi="仿宋" w:eastAsia="仿宋" w:cs="仿宋"/>
          <w:b w:val="0"/>
          <w:bCs w:val="0"/>
          <w:spacing w:val="-39"/>
          <w:sz w:val="24"/>
          <w:szCs w:val="24"/>
        </w:rPr>
        <w:t>：（</w:t>
      </w:r>
      <w:r>
        <w:rPr>
          <w:rFonts w:hint="eastAsia" w:ascii="仿宋" w:hAnsi="仿宋" w:eastAsia="仿宋" w:cs="仿宋"/>
          <w:b w:val="0"/>
          <w:bCs w:val="0"/>
          <w:spacing w:val="-4"/>
          <w:sz w:val="24"/>
          <w:szCs w:val="24"/>
        </w:rPr>
        <w:t>签字或盖章）</w:t>
      </w:r>
    </w:p>
    <w:p w14:paraId="179CB732">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z w:val="24"/>
          <w:szCs w:val="24"/>
        </w:rPr>
      </w:pPr>
    </w:p>
    <w:p w14:paraId="2C924F8A">
      <w:pPr>
        <w:keepNext w:val="0"/>
        <w:keepLines w:val="0"/>
        <w:pageBreakBefore w:val="0"/>
        <w:widowControl/>
        <w:tabs>
          <w:tab w:val="left" w:pos="6354"/>
        </w:tabs>
        <w:kinsoku w:val="0"/>
        <w:wordWrap/>
        <w:overflowPunct/>
        <w:topLinePunct w:val="0"/>
        <w:autoSpaceDE w:val="0"/>
        <w:autoSpaceDN w:val="0"/>
        <w:bidi w:val="0"/>
        <w:adjustRightInd w:val="0"/>
        <w:snapToGrid w:val="0"/>
        <w:spacing w:line="360" w:lineRule="auto"/>
        <w:ind w:left="0" w:firstLine="428" w:firstLineChars="200"/>
        <w:textAlignment w:val="baseline"/>
        <w:rPr>
          <w:rFonts w:hint="eastAsia" w:ascii="仿宋" w:hAnsi="仿宋" w:eastAsia="仿宋" w:cs="仿宋"/>
          <w:sz w:val="28"/>
          <w:szCs w:val="28"/>
        </w:rPr>
      </w:pPr>
      <w:r>
        <w:rPr>
          <w:rFonts w:hint="eastAsia" w:ascii="仿宋" w:hAnsi="仿宋" w:eastAsia="仿宋" w:cs="仿宋"/>
          <w:spacing w:val="-13"/>
          <w:sz w:val="24"/>
          <w:szCs w:val="24"/>
        </w:rPr>
        <w:t>日 期:</w:t>
      </w:r>
      <w:r>
        <w:rPr>
          <w:rFonts w:hint="eastAsia" w:ascii="仿宋" w:hAnsi="仿宋" w:eastAsia="仿宋" w:cs="仿宋"/>
          <w:spacing w:val="-13"/>
          <w:sz w:val="24"/>
          <w:szCs w:val="24"/>
          <w:u w:val="single" w:color="auto"/>
        </w:rPr>
        <w:t xml:space="preserve">     </w:t>
      </w:r>
      <w:r>
        <w:rPr>
          <w:rFonts w:hint="eastAsia" w:ascii="仿宋" w:hAnsi="仿宋" w:eastAsia="仿宋" w:cs="仿宋"/>
          <w:spacing w:val="-13"/>
          <w:sz w:val="24"/>
          <w:szCs w:val="24"/>
        </w:rPr>
        <w:t>年</w:t>
      </w:r>
      <w:r>
        <w:rPr>
          <w:rFonts w:hint="eastAsia" w:ascii="仿宋" w:hAnsi="仿宋" w:eastAsia="仿宋" w:cs="仿宋"/>
          <w:spacing w:val="13"/>
          <w:sz w:val="24"/>
          <w:szCs w:val="24"/>
          <w:u w:val="single" w:color="auto"/>
        </w:rPr>
        <w:t xml:space="preserve">    </w:t>
      </w:r>
      <w:r>
        <w:rPr>
          <w:rFonts w:hint="eastAsia" w:ascii="仿宋" w:hAnsi="仿宋" w:eastAsia="仿宋" w:cs="仿宋"/>
          <w:spacing w:val="-13"/>
          <w:sz w:val="24"/>
          <w:szCs w:val="24"/>
          <w:u w:val="none" w:color="auto"/>
        </w:rPr>
        <w:t>月</w:t>
      </w:r>
      <w:r>
        <w:rPr>
          <w:rFonts w:hint="eastAsia" w:ascii="仿宋" w:hAnsi="仿宋" w:eastAsia="仿宋" w:cs="仿宋"/>
          <w:spacing w:val="-13"/>
          <w:sz w:val="24"/>
          <w:szCs w:val="24"/>
          <w:u w:val="single" w:color="auto"/>
        </w:rPr>
        <w:t xml:space="preserve">   </w:t>
      </w:r>
      <w:r>
        <w:rPr>
          <w:rFonts w:hint="eastAsia" w:ascii="仿宋" w:hAnsi="仿宋" w:eastAsia="仿宋" w:cs="仿宋"/>
          <w:spacing w:val="-65"/>
          <w:sz w:val="24"/>
          <w:szCs w:val="24"/>
        </w:rPr>
        <w:t xml:space="preserve"> </w:t>
      </w:r>
      <w:r>
        <w:rPr>
          <w:rFonts w:hint="eastAsia" w:ascii="仿宋" w:hAnsi="仿宋" w:eastAsia="仿宋" w:cs="仿宋"/>
          <w:spacing w:val="-13"/>
          <w:sz w:val="24"/>
          <w:szCs w:val="24"/>
        </w:rPr>
        <w:t>日</w:t>
      </w:r>
    </w:p>
    <w:p w14:paraId="05AAE43C">
      <w:pPr>
        <w:spacing w:line="220" w:lineRule="auto"/>
        <w:rPr>
          <w:rFonts w:hint="eastAsia" w:ascii="仿宋" w:hAnsi="仿宋" w:eastAsia="仿宋" w:cs="仿宋"/>
          <w:sz w:val="28"/>
          <w:szCs w:val="28"/>
        </w:rPr>
        <w:sectPr>
          <w:pgSz w:w="11906" w:h="16840"/>
          <w:pgMar w:top="1440" w:right="1800" w:bottom="1440" w:left="1800" w:header="1077" w:footer="1077" w:gutter="0"/>
          <w:pgNumType w:fmt="decimal"/>
          <w:cols w:space="720" w:num="1"/>
        </w:sectPr>
      </w:pPr>
    </w:p>
    <w:p w14:paraId="41D5D605">
      <w:pPr>
        <w:spacing w:before="91" w:line="220" w:lineRule="auto"/>
        <w:ind w:left="3373"/>
        <w:rPr>
          <w:rFonts w:hint="eastAsia" w:ascii="仿宋" w:hAnsi="仿宋" w:eastAsia="仿宋" w:cs="仿宋"/>
          <w:sz w:val="28"/>
          <w:szCs w:val="28"/>
        </w:rPr>
      </w:pPr>
      <w:r>
        <w:rPr>
          <w:rFonts w:hint="eastAsia" w:ascii="仿宋" w:hAnsi="仿宋" w:eastAsia="仿宋" w:cs="仿宋"/>
          <w:b/>
          <w:bCs/>
          <w:spacing w:val="-10"/>
          <w:sz w:val="28"/>
          <w:szCs w:val="28"/>
        </w:rPr>
        <w:t>1</w:t>
      </w:r>
      <w:r>
        <w:rPr>
          <w:rFonts w:hint="eastAsia" w:ascii="仿宋" w:hAnsi="仿宋" w:eastAsia="仿宋" w:cs="仿宋"/>
          <w:b/>
          <w:bCs/>
          <w:spacing w:val="-10"/>
          <w:sz w:val="28"/>
          <w:szCs w:val="28"/>
          <w:lang w:val="en-US" w:eastAsia="zh-CN"/>
        </w:rPr>
        <w:t>7</w:t>
      </w:r>
      <w:r>
        <w:rPr>
          <w:rFonts w:hint="eastAsia" w:ascii="仿宋" w:hAnsi="仿宋" w:eastAsia="仿宋" w:cs="仿宋"/>
          <w:b/>
          <w:bCs/>
          <w:spacing w:val="-10"/>
          <w:sz w:val="28"/>
          <w:szCs w:val="28"/>
          <w:lang w:eastAsia="zh-CN"/>
        </w:rPr>
        <w:t>、</w:t>
      </w:r>
      <w:r>
        <w:rPr>
          <w:rFonts w:hint="eastAsia" w:ascii="仿宋" w:hAnsi="仿宋" w:eastAsia="仿宋" w:cs="仿宋"/>
          <w:b/>
          <w:bCs/>
          <w:spacing w:val="-10"/>
          <w:sz w:val="28"/>
          <w:szCs w:val="28"/>
        </w:rPr>
        <w:t>近三年业绩证明文件</w:t>
      </w:r>
    </w:p>
    <w:p w14:paraId="5E8802C6">
      <w:pPr>
        <w:spacing w:before="176" w:line="220" w:lineRule="auto"/>
        <w:ind w:left="392"/>
        <w:rPr>
          <w:rFonts w:hint="eastAsia" w:ascii="仿宋" w:hAnsi="仿宋" w:eastAsia="仿宋" w:cs="仿宋"/>
        </w:rPr>
      </w:pPr>
      <w:r>
        <w:rPr>
          <w:rFonts w:hint="eastAsia" w:ascii="仿宋" w:hAnsi="仿宋" w:eastAsia="仿宋" w:cs="仿宋"/>
          <w:spacing w:val="-8"/>
          <w:sz w:val="24"/>
          <w:szCs w:val="24"/>
        </w:rPr>
        <w:t>项目名称：</w:t>
      </w:r>
    </w:p>
    <w:tbl>
      <w:tblPr>
        <w:tblStyle w:val="15"/>
        <w:tblW w:w="88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0"/>
        <w:gridCol w:w="1679"/>
        <w:gridCol w:w="2784"/>
        <w:gridCol w:w="2784"/>
      </w:tblGrid>
      <w:tr w14:paraId="3AB17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1630" w:type="dxa"/>
            <w:vAlign w:val="center"/>
          </w:tcPr>
          <w:p w14:paraId="0609CF9A">
            <w:pPr>
              <w:keepNext w:val="0"/>
              <w:keepLines w:val="0"/>
              <w:pageBreakBefore w:val="0"/>
              <w:widowControl/>
              <w:kinsoku w:val="0"/>
              <w:wordWrap/>
              <w:overflowPunct/>
              <w:topLinePunct w:val="0"/>
              <w:autoSpaceDE w:val="0"/>
              <w:autoSpaceDN w:val="0"/>
              <w:bidi w:val="0"/>
              <w:adjustRightInd w:val="0"/>
              <w:snapToGrid w:val="0"/>
              <w:spacing w:line="300" w:lineRule="auto"/>
              <w:ind w:left="0"/>
              <w:jc w:val="center"/>
              <w:textAlignment w:val="baseline"/>
              <w:rPr>
                <w:rFonts w:hint="eastAsia" w:ascii="仿宋" w:hAnsi="仿宋" w:eastAsia="仿宋" w:cs="仿宋"/>
                <w:sz w:val="24"/>
                <w:szCs w:val="24"/>
              </w:rPr>
            </w:pPr>
            <w:r>
              <w:rPr>
                <w:rFonts w:hint="eastAsia" w:ascii="仿宋" w:hAnsi="仿宋" w:eastAsia="仿宋" w:cs="仿宋"/>
                <w:spacing w:val="-7"/>
                <w:sz w:val="24"/>
                <w:szCs w:val="24"/>
              </w:rPr>
              <w:t>采购单位名称</w:t>
            </w:r>
          </w:p>
        </w:tc>
        <w:tc>
          <w:tcPr>
            <w:tcW w:w="1679" w:type="dxa"/>
            <w:vAlign w:val="center"/>
          </w:tcPr>
          <w:p w14:paraId="61A85FE5">
            <w:pPr>
              <w:keepNext w:val="0"/>
              <w:keepLines w:val="0"/>
              <w:pageBreakBefore w:val="0"/>
              <w:widowControl/>
              <w:kinsoku w:val="0"/>
              <w:wordWrap/>
              <w:overflowPunct/>
              <w:topLinePunct w:val="0"/>
              <w:autoSpaceDE w:val="0"/>
              <w:autoSpaceDN w:val="0"/>
              <w:bidi w:val="0"/>
              <w:adjustRightInd w:val="0"/>
              <w:snapToGrid w:val="0"/>
              <w:spacing w:line="300" w:lineRule="auto"/>
              <w:ind w:left="0"/>
              <w:jc w:val="center"/>
              <w:textAlignment w:val="baseline"/>
              <w:rPr>
                <w:rFonts w:hint="eastAsia" w:ascii="仿宋" w:hAnsi="仿宋" w:eastAsia="仿宋" w:cs="仿宋"/>
                <w:sz w:val="24"/>
                <w:szCs w:val="24"/>
              </w:rPr>
            </w:pPr>
            <w:r>
              <w:rPr>
                <w:rFonts w:hint="eastAsia" w:ascii="仿宋" w:hAnsi="仿宋" w:eastAsia="仿宋" w:cs="仿宋"/>
                <w:spacing w:val="-8"/>
                <w:sz w:val="24"/>
                <w:szCs w:val="24"/>
              </w:rPr>
              <w:t>项目名称</w:t>
            </w:r>
          </w:p>
        </w:tc>
        <w:tc>
          <w:tcPr>
            <w:tcW w:w="2784" w:type="dxa"/>
            <w:vAlign w:val="center"/>
          </w:tcPr>
          <w:p w14:paraId="2612111E">
            <w:pPr>
              <w:keepNext w:val="0"/>
              <w:keepLines w:val="0"/>
              <w:pageBreakBefore w:val="0"/>
              <w:widowControl/>
              <w:kinsoku w:val="0"/>
              <w:wordWrap/>
              <w:overflowPunct/>
              <w:topLinePunct w:val="0"/>
              <w:autoSpaceDE w:val="0"/>
              <w:autoSpaceDN w:val="0"/>
              <w:bidi w:val="0"/>
              <w:adjustRightInd w:val="0"/>
              <w:snapToGrid w:val="0"/>
              <w:spacing w:line="300" w:lineRule="auto"/>
              <w:ind w:left="0"/>
              <w:jc w:val="center"/>
              <w:textAlignment w:val="baseline"/>
              <w:rPr>
                <w:rFonts w:hint="default"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合同金额</w:t>
            </w:r>
          </w:p>
        </w:tc>
        <w:tc>
          <w:tcPr>
            <w:tcW w:w="2784" w:type="dxa"/>
            <w:vAlign w:val="center"/>
          </w:tcPr>
          <w:p w14:paraId="7B3270AE">
            <w:pPr>
              <w:keepNext w:val="0"/>
              <w:keepLines w:val="0"/>
              <w:pageBreakBefore w:val="0"/>
              <w:widowControl/>
              <w:kinsoku w:val="0"/>
              <w:wordWrap/>
              <w:overflowPunct/>
              <w:topLinePunct w:val="0"/>
              <w:autoSpaceDE w:val="0"/>
              <w:autoSpaceDN w:val="0"/>
              <w:bidi w:val="0"/>
              <w:adjustRightInd w:val="0"/>
              <w:snapToGrid w:val="0"/>
              <w:spacing w:line="300" w:lineRule="auto"/>
              <w:ind w:left="0"/>
              <w:jc w:val="center"/>
              <w:textAlignment w:val="baseline"/>
              <w:rPr>
                <w:rFonts w:hint="default" w:ascii="仿宋" w:hAnsi="仿宋" w:eastAsia="仿宋" w:cs="仿宋"/>
                <w:sz w:val="24"/>
                <w:szCs w:val="24"/>
                <w:lang w:val="en-US" w:eastAsia="zh-CN"/>
              </w:rPr>
            </w:pPr>
            <w:r>
              <w:rPr>
                <w:rFonts w:hint="eastAsia" w:ascii="仿宋" w:hAnsi="仿宋" w:eastAsia="仿宋" w:cs="仿宋"/>
                <w:spacing w:val="-7"/>
                <w:sz w:val="24"/>
                <w:szCs w:val="24"/>
                <w:lang w:val="en-US" w:eastAsia="zh-CN"/>
              </w:rPr>
              <w:t>合同签订日期</w:t>
            </w:r>
          </w:p>
        </w:tc>
      </w:tr>
      <w:tr w14:paraId="1C1F7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1630" w:type="dxa"/>
            <w:vAlign w:val="center"/>
          </w:tcPr>
          <w:p w14:paraId="67D47C82">
            <w:pPr>
              <w:keepNext w:val="0"/>
              <w:keepLines w:val="0"/>
              <w:pageBreakBefore w:val="0"/>
              <w:widowControl/>
              <w:kinsoku w:val="0"/>
              <w:wordWrap/>
              <w:overflowPunct/>
              <w:topLinePunct w:val="0"/>
              <w:autoSpaceDE w:val="0"/>
              <w:autoSpaceDN w:val="0"/>
              <w:bidi w:val="0"/>
              <w:adjustRightInd w:val="0"/>
              <w:snapToGrid w:val="0"/>
              <w:spacing w:line="300" w:lineRule="auto"/>
              <w:ind w:left="0"/>
              <w:jc w:val="center"/>
              <w:textAlignment w:val="baseline"/>
              <w:rPr>
                <w:rFonts w:hint="eastAsia" w:ascii="仿宋" w:hAnsi="仿宋" w:eastAsia="仿宋" w:cs="仿宋"/>
                <w:sz w:val="21"/>
              </w:rPr>
            </w:pPr>
          </w:p>
        </w:tc>
        <w:tc>
          <w:tcPr>
            <w:tcW w:w="1679" w:type="dxa"/>
            <w:vAlign w:val="center"/>
          </w:tcPr>
          <w:p w14:paraId="306CDD4E">
            <w:pPr>
              <w:keepNext w:val="0"/>
              <w:keepLines w:val="0"/>
              <w:pageBreakBefore w:val="0"/>
              <w:widowControl/>
              <w:kinsoku w:val="0"/>
              <w:wordWrap/>
              <w:overflowPunct/>
              <w:topLinePunct w:val="0"/>
              <w:autoSpaceDE w:val="0"/>
              <w:autoSpaceDN w:val="0"/>
              <w:bidi w:val="0"/>
              <w:adjustRightInd w:val="0"/>
              <w:snapToGrid w:val="0"/>
              <w:spacing w:line="300" w:lineRule="auto"/>
              <w:ind w:left="0"/>
              <w:jc w:val="center"/>
              <w:textAlignment w:val="baseline"/>
              <w:rPr>
                <w:rFonts w:hint="eastAsia" w:ascii="仿宋" w:hAnsi="仿宋" w:eastAsia="仿宋" w:cs="仿宋"/>
                <w:sz w:val="21"/>
              </w:rPr>
            </w:pPr>
          </w:p>
        </w:tc>
        <w:tc>
          <w:tcPr>
            <w:tcW w:w="2784" w:type="dxa"/>
            <w:vAlign w:val="center"/>
          </w:tcPr>
          <w:p w14:paraId="309F8B17">
            <w:pPr>
              <w:keepNext w:val="0"/>
              <w:keepLines w:val="0"/>
              <w:pageBreakBefore w:val="0"/>
              <w:widowControl/>
              <w:kinsoku w:val="0"/>
              <w:wordWrap/>
              <w:overflowPunct/>
              <w:topLinePunct w:val="0"/>
              <w:autoSpaceDE w:val="0"/>
              <w:autoSpaceDN w:val="0"/>
              <w:bidi w:val="0"/>
              <w:adjustRightInd w:val="0"/>
              <w:snapToGrid w:val="0"/>
              <w:spacing w:line="300" w:lineRule="auto"/>
              <w:ind w:left="0"/>
              <w:jc w:val="center"/>
              <w:textAlignment w:val="baseline"/>
              <w:rPr>
                <w:rFonts w:hint="eastAsia" w:ascii="仿宋" w:hAnsi="仿宋" w:eastAsia="仿宋" w:cs="仿宋"/>
                <w:sz w:val="21"/>
              </w:rPr>
            </w:pPr>
          </w:p>
        </w:tc>
        <w:tc>
          <w:tcPr>
            <w:tcW w:w="2784" w:type="dxa"/>
            <w:vAlign w:val="center"/>
          </w:tcPr>
          <w:p w14:paraId="409AB1FB">
            <w:pPr>
              <w:keepNext w:val="0"/>
              <w:keepLines w:val="0"/>
              <w:pageBreakBefore w:val="0"/>
              <w:widowControl/>
              <w:kinsoku w:val="0"/>
              <w:wordWrap/>
              <w:overflowPunct/>
              <w:topLinePunct w:val="0"/>
              <w:autoSpaceDE w:val="0"/>
              <w:autoSpaceDN w:val="0"/>
              <w:bidi w:val="0"/>
              <w:adjustRightInd w:val="0"/>
              <w:snapToGrid w:val="0"/>
              <w:spacing w:line="300" w:lineRule="auto"/>
              <w:ind w:left="0"/>
              <w:jc w:val="center"/>
              <w:textAlignment w:val="baseline"/>
              <w:rPr>
                <w:rFonts w:hint="eastAsia" w:ascii="仿宋" w:hAnsi="仿宋" w:eastAsia="仿宋" w:cs="仿宋"/>
                <w:sz w:val="21"/>
              </w:rPr>
            </w:pPr>
          </w:p>
        </w:tc>
      </w:tr>
      <w:tr w14:paraId="32B42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1630" w:type="dxa"/>
            <w:vAlign w:val="center"/>
          </w:tcPr>
          <w:p w14:paraId="4770D62A">
            <w:pPr>
              <w:keepNext w:val="0"/>
              <w:keepLines w:val="0"/>
              <w:pageBreakBefore w:val="0"/>
              <w:widowControl/>
              <w:kinsoku w:val="0"/>
              <w:wordWrap/>
              <w:overflowPunct/>
              <w:topLinePunct w:val="0"/>
              <w:autoSpaceDE w:val="0"/>
              <w:autoSpaceDN w:val="0"/>
              <w:bidi w:val="0"/>
              <w:adjustRightInd w:val="0"/>
              <w:snapToGrid w:val="0"/>
              <w:spacing w:line="300" w:lineRule="auto"/>
              <w:ind w:left="0"/>
              <w:jc w:val="center"/>
              <w:textAlignment w:val="baseline"/>
              <w:rPr>
                <w:rFonts w:hint="eastAsia" w:ascii="仿宋" w:hAnsi="仿宋" w:eastAsia="仿宋" w:cs="仿宋"/>
                <w:sz w:val="21"/>
              </w:rPr>
            </w:pPr>
          </w:p>
        </w:tc>
        <w:tc>
          <w:tcPr>
            <w:tcW w:w="1679" w:type="dxa"/>
            <w:vAlign w:val="center"/>
          </w:tcPr>
          <w:p w14:paraId="7381F8AE">
            <w:pPr>
              <w:keepNext w:val="0"/>
              <w:keepLines w:val="0"/>
              <w:pageBreakBefore w:val="0"/>
              <w:widowControl/>
              <w:kinsoku w:val="0"/>
              <w:wordWrap/>
              <w:overflowPunct/>
              <w:topLinePunct w:val="0"/>
              <w:autoSpaceDE w:val="0"/>
              <w:autoSpaceDN w:val="0"/>
              <w:bidi w:val="0"/>
              <w:adjustRightInd w:val="0"/>
              <w:snapToGrid w:val="0"/>
              <w:spacing w:line="300" w:lineRule="auto"/>
              <w:ind w:left="0"/>
              <w:jc w:val="center"/>
              <w:textAlignment w:val="baseline"/>
              <w:rPr>
                <w:rFonts w:hint="eastAsia" w:ascii="仿宋" w:hAnsi="仿宋" w:eastAsia="仿宋" w:cs="仿宋"/>
                <w:sz w:val="21"/>
              </w:rPr>
            </w:pPr>
          </w:p>
        </w:tc>
        <w:tc>
          <w:tcPr>
            <w:tcW w:w="2784" w:type="dxa"/>
            <w:vAlign w:val="center"/>
          </w:tcPr>
          <w:p w14:paraId="1260F68D">
            <w:pPr>
              <w:keepNext w:val="0"/>
              <w:keepLines w:val="0"/>
              <w:pageBreakBefore w:val="0"/>
              <w:widowControl/>
              <w:kinsoku w:val="0"/>
              <w:wordWrap/>
              <w:overflowPunct/>
              <w:topLinePunct w:val="0"/>
              <w:autoSpaceDE w:val="0"/>
              <w:autoSpaceDN w:val="0"/>
              <w:bidi w:val="0"/>
              <w:adjustRightInd w:val="0"/>
              <w:snapToGrid w:val="0"/>
              <w:spacing w:line="300" w:lineRule="auto"/>
              <w:ind w:left="0"/>
              <w:jc w:val="center"/>
              <w:textAlignment w:val="baseline"/>
              <w:rPr>
                <w:rFonts w:hint="eastAsia" w:ascii="仿宋" w:hAnsi="仿宋" w:eastAsia="仿宋" w:cs="仿宋"/>
                <w:sz w:val="21"/>
              </w:rPr>
            </w:pPr>
          </w:p>
        </w:tc>
        <w:tc>
          <w:tcPr>
            <w:tcW w:w="2784" w:type="dxa"/>
            <w:vAlign w:val="center"/>
          </w:tcPr>
          <w:p w14:paraId="41C72746">
            <w:pPr>
              <w:keepNext w:val="0"/>
              <w:keepLines w:val="0"/>
              <w:pageBreakBefore w:val="0"/>
              <w:widowControl/>
              <w:kinsoku w:val="0"/>
              <w:wordWrap/>
              <w:overflowPunct/>
              <w:topLinePunct w:val="0"/>
              <w:autoSpaceDE w:val="0"/>
              <w:autoSpaceDN w:val="0"/>
              <w:bidi w:val="0"/>
              <w:adjustRightInd w:val="0"/>
              <w:snapToGrid w:val="0"/>
              <w:spacing w:line="300" w:lineRule="auto"/>
              <w:ind w:left="0"/>
              <w:jc w:val="center"/>
              <w:textAlignment w:val="baseline"/>
              <w:rPr>
                <w:rFonts w:hint="eastAsia" w:ascii="仿宋" w:hAnsi="仿宋" w:eastAsia="仿宋" w:cs="仿宋"/>
                <w:sz w:val="21"/>
              </w:rPr>
            </w:pPr>
          </w:p>
        </w:tc>
      </w:tr>
      <w:tr w14:paraId="41A8A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630" w:type="dxa"/>
            <w:vAlign w:val="center"/>
          </w:tcPr>
          <w:p w14:paraId="41BD064D">
            <w:pPr>
              <w:keepNext w:val="0"/>
              <w:keepLines w:val="0"/>
              <w:pageBreakBefore w:val="0"/>
              <w:widowControl/>
              <w:kinsoku w:val="0"/>
              <w:wordWrap/>
              <w:overflowPunct/>
              <w:topLinePunct w:val="0"/>
              <w:autoSpaceDE w:val="0"/>
              <w:autoSpaceDN w:val="0"/>
              <w:bidi w:val="0"/>
              <w:adjustRightInd w:val="0"/>
              <w:snapToGrid w:val="0"/>
              <w:spacing w:line="300" w:lineRule="auto"/>
              <w:ind w:left="0"/>
              <w:jc w:val="center"/>
              <w:textAlignment w:val="baseline"/>
              <w:rPr>
                <w:rFonts w:hint="eastAsia" w:ascii="仿宋" w:hAnsi="仿宋" w:eastAsia="仿宋" w:cs="仿宋"/>
                <w:sz w:val="24"/>
                <w:szCs w:val="24"/>
              </w:rPr>
            </w:pPr>
            <w:r>
              <w:rPr>
                <w:rFonts w:hint="eastAsia" w:ascii="仿宋" w:hAnsi="仿宋" w:eastAsia="仿宋" w:cs="仿宋"/>
                <w:sz w:val="24"/>
                <w:szCs w:val="24"/>
              </w:rPr>
              <w:t>…</w:t>
            </w:r>
          </w:p>
        </w:tc>
        <w:tc>
          <w:tcPr>
            <w:tcW w:w="1679" w:type="dxa"/>
            <w:vAlign w:val="center"/>
          </w:tcPr>
          <w:p w14:paraId="24149495">
            <w:pPr>
              <w:keepNext w:val="0"/>
              <w:keepLines w:val="0"/>
              <w:pageBreakBefore w:val="0"/>
              <w:widowControl/>
              <w:kinsoku w:val="0"/>
              <w:wordWrap/>
              <w:overflowPunct/>
              <w:topLinePunct w:val="0"/>
              <w:autoSpaceDE w:val="0"/>
              <w:autoSpaceDN w:val="0"/>
              <w:bidi w:val="0"/>
              <w:adjustRightInd w:val="0"/>
              <w:snapToGrid w:val="0"/>
              <w:spacing w:line="300" w:lineRule="auto"/>
              <w:ind w:left="0"/>
              <w:jc w:val="center"/>
              <w:textAlignment w:val="baseline"/>
              <w:rPr>
                <w:rFonts w:hint="eastAsia" w:ascii="仿宋" w:hAnsi="仿宋" w:eastAsia="仿宋" w:cs="仿宋"/>
                <w:sz w:val="21"/>
              </w:rPr>
            </w:pPr>
          </w:p>
        </w:tc>
        <w:tc>
          <w:tcPr>
            <w:tcW w:w="2784" w:type="dxa"/>
            <w:vAlign w:val="center"/>
          </w:tcPr>
          <w:p w14:paraId="2C22A3FE">
            <w:pPr>
              <w:keepNext w:val="0"/>
              <w:keepLines w:val="0"/>
              <w:pageBreakBefore w:val="0"/>
              <w:widowControl/>
              <w:kinsoku w:val="0"/>
              <w:wordWrap/>
              <w:overflowPunct/>
              <w:topLinePunct w:val="0"/>
              <w:autoSpaceDE w:val="0"/>
              <w:autoSpaceDN w:val="0"/>
              <w:bidi w:val="0"/>
              <w:adjustRightInd w:val="0"/>
              <w:snapToGrid w:val="0"/>
              <w:spacing w:line="300" w:lineRule="auto"/>
              <w:ind w:left="0"/>
              <w:jc w:val="center"/>
              <w:textAlignment w:val="baseline"/>
              <w:rPr>
                <w:rFonts w:hint="eastAsia" w:ascii="仿宋" w:hAnsi="仿宋" w:eastAsia="仿宋" w:cs="仿宋"/>
                <w:sz w:val="21"/>
              </w:rPr>
            </w:pPr>
          </w:p>
        </w:tc>
        <w:tc>
          <w:tcPr>
            <w:tcW w:w="2784" w:type="dxa"/>
            <w:vAlign w:val="center"/>
          </w:tcPr>
          <w:p w14:paraId="1D39D1D5">
            <w:pPr>
              <w:keepNext w:val="0"/>
              <w:keepLines w:val="0"/>
              <w:pageBreakBefore w:val="0"/>
              <w:widowControl/>
              <w:kinsoku w:val="0"/>
              <w:wordWrap/>
              <w:overflowPunct/>
              <w:topLinePunct w:val="0"/>
              <w:autoSpaceDE w:val="0"/>
              <w:autoSpaceDN w:val="0"/>
              <w:bidi w:val="0"/>
              <w:adjustRightInd w:val="0"/>
              <w:snapToGrid w:val="0"/>
              <w:spacing w:line="300" w:lineRule="auto"/>
              <w:ind w:left="0"/>
              <w:jc w:val="center"/>
              <w:textAlignment w:val="baseline"/>
              <w:rPr>
                <w:rFonts w:hint="eastAsia" w:ascii="仿宋" w:hAnsi="仿宋" w:eastAsia="仿宋" w:cs="仿宋"/>
                <w:sz w:val="21"/>
              </w:rPr>
            </w:pPr>
          </w:p>
        </w:tc>
      </w:tr>
    </w:tbl>
    <w:p w14:paraId="48046AFF">
      <w:pPr>
        <w:spacing w:before="147" w:line="360" w:lineRule="auto"/>
        <w:ind w:firstLine="460" w:firstLineChars="200"/>
        <w:jc w:val="left"/>
        <w:rPr>
          <w:rFonts w:hint="eastAsia" w:ascii="仿宋" w:hAnsi="仿宋" w:eastAsia="仿宋" w:cs="仿宋"/>
          <w:sz w:val="24"/>
          <w:szCs w:val="24"/>
        </w:rPr>
      </w:pPr>
      <w:r>
        <w:rPr>
          <w:rFonts w:hint="eastAsia" w:ascii="仿宋" w:hAnsi="仿宋" w:eastAsia="仿宋" w:cs="仿宋"/>
          <w:spacing w:val="-5"/>
          <w:sz w:val="24"/>
          <w:szCs w:val="24"/>
        </w:rPr>
        <w:t>后附:项目同类业绩证明材料</w:t>
      </w:r>
      <w:r>
        <w:rPr>
          <w:rFonts w:hint="eastAsia" w:ascii="仿宋" w:hAnsi="仿宋" w:eastAsia="仿宋" w:cs="仿宋"/>
          <w:spacing w:val="-63"/>
          <w:sz w:val="24"/>
          <w:szCs w:val="24"/>
        </w:rPr>
        <w:t xml:space="preserve"> </w:t>
      </w:r>
      <w:r>
        <w:rPr>
          <w:rFonts w:hint="eastAsia" w:ascii="仿宋" w:hAnsi="仿宋" w:eastAsia="仿宋" w:cs="仿宋"/>
          <w:spacing w:val="5"/>
          <w:sz w:val="24"/>
          <w:szCs w:val="24"/>
        </w:rPr>
        <w:t>，</w:t>
      </w:r>
      <w:r>
        <w:rPr>
          <w:rFonts w:hint="eastAsia" w:ascii="仿宋" w:hAnsi="仿宋" w:eastAsia="仿宋" w:cs="仿宋"/>
          <w:spacing w:val="-5"/>
          <w:sz w:val="24"/>
          <w:szCs w:val="24"/>
        </w:rPr>
        <w:t>否则专家在评</w:t>
      </w:r>
      <w:r>
        <w:rPr>
          <w:rFonts w:hint="eastAsia" w:ascii="仿宋" w:hAnsi="仿宋" w:eastAsia="仿宋" w:cs="仿宋"/>
          <w:spacing w:val="-6"/>
          <w:sz w:val="24"/>
          <w:szCs w:val="24"/>
        </w:rPr>
        <w:t>审时将不予</w:t>
      </w:r>
      <w:r>
        <w:rPr>
          <w:rFonts w:hint="eastAsia" w:ascii="仿宋" w:hAnsi="仿宋" w:eastAsia="仿宋" w:cs="仿宋"/>
          <w:spacing w:val="-6"/>
          <w:sz w:val="24"/>
          <w:szCs w:val="24"/>
          <w:lang w:val="en-US" w:eastAsia="zh-CN"/>
        </w:rPr>
        <w:t>采纳</w:t>
      </w:r>
      <w:r>
        <w:rPr>
          <w:rFonts w:hint="eastAsia" w:ascii="仿宋" w:hAnsi="仿宋" w:eastAsia="仿宋" w:cs="仿宋"/>
          <w:spacing w:val="-6"/>
          <w:sz w:val="24"/>
          <w:szCs w:val="24"/>
        </w:rPr>
        <w:t>。</w:t>
      </w:r>
    </w:p>
    <w:p w14:paraId="0D6F5872">
      <w:pPr>
        <w:spacing w:line="344" w:lineRule="auto"/>
        <w:rPr>
          <w:rFonts w:hint="eastAsia" w:ascii="仿宋" w:hAnsi="仿宋" w:eastAsia="仿宋" w:cs="仿宋"/>
          <w:sz w:val="21"/>
        </w:rPr>
      </w:pPr>
    </w:p>
    <w:p w14:paraId="02117235">
      <w:pPr>
        <w:spacing w:line="345" w:lineRule="auto"/>
        <w:rPr>
          <w:rFonts w:hint="eastAsia" w:ascii="仿宋" w:hAnsi="仿宋" w:eastAsia="仿宋" w:cs="仿宋"/>
          <w:sz w:val="21"/>
        </w:rPr>
      </w:pPr>
    </w:p>
    <w:p w14:paraId="250C4F71">
      <w:pPr>
        <w:spacing w:before="78" w:line="219" w:lineRule="auto"/>
        <w:ind w:left="388"/>
        <w:rPr>
          <w:rFonts w:hint="eastAsia" w:ascii="仿宋" w:hAnsi="仿宋" w:eastAsia="仿宋" w:cs="仿宋"/>
          <w:sz w:val="24"/>
          <w:szCs w:val="24"/>
        </w:rPr>
      </w:pPr>
      <w:r>
        <w:rPr>
          <w:rFonts w:hint="eastAsia" w:ascii="仿宋" w:hAnsi="仿宋" w:eastAsia="仿宋" w:cs="仿宋"/>
          <w:spacing w:val="-9"/>
          <w:sz w:val="24"/>
          <w:szCs w:val="24"/>
        </w:rPr>
        <w:t>供应商</w:t>
      </w:r>
      <w:r>
        <w:rPr>
          <w:rFonts w:hint="eastAsia" w:ascii="仿宋" w:hAnsi="仿宋" w:eastAsia="仿宋" w:cs="仿宋"/>
          <w:spacing w:val="-9"/>
          <w:sz w:val="24"/>
          <w:szCs w:val="24"/>
          <w:lang w:val="en-US" w:eastAsia="zh-CN"/>
        </w:rPr>
        <w:t>名称</w:t>
      </w:r>
      <w:r>
        <w:rPr>
          <w:rFonts w:hint="eastAsia" w:ascii="仿宋" w:hAnsi="仿宋" w:eastAsia="仿宋" w:cs="仿宋"/>
          <w:spacing w:val="-9"/>
          <w:sz w:val="24"/>
          <w:szCs w:val="24"/>
        </w:rPr>
        <w:t>（公章</w:t>
      </w:r>
      <w:r>
        <w:rPr>
          <w:rFonts w:hint="eastAsia" w:ascii="仿宋" w:hAnsi="仿宋" w:eastAsia="仿宋" w:cs="仿宋"/>
          <w:spacing w:val="-3"/>
          <w:sz w:val="24"/>
          <w:szCs w:val="24"/>
        </w:rPr>
        <w:t>）</w:t>
      </w:r>
      <w:r>
        <w:rPr>
          <w:rFonts w:hint="eastAsia" w:ascii="仿宋" w:hAnsi="仿宋" w:eastAsia="仿宋" w:cs="仿宋"/>
          <w:spacing w:val="-2"/>
          <w:sz w:val="24"/>
          <w:szCs w:val="24"/>
        </w:rPr>
        <w:t>：</w:t>
      </w:r>
    </w:p>
    <w:p w14:paraId="571336F6">
      <w:pPr>
        <w:spacing w:before="202" w:line="219" w:lineRule="auto"/>
        <w:ind w:left="396"/>
        <w:rPr>
          <w:rFonts w:hint="eastAsia" w:ascii="仿宋" w:hAnsi="仿宋" w:eastAsia="仿宋" w:cs="仿宋"/>
          <w:spacing w:val="-7"/>
          <w:sz w:val="24"/>
          <w:szCs w:val="24"/>
        </w:rPr>
      </w:pPr>
      <w:r>
        <w:rPr>
          <w:rFonts w:hint="eastAsia" w:ascii="仿宋" w:hAnsi="仿宋" w:eastAsia="仿宋" w:cs="仿宋"/>
          <w:spacing w:val="-5"/>
          <w:sz w:val="24"/>
          <w:szCs w:val="24"/>
        </w:rPr>
        <w:t>法定代表人或授权委托人（签字并盖章</w:t>
      </w:r>
      <w:r>
        <w:rPr>
          <w:rFonts w:hint="eastAsia" w:ascii="仿宋" w:hAnsi="仿宋" w:eastAsia="仿宋" w:cs="仿宋"/>
          <w:spacing w:val="-7"/>
          <w:sz w:val="24"/>
          <w:szCs w:val="24"/>
        </w:rPr>
        <w:t>）：</w:t>
      </w:r>
    </w:p>
    <w:p w14:paraId="4B7DA522">
      <w:pPr>
        <w:spacing w:before="202" w:line="219" w:lineRule="auto"/>
        <w:ind w:left="396"/>
        <w:rPr>
          <w:rFonts w:hint="eastAsia" w:ascii="仿宋" w:hAnsi="仿宋" w:eastAsia="仿宋" w:cs="仿宋"/>
          <w:sz w:val="24"/>
          <w:szCs w:val="24"/>
        </w:rPr>
      </w:pPr>
      <w:r>
        <w:rPr>
          <w:rFonts w:hint="eastAsia" w:ascii="仿宋" w:hAnsi="仿宋" w:eastAsia="仿宋" w:cs="仿宋"/>
          <w:spacing w:val="-7"/>
          <w:sz w:val="24"/>
          <w:szCs w:val="24"/>
          <w:lang w:val="en-US" w:eastAsia="zh-CN"/>
        </w:rPr>
        <w:t>日期：</w:t>
      </w:r>
      <w:r>
        <w:rPr>
          <w:rFonts w:hint="eastAsia" w:ascii="仿宋" w:hAnsi="仿宋" w:eastAsia="仿宋" w:cs="仿宋"/>
          <w:spacing w:val="-5"/>
          <w:sz w:val="24"/>
          <w:szCs w:val="24"/>
          <w:u w:val="single" w:color="auto"/>
        </w:rPr>
        <w:t xml:space="preserve">    </w:t>
      </w:r>
      <w:r>
        <w:rPr>
          <w:rFonts w:hint="eastAsia" w:ascii="仿宋" w:hAnsi="仿宋" w:eastAsia="仿宋" w:cs="仿宋"/>
          <w:spacing w:val="-45"/>
          <w:sz w:val="24"/>
          <w:szCs w:val="24"/>
        </w:rPr>
        <w:t xml:space="preserve"> </w:t>
      </w:r>
      <w:r>
        <w:rPr>
          <w:rFonts w:hint="eastAsia" w:ascii="仿宋" w:hAnsi="仿宋" w:eastAsia="仿宋" w:cs="仿宋"/>
          <w:spacing w:val="-5"/>
          <w:sz w:val="24"/>
          <w:szCs w:val="24"/>
        </w:rPr>
        <w:t>年</w:t>
      </w:r>
      <w:r>
        <w:rPr>
          <w:rFonts w:hint="eastAsia" w:ascii="仿宋" w:hAnsi="仿宋" w:eastAsia="仿宋" w:cs="仿宋"/>
          <w:spacing w:val="48"/>
          <w:sz w:val="24"/>
          <w:szCs w:val="24"/>
          <w:u w:val="single" w:color="auto"/>
        </w:rPr>
        <w:t xml:space="preserve">  </w:t>
      </w:r>
      <w:r>
        <w:rPr>
          <w:rFonts w:hint="eastAsia" w:ascii="仿宋" w:hAnsi="仿宋" w:eastAsia="仿宋" w:cs="仿宋"/>
          <w:spacing w:val="-105"/>
          <w:sz w:val="24"/>
          <w:szCs w:val="24"/>
        </w:rPr>
        <w:t xml:space="preserve"> </w:t>
      </w:r>
      <w:r>
        <w:rPr>
          <w:rFonts w:hint="eastAsia" w:ascii="仿宋" w:hAnsi="仿宋" w:eastAsia="仿宋" w:cs="仿宋"/>
          <w:spacing w:val="-5"/>
          <w:sz w:val="24"/>
          <w:szCs w:val="24"/>
        </w:rPr>
        <w:t>月</w:t>
      </w:r>
      <w:r>
        <w:rPr>
          <w:rFonts w:hint="eastAsia" w:ascii="仿宋" w:hAnsi="仿宋" w:eastAsia="仿宋" w:cs="仿宋"/>
          <w:spacing w:val="-5"/>
          <w:sz w:val="24"/>
          <w:szCs w:val="24"/>
          <w:u w:val="single" w:color="auto"/>
        </w:rPr>
        <w:t xml:space="preserve">   </w:t>
      </w:r>
      <w:r>
        <w:rPr>
          <w:rFonts w:hint="eastAsia" w:ascii="仿宋" w:hAnsi="仿宋" w:eastAsia="仿宋" w:cs="仿宋"/>
          <w:spacing w:val="-55"/>
          <w:sz w:val="24"/>
          <w:szCs w:val="24"/>
        </w:rPr>
        <w:t xml:space="preserve"> </w:t>
      </w:r>
      <w:r>
        <w:rPr>
          <w:rFonts w:hint="eastAsia" w:ascii="仿宋" w:hAnsi="仿宋" w:eastAsia="仿宋" w:cs="仿宋"/>
          <w:spacing w:val="-5"/>
          <w:sz w:val="24"/>
          <w:szCs w:val="24"/>
        </w:rPr>
        <w:t>日</w:t>
      </w:r>
    </w:p>
    <w:p w14:paraId="61CAC6D3">
      <w:pPr>
        <w:spacing w:line="219" w:lineRule="auto"/>
        <w:rPr>
          <w:rFonts w:hint="eastAsia" w:ascii="仿宋" w:hAnsi="仿宋" w:eastAsia="仿宋" w:cs="仿宋"/>
          <w:sz w:val="24"/>
          <w:szCs w:val="24"/>
        </w:rPr>
        <w:sectPr>
          <w:pgSz w:w="11906" w:h="16840"/>
          <w:pgMar w:top="1440" w:right="1800" w:bottom="1440" w:left="1800" w:header="1077" w:footer="1077" w:gutter="0"/>
          <w:pgNumType w:fmt="decimal"/>
          <w:cols w:space="720" w:num="1"/>
        </w:sectPr>
      </w:pPr>
    </w:p>
    <w:p w14:paraId="74239D3D">
      <w:pPr>
        <w:spacing w:before="91" w:line="220" w:lineRule="auto"/>
        <w:jc w:val="center"/>
        <w:rPr>
          <w:rFonts w:hint="eastAsia" w:ascii="仿宋" w:hAnsi="仿宋" w:eastAsia="仿宋" w:cs="仿宋"/>
          <w:sz w:val="28"/>
          <w:szCs w:val="28"/>
        </w:rPr>
      </w:pPr>
      <w:r>
        <w:rPr>
          <w:rFonts w:hint="eastAsia" w:ascii="仿宋" w:hAnsi="仿宋" w:eastAsia="仿宋" w:cs="仿宋"/>
          <w:b/>
          <w:bCs/>
          <w:spacing w:val="-8"/>
          <w:sz w:val="28"/>
          <w:szCs w:val="28"/>
          <w:lang w:val="en-US" w:eastAsia="zh-CN"/>
        </w:rPr>
        <w:t>18、</w:t>
      </w:r>
      <w:r>
        <w:rPr>
          <w:rFonts w:hint="eastAsia" w:ascii="仿宋" w:hAnsi="仿宋" w:eastAsia="仿宋" w:cs="仿宋"/>
          <w:b/>
          <w:bCs/>
          <w:spacing w:val="-8"/>
          <w:sz w:val="28"/>
          <w:szCs w:val="28"/>
        </w:rPr>
        <w:t>项目执行团队一览表</w:t>
      </w:r>
    </w:p>
    <w:p w14:paraId="711EC527">
      <w:pPr>
        <w:spacing w:before="181" w:line="220" w:lineRule="auto"/>
        <w:ind w:left="625"/>
        <w:rPr>
          <w:rFonts w:hint="eastAsia" w:ascii="仿宋" w:hAnsi="仿宋" w:eastAsia="仿宋" w:cs="仿宋"/>
          <w:sz w:val="24"/>
          <w:szCs w:val="24"/>
        </w:rPr>
      </w:pPr>
      <w:r>
        <w:rPr>
          <w:rFonts w:hint="eastAsia" w:ascii="仿宋" w:hAnsi="仿宋" w:eastAsia="仿宋" w:cs="仿宋"/>
          <w:spacing w:val="-8"/>
          <w:sz w:val="24"/>
          <w:szCs w:val="24"/>
        </w:rPr>
        <w:t>项目名称：</w:t>
      </w:r>
    </w:p>
    <w:tbl>
      <w:tblPr>
        <w:tblStyle w:val="15"/>
        <w:tblW w:w="895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1"/>
        <w:gridCol w:w="1180"/>
        <w:gridCol w:w="870"/>
        <w:gridCol w:w="788"/>
        <w:gridCol w:w="1275"/>
        <w:gridCol w:w="1237"/>
        <w:gridCol w:w="1482"/>
        <w:gridCol w:w="1552"/>
      </w:tblGrid>
      <w:tr w14:paraId="24526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571" w:type="dxa"/>
            <w:vAlign w:val="center"/>
          </w:tcPr>
          <w:p w14:paraId="1021875A">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center"/>
              <w:textAlignment w:val="baseline"/>
              <w:rPr>
                <w:rFonts w:hint="eastAsia" w:ascii="仿宋" w:hAnsi="仿宋" w:eastAsia="仿宋" w:cs="仿宋"/>
                <w:sz w:val="24"/>
                <w:szCs w:val="24"/>
              </w:rPr>
            </w:pPr>
            <w:r>
              <w:rPr>
                <w:rFonts w:hint="eastAsia" w:ascii="仿宋" w:hAnsi="仿宋" w:eastAsia="仿宋" w:cs="仿宋"/>
                <w:spacing w:val="-8"/>
                <w:sz w:val="24"/>
                <w:szCs w:val="24"/>
              </w:rPr>
              <w:t>序号</w:t>
            </w:r>
          </w:p>
        </w:tc>
        <w:tc>
          <w:tcPr>
            <w:tcW w:w="1180" w:type="dxa"/>
            <w:vAlign w:val="center"/>
          </w:tcPr>
          <w:p w14:paraId="0BCECF26">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center"/>
              <w:textAlignment w:val="baseline"/>
              <w:rPr>
                <w:rFonts w:hint="eastAsia" w:ascii="仿宋" w:hAnsi="仿宋" w:eastAsia="仿宋" w:cs="仿宋"/>
                <w:sz w:val="24"/>
                <w:szCs w:val="24"/>
              </w:rPr>
            </w:pPr>
            <w:r>
              <w:rPr>
                <w:rFonts w:hint="eastAsia" w:ascii="仿宋" w:hAnsi="仿宋" w:eastAsia="仿宋" w:cs="仿宋"/>
                <w:spacing w:val="-8"/>
                <w:sz w:val="24"/>
                <w:szCs w:val="24"/>
              </w:rPr>
              <w:t>姓名</w:t>
            </w:r>
          </w:p>
        </w:tc>
        <w:tc>
          <w:tcPr>
            <w:tcW w:w="870" w:type="dxa"/>
            <w:vAlign w:val="center"/>
          </w:tcPr>
          <w:p w14:paraId="50C9C4CB">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center"/>
              <w:textAlignment w:val="baseline"/>
              <w:rPr>
                <w:rFonts w:hint="eastAsia" w:ascii="仿宋" w:hAnsi="仿宋" w:eastAsia="仿宋" w:cs="仿宋"/>
                <w:sz w:val="24"/>
                <w:szCs w:val="24"/>
              </w:rPr>
            </w:pPr>
            <w:r>
              <w:rPr>
                <w:rFonts w:hint="eastAsia" w:ascii="仿宋" w:hAnsi="仿宋" w:eastAsia="仿宋" w:cs="仿宋"/>
                <w:spacing w:val="-10"/>
                <w:sz w:val="24"/>
                <w:szCs w:val="24"/>
              </w:rPr>
              <w:t>性别</w:t>
            </w:r>
          </w:p>
        </w:tc>
        <w:tc>
          <w:tcPr>
            <w:tcW w:w="788" w:type="dxa"/>
            <w:vAlign w:val="center"/>
          </w:tcPr>
          <w:p w14:paraId="1C1B4725">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center"/>
              <w:textAlignment w:val="baseline"/>
              <w:rPr>
                <w:rFonts w:hint="eastAsia" w:ascii="仿宋" w:hAnsi="仿宋" w:eastAsia="仿宋" w:cs="仿宋"/>
                <w:sz w:val="24"/>
                <w:szCs w:val="24"/>
              </w:rPr>
            </w:pPr>
            <w:r>
              <w:rPr>
                <w:rFonts w:hint="eastAsia" w:ascii="仿宋" w:hAnsi="仿宋" w:eastAsia="仿宋" w:cs="仿宋"/>
                <w:spacing w:val="-11"/>
                <w:sz w:val="24"/>
                <w:szCs w:val="24"/>
              </w:rPr>
              <w:t>年龄</w:t>
            </w:r>
          </w:p>
        </w:tc>
        <w:tc>
          <w:tcPr>
            <w:tcW w:w="1275" w:type="dxa"/>
            <w:vAlign w:val="center"/>
          </w:tcPr>
          <w:p w14:paraId="1EFFD2FC">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center"/>
              <w:textAlignment w:val="baseline"/>
              <w:rPr>
                <w:rFonts w:hint="eastAsia" w:ascii="仿宋" w:hAnsi="仿宋" w:eastAsia="仿宋" w:cs="仿宋"/>
                <w:sz w:val="24"/>
                <w:szCs w:val="24"/>
              </w:rPr>
            </w:pPr>
            <w:r>
              <w:rPr>
                <w:rFonts w:hint="eastAsia" w:ascii="仿宋" w:hAnsi="仿宋" w:eastAsia="仿宋" w:cs="仿宋"/>
                <w:spacing w:val="-8"/>
                <w:sz w:val="24"/>
                <w:szCs w:val="24"/>
              </w:rPr>
              <w:t>从业年限</w:t>
            </w:r>
          </w:p>
        </w:tc>
        <w:tc>
          <w:tcPr>
            <w:tcW w:w="1237" w:type="dxa"/>
            <w:vAlign w:val="center"/>
          </w:tcPr>
          <w:p w14:paraId="004F1FE7">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center"/>
              <w:textAlignment w:val="baseline"/>
              <w:rPr>
                <w:rFonts w:hint="eastAsia" w:ascii="仿宋" w:hAnsi="仿宋" w:eastAsia="仿宋" w:cs="仿宋"/>
                <w:sz w:val="24"/>
                <w:szCs w:val="24"/>
              </w:rPr>
            </w:pPr>
            <w:r>
              <w:rPr>
                <w:rFonts w:hint="eastAsia" w:ascii="仿宋" w:hAnsi="仿宋" w:eastAsia="仿宋" w:cs="仿宋"/>
                <w:spacing w:val="-10"/>
                <w:sz w:val="24"/>
                <w:szCs w:val="24"/>
              </w:rPr>
              <w:t>担任职务</w:t>
            </w:r>
          </w:p>
        </w:tc>
        <w:tc>
          <w:tcPr>
            <w:tcW w:w="1482" w:type="dxa"/>
            <w:vAlign w:val="center"/>
          </w:tcPr>
          <w:p w14:paraId="3DE5E0E3">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center"/>
              <w:textAlignment w:val="baseline"/>
              <w:rPr>
                <w:rFonts w:hint="default" w:ascii="仿宋" w:hAnsi="仿宋" w:eastAsia="仿宋" w:cs="仿宋"/>
                <w:sz w:val="24"/>
                <w:szCs w:val="24"/>
                <w:lang w:val="en-US" w:eastAsia="zh-CN"/>
              </w:rPr>
            </w:pPr>
            <w:r>
              <w:rPr>
                <w:rFonts w:hint="eastAsia" w:ascii="仿宋" w:hAnsi="仿宋" w:eastAsia="仿宋" w:cs="仿宋"/>
                <w:spacing w:val="-11"/>
                <w:sz w:val="24"/>
                <w:szCs w:val="24"/>
                <w:lang w:val="en-US" w:eastAsia="zh-CN"/>
              </w:rPr>
              <w:t>具有的证件</w:t>
            </w:r>
          </w:p>
        </w:tc>
        <w:tc>
          <w:tcPr>
            <w:tcW w:w="1552" w:type="dxa"/>
            <w:vAlign w:val="center"/>
          </w:tcPr>
          <w:p w14:paraId="3BEAF378">
            <w:pPr>
              <w:keepNext w:val="0"/>
              <w:keepLines w:val="0"/>
              <w:pageBreakBefore w:val="0"/>
              <w:widowControl/>
              <w:kinsoku w:val="0"/>
              <w:wordWrap/>
              <w:overflowPunct/>
              <w:topLinePunct w:val="0"/>
              <w:autoSpaceDE w:val="0"/>
              <w:autoSpaceDN w:val="0"/>
              <w:bidi w:val="0"/>
              <w:adjustRightInd w:val="0"/>
              <w:snapToGrid w:val="0"/>
              <w:spacing w:line="300" w:lineRule="auto"/>
              <w:ind w:left="0" w:right="0"/>
              <w:jc w:val="center"/>
              <w:textAlignment w:val="baseline"/>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自有/外聘</w:t>
            </w:r>
          </w:p>
        </w:tc>
      </w:tr>
      <w:tr w14:paraId="2FED6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jc w:val="center"/>
        </w:trPr>
        <w:tc>
          <w:tcPr>
            <w:tcW w:w="571" w:type="dxa"/>
            <w:vAlign w:val="center"/>
          </w:tcPr>
          <w:p w14:paraId="47C183CA">
            <w:pPr>
              <w:keepNext w:val="0"/>
              <w:keepLines w:val="0"/>
              <w:pageBreakBefore w:val="0"/>
              <w:widowControl/>
              <w:kinsoku w:val="0"/>
              <w:wordWrap/>
              <w:overflowPunct/>
              <w:topLinePunct w:val="0"/>
              <w:autoSpaceDE w:val="0"/>
              <w:autoSpaceDN w:val="0"/>
              <w:bidi w:val="0"/>
              <w:adjustRightInd w:val="0"/>
              <w:snapToGrid w:val="0"/>
              <w:spacing w:line="300" w:lineRule="auto"/>
              <w:ind w:left="0"/>
              <w:jc w:val="center"/>
              <w:textAlignment w:val="baseline"/>
              <w:rPr>
                <w:rFonts w:hint="eastAsia" w:ascii="仿宋" w:hAnsi="仿宋" w:eastAsia="仿宋" w:cs="仿宋"/>
                <w:sz w:val="24"/>
                <w:szCs w:val="24"/>
              </w:rPr>
            </w:pPr>
            <w:r>
              <w:rPr>
                <w:rFonts w:hint="eastAsia" w:ascii="仿宋" w:hAnsi="仿宋" w:eastAsia="仿宋" w:cs="仿宋"/>
                <w:position w:val="1"/>
                <w:sz w:val="24"/>
                <w:szCs w:val="24"/>
              </w:rPr>
              <w:t>1</w:t>
            </w:r>
          </w:p>
        </w:tc>
        <w:tc>
          <w:tcPr>
            <w:tcW w:w="1180" w:type="dxa"/>
            <w:vAlign w:val="center"/>
          </w:tcPr>
          <w:p w14:paraId="7918DBFC">
            <w:pPr>
              <w:keepNext w:val="0"/>
              <w:keepLines w:val="0"/>
              <w:pageBreakBefore w:val="0"/>
              <w:widowControl/>
              <w:kinsoku w:val="0"/>
              <w:wordWrap/>
              <w:overflowPunct/>
              <w:topLinePunct w:val="0"/>
              <w:autoSpaceDE w:val="0"/>
              <w:autoSpaceDN w:val="0"/>
              <w:bidi w:val="0"/>
              <w:adjustRightInd w:val="0"/>
              <w:snapToGrid w:val="0"/>
              <w:spacing w:line="300" w:lineRule="auto"/>
              <w:ind w:left="0"/>
              <w:jc w:val="center"/>
              <w:textAlignment w:val="baseline"/>
              <w:rPr>
                <w:rFonts w:hint="eastAsia" w:ascii="仿宋" w:hAnsi="仿宋" w:eastAsia="仿宋" w:cs="仿宋"/>
                <w:sz w:val="21"/>
              </w:rPr>
            </w:pPr>
          </w:p>
        </w:tc>
        <w:tc>
          <w:tcPr>
            <w:tcW w:w="870" w:type="dxa"/>
            <w:vAlign w:val="center"/>
          </w:tcPr>
          <w:p w14:paraId="39F7BAA4">
            <w:pPr>
              <w:keepNext w:val="0"/>
              <w:keepLines w:val="0"/>
              <w:pageBreakBefore w:val="0"/>
              <w:widowControl/>
              <w:kinsoku w:val="0"/>
              <w:wordWrap/>
              <w:overflowPunct/>
              <w:topLinePunct w:val="0"/>
              <w:autoSpaceDE w:val="0"/>
              <w:autoSpaceDN w:val="0"/>
              <w:bidi w:val="0"/>
              <w:adjustRightInd w:val="0"/>
              <w:snapToGrid w:val="0"/>
              <w:spacing w:line="300" w:lineRule="auto"/>
              <w:ind w:left="0"/>
              <w:jc w:val="center"/>
              <w:textAlignment w:val="baseline"/>
              <w:rPr>
                <w:rFonts w:hint="eastAsia" w:ascii="仿宋" w:hAnsi="仿宋" w:eastAsia="仿宋" w:cs="仿宋"/>
                <w:sz w:val="21"/>
              </w:rPr>
            </w:pPr>
          </w:p>
        </w:tc>
        <w:tc>
          <w:tcPr>
            <w:tcW w:w="788" w:type="dxa"/>
            <w:vAlign w:val="center"/>
          </w:tcPr>
          <w:p w14:paraId="30BF4FEE">
            <w:pPr>
              <w:keepNext w:val="0"/>
              <w:keepLines w:val="0"/>
              <w:pageBreakBefore w:val="0"/>
              <w:widowControl/>
              <w:kinsoku w:val="0"/>
              <w:wordWrap/>
              <w:overflowPunct/>
              <w:topLinePunct w:val="0"/>
              <w:autoSpaceDE w:val="0"/>
              <w:autoSpaceDN w:val="0"/>
              <w:bidi w:val="0"/>
              <w:adjustRightInd w:val="0"/>
              <w:snapToGrid w:val="0"/>
              <w:spacing w:line="300" w:lineRule="auto"/>
              <w:ind w:left="0"/>
              <w:jc w:val="center"/>
              <w:textAlignment w:val="baseline"/>
              <w:rPr>
                <w:rFonts w:hint="eastAsia" w:ascii="仿宋" w:hAnsi="仿宋" w:eastAsia="仿宋" w:cs="仿宋"/>
                <w:sz w:val="21"/>
              </w:rPr>
            </w:pPr>
          </w:p>
        </w:tc>
        <w:tc>
          <w:tcPr>
            <w:tcW w:w="1275" w:type="dxa"/>
            <w:vAlign w:val="center"/>
          </w:tcPr>
          <w:p w14:paraId="3FCDB503">
            <w:pPr>
              <w:keepNext w:val="0"/>
              <w:keepLines w:val="0"/>
              <w:pageBreakBefore w:val="0"/>
              <w:widowControl/>
              <w:kinsoku w:val="0"/>
              <w:wordWrap/>
              <w:overflowPunct/>
              <w:topLinePunct w:val="0"/>
              <w:autoSpaceDE w:val="0"/>
              <w:autoSpaceDN w:val="0"/>
              <w:bidi w:val="0"/>
              <w:adjustRightInd w:val="0"/>
              <w:snapToGrid w:val="0"/>
              <w:spacing w:line="300" w:lineRule="auto"/>
              <w:ind w:left="0"/>
              <w:jc w:val="center"/>
              <w:textAlignment w:val="baseline"/>
              <w:rPr>
                <w:rFonts w:hint="eastAsia" w:ascii="仿宋" w:hAnsi="仿宋" w:eastAsia="仿宋" w:cs="仿宋"/>
                <w:sz w:val="21"/>
              </w:rPr>
            </w:pPr>
          </w:p>
        </w:tc>
        <w:tc>
          <w:tcPr>
            <w:tcW w:w="1237" w:type="dxa"/>
            <w:vAlign w:val="center"/>
          </w:tcPr>
          <w:p w14:paraId="07F15B06">
            <w:pPr>
              <w:keepNext w:val="0"/>
              <w:keepLines w:val="0"/>
              <w:pageBreakBefore w:val="0"/>
              <w:widowControl/>
              <w:kinsoku w:val="0"/>
              <w:wordWrap/>
              <w:overflowPunct/>
              <w:topLinePunct w:val="0"/>
              <w:autoSpaceDE w:val="0"/>
              <w:autoSpaceDN w:val="0"/>
              <w:bidi w:val="0"/>
              <w:adjustRightInd w:val="0"/>
              <w:snapToGrid w:val="0"/>
              <w:spacing w:line="300" w:lineRule="auto"/>
              <w:ind w:left="0"/>
              <w:jc w:val="center"/>
              <w:textAlignment w:val="baseline"/>
              <w:rPr>
                <w:rFonts w:hint="eastAsia" w:ascii="仿宋" w:hAnsi="仿宋" w:eastAsia="仿宋" w:cs="仿宋"/>
                <w:sz w:val="21"/>
              </w:rPr>
            </w:pPr>
          </w:p>
        </w:tc>
        <w:tc>
          <w:tcPr>
            <w:tcW w:w="1482" w:type="dxa"/>
            <w:vAlign w:val="center"/>
          </w:tcPr>
          <w:p w14:paraId="2072B35E">
            <w:pPr>
              <w:keepNext w:val="0"/>
              <w:keepLines w:val="0"/>
              <w:pageBreakBefore w:val="0"/>
              <w:widowControl/>
              <w:kinsoku w:val="0"/>
              <w:wordWrap/>
              <w:overflowPunct/>
              <w:topLinePunct w:val="0"/>
              <w:autoSpaceDE w:val="0"/>
              <w:autoSpaceDN w:val="0"/>
              <w:bidi w:val="0"/>
              <w:adjustRightInd w:val="0"/>
              <w:snapToGrid w:val="0"/>
              <w:spacing w:line="300" w:lineRule="auto"/>
              <w:ind w:left="0"/>
              <w:jc w:val="center"/>
              <w:textAlignment w:val="baseline"/>
              <w:rPr>
                <w:rFonts w:hint="eastAsia" w:ascii="仿宋" w:hAnsi="仿宋" w:eastAsia="仿宋" w:cs="仿宋"/>
                <w:sz w:val="21"/>
              </w:rPr>
            </w:pPr>
          </w:p>
        </w:tc>
        <w:tc>
          <w:tcPr>
            <w:tcW w:w="1552" w:type="dxa"/>
            <w:vAlign w:val="center"/>
          </w:tcPr>
          <w:p w14:paraId="1E67576C">
            <w:pPr>
              <w:keepNext w:val="0"/>
              <w:keepLines w:val="0"/>
              <w:pageBreakBefore w:val="0"/>
              <w:widowControl/>
              <w:kinsoku w:val="0"/>
              <w:wordWrap/>
              <w:overflowPunct/>
              <w:topLinePunct w:val="0"/>
              <w:autoSpaceDE w:val="0"/>
              <w:autoSpaceDN w:val="0"/>
              <w:bidi w:val="0"/>
              <w:adjustRightInd w:val="0"/>
              <w:snapToGrid w:val="0"/>
              <w:spacing w:line="300" w:lineRule="auto"/>
              <w:ind w:left="0"/>
              <w:jc w:val="center"/>
              <w:textAlignment w:val="baseline"/>
              <w:rPr>
                <w:rFonts w:hint="eastAsia" w:ascii="仿宋" w:hAnsi="仿宋" w:eastAsia="仿宋" w:cs="仿宋"/>
                <w:sz w:val="21"/>
              </w:rPr>
            </w:pPr>
          </w:p>
        </w:tc>
      </w:tr>
      <w:tr w14:paraId="3F726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jc w:val="center"/>
        </w:trPr>
        <w:tc>
          <w:tcPr>
            <w:tcW w:w="571" w:type="dxa"/>
            <w:vAlign w:val="center"/>
          </w:tcPr>
          <w:p w14:paraId="07B05C67">
            <w:pPr>
              <w:keepNext w:val="0"/>
              <w:keepLines w:val="0"/>
              <w:pageBreakBefore w:val="0"/>
              <w:widowControl/>
              <w:kinsoku w:val="0"/>
              <w:wordWrap/>
              <w:overflowPunct/>
              <w:topLinePunct w:val="0"/>
              <w:autoSpaceDE w:val="0"/>
              <w:autoSpaceDN w:val="0"/>
              <w:bidi w:val="0"/>
              <w:adjustRightInd w:val="0"/>
              <w:snapToGrid w:val="0"/>
              <w:spacing w:line="300" w:lineRule="auto"/>
              <w:ind w:left="0"/>
              <w:jc w:val="center"/>
              <w:textAlignment w:val="baseline"/>
              <w:rPr>
                <w:rFonts w:hint="eastAsia" w:ascii="仿宋" w:hAnsi="仿宋" w:eastAsia="仿宋" w:cs="仿宋"/>
                <w:sz w:val="24"/>
                <w:szCs w:val="24"/>
              </w:rPr>
            </w:pPr>
            <w:r>
              <w:rPr>
                <w:rFonts w:hint="eastAsia" w:ascii="仿宋" w:hAnsi="仿宋" w:eastAsia="仿宋" w:cs="仿宋"/>
                <w:position w:val="1"/>
                <w:sz w:val="24"/>
                <w:szCs w:val="24"/>
              </w:rPr>
              <w:t>2</w:t>
            </w:r>
          </w:p>
        </w:tc>
        <w:tc>
          <w:tcPr>
            <w:tcW w:w="1180" w:type="dxa"/>
            <w:vAlign w:val="center"/>
          </w:tcPr>
          <w:p w14:paraId="7B9992D2">
            <w:pPr>
              <w:keepNext w:val="0"/>
              <w:keepLines w:val="0"/>
              <w:pageBreakBefore w:val="0"/>
              <w:widowControl/>
              <w:kinsoku w:val="0"/>
              <w:wordWrap/>
              <w:overflowPunct/>
              <w:topLinePunct w:val="0"/>
              <w:autoSpaceDE w:val="0"/>
              <w:autoSpaceDN w:val="0"/>
              <w:bidi w:val="0"/>
              <w:adjustRightInd w:val="0"/>
              <w:snapToGrid w:val="0"/>
              <w:spacing w:line="300" w:lineRule="auto"/>
              <w:ind w:left="0"/>
              <w:jc w:val="center"/>
              <w:textAlignment w:val="baseline"/>
              <w:rPr>
                <w:rFonts w:hint="eastAsia" w:ascii="仿宋" w:hAnsi="仿宋" w:eastAsia="仿宋" w:cs="仿宋"/>
                <w:sz w:val="21"/>
              </w:rPr>
            </w:pPr>
          </w:p>
        </w:tc>
        <w:tc>
          <w:tcPr>
            <w:tcW w:w="870" w:type="dxa"/>
            <w:vAlign w:val="center"/>
          </w:tcPr>
          <w:p w14:paraId="54E95083">
            <w:pPr>
              <w:keepNext w:val="0"/>
              <w:keepLines w:val="0"/>
              <w:pageBreakBefore w:val="0"/>
              <w:widowControl/>
              <w:kinsoku w:val="0"/>
              <w:wordWrap/>
              <w:overflowPunct/>
              <w:topLinePunct w:val="0"/>
              <w:autoSpaceDE w:val="0"/>
              <w:autoSpaceDN w:val="0"/>
              <w:bidi w:val="0"/>
              <w:adjustRightInd w:val="0"/>
              <w:snapToGrid w:val="0"/>
              <w:spacing w:line="300" w:lineRule="auto"/>
              <w:ind w:left="0"/>
              <w:jc w:val="center"/>
              <w:textAlignment w:val="baseline"/>
              <w:rPr>
                <w:rFonts w:hint="eastAsia" w:ascii="仿宋" w:hAnsi="仿宋" w:eastAsia="仿宋" w:cs="仿宋"/>
                <w:sz w:val="21"/>
              </w:rPr>
            </w:pPr>
          </w:p>
        </w:tc>
        <w:tc>
          <w:tcPr>
            <w:tcW w:w="788" w:type="dxa"/>
            <w:vAlign w:val="center"/>
          </w:tcPr>
          <w:p w14:paraId="7CE87C61">
            <w:pPr>
              <w:keepNext w:val="0"/>
              <w:keepLines w:val="0"/>
              <w:pageBreakBefore w:val="0"/>
              <w:widowControl/>
              <w:kinsoku w:val="0"/>
              <w:wordWrap/>
              <w:overflowPunct/>
              <w:topLinePunct w:val="0"/>
              <w:autoSpaceDE w:val="0"/>
              <w:autoSpaceDN w:val="0"/>
              <w:bidi w:val="0"/>
              <w:adjustRightInd w:val="0"/>
              <w:snapToGrid w:val="0"/>
              <w:spacing w:line="300" w:lineRule="auto"/>
              <w:ind w:left="0"/>
              <w:jc w:val="center"/>
              <w:textAlignment w:val="baseline"/>
              <w:rPr>
                <w:rFonts w:hint="eastAsia" w:ascii="仿宋" w:hAnsi="仿宋" w:eastAsia="仿宋" w:cs="仿宋"/>
                <w:sz w:val="21"/>
              </w:rPr>
            </w:pPr>
          </w:p>
        </w:tc>
        <w:tc>
          <w:tcPr>
            <w:tcW w:w="1275" w:type="dxa"/>
            <w:vAlign w:val="center"/>
          </w:tcPr>
          <w:p w14:paraId="20F59586">
            <w:pPr>
              <w:keepNext w:val="0"/>
              <w:keepLines w:val="0"/>
              <w:pageBreakBefore w:val="0"/>
              <w:widowControl/>
              <w:kinsoku w:val="0"/>
              <w:wordWrap/>
              <w:overflowPunct/>
              <w:topLinePunct w:val="0"/>
              <w:autoSpaceDE w:val="0"/>
              <w:autoSpaceDN w:val="0"/>
              <w:bidi w:val="0"/>
              <w:adjustRightInd w:val="0"/>
              <w:snapToGrid w:val="0"/>
              <w:spacing w:line="300" w:lineRule="auto"/>
              <w:ind w:left="0"/>
              <w:jc w:val="center"/>
              <w:textAlignment w:val="baseline"/>
              <w:rPr>
                <w:rFonts w:hint="eastAsia" w:ascii="仿宋" w:hAnsi="仿宋" w:eastAsia="仿宋" w:cs="仿宋"/>
                <w:sz w:val="21"/>
              </w:rPr>
            </w:pPr>
          </w:p>
        </w:tc>
        <w:tc>
          <w:tcPr>
            <w:tcW w:w="1237" w:type="dxa"/>
            <w:vAlign w:val="center"/>
          </w:tcPr>
          <w:p w14:paraId="1FCCD244">
            <w:pPr>
              <w:keepNext w:val="0"/>
              <w:keepLines w:val="0"/>
              <w:pageBreakBefore w:val="0"/>
              <w:widowControl/>
              <w:kinsoku w:val="0"/>
              <w:wordWrap/>
              <w:overflowPunct/>
              <w:topLinePunct w:val="0"/>
              <w:autoSpaceDE w:val="0"/>
              <w:autoSpaceDN w:val="0"/>
              <w:bidi w:val="0"/>
              <w:adjustRightInd w:val="0"/>
              <w:snapToGrid w:val="0"/>
              <w:spacing w:line="300" w:lineRule="auto"/>
              <w:ind w:left="0"/>
              <w:jc w:val="center"/>
              <w:textAlignment w:val="baseline"/>
              <w:rPr>
                <w:rFonts w:hint="eastAsia" w:ascii="仿宋" w:hAnsi="仿宋" w:eastAsia="仿宋" w:cs="仿宋"/>
                <w:sz w:val="21"/>
              </w:rPr>
            </w:pPr>
          </w:p>
        </w:tc>
        <w:tc>
          <w:tcPr>
            <w:tcW w:w="1482" w:type="dxa"/>
            <w:vAlign w:val="center"/>
          </w:tcPr>
          <w:p w14:paraId="270F06C8">
            <w:pPr>
              <w:keepNext w:val="0"/>
              <w:keepLines w:val="0"/>
              <w:pageBreakBefore w:val="0"/>
              <w:widowControl/>
              <w:kinsoku w:val="0"/>
              <w:wordWrap/>
              <w:overflowPunct/>
              <w:topLinePunct w:val="0"/>
              <w:autoSpaceDE w:val="0"/>
              <w:autoSpaceDN w:val="0"/>
              <w:bidi w:val="0"/>
              <w:adjustRightInd w:val="0"/>
              <w:snapToGrid w:val="0"/>
              <w:spacing w:line="300" w:lineRule="auto"/>
              <w:ind w:left="0"/>
              <w:jc w:val="center"/>
              <w:textAlignment w:val="baseline"/>
              <w:rPr>
                <w:rFonts w:hint="eastAsia" w:ascii="仿宋" w:hAnsi="仿宋" w:eastAsia="仿宋" w:cs="仿宋"/>
                <w:sz w:val="21"/>
              </w:rPr>
            </w:pPr>
          </w:p>
        </w:tc>
        <w:tc>
          <w:tcPr>
            <w:tcW w:w="1552" w:type="dxa"/>
            <w:vAlign w:val="center"/>
          </w:tcPr>
          <w:p w14:paraId="32BA294D">
            <w:pPr>
              <w:keepNext w:val="0"/>
              <w:keepLines w:val="0"/>
              <w:pageBreakBefore w:val="0"/>
              <w:widowControl/>
              <w:kinsoku w:val="0"/>
              <w:wordWrap/>
              <w:overflowPunct/>
              <w:topLinePunct w:val="0"/>
              <w:autoSpaceDE w:val="0"/>
              <w:autoSpaceDN w:val="0"/>
              <w:bidi w:val="0"/>
              <w:adjustRightInd w:val="0"/>
              <w:snapToGrid w:val="0"/>
              <w:spacing w:line="300" w:lineRule="auto"/>
              <w:ind w:left="0"/>
              <w:jc w:val="center"/>
              <w:textAlignment w:val="baseline"/>
              <w:rPr>
                <w:rFonts w:hint="eastAsia" w:ascii="仿宋" w:hAnsi="仿宋" w:eastAsia="仿宋" w:cs="仿宋"/>
                <w:sz w:val="21"/>
              </w:rPr>
            </w:pPr>
          </w:p>
        </w:tc>
      </w:tr>
      <w:tr w14:paraId="0570F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jc w:val="center"/>
        </w:trPr>
        <w:tc>
          <w:tcPr>
            <w:tcW w:w="571" w:type="dxa"/>
            <w:vAlign w:val="center"/>
          </w:tcPr>
          <w:p w14:paraId="4C56D7A9">
            <w:pPr>
              <w:keepNext w:val="0"/>
              <w:keepLines w:val="0"/>
              <w:pageBreakBefore w:val="0"/>
              <w:widowControl/>
              <w:kinsoku w:val="0"/>
              <w:wordWrap/>
              <w:overflowPunct/>
              <w:topLinePunct w:val="0"/>
              <w:autoSpaceDE w:val="0"/>
              <w:autoSpaceDN w:val="0"/>
              <w:bidi w:val="0"/>
              <w:adjustRightInd w:val="0"/>
              <w:snapToGrid w:val="0"/>
              <w:spacing w:line="300" w:lineRule="auto"/>
              <w:ind w:left="0"/>
              <w:jc w:val="center"/>
              <w:textAlignment w:val="baseline"/>
              <w:rPr>
                <w:rFonts w:hint="eastAsia" w:ascii="仿宋" w:hAnsi="仿宋" w:eastAsia="仿宋" w:cs="仿宋"/>
                <w:sz w:val="24"/>
                <w:szCs w:val="24"/>
              </w:rPr>
            </w:pPr>
            <w:r>
              <w:rPr>
                <w:rFonts w:hint="eastAsia" w:ascii="仿宋" w:hAnsi="仿宋" w:eastAsia="仿宋" w:cs="仿宋"/>
                <w:sz w:val="24"/>
                <w:szCs w:val="24"/>
              </w:rPr>
              <w:t>3</w:t>
            </w:r>
          </w:p>
        </w:tc>
        <w:tc>
          <w:tcPr>
            <w:tcW w:w="1180" w:type="dxa"/>
            <w:vAlign w:val="center"/>
          </w:tcPr>
          <w:p w14:paraId="4DF09A58">
            <w:pPr>
              <w:keepNext w:val="0"/>
              <w:keepLines w:val="0"/>
              <w:pageBreakBefore w:val="0"/>
              <w:widowControl/>
              <w:kinsoku w:val="0"/>
              <w:wordWrap/>
              <w:overflowPunct/>
              <w:topLinePunct w:val="0"/>
              <w:autoSpaceDE w:val="0"/>
              <w:autoSpaceDN w:val="0"/>
              <w:bidi w:val="0"/>
              <w:adjustRightInd w:val="0"/>
              <w:snapToGrid w:val="0"/>
              <w:spacing w:line="300" w:lineRule="auto"/>
              <w:ind w:left="0"/>
              <w:jc w:val="center"/>
              <w:textAlignment w:val="baseline"/>
              <w:rPr>
                <w:rFonts w:hint="eastAsia" w:ascii="仿宋" w:hAnsi="仿宋" w:eastAsia="仿宋" w:cs="仿宋"/>
                <w:sz w:val="21"/>
              </w:rPr>
            </w:pPr>
          </w:p>
        </w:tc>
        <w:tc>
          <w:tcPr>
            <w:tcW w:w="870" w:type="dxa"/>
            <w:vAlign w:val="center"/>
          </w:tcPr>
          <w:p w14:paraId="38CA8DB9">
            <w:pPr>
              <w:keepNext w:val="0"/>
              <w:keepLines w:val="0"/>
              <w:pageBreakBefore w:val="0"/>
              <w:widowControl/>
              <w:kinsoku w:val="0"/>
              <w:wordWrap/>
              <w:overflowPunct/>
              <w:topLinePunct w:val="0"/>
              <w:autoSpaceDE w:val="0"/>
              <w:autoSpaceDN w:val="0"/>
              <w:bidi w:val="0"/>
              <w:adjustRightInd w:val="0"/>
              <w:snapToGrid w:val="0"/>
              <w:spacing w:line="300" w:lineRule="auto"/>
              <w:ind w:left="0"/>
              <w:jc w:val="center"/>
              <w:textAlignment w:val="baseline"/>
              <w:rPr>
                <w:rFonts w:hint="eastAsia" w:ascii="仿宋" w:hAnsi="仿宋" w:eastAsia="仿宋" w:cs="仿宋"/>
                <w:sz w:val="21"/>
              </w:rPr>
            </w:pPr>
          </w:p>
        </w:tc>
        <w:tc>
          <w:tcPr>
            <w:tcW w:w="788" w:type="dxa"/>
            <w:vAlign w:val="center"/>
          </w:tcPr>
          <w:p w14:paraId="5156E8C7">
            <w:pPr>
              <w:keepNext w:val="0"/>
              <w:keepLines w:val="0"/>
              <w:pageBreakBefore w:val="0"/>
              <w:widowControl/>
              <w:kinsoku w:val="0"/>
              <w:wordWrap/>
              <w:overflowPunct/>
              <w:topLinePunct w:val="0"/>
              <w:autoSpaceDE w:val="0"/>
              <w:autoSpaceDN w:val="0"/>
              <w:bidi w:val="0"/>
              <w:adjustRightInd w:val="0"/>
              <w:snapToGrid w:val="0"/>
              <w:spacing w:line="300" w:lineRule="auto"/>
              <w:ind w:left="0"/>
              <w:jc w:val="center"/>
              <w:textAlignment w:val="baseline"/>
              <w:rPr>
                <w:rFonts w:hint="eastAsia" w:ascii="仿宋" w:hAnsi="仿宋" w:eastAsia="仿宋" w:cs="仿宋"/>
                <w:sz w:val="21"/>
              </w:rPr>
            </w:pPr>
          </w:p>
        </w:tc>
        <w:tc>
          <w:tcPr>
            <w:tcW w:w="1275" w:type="dxa"/>
            <w:vAlign w:val="center"/>
          </w:tcPr>
          <w:p w14:paraId="758970F9">
            <w:pPr>
              <w:keepNext w:val="0"/>
              <w:keepLines w:val="0"/>
              <w:pageBreakBefore w:val="0"/>
              <w:widowControl/>
              <w:kinsoku w:val="0"/>
              <w:wordWrap/>
              <w:overflowPunct/>
              <w:topLinePunct w:val="0"/>
              <w:autoSpaceDE w:val="0"/>
              <w:autoSpaceDN w:val="0"/>
              <w:bidi w:val="0"/>
              <w:adjustRightInd w:val="0"/>
              <w:snapToGrid w:val="0"/>
              <w:spacing w:line="300" w:lineRule="auto"/>
              <w:ind w:left="0"/>
              <w:jc w:val="center"/>
              <w:textAlignment w:val="baseline"/>
              <w:rPr>
                <w:rFonts w:hint="eastAsia" w:ascii="仿宋" w:hAnsi="仿宋" w:eastAsia="仿宋" w:cs="仿宋"/>
                <w:sz w:val="21"/>
              </w:rPr>
            </w:pPr>
          </w:p>
        </w:tc>
        <w:tc>
          <w:tcPr>
            <w:tcW w:w="1237" w:type="dxa"/>
            <w:vAlign w:val="center"/>
          </w:tcPr>
          <w:p w14:paraId="7E9BF465">
            <w:pPr>
              <w:keepNext w:val="0"/>
              <w:keepLines w:val="0"/>
              <w:pageBreakBefore w:val="0"/>
              <w:widowControl/>
              <w:kinsoku w:val="0"/>
              <w:wordWrap/>
              <w:overflowPunct/>
              <w:topLinePunct w:val="0"/>
              <w:autoSpaceDE w:val="0"/>
              <w:autoSpaceDN w:val="0"/>
              <w:bidi w:val="0"/>
              <w:adjustRightInd w:val="0"/>
              <w:snapToGrid w:val="0"/>
              <w:spacing w:line="300" w:lineRule="auto"/>
              <w:ind w:left="0"/>
              <w:jc w:val="center"/>
              <w:textAlignment w:val="baseline"/>
              <w:rPr>
                <w:rFonts w:hint="eastAsia" w:ascii="仿宋" w:hAnsi="仿宋" w:eastAsia="仿宋" w:cs="仿宋"/>
                <w:sz w:val="21"/>
              </w:rPr>
            </w:pPr>
          </w:p>
        </w:tc>
        <w:tc>
          <w:tcPr>
            <w:tcW w:w="1482" w:type="dxa"/>
            <w:vAlign w:val="center"/>
          </w:tcPr>
          <w:p w14:paraId="468EFDFC">
            <w:pPr>
              <w:keepNext w:val="0"/>
              <w:keepLines w:val="0"/>
              <w:pageBreakBefore w:val="0"/>
              <w:widowControl/>
              <w:kinsoku w:val="0"/>
              <w:wordWrap/>
              <w:overflowPunct/>
              <w:topLinePunct w:val="0"/>
              <w:autoSpaceDE w:val="0"/>
              <w:autoSpaceDN w:val="0"/>
              <w:bidi w:val="0"/>
              <w:adjustRightInd w:val="0"/>
              <w:snapToGrid w:val="0"/>
              <w:spacing w:line="300" w:lineRule="auto"/>
              <w:ind w:left="0"/>
              <w:jc w:val="center"/>
              <w:textAlignment w:val="baseline"/>
              <w:rPr>
                <w:rFonts w:hint="eastAsia" w:ascii="仿宋" w:hAnsi="仿宋" w:eastAsia="仿宋" w:cs="仿宋"/>
                <w:sz w:val="21"/>
              </w:rPr>
            </w:pPr>
          </w:p>
        </w:tc>
        <w:tc>
          <w:tcPr>
            <w:tcW w:w="1552" w:type="dxa"/>
            <w:vAlign w:val="center"/>
          </w:tcPr>
          <w:p w14:paraId="284EB203">
            <w:pPr>
              <w:keepNext w:val="0"/>
              <w:keepLines w:val="0"/>
              <w:pageBreakBefore w:val="0"/>
              <w:widowControl/>
              <w:kinsoku w:val="0"/>
              <w:wordWrap/>
              <w:overflowPunct/>
              <w:topLinePunct w:val="0"/>
              <w:autoSpaceDE w:val="0"/>
              <w:autoSpaceDN w:val="0"/>
              <w:bidi w:val="0"/>
              <w:adjustRightInd w:val="0"/>
              <w:snapToGrid w:val="0"/>
              <w:spacing w:line="300" w:lineRule="auto"/>
              <w:ind w:left="0"/>
              <w:jc w:val="center"/>
              <w:textAlignment w:val="baseline"/>
              <w:rPr>
                <w:rFonts w:hint="eastAsia" w:ascii="仿宋" w:hAnsi="仿宋" w:eastAsia="仿宋" w:cs="仿宋"/>
                <w:sz w:val="21"/>
              </w:rPr>
            </w:pPr>
          </w:p>
        </w:tc>
      </w:tr>
      <w:tr w14:paraId="54AAD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jc w:val="center"/>
        </w:trPr>
        <w:tc>
          <w:tcPr>
            <w:tcW w:w="571" w:type="dxa"/>
            <w:vAlign w:val="center"/>
          </w:tcPr>
          <w:p w14:paraId="2F9ED9DA">
            <w:pPr>
              <w:keepNext w:val="0"/>
              <w:keepLines w:val="0"/>
              <w:pageBreakBefore w:val="0"/>
              <w:widowControl/>
              <w:kinsoku w:val="0"/>
              <w:wordWrap/>
              <w:overflowPunct/>
              <w:topLinePunct w:val="0"/>
              <w:autoSpaceDE w:val="0"/>
              <w:autoSpaceDN w:val="0"/>
              <w:bidi w:val="0"/>
              <w:adjustRightInd w:val="0"/>
              <w:snapToGrid w:val="0"/>
              <w:spacing w:line="300" w:lineRule="auto"/>
              <w:ind w:left="0"/>
              <w:jc w:val="center"/>
              <w:textAlignment w:val="baseline"/>
              <w:rPr>
                <w:rFonts w:hint="eastAsia" w:ascii="仿宋" w:hAnsi="仿宋" w:eastAsia="仿宋" w:cs="仿宋"/>
                <w:sz w:val="24"/>
                <w:szCs w:val="24"/>
              </w:rPr>
            </w:pPr>
            <w:r>
              <w:rPr>
                <w:rFonts w:hint="eastAsia" w:ascii="仿宋" w:hAnsi="仿宋" w:eastAsia="仿宋" w:cs="仿宋"/>
                <w:position w:val="1"/>
                <w:sz w:val="24"/>
                <w:szCs w:val="24"/>
              </w:rPr>
              <w:t>4</w:t>
            </w:r>
          </w:p>
        </w:tc>
        <w:tc>
          <w:tcPr>
            <w:tcW w:w="1180" w:type="dxa"/>
            <w:vAlign w:val="center"/>
          </w:tcPr>
          <w:p w14:paraId="112BDC7C">
            <w:pPr>
              <w:keepNext w:val="0"/>
              <w:keepLines w:val="0"/>
              <w:pageBreakBefore w:val="0"/>
              <w:widowControl/>
              <w:kinsoku w:val="0"/>
              <w:wordWrap/>
              <w:overflowPunct/>
              <w:topLinePunct w:val="0"/>
              <w:autoSpaceDE w:val="0"/>
              <w:autoSpaceDN w:val="0"/>
              <w:bidi w:val="0"/>
              <w:adjustRightInd w:val="0"/>
              <w:snapToGrid w:val="0"/>
              <w:spacing w:line="300" w:lineRule="auto"/>
              <w:ind w:left="0"/>
              <w:jc w:val="center"/>
              <w:textAlignment w:val="baseline"/>
              <w:rPr>
                <w:rFonts w:hint="eastAsia" w:ascii="仿宋" w:hAnsi="仿宋" w:eastAsia="仿宋" w:cs="仿宋"/>
                <w:sz w:val="21"/>
              </w:rPr>
            </w:pPr>
          </w:p>
        </w:tc>
        <w:tc>
          <w:tcPr>
            <w:tcW w:w="870" w:type="dxa"/>
            <w:vAlign w:val="center"/>
          </w:tcPr>
          <w:p w14:paraId="4B87B787">
            <w:pPr>
              <w:keepNext w:val="0"/>
              <w:keepLines w:val="0"/>
              <w:pageBreakBefore w:val="0"/>
              <w:widowControl/>
              <w:kinsoku w:val="0"/>
              <w:wordWrap/>
              <w:overflowPunct/>
              <w:topLinePunct w:val="0"/>
              <w:autoSpaceDE w:val="0"/>
              <w:autoSpaceDN w:val="0"/>
              <w:bidi w:val="0"/>
              <w:adjustRightInd w:val="0"/>
              <w:snapToGrid w:val="0"/>
              <w:spacing w:line="300" w:lineRule="auto"/>
              <w:ind w:left="0"/>
              <w:jc w:val="center"/>
              <w:textAlignment w:val="baseline"/>
              <w:rPr>
                <w:rFonts w:hint="eastAsia" w:ascii="仿宋" w:hAnsi="仿宋" w:eastAsia="仿宋" w:cs="仿宋"/>
                <w:sz w:val="21"/>
              </w:rPr>
            </w:pPr>
          </w:p>
        </w:tc>
        <w:tc>
          <w:tcPr>
            <w:tcW w:w="788" w:type="dxa"/>
            <w:vAlign w:val="center"/>
          </w:tcPr>
          <w:p w14:paraId="6B7E1CA4">
            <w:pPr>
              <w:keepNext w:val="0"/>
              <w:keepLines w:val="0"/>
              <w:pageBreakBefore w:val="0"/>
              <w:widowControl/>
              <w:kinsoku w:val="0"/>
              <w:wordWrap/>
              <w:overflowPunct/>
              <w:topLinePunct w:val="0"/>
              <w:autoSpaceDE w:val="0"/>
              <w:autoSpaceDN w:val="0"/>
              <w:bidi w:val="0"/>
              <w:adjustRightInd w:val="0"/>
              <w:snapToGrid w:val="0"/>
              <w:spacing w:line="300" w:lineRule="auto"/>
              <w:ind w:left="0"/>
              <w:jc w:val="center"/>
              <w:textAlignment w:val="baseline"/>
              <w:rPr>
                <w:rFonts w:hint="eastAsia" w:ascii="仿宋" w:hAnsi="仿宋" w:eastAsia="仿宋" w:cs="仿宋"/>
                <w:sz w:val="21"/>
              </w:rPr>
            </w:pPr>
          </w:p>
        </w:tc>
        <w:tc>
          <w:tcPr>
            <w:tcW w:w="1275" w:type="dxa"/>
            <w:vAlign w:val="center"/>
          </w:tcPr>
          <w:p w14:paraId="2458475B">
            <w:pPr>
              <w:keepNext w:val="0"/>
              <w:keepLines w:val="0"/>
              <w:pageBreakBefore w:val="0"/>
              <w:widowControl/>
              <w:kinsoku w:val="0"/>
              <w:wordWrap/>
              <w:overflowPunct/>
              <w:topLinePunct w:val="0"/>
              <w:autoSpaceDE w:val="0"/>
              <w:autoSpaceDN w:val="0"/>
              <w:bidi w:val="0"/>
              <w:adjustRightInd w:val="0"/>
              <w:snapToGrid w:val="0"/>
              <w:spacing w:line="300" w:lineRule="auto"/>
              <w:ind w:left="0"/>
              <w:jc w:val="center"/>
              <w:textAlignment w:val="baseline"/>
              <w:rPr>
                <w:rFonts w:hint="eastAsia" w:ascii="仿宋" w:hAnsi="仿宋" w:eastAsia="仿宋" w:cs="仿宋"/>
                <w:sz w:val="21"/>
              </w:rPr>
            </w:pPr>
          </w:p>
        </w:tc>
        <w:tc>
          <w:tcPr>
            <w:tcW w:w="1237" w:type="dxa"/>
            <w:vAlign w:val="center"/>
          </w:tcPr>
          <w:p w14:paraId="57D21087">
            <w:pPr>
              <w:keepNext w:val="0"/>
              <w:keepLines w:val="0"/>
              <w:pageBreakBefore w:val="0"/>
              <w:widowControl/>
              <w:kinsoku w:val="0"/>
              <w:wordWrap/>
              <w:overflowPunct/>
              <w:topLinePunct w:val="0"/>
              <w:autoSpaceDE w:val="0"/>
              <w:autoSpaceDN w:val="0"/>
              <w:bidi w:val="0"/>
              <w:adjustRightInd w:val="0"/>
              <w:snapToGrid w:val="0"/>
              <w:spacing w:line="300" w:lineRule="auto"/>
              <w:ind w:left="0"/>
              <w:jc w:val="center"/>
              <w:textAlignment w:val="baseline"/>
              <w:rPr>
                <w:rFonts w:hint="eastAsia" w:ascii="仿宋" w:hAnsi="仿宋" w:eastAsia="仿宋" w:cs="仿宋"/>
                <w:sz w:val="21"/>
              </w:rPr>
            </w:pPr>
          </w:p>
        </w:tc>
        <w:tc>
          <w:tcPr>
            <w:tcW w:w="1482" w:type="dxa"/>
            <w:vAlign w:val="center"/>
          </w:tcPr>
          <w:p w14:paraId="5823ABCE">
            <w:pPr>
              <w:keepNext w:val="0"/>
              <w:keepLines w:val="0"/>
              <w:pageBreakBefore w:val="0"/>
              <w:widowControl/>
              <w:kinsoku w:val="0"/>
              <w:wordWrap/>
              <w:overflowPunct/>
              <w:topLinePunct w:val="0"/>
              <w:autoSpaceDE w:val="0"/>
              <w:autoSpaceDN w:val="0"/>
              <w:bidi w:val="0"/>
              <w:adjustRightInd w:val="0"/>
              <w:snapToGrid w:val="0"/>
              <w:spacing w:line="300" w:lineRule="auto"/>
              <w:ind w:left="0"/>
              <w:jc w:val="center"/>
              <w:textAlignment w:val="baseline"/>
              <w:rPr>
                <w:rFonts w:hint="eastAsia" w:ascii="仿宋" w:hAnsi="仿宋" w:eastAsia="仿宋" w:cs="仿宋"/>
                <w:sz w:val="21"/>
              </w:rPr>
            </w:pPr>
          </w:p>
        </w:tc>
        <w:tc>
          <w:tcPr>
            <w:tcW w:w="1552" w:type="dxa"/>
            <w:vAlign w:val="center"/>
          </w:tcPr>
          <w:p w14:paraId="48A7F2CB">
            <w:pPr>
              <w:keepNext w:val="0"/>
              <w:keepLines w:val="0"/>
              <w:pageBreakBefore w:val="0"/>
              <w:widowControl/>
              <w:kinsoku w:val="0"/>
              <w:wordWrap/>
              <w:overflowPunct/>
              <w:topLinePunct w:val="0"/>
              <w:autoSpaceDE w:val="0"/>
              <w:autoSpaceDN w:val="0"/>
              <w:bidi w:val="0"/>
              <w:adjustRightInd w:val="0"/>
              <w:snapToGrid w:val="0"/>
              <w:spacing w:line="300" w:lineRule="auto"/>
              <w:ind w:left="0"/>
              <w:jc w:val="center"/>
              <w:textAlignment w:val="baseline"/>
              <w:rPr>
                <w:rFonts w:hint="eastAsia" w:ascii="仿宋" w:hAnsi="仿宋" w:eastAsia="仿宋" w:cs="仿宋"/>
                <w:sz w:val="21"/>
              </w:rPr>
            </w:pPr>
          </w:p>
        </w:tc>
      </w:tr>
      <w:tr w14:paraId="455F9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571" w:type="dxa"/>
            <w:vAlign w:val="center"/>
          </w:tcPr>
          <w:p w14:paraId="394E45CA">
            <w:pPr>
              <w:keepNext w:val="0"/>
              <w:keepLines w:val="0"/>
              <w:pageBreakBefore w:val="0"/>
              <w:widowControl/>
              <w:kinsoku w:val="0"/>
              <w:wordWrap/>
              <w:overflowPunct/>
              <w:topLinePunct w:val="0"/>
              <w:autoSpaceDE w:val="0"/>
              <w:autoSpaceDN w:val="0"/>
              <w:bidi w:val="0"/>
              <w:adjustRightInd w:val="0"/>
              <w:snapToGrid w:val="0"/>
              <w:spacing w:line="300" w:lineRule="auto"/>
              <w:ind w:left="0"/>
              <w:jc w:val="center"/>
              <w:textAlignment w:val="baseline"/>
              <w:rPr>
                <w:rFonts w:hint="eastAsia" w:ascii="仿宋" w:hAnsi="仿宋" w:eastAsia="仿宋" w:cs="仿宋"/>
                <w:sz w:val="24"/>
                <w:szCs w:val="24"/>
              </w:rPr>
            </w:pPr>
            <w:r>
              <w:rPr>
                <w:rFonts w:hint="eastAsia" w:ascii="仿宋" w:hAnsi="仿宋" w:eastAsia="仿宋" w:cs="仿宋"/>
                <w:spacing w:val="-13"/>
                <w:position w:val="3"/>
                <w:sz w:val="24"/>
                <w:szCs w:val="24"/>
              </w:rPr>
              <w:t>……</w:t>
            </w:r>
          </w:p>
        </w:tc>
        <w:tc>
          <w:tcPr>
            <w:tcW w:w="1180" w:type="dxa"/>
            <w:vAlign w:val="center"/>
          </w:tcPr>
          <w:p w14:paraId="2E35A197">
            <w:pPr>
              <w:keepNext w:val="0"/>
              <w:keepLines w:val="0"/>
              <w:pageBreakBefore w:val="0"/>
              <w:widowControl/>
              <w:kinsoku w:val="0"/>
              <w:wordWrap/>
              <w:overflowPunct/>
              <w:topLinePunct w:val="0"/>
              <w:autoSpaceDE w:val="0"/>
              <w:autoSpaceDN w:val="0"/>
              <w:bidi w:val="0"/>
              <w:adjustRightInd w:val="0"/>
              <w:snapToGrid w:val="0"/>
              <w:spacing w:line="300" w:lineRule="auto"/>
              <w:ind w:left="0"/>
              <w:jc w:val="center"/>
              <w:textAlignment w:val="baseline"/>
              <w:rPr>
                <w:rFonts w:hint="eastAsia" w:ascii="仿宋" w:hAnsi="仿宋" w:eastAsia="仿宋" w:cs="仿宋"/>
                <w:sz w:val="21"/>
              </w:rPr>
            </w:pPr>
          </w:p>
        </w:tc>
        <w:tc>
          <w:tcPr>
            <w:tcW w:w="870" w:type="dxa"/>
            <w:vAlign w:val="center"/>
          </w:tcPr>
          <w:p w14:paraId="3EEEFD4F">
            <w:pPr>
              <w:keepNext w:val="0"/>
              <w:keepLines w:val="0"/>
              <w:pageBreakBefore w:val="0"/>
              <w:widowControl/>
              <w:kinsoku w:val="0"/>
              <w:wordWrap/>
              <w:overflowPunct/>
              <w:topLinePunct w:val="0"/>
              <w:autoSpaceDE w:val="0"/>
              <w:autoSpaceDN w:val="0"/>
              <w:bidi w:val="0"/>
              <w:adjustRightInd w:val="0"/>
              <w:snapToGrid w:val="0"/>
              <w:spacing w:line="300" w:lineRule="auto"/>
              <w:ind w:left="0"/>
              <w:jc w:val="center"/>
              <w:textAlignment w:val="baseline"/>
              <w:rPr>
                <w:rFonts w:hint="eastAsia" w:ascii="仿宋" w:hAnsi="仿宋" w:eastAsia="仿宋" w:cs="仿宋"/>
                <w:sz w:val="21"/>
              </w:rPr>
            </w:pPr>
          </w:p>
        </w:tc>
        <w:tc>
          <w:tcPr>
            <w:tcW w:w="788" w:type="dxa"/>
            <w:vAlign w:val="center"/>
          </w:tcPr>
          <w:p w14:paraId="7A097F35">
            <w:pPr>
              <w:keepNext w:val="0"/>
              <w:keepLines w:val="0"/>
              <w:pageBreakBefore w:val="0"/>
              <w:widowControl/>
              <w:kinsoku w:val="0"/>
              <w:wordWrap/>
              <w:overflowPunct/>
              <w:topLinePunct w:val="0"/>
              <w:autoSpaceDE w:val="0"/>
              <w:autoSpaceDN w:val="0"/>
              <w:bidi w:val="0"/>
              <w:adjustRightInd w:val="0"/>
              <w:snapToGrid w:val="0"/>
              <w:spacing w:line="300" w:lineRule="auto"/>
              <w:ind w:left="0"/>
              <w:jc w:val="center"/>
              <w:textAlignment w:val="baseline"/>
              <w:rPr>
                <w:rFonts w:hint="eastAsia" w:ascii="仿宋" w:hAnsi="仿宋" w:eastAsia="仿宋" w:cs="仿宋"/>
                <w:sz w:val="21"/>
              </w:rPr>
            </w:pPr>
          </w:p>
        </w:tc>
        <w:tc>
          <w:tcPr>
            <w:tcW w:w="1275" w:type="dxa"/>
            <w:vAlign w:val="center"/>
          </w:tcPr>
          <w:p w14:paraId="31240E05">
            <w:pPr>
              <w:keepNext w:val="0"/>
              <w:keepLines w:val="0"/>
              <w:pageBreakBefore w:val="0"/>
              <w:widowControl/>
              <w:kinsoku w:val="0"/>
              <w:wordWrap/>
              <w:overflowPunct/>
              <w:topLinePunct w:val="0"/>
              <w:autoSpaceDE w:val="0"/>
              <w:autoSpaceDN w:val="0"/>
              <w:bidi w:val="0"/>
              <w:adjustRightInd w:val="0"/>
              <w:snapToGrid w:val="0"/>
              <w:spacing w:line="300" w:lineRule="auto"/>
              <w:ind w:left="0"/>
              <w:jc w:val="center"/>
              <w:textAlignment w:val="baseline"/>
              <w:rPr>
                <w:rFonts w:hint="eastAsia" w:ascii="仿宋" w:hAnsi="仿宋" w:eastAsia="仿宋" w:cs="仿宋"/>
                <w:sz w:val="21"/>
              </w:rPr>
            </w:pPr>
          </w:p>
        </w:tc>
        <w:tc>
          <w:tcPr>
            <w:tcW w:w="1237" w:type="dxa"/>
            <w:vAlign w:val="center"/>
          </w:tcPr>
          <w:p w14:paraId="62F1875F">
            <w:pPr>
              <w:keepNext w:val="0"/>
              <w:keepLines w:val="0"/>
              <w:pageBreakBefore w:val="0"/>
              <w:widowControl/>
              <w:kinsoku w:val="0"/>
              <w:wordWrap/>
              <w:overflowPunct/>
              <w:topLinePunct w:val="0"/>
              <w:autoSpaceDE w:val="0"/>
              <w:autoSpaceDN w:val="0"/>
              <w:bidi w:val="0"/>
              <w:adjustRightInd w:val="0"/>
              <w:snapToGrid w:val="0"/>
              <w:spacing w:line="300" w:lineRule="auto"/>
              <w:ind w:left="0"/>
              <w:jc w:val="center"/>
              <w:textAlignment w:val="baseline"/>
              <w:rPr>
                <w:rFonts w:hint="eastAsia" w:ascii="仿宋" w:hAnsi="仿宋" w:eastAsia="仿宋" w:cs="仿宋"/>
                <w:sz w:val="21"/>
              </w:rPr>
            </w:pPr>
          </w:p>
        </w:tc>
        <w:tc>
          <w:tcPr>
            <w:tcW w:w="1482" w:type="dxa"/>
            <w:vAlign w:val="center"/>
          </w:tcPr>
          <w:p w14:paraId="50720B0A">
            <w:pPr>
              <w:keepNext w:val="0"/>
              <w:keepLines w:val="0"/>
              <w:pageBreakBefore w:val="0"/>
              <w:widowControl/>
              <w:kinsoku w:val="0"/>
              <w:wordWrap/>
              <w:overflowPunct/>
              <w:topLinePunct w:val="0"/>
              <w:autoSpaceDE w:val="0"/>
              <w:autoSpaceDN w:val="0"/>
              <w:bidi w:val="0"/>
              <w:adjustRightInd w:val="0"/>
              <w:snapToGrid w:val="0"/>
              <w:spacing w:line="300" w:lineRule="auto"/>
              <w:ind w:left="0"/>
              <w:jc w:val="center"/>
              <w:textAlignment w:val="baseline"/>
              <w:rPr>
                <w:rFonts w:hint="eastAsia" w:ascii="仿宋" w:hAnsi="仿宋" w:eastAsia="仿宋" w:cs="仿宋"/>
                <w:sz w:val="21"/>
              </w:rPr>
            </w:pPr>
          </w:p>
        </w:tc>
        <w:tc>
          <w:tcPr>
            <w:tcW w:w="1552" w:type="dxa"/>
            <w:vAlign w:val="center"/>
          </w:tcPr>
          <w:p w14:paraId="3CCEA682">
            <w:pPr>
              <w:keepNext w:val="0"/>
              <w:keepLines w:val="0"/>
              <w:pageBreakBefore w:val="0"/>
              <w:widowControl/>
              <w:kinsoku w:val="0"/>
              <w:wordWrap/>
              <w:overflowPunct/>
              <w:topLinePunct w:val="0"/>
              <w:autoSpaceDE w:val="0"/>
              <w:autoSpaceDN w:val="0"/>
              <w:bidi w:val="0"/>
              <w:adjustRightInd w:val="0"/>
              <w:snapToGrid w:val="0"/>
              <w:spacing w:line="300" w:lineRule="auto"/>
              <w:ind w:left="0"/>
              <w:jc w:val="center"/>
              <w:textAlignment w:val="baseline"/>
              <w:rPr>
                <w:rFonts w:hint="eastAsia" w:ascii="仿宋" w:hAnsi="仿宋" w:eastAsia="仿宋" w:cs="仿宋"/>
                <w:sz w:val="21"/>
              </w:rPr>
            </w:pPr>
          </w:p>
        </w:tc>
      </w:tr>
    </w:tbl>
    <w:p w14:paraId="7CA5192E">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仿宋" w:hAnsi="仿宋" w:eastAsia="仿宋" w:cs="仿宋"/>
          <w:sz w:val="24"/>
          <w:szCs w:val="24"/>
        </w:rPr>
      </w:pPr>
      <w:r>
        <w:rPr>
          <w:rFonts w:hint="eastAsia" w:ascii="仿宋" w:hAnsi="仿宋" w:eastAsia="仿宋" w:cs="仿宋"/>
          <w:spacing w:val="-3"/>
          <w:sz w:val="24"/>
          <w:szCs w:val="24"/>
        </w:rPr>
        <w:t>要求</w:t>
      </w:r>
      <w:r>
        <w:rPr>
          <w:rFonts w:hint="eastAsia" w:ascii="仿宋" w:hAnsi="仿宋" w:eastAsia="仿宋" w:cs="仿宋"/>
          <w:spacing w:val="-10"/>
          <w:sz w:val="24"/>
          <w:szCs w:val="24"/>
        </w:rPr>
        <w:t>：（</w:t>
      </w:r>
      <w:r>
        <w:rPr>
          <w:rFonts w:hint="eastAsia" w:ascii="仿宋" w:hAnsi="仿宋" w:eastAsia="仿宋" w:cs="仿宋"/>
          <w:spacing w:val="-3"/>
          <w:sz w:val="24"/>
          <w:szCs w:val="24"/>
        </w:rPr>
        <w:t>注：需按评审办法提供相应资料作为评</w:t>
      </w:r>
      <w:r>
        <w:rPr>
          <w:rFonts w:hint="eastAsia" w:ascii="仿宋" w:hAnsi="仿宋" w:eastAsia="仿宋" w:cs="仿宋"/>
          <w:spacing w:val="-4"/>
          <w:sz w:val="24"/>
          <w:szCs w:val="24"/>
        </w:rPr>
        <w:t>审依据，否则不予认可</w:t>
      </w:r>
      <w:r>
        <w:rPr>
          <w:rFonts w:hint="eastAsia" w:ascii="仿宋" w:hAnsi="仿宋" w:eastAsia="仿宋" w:cs="仿宋"/>
          <w:spacing w:val="-10"/>
          <w:sz w:val="24"/>
          <w:szCs w:val="24"/>
        </w:rPr>
        <w:t>）</w:t>
      </w:r>
      <w:r>
        <w:rPr>
          <w:rFonts w:hint="eastAsia" w:ascii="仿宋" w:hAnsi="仿宋" w:eastAsia="仿宋" w:cs="仿宋"/>
          <w:spacing w:val="-61"/>
          <w:sz w:val="24"/>
          <w:szCs w:val="24"/>
        </w:rPr>
        <w:t xml:space="preserve"> </w:t>
      </w:r>
      <w:r>
        <w:rPr>
          <w:rFonts w:hint="eastAsia" w:ascii="仿宋" w:hAnsi="仿宋" w:eastAsia="仿宋" w:cs="仿宋"/>
          <w:spacing w:val="-10"/>
          <w:sz w:val="24"/>
          <w:szCs w:val="24"/>
        </w:rPr>
        <w:t>，</w:t>
      </w:r>
      <w:r>
        <w:rPr>
          <w:rFonts w:hint="eastAsia" w:ascii="仿宋" w:hAnsi="仿宋" w:eastAsia="仿宋" w:cs="仿宋"/>
          <w:spacing w:val="-4"/>
          <w:sz w:val="24"/>
          <w:szCs w:val="24"/>
        </w:rPr>
        <w:t>不提供者不</w:t>
      </w:r>
      <w:r>
        <w:rPr>
          <w:rFonts w:hint="eastAsia" w:ascii="仿宋" w:hAnsi="仿宋" w:eastAsia="仿宋" w:cs="仿宋"/>
          <w:spacing w:val="-7"/>
          <w:sz w:val="24"/>
          <w:szCs w:val="24"/>
        </w:rPr>
        <w:t>得分。</w:t>
      </w:r>
    </w:p>
    <w:p w14:paraId="19D11318">
      <w:pPr>
        <w:spacing w:line="261" w:lineRule="auto"/>
        <w:rPr>
          <w:rFonts w:hint="eastAsia" w:ascii="仿宋" w:hAnsi="仿宋" w:eastAsia="仿宋" w:cs="仿宋"/>
          <w:sz w:val="21"/>
        </w:rPr>
      </w:pPr>
    </w:p>
    <w:p w14:paraId="378860CA">
      <w:pPr>
        <w:spacing w:line="261" w:lineRule="auto"/>
        <w:rPr>
          <w:rFonts w:hint="eastAsia" w:ascii="仿宋" w:hAnsi="仿宋" w:eastAsia="仿宋" w:cs="仿宋"/>
          <w:sz w:val="21"/>
        </w:rPr>
      </w:pPr>
    </w:p>
    <w:p w14:paraId="7600E179">
      <w:pPr>
        <w:spacing w:before="78" w:line="219" w:lineRule="auto"/>
        <w:ind w:left="388"/>
        <w:rPr>
          <w:rFonts w:hint="eastAsia" w:ascii="仿宋" w:hAnsi="仿宋" w:eastAsia="仿宋" w:cs="仿宋"/>
          <w:sz w:val="24"/>
          <w:szCs w:val="24"/>
        </w:rPr>
      </w:pPr>
      <w:r>
        <w:rPr>
          <w:rFonts w:hint="eastAsia" w:ascii="仿宋" w:hAnsi="仿宋" w:eastAsia="仿宋" w:cs="仿宋"/>
          <w:spacing w:val="-9"/>
          <w:sz w:val="24"/>
          <w:szCs w:val="24"/>
        </w:rPr>
        <w:t>供应商</w:t>
      </w:r>
      <w:r>
        <w:rPr>
          <w:rFonts w:hint="eastAsia" w:ascii="仿宋" w:hAnsi="仿宋" w:eastAsia="仿宋" w:cs="仿宋"/>
          <w:spacing w:val="-9"/>
          <w:sz w:val="24"/>
          <w:szCs w:val="24"/>
          <w:lang w:val="en-US" w:eastAsia="zh-CN"/>
        </w:rPr>
        <w:t>名称</w:t>
      </w:r>
      <w:r>
        <w:rPr>
          <w:rFonts w:hint="eastAsia" w:ascii="仿宋" w:hAnsi="仿宋" w:eastAsia="仿宋" w:cs="仿宋"/>
          <w:spacing w:val="-9"/>
          <w:sz w:val="24"/>
          <w:szCs w:val="24"/>
        </w:rPr>
        <w:t>（公章</w:t>
      </w:r>
      <w:r>
        <w:rPr>
          <w:rFonts w:hint="eastAsia" w:ascii="仿宋" w:hAnsi="仿宋" w:eastAsia="仿宋" w:cs="仿宋"/>
          <w:spacing w:val="-3"/>
          <w:sz w:val="24"/>
          <w:szCs w:val="24"/>
        </w:rPr>
        <w:t>）</w:t>
      </w:r>
      <w:r>
        <w:rPr>
          <w:rFonts w:hint="eastAsia" w:ascii="仿宋" w:hAnsi="仿宋" w:eastAsia="仿宋" w:cs="仿宋"/>
          <w:spacing w:val="-2"/>
          <w:sz w:val="24"/>
          <w:szCs w:val="24"/>
        </w:rPr>
        <w:t>：</w:t>
      </w:r>
    </w:p>
    <w:p w14:paraId="54173E35">
      <w:pPr>
        <w:spacing w:before="202" w:line="219" w:lineRule="auto"/>
        <w:ind w:left="396"/>
        <w:rPr>
          <w:rFonts w:hint="eastAsia" w:ascii="仿宋" w:hAnsi="仿宋" w:eastAsia="仿宋" w:cs="仿宋"/>
          <w:spacing w:val="-7"/>
          <w:sz w:val="24"/>
          <w:szCs w:val="24"/>
        </w:rPr>
      </w:pPr>
      <w:r>
        <w:rPr>
          <w:rFonts w:hint="eastAsia" w:ascii="仿宋" w:hAnsi="仿宋" w:eastAsia="仿宋" w:cs="仿宋"/>
          <w:spacing w:val="-5"/>
          <w:sz w:val="24"/>
          <w:szCs w:val="24"/>
        </w:rPr>
        <w:t>法定代表人或授权委托人（签字并盖章</w:t>
      </w:r>
      <w:r>
        <w:rPr>
          <w:rFonts w:hint="eastAsia" w:ascii="仿宋" w:hAnsi="仿宋" w:eastAsia="仿宋" w:cs="仿宋"/>
          <w:spacing w:val="-7"/>
          <w:sz w:val="24"/>
          <w:szCs w:val="24"/>
        </w:rPr>
        <w:t>）：</w:t>
      </w:r>
    </w:p>
    <w:p w14:paraId="79C45A2E">
      <w:pPr>
        <w:spacing w:before="184" w:line="219" w:lineRule="auto"/>
        <w:ind w:firstLine="452" w:firstLineChars="200"/>
        <w:rPr>
          <w:rFonts w:hint="eastAsia" w:ascii="仿宋" w:hAnsi="仿宋" w:eastAsia="仿宋" w:cs="仿宋"/>
          <w:sz w:val="24"/>
          <w:szCs w:val="24"/>
        </w:rPr>
      </w:pPr>
      <w:r>
        <w:rPr>
          <w:rFonts w:hint="eastAsia" w:ascii="仿宋" w:hAnsi="仿宋" w:eastAsia="仿宋" w:cs="仿宋"/>
          <w:spacing w:val="-7"/>
          <w:sz w:val="24"/>
          <w:szCs w:val="24"/>
          <w:lang w:val="en-US" w:eastAsia="zh-CN"/>
        </w:rPr>
        <w:t>日期：</w:t>
      </w:r>
      <w:r>
        <w:rPr>
          <w:rFonts w:hint="eastAsia" w:ascii="仿宋" w:hAnsi="仿宋" w:eastAsia="仿宋" w:cs="仿宋"/>
          <w:spacing w:val="-5"/>
          <w:sz w:val="24"/>
          <w:szCs w:val="24"/>
          <w:u w:val="single" w:color="auto"/>
        </w:rPr>
        <w:t xml:space="preserve">    </w:t>
      </w:r>
      <w:r>
        <w:rPr>
          <w:rFonts w:hint="eastAsia" w:ascii="仿宋" w:hAnsi="仿宋" w:eastAsia="仿宋" w:cs="仿宋"/>
          <w:spacing w:val="-45"/>
          <w:sz w:val="24"/>
          <w:szCs w:val="24"/>
        </w:rPr>
        <w:t xml:space="preserve"> </w:t>
      </w:r>
      <w:r>
        <w:rPr>
          <w:rFonts w:hint="eastAsia" w:ascii="仿宋" w:hAnsi="仿宋" w:eastAsia="仿宋" w:cs="仿宋"/>
          <w:spacing w:val="-5"/>
          <w:sz w:val="24"/>
          <w:szCs w:val="24"/>
        </w:rPr>
        <w:t>年</w:t>
      </w:r>
      <w:r>
        <w:rPr>
          <w:rFonts w:hint="eastAsia" w:ascii="仿宋" w:hAnsi="仿宋" w:eastAsia="仿宋" w:cs="仿宋"/>
          <w:spacing w:val="48"/>
          <w:sz w:val="24"/>
          <w:szCs w:val="24"/>
          <w:u w:val="single" w:color="auto"/>
        </w:rPr>
        <w:t xml:space="preserve">  </w:t>
      </w:r>
      <w:r>
        <w:rPr>
          <w:rFonts w:hint="eastAsia" w:ascii="仿宋" w:hAnsi="仿宋" w:eastAsia="仿宋" w:cs="仿宋"/>
          <w:spacing w:val="-105"/>
          <w:sz w:val="24"/>
          <w:szCs w:val="24"/>
        </w:rPr>
        <w:t xml:space="preserve"> </w:t>
      </w:r>
      <w:r>
        <w:rPr>
          <w:rFonts w:hint="eastAsia" w:ascii="仿宋" w:hAnsi="仿宋" w:eastAsia="仿宋" w:cs="仿宋"/>
          <w:spacing w:val="-5"/>
          <w:sz w:val="24"/>
          <w:szCs w:val="24"/>
        </w:rPr>
        <w:t>月</w:t>
      </w:r>
      <w:r>
        <w:rPr>
          <w:rFonts w:hint="eastAsia" w:ascii="仿宋" w:hAnsi="仿宋" w:eastAsia="仿宋" w:cs="仿宋"/>
          <w:spacing w:val="-5"/>
          <w:sz w:val="24"/>
          <w:szCs w:val="24"/>
          <w:u w:val="single" w:color="auto"/>
        </w:rPr>
        <w:t xml:space="preserve">   </w:t>
      </w:r>
      <w:r>
        <w:rPr>
          <w:rFonts w:hint="eastAsia" w:ascii="仿宋" w:hAnsi="仿宋" w:eastAsia="仿宋" w:cs="仿宋"/>
          <w:spacing w:val="-55"/>
          <w:sz w:val="24"/>
          <w:szCs w:val="24"/>
        </w:rPr>
        <w:t xml:space="preserve"> </w:t>
      </w:r>
      <w:r>
        <w:rPr>
          <w:rFonts w:hint="eastAsia" w:ascii="仿宋" w:hAnsi="仿宋" w:eastAsia="仿宋" w:cs="仿宋"/>
          <w:spacing w:val="-5"/>
          <w:sz w:val="24"/>
          <w:szCs w:val="24"/>
        </w:rPr>
        <w:t>日</w:t>
      </w:r>
    </w:p>
    <w:p w14:paraId="01F7EA9E">
      <w:pPr>
        <w:spacing w:line="219" w:lineRule="auto"/>
        <w:rPr>
          <w:rFonts w:hint="eastAsia" w:ascii="仿宋" w:hAnsi="仿宋" w:eastAsia="仿宋" w:cs="仿宋"/>
          <w:sz w:val="24"/>
          <w:szCs w:val="24"/>
        </w:rPr>
        <w:sectPr>
          <w:pgSz w:w="11906" w:h="16840"/>
          <w:pgMar w:top="1440" w:right="1800" w:bottom="1440" w:left="1800" w:header="1077" w:footer="1077" w:gutter="0"/>
          <w:pgNumType w:fmt="decimal"/>
          <w:cols w:space="720" w:num="1"/>
        </w:sectPr>
      </w:pPr>
    </w:p>
    <w:p w14:paraId="516CCEE8">
      <w:pPr>
        <w:rPr>
          <w:rFonts w:hint="eastAsia" w:ascii="仿宋" w:hAnsi="仿宋" w:eastAsia="仿宋" w:cs="仿宋"/>
          <w:sz w:val="21"/>
        </w:rPr>
      </w:pPr>
    </w:p>
    <w:p w14:paraId="7967F536">
      <w:pPr>
        <w:rPr>
          <w:rFonts w:hint="eastAsia" w:ascii="仿宋" w:hAnsi="仿宋" w:eastAsia="仿宋" w:cs="仿宋"/>
          <w:sz w:val="21"/>
        </w:rPr>
      </w:pPr>
    </w:p>
    <w:p w14:paraId="32C40CBC">
      <w:pPr>
        <w:rPr>
          <w:rFonts w:hint="eastAsia" w:ascii="仿宋" w:hAnsi="仿宋" w:eastAsia="仿宋" w:cs="仿宋"/>
          <w:sz w:val="21"/>
        </w:rPr>
      </w:pPr>
    </w:p>
    <w:p w14:paraId="7AF1347F">
      <w:pPr>
        <w:rPr>
          <w:rFonts w:hint="eastAsia" w:ascii="仿宋" w:hAnsi="仿宋" w:eastAsia="仿宋" w:cs="仿宋"/>
          <w:sz w:val="21"/>
        </w:rPr>
      </w:pPr>
    </w:p>
    <w:p w14:paraId="5D11634C">
      <w:pPr>
        <w:rPr>
          <w:rFonts w:hint="eastAsia" w:ascii="仿宋" w:hAnsi="仿宋" w:eastAsia="仿宋" w:cs="仿宋"/>
          <w:sz w:val="21"/>
        </w:rPr>
      </w:pPr>
    </w:p>
    <w:p w14:paraId="68AF099B">
      <w:pPr>
        <w:rPr>
          <w:rFonts w:hint="eastAsia" w:ascii="仿宋" w:hAnsi="仿宋" w:eastAsia="仿宋" w:cs="仿宋"/>
          <w:sz w:val="21"/>
        </w:rPr>
      </w:pPr>
    </w:p>
    <w:p w14:paraId="5EF7EC99">
      <w:pPr>
        <w:rPr>
          <w:rFonts w:hint="eastAsia" w:ascii="仿宋" w:hAnsi="仿宋" w:eastAsia="仿宋" w:cs="仿宋"/>
          <w:sz w:val="21"/>
        </w:rPr>
      </w:pPr>
    </w:p>
    <w:p w14:paraId="24B0587F">
      <w:pPr>
        <w:rPr>
          <w:rFonts w:hint="eastAsia" w:ascii="仿宋" w:hAnsi="仿宋" w:eastAsia="仿宋" w:cs="仿宋"/>
          <w:sz w:val="21"/>
        </w:rPr>
      </w:pPr>
    </w:p>
    <w:p w14:paraId="2D5D6BE0">
      <w:pPr>
        <w:rPr>
          <w:rFonts w:hint="eastAsia" w:ascii="仿宋" w:hAnsi="仿宋" w:eastAsia="仿宋" w:cs="仿宋"/>
          <w:sz w:val="21"/>
        </w:rPr>
      </w:pPr>
    </w:p>
    <w:p w14:paraId="4798CDBF">
      <w:pPr>
        <w:rPr>
          <w:rFonts w:hint="eastAsia" w:ascii="仿宋" w:hAnsi="仿宋" w:eastAsia="仿宋" w:cs="仿宋"/>
          <w:sz w:val="21"/>
        </w:rPr>
      </w:pPr>
    </w:p>
    <w:p w14:paraId="1E2347C6">
      <w:pPr>
        <w:spacing w:line="241" w:lineRule="auto"/>
        <w:rPr>
          <w:rFonts w:hint="eastAsia" w:ascii="仿宋" w:hAnsi="仿宋" w:eastAsia="仿宋" w:cs="仿宋"/>
          <w:sz w:val="21"/>
        </w:rPr>
      </w:pPr>
    </w:p>
    <w:p w14:paraId="608EB99D">
      <w:pPr>
        <w:spacing w:line="241" w:lineRule="auto"/>
        <w:rPr>
          <w:rFonts w:hint="eastAsia" w:ascii="仿宋" w:hAnsi="仿宋" w:eastAsia="仿宋" w:cs="仿宋"/>
          <w:sz w:val="21"/>
        </w:rPr>
      </w:pPr>
    </w:p>
    <w:p w14:paraId="463B80E2">
      <w:pPr>
        <w:spacing w:line="241" w:lineRule="auto"/>
        <w:rPr>
          <w:rFonts w:hint="eastAsia" w:ascii="仿宋" w:hAnsi="仿宋" w:eastAsia="仿宋" w:cs="仿宋"/>
          <w:sz w:val="21"/>
        </w:rPr>
      </w:pPr>
    </w:p>
    <w:p w14:paraId="381D0A07">
      <w:pPr>
        <w:spacing w:line="241" w:lineRule="auto"/>
        <w:rPr>
          <w:rFonts w:hint="eastAsia" w:ascii="仿宋" w:hAnsi="仿宋" w:eastAsia="仿宋" w:cs="仿宋"/>
          <w:sz w:val="21"/>
        </w:rPr>
      </w:pPr>
    </w:p>
    <w:p w14:paraId="00A0F150">
      <w:pPr>
        <w:spacing w:line="241" w:lineRule="auto"/>
        <w:rPr>
          <w:rFonts w:hint="eastAsia" w:ascii="仿宋" w:hAnsi="仿宋" w:eastAsia="仿宋" w:cs="仿宋"/>
          <w:sz w:val="21"/>
        </w:rPr>
      </w:pPr>
    </w:p>
    <w:p w14:paraId="45B35BFE">
      <w:pPr>
        <w:spacing w:line="241" w:lineRule="auto"/>
        <w:rPr>
          <w:rFonts w:hint="eastAsia" w:ascii="仿宋" w:hAnsi="仿宋" w:eastAsia="仿宋" w:cs="仿宋"/>
          <w:sz w:val="21"/>
        </w:rPr>
      </w:pPr>
    </w:p>
    <w:p w14:paraId="75B23046">
      <w:pPr>
        <w:spacing w:line="241" w:lineRule="auto"/>
        <w:rPr>
          <w:rFonts w:hint="eastAsia" w:ascii="仿宋" w:hAnsi="仿宋" w:eastAsia="仿宋" w:cs="仿宋"/>
          <w:sz w:val="21"/>
        </w:rPr>
      </w:pPr>
    </w:p>
    <w:p w14:paraId="05D7C82D">
      <w:pPr>
        <w:spacing w:line="241" w:lineRule="auto"/>
        <w:rPr>
          <w:rFonts w:hint="eastAsia" w:ascii="仿宋" w:hAnsi="仿宋" w:eastAsia="仿宋" w:cs="仿宋"/>
          <w:sz w:val="21"/>
        </w:rPr>
      </w:pPr>
    </w:p>
    <w:p w14:paraId="38010731">
      <w:pPr>
        <w:spacing w:line="241" w:lineRule="auto"/>
        <w:rPr>
          <w:rFonts w:hint="eastAsia" w:ascii="仿宋" w:hAnsi="仿宋" w:eastAsia="仿宋" w:cs="仿宋"/>
          <w:sz w:val="21"/>
        </w:rPr>
      </w:pPr>
    </w:p>
    <w:p w14:paraId="55D6123E">
      <w:pPr>
        <w:spacing w:line="241" w:lineRule="auto"/>
        <w:rPr>
          <w:rFonts w:hint="eastAsia" w:ascii="仿宋" w:hAnsi="仿宋" w:eastAsia="仿宋" w:cs="仿宋"/>
          <w:sz w:val="21"/>
        </w:rPr>
      </w:pPr>
    </w:p>
    <w:p w14:paraId="118D5072">
      <w:pPr>
        <w:spacing w:line="241" w:lineRule="auto"/>
        <w:rPr>
          <w:rFonts w:hint="eastAsia" w:ascii="仿宋" w:hAnsi="仿宋" w:eastAsia="仿宋" w:cs="仿宋"/>
          <w:sz w:val="21"/>
        </w:rPr>
      </w:pPr>
    </w:p>
    <w:p w14:paraId="7D0886A2">
      <w:pPr>
        <w:spacing w:before="130" w:line="220" w:lineRule="auto"/>
        <w:ind w:left="3412"/>
        <w:outlineLvl w:val="9"/>
        <w:rPr>
          <w:rFonts w:hint="eastAsia" w:ascii="仿宋" w:hAnsi="仿宋" w:eastAsia="仿宋" w:cs="仿宋"/>
          <w:sz w:val="40"/>
          <w:szCs w:val="40"/>
        </w:rPr>
      </w:pPr>
      <w:bookmarkStart w:id="62" w:name="_Toc17427"/>
      <w:r>
        <w:rPr>
          <w:rFonts w:hint="eastAsia" w:ascii="仿宋" w:hAnsi="仿宋" w:eastAsia="仿宋" w:cs="仿宋"/>
          <w:b/>
          <w:bCs/>
          <w:spacing w:val="-16"/>
          <w:sz w:val="40"/>
          <w:szCs w:val="40"/>
        </w:rPr>
        <w:t>技术部分</w:t>
      </w:r>
      <w:bookmarkEnd w:id="62"/>
    </w:p>
    <w:p w14:paraId="3790E5EF">
      <w:pPr>
        <w:spacing w:line="220" w:lineRule="auto"/>
        <w:rPr>
          <w:rFonts w:hint="eastAsia" w:ascii="仿宋" w:hAnsi="仿宋" w:eastAsia="仿宋" w:cs="仿宋"/>
          <w:sz w:val="40"/>
          <w:szCs w:val="40"/>
        </w:rPr>
        <w:sectPr>
          <w:pgSz w:w="11906" w:h="16840"/>
          <w:pgMar w:top="1440" w:right="1800" w:bottom="1440" w:left="1800" w:header="0" w:footer="0" w:gutter="0"/>
          <w:pgNumType w:fmt="decimal"/>
          <w:cols w:space="720" w:num="1"/>
        </w:sectPr>
      </w:pPr>
    </w:p>
    <w:p w14:paraId="143999F0">
      <w:pPr>
        <w:spacing w:before="97" w:line="225" w:lineRule="auto"/>
        <w:jc w:val="center"/>
        <w:rPr>
          <w:rFonts w:hint="eastAsia" w:ascii="仿宋" w:hAnsi="仿宋" w:eastAsia="仿宋" w:cs="仿宋"/>
          <w:sz w:val="30"/>
          <w:szCs w:val="30"/>
        </w:rPr>
      </w:pPr>
      <w:r>
        <w:rPr>
          <w:rFonts w:hint="eastAsia" w:ascii="仿宋" w:hAnsi="仿宋" w:eastAsia="仿宋" w:cs="仿宋"/>
          <w:b/>
          <w:bCs/>
          <w:spacing w:val="12"/>
          <w:sz w:val="30"/>
          <w:szCs w:val="30"/>
          <w:lang w:val="en-US" w:eastAsia="zh-CN"/>
        </w:rPr>
        <w:t>19</w:t>
      </w:r>
      <w:r>
        <w:rPr>
          <w:rFonts w:hint="eastAsia" w:ascii="仿宋" w:hAnsi="仿宋" w:eastAsia="仿宋" w:cs="仿宋"/>
          <w:b/>
          <w:bCs/>
          <w:spacing w:val="12"/>
          <w:sz w:val="30"/>
          <w:szCs w:val="30"/>
          <w:lang w:eastAsia="zh-CN"/>
        </w:rPr>
        <w:t>、</w:t>
      </w:r>
      <w:r>
        <w:rPr>
          <w:rFonts w:hint="eastAsia" w:ascii="仿宋" w:hAnsi="仿宋" w:eastAsia="仿宋" w:cs="仿宋"/>
          <w:b/>
          <w:bCs/>
          <w:spacing w:val="12"/>
          <w:sz w:val="30"/>
          <w:szCs w:val="30"/>
        </w:rPr>
        <w:t>技术服务需求偏差表</w:t>
      </w:r>
    </w:p>
    <w:p w14:paraId="6DF1B188">
      <w:pPr>
        <w:spacing w:line="290" w:lineRule="auto"/>
        <w:rPr>
          <w:rFonts w:hint="eastAsia" w:ascii="仿宋" w:hAnsi="仿宋" w:eastAsia="仿宋" w:cs="仿宋"/>
          <w:sz w:val="21"/>
        </w:rPr>
      </w:pPr>
    </w:p>
    <w:p w14:paraId="41E8FDB3">
      <w:pPr>
        <w:spacing w:before="78" w:line="220" w:lineRule="auto"/>
        <w:ind w:left="15"/>
        <w:rPr>
          <w:rFonts w:hint="eastAsia" w:ascii="仿宋" w:hAnsi="仿宋" w:eastAsia="仿宋" w:cs="仿宋"/>
          <w:sz w:val="24"/>
          <w:szCs w:val="24"/>
        </w:rPr>
      </w:pPr>
      <w:r>
        <w:rPr>
          <w:rFonts w:hint="eastAsia" w:ascii="仿宋" w:hAnsi="仿宋" w:eastAsia="仿宋" w:cs="仿宋"/>
          <w:spacing w:val="-8"/>
          <w:sz w:val="24"/>
          <w:szCs w:val="24"/>
        </w:rPr>
        <w:t>项目名称：</w:t>
      </w:r>
    </w:p>
    <w:tbl>
      <w:tblPr>
        <w:tblStyle w:val="15"/>
        <w:tblW w:w="963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6"/>
        <w:gridCol w:w="2965"/>
        <w:gridCol w:w="3077"/>
        <w:gridCol w:w="2313"/>
      </w:tblGrid>
      <w:tr w14:paraId="106C4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jc w:val="center"/>
        </w:trPr>
        <w:tc>
          <w:tcPr>
            <w:tcW w:w="1276" w:type="dxa"/>
            <w:vAlign w:val="center"/>
          </w:tcPr>
          <w:p w14:paraId="20018691">
            <w:pPr>
              <w:keepNext w:val="0"/>
              <w:keepLines w:val="0"/>
              <w:pageBreakBefore w:val="0"/>
              <w:widowControl/>
              <w:kinsoku w:val="0"/>
              <w:wordWrap/>
              <w:overflowPunct/>
              <w:topLinePunct w:val="0"/>
              <w:autoSpaceDE w:val="0"/>
              <w:autoSpaceDN w:val="0"/>
              <w:bidi w:val="0"/>
              <w:adjustRightInd w:val="0"/>
              <w:snapToGrid w:val="0"/>
              <w:spacing w:line="206" w:lineRule="auto"/>
              <w:ind w:left="0"/>
              <w:jc w:val="center"/>
              <w:textAlignment w:val="baseline"/>
              <w:outlineLvl w:val="0"/>
              <w:rPr>
                <w:rFonts w:hint="eastAsia" w:ascii="仿宋" w:hAnsi="仿宋" w:eastAsia="仿宋" w:cs="仿宋"/>
                <w:sz w:val="24"/>
                <w:szCs w:val="24"/>
              </w:rPr>
            </w:pPr>
            <w:bookmarkStart w:id="63" w:name="_Toc28729"/>
            <w:bookmarkStart w:id="64" w:name="_Toc5152"/>
            <w:r>
              <w:rPr>
                <w:rFonts w:hint="eastAsia" w:ascii="仿宋" w:hAnsi="仿宋" w:eastAsia="仿宋" w:cs="仿宋"/>
                <w:spacing w:val="-8"/>
                <w:sz w:val="24"/>
                <w:szCs w:val="24"/>
              </w:rPr>
              <w:t>序号</w:t>
            </w:r>
            <w:bookmarkEnd w:id="63"/>
            <w:bookmarkEnd w:id="64"/>
          </w:p>
        </w:tc>
        <w:tc>
          <w:tcPr>
            <w:tcW w:w="2965" w:type="dxa"/>
            <w:vAlign w:val="center"/>
          </w:tcPr>
          <w:p w14:paraId="1BEDCFF3">
            <w:pPr>
              <w:keepNext w:val="0"/>
              <w:keepLines w:val="0"/>
              <w:pageBreakBefore w:val="0"/>
              <w:widowControl/>
              <w:kinsoku w:val="0"/>
              <w:wordWrap/>
              <w:overflowPunct/>
              <w:topLinePunct w:val="0"/>
              <w:autoSpaceDE w:val="0"/>
              <w:autoSpaceDN w:val="0"/>
              <w:bidi w:val="0"/>
              <w:adjustRightInd w:val="0"/>
              <w:snapToGrid w:val="0"/>
              <w:spacing w:line="222" w:lineRule="auto"/>
              <w:ind w:left="0"/>
              <w:jc w:val="center"/>
              <w:textAlignment w:val="baseline"/>
              <w:rPr>
                <w:rFonts w:hint="eastAsia" w:ascii="仿宋" w:hAnsi="仿宋" w:eastAsia="仿宋" w:cs="仿宋"/>
                <w:sz w:val="24"/>
                <w:szCs w:val="24"/>
              </w:rPr>
            </w:pPr>
            <w:r>
              <w:rPr>
                <w:rFonts w:hint="eastAsia" w:ascii="仿宋" w:hAnsi="仿宋" w:eastAsia="仿宋" w:cs="仿宋"/>
                <w:spacing w:val="-7"/>
                <w:sz w:val="24"/>
                <w:szCs w:val="24"/>
              </w:rPr>
              <w:t>招标文件内容</w:t>
            </w:r>
          </w:p>
        </w:tc>
        <w:tc>
          <w:tcPr>
            <w:tcW w:w="3077" w:type="dxa"/>
            <w:vAlign w:val="center"/>
          </w:tcPr>
          <w:p w14:paraId="3D10F599">
            <w:pPr>
              <w:keepNext w:val="0"/>
              <w:keepLines w:val="0"/>
              <w:pageBreakBefore w:val="0"/>
              <w:widowControl/>
              <w:kinsoku w:val="0"/>
              <w:wordWrap/>
              <w:overflowPunct/>
              <w:topLinePunct w:val="0"/>
              <w:autoSpaceDE w:val="0"/>
              <w:autoSpaceDN w:val="0"/>
              <w:bidi w:val="0"/>
              <w:adjustRightInd w:val="0"/>
              <w:snapToGrid w:val="0"/>
              <w:spacing w:line="222" w:lineRule="auto"/>
              <w:ind w:left="0"/>
              <w:jc w:val="center"/>
              <w:textAlignment w:val="baseline"/>
              <w:rPr>
                <w:rFonts w:hint="eastAsia" w:ascii="仿宋" w:hAnsi="仿宋" w:eastAsia="仿宋" w:cs="仿宋"/>
                <w:sz w:val="24"/>
                <w:szCs w:val="24"/>
              </w:rPr>
            </w:pPr>
            <w:r>
              <w:rPr>
                <w:rFonts w:hint="eastAsia" w:ascii="仿宋" w:hAnsi="仿宋" w:eastAsia="仿宋" w:cs="仿宋"/>
                <w:spacing w:val="-7"/>
                <w:sz w:val="24"/>
                <w:szCs w:val="24"/>
              </w:rPr>
              <w:t>投标文件内容</w:t>
            </w:r>
          </w:p>
        </w:tc>
        <w:tc>
          <w:tcPr>
            <w:tcW w:w="2313" w:type="dxa"/>
            <w:vAlign w:val="center"/>
          </w:tcPr>
          <w:p w14:paraId="237E5685">
            <w:pPr>
              <w:keepNext w:val="0"/>
              <w:keepLines w:val="0"/>
              <w:pageBreakBefore w:val="0"/>
              <w:widowControl/>
              <w:kinsoku w:val="0"/>
              <w:wordWrap/>
              <w:overflowPunct/>
              <w:topLinePunct w:val="0"/>
              <w:autoSpaceDE w:val="0"/>
              <w:autoSpaceDN w:val="0"/>
              <w:bidi w:val="0"/>
              <w:adjustRightInd w:val="0"/>
              <w:snapToGrid w:val="0"/>
              <w:spacing w:line="222" w:lineRule="auto"/>
              <w:ind w:left="0"/>
              <w:jc w:val="center"/>
              <w:textAlignment w:val="baseline"/>
              <w:rPr>
                <w:rFonts w:hint="eastAsia" w:ascii="仿宋" w:hAnsi="仿宋" w:eastAsia="仿宋" w:cs="仿宋"/>
                <w:sz w:val="24"/>
                <w:szCs w:val="24"/>
              </w:rPr>
            </w:pPr>
            <w:r>
              <w:rPr>
                <w:rFonts w:hint="eastAsia" w:ascii="仿宋" w:hAnsi="仿宋" w:eastAsia="仿宋" w:cs="仿宋"/>
                <w:spacing w:val="-10"/>
                <w:sz w:val="24"/>
                <w:szCs w:val="24"/>
              </w:rPr>
              <w:t>偏差内容</w:t>
            </w:r>
          </w:p>
        </w:tc>
      </w:tr>
      <w:tr w14:paraId="49A44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jc w:val="center"/>
        </w:trPr>
        <w:tc>
          <w:tcPr>
            <w:tcW w:w="1276" w:type="dxa"/>
            <w:vAlign w:val="center"/>
          </w:tcPr>
          <w:p w14:paraId="6BC208BC">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 w:hAnsi="仿宋" w:eastAsia="仿宋" w:cs="仿宋"/>
                <w:sz w:val="24"/>
                <w:szCs w:val="24"/>
              </w:rPr>
            </w:pPr>
          </w:p>
        </w:tc>
        <w:tc>
          <w:tcPr>
            <w:tcW w:w="2965" w:type="dxa"/>
            <w:vAlign w:val="center"/>
          </w:tcPr>
          <w:p w14:paraId="086456E4">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 w:hAnsi="仿宋" w:eastAsia="仿宋" w:cs="仿宋"/>
                <w:sz w:val="24"/>
                <w:szCs w:val="24"/>
              </w:rPr>
            </w:pPr>
          </w:p>
        </w:tc>
        <w:tc>
          <w:tcPr>
            <w:tcW w:w="3077" w:type="dxa"/>
            <w:vAlign w:val="center"/>
          </w:tcPr>
          <w:p w14:paraId="6161138A">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 w:hAnsi="仿宋" w:eastAsia="仿宋" w:cs="仿宋"/>
                <w:sz w:val="24"/>
                <w:szCs w:val="24"/>
              </w:rPr>
            </w:pPr>
          </w:p>
        </w:tc>
        <w:tc>
          <w:tcPr>
            <w:tcW w:w="2313" w:type="dxa"/>
            <w:vAlign w:val="center"/>
          </w:tcPr>
          <w:p w14:paraId="4953DE9C">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 w:hAnsi="仿宋" w:eastAsia="仿宋" w:cs="仿宋"/>
                <w:sz w:val="24"/>
                <w:szCs w:val="24"/>
              </w:rPr>
            </w:pPr>
          </w:p>
        </w:tc>
      </w:tr>
      <w:tr w14:paraId="4F682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jc w:val="center"/>
        </w:trPr>
        <w:tc>
          <w:tcPr>
            <w:tcW w:w="1276" w:type="dxa"/>
            <w:vAlign w:val="center"/>
          </w:tcPr>
          <w:p w14:paraId="6B6A5F46">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 w:hAnsi="仿宋" w:eastAsia="仿宋" w:cs="仿宋"/>
                <w:sz w:val="24"/>
                <w:szCs w:val="24"/>
              </w:rPr>
            </w:pPr>
          </w:p>
        </w:tc>
        <w:tc>
          <w:tcPr>
            <w:tcW w:w="2965" w:type="dxa"/>
            <w:vAlign w:val="center"/>
          </w:tcPr>
          <w:p w14:paraId="7041EC4B">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 w:hAnsi="仿宋" w:eastAsia="仿宋" w:cs="仿宋"/>
                <w:sz w:val="24"/>
                <w:szCs w:val="24"/>
              </w:rPr>
            </w:pPr>
          </w:p>
        </w:tc>
        <w:tc>
          <w:tcPr>
            <w:tcW w:w="3077" w:type="dxa"/>
            <w:vAlign w:val="center"/>
          </w:tcPr>
          <w:p w14:paraId="6B89283A">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 w:hAnsi="仿宋" w:eastAsia="仿宋" w:cs="仿宋"/>
                <w:sz w:val="24"/>
                <w:szCs w:val="24"/>
              </w:rPr>
            </w:pPr>
          </w:p>
        </w:tc>
        <w:tc>
          <w:tcPr>
            <w:tcW w:w="2313" w:type="dxa"/>
            <w:vAlign w:val="center"/>
          </w:tcPr>
          <w:p w14:paraId="50FC5599">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 w:hAnsi="仿宋" w:eastAsia="仿宋" w:cs="仿宋"/>
                <w:sz w:val="24"/>
                <w:szCs w:val="24"/>
              </w:rPr>
            </w:pPr>
          </w:p>
        </w:tc>
      </w:tr>
      <w:tr w14:paraId="7EB9E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jc w:val="center"/>
        </w:trPr>
        <w:tc>
          <w:tcPr>
            <w:tcW w:w="1276" w:type="dxa"/>
            <w:vAlign w:val="center"/>
          </w:tcPr>
          <w:p w14:paraId="35D3CDFE">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 w:hAnsi="仿宋" w:eastAsia="仿宋" w:cs="仿宋"/>
                <w:sz w:val="24"/>
                <w:szCs w:val="24"/>
              </w:rPr>
            </w:pPr>
          </w:p>
        </w:tc>
        <w:tc>
          <w:tcPr>
            <w:tcW w:w="2965" w:type="dxa"/>
            <w:vAlign w:val="center"/>
          </w:tcPr>
          <w:p w14:paraId="6716DF02">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 w:hAnsi="仿宋" w:eastAsia="仿宋" w:cs="仿宋"/>
                <w:sz w:val="24"/>
                <w:szCs w:val="24"/>
              </w:rPr>
            </w:pPr>
          </w:p>
        </w:tc>
        <w:tc>
          <w:tcPr>
            <w:tcW w:w="3077" w:type="dxa"/>
            <w:vAlign w:val="center"/>
          </w:tcPr>
          <w:p w14:paraId="0EF1719E">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 w:hAnsi="仿宋" w:eastAsia="仿宋" w:cs="仿宋"/>
                <w:sz w:val="24"/>
                <w:szCs w:val="24"/>
              </w:rPr>
            </w:pPr>
          </w:p>
        </w:tc>
        <w:tc>
          <w:tcPr>
            <w:tcW w:w="2313" w:type="dxa"/>
            <w:vAlign w:val="center"/>
          </w:tcPr>
          <w:p w14:paraId="270FC1D4">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 w:hAnsi="仿宋" w:eastAsia="仿宋" w:cs="仿宋"/>
                <w:sz w:val="24"/>
                <w:szCs w:val="24"/>
              </w:rPr>
            </w:pPr>
          </w:p>
        </w:tc>
      </w:tr>
      <w:tr w14:paraId="2CCE3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jc w:val="center"/>
        </w:trPr>
        <w:tc>
          <w:tcPr>
            <w:tcW w:w="1276" w:type="dxa"/>
            <w:vAlign w:val="center"/>
          </w:tcPr>
          <w:p w14:paraId="60A1376A">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 w:hAnsi="仿宋" w:eastAsia="仿宋" w:cs="仿宋"/>
                <w:sz w:val="24"/>
                <w:szCs w:val="24"/>
              </w:rPr>
            </w:pPr>
          </w:p>
        </w:tc>
        <w:tc>
          <w:tcPr>
            <w:tcW w:w="2965" w:type="dxa"/>
            <w:vAlign w:val="center"/>
          </w:tcPr>
          <w:p w14:paraId="44DB65EE">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 w:hAnsi="仿宋" w:eastAsia="仿宋" w:cs="仿宋"/>
                <w:sz w:val="24"/>
                <w:szCs w:val="24"/>
              </w:rPr>
            </w:pPr>
          </w:p>
        </w:tc>
        <w:tc>
          <w:tcPr>
            <w:tcW w:w="3077" w:type="dxa"/>
            <w:vAlign w:val="center"/>
          </w:tcPr>
          <w:p w14:paraId="0F7D788A">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 w:hAnsi="仿宋" w:eastAsia="仿宋" w:cs="仿宋"/>
                <w:sz w:val="24"/>
                <w:szCs w:val="24"/>
              </w:rPr>
            </w:pPr>
          </w:p>
        </w:tc>
        <w:tc>
          <w:tcPr>
            <w:tcW w:w="2313" w:type="dxa"/>
            <w:vAlign w:val="center"/>
          </w:tcPr>
          <w:p w14:paraId="63DA50F7">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 w:hAnsi="仿宋" w:eastAsia="仿宋" w:cs="仿宋"/>
                <w:sz w:val="24"/>
                <w:szCs w:val="24"/>
              </w:rPr>
            </w:pPr>
          </w:p>
        </w:tc>
      </w:tr>
      <w:tr w14:paraId="0C462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76" w:type="dxa"/>
            <w:vAlign w:val="center"/>
          </w:tcPr>
          <w:p w14:paraId="5675A3C0">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 w:hAnsi="仿宋" w:eastAsia="仿宋" w:cs="仿宋"/>
                <w:sz w:val="24"/>
                <w:szCs w:val="24"/>
              </w:rPr>
            </w:pPr>
          </w:p>
        </w:tc>
        <w:tc>
          <w:tcPr>
            <w:tcW w:w="2965" w:type="dxa"/>
            <w:vAlign w:val="center"/>
          </w:tcPr>
          <w:p w14:paraId="4D433CA9">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 w:hAnsi="仿宋" w:eastAsia="仿宋" w:cs="仿宋"/>
                <w:sz w:val="24"/>
                <w:szCs w:val="24"/>
              </w:rPr>
            </w:pPr>
          </w:p>
        </w:tc>
        <w:tc>
          <w:tcPr>
            <w:tcW w:w="3077" w:type="dxa"/>
            <w:vAlign w:val="center"/>
          </w:tcPr>
          <w:p w14:paraId="662D4A87">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 w:hAnsi="仿宋" w:eastAsia="仿宋" w:cs="仿宋"/>
                <w:sz w:val="24"/>
                <w:szCs w:val="24"/>
              </w:rPr>
            </w:pPr>
          </w:p>
        </w:tc>
        <w:tc>
          <w:tcPr>
            <w:tcW w:w="2313" w:type="dxa"/>
            <w:vAlign w:val="center"/>
          </w:tcPr>
          <w:p w14:paraId="099C14EC">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 w:hAnsi="仿宋" w:eastAsia="仿宋" w:cs="仿宋"/>
                <w:sz w:val="24"/>
                <w:szCs w:val="24"/>
              </w:rPr>
            </w:pPr>
          </w:p>
        </w:tc>
      </w:tr>
      <w:tr w14:paraId="0C205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jc w:val="center"/>
        </w:trPr>
        <w:tc>
          <w:tcPr>
            <w:tcW w:w="1276" w:type="dxa"/>
            <w:vAlign w:val="center"/>
          </w:tcPr>
          <w:p w14:paraId="2DA29F8F">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 w:hAnsi="仿宋" w:eastAsia="仿宋" w:cs="仿宋"/>
                <w:sz w:val="24"/>
                <w:szCs w:val="24"/>
              </w:rPr>
            </w:pPr>
          </w:p>
        </w:tc>
        <w:tc>
          <w:tcPr>
            <w:tcW w:w="2965" w:type="dxa"/>
            <w:vAlign w:val="center"/>
          </w:tcPr>
          <w:p w14:paraId="08D7B288">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 w:hAnsi="仿宋" w:eastAsia="仿宋" w:cs="仿宋"/>
                <w:sz w:val="24"/>
                <w:szCs w:val="24"/>
              </w:rPr>
            </w:pPr>
          </w:p>
        </w:tc>
        <w:tc>
          <w:tcPr>
            <w:tcW w:w="3077" w:type="dxa"/>
            <w:vAlign w:val="center"/>
          </w:tcPr>
          <w:p w14:paraId="449B616F">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 w:hAnsi="仿宋" w:eastAsia="仿宋" w:cs="仿宋"/>
                <w:sz w:val="24"/>
                <w:szCs w:val="24"/>
              </w:rPr>
            </w:pPr>
          </w:p>
        </w:tc>
        <w:tc>
          <w:tcPr>
            <w:tcW w:w="2313" w:type="dxa"/>
            <w:vAlign w:val="center"/>
          </w:tcPr>
          <w:p w14:paraId="345BB895">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 w:hAnsi="仿宋" w:eastAsia="仿宋" w:cs="仿宋"/>
                <w:sz w:val="24"/>
                <w:szCs w:val="24"/>
              </w:rPr>
            </w:pPr>
          </w:p>
        </w:tc>
      </w:tr>
    </w:tbl>
    <w:p w14:paraId="174920BE">
      <w:pPr>
        <w:spacing w:line="360" w:lineRule="auto"/>
        <w:rPr>
          <w:rFonts w:hint="eastAsia" w:ascii="仿宋" w:hAnsi="仿宋" w:eastAsia="仿宋" w:cs="仿宋"/>
          <w:b w:val="0"/>
          <w:bCs w:val="0"/>
          <w:sz w:val="21"/>
        </w:rPr>
      </w:pPr>
      <w:r>
        <w:rPr>
          <w:rFonts w:hint="eastAsia" w:ascii="仿宋" w:hAnsi="仿宋" w:eastAsia="仿宋" w:cs="仿宋"/>
          <w:b w:val="0"/>
          <w:bCs w:val="0"/>
          <w:spacing w:val="-23"/>
          <w:sz w:val="24"/>
          <w:szCs w:val="24"/>
        </w:rPr>
        <w:t>注：凡投标文件中</w:t>
      </w:r>
      <w:r>
        <w:rPr>
          <w:rFonts w:hint="eastAsia" w:ascii="仿宋" w:hAnsi="仿宋" w:eastAsia="仿宋" w:cs="仿宋"/>
          <w:b w:val="0"/>
          <w:bCs w:val="0"/>
          <w:spacing w:val="-23"/>
          <w:sz w:val="24"/>
          <w:szCs w:val="24"/>
          <w:lang w:val="en-US" w:eastAsia="zh-CN"/>
        </w:rPr>
        <w:t>技术</w:t>
      </w:r>
      <w:r>
        <w:rPr>
          <w:rFonts w:hint="eastAsia" w:ascii="仿宋" w:hAnsi="仿宋" w:eastAsia="仿宋" w:cs="仿宋"/>
          <w:b w:val="0"/>
          <w:bCs w:val="0"/>
          <w:spacing w:val="-23"/>
          <w:sz w:val="24"/>
          <w:szCs w:val="24"/>
        </w:rPr>
        <w:t>条款与招标文件</w:t>
      </w:r>
      <w:r>
        <w:rPr>
          <w:rFonts w:hint="eastAsia" w:ascii="仿宋" w:hAnsi="仿宋" w:eastAsia="仿宋" w:cs="仿宋"/>
          <w:b w:val="0"/>
          <w:bCs w:val="0"/>
          <w:spacing w:val="-23"/>
          <w:sz w:val="24"/>
          <w:szCs w:val="24"/>
          <w:lang w:val="en-US" w:eastAsia="zh-CN"/>
        </w:rPr>
        <w:t>第四部分服务需求</w:t>
      </w:r>
      <w:r>
        <w:rPr>
          <w:rFonts w:hint="eastAsia" w:ascii="仿宋" w:hAnsi="仿宋" w:eastAsia="仿宋" w:cs="仿宋"/>
          <w:b w:val="0"/>
          <w:bCs w:val="0"/>
          <w:spacing w:val="-23"/>
          <w:sz w:val="24"/>
          <w:szCs w:val="24"/>
        </w:rPr>
        <w:t>有偏差的，均应在此表中列出（内容较多的可以标注见投标文件第几页，偏差包括正偏差和负偏差），未在此表中列出的视同完全满足招标文件要求。</w:t>
      </w:r>
    </w:p>
    <w:p w14:paraId="6183BAAE">
      <w:pPr>
        <w:spacing w:line="264" w:lineRule="auto"/>
        <w:rPr>
          <w:rFonts w:hint="eastAsia" w:ascii="仿宋" w:hAnsi="仿宋" w:eastAsia="仿宋" w:cs="仿宋"/>
          <w:sz w:val="21"/>
        </w:rPr>
      </w:pPr>
    </w:p>
    <w:p w14:paraId="71E6DA55">
      <w:pPr>
        <w:spacing w:line="264" w:lineRule="auto"/>
        <w:rPr>
          <w:rFonts w:hint="eastAsia" w:ascii="仿宋" w:hAnsi="仿宋" w:eastAsia="仿宋" w:cs="仿宋"/>
          <w:sz w:val="21"/>
        </w:rPr>
      </w:pPr>
    </w:p>
    <w:p w14:paraId="2C4B0467">
      <w:pPr>
        <w:spacing w:before="78" w:line="219" w:lineRule="auto"/>
        <w:rPr>
          <w:rFonts w:hint="eastAsia" w:ascii="仿宋" w:hAnsi="仿宋" w:eastAsia="仿宋" w:cs="仿宋"/>
          <w:sz w:val="24"/>
          <w:szCs w:val="24"/>
        </w:rPr>
      </w:pPr>
      <w:r>
        <w:rPr>
          <w:rFonts w:hint="eastAsia" w:ascii="仿宋" w:hAnsi="仿宋" w:eastAsia="仿宋" w:cs="仿宋"/>
          <w:spacing w:val="-7"/>
          <w:sz w:val="24"/>
          <w:szCs w:val="24"/>
        </w:rPr>
        <w:t>供应商（盖章</w:t>
      </w:r>
      <w:r>
        <w:rPr>
          <w:rFonts w:hint="eastAsia" w:ascii="仿宋" w:hAnsi="仿宋" w:eastAsia="仿宋" w:cs="仿宋"/>
          <w:spacing w:val="-3"/>
          <w:sz w:val="24"/>
          <w:szCs w:val="24"/>
        </w:rPr>
        <w:t>）：</w:t>
      </w:r>
    </w:p>
    <w:p w14:paraId="595EAC9F">
      <w:pPr>
        <w:spacing w:before="200" w:line="219" w:lineRule="auto"/>
        <w:rPr>
          <w:rFonts w:hint="eastAsia" w:ascii="仿宋" w:hAnsi="仿宋" w:eastAsia="仿宋" w:cs="仿宋"/>
          <w:spacing w:val="-10"/>
          <w:sz w:val="24"/>
          <w:szCs w:val="24"/>
        </w:rPr>
      </w:pPr>
      <w:r>
        <w:rPr>
          <w:rFonts w:hint="eastAsia" w:ascii="仿宋" w:hAnsi="仿宋" w:eastAsia="仿宋" w:cs="仿宋"/>
          <w:spacing w:val="-3"/>
          <w:sz w:val="24"/>
          <w:szCs w:val="24"/>
        </w:rPr>
        <w:t>法定代表人或授权委托人（签字并盖章</w:t>
      </w:r>
      <w:r>
        <w:rPr>
          <w:rFonts w:hint="eastAsia" w:ascii="仿宋" w:hAnsi="仿宋" w:eastAsia="仿宋" w:cs="仿宋"/>
          <w:spacing w:val="-10"/>
          <w:sz w:val="24"/>
          <w:szCs w:val="24"/>
        </w:rPr>
        <w:t>）：</w:t>
      </w:r>
    </w:p>
    <w:p w14:paraId="7B73BB92">
      <w:pPr>
        <w:spacing w:before="200" w:line="219" w:lineRule="auto"/>
        <w:rPr>
          <w:rFonts w:hint="eastAsia" w:ascii="仿宋" w:hAnsi="仿宋" w:eastAsia="仿宋" w:cs="仿宋"/>
          <w:sz w:val="24"/>
          <w:szCs w:val="24"/>
        </w:rPr>
      </w:pPr>
      <w:r>
        <w:rPr>
          <w:rFonts w:hint="eastAsia" w:ascii="仿宋" w:hAnsi="仿宋" w:eastAsia="仿宋" w:cs="仿宋"/>
          <w:spacing w:val="-10"/>
          <w:sz w:val="24"/>
          <w:szCs w:val="24"/>
          <w:lang w:val="en-US" w:eastAsia="zh-CN"/>
        </w:rPr>
        <w:t>日期：</w:t>
      </w:r>
      <w:r>
        <w:rPr>
          <w:rFonts w:hint="eastAsia" w:ascii="仿宋" w:hAnsi="仿宋" w:eastAsia="仿宋" w:cs="仿宋"/>
          <w:spacing w:val="-5"/>
          <w:sz w:val="24"/>
          <w:szCs w:val="24"/>
          <w:u w:val="single" w:color="auto"/>
        </w:rPr>
        <w:t xml:space="preserve">     </w:t>
      </w:r>
      <w:r>
        <w:rPr>
          <w:rFonts w:hint="eastAsia" w:ascii="仿宋" w:hAnsi="仿宋" w:eastAsia="仿宋" w:cs="仿宋"/>
          <w:spacing w:val="-45"/>
          <w:sz w:val="24"/>
          <w:szCs w:val="24"/>
        </w:rPr>
        <w:t xml:space="preserve"> </w:t>
      </w:r>
      <w:r>
        <w:rPr>
          <w:rFonts w:hint="eastAsia" w:ascii="仿宋" w:hAnsi="仿宋" w:eastAsia="仿宋" w:cs="仿宋"/>
          <w:spacing w:val="-5"/>
          <w:sz w:val="24"/>
          <w:szCs w:val="24"/>
        </w:rPr>
        <w:t>年</w:t>
      </w:r>
      <w:r>
        <w:rPr>
          <w:rFonts w:hint="eastAsia" w:ascii="仿宋" w:hAnsi="仿宋" w:eastAsia="仿宋" w:cs="仿宋"/>
          <w:spacing w:val="47"/>
          <w:sz w:val="24"/>
          <w:szCs w:val="24"/>
          <w:u w:val="single" w:color="auto"/>
        </w:rPr>
        <w:t xml:space="preserve">  </w:t>
      </w:r>
      <w:r>
        <w:rPr>
          <w:rFonts w:hint="eastAsia" w:ascii="仿宋" w:hAnsi="仿宋" w:eastAsia="仿宋" w:cs="仿宋"/>
          <w:spacing w:val="-103"/>
          <w:sz w:val="24"/>
          <w:szCs w:val="24"/>
        </w:rPr>
        <w:t xml:space="preserve"> </w:t>
      </w:r>
      <w:r>
        <w:rPr>
          <w:rFonts w:hint="eastAsia" w:ascii="仿宋" w:hAnsi="仿宋" w:eastAsia="仿宋" w:cs="仿宋"/>
          <w:spacing w:val="-5"/>
          <w:sz w:val="24"/>
          <w:szCs w:val="24"/>
        </w:rPr>
        <w:t>月</w:t>
      </w:r>
      <w:r>
        <w:rPr>
          <w:rFonts w:hint="eastAsia" w:ascii="仿宋" w:hAnsi="仿宋" w:eastAsia="仿宋" w:cs="仿宋"/>
          <w:spacing w:val="-5"/>
          <w:sz w:val="24"/>
          <w:szCs w:val="24"/>
          <w:u w:val="single" w:color="auto"/>
        </w:rPr>
        <w:t xml:space="preserve">    </w:t>
      </w:r>
      <w:r>
        <w:rPr>
          <w:rFonts w:hint="eastAsia" w:ascii="仿宋" w:hAnsi="仿宋" w:eastAsia="仿宋" w:cs="仿宋"/>
          <w:spacing w:val="-55"/>
          <w:sz w:val="24"/>
          <w:szCs w:val="24"/>
        </w:rPr>
        <w:t xml:space="preserve"> </w:t>
      </w:r>
      <w:r>
        <w:rPr>
          <w:rFonts w:hint="eastAsia" w:ascii="仿宋" w:hAnsi="仿宋" w:eastAsia="仿宋" w:cs="仿宋"/>
          <w:spacing w:val="-5"/>
          <w:sz w:val="24"/>
          <w:szCs w:val="24"/>
        </w:rPr>
        <w:t>日</w:t>
      </w:r>
    </w:p>
    <w:p w14:paraId="7ECF0B5F">
      <w:pPr>
        <w:spacing w:line="219" w:lineRule="auto"/>
        <w:rPr>
          <w:rFonts w:hint="eastAsia" w:ascii="仿宋" w:hAnsi="仿宋" w:eastAsia="仿宋" w:cs="仿宋"/>
          <w:sz w:val="24"/>
          <w:szCs w:val="24"/>
        </w:rPr>
        <w:sectPr>
          <w:pgSz w:w="11906" w:h="16840"/>
          <w:pgMar w:top="1440" w:right="1800" w:bottom="1440" w:left="1800" w:header="1077" w:footer="1077" w:gutter="0"/>
          <w:pgNumType w:fmt="decimal"/>
          <w:cols w:space="720" w:num="1"/>
        </w:sectPr>
      </w:pPr>
    </w:p>
    <w:p w14:paraId="2A719964">
      <w:pPr>
        <w:spacing w:before="97" w:line="225" w:lineRule="auto"/>
        <w:jc w:val="center"/>
        <w:rPr>
          <w:rFonts w:hint="eastAsia" w:ascii="仿宋" w:hAnsi="仿宋" w:eastAsia="仿宋" w:cs="仿宋"/>
          <w:b/>
          <w:bCs/>
          <w:spacing w:val="12"/>
          <w:sz w:val="30"/>
          <w:szCs w:val="30"/>
          <w:lang w:val="en-US" w:eastAsia="zh-CN"/>
        </w:rPr>
      </w:pPr>
      <w:r>
        <w:rPr>
          <w:rFonts w:hint="eastAsia" w:ascii="仿宋" w:hAnsi="仿宋" w:eastAsia="仿宋" w:cs="仿宋"/>
          <w:b/>
          <w:bCs/>
          <w:spacing w:val="12"/>
          <w:sz w:val="30"/>
          <w:szCs w:val="30"/>
          <w:lang w:val="en-US" w:eastAsia="zh-CN"/>
        </w:rPr>
        <w:t>20</w:t>
      </w:r>
      <w:r>
        <w:rPr>
          <w:rFonts w:hint="eastAsia" w:ascii="仿宋" w:hAnsi="仿宋" w:eastAsia="仿宋" w:cs="仿宋"/>
          <w:b/>
          <w:bCs/>
          <w:spacing w:val="12"/>
          <w:sz w:val="30"/>
          <w:szCs w:val="30"/>
        </w:rPr>
        <w:t>、</w:t>
      </w:r>
      <w:r>
        <w:rPr>
          <w:rFonts w:hint="eastAsia" w:ascii="仿宋" w:hAnsi="仿宋" w:eastAsia="仿宋" w:cs="仿宋"/>
          <w:b/>
          <w:bCs/>
          <w:spacing w:val="12"/>
          <w:sz w:val="30"/>
          <w:szCs w:val="30"/>
          <w:lang w:val="en-US" w:eastAsia="zh-CN"/>
        </w:rPr>
        <w:t>服务方案</w:t>
      </w:r>
    </w:p>
    <w:p w14:paraId="7B28CFBF">
      <w:pPr>
        <w:spacing w:before="97" w:line="225" w:lineRule="auto"/>
        <w:jc w:val="center"/>
        <w:rPr>
          <w:rFonts w:hint="eastAsia" w:ascii="仿宋" w:hAnsi="仿宋" w:eastAsia="仿宋" w:cs="仿宋"/>
          <w:b w:val="0"/>
          <w:bCs w:val="0"/>
          <w:sz w:val="28"/>
          <w:szCs w:val="28"/>
        </w:rPr>
      </w:pPr>
      <w:r>
        <w:rPr>
          <w:rFonts w:hint="eastAsia" w:ascii="仿宋" w:hAnsi="仿宋" w:eastAsia="仿宋" w:cs="仿宋"/>
          <w:b w:val="0"/>
          <w:bCs w:val="0"/>
          <w:spacing w:val="12"/>
          <w:sz w:val="28"/>
          <w:szCs w:val="28"/>
        </w:rPr>
        <w:t>（格式自拟）</w:t>
      </w:r>
    </w:p>
    <w:p w14:paraId="0ECB1C84">
      <w:pPr>
        <w:spacing w:line="463" w:lineRule="auto"/>
        <w:rPr>
          <w:rFonts w:hint="eastAsia" w:ascii="仿宋" w:hAnsi="仿宋" w:eastAsia="仿宋" w:cs="仿宋"/>
          <w:sz w:val="21"/>
        </w:rPr>
      </w:pPr>
    </w:p>
    <w:p w14:paraId="3A631772">
      <w:pPr>
        <w:spacing w:before="91" w:line="219" w:lineRule="auto"/>
        <w:rPr>
          <w:rFonts w:hint="eastAsia" w:ascii="仿宋" w:hAnsi="仿宋" w:eastAsia="仿宋" w:cs="仿宋"/>
          <w:sz w:val="28"/>
          <w:szCs w:val="28"/>
        </w:rPr>
      </w:pPr>
      <w:r>
        <w:rPr>
          <w:rFonts w:hint="eastAsia" w:ascii="仿宋" w:hAnsi="仿宋" w:eastAsia="仿宋" w:cs="仿宋"/>
          <w:spacing w:val="-8"/>
          <w:sz w:val="28"/>
          <w:szCs w:val="28"/>
        </w:rPr>
        <w:t>参照详细评分标准编制，格式内容自拟</w:t>
      </w:r>
    </w:p>
    <w:p w14:paraId="435FF924">
      <w:pPr>
        <w:spacing w:line="219" w:lineRule="auto"/>
        <w:rPr>
          <w:rFonts w:hint="eastAsia" w:ascii="仿宋" w:hAnsi="仿宋" w:eastAsia="仿宋" w:cs="仿宋"/>
          <w:sz w:val="28"/>
          <w:szCs w:val="28"/>
        </w:rPr>
        <w:sectPr>
          <w:pgSz w:w="11906" w:h="16840"/>
          <w:pgMar w:top="1440" w:right="1800" w:bottom="1440" w:left="1800" w:header="0" w:footer="0" w:gutter="0"/>
          <w:pgNumType w:fmt="decimal"/>
          <w:cols w:space="720" w:num="1"/>
        </w:sectPr>
      </w:pPr>
    </w:p>
    <w:p w14:paraId="17C1870B">
      <w:pPr>
        <w:spacing w:before="91" w:line="220" w:lineRule="auto"/>
        <w:ind w:left="3504"/>
        <w:outlineLvl w:val="9"/>
        <w:rPr>
          <w:rFonts w:hint="eastAsia" w:ascii="仿宋" w:hAnsi="仿宋" w:eastAsia="仿宋" w:cs="仿宋"/>
          <w:sz w:val="28"/>
          <w:szCs w:val="28"/>
        </w:rPr>
      </w:pPr>
      <w:bookmarkStart w:id="65" w:name="_Toc16738"/>
      <w:r>
        <w:rPr>
          <w:rFonts w:hint="eastAsia" w:ascii="仿宋" w:hAnsi="仿宋" w:eastAsia="仿宋" w:cs="仿宋"/>
          <w:b/>
          <w:bCs/>
          <w:spacing w:val="-12"/>
          <w:sz w:val="28"/>
          <w:szCs w:val="28"/>
        </w:rPr>
        <w:t>特别注意：</w:t>
      </w:r>
      <w:bookmarkEnd w:id="65"/>
    </w:p>
    <w:p w14:paraId="26D35C05">
      <w:pPr>
        <w:spacing w:line="297" w:lineRule="auto"/>
        <w:rPr>
          <w:rFonts w:hint="eastAsia" w:ascii="仿宋" w:hAnsi="仿宋" w:eastAsia="仿宋" w:cs="仿宋"/>
          <w:sz w:val="21"/>
        </w:rPr>
      </w:pPr>
    </w:p>
    <w:p w14:paraId="6EC4AF6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jc w:val="both"/>
        <w:textAlignment w:val="baseline"/>
        <w:rPr>
          <w:rFonts w:hint="eastAsia" w:ascii="仿宋" w:hAnsi="仿宋" w:eastAsia="仿宋" w:cs="仿宋"/>
          <w:b/>
          <w:bCs/>
          <w:spacing w:val="-8"/>
          <w:sz w:val="24"/>
          <w:szCs w:val="24"/>
          <w:lang w:eastAsia="zh-CN"/>
        </w:rPr>
      </w:pPr>
      <w:r>
        <w:rPr>
          <w:rFonts w:hint="eastAsia" w:ascii="仿宋" w:hAnsi="仿宋" w:eastAsia="仿宋" w:cs="仿宋"/>
          <w:b/>
          <w:bCs/>
          <w:spacing w:val="-4"/>
          <w:sz w:val="24"/>
          <w:szCs w:val="24"/>
        </w:rPr>
        <w:t>请各供应商仔细阅读并理解招标文件的相关说明，严格按照招</w:t>
      </w:r>
      <w:r>
        <w:rPr>
          <w:rFonts w:hint="eastAsia" w:ascii="仿宋" w:hAnsi="仿宋" w:eastAsia="仿宋" w:cs="仿宋"/>
          <w:b/>
          <w:bCs/>
          <w:spacing w:val="-10"/>
          <w:sz w:val="24"/>
          <w:szCs w:val="24"/>
        </w:rPr>
        <w:t>标文件要求制作投标文件，如未按要求提供相关资料，视为不响应</w:t>
      </w:r>
      <w:r>
        <w:rPr>
          <w:rFonts w:hint="eastAsia" w:ascii="仿宋" w:hAnsi="仿宋" w:eastAsia="仿宋" w:cs="仿宋"/>
          <w:b/>
          <w:bCs/>
          <w:spacing w:val="-8"/>
          <w:sz w:val="24"/>
          <w:szCs w:val="24"/>
        </w:rPr>
        <w:t>招标文件，做无效投标处理</w:t>
      </w:r>
      <w:r>
        <w:rPr>
          <w:rFonts w:hint="eastAsia" w:ascii="仿宋" w:hAnsi="仿宋" w:eastAsia="仿宋" w:cs="仿宋"/>
          <w:b/>
          <w:bCs/>
          <w:spacing w:val="-8"/>
          <w:sz w:val="24"/>
          <w:szCs w:val="24"/>
          <w:lang w:eastAsia="zh-CN"/>
        </w:rPr>
        <w:t>。</w:t>
      </w:r>
    </w:p>
    <w:p w14:paraId="775ED45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6" w:firstLineChars="200"/>
        <w:jc w:val="both"/>
        <w:textAlignment w:val="baseline"/>
        <w:rPr>
          <w:rFonts w:hint="eastAsia" w:ascii="仿宋" w:hAnsi="仿宋" w:eastAsia="仿宋" w:cs="仿宋"/>
          <w:sz w:val="24"/>
          <w:szCs w:val="24"/>
        </w:rPr>
      </w:pPr>
      <w:r>
        <w:rPr>
          <w:rFonts w:hint="eastAsia" w:ascii="仿宋" w:hAnsi="仿宋" w:eastAsia="仿宋" w:cs="仿宋"/>
          <w:b/>
          <w:bCs/>
          <w:spacing w:val="-14"/>
          <w:sz w:val="24"/>
          <w:szCs w:val="24"/>
        </w:rPr>
        <w:t>1、供应商对所附表格中要求的资料和询问应做出肯定的回答。</w:t>
      </w:r>
    </w:p>
    <w:p w14:paraId="3F5D3D0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8" w:firstLineChars="200"/>
        <w:textAlignment w:val="baseline"/>
        <w:rPr>
          <w:rFonts w:hint="eastAsia" w:ascii="仿宋" w:hAnsi="仿宋" w:eastAsia="仿宋" w:cs="仿宋"/>
          <w:sz w:val="24"/>
          <w:szCs w:val="24"/>
        </w:rPr>
      </w:pPr>
      <w:r>
        <w:rPr>
          <w:rFonts w:hint="eastAsia" w:ascii="仿宋" w:hAnsi="仿宋" w:eastAsia="仿宋" w:cs="仿宋"/>
          <w:b/>
          <w:bCs/>
          <w:spacing w:val="-6"/>
          <w:sz w:val="24"/>
          <w:szCs w:val="24"/>
        </w:rPr>
        <w:t>2</w:t>
      </w:r>
      <w:r>
        <w:rPr>
          <w:rFonts w:hint="eastAsia" w:ascii="仿宋" w:hAnsi="仿宋" w:eastAsia="仿宋" w:cs="仿宋"/>
          <w:b/>
          <w:bCs/>
          <w:spacing w:val="-24"/>
          <w:sz w:val="24"/>
          <w:szCs w:val="24"/>
        </w:rPr>
        <w:t xml:space="preserve"> </w:t>
      </w:r>
      <w:r>
        <w:rPr>
          <w:rFonts w:hint="eastAsia" w:ascii="仿宋" w:hAnsi="仿宋" w:eastAsia="仿宋" w:cs="仿宋"/>
          <w:b/>
          <w:bCs/>
          <w:spacing w:val="-6"/>
          <w:sz w:val="24"/>
          <w:szCs w:val="24"/>
        </w:rPr>
        <w:t>、招标文件的签字人应保证他所做的声明及对一切问题的回答</w:t>
      </w:r>
      <w:r>
        <w:rPr>
          <w:rFonts w:hint="eastAsia" w:ascii="仿宋" w:hAnsi="仿宋" w:eastAsia="仿宋" w:cs="仿宋"/>
          <w:b/>
          <w:bCs/>
          <w:spacing w:val="-17"/>
          <w:sz w:val="24"/>
          <w:szCs w:val="24"/>
        </w:rPr>
        <w:t>的真实性和准确。</w:t>
      </w:r>
    </w:p>
    <w:p w14:paraId="34989B2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8" w:firstLineChars="200"/>
        <w:textAlignment w:val="baseline"/>
        <w:rPr>
          <w:rFonts w:hint="eastAsia" w:ascii="仿宋" w:hAnsi="仿宋" w:eastAsia="仿宋" w:cs="仿宋"/>
          <w:sz w:val="24"/>
          <w:szCs w:val="24"/>
        </w:rPr>
      </w:pPr>
      <w:r>
        <w:rPr>
          <w:rFonts w:hint="eastAsia" w:ascii="仿宋" w:hAnsi="仿宋" w:eastAsia="仿宋" w:cs="仿宋"/>
          <w:b/>
          <w:bCs/>
          <w:spacing w:val="-6"/>
          <w:sz w:val="24"/>
          <w:szCs w:val="24"/>
        </w:rPr>
        <w:t>3</w:t>
      </w:r>
      <w:r>
        <w:rPr>
          <w:rFonts w:hint="eastAsia" w:ascii="仿宋" w:hAnsi="仿宋" w:eastAsia="仿宋" w:cs="仿宋"/>
          <w:b/>
          <w:bCs/>
          <w:spacing w:val="-24"/>
          <w:sz w:val="24"/>
          <w:szCs w:val="24"/>
        </w:rPr>
        <w:t xml:space="preserve"> </w:t>
      </w:r>
      <w:r>
        <w:rPr>
          <w:rFonts w:hint="eastAsia" w:ascii="仿宋" w:hAnsi="仿宋" w:eastAsia="仿宋" w:cs="仿宋"/>
          <w:b/>
          <w:bCs/>
          <w:spacing w:val="-6"/>
          <w:sz w:val="24"/>
          <w:szCs w:val="24"/>
        </w:rPr>
        <w:t>、供应商提供的投标文件将由采购人使用，并据此进行评价和</w:t>
      </w:r>
      <w:r>
        <w:rPr>
          <w:rFonts w:hint="eastAsia" w:ascii="仿宋" w:hAnsi="仿宋" w:eastAsia="仿宋" w:cs="仿宋"/>
          <w:b/>
          <w:bCs/>
          <w:spacing w:val="-10"/>
          <w:sz w:val="24"/>
          <w:szCs w:val="24"/>
        </w:rPr>
        <w:t>判断，确定供应商的能力。</w:t>
      </w:r>
    </w:p>
    <w:p w14:paraId="008682D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0" w:firstLineChars="200"/>
        <w:textAlignment w:val="baseline"/>
        <w:rPr>
          <w:rFonts w:hint="eastAsia" w:ascii="仿宋" w:hAnsi="仿宋" w:eastAsia="仿宋" w:cs="仿宋"/>
          <w:sz w:val="24"/>
          <w:szCs w:val="24"/>
        </w:rPr>
        <w:sectPr>
          <w:footerReference r:id="rId8" w:type="default"/>
          <w:pgSz w:w="11907" w:h="16840"/>
          <w:pgMar w:top="1440" w:right="1800" w:bottom="1440" w:left="1800" w:header="0" w:footer="847" w:gutter="0"/>
          <w:pgNumType w:fmt="decimal"/>
          <w:cols w:space="720" w:num="1"/>
        </w:sectPr>
      </w:pPr>
      <w:r>
        <w:rPr>
          <w:rFonts w:hint="eastAsia" w:ascii="仿宋" w:hAnsi="仿宋" w:eastAsia="仿宋" w:cs="仿宋"/>
          <w:b/>
          <w:bCs/>
          <w:spacing w:val="-8"/>
          <w:sz w:val="24"/>
          <w:szCs w:val="24"/>
        </w:rPr>
        <w:t>4、供应商提交的文件将给予保密，但不退还。</w:t>
      </w:r>
    </w:p>
    <w:p w14:paraId="1EF31C2F">
      <w:pPr>
        <w:pStyle w:val="11"/>
        <w:spacing w:before="0" w:beforeAutospacing="0" w:after="0" w:afterAutospacing="0" w:line="500" w:lineRule="exact"/>
        <w:jc w:val="both"/>
        <w:rPr>
          <w:rStyle w:val="14"/>
          <w:rFonts w:hint="eastAsia" w:ascii="仿宋" w:hAnsi="仿宋" w:eastAsia="仿宋" w:cs="仿宋"/>
          <w:sz w:val="28"/>
          <w:szCs w:val="28"/>
          <w:lang w:eastAsia="zh-CN"/>
        </w:rPr>
      </w:pPr>
      <w:bookmarkStart w:id="66" w:name="_Toc9451_WPSOffice_Level1"/>
      <w:r>
        <w:rPr>
          <w:rStyle w:val="14"/>
          <w:rFonts w:hint="eastAsia" w:ascii="仿宋" w:hAnsi="仿宋" w:eastAsia="仿宋" w:cs="仿宋"/>
          <w:sz w:val="28"/>
          <w:szCs w:val="28"/>
        </w:rPr>
        <w:t>附件</w:t>
      </w:r>
      <w:r>
        <w:rPr>
          <w:rStyle w:val="14"/>
          <w:rFonts w:hint="eastAsia" w:ascii="仿宋" w:hAnsi="仿宋" w:eastAsia="仿宋" w:cs="仿宋"/>
          <w:sz w:val="28"/>
          <w:szCs w:val="28"/>
          <w:lang w:eastAsia="zh-CN"/>
        </w:rPr>
        <w:t>：</w:t>
      </w:r>
    </w:p>
    <w:p w14:paraId="042CD648">
      <w:pPr>
        <w:pStyle w:val="11"/>
        <w:spacing w:before="0" w:beforeAutospacing="0" w:after="0" w:afterAutospacing="0" w:line="500" w:lineRule="exact"/>
        <w:jc w:val="center"/>
        <w:rPr>
          <w:rFonts w:hint="eastAsia"/>
          <w:sz w:val="32"/>
          <w:szCs w:val="32"/>
        </w:rPr>
      </w:pPr>
      <w:r>
        <w:rPr>
          <w:rStyle w:val="14"/>
          <w:rFonts w:hint="eastAsia" w:ascii="仿宋" w:hAnsi="仿宋" w:eastAsia="仿宋" w:cs="仿宋"/>
          <w:sz w:val="32"/>
          <w:szCs w:val="32"/>
        </w:rPr>
        <w:t>中小企业划型标准规定</w:t>
      </w:r>
      <w:bookmarkEnd w:id="66"/>
    </w:p>
    <w:p w14:paraId="0DD689A4">
      <w:pPr>
        <w:pStyle w:val="11"/>
        <w:spacing w:before="0" w:beforeAutospacing="0" w:after="0" w:afterAutospacing="0" w:line="500" w:lineRule="atLeast"/>
        <w:ind w:firstLine="480" w:firstLineChars="200"/>
        <w:rPr>
          <w:rFonts w:hint="eastAsia" w:ascii="仿宋" w:hAnsi="仿宋" w:eastAsia="仿宋" w:cs="仿宋"/>
          <w:bCs/>
        </w:rPr>
      </w:pPr>
      <w:r>
        <w:rPr>
          <w:rFonts w:hint="eastAsia" w:ascii="仿宋" w:hAnsi="仿宋" w:eastAsia="仿宋" w:cs="仿宋"/>
          <w:bCs/>
        </w:rPr>
        <w:t>一、根据《</w:t>
      </w:r>
      <w:r>
        <w:rPr>
          <w:rFonts w:hint="eastAsia" w:ascii="仿宋" w:hAnsi="仿宋" w:eastAsia="仿宋" w:cs="仿宋"/>
        </w:rPr>
        <w:fldChar w:fldCharType="begin"/>
      </w:r>
      <w:r>
        <w:rPr>
          <w:rFonts w:hint="eastAsia" w:ascii="仿宋" w:hAnsi="仿宋" w:eastAsia="仿宋" w:cs="仿宋"/>
        </w:rPr>
        <w:instrText xml:space="preserve"> HYPERLINK "https://baike.so.com/doc/6614161-6827954.html" \t "https://baike.so.com/doc/_blank" </w:instrText>
      </w:r>
      <w:r>
        <w:rPr>
          <w:rFonts w:hint="eastAsia" w:ascii="仿宋" w:hAnsi="仿宋" w:eastAsia="仿宋" w:cs="仿宋"/>
        </w:rPr>
        <w:fldChar w:fldCharType="separate"/>
      </w:r>
      <w:r>
        <w:rPr>
          <w:rFonts w:hint="eastAsia" w:ascii="仿宋" w:hAnsi="仿宋" w:eastAsia="仿宋" w:cs="仿宋"/>
          <w:bCs/>
        </w:rPr>
        <w:t>中华人民共和国中小企业促进法</w:t>
      </w:r>
      <w:r>
        <w:rPr>
          <w:rFonts w:hint="eastAsia" w:ascii="仿宋" w:hAnsi="仿宋" w:eastAsia="仿宋" w:cs="仿宋"/>
          <w:bCs/>
        </w:rPr>
        <w:fldChar w:fldCharType="end"/>
      </w:r>
      <w:r>
        <w:rPr>
          <w:rFonts w:hint="eastAsia" w:ascii="仿宋" w:hAnsi="仿宋" w:eastAsia="仿宋" w:cs="仿宋"/>
          <w:bCs/>
        </w:rPr>
        <w:t>》和《国务院关于进一步促进中小企业发展的若干意见》(国发〔2009〕36号)，制定本规定。</w:t>
      </w:r>
    </w:p>
    <w:p w14:paraId="11858FB3">
      <w:pPr>
        <w:pStyle w:val="11"/>
        <w:spacing w:before="0" w:beforeAutospacing="0" w:after="0" w:afterAutospacing="0" w:line="500" w:lineRule="atLeast"/>
        <w:ind w:firstLine="480" w:firstLineChars="200"/>
        <w:rPr>
          <w:rFonts w:hint="eastAsia" w:ascii="仿宋" w:hAnsi="仿宋" w:eastAsia="仿宋" w:cs="仿宋"/>
          <w:bCs/>
        </w:rPr>
      </w:pPr>
      <w:r>
        <w:rPr>
          <w:rFonts w:hint="eastAsia" w:ascii="仿宋" w:hAnsi="仿宋" w:eastAsia="仿宋" w:cs="仿宋"/>
          <w:bCs/>
        </w:rPr>
        <w:t>二、中小企业划分为中型、小型、微型三种类型，具体标准根据企业从业人员、营业收入、资产总额等指标，结合行业特点制定。</w:t>
      </w:r>
    </w:p>
    <w:p w14:paraId="52A30FBD">
      <w:pPr>
        <w:pStyle w:val="11"/>
        <w:spacing w:before="0" w:beforeAutospacing="0" w:after="0" w:afterAutospacing="0" w:line="500" w:lineRule="atLeast"/>
        <w:ind w:firstLine="480" w:firstLineChars="200"/>
        <w:rPr>
          <w:rFonts w:hint="eastAsia" w:ascii="仿宋" w:hAnsi="仿宋" w:eastAsia="仿宋" w:cs="仿宋"/>
          <w:bCs/>
        </w:rPr>
      </w:pPr>
      <w:r>
        <w:rPr>
          <w:rFonts w:hint="eastAsia" w:ascii="仿宋" w:hAnsi="仿宋" w:eastAsia="仿宋" w:cs="仿宋"/>
          <w:bCs/>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6778DB3">
      <w:pPr>
        <w:pStyle w:val="11"/>
        <w:spacing w:before="0" w:beforeAutospacing="0" w:after="0" w:afterAutospacing="0" w:line="500" w:lineRule="atLeast"/>
        <w:ind w:firstLine="480" w:firstLineChars="200"/>
        <w:rPr>
          <w:rFonts w:hint="eastAsia" w:ascii="仿宋" w:hAnsi="仿宋" w:eastAsia="仿宋" w:cs="仿宋"/>
          <w:bCs/>
        </w:rPr>
      </w:pPr>
      <w:r>
        <w:rPr>
          <w:rFonts w:hint="eastAsia" w:ascii="仿宋" w:hAnsi="仿宋" w:eastAsia="仿宋" w:cs="仿宋"/>
          <w:bCs/>
        </w:rPr>
        <w:t>四、各行业划型标准为：</w:t>
      </w:r>
    </w:p>
    <w:p w14:paraId="327DFFD2">
      <w:pPr>
        <w:pStyle w:val="11"/>
        <w:spacing w:before="0" w:beforeAutospacing="0" w:after="0" w:afterAutospacing="0" w:line="500" w:lineRule="atLeast"/>
        <w:ind w:firstLine="480" w:firstLineChars="200"/>
        <w:rPr>
          <w:rFonts w:hint="eastAsia" w:ascii="仿宋" w:hAnsi="仿宋" w:eastAsia="仿宋" w:cs="仿宋"/>
          <w:bCs/>
        </w:rPr>
      </w:pPr>
      <w:r>
        <w:rPr>
          <w:rFonts w:hint="eastAsia" w:ascii="仿宋" w:hAnsi="仿宋" w:eastAsia="仿宋" w:cs="仿宋"/>
          <w:bCs/>
        </w:rPr>
        <w:t>(一)农、林、牧、渔业。营业收入20000万元以下的为中小微型企业。其中，营业收入500万元及以上的为中型企业，营业收入50万元及以上的为小型企业，营业收入50万元以下的为微型企业。</w:t>
      </w:r>
    </w:p>
    <w:p w14:paraId="11E939C1">
      <w:pPr>
        <w:pStyle w:val="11"/>
        <w:spacing w:before="0" w:beforeAutospacing="0" w:after="0" w:afterAutospacing="0" w:line="500" w:lineRule="atLeast"/>
        <w:ind w:firstLine="480" w:firstLineChars="200"/>
        <w:rPr>
          <w:rFonts w:hint="eastAsia" w:ascii="仿宋" w:hAnsi="仿宋" w:eastAsia="仿宋" w:cs="仿宋"/>
          <w:b w:val="0"/>
          <w:bCs/>
        </w:rPr>
      </w:pPr>
      <w:r>
        <w:rPr>
          <w:rFonts w:hint="eastAsia" w:ascii="仿宋" w:hAnsi="仿宋" w:eastAsia="仿宋" w:cs="仿宋"/>
          <w:b w:val="0"/>
          <w:bCs/>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31DBB78">
      <w:pPr>
        <w:pStyle w:val="11"/>
        <w:spacing w:before="0" w:beforeAutospacing="0" w:after="0" w:afterAutospacing="0" w:line="500" w:lineRule="atLeast"/>
        <w:ind w:firstLine="480" w:firstLineChars="200"/>
        <w:rPr>
          <w:rFonts w:hint="eastAsia" w:ascii="仿宋" w:hAnsi="仿宋" w:eastAsia="仿宋" w:cs="仿宋"/>
          <w:bCs/>
        </w:rPr>
      </w:pPr>
      <w:r>
        <w:rPr>
          <w:rFonts w:hint="eastAsia" w:ascii="仿宋" w:hAnsi="仿宋" w:eastAsia="仿宋" w:cs="仿宋"/>
          <w:b w:val="0"/>
          <w:bCs/>
        </w:rPr>
        <w:t>(三)建筑业。营业收入80000万元以下或资产总额80000万元以</w:t>
      </w:r>
      <w:r>
        <w:rPr>
          <w:rFonts w:hint="eastAsia" w:ascii="仿宋" w:hAnsi="仿宋" w:eastAsia="仿宋" w:cs="仿宋"/>
          <w:bCs/>
        </w:rPr>
        <w:t>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A21B26C">
      <w:pPr>
        <w:pStyle w:val="11"/>
        <w:spacing w:before="0" w:beforeAutospacing="0" w:after="0" w:afterAutospacing="0" w:line="500" w:lineRule="atLeast"/>
        <w:ind w:firstLine="480" w:firstLineChars="200"/>
        <w:rPr>
          <w:rFonts w:hint="eastAsia" w:ascii="仿宋" w:hAnsi="仿宋" w:eastAsia="仿宋" w:cs="仿宋"/>
          <w:b w:val="0"/>
          <w:bCs/>
        </w:rPr>
      </w:pPr>
      <w:r>
        <w:rPr>
          <w:rFonts w:hint="eastAsia" w:ascii="仿宋" w:hAnsi="仿宋" w:eastAsia="仿宋" w:cs="仿宋"/>
          <w:b w:val="0"/>
          <w:bCs/>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53CFB13">
      <w:pPr>
        <w:pStyle w:val="11"/>
        <w:spacing w:before="0" w:beforeAutospacing="0" w:after="0" w:afterAutospacing="0" w:line="500" w:lineRule="atLeast"/>
        <w:ind w:firstLine="480" w:firstLineChars="200"/>
        <w:rPr>
          <w:rFonts w:hint="eastAsia" w:ascii="仿宋" w:hAnsi="仿宋" w:eastAsia="仿宋" w:cs="仿宋"/>
          <w:bCs/>
        </w:rPr>
      </w:pPr>
      <w:r>
        <w:rPr>
          <w:rFonts w:hint="eastAsia" w:ascii="仿宋" w:hAnsi="仿宋" w:eastAsia="仿宋" w:cs="仿宋"/>
          <w:bCs/>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1F4F5B1">
      <w:pPr>
        <w:pStyle w:val="11"/>
        <w:spacing w:before="0" w:beforeAutospacing="0" w:after="0" w:afterAutospacing="0" w:line="500" w:lineRule="atLeast"/>
        <w:ind w:firstLine="480" w:firstLineChars="200"/>
        <w:rPr>
          <w:rFonts w:hint="eastAsia" w:ascii="仿宋" w:hAnsi="仿宋" w:eastAsia="仿宋" w:cs="仿宋"/>
          <w:bCs/>
        </w:rPr>
      </w:pPr>
      <w:r>
        <w:rPr>
          <w:rFonts w:hint="eastAsia" w:ascii="仿宋" w:hAnsi="仿宋" w:eastAsia="仿宋" w:cs="仿宋"/>
          <w:bCs/>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A5CD2E7">
      <w:pPr>
        <w:pStyle w:val="11"/>
        <w:spacing w:before="0" w:beforeAutospacing="0" w:after="0" w:afterAutospacing="0" w:line="500" w:lineRule="atLeast"/>
        <w:ind w:firstLine="480" w:firstLineChars="200"/>
        <w:rPr>
          <w:rFonts w:hint="eastAsia" w:ascii="仿宋" w:hAnsi="仿宋" w:eastAsia="仿宋" w:cs="仿宋"/>
          <w:bCs/>
        </w:rPr>
      </w:pPr>
      <w:r>
        <w:rPr>
          <w:rFonts w:hint="eastAsia" w:ascii="仿宋" w:hAnsi="仿宋" w:eastAsia="仿宋" w:cs="仿宋"/>
          <w:bCs/>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0AF750D">
      <w:pPr>
        <w:pStyle w:val="11"/>
        <w:spacing w:before="0" w:beforeAutospacing="0" w:after="0" w:afterAutospacing="0" w:line="500" w:lineRule="atLeast"/>
        <w:ind w:firstLine="480" w:firstLineChars="200"/>
        <w:rPr>
          <w:rFonts w:hint="eastAsia" w:ascii="仿宋" w:hAnsi="仿宋" w:eastAsia="仿宋" w:cs="仿宋"/>
          <w:bCs/>
        </w:rPr>
      </w:pPr>
      <w:r>
        <w:rPr>
          <w:rFonts w:hint="eastAsia" w:ascii="仿宋" w:hAnsi="仿宋" w:eastAsia="仿宋" w:cs="仿宋"/>
          <w:bCs/>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435BF16">
      <w:pPr>
        <w:pStyle w:val="11"/>
        <w:spacing w:before="0" w:beforeAutospacing="0" w:after="0" w:afterAutospacing="0" w:line="500" w:lineRule="atLeast"/>
        <w:ind w:firstLine="480" w:firstLineChars="200"/>
        <w:rPr>
          <w:rFonts w:hint="eastAsia" w:ascii="仿宋" w:hAnsi="仿宋" w:eastAsia="仿宋" w:cs="仿宋"/>
          <w:bCs/>
        </w:rPr>
      </w:pPr>
      <w:r>
        <w:rPr>
          <w:rFonts w:hint="eastAsia" w:ascii="仿宋" w:hAnsi="仿宋" w:eastAsia="仿宋" w:cs="仿宋"/>
          <w:bCs/>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2AE69A4">
      <w:pPr>
        <w:pStyle w:val="11"/>
        <w:spacing w:before="0" w:beforeAutospacing="0" w:after="0" w:afterAutospacing="0" w:line="500" w:lineRule="atLeast"/>
        <w:ind w:firstLine="480" w:firstLineChars="200"/>
        <w:rPr>
          <w:rFonts w:hint="eastAsia" w:ascii="仿宋" w:hAnsi="仿宋" w:eastAsia="仿宋" w:cs="仿宋"/>
          <w:bCs/>
        </w:rPr>
      </w:pPr>
      <w:r>
        <w:rPr>
          <w:rFonts w:hint="eastAsia" w:ascii="仿宋" w:hAnsi="仿宋" w:eastAsia="仿宋" w:cs="仿宋"/>
          <w:bCs/>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B844229">
      <w:pPr>
        <w:pStyle w:val="11"/>
        <w:spacing w:before="0" w:beforeAutospacing="0" w:after="0" w:afterAutospacing="0" w:line="500" w:lineRule="atLeast"/>
        <w:ind w:firstLine="480" w:firstLineChars="200"/>
        <w:rPr>
          <w:rFonts w:hint="eastAsia" w:ascii="仿宋" w:hAnsi="仿宋" w:eastAsia="仿宋" w:cs="仿宋"/>
          <w:b w:val="0"/>
          <w:bCs/>
        </w:rPr>
      </w:pPr>
      <w:r>
        <w:rPr>
          <w:rFonts w:hint="eastAsia" w:ascii="仿宋" w:hAnsi="仿宋" w:eastAsia="仿宋" w:cs="仿宋"/>
          <w:bCs/>
        </w:rPr>
        <w:t>(十一)信息传输业。从业人员2000人以下或营业收入100000万元以下的为中小微型企业。其中，从业人员100人及以上，且营业收入1000万元及以上的为中型企业；从业人员10人及以上，且营业收入100万元及以上的为小型企业；从业</w:t>
      </w:r>
      <w:r>
        <w:rPr>
          <w:rFonts w:hint="eastAsia" w:ascii="仿宋" w:hAnsi="仿宋" w:eastAsia="仿宋" w:cs="仿宋"/>
          <w:b w:val="0"/>
          <w:bCs/>
        </w:rPr>
        <w:t>人员10人以下或营业收入100万元以下的为微型企业。</w:t>
      </w:r>
    </w:p>
    <w:p w14:paraId="114A98DF">
      <w:pPr>
        <w:pStyle w:val="11"/>
        <w:spacing w:before="0" w:beforeAutospacing="0" w:after="0" w:afterAutospacing="0" w:line="500" w:lineRule="atLeast"/>
        <w:ind w:firstLine="480" w:firstLineChars="200"/>
        <w:rPr>
          <w:rFonts w:hint="eastAsia" w:ascii="仿宋" w:hAnsi="仿宋" w:eastAsia="仿宋" w:cs="仿宋"/>
          <w:b w:val="0"/>
          <w:bCs/>
        </w:rPr>
      </w:pPr>
      <w:r>
        <w:rPr>
          <w:rFonts w:hint="eastAsia" w:ascii="仿宋" w:hAnsi="仿宋" w:eastAsia="仿宋" w:cs="仿宋"/>
          <w:b w:val="0"/>
          <w:bCs/>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F69FBBC">
      <w:pPr>
        <w:pStyle w:val="11"/>
        <w:spacing w:before="0" w:beforeAutospacing="0" w:after="0" w:afterAutospacing="0" w:line="500" w:lineRule="atLeast"/>
        <w:ind w:firstLine="480" w:firstLineChars="200"/>
        <w:rPr>
          <w:rFonts w:hint="eastAsia" w:ascii="仿宋" w:hAnsi="仿宋" w:eastAsia="仿宋" w:cs="仿宋"/>
          <w:bCs/>
        </w:rPr>
      </w:pPr>
      <w:r>
        <w:rPr>
          <w:rFonts w:hint="eastAsia" w:ascii="仿宋" w:hAnsi="仿宋" w:eastAsia="仿宋" w:cs="仿宋"/>
          <w:b w:val="0"/>
          <w:bCs/>
        </w:rPr>
        <w:t>(十三)房地产开发经营。营业收入200000万元以下或资产总额10000万元以下的为中小微型企业。其中，营业收入1000万元及以上，且资产总额5000</w:t>
      </w:r>
      <w:r>
        <w:rPr>
          <w:rFonts w:hint="eastAsia" w:ascii="仿宋" w:hAnsi="仿宋" w:eastAsia="仿宋" w:cs="仿宋"/>
          <w:bCs/>
        </w:rPr>
        <w:t>万元及以上的为中型企业；营业收入100万元及以上，且资产总额2000万元及以上的为小型企业；营业收入100万元以下或资产总额2000万元以下的为微型企业。</w:t>
      </w:r>
    </w:p>
    <w:p w14:paraId="0EC80431">
      <w:pPr>
        <w:pStyle w:val="11"/>
        <w:spacing w:before="0" w:beforeAutospacing="0" w:after="0" w:afterAutospacing="0" w:line="500" w:lineRule="atLeast"/>
        <w:ind w:firstLine="480" w:firstLineChars="200"/>
        <w:rPr>
          <w:rFonts w:hint="eastAsia" w:ascii="仿宋" w:hAnsi="仿宋" w:eastAsia="仿宋" w:cs="仿宋"/>
          <w:bCs/>
        </w:rPr>
      </w:pPr>
      <w:r>
        <w:rPr>
          <w:rFonts w:hint="eastAsia" w:ascii="仿宋" w:hAnsi="仿宋" w:eastAsia="仿宋" w:cs="仿宋"/>
          <w:bCs/>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4E64DBD">
      <w:pPr>
        <w:pStyle w:val="11"/>
        <w:spacing w:before="0" w:beforeAutospacing="0" w:after="0" w:afterAutospacing="0" w:line="500" w:lineRule="atLeast"/>
        <w:ind w:firstLine="480" w:firstLineChars="200"/>
        <w:rPr>
          <w:rFonts w:hint="eastAsia" w:ascii="仿宋" w:hAnsi="仿宋" w:eastAsia="仿宋" w:cs="仿宋"/>
          <w:bCs/>
        </w:rPr>
      </w:pPr>
      <w:r>
        <w:rPr>
          <w:rFonts w:hint="eastAsia" w:ascii="仿宋" w:hAnsi="仿宋" w:eastAsia="仿宋" w:cs="仿宋"/>
          <w:bCs/>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984295B">
      <w:pPr>
        <w:pStyle w:val="11"/>
        <w:spacing w:before="0" w:beforeAutospacing="0" w:after="0" w:afterAutospacing="0" w:line="500" w:lineRule="atLeast"/>
        <w:ind w:firstLine="482" w:firstLineChars="200"/>
        <w:rPr>
          <w:rFonts w:hint="eastAsia" w:ascii="仿宋" w:hAnsi="仿宋" w:eastAsia="仿宋" w:cs="仿宋"/>
          <w:b/>
          <w:bCs w:val="0"/>
        </w:rPr>
      </w:pPr>
      <w:r>
        <w:rPr>
          <w:rFonts w:hint="eastAsia" w:ascii="仿宋" w:hAnsi="仿宋" w:eastAsia="仿宋" w:cs="仿宋"/>
          <w:b/>
          <w:bCs w:val="0"/>
        </w:rPr>
        <w:t>(十六)其他未列明行业。从业人员300人以下的为中小微型企业。其中，从业人员100人及以上的为中型企业；从业人员10人及以上的为小型企业；从业人员10人以下的为微型企业。</w:t>
      </w:r>
    </w:p>
    <w:p w14:paraId="0B65484B">
      <w:pPr>
        <w:pStyle w:val="11"/>
        <w:spacing w:before="0" w:beforeAutospacing="0" w:after="0" w:afterAutospacing="0" w:line="500" w:lineRule="atLeast"/>
        <w:ind w:firstLine="480" w:firstLineChars="200"/>
        <w:rPr>
          <w:rFonts w:hint="eastAsia" w:ascii="仿宋" w:hAnsi="仿宋" w:eastAsia="仿宋" w:cs="仿宋"/>
          <w:bCs/>
        </w:rPr>
      </w:pPr>
      <w:r>
        <w:rPr>
          <w:rFonts w:hint="eastAsia" w:ascii="仿宋" w:hAnsi="仿宋" w:eastAsia="仿宋" w:cs="仿宋"/>
          <w:bCs/>
        </w:rPr>
        <w:t>五、企业类型的划分以统计部门的统计数据为依据。</w:t>
      </w:r>
    </w:p>
    <w:p w14:paraId="23BCCB18">
      <w:pPr>
        <w:pStyle w:val="11"/>
        <w:spacing w:before="0" w:beforeAutospacing="0" w:after="0" w:afterAutospacing="0" w:line="500" w:lineRule="atLeast"/>
        <w:ind w:firstLine="480" w:firstLineChars="200"/>
        <w:rPr>
          <w:rFonts w:hint="eastAsia" w:ascii="仿宋" w:hAnsi="仿宋" w:eastAsia="仿宋" w:cs="仿宋"/>
          <w:bCs/>
        </w:rPr>
      </w:pPr>
      <w:r>
        <w:rPr>
          <w:rFonts w:hint="eastAsia" w:ascii="仿宋" w:hAnsi="仿宋" w:eastAsia="仿宋" w:cs="仿宋"/>
          <w:bCs/>
        </w:rPr>
        <w:t>六、本规定适用于在中华人民共和国境内依法设立的各类所有制和各种组织形式的企业。个体工商户和本规定以外的行业，参照本规定进行划型。</w:t>
      </w:r>
    </w:p>
    <w:p w14:paraId="46B86091">
      <w:pPr>
        <w:pStyle w:val="11"/>
        <w:spacing w:before="0" w:beforeAutospacing="0" w:after="0" w:afterAutospacing="0" w:line="500" w:lineRule="atLeast"/>
        <w:ind w:firstLine="480" w:firstLineChars="200"/>
        <w:rPr>
          <w:rFonts w:hint="eastAsia" w:ascii="仿宋" w:hAnsi="仿宋" w:eastAsia="仿宋" w:cs="仿宋"/>
          <w:bCs/>
        </w:rPr>
      </w:pPr>
      <w:r>
        <w:rPr>
          <w:rFonts w:hint="eastAsia" w:ascii="仿宋" w:hAnsi="仿宋" w:eastAsia="仿宋" w:cs="仿宋"/>
          <w:bCs/>
        </w:rPr>
        <w:t>七、本规定的中型企业标准上限即为大型企业标准的下限，国家统计部门据此制定大中小微型企业的统计分类。国务院有关部门据此进行相关数据分析，不得制定与本规定不一致的企业划型标准。</w:t>
      </w:r>
    </w:p>
    <w:p w14:paraId="4455A03C">
      <w:pPr>
        <w:pStyle w:val="11"/>
        <w:spacing w:before="0" w:beforeAutospacing="0" w:after="0" w:afterAutospacing="0" w:line="500" w:lineRule="atLeast"/>
        <w:ind w:firstLine="480" w:firstLineChars="200"/>
        <w:rPr>
          <w:rFonts w:hint="eastAsia" w:ascii="仿宋" w:hAnsi="仿宋" w:eastAsia="仿宋" w:cs="仿宋"/>
          <w:bCs/>
        </w:rPr>
      </w:pPr>
      <w:r>
        <w:rPr>
          <w:rFonts w:hint="eastAsia" w:ascii="仿宋" w:hAnsi="仿宋" w:eastAsia="仿宋" w:cs="仿宋"/>
          <w:bCs/>
        </w:rPr>
        <w:t>八、本规定由工业和信息化部、国家统计局会同有关部门根据《</w:t>
      </w:r>
      <w:r>
        <w:rPr>
          <w:rFonts w:hint="eastAsia" w:ascii="仿宋" w:hAnsi="仿宋" w:eastAsia="仿宋" w:cs="仿宋"/>
        </w:rPr>
        <w:fldChar w:fldCharType="begin"/>
      </w:r>
      <w:r>
        <w:rPr>
          <w:rFonts w:hint="eastAsia" w:ascii="仿宋" w:hAnsi="仿宋" w:eastAsia="仿宋" w:cs="仿宋"/>
        </w:rPr>
        <w:instrText xml:space="preserve"> HYPERLINK "https://baike.so.com/doc/5401471-5639092.html" \t "https://baike.so.com/doc/_blank" </w:instrText>
      </w:r>
      <w:r>
        <w:rPr>
          <w:rFonts w:hint="eastAsia" w:ascii="仿宋" w:hAnsi="仿宋" w:eastAsia="仿宋" w:cs="仿宋"/>
        </w:rPr>
        <w:fldChar w:fldCharType="separate"/>
      </w:r>
      <w:r>
        <w:rPr>
          <w:rFonts w:hint="eastAsia" w:ascii="仿宋" w:hAnsi="仿宋" w:eastAsia="仿宋" w:cs="仿宋"/>
          <w:bCs/>
        </w:rPr>
        <w:t>国民经济行业分类</w:t>
      </w:r>
      <w:r>
        <w:rPr>
          <w:rFonts w:hint="eastAsia" w:ascii="仿宋" w:hAnsi="仿宋" w:eastAsia="仿宋" w:cs="仿宋"/>
          <w:bCs/>
        </w:rPr>
        <w:fldChar w:fldCharType="end"/>
      </w:r>
      <w:r>
        <w:rPr>
          <w:rFonts w:hint="eastAsia" w:ascii="仿宋" w:hAnsi="仿宋" w:eastAsia="仿宋" w:cs="仿宋"/>
          <w:bCs/>
        </w:rPr>
        <w:t>》修订情况和企业发展变化情况适时修订。</w:t>
      </w:r>
    </w:p>
    <w:p w14:paraId="5EB0DF25">
      <w:pPr>
        <w:pStyle w:val="11"/>
        <w:spacing w:before="0" w:beforeAutospacing="0" w:after="0" w:afterAutospacing="0" w:line="500" w:lineRule="atLeast"/>
        <w:ind w:firstLine="480" w:firstLineChars="200"/>
        <w:rPr>
          <w:rFonts w:hint="eastAsia" w:ascii="仿宋" w:hAnsi="仿宋" w:eastAsia="仿宋" w:cs="仿宋"/>
          <w:bCs/>
        </w:rPr>
      </w:pPr>
      <w:r>
        <w:rPr>
          <w:rFonts w:hint="eastAsia" w:ascii="仿宋" w:hAnsi="仿宋" w:eastAsia="仿宋" w:cs="仿宋"/>
          <w:bCs/>
        </w:rPr>
        <w:t>九、本规定由工业和信息化部、国家统计局会同有关部门负责解释。</w:t>
      </w:r>
    </w:p>
    <w:p w14:paraId="64B7960A">
      <w:pPr>
        <w:pStyle w:val="11"/>
        <w:spacing w:before="0" w:beforeAutospacing="0" w:after="0" w:afterAutospacing="0" w:line="500" w:lineRule="atLeast"/>
        <w:ind w:firstLine="480" w:firstLineChars="200"/>
        <w:rPr>
          <w:rFonts w:hint="eastAsia"/>
          <w:bCs/>
        </w:rPr>
      </w:pPr>
      <w:r>
        <w:rPr>
          <w:rFonts w:hint="eastAsia" w:ascii="仿宋" w:hAnsi="仿宋" w:eastAsia="仿宋" w:cs="仿宋"/>
          <w:bCs/>
        </w:rPr>
        <w:t>十、本规定自发布之日起执行，原国家经贸委、原国家计委、财政部和国家统计局2003年颁布的《中小企业标准暂行规定》同时废止。</w:t>
      </w:r>
      <w:bookmarkStart w:id="67" w:name="1120129-1185072-3"/>
      <w:bookmarkEnd w:id="67"/>
    </w:p>
    <w:p w14:paraId="411B46BE">
      <w:pPr>
        <w:rPr>
          <w:rFonts w:ascii="Arial"/>
          <w:sz w:val="21"/>
        </w:rPr>
      </w:pPr>
    </w:p>
    <w:sectPr>
      <w:footerReference r:id="rId9" w:type="default"/>
      <w:pgSz w:w="11907" w:h="16840"/>
      <w:pgMar w:top="1440" w:right="1800" w:bottom="1440" w:left="1800" w:header="0" w:footer="84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S UI Gothic">
    <w:panose1 w:val="020B0600070205080204"/>
    <w:charset w:val="86"/>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FB032">
    <w:pPr>
      <w:pStyle w:val="5"/>
      <w:spacing w:line="222" w:lineRule="auto"/>
      <w:ind w:left="3913"/>
      <w:rPr>
        <w:rFonts w:hint="eastAsia" w:ascii="仿宋" w:hAnsi="仿宋" w:eastAsia="仿宋" w:cs="仿宋"/>
      </w:rPr>
    </w:pPr>
    <w:r>
      <w:rPr>
        <w:rFonts w:hint="eastAsia" w:ascii="仿宋" w:hAnsi="仿宋" w:eastAsia="仿宋" w:cs="仿宋"/>
        <w:b/>
        <w:bCs/>
        <w:spacing w:val="-8"/>
      </w:rPr>
      <w:t>2026</w:t>
    </w:r>
    <w:r>
      <w:rPr>
        <w:rFonts w:hint="eastAsia" w:ascii="仿宋" w:hAnsi="仿宋" w:eastAsia="仿宋" w:cs="仿宋"/>
        <w:spacing w:val="-52"/>
      </w:rPr>
      <w:t xml:space="preserve"> </w:t>
    </w:r>
    <w:r>
      <w:rPr>
        <w:rFonts w:hint="eastAsia" w:ascii="仿宋" w:hAnsi="仿宋" w:eastAsia="仿宋" w:cs="仿宋"/>
        <w:b/>
        <w:bCs/>
        <w:spacing w:val="-8"/>
      </w:rPr>
      <w:t>年</w:t>
    </w:r>
    <w:r>
      <w:rPr>
        <w:rFonts w:hint="eastAsia" w:ascii="仿宋" w:hAnsi="仿宋" w:eastAsia="仿宋" w:cs="仿宋"/>
        <w:spacing w:val="-64"/>
      </w:rPr>
      <w:t xml:space="preserve"> </w:t>
    </w:r>
    <w:r>
      <w:rPr>
        <w:rFonts w:hint="eastAsia" w:cs="仿宋"/>
        <w:b/>
        <w:bCs/>
        <w:spacing w:val="-8"/>
        <w:lang w:val="en-US" w:eastAsia="zh-CN"/>
      </w:rPr>
      <w:t>6</w:t>
    </w:r>
    <w:r>
      <w:rPr>
        <w:rFonts w:hint="eastAsia" w:ascii="仿宋" w:hAnsi="仿宋" w:eastAsia="仿宋" w:cs="仿宋"/>
        <w:spacing w:val="-43"/>
      </w:rPr>
      <w:t xml:space="preserve"> </w:t>
    </w:r>
    <w:r>
      <w:rPr>
        <w:rFonts w:hint="eastAsia" w:ascii="仿宋" w:hAnsi="仿宋" w:eastAsia="仿宋" w:cs="仿宋"/>
        <w:b/>
        <w:bCs/>
        <w:spacing w:val="-8"/>
      </w:rPr>
      <w:t>月</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C47A0">
    <w:pPr>
      <w:spacing w:line="14" w:lineRule="auto"/>
      <w:rPr>
        <w:rFonts w:ascii="Arial"/>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8C098">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posOffset>2569845</wp:posOffset>
              </wp:positionH>
              <wp:positionV relativeFrom="paragraph">
                <wp:posOffset>635</wp:posOffset>
              </wp:positionV>
              <wp:extent cx="25146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5146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A1CF91">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2.35pt;margin-top:0.05pt;height:144pt;width:19.8pt;mso-position-horizontal-relative:margin;z-index:251659264;mso-width-relative:page;mso-height-relative:page;" filled="f" stroked="f" coordsize="21600,21600" o:gfxdata="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D78pv9YAAAAIAQAADwAAAAAAAAABACAAAAAiAAAAZHJzL2Rvd25yZXYu&#10;eG1sUEsBAhQAFAAAAAgAh07iQL655pM2AgAAYgQAAA4AAAAAAAAAAQAgAAAAJQEAAGRycy9lMm9E&#10;b2MueG1sUEsFBgAAAAAGAAYAWQEAAM0FAAAAAA==&#10;">
              <v:fill on="f" focussize="0,0"/>
              <v:stroke on="f" weight="0.5pt"/>
              <v:imagedata o:title=""/>
              <o:lock v:ext="edit" aspectratio="f"/>
              <v:textbox inset="0mm,0mm,0mm,0mm" style="mso-fit-shape-to-text:t;">
                <w:txbxContent>
                  <w:p w14:paraId="20A1CF91">
                    <w:pPr>
                      <w:pStyle w:val="7"/>
                    </w:pPr>
                    <w:r>
                      <w:fldChar w:fldCharType="begin"/>
                    </w:r>
                    <w:r>
                      <w:instrText xml:space="preserve"> PAGE  \* MERGEFORMAT </w:instrText>
                    </w:r>
                    <w:r>
                      <w:fldChar w:fldCharType="separate"/>
                    </w:r>
                    <w:r>
                      <w:t>1</w:t>
                    </w:r>
                    <w:r>
                      <w:fldChar w:fldCharType="end"/>
                    </w:r>
                  </w:p>
                </w:txbxContent>
              </v:textbox>
            </v:shape>
          </w:pict>
        </mc:Fallback>
      </mc:AlternateContent>
    </w:r>
  </w:p>
  <w:p w14:paraId="00884E73">
    <w:pPr>
      <w:spacing w:line="14" w:lineRule="auto"/>
      <w:rPr>
        <w:rFonts w:ascii="Arial"/>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E0AC3">
    <w:pPr>
      <w:spacing w:line="176" w:lineRule="auto"/>
      <w:ind w:left="40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BB929A">
                          <w:pPr>
                            <w:pStyle w:val="7"/>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ABB929A">
                    <w:pPr>
                      <w:pStyle w:val="7"/>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7C58D">
    <w:pPr>
      <w:spacing w:line="176" w:lineRule="auto"/>
      <w:ind w:left="480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EB29A0">
                          <w:pPr>
                            <w:pStyle w:val="7"/>
                          </w:pPr>
                          <w:r>
                            <w:fldChar w:fldCharType="begin"/>
                          </w:r>
                          <w:r>
                            <w:instrText xml:space="preserve"> PAGE  \* MERGEFORMAT </w:instrText>
                          </w:r>
                          <w:r>
                            <w:fldChar w:fldCharType="separate"/>
                          </w:r>
                          <w:r>
                            <w:t>92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5EB29A0">
                    <w:pPr>
                      <w:pStyle w:val="7"/>
                    </w:pPr>
                    <w:r>
                      <w:fldChar w:fldCharType="begin"/>
                    </w:r>
                    <w:r>
                      <w:instrText xml:space="preserve"> PAGE  \* MERGEFORMAT </w:instrText>
                    </w:r>
                    <w:r>
                      <w:fldChar w:fldCharType="separate"/>
                    </w:r>
                    <w:r>
                      <w:t>92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F4952D"/>
    <w:multiLevelType w:val="singleLevel"/>
    <w:tmpl w:val="3EF4952D"/>
    <w:lvl w:ilvl="0" w:tentative="0">
      <w:start w:val="1"/>
      <w:numFmt w:val="decimal"/>
      <w:suff w:val="space"/>
      <w:lvlText w:val="%1."/>
      <w:lvlJc w:val="left"/>
    </w:lvl>
  </w:abstractNum>
  <w:abstractNum w:abstractNumId="1">
    <w:nsid w:val="640C1B67"/>
    <w:multiLevelType w:val="singleLevel"/>
    <w:tmpl w:val="640C1B67"/>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2B502FF"/>
    <w:rsid w:val="07031F60"/>
    <w:rsid w:val="09194FF0"/>
    <w:rsid w:val="0C8B4EDF"/>
    <w:rsid w:val="0FFF61A8"/>
    <w:rsid w:val="119F61F5"/>
    <w:rsid w:val="142867D7"/>
    <w:rsid w:val="15286BC1"/>
    <w:rsid w:val="15724DE1"/>
    <w:rsid w:val="1827588E"/>
    <w:rsid w:val="18DF7E53"/>
    <w:rsid w:val="19C83B23"/>
    <w:rsid w:val="215313DE"/>
    <w:rsid w:val="219B742C"/>
    <w:rsid w:val="245B3C25"/>
    <w:rsid w:val="28C02CA5"/>
    <w:rsid w:val="2A883606"/>
    <w:rsid w:val="2E8F0D8E"/>
    <w:rsid w:val="2E8F49A3"/>
    <w:rsid w:val="2EDB4AB2"/>
    <w:rsid w:val="341C5666"/>
    <w:rsid w:val="36241A83"/>
    <w:rsid w:val="36C6669A"/>
    <w:rsid w:val="3B64626A"/>
    <w:rsid w:val="3EC8626A"/>
    <w:rsid w:val="40FB3672"/>
    <w:rsid w:val="4249367E"/>
    <w:rsid w:val="4B58121B"/>
    <w:rsid w:val="4C7740C0"/>
    <w:rsid w:val="4D4A45AB"/>
    <w:rsid w:val="54247A53"/>
    <w:rsid w:val="55801A9A"/>
    <w:rsid w:val="58BA0F42"/>
    <w:rsid w:val="59C12283"/>
    <w:rsid w:val="5DE84681"/>
    <w:rsid w:val="61E61A7E"/>
    <w:rsid w:val="63EC2D2B"/>
    <w:rsid w:val="6DAA2C4E"/>
    <w:rsid w:val="6DCF7367"/>
    <w:rsid w:val="6F3C098A"/>
    <w:rsid w:val="6F64284C"/>
    <w:rsid w:val="722B310E"/>
    <w:rsid w:val="752B14C2"/>
    <w:rsid w:val="797D28DB"/>
    <w:rsid w:val="7B7470FC"/>
    <w:rsid w:val="7BFE1C08"/>
    <w:rsid w:val="7C5C386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kern w:val="0"/>
      <w:sz w:val="24"/>
      <w:szCs w:val="20"/>
    </w:rPr>
  </w:style>
  <w:style w:type="paragraph" w:styleId="4">
    <w:name w:val="toa heading"/>
    <w:basedOn w:val="1"/>
    <w:next w:val="1"/>
    <w:qFormat/>
    <w:uiPriority w:val="0"/>
    <w:pPr>
      <w:widowControl w:val="0"/>
      <w:spacing w:before="120" w:after="0"/>
      <w:ind w:left="0" w:right="0"/>
      <w:jc w:val="both"/>
    </w:pPr>
    <w:rPr>
      <w:rFonts w:ascii="Arial" w:hAnsi="Arial" w:eastAsia="宋体" w:cs="Arial"/>
      <w:kern w:val="2"/>
      <w:sz w:val="24"/>
      <w:lang w:val="en-US" w:eastAsia="zh-CN" w:bidi="ar-SA"/>
    </w:rPr>
  </w:style>
  <w:style w:type="paragraph" w:styleId="5">
    <w:name w:val="Body Text"/>
    <w:basedOn w:val="1"/>
    <w:semiHidden/>
    <w:qFormat/>
    <w:uiPriority w:val="0"/>
    <w:rPr>
      <w:rFonts w:ascii="仿宋" w:hAnsi="仿宋" w:eastAsia="仿宋" w:cs="仿宋"/>
      <w:sz w:val="35"/>
      <w:szCs w:val="35"/>
      <w:lang w:val="en-US" w:eastAsia="en-US" w:bidi="ar-SA"/>
    </w:rPr>
  </w:style>
  <w:style w:type="paragraph" w:styleId="6">
    <w:name w:val="toc 3"/>
    <w:basedOn w:val="1"/>
    <w:next w:val="1"/>
    <w:qFormat/>
    <w:uiPriority w:val="0"/>
    <w:pPr>
      <w:ind w:left="840" w:leftChars="4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Normal (Web)"/>
    <w:basedOn w:val="1"/>
    <w:qFormat/>
    <w:uiPriority w:val="0"/>
    <w:pPr>
      <w:widowControl/>
      <w:jc w:val="left"/>
    </w:pPr>
    <w:rPr>
      <w:rFonts w:ascii="宋体" w:hAnsi="宋体" w:cs="宋体"/>
      <w:kern w:val="0"/>
      <w:sz w:val="24"/>
      <w:szCs w:val="24"/>
    </w:rPr>
  </w:style>
  <w:style w:type="character" w:styleId="14">
    <w:name w:val="Strong"/>
    <w:qFormat/>
    <w:uiPriority w:val="0"/>
    <w:rPr>
      <w:b/>
      <w:bCs/>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Table Text"/>
    <w:basedOn w:val="1"/>
    <w:semiHidden/>
    <w:qFormat/>
    <w:uiPriority w:val="0"/>
    <w:rPr>
      <w:rFonts w:ascii="宋体" w:hAnsi="宋体" w:eastAsia="宋体" w:cs="宋体"/>
      <w:sz w:val="24"/>
      <w:szCs w:val="24"/>
      <w:lang w:val="en-US" w:eastAsia="en-US" w:bidi="ar-SA"/>
    </w:rPr>
  </w:style>
  <w:style w:type="character" w:customStyle="1" w:styleId="17">
    <w:name w:val="font01"/>
    <w:basedOn w:val="13"/>
    <w:qFormat/>
    <w:uiPriority w:val="0"/>
    <w:rPr>
      <w:rFonts w:hint="eastAsia" w:ascii="宋体" w:hAnsi="宋体" w:eastAsia="宋体" w:cs="宋体"/>
      <w:color w:val="000000"/>
      <w:sz w:val="22"/>
      <w:szCs w:val="22"/>
      <w:u w:val="none"/>
    </w:rPr>
  </w:style>
  <w:style w:type="character" w:customStyle="1" w:styleId="18">
    <w:name w:val="font31"/>
    <w:basedOn w:val="13"/>
    <w:qFormat/>
    <w:uiPriority w:val="0"/>
    <w:rPr>
      <w:rFonts w:hint="eastAsia" w:ascii="宋体" w:hAnsi="宋体" w:eastAsia="宋体" w:cs="宋体"/>
      <w:color w:val="FF0000"/>
      <w:sz w:val="22"/>
      <w:szCs w:val="22"/>
      <w:u w:val="none"/>
    </w:rPr>
  </w:style>
  <w:style w:type="paragraph" w:customStyle="1" w:styleId="19">
    <w:name w:val="正文_10"/>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4"/>
      <w:lang w:val="en-US" w:eastAsia="zh-CN" w:bidi="ar"/>
    </w:rPr>
  </w:style>
  <w:style w:type="paragraph" w:customStyle="1" w:styleId="20">
    <w:name w:val="正文_0_0_0"/>
    <w:basedOn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8"/>
      <w:szCs w:val="22"/>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17.png"/><Relationship Id="rId26" Type="http://schemas.openxmlformats.org/officeDocument/2006/relationships/image" Target="media/image16.png"/><Relationship Id="rId25" Type="http://schemas.openxmlformats.org/officeDocument/2006/relationships/image" Target="media/image15.png"/><Relationship Id="rId24" Type="http://schemas.openxmlformats.org/officeDocument/2006/relationships/image" Target="media/image14.png"/><Relationship Id="rId23" Type="http://schemas.openxmlformats.org/officeDocument/2006/relationships/image" Target="media/image13.png"/><Relationship Id="rId22" Type="http://schemas.openxmlformats.org/officeDocument/2006/relationships/image" Target="media/image12.png"/><Relationship Id="rId21" Type="http://schemas.openxmlformats.org/officeDocument/2006/relationships/image" Target="media/image11.png"/><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96</Pages>
  <Words>11366</Words>
  <Characters>12687</Characters>
  <TotalTime>39</TotalTime>
  <ScaleCrop>false</ScaleCrop>
  <LinksUpToDate>false</LinksUpToDate>
  <CharactersWithSpaces>13063</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2026-05-20T17:58:00Z</dcterms:created>
  <dc:creator>微软用户</dc:creator>
  <cp:lastModifiedBy>郑永旭</cp:lastModifiedBy>
  <cp:lastPrinted>2026-05-25T02:33:00Z</cp:lastPrinted>
  <dcterms:modified xsi:type="dcterms:W3CDTF">2026-06-07T05:02:20Z</dcterms:modified>
  <dc:title>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2026-05-22T23:55:11Z</vt:filetime>
  </property>
  <property fmtid="{D5CDD505-2E9C-101B-9397-08002B2CF9AE}" pid="4" name="KSOTemplateDocerSaveRecord">
    <vt:lpwstr>eyJoZGlkIjoiOGI4NjI5OTBmMDM1ODFlMDkzNDFlZTFiMWNhZWU5ZTMiLCJ1c2VySWQiOiIxMzM2Njg0NzEzIn0=</vt:lpwstr>
  </property>
  <property fmtid="{D5CDD505-2E9C-101B-9397-08002B2CF9AE}" pid="5" name="KSOProductBuildVer">
    <vt:lpwstr>2052-12.1.0.26375</vt:lpwstr>
  </property>
  <property fmtid="{D5CDD505-2E9C-101B-9397-08002B2CF9AE}" pid="6" name="ICV">
    <vt:lpwstr>0EB2A28B56BD46DA97AED833A901DC70_12</vt:lpwstr>
  </property>
</Properties>
</file>