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919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宋体" w:hAnsi="宋体" w:eastAsia="宋体" w:cs="宋体"/>
          <w:b/>
          <w:bCs/>
          <w:sz w:val="24"/>
          <w:szCs w:val="24"/>
          <w:highlight w:val="none"/>
          <w:lang w:val="en-US" w:eastAsia="zh-CN"/>
        </w:rPr>
      </w:pPr>
    </w:p>
    <w:p w14:paraId="7BBF24A9">
      <w:pPr>
        <w:adjustRightInd w:val="0"/>
        <w:snapToGrid w:val="0"/>
        <w:spacing w:line="360" w:lineRule="auto"/>
        <w:ind w:left="1176" w:right="-168" w:rightChars="-80" w:hanging="1920" w:hangingChars="400"/>
        <w:jc w:val="center"/>
        <w:rPr>
          <w:rFonts w:hint="eastAsia" w:ascii="宋体" w:hAnsi="宋体" w:eastAsia="宋体" w:cs="宋体"/>
          <w:b/>
          <w:bCs/>
          <w:sz w:val="48"/>
          <w:szCs w:val="48"/>
          <w:highlight w:val="none"/>
          <w:lang w:val="en-US" w:eastAsia="zh-CN"/>
        </w:rPr>
      </w:pPr>
      <w:r>
        <w:rPr>
          <w:rFonts w:hint="eastAsia" w:ascii="宋体" w:hAnsi="宋体" w:eastAsia="宋体" w:cs="宋体"/>
          <w:b/>
          <w:bCs/>
          <w:sz w:val="48"/>
          <w:szCs w:val="48"/>
          <w:highlight w:val="none"/>
          <w:lang w:val="en-US" w:eastAsia="zh-CN"/>
        </w:rPr>
        <w:t>交城县残疾人家庭无障碍改造项目</w:t>
      </w:r>
    </w:p>
    <w:p w14:paraId="78CB19D7">
      <w:pPr>
        <w:adjustRightInd w:val="0"/>
        <w:jc w:val="center"/>
        <w:rPr>
          <w:rFonts w:hint="eastAsia" w:ascii="宋体" w:hAnsi="宋体" w:eastAsia="宋体" w:cs="宋体"/>
          <w:b/>
          <w:bCs/>
          <w:sz w:val="40"/>
          <w:szCs w:val="40"/>
          <w:highlight w:val="none"/>
          <w:lang w:val="en-US" w:eastAsia="zh-CN"/>
        </w:rPr>
      </w:pPr>
    </w:p>
    <w:p w14:paraId="6A09A619">
      <w:pPr>
        <w:adjustRightInd w:val="0"/>
        <w:jc w:val="center"/>
        <w:rPr>
          <w:rFonts w:hint="eastAsia" w:ascii="宋体" w:hAnsi="宋体" w:eastAsia="宋体" w:cs="宋体"/>
          <w:b/>
          <w:bCs/>
          <w:sz w:val="40"/>
          <w:szCs w:val="40"/>
          <w:highlight w:val="none"/>
        </w:rPr>
      </w:pPr>
      <w:r>
        <w:rPr>
          <w:rFonts w:hint="eastAsia" w:ascii="宋体" w:hAnsi="宋体" w:eastAsia="宋体" w:cs="宋体"/>
          <w:b/>
          <w:bCs/>
          <w:sz w:val="40"/>
          <w:szCs w:val="40"/>
          <w:highlight w:val="none"/>
          <w:lang w:val="en-US" w:eastAsia="zh-CN"/>
        </w:rPr>
        <w:t>竞 争 性 磋 商</w:t>
      </w:r>
      <w:r>
        <w:rPr>
          <w:rFonts w:hint="eastAsia" w:ascii="宋体" w:hAnsi="宋体" w:eastAsia="宋体" w:cs="宋体"/>
          <w:b/>
          <w:bCs/>
          <w:sz w:val="40"/>
          <w:szCs w:val="40"/>
          <w:highlight w:val="none"/>
        </w:rPr>
        <w:t xml:space="preserve"> 文 件</w:t>
      </w:r>
    </w:p>
    <w:p w14:paraId="5A7C9210">
      <w:pPr>
        <w:adjustRightInd w:val="0"/>
        <w:snapToGrid w:val="0"/>
        <w:jc w:val="center"/>
        <w:rPr>
          <w:rFonts w:hint="eastAsia" w:ascii="宋体" w:hAnsi="宋体" w:eastAsia="宋体" w:cs="宋体"/>
          <w:b/>
          <w:bCs/>
          <w:sz w:val="32"/>
          <w:szCs w:val="32"/>
          <w:highlight w:val="none"/>
        </w:rPr>
      </w:pPr>
    </w:p>
    <w:p w14:paraId="28FBB69F">
      <w:pPr>
        <w:adjustRightInd w:val="0"/>
        <w:snapToGrid w:val="0"/>
        <w:jc w:val="center"/>
        <w:rPr>
          <w:rFonts w:hint="eastAsia" w:ascii="宋体" w:hAnsi="宋体" w:eastAsia="宋体" w:cs="宋体"/>
          <w:b/>
          <w:bCs/>
          <w:sz w:val="20"/>
          <w:highlight w:val="none"/>
        </w:rPr>
      </w:pPr>
    </w:p>
    <w:p w14:paraId="6875A0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2560" w:firstLineChars="800"/>
        <w:rPr>
          <w:rFonts w:hint="eastAsia" w:ascii="宋体" w:hAnsi="宋体" w:eastAsia="宋体" w:cs="宋体"/>
          <w:b/>
          <w:bCs/>
          <w:sz w:val="32"/>
          <w:szCs w:val="32"/>
          <w:highlight w:val="green"/>
          <w:lang w:val="en-US" w:eastAsia="zh-CN"/>
        </w:rPr>
      </w:pPr>
      <w:r>
        <w:rPr>
          <w:rFonts w:hint="eastAsia" w:ascii="宋体" w:hAnsi="宋体" w:eastAsia="宋体" w:cs="宋体"/>
          <w:b/>
          <w:bCs/>
          <w:sz w:val="32"/>
          <w:szCs w:val="32"/>
          <w:highlight w:val="none"/>
          <w:lang w:val="en-US" w:eastAsia="zh-CN"/>
        </w:rPr>
        <w:t>项目编号：</w:t>
      </w:r>
      <w:r>
        <w:rPr>
          <w:rFonts w:ascii="微软雅黑" w:hAnsi="微软雅黑" w:eastAsia="微软雅黑" w:cs="微软雅黑"/>
          <w:b/>
          <w:bCs/>
          <w:i w:val="0"/>
          <w:iCs w:val="0"/>
          <w:caps w:val="0"/>
          <w:color w:val="606060"/>
          <w:spacing w:val="0"/>
          <w:sz w:val="24"/>
          <w:szCs w:val="24"/>
          <w:shd w:val="clear" w:fill="FFFFFF"/>
        </w:rPr>
        <w:t>1411222026CCS00038</w:t>
      </w:r>
    </w:p>
    <w:p w14:paraId="1DBCB3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2240" w:firstLineChars="700"/>
        <w:jc w:val="both"/>
        <w:rPr>
          <w:rFonts w:hint="eastAsia" w:ascii="宋体" w:hAnsi="宋体" w:eastAsia="宋体" w:cs="宋体"/>
          <w:b/>
          <w:bCs/>
          <w:sz w:val="32"/>
          <w:szCs w:val="32"/>
          <w:highlight w:val="none"/>
          <w:lang w:val="en-US" w:eastAsia="zh-CN"/>
        </w:rPr>
      </w:pPr>
    </w:p>
    <w:p w14:paraId="5270F704">
      <w:pPr>
        <w:adjustRightInd w:val="0"/>
        <w:snapToGrid w:val="0"/>
        <w:jc w:val="center"/>
        <w:rPr>
          <w:rFonts w:hint="eastAsia" w:ascii="宋体" w:hAnsi="宋体" w:eastAsia="宋体" w:cs="宋体"/>
          <w:b/>
          <w:bCs/>
          <w:sz w:val="28"/>
          <w:szCs w:val="28"/>
          <w:highlight w:val="none"/>
        </w:rPr>
      </w:pPr>
    </w:p>
    <w:p w14:paraId="60091CBE">
      <w:pPr>
        <w:adjustRightInd w:val="0"/>
        <w:snapToGrid w:val="0"/>
        <w:spacing w:line="360" w:lineRule="auto"/>
        <w:ind w:left="1176" w:right="-168" w:rightChars="-80" w:hanging="1280" w:hangingChars="400"/>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项 目 名 称：交城县残疾人家庭无障碍改造项目</w:t>
      </w:r>
    </w:p>
    <w:p w14:paraId="5F7E76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宋体" w:hAnsi="宋体" w:eastAsia="宋体" w:cs="宋体"/>
          <w:b/>
          <w:bCs/>
          <w:sz w:val="32"/>
          <w:szCs w:val="32"/>
          <w:highlight w:val="none"/>
          <w:lang w:val="en-US" w:eastAsia="zh-CN"/>
        </w:rPr>
      </w:pPr>
    </w:p>
    <w:p w14:paraId="78FC24CE">
      <w:pPr>
        <w:adjustRightInd w:val="0"/>
        <w:snapToGrid w:val="0"/>
        <w:spacing w:line="360" w:lineRule="auto"/>
        <w:ind w:left="1176" w:right="-168" w:rightChars="-80" w:hanging="1280" w:hangingChars="400"/>
        <w:jc w:val="left"/>
        <w:rPr>
          <w:rFonts w:hint="eastAsia" w:ascii="宋体" w:hAnsi="宋体" w:eastAsia="宋体" w:cs="宋体"/>
          <w:b/>
          <w:bCs/>
          <w:sz w:val="32"/>
          <w:szCs w:val="32"/>
          <w:highlight w:val="none"/>
          <w:lang w:val="en-US" w:eastAsia="zh-CN"/>
        </w:rPr>
      </w:pPr>
    </w:p>
    <w:p w14:paraId="2B508184">
      <w:pPr>
        <w:adjustRightInd w:val="0"/>
        <w:snapToGrid w:val="0"/>
        <w:spacing w:line="360" w:lineRule="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采  购   人：交城县残疾人联合会</w:t>
      </w:r>
    </w:p>
    <w:p w14:paraId="14666D5A">
      <w:pPr>
        <w:adjustRightInd w:val="0"/>
        <w:snapToGrid w:val="0"/>
        <w:spacing w:line="360" w:lineRule="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法定代表人或</w:t>
      </w:r>
    </w:p>
    <w:p w14:paraId="21CB474D">
      <w:pPr>
        <w:adjustRightInd w:val="0"/>
        <w:snapToGrid w:val="0"/>
        <w:spacing w:line="360" w:lineRule="auto"/>
        <w:rPr>
          <w:rFonts w:hint="eastAsia" w:ascii="宋体" w:hAnsi="宋体" w:eastAsia="宋体" w:cs="宋体"/>
          <w:b/>
          <w:bCs/>
          <w:sz w:val="28"/>
          <w:szCs w:val="28"/>
          <w:highlight w:val="none"/>
          <w:u w:val="single"/>
        </w:rPr>
      </w:pPr>
      <w:r>
        <w:rPr>
          <w:rFonts w:hint="eastAsia" w:ascii="宋体" w:hAnsi="宋体" w:eastAsia="宋体" w:cs="宋体"/>
          <w:b/>
          <w:bCs/>
          <w:sz w:val="32"/>
          <w:szCs w:val="32"/>
          <w:highlight w:val="none"/>
          <w:lang w:val="en-US" w:eastAsia="zh-CN"/>
        </w:rPr>
        <w:t>其委托代理人：</w:t>
      </w:r>
      <w:r>
        <w:rPr>
          <w:rFonts w:hint="eastAsia" w:ascii="宋体" w:hAnsi="宋体" w:eastAsia="宋体" w:cs="宋体"/>
          <w:b/>
          <w:bCs/>
          <w:sz w:val="28"/>
          <w:szCs w:val="28"/>
          <w:highlight w:val="none"/>
          <w:u w:val="single"/>
        </w:rPr>
        <w:t xml:space="preserve">                          </w:t>
      </w:r>
    </w:p>
    <w:p w14:paraId="2507C569">
      <w:pPr>
        <w:adjustRightInd w:val="0"/>
        <w:snapToGrid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56D9686">
      <w:pPr>
        <w:rPr>
          <w:rFonts w:hint="eastAsia" w:ascii="宋体" w:hAnsi="宋体" w:eastAsia="宋体" w:cs="宋体"/>
          <w:b/>
          <w:bCs/>
          <w:highlight w:val="none"/>
        </w:rPr>
      </w:pPr>
    </w:p>
    <w:p w14:paraId="176B7909">
      <w:pPr>
        <w:rPr>
          <w:rFonts w:hint="eastAsia" w:ascii="宋体" w:hAnsi="宋体" w:eastAsia="宋体" w:cs="宋体"/>
          <w:b/>
          <w:bCs/>
          <w:highlight w:val="none"/>
        </w:rPr>
      </w:pPr>
    </w:p>
    <w:p w14:paraId="28C793F9">
      <w:pPr>
        <w:rPr>
          <w:rFonts w:hint="eastAsia" w:ascii="宋体" w:hAnsi="宋体" w:eastAsia="宋体" w:cs="宋体"/>
          <w:b/>
          <w:bCs/>
          <w:highlight w:val="none"/>
        </w:rPr>
      </w:pPr>
    </w:p>
    <w:p w14:paraId="2E146ACC">
      <w:pPr>
        <w:adjustRightInd w:val="0"/>
        <w:snapToGrid w:val="0"/>
        <w:rPr>
          <w:rFonts w:hint="eastAsia" w:ascii="宋体" w:hAnsi="宋体" w:eastAsia="宋体" w:cs="宋体"/>
          <w:b/>
          <w:bCs/>
          <w:sz w:val="28"/>
          <w:szCs w:val="28"/>
          <w:highlight w:val="none"/>
        </w:rPr>
      </w:pPr>
    </w:p>
    <w:p w14:paraId="37B4D12B">
      <w:pPr>
        <w:adjustRightInd w:val="0"/>
        <w:snapToGrid w:val="0"/>
        <w:spacing w:line="360" w:lineRule="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val="en-US" w:eastAsia="zh-CN"/>
        </w:rPr>
        <w:t>采购代理机构：</w:t>
      </w:r>
      <w:r>
        <w:rPr>
          <w:rFonts w:hint="eastAsia" w:ascii="宋体" w:hAnsi="宋体" w:eastAsia="宋体" w:cs="宋体"/>
          <w:b/>
          <w:bCs/>
          <w:sz w:val="32"/>
          <w:szCs w:val="32"/>
          <w:highlight w:val="none"/>
          <w:lang w:eastAsia="zh-CN"/>
        </w:rPr>
        <w:t>山西永利工程咨询有限公司</w:t>
      </w:r>
    </w:p>
    <w:p w14:paraId="7CFB40FA">
      <w:pPr>
        <w:adjustRightInd w:val="0"/>
        <w:snapToGrid w:val="0"/>
        <w:spacing w:line="360" w:lineRule="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法定代表人或</w:t>
      </w:r>
    </w:p>
    <w:p w14:paraId="26E1E965">
      <w:pPr>
        <w:adjustRightInd w:val="0"/>
        <w:snapToGrid w:val="0"/>
        <w:spacing w:line="360" w:lineRule="auto"/>
        <w:rPr>
          <w:rFonts w:hint="eastAsia" w:ascii="宋体" w:hAnsi="宋体" w:eastAsia="宋体" w:cs="宋体"/>
          <w:b/>
          <w:bCs/>
          <w:sz w:val="28"/>
          <w:szCs w:val="28"/>
          <w:highlight w:val="none"/>
        </w:rPr>
      </w:pPr>
      <w:r>
        <w:rPr>
          <w:rFonts w:hint="eastAsia" w:ascii="宋体" w:hAnsi="宋体" w:eastAsia="宋体" w:cs="宋体"/>
          <w:b/>
          <w:bCs/>
          <w:sz w:val="32"/>
          <w:szCs w:val="32"/>
          <w:highlight w:val="none"/>
          <w:lang w:val="en-US" w:eastAsia="zh-CN"/>
        </w:rPr>
        <w:t>其委托代理人：</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 xml:space="preserve">                         </w:t>
      </w:r>
    </w:p>
    <w:p w14:paraId="5DF5A14C">
      <w:pPr>
        <w:adjustRightInd w:val="0"/>
        <w:snapToGrid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w:t>
      </w:r>
    </w:p>
    <w:p w14:paraId="34F24D40">
      <w:pPr>
        <w:adjustRightInd w:val="0"/>
        <w:snapToGrid w:val="0"/>
        <w:ind w:firstLine="5440" w:firstLineChars="170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日  期：</w:t>
      </w:r>
      <w:r>
        <w:rPr>
          <w:rFonts w:hint="eastAsia" w:ascii="宋体" w:hAnsi="宋体" w:eastAsia="宋体" w:cs="宋体"/>
          <w:b/>
          <w:bCs/>
          <w:sz w:val="32"/>
          <w:szCs w:val="32"/>
          <w:highlight w:val="none"/>
          <w:u w:val="single"/>
          <w:lang w:val="en-US" w:eastAsia="zh-CN"/>
        </w:rPr>
        <w:t xml:space="preserve"> 2026</w:t>
      </w:r>
      <w:r>
        <w:rPr>
          <w:rFonts w:hint="eastAsia" w:ascii="宋体" w:hAnsi="宋体" w:eastAsia="宋体" w:cs="宋体"/>
          <w:b/>
          <w:bCs/>
          <w:sz w:val="32"/>
          <w:szCs w:val="32"/>
          <w:highlight w:val="none"/>
          <w:lang w:val="en-US" w:eastAsia="zh-CN"/>
        </w:rPr>
        <w:t>年</w:t>
      </w:r>
      <w:r>
        <w:rPr>
          <w:rFonts w:hint="eastAsia" w:ascii="宋体" w:hAnsi="宋体" w:eastAsia="宋体" w:cs="宋体"/>
          <w:b/>
          <w:bCs/>
          <w:sz w:val="32"/>
          <w:szCs w:val="32"/>
          <w:highlight w:val="none"/>
          <w:u w:val="single"/>
          <w:lang w:val="en-US" w:eastAsia="zh-CN"/>
        </w:rPr>
        <w:t>06</w:t>
      </w:r>
      <w:r>
        <w:rPr>
          <w:rFonts w:hint="eastAsia" w:ascii="宋体" w:hAnsi="宋体" w:eastAsia="宋体" w:cs="宋体"/>
          <w:b/>
          <w:bCs/>
          <w:sz w:val="32"/>
          <w:szCs w:val="32"/>
          <w:highlight w:val="none"/>
          <w:lang w:val="en-US" w:eastAsia="zh-CN"/>
        </w:rPr>
        <w:t>月</w:t>
      </w:r>
    </w:p>
    <w:p w14:paraId="365C6016">
      <w:pPr>
        <w:pStyle w:val="14"/>
        <w:tabs>
          <w:tab w:val="right" w:leader="dot" w:pos="9524"/>
        </w:tabs>
        <w:spacing w:line="600" w:lineRule="auto"/>
        <w:jc w:val="center"/>
        <w:outlineLvl w:val="0"/>
        <w:rPr>
          <w:rFonts w:hint="eastAsia" w:ascii="宋体" w:hAnsi="宋体" w:eastAsia="宋体" w:cs="宋体"/>
          <w:b/>
          <w:bCs/>
          <w:sz w:val="40"/>
          <w:szCs w:val="40"/>
          <w:highlight w:val="none"/>
          <w:lang w:val="zh-CN"/>
        </w:rPr>
      </w:pPr>
      <w:bookmarkStart w:id="0" w:name="_Toc6602"/>
      <w:bookmarkStart w:id="1" w:name="_Toc5364_WPSOffice_Level1"/>
      <w:bookmarkStart w:id="2" w:name="_Toc23826"/>
    </w:p>
    <w:p w14:paraId="3EB79DE9">
      <w:pPr>
        <w:pStyle w:val="14"/>
        <w:tabs>
          <w:tab w:val="right" w:leader="dot" w:pos="9524"/>
        </w:tabs>
        <w:spacing w:line="600" w:lineRule="auto"/>
        <w:jc w:val="center"/>
        <w:outlineLvl w:val="0"/>
        <w:rPr>
          <w:rFonts w:hint="eastAsia" w:ascii="宋体" w:hAnsi="宋体" w:eastAsia="宋体" w:cs="宋体"/>
          <w:b/>
          <w:bCs/>
          <w:sz w:val="40"/>
          <w:szCs w:val="40"/>
          <w:highlight w:val="none"/>
          <w:lang w:val="zh-CN"/>
        </w:rPr>
      </w:pPr>
      <w:r>
        <w:rPr>
          <w:rFonts w:hint="eastAsia" w:ascii="宋体" w:hAnsi="宋体" w:eastAsia="宋体" w:cs="宋体"/>
          <w:b/>
          <w:bCs/>
          <w:sz w:val="40"/>
          <w:szCs w:val="40"/>
          <w:highlight w:val="none"/>
          <w:lang w:val="zh-CN"/>
        </w:rPr>
        <w:t>目</w:t>
      </w:r>
      <w:r>
        <w:rPr>
          <w:rFonts w:hint="eastAsia" w:ascii="宋体" w:hAnsi="宋体" w:eastAsia="宋体" w:cs="宋体"/>
          <w:b/>
          <w:bCs/>
          <w:sz w:val="40"/>
          <w:szCs w:val="40"/>
          <w:highlight w:val="none"/>
          <w:lang w:val="en-US" w:eastAsia="zh-CN"/>
        </w:rPr>
        <w:t xml:space="preserve">  </w:t>
      </w:r>
      <w:r>
        <w:rPr>
          <w:rFonts w:hint="eastAsia" w:ascii="宋体" w:hAnsi="宋体" w:eastAsia="宋体" w:cs="宋体"/>
          <w:b/>
          <w:bCs/>
          <w:sz w:val="40"/>
          <w:szCs w:val="40"/>
          <w:highlight w:val="none"/>
          <w:lang w:val="zh-CN"/>
        </w:rPr>
        <w:t>录</w:t>
      </w:r>
      <w:bookmarkEnd w:id="0"/>
    </w:p>
    <w:p w14:paraId="5F9D6A7E">
      <w:pPr>
        <w:pStyle w:val="14"/>
        <w:tabs>
          <w:tab w:val="right" w:leader="dot" w:pos="8958"/>
        </w:tabs>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fldChar w:fldCharType="begin"/>
      </w:r>
      <w:r>
        <w:rPr>
          <w:rFonts w:hint="eastAsia" w:ascii="宋体" w:hAnsi="宋体" w:eastAsia="宋体" w:cs="宋体"/>
          <w:sz w:val="24"/>
          <w:szCs w:val="24"/>
          <w:highlight w:val="none"/>
          <w:lang w:val="zh-CN"/>
        </w:rPr>
        <w:instrText xml:space="preserve">TOC \o "1-1" \h \u </w:instrText>
      </w:r>
      <w:r>
        <w:rPr>
          <w:rFonts w:hint="eastAsia" w:ascii="宋体" w:hAnsi="宋体" w:eastAsia="宋体" w:cs="宋体"/>
          <w:sz w:val="24"/>
          <w:szCs w:val="24"/>
          <w:highlight w:val="none"/>
          <w:lang w:val="zh-CN"/>
        </w:rPr>
        <w:fldChar w:fldCharType="separate"/>
      </w:r>
      <w:r>
        <w:rPr>
          <w:rFonts w:hint="eastAsia" w:ascii="宋体" w:hAnsi="宋体" w:eastAsia="宋体" w:cs="宋体"/>
          <w:sz w:val="24"/>
          <w:szCs w:val="24"/>
          <w:highlight w:val="none"/>
          <w:lang w:val="zh-CN"/>
        </w:rPr>
        <w:fldChar w:fldCharType="begin"/>
      </w:r>
      <w:r>
        <w:rPr>
          <w:rFonts w:hint="eastAsia" w:ascii="宋体" w:hAnsi="宋体" w:eastAsia="宋体" w:cs="宋体"/>
          <w:sz w:val="24"/>
          <w:szCs w:val="24"/>
          <w:highlight w:val="none"/>
          <w:lang w:val="zh-CN"/>
        </w:rPr>
        <w:instrText xml:space="preserve"> HYPERLINK \l _Toc8012 </w:instrText>
      </w:r>
      <w:r>
        <w:rPr>
          <w:rFonts w:hint="eastAsia" w:ascii="宋体" w:hAnsi="宋体" w:eastAsia="宋体" w:cs="宋体"/>
          <w:sz w:val="24"/>
          <w:szCs w:val="24"/>
          <w:highlight w:val="none"/>
          <w:lang w:val="zh-CN"/>
        </w:rPr>
        <w:fldChar w:fldCharType="separate"/>
      </w: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eastAsia="zh-CN"/>
        </w:rPr>
        <w:t>磋商公告</w:t>
      </w:r>
      <w:r>
        <w:rPr>
          <w:rFonts w:hint="eastAsia" w:ascii="宋体" w:hAnsi="宋体" w:eastAsia="宋体" w:cs="宋体"/>
          <w:sz w:val="24"/>
          <w:szCs w:val="24"/>
          <w:highlight w:val="none"/>
          <w:lang w:val="zh-CN"/>
        </w:rPr>
        <w:fldChar w:fldCharType="end"/>
      </w:r>
    </w:p>
    <w:p w14:paraId="2E76348D">
      <w:pPr>
        <w:pStyle w:val="14"/>
        <w:tabs>
          <w:tab w:val="right" w:leader="dot" w:pos="8958"/>
        </w:tabs>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fldChar w:fldCharType="begin"/>
      </w:r>
      <w:r>
        <w:rPr>
          <w:rFonts w:hint="eastAsia" w:ascii="宋体" w:hAnsi="宋体" w:eastAsia="宋体" w:cs="宋体"/>
          <w:sz w:val="24"/>
          <w:szCs w:val="24"/>
          <w:highlight w:val="none"/>
          <w:lang w:val="zh-CN"/>
        </w:rPr>
        <w:instrText xml:space="preserve"> HYPERLINK \l _Toc3828 </w:instrText>
      </w:r>
      <w:r>
        <w:rPr>
          <w:rFonts w:hint="eastAsia" w:ascii="宋体" w:hAnsi="宋体" w:eastAsia="宋体" w:cs="宋体"/>
          <w:sz w:val="24"/>
          <w:szCs w:val="24"/>
          <w:highlight w:val="none"/>
          <w:lang w:val="zh-CN"/>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供应商须知前附表</w:t>
      </w:r>
      <w:r>
        <w:rPr>
          <w:rFonts w:hint="eastAsia" w:ascii="宋体" w:hAnsi="宋体" w:eastAsia="宋体" w:cs="宋体"/>
          <w:sz w:val="24"/>
          <w:szCs w:val="24"/>
          <w:highlight w:val="none"/>
          <w:lang w:val="zh-CN"/>
        </w:rPr>
        <w:fldChar w:fldCharType="end"/>
      </w:r>
    </w:p>
    <w:p w14:paraId="336AF0AA">
      <w:pPr>
        <w:pStyle w:val="14"/>
        <w:tabs>
          <w:tab w:val="right" w:leader="dot" w:pos="8958"/>
        </w:tabs>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fldChar w:fldCharType="begin"/>
      </w:r>
      <w:r>
        <w:rPr>
          <w:rFonts w:hint="eastAsia" w:ascii="宋体" w:hAnsi="宋体" w:eastAsia="宋体" w:cs="宋体"/>
          <w:sz w:val="24"/>
          <w:szCs w:val="24"/>
          <w:highlight w:val="none"/>
          <w:lang w:val="zh-CN"/>
        </w:rPr>
        <w:instrText xml:space="preserve"> HYPERLINK \l _Toc2238 </w:instrText>
      </w:r>
      <w:r>
        <w:rPr>
          <w:rFonts w:hint="eastAsia" w:ascii="宋体" w:hAnsi="宋体" w:eastAsia="宋体" w:cs="宋体"/>
          <w:sz w:val="24"/>
          <w:szCs w:val="24"/>
          <w:highlight w:val="none"/>
          <w:lang w:val="zh-CN"/>
        </w:rPr>
        <w:fldChar w:fldCharType="separate"/>
      </w:r>
      <w:r>
        <w:rPr>
          <w:rFonts w:hint="eastAsia" w:ascii="宋体" w:hAnsi="宋体" w:eastAsia="宋体" w:cs="宋体"/>
          <w:sz w:val="24"/>
          <w:szCs w:val="24"/>
          <w:highlight w:val="none"/>
        </w:rPr>
        <w:t xml:space="preserve">第三部分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供应商须知</w:t>
      </w:r>
      <w:r>
        <w:rPr>
          <w:rFonts w:hint="eastAsia" w:ascii="宋体" w:hAnsi="宋体" w:eastAsia="宋体" w:cs="宋体"/>
          <w:sz w:val="24"/>
          <w:szCs w:val="24"/>
          <w:highlight w:val="none"/>
          <w:lang w:val="zh-CN"/>
        </w:rPr>
        <w:fldChar w:fldCharType="end"/>
      </w:r>
    </w:p>
    <w:p w14:paraId="5A4FFFBB">
      <w:pPr>
        <w:pStyle w:val="14"/>
        <w:tabs>
          <w:tab w:val="right" w:leader="dot" w:pos="8958"/>
        </w:tabs>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fldChar w:fldCharType="begin"/>
      </w:r>
      <w:r>
        <w:rPr>
          <w:rFonts w:hint="eastAsia" w:ascii="宋体" w:hAnsi="宋体" w:eastAsia="宋体" w:cs="宋体"/>
          <w:sz w:val="24"/>
          <w:szCs w:val="24"/>
          <w:highlight w:val="none"/>
          <w:lang w:val="zh-CN"/>
        </w:rPr>
        <w:instrText xml:space="preserve"> HYPERLINK \l _Toc14028 </w:instrText>
      </w:r>
      <w:r>
        <w:rPr>
          <w:rFonts w:hint="eastAsia" w:ascii="宋体" w:hAnsi="宋体" w:eastAsia="宋体" w:cs="宋体"/>
          <w:sz w:val="24"/>
          <w:szCs w:val="24"/>
          <w:highlight w:val="none"/>
          <w:lang w:val="zh-CN"/>
        </w:rPr>
        <w:fldChar w:fldCharType="separate"/>
      </w:r>
      <w:r>
        <w:rPr>
          <w:rFonts w:hint="eastAsia" w:ascii="宋体" w:hAnsi="宋体" w:eastAsia="宋体" w:cs="宋体"/>
          <w:sz w:val="24"/>
          <w:szCs w:val="24"/>
          <w:highlight w:val="none"/>
        </w:rPr>
        <w:t>第四部分  商务、技术要求</w:t>
      </w:r>
      <w:r>
        <w:rPr>
          <w:rFonts w:hint="eastAsia" w:ascii="宋体" w:hAnsi="宋体" w:eastAsia="宋体" w:cs="宋体"/>
          <w:sz w:val="24"/>
          <w:szCs w:val="24"/>
          <w:highlight w:val="none"/>
          <w:lang w:val="zh-CN"/>
        </w:rPr>
        <w:fldChar w:fldCharType="end"/>
      </w:r>
    </w:p>
    <w:p w14:paraId="16CB87DB">
      <w:pPr>
        <w:pStyle w:val="14"/>
        <w:tabs>
          <w:tab w:val="right" w:leader="dot" w:pos="8958"/>
        </w:tabs>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fldChar w:fldCharType="begin"/>
      </w:r>
      <w:r>
        <w:rPr>
          <w:rFonts w:hint="eastAsia" w:ascii="宋体" w:hAnsi="宋体" w:eastAsia="宋体" w:cs="宋体"/>
          <w:sz w:val="24"/>
          <w:szCs w:val="24"/>
          <w:highlight w:val="none"/>
          <w:lang w:val="zh-CN"/>
        </w:rPr>
        <w:instrText xml:space="preserve"> HYPERLINK \l _Toc14672 </w:instrText>
      </w:r>
      <w:r>
        <w:rPr>
          <w:rFonts w:hint="eastAsia" w:ascii="宋体" w:hAnsi="宋体" w:eastAsia="宋体" w:cs="宋体"/>
          <w:sz w:val="24"/>
          <w:szCs w:val="24"/>
          <w:highlight w:val="none"/>
          <w:lang w:val="zh-CN"/>
        </w:rPr>
        <w:fldChar w:fldCharType="separate"/>
      </w:r>
      <w:r>
        <w:rPr>
          <w:rFonts w:hint="eastAsia" w:ascii="宋体" w:hAnsi="宋体" w:eastAsia="宋体" w:cs="宋体"/>
          <w:bCs/>
          <w:kern w:val="44"/>
          <w:sz w:val="24"/>
          <w:szCs w:val="24"/>
          <w:highlight w:val="none"/>
        </w:rPr>
        <w:t>第五部分  资格审查内容及标准</w:t>
      </w:r>
      <w:r>
        <w:rPr>
          <w:rFonts w:hint="eastAsia" w:ascii="宋体" w:hAnsi="宋体" w:eastAsia="宋体" w:cs="宋体"/>
          <w:sz w:val="24"/>
          <w:szCs w:val="24"/>
          <w:highlight w:val="none"/>
          <w:lang w:val="zh-CN"/>
        </w:rPr>
        <w:fldChar w:fldCharType="end"/>
      </w:r>
    </w:p>
    <w:p w14:paraId="3107DD91">
      <w:pPr>
        <w:pStyle w:val="14"/>
        <w:tabs>
          <w:tab w:val="right" w:leader="dot" w:pos="8958"/>
        </w:tabs>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fldChar w:fldCharType="begin"/>
      </w:r>
      <w:r>
        <w:rPr>
          <w:rFonts w:hint="eastAsia" w:ascii="宋体" w:hAnsi="宋体" w:eastAsia="宋体" w:cs="宋体"/>
          <w:sz w:val="24"/>
          <w:szCs w:val="24"/>
          <w:highlight w:val="none"/>
          <w:lang w:val="zh-CN"/>
        </w:rPr>
        <w:instrText xml:space="preserve"> HYPERLINK \l _Toc12008 </w:instrText>
      </w:r>
      <w:r>
        <w:rPr>
          <w:rFonts w:hint="eastAsia" w:ascii="宋体" w:hAnsi="宋体" w:eastAsia="宋体" w:cs="宋体"/>
          <w:sz w:val="24"/>
          <w:szCs w:val="24"/>
          <w:highlight w:val="none"/>
          <w:lang w:val="zh-CN"/>
        </w:rPr>
        <w:fldChar w:fldCharType="separate"/>
      </w:r>
      <w:r>
        <w:rPr>
          <w:rFonts w:hint="eastAsia" w:ascii="宋体" w:hAnsi="宋体" w:eastAsia="宋体" w:cs="宋体"/>
          <w:bCs/>
          <w:kern w:val="44"/>
          <w:sz w:val="24"/>
          <w:szCs w:val="24"/>
          <w:highlight w:val="none"/>
        </w:rPr>
        <w:t>第六部分  评定和成交标准</w:t>
      </w:r>
      <w:r>
        <w:rPr>
          <w:rFonts w:hint="eastAsia" w:ascii="宋体" w:hAnsi="宋体" w:eastAsia="宋体" w:cs="宋体"/>
          <w:sz w:val="24"/>
          <w:szCs w:val="24"/>
          <w:highlight w:val="none"/>
          <w:lang w:val="zh-CN"/>
        </w:rPr>
        <w:fldChar w:fldCharType="end"/>
      </w:r>
    </w:p>
    <w:p w14:paraId="76A191B7">
      <w:pPr>
        <w:pStyle w:val="14"/>
        <w:tabs>
          <w:tab w:val="right" w:leader="dot" w:pos="8958"/>
        </w:tabs>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fldChar w:fldCharType="begin"/>
      </w:r>
      <w:r>
        <w:rPr>
          <w:rFonts w:hint="eastAsia" w:ascii="宋体" w:hAnsi="宋体" w:eastAsia="宋体" w:cs="宋体"/>
          <w:sz w:val="24"/>
          <w:szCs w:val="24"/>
          <w:highlight w:val="none"/>
          <w:lang w:val="zh-CN"/>
        </w:rPr>
        <w:instrText xml:space="preserve"> HYPERLINK \l _Toc11561 </w:instrText>
      </w:r>
      <w:r>
        <w:rPr>
          <w:rFonts w:hint="eastAsia" w:ascii="宋体" w:hAnsi="宋体" w:eastAsia="宋体" w:cs="宋体"/>
          <w:sz w:val="24"/>
          <w:szCs w:val="24"/>
          <w:highlight w:val="none"/>
          <w:lang w:val="zh-CN"/>
        </w:rPr>
        <w:fldChar w:fldCharType="separate"/>
      </w:r>
      <w:r>
        <w:rPr>
          <w:rFonts w:hint="eastAsia" w:ascii="宋体" w:hAnsi="宋体" w:eastAsia="宋体" w:cs="宋体"/>
          <w:sz w:val="24"/>
          <w:szCs w:val="24"/>
          <w:highlight w:val="none"/>
        </w:rPr>
        <w:t>第七部分  合同原则条款</w:t>
      </w:r>
      <w:r>
        <w:rPr>
          <w:rFonts w:hint="eastAsia" w:ascii="宋体" w:hAnsi="宋体" w:eastAsia="宋体" w:cs="宋体"/>
          <w:sz w:val="24"/>
          <w:szCs w:val="24"/>
          <w:highlight w:val="none"/>
          <w:lang w:val="zh-CN"/>
        </w:rPr>
        <w:fldChar w:fldCharType="end"/>
      </w:r>
    </w:p>
    <w:p w14:paraId="497FD215">
      <w:pPr>
        <w:pStyle w:val="14"/>
        <w:tabs>
          <w:tab w:val="right" w:leader="dot" w:pos="8958"/>
        </w:tabs>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fldChar w:fldCharType="begin"/>
      </w:r>
      <w:r>
        <w:rPr>
          <w:rFonts w:hint="eastAsia" w:ascii="宋体" w:hAnsi="宋体" w:eastAsia="宋体" w:cs="宋体"/>
          <w:sz w:val="24"/>
          <w:szCs w:val="24"/>
          <w:highlight w:val="none"/>
          <w:lang w:val="zh-CN"/>
        </w:rPr>
        <w:instrText xml:space="preserve"> HYPERLINK \l _Toc20991 </w:instrText>
      </w:r>
      <w:r>
        <w:rPr>
          <w:rFonts w:hint="eastAsia" w:ascii="宋体" w:hAnsi="宋体" w:eastAsia="宋体" w:cs="宋体"/>
          <w:sz w:val="24"/>
          <w:szCs w:val="24"/>
          <w:highlight w:val="none"/>
          <w:lang w:val="zh-CN"/>
        </w:rPr>
        <w:fldChar w:fldCharType="separate"/>
      </w:r>
      <w:r>
        <w:rPr>
          <w:rFonts w:hint="eastAsia" w:ascii="宋体" w:hAnsi="宋体" w:eastAsia="宋体" w:cs="宋体"/>
          <w:sz w:val="24"/>
          <w:szCs w:val="24"/>
          <w:highlight w:val="none"/>
        </w:rPr>
        <w:t>第八部分  响应文件内容要求及格式</w:t>
      </w:r>
      <w:r>
        <w:rPr>
          <w:rFonts w:hint="eastAsia" w:ascii="宋体" w:hAnsi="宋体" w:eastAsia="宋体" w:cs="宋体"/>
          <w:sz w:val="24"/>
          <w:szCs w:val="24"/>
          <w:highlight w:val="none"/>
          <w:lang w:val="zh-CN"/>
        </w:rPr>
        <w:fldChar w:fldCharType="end"/>
      </w:r>
    </w:p>
    <w:p w14:paraId="056B342C">
      <w:pPr>
        <w:pStyle w:val="14"/>
        <w:tabs>
          <w:tab w:val="right" w:leader="dot" w:pos="8958"/>
        </w:tabs>
        <w:spacing w:line="600" w:lineRule="auto"/>
        <w:rPr>
          <w:rFonts w:hint="eastAsia" w:ascii="宋体" w:hAnsi="宋体" w:eastAsia="宋体" w:cs="宋体"/>
          <w:sz w:val="24"/>
          <w:szCs w:val="24"/>
          <w:highlight w:val="none"/>
        </w:rPr>
      </w:pPr>
    </w:p>
    <w:p w14:paraId="07863368">
      <w:pPr>
        <w:pStyle w:val="7"/>
        <w:spacing w:line="600" w:lineRule="auto"/>
        <w:rPr>
          <w:rFonts w:hint="eastAsia" w:ascii="宋体" w:hAnsi="宋体" w:eastAsia="宋体" w:cs="宋体"/>
          <w:highlight w:val="none"/>
        </w:rPr>
        <w:sectPr>
          <w:footerReference r:id="rId3" w:type="default"/>
          <w:pgSz w:w="11906" w:h="16838"/>
          <w:pgMar w:top="1474" w:right="1474" w:bottom="1474" w:left="1474" w:header="1020" w:footer="1020" w:gutter="0"/>
          <w:pgNumType w:fmt="numberInDash" w:start="1"/>
          <w:cols w:space="720" w:num="1"/>
          <w:formProt w:val="1"/>
          <w:rtlGutter w:val="0"/>
          <w:docGrid w:type="linesAndChars" w:linePitch="316" w:charSpace="0"/>
        </w:sectPr>
      </w:pPr>
      <w:r>
        <w:rPr>
          <w:rFonts w:hint="eastAsia" w:ascii="宋体" w:hAnsi="宋体" w:eastAsia="宋体" w:cs="宋体"/>
          <w:sz w:val="24"/>
          <w:szCs w:val="24"/>
          <w:highlight w:val="none"/>
          <w:lang w:val="zh-CN"/>
        </w:rPr>
        <w:fldChar w:fldCharType="end"/>
      </w:r>
    </w:p>
    <w:p w14:paraId="09D50BFC">
      <w:pPr>
        <w:pStyle w:val="3"/>
        <w:spacing w:afterAutospacing="0"/>
        <w:rPr>
          <w:rFonts w:hint="eastAsia" w:ascii="宋体" w:hAnsi="宋体" w:eastAsia="宋体" w:cs="宋体"/>
          <w:highlight w:val="none"/>
        </w:rPr>
      </w:pPr>
      <w:bookmarkStart w:id="3" w:name="_Toc8012"/>
      <w:bookmarkStart w:id="4" w:name="_Toc25368"/>
      <w:r>
        <w:rPr>
          <w:rFonts w:hint="eastAsia" w:ascii="宋体" w:hAnsi="宋体" w:eastAsia="宋体" w:cs="宋体"/>
          <w:highlight w:val="none"/>
        </w:rPr>
        <w:t xml:space="preserve">第一部分  </w:t>
      </w:r>
      <w:bookmarkEnd w:id="1"/>
      <w:bookmarkEnd w:id="2"/>
      <w:bookmarkEnd w:id="3"/>
      <w:bookmarkEnd w:id="4"/>
      <w:r>
        <w:rPr>
          <w:rFonts w:hint="eastAsia" w:ascii="宋体" w:hAnsi="宋体" w:eastAsia="宋体" w:cs="宋体"/>
          <w:highlight w:val="none"/>
          <w:lang w:eastAsia="zh-CN"/>
        </w:rPr>
        <w:t>磋商公告</w:t>
      </w:r>
    </w:p>
    <w:tbl>
      <w:tblPr>
        <w:tblStyle w:val="18"/>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2EA8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075" w:type="dxa"/>
            <w:noWrap w:val="0"/>
            <w:vAlign w:val="top"/>
          </w:tcPr>
          <w:p w14:paraId="1238D7A3">
            <w:pPr>
              <w:keepNext w:val="0"/>
              <w:keepLines w:val="0"/>
              <w:pageBreakBefore w:val="0"/>
              <w:tabs>
                <w:tab w:val="center" w:pos="4365"/>
              </w:tabs>
              <w:wordWrap/>
              <w:topLinePunct w:val="0"/>
              <w:bidi w:val="0"/>
              <w:snapToGrid w:val="0"/>
              <w:spacing w:line="520" w:lineRule="exact"/>
              <w:ind w:firstLine="420" w:firstLineChars="20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项目概况：</w:t>
            </w:r>
          </w:p>
          <w:p w14:paraId="43F54BDA">
            <w:pPr>
              <w:keepNext w:val="0"/>
              <w:keepLines w:val="0"/>
              <w:pageBreakBefore w:val="0"/>
              <w:tabs>
                <w:tab w:val="center" w:pos="4365"/>
              </w:tabs>
              <w:wordWrap/>
              <w:topLinePunct w:val="0"/>
              <w:bidi w:val="0"/>
              <w:snapToGrid w:val="0"/>
              <w:spacing w:line="520" w:lineRule="exact"/>
              <w:ind w:firstLine="420" w:firstLineChars="20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交城县残疾人家庭无障碍改造项目的潜在供应商应在山西省政府采购网（http://www.ccgp-shanxi.gov.cn/home.html）获取竞争性磋商文件，并于2026年06月08日09时30分（北京时间）前提交响应文件。</w:t>
            </w:r>
          </w:p>
        </w:tc>
      </w:tr>
    </w:tbl>
    <w:p w14:paraId="41FABE74">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highlight w:val="none"/>
        </w:rPr>
      </w:pPr>
    </w:p>
    <w:p w14:paraId="3779DCD0">
      <w:pPr>
        <w:keepNext w:val="0"/>
        <w:keepLines w:val="0"/>
        <w:pageBreakBefore w:val="0"/>
        <w:kinsoku w:val="0"/>
        <w:wordWrap/>
        <w:overflowPunct w:val="0"/>
        <w:topLinePunct w:val="0"/>
        <w:autoSpaceDE w:val="0"/>
        <w:autoSpaceDN w:val="0"/>
        <w:bidi w:val="0"/>
        <w:adjustRightInd w:val="0"/>
        <w:snapToGrid w:val="0"/>
        <w:spacing w:line="520" w:lineRule="exact"/>
        <w:textAlignment w:val="auto"/>
        <w:rPr>
          <w:rFonts w:hint="eastAsia" w:ascii="宋体" w:hAnsi="宋体" w:eastAsia="宋体" w:cs="宋体"/>
          <w:spacing w:val="0"/>
          <w:sz w:val="21"/>
          <w:szCs w:val="21"/>
          <w:highlight w:val="none"/>
        </w:rPr>
      </w:pPr>
      <w:r>
        <w:rPr>
          <w:rFonts w:hint="eastAsia" w:ascii="宋体" w:hAnsi="宋体" w:eastAsia="宋体" w:cs="宋体"/>
          <w:b/>
          <w:bCs/>
          <w:spacing w:val="0"/>
          <w:sz w:val="21"/>
          <w:szCs w:val="21"/>
          <w:highlight w:val="none"/>
        </w:rPr>
        <w:t>一、项目基本情况</w:t>
      </w:r>
      <w:r>
        <w:rPr>
          <w:rFonts w:hint="eastAsia" w:ascii="宋体" w:hAnsi="宋体" w:eastAsia="宋体" w:cs="宋体"/>
          <w:spacing w:val="0"/>
          <w:sz w:val="21"/>
          <w:szCs w:val="21"/>
          <w:highlight w:val="none"/>
        </w:rPr>
        <w:t xml:space="preserve"> </w:t>
      </w:r>
    </w:p>
    <w:p w14:paraId="5E453A2F">
      <w:pPr>
        <w:keepNext w:val="0"/>
        <w:keepLines w:val="0"/>
        <w:pageBreakBefore w:val="0"/>
        <w:tabs>
          <w:tab w:val="center" w:pos="4365"/>
        </w:tabs>
        <w:wordWrap/>
        <w:topLinePunct w:val="0"/>
        <w:bidi w:val="0"/>
        <w:snapToGrid w:val="0"/>
        <w:spacing w:line="520" w:lineRule="exact"/>
        <w:ind w:firstLine="420" w:firstLineChars="200"/>
        <w:textAlignment w:val="auto"/>
        <w:rPr>
          <w:rFonts w:hint="eastAsia" w:ascii="宋体" w:hAnsi="宋体" w:eastAsia="宋体" w:cs="宋体"/>
          <w:spacing w:val="0"/>
          <w:sz w:val="21"/>
          <w:szCs w:val="21"/>
          <w:highlight w:val="green"/>
          <w:lang w:val="en-US" w:eastAsia="zh-CN"/>
        </w:rPr>
      </w:pPr>
      <w:r>
        <w:rPr>
          <w:rFonts w:hint="eastAsia" w:ascii="宋体" w:hAnsi="宋体" w:eastAsia="宋体" w:cs="宋体"/>
          <w:spacing w:val="0"/>
          <w:sz w:val="21"/>
          <w:szCs w:val="21"/>
          <w:highlight w:val="none"/>
        </w:rPr>
        <w:t>1、项目</w:t>
      </w:r>
      <w:r>
        <w:rPr>
          <w:rFonts w:hint="eastAsia" w:ascii="宋体" w:hAnsi="宋体" w:eastAsia="宋体" w:cs="宋体"/>
          <w:spacing w:val="0"/>
          <w:sz w:val="21"/>
          <w:szCs w:val="21"/>
          <w:highlight w:val="none"/>
          <w:lang w:eastAsia="zh-CN"/>
        </w:rPr>
        <w:t>编号</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1411222026CCS00038</w:t>
      </w:r>
    </w:p>
    <w:p w14:paraId="5CAA8E71">
      <w:pPr>
        <w:keepNext w:val="0"/>
        <w:keepLines w:val="0"/>
        <w:pageBreakBefore w:val="0"/>
        <w:tabs>
          <w:tab w:val="center" w:pos="4365"/>
        </w:tabs>
        <w:wordWrap/>
        <w:topLinePunct w:val="0"/>
        <w:bidi w:val="0"/>
        <w:snapToGrid w:val="0"/>
        <w:spacing w:line="520" w:lineRule="exact"/>
        <w:ind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rPr>
        <w:t>2、项目名称：</w:t>
      </w:r>
      <w:r>
        <w:rPr>
          <w:rFonts w:hint="eastAsia" w:ascii="宋体" w:hAnsi="宋体" w:eastAsia="宋体" w:cs="宋体"/>
          <w:spacing w:val="0"/>
          <w:sz w:val="21"/>
          <w:szCs w:val="21"/>
          <w:highlight w:val="none"/>
          <w:lang w:val="en-US" w:eastAsia="zh-CN"/>
        </w:rPr>
        <w:t>交城县残疾人家庭无障碍改造项目</w:t>
      </w:r>
    </w:p>
    <w:p w14:paraId="1F7BB704">
      <w:pPr>
        <w:keepNext w:val="0"/>
        <w:keepLines w:val="0"/>
        <w:pageBreakBefore w:val="0"/>
        <w:tabs>
          <w:tab w:val="center" w:pos="4365"/>
        </w:tabs>
        <w:wordWrap/>
        <w:topLinePunct w:val="0"/>
        <w:bidi w:val="0"/>
        <w:snapToGrid w:val="0"/>
        <w:spacing w:line="520" w:lineRule="exact"/>
        <w:ind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rPr>
        <w:t>3、采购方式：竞争性</w:t>
      </w:r>
      <w:r>
        <w:rPr>
          <w:rFonts w:hint="eastAsia" w:ascii="宋体" w:hAnsi="宋体" w:eastAsia="宋体" w:cs="宋体"/>
          <w:spacing w:val="0"/>
          <w:sz w:val="21"/>
          <w:szCs w:val="21"/>
          <w:highlight w:val="none"/>
          <w:lang w:val="en-US" w:eastAsia="zh-CN"/>
        </w:rPr>
        <w:t>磋商</w:t>
      </w:r>
    </w:p>
    <w:p w14:paraId="36FC5F32">
      <w:pPr>
        <w:keepNext w:val="0"/>
        <w:keepLines w:val="0"/>
        <w:pageBreakBefore w:val="0"/>
        <w:tabs>
          <w:tab w:val="center" w:pos="4365"/>
        </w:tabs>
        <w:wordWrap/>
        <w:topLinePunct w:val="0"/>
        <w:bidi w:val="0"/>
        <w:snapToGrid w:val="0"/>
        <w:spacing w:line="520" w:lineRule="exact"/>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4、预算金额：</w:t>
      </w:r>
      <w:r>
        <w:rPr>
          <w:rFonts w:hint="eastAsia" w:ascii="宋体" w:hAnsi="宋体" w:eastAsia="宋体" w:cs="宋体"/>
          <w:spacing w:val="0"/>
          <w:sz w:val="21"/>
          <w:szCs w:val="21"/>
          <w:highlight w:val="none"/>
          <w:lang w:val="en-US" w:eastAsia="zh-CN"/>
        </w:rPr>
        <w:t>360000.00</w:t>
      </w:r>
      <w:r>
        <w:rPr>
          <w:rFonts w:hint="eastAsia" w:ascii="宋体" w:hAnsi="宋体" w:eastAsia="宋体" w:cs="宋体"/>
          <w:spacing w:val="0"/>
          <w:sz w:val="21"/>
          <w:szCs w:val="21"/>
          <w:highlight w:val="none"/>
        </w:rPr>
        <w:t>元</w:t>
      </w:r>
    </w:p>
    <w:p w14:paraId="62C15C00">
      <w:pPr>
        <w:keepNext w:val="0"/>
        <w:keepLines w:val="0"/>
        <w:pageBreakBefore w:val="0"/>
        <w:tabs>
          <w:tab w:val="center" w:pos="4365"/>
        </w:tabs>
        <w:wordWrap/>
        <w:topLinePunct w:val="0"/>
        <w:bidi w:val="0"/>
        <w:snapToGrid w:val="0"/>
        <w:spacing w:line="520" w:lineRule="exact"/>
        <w:ind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   最高限价</w:t>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lang w:val="en-US" w:eastAsia="zh-CN"/>
        </w:rPr>
        <w:t>360000.00</w:t>
      </w:r>
      <w:r>
        <w:rPr>
          <w:rFonts w:hint="eastAsia" w:ascii="宋体" w:hAnsi="宋体" w:eastAsia="宋体" w:cs="宋体"/>
          <w:spacing w:val="0"/>
          <w:sz w:val="21"/>
          <w:szCs w:val="21"/>
          <w:highlight w:val="none"/>
        </w:rPr>
        <w:t>元</w:t>
      </w:r>
    </w:p>
    <w:p w14:paraId="3E87CC18">
      <w:pPr>
        <w:keepNext w:val="0"/>
        <w:keepLines w:val="0"/>
        <w:pageBreakBefore w:val="0"/>
        <w:tabs>
          <w:tab w:val="center" w:pos="4365"/>
        </w:tabs>
        <w:wordWrap/>
        <w:topLinePunct w:val="0"/>
        <w:bidi w:val="0"/>
        <w:snapToGrid w:val="0"/>
        <w:spacing w:line="520" w:lineRule="exact"/>
        <w:ind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5、采购需求：交城县残疾人家庭无障碍改造</w:t>
      </w:r>
    </w:p>
    <w:p w14:paraId="50BFD9F5">
      <w:pPr>
        <w:keepNext w:val="0"/>
        <w:keepLines w:val="0"/>
        <w:pageBreakBefore w:val="0"/>
        <w:tabs>
          <w:tab w:val="center" w:pos="4365"/>
        </w:tabs>
        <w:wordWrap/>
        <w:topLinePunct w:val="0"/>
        <w:bidi w:val="0"/>
        <w:snapToGrid w:val="0"/>
        <w:spacing w:line="520" w:lineRule="exact"/>
        <w:ind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6、合同履行期限：合同签订后90日历天内完成</w:t>
      </w:r>
    </w:p>
    <w:p w14:paraId="3F580FFD">
      <w:pPr>
        <w:pStyle w:val="2"/>
        <w:keepNext w:val="0"/>
        <w:keepLines w:val="0"/>
        <w:pageBreakBefore w:val="0"/>
        <w:wordWrap/>
        <w:topLinePunct w:val="0"/>
        <w:bidi w:val="0"/>
        <w:spacing w:before="0" w:line="520" w:lineRule="exact"/>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color w:val="000000"/>
          <w:spacing w:val="0"/>
          <w:sz w:val="21"/>
          <w:szCs w:val="21"/>
          <w:highlight w:val="none"/>
        </w:rPr>
        <w:t>7、本项目不接受联合体投标。</w:t>
      </w:r>
    </w:p>
    <w:p w14:paraId="27FF30E1">
      <w:pPr>
        <w:keepNext w:val="0"/>
        <w:keepLines w:val="0"/>
        <w:pageBreakBefore w:val="0"/>
        <w:wordWrap/>
        <w:topLinePunct w:val="0"/>
        <w:bidi w:val="0"/>
        <w:adjustRightInd w:val="0"/>
        <w:snapToGrid w:val="0"/>
        <w:spacing w:line="520" w:lineRule="exact"/>
        <w:textAlignment w:val="auto"/>
        <w:rPr>
          <w:rFonts w:hint="eastAsia" w:ascii="宋体" w:hAnsi="宋体" w:eastAsia="宋体" w:cs="宋体"/>
          <w:b/>
          <w:spacing w:val="0"/>
          <w:sz w:val="21"/>
          <w:szCs w:val="21"/>
          <w:highlight w:val="none"/>
        </w:rPr>
      </w:pPr>
      <w:r>
        <w:rPr>
          <w:rFonts w:hint="eastAsia" w:ascii="宋体" w:hAnsi="宋体" w:eastAsia="宋体" w:cs="宋体"/>
          <w:b/>
          <w:color w:val="000000"/>
          <w:spacing w:val="0"/>
          <w:sz w:val="21"/>
          <w:szCs w:val="21"/>
          <w:highlight w:val="none"/>
        </w:rPr>
        <w:t>二、</w:t>
      </w:r>
      <w:r>
        <w:rPr>
          <w:rFonts w:hint="eastAsia" w:ascii="宋体" w:hAnsi="宋体" w:eastAsia="宋体" w:cs="宋体"/>
          <w:b/>
          <w:spacing w:val="0"/>
          <w:sz w:val="21"/>
          <w:szCs w:val="21"/>
          <w:highlight w:val="none"/>
        </w:rPr>
        <w:t>申请人的资格要求</w:t>
      </w:r>
    </w:p>
    <w:p w14:paraId="0C4248DB">
      <w:pPr>
        <w:tabs>
          <w:tab w:val="center" w:pos="4365"/>
        </w:tabs>
        <w:snapToGrid w:val="0"/>
        <w:spacing w:line="52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spacing w:val="0"/>
          <w:sz w:val="21"/>
          <w:szCs w:val="21"/>
          <w:highlight w:val="none"/>
          <w:lang w:val="en-US" w:eastAsia="zh-CN"/>
        </w:rPr>
        <w:t>1.满足《中华人民</w:t>
      </w:r>
      <w:r>
        <w:rPr>
          <w:rFonts w:hint="eastAsia" w:ascii="宋体" w:hAnsi="宋体" w:eastAsia="宋体" w:cs="宋体"/>
          <w:color w:val="auto"/>
          <w:szCs w:val="21"/>
          <w:lang w:val="en-US" w:eastAsia="zh-CN"/>
        </w:rPr>
        <w:t>共和国政府采购法》第二十二条的规定。</w:t>
      </w:r>
    </w:p>
    <w:p w14:paraId="71BF769B">
      <w:pPr>
        <w:tabs>
          <w:tab w:val="center" w:pos="4365"/>
        </w:tabs>
        <w:snapToGrid w:val="0"/>
        <w:spacing w:line="52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2.落实政府采购政策需满足的资格要求：本项目专门面向中小企业</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w:t>
      </w:r>
    </w:p>
    <w:p w14:paraId="02E94B4B">
      <w:pPr>
        <w:tabs>
          <w:tab w:val="center" w:pos="4365"/>
        </w:tabs>
        <w:snapToGrid w:val="0"/>
        <w:spacing w:line="52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3.本项目的特定资格要求：</w:t>
      </w:r>
      <w:r>
        <w:rPr>
          <w:rFonts w:hint="eastAsia" w:ascii="宋体" w:hAnsi="宋体" w:eastAsia="宋体" w:cs="宋体"/>
          <w:color w:val="auto"/>
          <w:szCs w:val="21"/>
        </w:rPr>
        <w:t>供应商须具备有效的营业执照，并在人员、设备等方面具有相应的能力，拟派项目</w:t>
      </w:r>
      <w:r>
        <w:rPr>
          <w:rFonts w:hint="eastAsia" w:ascii="宋体" w:hAnsi="宋体" w:eastAsia="宋体" w:cs="宋体"/>
          <w:color w:val="auto"/>
          <w:szCs w:val="21"/>
          <w:lang w:val="en-US" w:eastAsia="zh-CN"/>
        </w:rPr>
        <w:t>技术</w:t>
      </w:r>
      <w:r>
        <w:rPr>
          <w:rFonts w:hint="eastAsia" w:ascii="宋体" w:hAnsi="宋体" w:eastAsia="宋体" w:cs="宋体"/>
          <w:color w:val="auto"/>
          <w:szCs w:val="21"/>
        </w:rPr>
        <w:t>负责人须具备</w:t>
      </w:r>
      <w:r>
        <w:rPr>
          <w:rFonts w:hint="eastAsia" w:ascii="宋体" w:hAnsi="宋体" w:eastAsia="宋体" w:cs="宋体"/>
          <w:color w:val="auto"/>
          <w:szCs w:val="21"/>
          <w:lang w:val="en-US" w:eastAsia="zh-CN"/>
        </w:rPr>
        <w:t>建筑</w:t>
      </w:r>
      <w:r>
        <w:rPr>
          <w:rFonts w:hint="eastAsia" w:ascii="宋体" w:hAnsi="宋体" w:eastAsia="宋体" w:cs="宋体"/>
          <w:color w:val="auto"/>
          <w:szCs w:val="21"/>
        </w:rPr>
        <w:t>相关专业中级及以上职称证书</w:t>
      </w:r>
      <w:r>
        <w:rPr>
          <w:rFonts w:hint="eastAsia" w:ascii="宋体" w:hAnsi="宋体" w:eastAsia="宋体" w:cs="宋体"/>
          <w:color w:val="auto"/>
          <w:szCs w:val="21"/>
          <w:lang w:eastAsia="zh-CN"/>
        </w:rPr>
        <w:t>。</w:t>
      </w:r>
    </w:p>
    <w:p w14:paraId="46961489">
      <w:pPr>
        <w:keepNext w:val="0"/>
        <w:keepLines w:val="0"/>
        <w:pageBreakBefore w:val="0"/>
        <w:numPr>
          <w:ilvl w:val="0"/>
          <w:numId w:val="0"/>
        </w:numPr>
        <w:tabs>
          <w:tab w:val="center" w:pos="4365"/>
        </w:tabs>
        <w:wordWrap/>
        <w:topLinePunct w:val="0"/>
        <w:bidi w:val="0"/>
        <w:snapToGrid w:val="0"/>
        <w:spacing w:line="520" w:lineRule="exact"/>
        <w:ind w:firstLine="420" w:firstLineChars="200"/>
        <w:textAlignment w:val="auto"/>
        <w:rPr>
          <w:rFonts w:hint="default" w:ascii="宋体" w:hAnsi="宋体" w:eastAsia="宋体" w:cs="宋体"/>
          <w:spacing w:val="0"/>
          <w:sz w:val="21"/>
          <w:szCs w:val="21"/>
          <w:highlight w:val="none"/>
          <w:lang w:val="en-US" w:eastAsia="zh-CN"/>
        </w:rPr>
      </w:pPr>
    </w:p>
    <w:p w14:paraId="774CE394">
      <w:pPr>
        <w:keepNext w:val="0"/>
        <w:keepLines w:val="0"/>
        <w:pageBreakBefore w:val="0"/>
        <w:wordWrap/>
        <w:topLinePunct w:val="0"/>
        <w:bidi w:val="0"/>
        <w:adjustRightInd w:val="0"/>
        <w:snapToGrid w:val="0"/>
        <w:spacing w:line="520" w:lineRule="exact"/>
        <w:textAlignment w:val="auto"/>
        <w:rPr>
          <w:rFonts w:hint="eastAsia" w:ascii="宋体" w:hAnsi="宋体" w:eastAsia="宋体" w:cs="宋体"/>
          <w:b/>
          <w:bCs/>
          <w:spacing w:val="0"/>
          <w:sz w:val="21"/>
          <w:szCs w:val="21"/>
          <w:highlight w:val="none"/>
        </w:rPr>
      </w:pPr>
      <w:r>
        <w:rPr>
          <w:rFonts w:hint="eastAsia" w:ascii="宋体" w:hAnsi="宋体" w:eastAsia="宋体" w:cs="宋体"/>
          <w:b/>
          <w:bCs/>
          <w:spacing w:val="0"/>
          <w:sz w:val="21"/>
          <w:szCs w:val="21"/>
          <w:highlight w:val="none"/>
        </w:rPr>
        <w:t>三、获取</w:t>
      </w:r>
      <w:r>
        <w:rPr>
          <w:rFonts w:hint="eastAsia" w:ascii="宋体" w:hAnsi="宋体" w:eastAsia="宋体" w:cs="宋体"/>
          <w:b/>
          <w:bCs/>
          <w:spacing w:val="0"/>
          <w:sz w:val="21"/>
          <w:szCs w:val="21"/>
          <w:highlight w:val="none"/>
          <w:lang w:eastAsia="zh-CN"/>
        </w:rPr>
        <w:t>磋商</w:t>
      </w:r>
      <w:r>
        <w:rPr>
          <w:rFonts w:hint="eastAsia" w:ascii="宋体" w:hAnsi="宋体" w:eastAsia="宋体" w:cs="宋体"/>
          <w:b/>
          <w:bCs/>
          <w:spacing w:val="0"/>
          <w:sz w:val="21"/>
          <w:szCs w:val="21"/>
          <w:highlight w:val="none"/>
        </w:rPr>
        <w:t>文件</w:t>
      </w:r>
    </w:p>
    <w:p w14:paraId="4B6C6DF6">
      <w:pPr>
        <w:keepNext w:val="0"/>
        <w:keepLines w:val="0"/>
        <w:pageBreakBefore w:val="0"/>
        <w:numPr>
          <w:ilvl w:val="0"/>
          <w:numId w:val="0"/>
        </w:numPr>
        <w:wordWrap/>
        <w:topLinePunct w:val="0"/>
        <w:bidi w:val="0"/>
        <w:spacing w:line="520" w:lineRule="exact"/>
        <w:ind w:firstLine="420" w:firstLineChars="200"/>
        <w:textAlignment w:val="auto"/>
        <w:rPr>
          <w:rFonts w:hint="eastAsia" w:ascii="宋体" w:hAnsi="宋体" w:eastAsia="宋体" w:cs="宋体"/>
          <w:b w:val="0"/>
          <w:bCs/>
          <w:spacing w:val="0"/>
          <w:sz w:val="21"/>
          <w:szCs w:val="21"/>
          <w:highlight w:val="none"/>
          <w:lang w:val="en-US" w:eastAsia="zh-CN"/>
        </w:rPr>
      </w:pPr>
      <w:r>
        <w:rPr>
          <w:rFonts w:hint="eastAsia" w:ascii="宋体" w:hAnsi="宋体" w:eastAsia="宋体" w:cs="宋体"/>
          <w:b w:val="0"/>
          <w:bCs/>
          <w:spacing w:val="0"/>
          <w:sz w:val="21"/>
          <w:szCs w:val="21"/>
          <w:highlight w:val="none"/>
          <w:lang w:val="en-US" w:eastAsia="zh-CN"/>
        </w:rPr>
        <w:t>1.时间：2026年05月29日至2026年06月04日,每天上午00:00至12:00，下午12:00至24:00（北京时间，法定节假日除外）</w:t>
      </w:r>
    </w:p>
    <w:p w14:paraId="01F8DCBB">
      <w:pPr>
        <w:pStyle w:val="7"/>
        <w:keepNext w:val="0"/>
        <w:keepLines w:val="0"/>
        <w:pageBreakBefore w:val="0"/>
        <w:numPr>
          <w:ilvl w:val="0"/>
          <w:numId w:val="0"/>
        </w:numPr>
        <w:wordWrap/>
        <w:topLinePunct w:val="0"/>
        <w:bidi w:val="0"/>
        <w:spacing w:line="520" w:lineRule="exact"/>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2.地点：</w:t>
      </w:r>
      <w:r>
        <w:rPr>
          <w:rFonts w:hint="eastAsia" w:ascii="宋体" w:hAnsi="宋体" w:eastAsia="宋体" w:cs="宋体"/>
          <w:spacing w:val="0"/>
          <w:sz w:val="21"/>
          <w:szCs w:val="21"/>
          <w:highlight w:val="none"/>
          <w:lang w:eastAsia="zh-CN"/>
        </w:rPr>
        <w:t>山西省政府采购网（http://www.ccgp-shanxi.gov.cn/home.html）</w:t>
      </w:r>
    </w:p>
    <w:p w14:paraId="6F0FB315">
      <w:pPr>
        <w:keepNext w:val="0"/>
        <w:keepLines w:val="0"/>
        <w:pageBreakBefore w:val="0"/>
        <w:numPr>
          <w:ilvl w:val="0"/>
          <w:numId w:val="0"/>
        </w:numPr>
        <w:wordWrap/>
        <w:topLinePunct w:val="0"/>
        <w:bidi w:val="0"/>
        <w:spacing w:line="520" w:lineRule="exact"/>
        <w:ind w:leftChars="0"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3.方式：通过山西省政府采购网（http://www.ccgp-shanxi.gov.cn/home.html）在线获取</w:t>
      </w:r>
    </w:p>
    <w:p w14:paraId="18E82A7F">
      <w:pPr>
        <w:pStyle w:val="7"/>
        <w:keepNext w:val="0"/>
        <w:keepLines w:val="0"/>
        <w:pageBreakBefore w:val="0"/>
        <w:wordWrap/>
        <w:topLinePunct w:val="0"/>
        <w:bidi w:val="0"/>
        <w:spacing w:line="520" w:lineRule="exact"/>
        <w:ind w:left="0" w:leftChars="0"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4.售价：0元</w:t>
      </w:r>
    </w:p>
    <w:p w14:paraId="343F4A72">
      <w:pPr>
        <w:keepNext w:val="0"/>
        <w:keepLines w:val="0"/>
        <w:pageBreakBefore w:val="0"/>
        <w:wordWrap/>
        <w:topLinePunct w:val="0"/>
        <w:bidi w:val="0"/>
        <w:spacing w:line="520" w:lineRule="exact"/>
        <w:ind w:left="0" w:leftChars="0"/>
        <w:textAlignment w:val="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四、响应文件提交</w:t>
      </w:r>
    </w:p>
    <w:p w14:paraId="5D3955A2">
      <w:pPr>
        <w:pStyle w:val="7"/>
        <w:keepNext w:val="0"/>
        <w:keepLines w:val="0"/>
        <w:pageBreakBefore w:val="0"/>
        <w:wordWrap/>
        <w:topLinePunct w:val="0"/>
        <w:bidi w:val="0"/>
        <w:spacing w:line="520" w:lineRule="exact"/>
        <w:ind w:left="0" w:leftChars="0" w:firstLine="420" w:firstLineChars="200"/>
        <w:textAlignment w:val="auto"/>
        <w:rPr>
          <w:rFonts w:hint="eastAsia" w:ascii="宋体" w:hAnsi="宋体" w:eastAsia="宋体" w:cs="宋体"/>
          <w:b w:val="0"/>
          <w:bCs/>
          <w:spacing w:val="0"/>
          <w:kern w:val="2"/>
          <w:sz w:val="21"/>
          <w:szCs w:val="21"/>
          <w:highlight w:val="none"/>
          <w:lang w:val="en-US" w:eastAsia="zh-CN" w:bidi="ar-SA"/>
        </w:rPr>
      </w:pPr>
      <w:r>
        <w:rPr>
          <w:rFonts w:hint="eastAsia" w:ascii="宋体" w:hAnsi="宋体" w:eastAsia="宋体" w:cs="宋体"/>
          <w:b w:val="0"/>
          <w:bCs/>
          <w:spacing w:val="0"/>
          <w:sz w:val="21"/>
          <w:szCs w:val="21"/>
          <w:highlight w:val="none"/>
          <w:lang w:val="en-US" w:eastAsia="zh-CN"/>
        </w:rPr>
        <w:t>1.截止时</w:t>
      </w:r>
      <w:r>
        <w:rPr>
          <w:rFonts w:hint="eastAsia" w:ascii="宋体" w:hAnsi="宋体" w:eastAsia="宋体" w:cs="宋体"/>
          <w:bCs/>
          <w:kern w:val="2"/>
          <w:sz w:val="21"/>
          <w:szCs w:val="21"/>
          <w:highlight w:val="none"/>
          <w:lang w:val="en-US" w:eastAsia="zh-CN" w:bidi="ar-SA"/>
        </w:rPr>
        <w:t>间：2026年06月08日09时30分（北</w:t>
      </w:r>
      <w:r>
        <w:rPr>
          <w:rFonts w:hint="eastAsia" w:ascii="宋体" w:hAnsi="宋体" w:eastAsia="宋体" w:cs="宋体"/>
          <w:b w:val="0"/>
          <w:bCs/>
          <w:spacing w:val="0"/>
          <w:kern w:val="2"/>
          <w:sz w:val="21"/>
          <w:szCs w:val="21"/>
          <w:highlight w:val="none"/>
          <w:lang w:val="en-US" w:eastAsia="zh-CN" w:bidi="ar-SA"/>
        </w:rPr>
        <w:t>京时间）</w:t>
      </w:r>
    </w:p>
    <w:p w14:paraId="159737F8">
      <w:pPr>
        <w:keepNext w:val="0"/>
        <w:keepLines w:val="0"/>
        <w:pageBreakBefore w:val="0"/>
        <w:wordWrap/>
        <w:topLinePunct w:val="0"/>
        <w:bidi w:val="0"/>
        <w:spacing w:line="520" w:lineRule="exact"/>
        <w:ind w:left="0" w:leftChars="0" w:firstLine="420" w:firstLineChars="200"/>
        <w:textAlignment w:val="auto"/>
        <w:rPr>
          <w:rFonts w:hint="eastAsia" w:ascii="宋体" w:hAnsi="宋体" w:eastAsia="宋体" w:cs="宋体"/>
          <w:b w:val="0"/>
          <w:bCs/>
          <w:spacing w:val="0"/>
          <w:sz w:val="21"/>
          <w:szCs w:val="21"/>
          <w:highlight w:val="none"/>
          <w:lang w:val="en-US" w:eastAsia="zh-CN"/>
        </w:rPr>
      </w:pPr>
      <w:r>
        <w:rPr>
          <w:rFonts w:hint="eastAsia" w:ascii="宋体" w:hAnsi="宋体" w:eastAsia="宋体" w:cs="宋体"/>
          <w:b w:val="0"/>
          <w:bCs/>
          <w:spacing w:val="0"/>
          <w:kern w:val="2"/>
          <w:sz w:val="21"/>
          <w:szCs w:val="21"/>
          <w:highlight w:val="none"/>
          <w:lang w:val="en-US" w:eastAsia="zh-CN" w:bidi="ar-SA"/>
        </w:rPr>
        <w:t>2.地点：山</w:t>
      </w:r>
      <w:r>
        <w:rPr>
          <w:rFonts w:hint="eastAsia" w:ascii="宋体" w:hAnsi="宋体" w:eastAsia="宋体" w:cs="宋体"/>
          <w:b w:val="0"/>
          <w:bCs/>
          <w:spacing w:val="0"/>
          <w:sz w:val="21"/>
          <w:szCs w:val="21"/>
          <w:highlight w:val="none"/>
          <w:lang w:val="en-US" w:eastAsia="zh-CN"/>
        </w:rPr>
        <w:t>西省政府采购网（http://www.ccgp-shanxi.gov.cn/home.html）</w:t>
      </w:r>
    </w:p>
    <w:p w14:paraId="636C11D6">
      <w:pPr>
        <w:keepNext w:val="0"/>
        <w:keepLines w:val="0"/>
        <w:pageBreakBefore w:val="0"/>
        <w:wordWrap/>
        <w:topLinePunct w:val="0"/>
        <w:bidi w:val="0"/>
        <w:spacing w:line="520" w:lineRule="exact"/>
        <w:ind w:left="0" w:leftChars="0"/>
        <w:textAlignment w:val="auto"/>
        <w:rPr>
          <w:rFonts w:hint="eastAsia" w:ascii="宋体" w:hAnsi="宋体" w:eastAsia="宋体" w:cs="宋体"/>
          <w:b/>
          <w:bCs/>
          <w:spacing w:val="0"/>
          <w:sz w:val="21"/>
          <w:szCs w:val="21"/>
          <w:highlight w:val="none"/>
        </w:rPr>
      </w:pPr>
      <w:r>
        <w:rPr>
          <w:rFonts w:hint="eastAsia" w:ascii="宋体" w:hAnsi="宋体" w:eastAsia="宋体" w:cs="宋体"/>
          <w:b/>
          <w:bCs/>
          <w:spacing w:val="0"/>
          <w:sz w:val="21"/>
          <w:szCs w:val="21"/>
          <w:highlight w:val="none"/>
          <w:lang w:eastAsia="zh-CN"/>
        </w:rPr>
        <w:t>五</w:t>
      </w:r>
      <w:r>
        <w:rPr>
          <w:rFonts w:hint="eastAsia" w:ascii="宋体" w:hAnsi="宋体" w:eastAsia="宋体" w:cs="宋体"/>
          <w:b/>
          <w:bCs/>
          <w:spacing w:val="0"/>
          <w:sz w:val="21"/>
          <w:szCs w:val="21"/>
          <w:highlight w:val="none"/>
        </w:rPr>
        <w:t>、</w:t>
      </w:r>
      <w:r>
        <w:rPr>
          <w:rFonts w:hint="eastAsia" w:ascii="宋体" w:hAnsi="宋体" w:eastAsia="宋体" w:cs="宋体"/>
          <w:b/>
          <w:bCs/>
          <w:spacing w:val="0"/>
          <w:sz w:val="21"/>
          <w:szCs w:val="21"/>
          <w:highlight w:val="none"/>
          <w:lang w:eastAsia="zh-CN"/>
        </w:rPr>
        <w:t>开启</w:t>
      </w:r>
    </w:p>
    <w:p w14:paraId="713C10F2">
      <w:pPr>
        <w:pStyle w:val="7"/>
        <w:keepNext w:val="0"/>
        <w:keepLines w:val="0"/>
        <w:pageBreakBefore w:val="0"/>
        <w:wordWrap/>
        <w:topLinePunct w:val="0"/>
        <w:bidi w:val="0"/>
        <w:spacing w:line="520" w:lineRule="exact"/>
        <w:ind w:left="0" w:leftChars="0" w:firstLine="420" w:firstLineChars="200"/>
        <w:textAlignment w:val="auto"/>
        <w:rPr>
          <w:rFonts w:hint="eastAsia" w:ascii="宋体" w:hAnsi="宋体" w:eastAsia="宋体" w:cs="宋体"/>
          <w:b w:val="0"/>
          <w:bCs/>
          <w:spacing w:val="0"/>
          <w:kern w:val="2"/>
          <w:sz w:val="21"/>
          <w:szCs w:val="21"/>
          <w:highlight w:val="none"/>
          <w:lang w:val="en-US" w:eastAsia="zh-CN" w:bidi="ar-SA"/>
        </w:rPr>
      </w:pPr>
      <w:r>
        <w:rPr>
          <w:rFonts w:hint="eastAsia" w:ascii="宋体" w:hAnsi="宋体" w:eastAsia="宋体" w:cs="宋体"/>
          <w:b w:val="0"/>
          <w:bCs/>
          <w:spacing w:val="0"/>
          <w:sz w:val="21"/>
          <w:szCs w:val="21"/>
          <w:highlight w:val="none"/>
          <w:lang w:val="en-US" w:eastAsia="zh-CN"/>
        </w:rPr>
        <w:t>1.时</w:t>
      </w:r>
      <w:r>
        <w:rPr>
          <w:rFonts w:hint="eastAsia" w:ascii="宋体" w:hAnsi="宋体" w:eastAsia="宋体" w:cs="宋体"/>
          <w:bCs/>
          <w:kern w:val="2"/>
          <w:sz w:val="21"/>
          <w:szCs w:val="21"/>
          <w:highlight w:val="none"/>
          <w:lang w:val="en-US" w:eastAsia="zh-CN" w:bidi="ar-SA"/>
        </w:rPr>
        <w:t>间：2026年06月08日09时30分（北</w:t>
      </w:r>
      <w:r>
        <w:rPr>
          <w:rFonts w:hint="eastAsia" w:ascii="宋体" w:hAnsi="宋体" w:eastAsia="宋体" w:cs="宋体"/>
          <w:b w:val="0"/>
          <w:bCs/>
          <w:spacing w:val="0"/>
          <w:kern w:val="2"/>
          <w:sz w:val="21"/>
          <w:szCs w:val="21"/>
          <w:highlight w:val="none"/>
          <w:lang w:val="en-US" w:eastAsia="zh-CN" w:bidi="ar-SA"/>
        </w:rPr>
        <w:t>京时间）</w:t>
      </w:r>
    </w:p>
    <w:p w14:paraId="70A52AA1">
      <w:pPr>
        <w:keepNext w:val="0"/>
        <w:keepLines w:val="0"/>
        <w:pageBreakBefore w:val="0"/>
        <w:topLinePunct w:val="0"/>
        <w:bidi w:val="0"/>
        <w:spacing w:line="50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 w:val="0"/>
          <w:bCs/>
          <w:spacing w:val="0"/>
          <w:sz w:val="21"/>
          <w:szCs w:val="21"/>
          <w:highlight w:val="none"/>
          <w:lang w:val="en-US" w:eastAsia="zh-CN"/>
        </w:rPr>
        <w:t>2</w:t>
      </w:r>
      <w:r>
        <w:rPr>
          <w:rFonts w:hint="eastAsia" w:ascii="宋体" w:hAnsi="宋体" w:eastAsia="宋体" w:cs="宋体"/>
          <w:b w:val="0"/>
          <w:bCs/>
          <w:spacing w:val="0"/>
          <w:kern w:val="2"/>
          <w:sz w:val="21"/>
          <w:szCs w:val="21"/>
          <w:highlight w:val="none"/>
          <w:lang w:val="en-US" w:eastAsia="zh-CN" w:bidi="ar-SA"/>
        </w:rPr>
        <w:t>.地点：</w:t>
      </w:r>
      <w:r>
        <w:rPr>
          <w:rFonts w:hint="eastAsia" w:ascii="宋体" w:hAnsi="宋体" w:eastAsia="宋体" w:cs="宋体"/>
          <w:bCs/>
          <w:szCs w:val="21"/>
          <w:highlight w:val="none"/>
          <w:lang w:eastAsia="zh-CN"/>
        </w:rPr>
        <w:t>交城县三角小区北侧</w:t>
      </w:r>
      <w:r>
        <w:rPr>
          <w:rFonts w:hint="eastAsia" w:ascii="宋体" w:hAnsi="宋体" w:eastAsia="宋体" w:cs="宋体"/>
          <w:bCs/>
          <w:szCs w:val="21"/>
          <w:highlight w:val="none"/>
          <w:lang w:val="en-US" w:eastAsia="zh-CN"/>
        </w:rPr>
        <w:t>3号门面房</w:t>
      </w:r>
    </w:p>
    <w:p w14:paraId="1F997206">
      <w:pPr>
        <w:keepNext w:val="0"/>
        <w:keepLines w:val="0"/>
        <w:pageBreakBefore w:val="0"/>
        <w:wordWrap/>
        <w:topLinePunct w:val="0"/>
        <w:bidi w:val="0"/>
        <w:spacing w:line="520" w:lineRule="exact"/>
        <w:ind w:left="0" w:leftChars="0"/>
        <w:textAlignment w:val="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六、公告期限</w:t>
      </w:r>
    </w:p>
    <w:p w14:paraId="0A3C9400">
      <w:pPr>
        <w:keepNext w:val="0"/>
        <w:keepLines w:val="0"/>
        <w:pageBreakBefore w:val="0"/>
        <w:wordWrap/>
        <w:topLinePunct w:val="0"/>
        <w:bidi w:val="0"/>
        <w:spacing w:line="520" w:lineRule="exact"/>
        <w:ind w:left="0" w:leftChars="0" w:firstLine="420" w:firstLineChars="200"/>
        <w:textAlignment w:val="auto"/>
        <w:rPr>
          <w:rFonts w:hint="eastAsia" w:ascii="宋体" w:hAnsi="宋体" w:eastAsia="宋体" w:cs="宋体"/>
          <w:b w:val="0"/>
          <w:bCs w:val="0"/>
          <w:spacing w:val="0"/>
          <w:sz w:val="21"/>
          <w:szCs w:val="21"/>
          <w:highlight w:val="none"/>
          <w:lang w:val="en-US" w:eastAsia="zh-CN"/>
        </w:rPr>
      </w:pPr>
      <w:r>
        <w:rPr>
          <w:rFonts w:hint="eastAsia" w:ascii="宋体" w:hAnsi="宋体" w:eastAsia="宋体" w:cs="宋体"/>
          <w:b w:val="0"/>
          <w:bCs w:val="0"/>
          <w:spacing w:val="0"/>
          <w:sz w:val="21"/>
          <w:szCs w:val="21"/>
          <w:highlight w:val="none"/>
          <w:lang w:eastAsia="zh-CN"/>
        </w:rPr>
        <w:t>自本公告发布之日起</w:t>
      </w:r>
      <w:r>
        <w:rPr>
          <w:rFonts w:hint="eastAsia" w:ascii="宋体" w:hAnsi="宋体" w:eastAsia="宋体" w:cs="宋体"/>
          <w:b w:val="0"/>
          <w:bCs w:val="0"/>
          <w:spacing w:val="0"/>
          <w:sz w:val="21"/>
          <w:szCs w:val="21"/>
          <w:highlight w:val="none"/>
          <w:lang w:val="en-US" w:eastAsia="zh-CN"/>
        </w:rPr>
        <w:t>5个工作日</w:t>
      </w:r>
    </w:p>
    <w:p w14:paraId="0B4ECA9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其他补充事宜</w:t>
      </w:r>
    </w:p>
    <w:p w14:paraId="483F7379">
      <w:pPr>
        <w:keepNext w:val="0"/>
        <w:keepLines w:val="0"/>
        <w:pageBreakBefore w:val="0"/>
        <w:numPr>
          <w:ilvl w:val="0"/>
          <w:numId w:val="0"/>
        </w:numPr>
        <w:wordWrap/>
        <w:topLinePunct w:val="0"/>
        <w:autoSpaceDE/>
        <w:autoSpaceDN/>
        <w:bidi w:val="0"/>
        <w:adjustRightInd/>
        <w:spacing w:line="520" w:lineRule="exact"/>
        <w:ind w:firstLine="420" w:firstLineChars="200"/>
        <w:textAlignment w:val="auto"/>
        <w:rPr>
          <w:rFonts w:hint="eastAsia" w:ascii="宋体" w:hAnsi="宋体" w:eastAsia="宋体" w:cs="宋体"/>
          <w:b w:val="0"/>
          <w:bCs/>
          <w:spacing w:val="0"/>
          <w:kern w:val="2"/>
          <w:sz w:val="21"/>
          <w:szCs w:val="21"/>
          <w:highlight w:val="none"/>
          <w:lang w:val="en-US" w:eastAsia="zh-CN" w:bidi="ar-SA"/>
        </w:rPr>
      </w:pPr>
      <w:r>
        <w:rPr>
          <w:rFonts w:hint="eastAsia" w:ascii="宋体" w:hAnsi="宋体" w:eastAsia="宋体" w:cs="宋体"/>
          <w:b w:val="0"/>
          <w:bCs/>
          <w:spacing w:val="0"/>
          <w:kern w:val="2"/>
          <w:sz w:val="21"/>
          <w:szCs w:val="21"/>
          <w:highlight w:val="none"/>
          <w:lang w:val="en-US" w:eastAsia="zh-CN" w:bidi="ar-SA"/>
        </w:rPr>
        <w:t>1.针对本项目的质疑需一次性提出，多次提出将不予受理。</w:t>
      </w:r>
    </w:p>
    <w:p w14:paraId="7E92C6B3">
      <w:pPr>
        <w:keepNext w:val="0"/>
        <w:keepLines w:val="0"/>
        <w:pageBreakBefore w:val="0"/>
        <w:numPr>
          <w:ilvl w:val="0"/>
          <w:numId w:val="0"/>
        </w:numPr>
        <w:wordWrap/>
        <w:topLinePunct w:val="0"/>
        <w:autoSpaceDE/>
        <w:autoSpaceDN/>
        <w:bidi w:val="0"/>
        <w:adjustRightInd/>
        <w:spacing w:line="520" w:lineRule="exact"/>
        <w:textAlignment w:val="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八、凡对本次采购提出询问，请按以下方式联系。</w:t>
      </w:r>
    </w:p>
    <w:p w14:paraId="5874F4CB">
      <w:pPr>
        <w:keepNext w:val="0"/>
        <w:keepLines w:val="0"/>
        <w:pageBreakBefore w:val="0"/>
        <w:numPr>
          <w:ilvl w:val="0"/>
          <w:numId w:val="0"/>
        </w:numPr>
        <w:wordWrap/>
        <w:topLinePunct w:val="0"/>
        <w:autoSpaceDE/>
        <w:autoSpaceDN/>
        <w:bidi w:val="0"/>
        <w:adjustRightInd/>
        <w:spacing w:line="520" w:lineRule="exact"/>
        <w:ind w:left="0" w:leftChars="0" w:firstLine="420" w:firstLineChars="200"/>
        <w:textAlignment w:val="auto"/>
        <w:rPr>
          <w:rFonts w:hint="eastAsia" w:ascii="宋体" w:hAnsi="宋体" w:eastAsia="宋体" w:cs="宋体"/>
          <w:b w:val="0"/>
          <w:bCs w:val="0"/>
          <w:spacing w:val="0"/>
          <w:sz w:val="21"/>
          <w:szCs w:val="21"/>
          <w:highlight w:val="none"/>
          <w:lang w:val="en-US" w:eastAsia="zh-CN"/>
        </w:rPr>
      </w:pPr>
      <w:r>
        <w:rPr>
          <w:rFonts w:hint="eastAsia" w:ascii="宋体" w:hAnsi="宋体" w:eastAsia="宋体" w:cs="宋体"/>
          <w:b w:val="0"/>
          <w:bCs w:val="0"/>
          <w:spacing w:val="0"/>
          <w:sz w:val="21"/>
          <w:szCs w:val="21"/>
          <w:highlight w:val="none"/>
          <w:lang w:val="en-US" w:eastAsia="zh-CN"/>
        </w:rPr>
        <w:t>1.采购人信息</w:t>
      </w:r>
    </w:p>
    <w:p w14:paraId="2D776D1C">
      <w:pPr>
        <w:keepNext w:val="0"/>
        <w:keepLines w:val="0"/>
        <w:pageBreakBefore w:val="0"/>
        <w:topLinePunct w:val="0"/>
        <w:bidi w:val="0"/>
        <w:spacing w:line="500" w:lineRule="exact"/>
        <w:ind w:firstLine="630" w:firstLineChars="3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交城县残疾人联合会</w:t>
      </w:r>
    </w:p>
    <w:p w14:paraId="68189152">
      <w:pPr>
        <w:keepNext w:val="0"/>
        <w:keepLines w:val="0"/>
        <w:pageBreakBefore w:val="0"/>
        <w:topLinePunct w:val="0"/>
        <w:bidi w:val="0"/>
        <w:spacing w:line="500" w:lineRule="exact"/>
        <w:ind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地    址：山西省吕梁市交城县沙河西街旧公安局院内</w:t>
      </w:r>
    </w:p>
    <w:p w14:paraId="6A9F3278">
      <w:pPr>
        <w:keepNext w:val="0"/>
        <w:keepLines w:val="0"/>
        <w:pageBreakBefore w:val="0"/>
        <w:topLinePunct w:val="0"/>
        <w:bidi w:val="0"/>
        <w:spacing w:line="500" w:lineRule="exact"/>
        <w:ind w:firstLine="630" w:firstLineChars="3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0358-3551036</w:t>
      </w:r>
    </w:p>
    <w:p w14:paraId="602E1C7C">
      <w:pPr>
        <w:pStyle w:val="2"/>
        <w:keepNext w:val="0"/>
        <w:keepLines w:val="0"/>
        <w:pageBreakBefore w:val="0"/>
        <w:wordWrap/>
        <w:topLinePunct w:val="0"/>
        <w:autoSpaceDE/>
        <w:autoSpaceDN/>
        <w:bidi w:val="0"/>
        <w:adjustRightInd/>
        <w:spacing w:before="0" w:line="520" w:lineRule="exact"/>
        <w:ind w:left="0" w:leftChars="0" w:firstLine="480"/>
        <w:textAlignment w:val="auto"/>
        <w:rPr>
          <w:rFonts w:hint="eastAsia" w:ascii="宋体" w:hAnsi="宋体" w:eastAsia="宋体" w:cs="宋体"/>
          <w:spacing w:val="0"/>
          <w:sz w:val="21"/>
          <w:szCs w:val="21"/>
          <w:highlight w:val="none"/>
          <w:lang w:val="en-US" w:eastAsia="zh-CN"/>
        </w:rPr>
      </w:pPr>
    </w:p>
    <w:p w14:paraId="7646106E">
      <w:pPr>
        <w:pStyle w:val="2"/>
        <w:keepNext w:val="0"/>
        <w:keepLines w:val="0"/>
        <w:pageBreakBefore w:val="0"/>
        <w:wordWrap/>
        <w:topLinePunct w:val="0"/>
        <w:autoSpaceDE/>
        <w:autoSpaceDN/>
        <w:bidi w:val="0"/>
        <w:adjustRightInd/>
        <w:spacing w:before="0" w:line="520" w:lineRule="exact"/>
        <w:ind w:left="0" w:leftChars="0" w:firstLine="48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2.代理机构信息</w:t>
      </w:r>
    </w:p>
    <w:p w14:paraId="183420D2">
      <w:pPr>
        <w:keepNext w:val="0"/>
        <w:keepLines w:val="0"/>
        <w:pageBreakBefore w:val="0"/>
        <w:widowControl/>
        <w:kinsoku/>
        <w:wordWrap/>
        <w:overflowPunct/>
        <w:topLinePunct w:val="0"/>
        <w:autoSpaceDE/>
        <w:autoSpaceDN/>
        <w:bidi w:val="0"/>
        <w:adjustRightInd/>
        <w:snapToGrid w:val="0"/>
        <w:spacing w:line="520" w:lineRule="exact"/>
        <w:ind w:left="0" w:leftChars="0" w:firstLine="630" w:firstLineChars="300"/>
        <w:jc w:val="left"/>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名</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lang w:eastAsia="zh-CN"/>
        </w:rPr>
        <w:t>称</w:t>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lang w:eastAsia="zh-CN"/>
        </w:rPr>
        <w:t>山西</w:t>
      </w:r>
      <w:r>
        <w:rPr>
          <w:rFonts w:hint="eastAsia" w:ascii="宋体" w:hAnsi="宋体" w:eastAsia="宋体" w:cs="宋体"/>
          <w:spacing w:val="0"/>
          <w:sz w:val="21"/>
          <w:szCs w:val="21"/>
          <w:highlight w:val="none"/>
          <w:lang w:val="en-US" w:eastAsia="zh-CN"/>
        </w:rPr>
        <w:t>永利工程咨询</w:t>
      </w:r>
      <w:r>
        <w:rPr>
          <w:rFonts w:hint="eastAsia" w:ascii="宋体" w:hAnsi="宋体" w:eastAsia="宋体" w:cs="宋体"/>
          <w:spacing w:val="0"/>
          <w:sz w:val="21"/>
          <w:szCs w:val="21"/>
          <w:highlight w:val="none"/>
          <w:lang w:eastAsia="zh-CN"/>
        </w:rPr>
        <w:t>有限公司</w:t>
      </w:r>
    </w:p>
    <w:p w14:paraId="4DFC500B">
      <w:pPr>
        <w:keepNext w:val="0"/>
        <w:keepLines w:val="0"/>
        <w:pageBreakBefore w:val="0"/>
        <w:widowControl/>
        <w:kinsoku/>
        <w:wordWrap/>
        <w:overflowPunct/>
        <w:topLinePunct w:val="0"/>
        <w:autoSpaceDE/>
        <w:autoSpaceDN/>
        <w:bidi w:val="0"/>
        <w:adjustRightInd/>
        <w:snapToGrid w:val="0"/>
        <w:spacing w:line="520" w:lineRule="exact"/>
        <w:ind w:left="0" w:leftChars="0" w:firstLine="630" w:firstLineChars="300"/>
        <w:jc w:val="left"/>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rPr>
        <w:t xml:space="preserve">地   </w:t>
      </w:r>
      <w:r>
        <w:rPr>
          <w:rFonts w:hint="eastAsia" w:ascii="宋体" w:hAnsi="宋体" w:eastAsia="宋体" w:cs="宋体"/>
          <w:spacing w:val="0"/>
          <w:sz w:val="21"/>
          <w:szCs w:val="21"/>
          <w:highlight w:val="none"/>
          <w:lang w:val="en-US" w:eastAsia="zh-CN"/>
        </w:rPr>
        <w:t xml:space="preserve"> 址：交城县三角村小区北侧3号门面房　</w:t>
      </w:r>
    </w:p>
    <w:p w14:paraId="6B3E7E27">
      <w:pPr>
        <w:keepNext w:val="0"/>
        <w:keepLines w:val="0"/>
        <w:pageBreakBefore w:val="0"/>
        <w:widowControl/>
        <w:kinsoku/>
        <w:wordWrap/>
        <w:overflowPunct/>
        <w:topLinePunct w:val="0"/>
        <w:autoSpaceDE/>
        <w:autoSpaceDN/>
        <w:bidi w:val="0"/>
        <w:adjustRightInd/>
        <w:snapToGrid w:val="0"/>
        <w:spacing w:line="520" w:lineRule="exact"/>
        <w:ind w:left="0" w:leftChars="0" w:firstLine="630" w:firstLineChars="300"/>
        <w:jc w:val="left"/>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联系</w:t>
      </w:r>
      <w:r>
        <w:rPr>
          <w:rFonts w:hint="eastAsia" w:ascii="宋体" w:hAnsi="宋体" w:eastAsia="宋体" w:cs="宋体"/>
          <w:spacing w:val="0"/>
          <w:sz w:val="21"/>
          <w:szCs w:val="21"/>
          <w:highlight w:val="none"/>
        </w:rPr>
        <w:t>电话：</w:t>
      </w:r>
      <w:r>
        <w:rPr>
          <w:rFonts w:hint="eastAsia" w:ascii="宋体" w:hAnsi="宋体" w:eastAsia="宋体" w:cs="宋体"/>
          <w:spacing w:val="0"/>
          <w:sz w:val="21"/>
          <w:szCs w:val="21"/>
          <w:highlight w:val="none"/>
          <w:lang w:val="en-US" w:eastAsia="zh-CN"/>
        </w:rPr>
        <w:t>0358-3510033</w:t>
      </w:r>
    </w:p>
    <w:p w14:paraId="1B63DAC4">
      <w:pPr>
        <w:rPr>
          <w:rFonts w:hint="eastAsia" w:ascii="宋体" w:hAnsi="宋体" w:eastAsia="宋体" w:cs="宋体"/>
          <w:highlight w:val="none"/>
        </w:rPr>
      </w:pPr>
    </w:p>
    <w:p w14:paraId="3EE2D534">
      <w:pPr>
        <w:pStyle w:val="3"/>
        <w:rPr>
          <w:rFonts w:hint="eastAsia" w:ascii="宋体" w:hAnsi="宋体" w:eastAsia="宋体" w:cs="宋体"/>
          <w:highlight w:val="none"/>
        </w:rPr>
      </w:pPr>
      <w:bookmarkStart w:id="5" w:name="_Toc21284_WPSOffice_Level1"/>
      <w:bookmarkStart w:id="6" w:name="_Toc7005"/>
      <w:r>
        <w:rPr>
          <w:rFonts w:hint="eastAsia" w:ascii="宋体" w:hAnsi="宋体" w:eastAsia="宋体" w:cs="宋体"/>
          <w:highlight w:val="none"/>
        </w:rPr>
        <w:br w:type="page"/>
      </w:r>
      <w:bookmarkStart w:id="7" w:name="_Toc19373"/>
      <w:bookmarkStart w:id="8" w:name="_Toc3828"/>
      <w:r>
        <w:rPr>
          <w:rFonts w:hint="eastAsia" w:ascii="宋体" w:hAnsi="宋体" w:eastAsia="宋体" w:cs="宋体"/>
          <w:highlight w:val="none"/>
        </w:rPr>
        <w:t xml:space="preserve">第二部分  </w:t>
      </w:r>
      <w:r>
        <w:rPr>
          <w:rFonts w:hint="eastAsia" w:ascii="宋体" w:hAnsi="宋体" w:eastAsia="宋体" w:cs="宋体"/>
          <w:highlight w:val="none"/>
          <w:lang w:eastAsia="zh-CN"/>
        </w:rPr>
        <w:t>投标</w:t>
      </w:r>
      <w:r>
        <w:rPr>
          <w:rFonts w:hint="eastAsia" w:ascii="宋体" w:hAnsi="宋体" w:eastAsia="宋体" w:cs="宋体"/>
          <w:highlight w:val="none"/>
        </w:rPr>
        <w:t>供应商须知前附表</w:t>
      </w:r>
      <w:bookmarkEnd w:id="5"/>
      <w:bookmarkEnd w:id="6"/>
      <w:bookmarkEnd w:id="7"/>
      <w:bookmarkEnd w:id="8"/>
    </w:p>
    <w:tbl>
      <w:tblPr>
        <w:tblStyle w:val="18"/>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84"/>
        <w:gridCol w:w="6856"/>
      </w:tblGrid>
      <w:tr w14:paraId="09C1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noWrap w:val="0"/>
            <w:vAlign w:val="center"/>
          </w:tcPr>
          <w:p w14:paraId="291922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784" w:type="dxa"/>
            <w:noWrap w:val="0"/>
            <w:vAlign w:val="center"/>
          </w:tcPr>
          <w:p w14:paraId="24120A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内  容</w:t>
            </w:r>
          </w:p>
        </w:tc>
        <w:tc>
          <w:tcPr>
            <w:tcW w:w="6856" w:type="dxa"/>
            <w:noWrap w:val="0"/>
            <w:vAlign w:val="center"/>
          </w:tcPr>
          <w:p w14:paraId="3991AECE">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kern w:val="0"/>
                <w:sz w:val="21"/>
                <w:szCs w:val="21"/>
                <w:highlight w:val="none"/>
              </w:rPr>
              <w:t>说明与要求</w:t>
            </w:r>
          </w:p>
        </w:tc>
      </w:tr>
      <w:tr w14:paraId="345D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649" w:type="dxa"/>
            <w:noWrap w:val="0"/>
            <w:vAlign w:val="center"/>
          </w:tcPr>
          <w:p w14:paraId="3250BB34">
            <w:pPr>
              <w:snapToGrid w:val="0"/>
              <w:spacing w:line="39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1</w:t>
            </w:r>
          </w:p>
        </w:tc>
        <w:tc>
          <w:tcPr>
            <w:tcW w:w="1784" w:type="dxa"/>
            <w:noWrap w:val="0"/>
            <w:vAlign w:val="center"/>
          </w:tcPr>
          <w:p w14:paraId="532323E9">
            <w:pPr>
              <w:pStyle w:val="25"/>
              <w:pageBreakBefore w:val="0"/>
              <w:widowControl w:val="0"/>
              <w:tabs>
                <w:tab w:val="clear" w:pos="2880"/>
              </w:tabs>
              <w:kinsoku/>
              <w:wordWrap/>
              <w:overflowPunct/>
              <w:topLinePunct w:val="0"/>
              <w:autoSpaceDE/>
              <w:autoSpaceDN/>
              <w:bidi w:val="0"/>
              <w:adjustRightInd w:val="0"/>
              <w:snapToGrid w:val="0"/>
              <w:ind w:left="0" w:firstLine="0"/>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供应商应具备的资格要求</w:t>
            </w:r>
          </w:p>
        </w:tc>
        <w:tc>
          <w:tcPr>
            <w:tcW w:w="6856" w:type="dxa"/>
            <w:noWrap w:val="0"/>
            <w:vAlign w:val="center"/>
          </w:tcPr>
          <w:p w14:paraId="1C0A970E">
            <w:pPr>
              <w:keepNext w:val="0"/>
              <w:keepLines w:val="0"/>
              <w:pageBreakBefore w:val="0"/>
              <w:numPr>
                <w:ilvl w:val="0"/>
                <w:numId w:val="0"/>
              </w:numPr>
              <w:tabs>
                <w:tab w:val="center" w:pos="4365"/>
              </w:tabs>
              <w:wordWrap/>
              <w:topLinePunct w:val="0"/>
              <w:bidi w:val="0"/>
              <w:snapToGrid w:val="0"/>
              <w:spacing w:line="52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（1）具备政府采购法第二十二条第一款规定的条件；</w:t>
            </w:r>
          </w:p>
          <w:p w14:paraId="68A2C778">
            <w:pPr>
              <w:keepNext w:val="0"/>
              <w:keepLines w:val="0"/>
              <w:pageBreakBefore w:val="0"/>
              <w:numPr>
                <w:ilvl w:val="0"/>
                <w:numId w:val="0"/>
              </w:numPr>
              <w:tabs>
                <w:tab w:val="center" w:pos="4365"/>
              </w:tabs>
              <w:wordWrap/>
              <w:topLinePunct w:val="0"/>
              <w:bidi w:val="0"/>
              <w:snapToGrid w:val="0"/>
              <w:spacing w:line="52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（2）本包是否接受联合体参加：否</w:t>
            </w:r>
          </w:p>
          <w:p w14:paraId="2BF9E823">
            <w:pPr>
              <w:keepNext w:val="0"/>
              <w:keepLines w:val="0"/>
              <w:pageBreakBefore w:val="0"/>
              <w:numPr>
                <w:ilvl w:val="0"/>
                <w:numId w:val="0"/>
              </w:numPr>
              <w:tabs>
                <w:tab w:val="center" w:pos="4365"/>
              </w:tabs>
              <w:wordWrap/>
              <w:topLinePunct w:val="0"/>
              <w:bidi w:val="0"/>
              <w:snapToGrid w:val="0"/>
              <w:spacing w:line="5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（3）本包所需的其他特定资格条件：</w:t>
            </w:r>
            <w:r>
              <w:rPr>
                <w:rFonts w:hint="eastAsia" w:ascii="宋体" w:hAnsi="宋体" w:eastAsia="宋体" w:cs="宋体"/>
                <w:color w:val="auto"/>
                <w:szCs w:val="21"/>
              </w:rPr>
              <w:t>供应商须具备有效的营业执照，并在人员、设备等方面具有相应的能力，拟派项目</w:t>
            </w:r>
            <w:r>
              <w:rPr>
                <w:rFonts w:hint="eastAsia" w:ascii="宋体" w:hAnsi="宋体" w:eastAsia="宋体" w:cs="宋体"/>
                <w:color w:val="auto"/>
                <w:szCs w:val="21"/>
                <w:lang w:val="en-US" w:eastAsia="zh-CN"/>
              </w:rPr>
              <w:t>技术</w:t>
            </w:r>
            <w:r>
              <w:rPr>
                <w:rFonts w:hint="eastAsia" w:ascii="宋体" w:hAnsi="宋体" w:eastAsia="宋体" w:cs="宋体"/>
                <w:color w:val="auto"/>
                <w:szCs w:val="21"/>
              </w:rPr>
              <w:t>负责人须具备</w:t>
            </w:r>
            <w:r>
              <w:rPr>
                <w:rFonts w:hint="eastAsia" w:ascii="宋体" w:hAnsi="宋体" w:eastAsia="宋体" w:cs="宋体"/>
                <w:color w:val="auto"/>
                <w:szCs w:val="21"/>
                <w:lang w:val="en-US" w:eastAsia="zh-CN"/>
              </w:rPr>
              <w:t>建筑</w:t>
            </w:r>
            <w:r>
              <w:rPr>
                <w:rFonts w:hint="eastAsia" w:ascii="宋体" w:hAnsi="宋体" w:eastAsia="宋体" w:cs="宋体"/>
                <w:color w:val="auto"/>
                <w:szCs w:val="21"/>
              </w:rPr>
              <w:t>相关专业中级及以上职称证书</w:t>
            </w:r>
            <w:r>
              <w:rPr>
                <w:rFonts w:hint="eastAsia" w:ascii="宋体" w:hAnsi="宋体" w:eastAsia="宋体" w:cs="宋体"/>
                <w:color w:val="auto"/>
                <w:szCs w:val="21"/>
                <w:lang w:eastAsia="zh-CN"/>
              </w:rPr>
              <w:t>。</w:t>
            </w:r>
          </w:p>
        </w:tc>
      </w:tr>
      <w:tr w14:paraId="7E72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649" w:type="dxa"/>
            <w:noWrap w:val="0"/>
            <w:vAlign w:val="center"/>
          </w:tcPr>
          <w:p w14:paraId="597EDA4A">
            <w:pPr>
              <w:snapToGrid w:val="0"/>
              <w:spacing w:line="39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2</w:t>
            </w:r>
          </w:p>
        </w:tc>
        <w:tc>
          <w:tcPr>
            <w:tcW w:w="1784" w:type="dxa"/>
            <w:noWrap w:val="0"/>
            <w:vAlign w:val="center"/>
          </w:tcPr>
          <w:p w14:paraId="1A820147">
            <w:pPr>
              <w:keepNext w:val="0"/>
              <w:keepLines w:val="0"/>
              <w:pageBreakBefore w:val="0"/>
              <w:wordWrap/>
              <w:topLinePunct w:val="0"/>
              <w:autoSpaceDE/>
              <w:autoSpaceDN/>
              <w:bidi w:val="0"/>
              <w:adjustRightInd/>
              <w:snapToGrid w:val="0"/>
              <w:spacing w:line="440" w:lineRule="exact"/>
              <w:jc w:val="center"/>
              <w:textAlignment w:val="auto"/>
              <w:rPr>
                <w:rFonts w:hint="eastAsia" w:ascii="宋体" w:hAnsi="宋体" w:eastAsia="宋体" w:cs="宋体"/>
                <w:b/>
                <w:sz w:val="21"/>
                <w:szCs w:val="21"/>
                <w:highlight w:val="none"/>
              </w:rPr>
            </w:pPr>
            <w:r>
              <w:rPr>
                <w:rFonts w:hint="eastAsia" w:ascii="宋体" w:hAnsi="宋体" w:eastAsia="宋体" w:cs="宋体"/>
                <w:b/>
                <w:bCs/>
                <w:kern w:val="0"/>
                <w:sz w:val="21"/>
                <w:szCs w:val="21"/>
                <w:highlight w:val="none"/>
                <w:lang w:val="en-US" w:eastAsia="zh-CN" w:bidi="ar-SA"/>
              </w:rPr>
              <w:t>响应文件份数</w:t>
            </w:r>
          </w:p>
        </w:tc>
        <w:tc>
          <w:tcPr>
            <w:tcW w:w="6856" w:type="dxa"/>
            <w:noWrap w:val="0"/>
            <w:vAlign w:val="center"/>
          </w:tcPr>
          <w:p w14:paraId="04316638">
            <w:pPr>
              <w:pStyle w:val="10"/>
              <w:keepNext w:val="0"/>
              <w:keepLines w:val="0"/>
              <w:pageBreakBefore w:val="0"/>
              <w:kinsoku/>
              <w:wordWrap/>
              <w:overflowPunct/>
              <w:topLinePunct w:val="0"/>
              <w:autoSpaceDE/>
              <w:autoSpaceDN/>
              <w:bidi w:val="0"/>
              <w:adjustRightInd/>
              <w:snapToGrid w:val="0"/>
              <w:spacing w:line="480" w:lineRule="exact"/>
              <w:ind w:firstLine="210" w:firstLineChars="100"/>
              <w:textAlignment w:val="auto"/>
              <w:rPr>
                <w:rFonts w:hint="eastAsia" w:ascii="宋体" w:hAnsi="宋体" w:eastAsia="宋体" w:cs="宋体"/>
                <w:b/>
                <w:bCs/>
                <w:sz w:val="21"/>
                <w:szCs w:val="21"/>
                <w:highlight w:val="none"/>
              </w:rPr>
            </w:pPr>
            <w:r>
              <w:rPr>
                <w:rFonts w:hint="eastAsia" w:ascii="宋体" w:hAnsi="宋体" w:eastAsia="宋体" w:cs="宋体"/>
                <w:kern w:val="2"/>
                <w:sz w:val="21"/>
                <w:szCs w:val="21"/>
                <w:highlight w:val="none"/>
                <w:lang w:val="en-US" w:eastAsia="zh-CN" w:bidi="ar-SA"/>
              </w:rPr>
              <w:t>电子响应文件壹份。纸质文件1正2副，纸质文件不作为评审的依据，归档资料用，开标时密封递交，签章应齐全。</w:t>
            </w:r>
          </w:p>
        </w:tc>
      </w:tr>
      <w:tr w14:paraId="06CE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0A12FF3B">
            <w:pPr>
              <w:snapToGrid w:val="0"/>
              <w:spacing w:line="39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3</w:t>
            </w:r>
          </w:p>
        </w:tc>
        <w:tc>
          <w:tcPr>
            <w:tcW w:w="1784" w:type="dxa"/>
            <w:noWrap w:val="0"/>
            <w:vAlign w:val="center"/>
          </w:tcPr>
          <w:p w14:paraId="19C4D071">
            <w:pPr>
              <w:pageBreakBefore w:val="0"/>
              <w:widowControl w:val="0"/>
              <w:kinsoku/>
              <w:wordWrap/>
              <w:overflowPunct/>
              <w:topLinePunct w:val="0"/>
              <w:autoSpaceDE/>
              <w:autoSpaceDN/>
              <w:bidi w:val="0"/>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响应文件（</w:t>
            </w:r>
            <w:r>
              <w:rPr>
                <w:rFonts w:hint="eastAsia" w:ascii="宋体" w:hAnsi="宋体" w:eastAsia="宋体" w:cs="宋体"/>
                <w:b/>
                <w:sz w:val="21"/>
                <w:szCs w:val="21"/>
                <w:highlight w:val="none"/>
                <w:lang w:eastAsia="zh-CN"/>
              </w:rPr>
              <w:t>资格响应文件</w:t>
            </w:r>
            <w:r>
              <w:rPr>
                <w:rFonts w:hint="eastAsia" w:ascii="宋体" w:hAnsi="宋体" w:eastAsia="宋体" w:cs="宋体"/>
                <w:b/>
                <w:sz w:val="21"/>
                <w:szCs w:val="21"/>
                <w:highlight w:val="none"/>
              </w:rPr>
              <w:t>）</w:t>
            </w:r>
          </w:p>
        </w:tc>
        <w:tc>
          <w:tcPr>
            <w:tcW w:w="6856" w:type="dxa"/>
            <w:noWrap w:val="0"/>
            <w:vAlign w:val="center"/>
          </w:tcPr>
          <w:p w14:paraId="5C870D50">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1.响应函</w:t>
            </w:r>
          </w:p>
          <w:p w14:paraId="68501742">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供应商代表证明</w:t>
            </w:r>
          </w:p>
          <w:p w14:paraId="0B53E8CB">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（1）法定代表人（负责人）参加</w:t>
            </w:r>
            <w:r>
              <w:rPr>
                <w:rFonts w:hint="eastAsia" w:ascii="宋体" w:hAnsi="宋体" w:eastAsia="宋体" w:cs="宋体"/>
                <w:b w:val="0"/>
                <w:bCs/>
                <w:color w:val="auto"/>
                <w:szCs w:val="21"/>
                <w:highlight w:val="none"/>
                <w:lang w:eastAsia="zh-CN"/>
              </w:rPr>
              <w:t>投标</w:t>
            </w:r>
            <w:r>
              <w:rPr>
                <w:rFonts w:hint="eastAsia" w:ascii="宋体" w:hAnsi="宋体" w:eastAsia="宋体" w:cs="宋体"/>
                <w:b w:val="0"/>
                <w:bCs/>
                <w:color w:val="auto"/>
                <w:szCs w:val="21"/>
                <w:highlight w:val="none"/>
              </w:rPr>
              <w:t xml:space="preserve">的，提供“法定代表人（负责人）证明书”； </w:t>
            </w:r>
          </w:p>
          <w:p w14:paraId="39157E6B">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（2）委托代理人参加</w:t>
            </w:r>
            <w:r>
              <w:rPr>
                <w:rFonts w:hint="eastAsia" w:ascii="宋体" w:hAnsi="宋体" w:eastAsia="宋体" w:cs="宋体"/>
                <w:b w:val="0"/>
                <w:bCs/>
                <w:color w:val="auto"/>
                <w:szCs w:val="21"/>
                <w:highlight w:val="none"/>
                <w:lang w:eastAsia="zh-CN"/>
              </w:rPr>
              <w:t>投标</w:t>
            </w:r>
            <w:r>
              <w:rPr>
                <w:rFonts w:hint="eastAsia" w:ascii="宋体" w:hAnsi="宋体" w:eastAsia="宋体" w:cs="宋体"/>
                <w:b w:val="0"/>
                <w:bCs/>
                <w:color w:val="auto"/>
                <w:szCs w:val="21"/>
                <w:highlight w:val="none"/>
              </w:rPr>
              <w:t>的，提供“法定代表人（负责人）证明书、法定代表人（负责人）授权委托书”；</w:t>
            </w:r>
          </w:p>
          <w:p w14:paraId="1CEEC593">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（3）自然人参加</w:t>
            </w:r>
            <w:r>
              <w:rPr>
                <w:rFonts w:hint="eastAsia" w:ascii="宋体" w:hAnsi="宋体" w:eastAsia="宋体" w:cs="宋体"/>
                <w:b w:val="0"/>
                <w:bCs/>
                <w:color w:val="auto"/>
                <w:szCs w:val="21"/>
                <w:highlight w:val="none"/>
                <w:lang w:eastAsia="zh-CN"/>
              </w:rPr>
              <w:t>投标</w:t>
            </w:r>
            <w:r>
              <w:rPr>
                <w:rFonts w:hint="eastAsia" w:ascii="宋体" w:hAnsi="宋体" w:eastAsia="宋体" w:cs="宋体"/>
                <w:b w:val="0"/>
                <w:bCs/>
                <w:color w:val="auto"/>
                <w:szCs w:val="21"/>
                <w:highlight w:val="none"/>
              </w:rPr>
              <w:t>的，提供个人身份证明扫描件；（ 格式见第八部分）</w:t>
            </w:r>
          </w:p>
          <w:p w14:paraId="1FF52F7E">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3</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lang w:eastAsia="zh-CN"/>
              </w:rPr>
              <w:t>具有独立承担民事责任的能力</w:t>
            </w:r>
          </w:p>
          <w:p w14:paraId="1CE83F50">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0A314B40">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4</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有依法缴纳税收和社会保障资金的良好记录</w:t>
            </w:r>
          </w:p>
          <w:p w14:paraId="5CFDAE98">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0082171F">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具有良好的商业信誉和健全的财务会计制度</w:t>
            </w:r>
          </w:p>
          <w:p w14:paraId="23A0FF73">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28742F1A">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具有履行合同所必需的设备和专业技术能力</w:t>
            </w:r>
          </w:p>
          <w:p w14:paraId="603E0A41">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5242BD9C">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参加政府采购活动前三年内，在经营活动中没有重大违法记录</w:t>
            </w:r>
          </w:p>
          <w:p w14:paraId="3724D0E6">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670F066E">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8.保证金交纳证明及银行基本开户</w:t>
            </w:r>
          </w:p>
          <w:p w14:paraId="7289C460">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提供投标供应商保证金交纳证明文件。</w:t>
            </w:r>
          </w:p>
          <w:p w14:paraId="6ECC7762">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9.本项目特定资格条件</w:t>
            </w:r>
          </w:p>
          <w:p w14:paraId="09C97CB2">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lang w:val="en-US" w:eastAsia="zh-CN"/>
              </w:rPr>
              <w:t>按照本部分序号1“其他特定资格条件”规定提交相关证明文件。</w:t>
            </w:r>
          </w:p>
          <w:p w14:paraId="04C7824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sz w:val="21"/>
                <w:szCs w:val="21"/>
                <w:highlight w:val="none"/>
              </w:rPr>
            </w:pPr>
            <w:r>
              <w:rPr>
                <w:rFonts w:hint="eastAsia" w:ascii="宋体" w:hAnsi="宋体" w:eastAsia="宋体" w:cs="宋体"/>
                <w:b/>
                <w:bCs w:val="0"/>
                <w:color w:val="auto"/>
                <w:szCs w:val="21"/>
                <w:highlight w:val="none"/>
                <w:lang w:val="en-US" w:eastAsia="zh-CN"/>
              </w:rPr>
              <w:t>本项目将根据投标供应商提供的上述文件进行资格审查，具体资格审查内容及标准见第五部分。</w:t>
            </w:r>
          </w:p>
        </w:tc>
      </w:tr>
      <w:tr w14:paraId="3012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649" w:type="dxa"/>
            <w:noWrap w:val="0"/>
            <w:vAlign w:val="center"/>
          </w:tcPr>
          <w:p w14:paraId="28D3D073">
            <w:pPr>
              <w:snapToGrid w:val="0"/>
              <w:spacing w:line="390" w:lineRule="exact"/>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4.1</w:t>
            </w:r>
          </w:p>
        </w:tc>
        <w:tc>
          <w:tcPr>
            <w:tcW w:w="1784" w:type="dxa"/>
            <w:noWrap w:val="0"/>
            <w:vAlign w:val="center"/>
          </w:tcPr>
          <w:p w14:paraId="74089C6B">
            <w:pPr>
              <w:pageBreakBefore w:val="0"/>
              <w:widowControl w:val="0"/>
              <w:kinsoku/>
              <w:wordWrap/>
              <w:overflowPunct/>
              <w:topLinePunct w:val="0"/>
              <w:autoSpaceDE/>
              <w:autoSpaceDN/>
              <w:bidi w:val="0"/>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响应文件（</w:t>
            </w:r>
            <w:r>
              <w:rPr>
                <w:rFonts w:hint="eastAsia" w:ascii="宋体" w:hAnsi="宋体" w:eastAsia="宋体" w:cs="宋体"/>
                <w:b/>
                <w:sz w:val="21"/>
                <w:szCs w:val="21"/>
                <w:highlight w:val="none"/>
                <w:lang w:eastAsia="zh-CN"/>
              </w:rPr>
              <w:t>报价要求响应文件</w:t>
            </w:r>
            <w:r>
              <w:rPr>
                <w:rFonts w:hint="eastAsia" w:ascii="宋体" w:hAnsi="宋体" w:eastAsia="宋体" w:cs="宋体"/>
                <w:b/>
                <w:sz w:val="21"/>
                <w:szCs w:val="21"/>
                <w:highlight w:val="none"/>
              </w:rPr>
              <w:t>）</w:t>
            </w:r>
          </w:p>
        </w:tc>
        <w:tc>
          <w:tcPr>
            <w:tcW w:w="6856" w:type="dxa"/>
            <w:noWrap w:val="0"/>
            <w:vAlign w:val="center"/>
          </w:tcPr>
          <w:p w14:paraId="36602F9F">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.报价</w:t>
            </w:r>
            <w:r>
              <w:rPr>
                <w:rFonts w:hint="eastAsia" w:ascii="宋体" w:hAnsi="宋体" w:eastAsia="宋体" w:cs="宋体"/>
                <w:bCs/>
                <w:sz w:val="21"/>
                <w:szCs w:val="21"/>
                <w:highlight w:val="none"/>
              </w:rPr>
              <w:t>一览表；</w:t>
            </w:r>
          </w:p>
          <w:p w14:paraId="5766E047">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报价明细表（格式自拟）</w:t>
            </w:r>
          </w:p>
          <w:p w14:paraId="4447D1ED">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中小企业声明函（若有的话）</w:t>
            </w:r>
          </w:p>
          <w:p w14:paraId="69CE37E0">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残疾人福利性单位声明函（若有的话）</w:t>
            </w:r>
          </w:p>
          <w:p w14:paraId="171FD018">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rPr>
                <w:rFonts w:hint="eastAsia" w:ascii="宋体" w:hAnsi="宋体" w:eastAsia="宋体" w:cs="宋体"/>
                <w:sz w:val="21"/>
                <w:szCs w:val="21"/>
                <w:highlight w:val="none"/>
              </w:rPr>
            </w:pPr>
            <w:r>
              <w:rPr>
                <w:rFonts w:hint="eastAsia" w:ascii="宋体" w:hAnsi="宋体" w:eastAsia="宋体" w:cs="宋体"/>
                <w:b/>
                <w:bCs/>
                <w:sz w:val="21"/>
                <w:szCs w:val="21"/>
                <w:highlight w:val="none"/>
              </w:rPr>
              <w:t>说明：以上内容涉及的格式资料详见第八部分；</w:t>
            </w:r>
          </w:p>
        </w:tc>
      </w:tr>
      <w:tr w14:paraId="1AAA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75A9A365">
            <w:pPr>
              <w:snapToGrid w:val="0"/>
              <w:spacing w:line="390" w:lineRule="exact"/>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4.2</w:t>
            </w:r>
          </w:p>
        </w:tc>
        <w:tc>
          <w:tcPr>
            <w:tcW w:w="1784" w:type="dxa"/>
            <w:noWrap w:val="0"/>
            <w:vAlign w:val="center"/>
          </w:tcPr>
          <w:p w14:paraId="4D915F84">
            <w:pPr>
              <w:pageBreakBefore w:val="0"/>
              <w:widowControl w:val="0"/>
              <w:kinsoku/>
              <w:wordWrap/>
              <w:overflowPunct/>
              <w:topLinePunct w:val="0"/>
              <w:autoSpaceDE/>
              <w:autoSpaceDN/>
              <w:bidi w:val="0"/>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响应文件（商务技术文件）</w:t>
            </w:r>
          </w:p>
        </w:tc>
        <w:tc>
          <w:tcPr>
            <w:tcW w:w="6856" w:type="dxa"/>
            <w:noWrap w:val="0"/>
            <w:vAlign w:val="center"/>
          </w:tcPr>
          <w:p w14:paraId="021F1A76">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315" w:hanging="315" w:hangingChars="150"/>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服务方案及承诺</w:t>
            </w:r>
            <w:r>
              <w:rPr>
                <w:rFonts w:hint="eastAsia" w:ascii="宋体" w:hAnsi="宋体" w:eastAsia="宋体" w:cs="宋体"/>
                <w:bCs/>
                <w:sz w:val="21"/>
                <w:szCs w:val="21"/>
                <w:highlight w:val="none"/>
              </w:rPr>
              <w:t>；</w:t>
            </w:r>
          </w:p>
          <w:p w14:paraId="0085EC4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315" w:hanging="315" w:hangingChars="150"/>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业绩；</w:t>
            </w:r>
          </w:p>
          <w:p w14:paraId="7788F33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315" w:leftChars="0" w:hanging="315" w:hangingChars="15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供应商认为需要提供的其他商务材料。</w:t>
            </w:r>
          </w:p>
          <w:p w14:paraId="162748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50" w:firstLine="210"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说明：以上内容涉及的格式资料详见第八部分；</w:t>
            </w:r>
          </w:p>
          <w:p w14:paraId="5A416667">
            <w:pPr>
              <w:keepNext w:val="0"/>
              <w:keepLines w:val="0"/>
              <w:pageBreakBefore w:val="0"/>
              <w:widowControl w:val="0"/>
              <w:kinsoku/>
              <w:wordWrap/>
              <w:overflowPunct/>
              <w:topLinePunct w:val="0"/>
              <w:autoSpaceDE/>
              <w:autoSpaceDN/>
              <w:bidi w:val="0"/>
              <w:adjustRightInd w:val="0"/>
              <w:snapToGrid w:val="0"/>
              <w:spacing w:line="360" w:lineRule="auto"/>
              <w:ind w:left="315" w:leftChars="150" w:firstLine="315" w:firstLineChars="150"/>
              <w:rPr>
                <w:rFonts w:hint="eastAsia" w:ascii="宋体" w:hAnsi="宋体" w:eastAsia="宋体" w:cs="宋体"/>
                <w:sz w:val="21"/>
                <w:szCs w:val="21"/>
                <w:highlight w:val="none"/>
              </w:rPr>
            </w:pPr>
            <w:r>
              <w:rPr>
                <w:rFonts w:hint="eastAsia" w:ascii="宋体" w:hAnsi="宋体" w:eastAsia="宋体" w:cs="宋体"/>
                <w:b/>
                <w:bCs/>
                <w:sz w:val="21"/>
                <w:szCs w:val="21"/>
                <w:highlight w:val="none"/>
              </w:rPr>
              <w:t>以上涉及相关要求的内容见本文件第四部分相对应内容。</w:t>
            </w:r>
          </w:p>
        </w:tc>
      </w:tr>
      <w:tr w14:paraId="45A2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20770348">
            <w:pPr>
              <w:snapToGrid w:val="0"/>
              <w:spacing w:line="39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5</w:t>
            </w:r>
          </w:p>
        </w:tc>
        <w:tc>
          <w:tcPr>
            <w:tcW w:w="1784" w:type="dxa"/>
            <w:noWrap w:val="0"/>
            <w:vAlign w:val="center"/>
          </w:tcPr>
          <w:p w14:paraId="46268F0D">
            <w:pPr>
              <w:pageBreakBefore w:val="0"/>
              <w:widowControl w:val="0"/>
              <w:kinsoku/>
              <w:wordWrap/>
              <w:overflowPunct/>
              <w:topLinePunct w:val="0"/>
              <w:autoSpaceDE/>
              <w:autoSpaceDN/>
              <w:bidi w:val="0"/>
              <w:adjustRightInd w:val="0"/>
              <w:snapToGrid w:val="0"/>
              <w:ind w:firstLine="105" w:firstLineChars="5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保证金金额</w:t>
            </w:r>
          </w:p>
        </w:tc>
        <w:tc>
          <w:tcPr>
            <w:tcW w:w="6856" w:type="dxa"/>
            <w:noWrap w:val="0"/>
            <w:vAlign w:val="center"/>
          </w:tcPr>
          <w:p w14:paraId="33F34AEC">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投标保证金的形式：</w:t>
            </w:r>
            <w:r>
              <w:rPr>
                <w:rFonts w:hint="eastAsia" w:ascii="宋体" w:hAnsi="宋体" w:eastAsia="宋体" w:cs="宋体"/>
                <w:sz w:val="21"/>
                <w:szCs w:val="21"/>
                <w:highlight w:val="none"/>
              </w:rPr>
              <w:t>应当采用网上银行、汇票、电汇、转帐支票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保函</w:t>
            </w:r>
            <w:r>
              <w:rPr>
                <w:rFonts w:hint="eastAsia" w:ascii="宋体" w:hAnsi="宋体" w:eastAsia="宋体" w:cs="宋体"/>
                <w:sz w:val="21"/>
                <w:szCs w:val="21"/>
                <w:highlight w:val="none"/>
              </w:rPr>
              <w:t>等非现金形式交纳，须在汇款/转账凭单备注栏中注明</w:t>
            </w:r>
            <w:r>
              <w:rPr>
                <w:rFonts w:hint="eastAsia" w:ascii="宋体" w:hAnsi="宋体" w:eastAsia="宋体" w:cs="宋体"/>
                <w:b/>
                <w:bCs/>
                <w:sz w:val="21"/>
                <w:szCs w:val="21"/>
                <w:highlight w:val="none"/>
              </w:rPr>
              <w:t>项目简称或项目编号</w:t>
            </w:r>
            <w:r>
              <w:rPr>
                <w:rFonts w:hint="eastAsia" w:ascii="宋体" w:hAnsi="宋体" w:eastAsia="宋体" w:cs="宋体"/>
                <w:sz w:val="21"/>
                <w:szCs w:val="21"/>
                <w:highlight w:val="none"/>
              </w:rPr>
              <w:t>；</w:t>
            </w:r>
          </w:p>
          <w:p w14:paraId="185F3ADC">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②投标保证金金额</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lang w:val="en-US" w:eastAsia="zh-CN"/>
              </w:rPr>
              <w:t>3600.00元</w:t>
            </w:r>
            <w:r>
              <w:rPr>
                <w:rFonts w:hint="eastAsia" w:ascii="宋体" w:hAnsi="宋体" w:eastAsia="宋体" w:cs="宋体"/>
                <w:sz w:val="21"/>
                <w:szCs w:val="21"/>
                <w:highlight w:val="none"/>
                <w:lang w:val="en-US" w:eastAsia="zh-CN"/>
              </w:rPr>
              <w:t>；</w:t>
            </w:r>
          </w:p>
          <w:p w14:paraId="3F84D299">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③退还方式：</w:t>
            </w:r>
            <w:r>
              <w:rPr>
                <w:rFonts w:hint="eastAsia" w:ascii="宋体" w:hAnsi="宋体" w:eastAsia="宋体" w:cs="宋体"/>
                <w:sz w:val="21"/>
                <w:szCs w:val="21"/>
                <w:highlight w:val="none"/>
              </w:rPr>
              <w:t>（通过本单位基本账户退还）</w:t>
            </w:r>
          </w:p>
          <w:p w14:paraId="1F8142A0">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④</w:t>
            </w:r>
            <w:r>
              <w:rPr>
                <w:rFonts w:hint="eastAsia" w:ascii="宋体" w:hAnsi="宋体" w:eastAsia="宋体" w:cs="宋体"/>
                <w:sz w:val="21"/>
                <w:szCs w:val="21"/>
                <w:highlight w:val="none"/>
              </w:rPr>
              <w:t>购买</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w:t>
            </w:r>
            <w:r>
              <w:rPr>
                <w:rFonts w:hint="eastAsia" w:ascii="宋体" w:hAnsi="宋体" w:eastAsia="宋体" w:cs="宋体"/>
                <w:sz w:val="21"/>
                <w:szCs w:val="21"/>
                <w:highlight w:val="none"/>
                <w:lang w:eastAsia="zh-CN"/>
              </w:rPr>
              <w:t>供应商需</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前将投标保证金</w:t>
            </w:r>
            <w:r>
              <w:rPr>
                <w:rFonts w:hint="eastAsia" w:ascii="宋体" w:hAnsi="宋体" w:eastAsia="宋体" w:cs="宋体"/>
                <w:sz w:val="21"/>
                <w:szCs w:val="21"/>
                <w:highlight w:val="none"/>
                <w:lang w:eastAsia="zh-CN"/>
              </w:rPr>
              <w:t>从基本账户</w:t>
            </w:r>
            <w:r>
              <w:rPr>
                <w:rFonts w:hint="eastAsia" w:ascii="宋体" w:hAnsi="宋体" w:eastAsia="宋体" w:cs="宋体"/>
                <w:sz w:val="21"/>
                <w:szCs w:val="21"/>
                <w:highlight w:val="none"/>
              </w:rPr>
              <w:t>一次性汇入下列采购人指定账户，否则视为</w:t>
            </w:r>
            <w:r>
              <w:rPr>
                <w:rFonts w:hint="eastAsia" w:ascii="宋体" w:hAnsi="宋体" w:eastAsia="宋体" w:cs="宋体"/>
                <w:b/>
                <w:bCs/>
                <w:sz w:val="21"/>
                <w:szCs w:val="21"/>
                <w:highlight w:val="none"/>
              </w:rPr>
              <w:t>无效报价</w:t>
            </w:r>
            <w:r>
              <w:rPr>
                <w:rFonts w:hint="eastAsia" w:ascii="宋体" w:hAnsi="宋体" w:eastAsia="宋体" w:cs="宋体"/>
                <w:sz w:val="21"/>
                <w:szCs w:val="21"/>
                <w:highlight w:val="none"/>
              </w:rPr>
              <w:t>。（以实际到账为准）</w:t>
            </w:r>
          </w:p>
          <w:p w14:paraId="56F2742C">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投标保证金汇入下列账户：</w:t>
            </w:r>
          </w:p>
          <w:p w14:paraId="3A86CBA1">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名称;山西永利工程咨询有限公司</w:t>
            </w:r>
          </w:p>
          <w:p w14:paraId="626DE171">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账号:146755958351</w:t>
            </w:r>
          </w:p>
          <w:p w14:paraId="5B447171">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行号:104173307823</w:t>
            </w:r>
          </w:p>
          <w:p w14:paraId="3FEFFE75">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rPr>
                <w:rFonts w:hint="eastAsia" w:ascii="宋体" w:hAnsi="宋体" w:eastAsia="宋体" w:cs="宋体"/>
                <w:bCs/>
                <w:sz w:val="21"/>
                <w:szCs w:val="21"/>
                <w:highlight w:val="none"/>
                <w:lang w:eastAsia="zh-CN"/>
              </w:rPr>
            </w:pPr>
            <w:r>
              <w:rPr>
                <w:rFonts w:hint="eastAsia" w:ascii="宋体" w:hAnsi="宋体" w:eastAsia="宋体" w:cs="宋体"/>
                <w:sz w:val="21"/>
                <w:szCs w:val="21"/>
                <w:highlight w:val="none"/>
                <w:lang w:val="en-US" w:eastAsia="zh-CN"/>
              </w:rPr>
              <w:t>开户行:中国银行交城支行营业部</w:t>
            </w:r>
          </w:p>
        </w:tc>
      </w:tr>
      <w:tr w14:paraId="3A3D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77D905CB">
            <w:pPr>
              <w:snapToGrid w:val="0"/>
              <w:spacing w:line="39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6</w:t>
            </w:r>
          </w:p>
        </w:tc>
        <w:tc>
          <w:tcPr>
            <w:tcW w:w="1784" w:type="dxa"/>
            <w:noWrap w:val="0"/>
            <w:vAlign w:val="center"/>
          </w:tcPr>
          <w:p w14:paraId="51393F5F">
            <w:pPr>
              <w:pageBreakBefore w:val="0"/>
              <w:widowControl w:val="0"/>
              <w:kinsoku/>
              <w:wordWrap/>
              <w:overflowPunct/>
              <w:topLinePunct w:val="0"/>
              <w:autoSpaceDE/>
              <w:autoSpaceDN/>
              <w:bidi w:val="0"/>
              <w:adjustRightInd w:val="0"/>
              <w:snapToGrid w:val="0"/>
              <w:jc w:val="center"/>
              <w:rPr>
                <w:rFonts w:hint="eastAsia" w:ascii="宋体" w:hAnsi="宋体" w:eastAsia="宋体" w:cs="宋体"/>
                <w:b/>
                <w:bCs/>
                <w:sz w:val="21"/>
                <w:szCs w:val="21"/>
                <w:highlight w:val="none"/>
              </w:rPr>
            </w:pPr>
            <w:r>
              <w:rPr>
                <w:rFonts w:hint="eastAsia" w:ascii="宋体" w:hAnsi="宋体" w:eastAsia="宋体" w:cs="宋体"/>
                <w:b/>
                <w:sz w:val="21"/>
                <w:szCs w:val="21"/>
                <w:highlight w:val="none"/>
              </w:rPr>
              <w:t>响应文件有效期</w:t>
            </w:r>
          </w:p>
        </w:tc>
        <w:tc>
          <w:tcPr>
            <w:tcW w:w="6856" w:type="dxa"/>
            <w:noWrap w:val="0"/>
            <w:vAlign w:val="center"/>
          </w:tcPr>
          <w:p w14:paraId="32A8128F">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90个日历天（从提交响应文件之日起计算）</w:t>
            </w:r>
          </w:p>
        </w:tc>
      </w:tr>
      <w:tr w14:paraId="1C33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3A569AFE">
            <w:pPr>
              <w:snapToGrid w:val="0"/>
              <w:spacing w:line="390" w:lineRule="exact"/>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7</w:t>
            </w:r>
          </w:p>
        </w:tc>
        <w:tc>
          <w:tcPr>
            <w:tcW w:w="1784" w:type="dxa"/>
            <w:shd w:val="clear" w:color="auto" w:fill="auto"/>
            <w:noWrap w:val="0"/>
            <w:vAlign w:val="center"/>
          </w:tcPr>
          <w:p w14:paraId="7453134F">
            <w:pPr>
              <w:pageBreakBefore w:val="0"/>
              <w:widowControl w:val="0"/>
              <w:kinsoku/>
              <w:wordWrap/>
              <w:overflowPunct/>
              <w:topLinePunct w:val="0"/>
              <w:autoSpaceDE/>
              <w:autoSpaceDN/>
              <w:bidi w:val="0"/>
              <w:adjustRightInd w:val="0"/>
              <w:snapToGrid w:val="0"/>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sz w:val="21"/>
                <w:szCs w:val="21"/>
                <w:highlight w:val="none"/>
                <w:lang w:val="en-US" w:eastAsia="zh-CN"/>
              </w:rPr>
              <w:t>采购项目所属行业</w:t>
            </w:r>
          </w:p>
        </w:tc>
        <w:tc>
          <w:tcPr>
            <w:tcW w:w="6856" w:type="dxa"/>
            <w:shd w:val="clear" w:color="auto" w:fill="auto"/>
            <w:noWrap w:val="0"/>
            <w:vAlign w:val="center"/>
          </w:tcPr>
          <w:p w14:paraId="1317E8DB">
            <w:pPr>
              <w:adjustRightInd w:val="0"/>
              <w:snapToGrid w:val="0"/>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其他未列明行业</w:t>
            </w:r>
          </w:p>
        </w:tc>
      </w:tr>
      <w:tr w14:paraId="5662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3202CF9E">
            <w:pPr>
              <w:snapToGrid w:val="0"/>
              <w:spacing w:line="39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8</w:t>
            </w:r>
          </w:p>
        </w:tc>
        <w:tc>
          <w:tcPr>
            <w:tcW w:w="1784" w:type="dxa"/>
            <w:noWrap w:val="0"/>
            <w:vAlign w:val="center"/>
          </w:tcPr>
          <w:p w14:paraId="249F189A">
            <w:pPr>
              <w:pageBreakBefore w:val="0"/>
              <w:widowControl w:val="0"/>
              <w:kinsoku/>
              <w:wordWrap/>
              <w:overflowPunct/>
              <w:topLinePunct w:val="0"/>
              <w:autoSpaceDE/>
              <w:autoSpaceDN/>
              <w:bidi w:val="0"/>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政府采购相关政策要求（如涉及的话）</w:t>
            </w:r>
          </w:p>
        </w:tc>
        <w:tc>
          <w:tcPr>
            <w:tcW w:w="6856" w:type="dxa"/>
            <w:noWrap w:val="0"/>
            <w:vAlign w:val="center"/>
          </w:tcPr>
          <w:p w14:paraId="64AD120A">
            <w:pPr>
              <w:adjustRightInd w:val="0"/>
              <w:snapToGrid w:val="0"/>
              <w:spacing w:line="360" w:lineRule="auto"/>
              <w:ind w:left="315" w:hanging="315" w:hangingChars="150"/>
              <w:rPr>
                <w:rFonts w:hint="eastAsia" w:ascii="宋体" w:hAnsi="宋体" w:eastAsia="宋体" w:cs="宋体"/>
                <w:szCs w:val="21"/>
                <w:highlight w:val="none"/>
              </w:rPr>
            </w:pPr>
            <w:r>
              <w:rPr>
                <w:rFonts w:hint="eastAsia" w:ascii="宋体" w:hAnsi="宋体" w:eastAsia="宋体" w:cs="宋体"/>
                <w:szCs w:val="21"/>
                <w:highlight w:val="none"/>
              </w:rPr>
              <w:t>1.本项目涉及进口产品的要求：</w:t>
            </w:r>
          </w:p>
          <w:p w14:paraId="2CA756A6">
            <w:pPr>
              <w:adjustRightInd w:val="0"/>
              <w:snapToGrid w:val="0"/>
              <w:spacing w:line="360" w:lineRule="auto"/>
              <w:ind w:left="315" w:leftChars="150"/>
              <w:rPr>
                <w:rFonts w:hint="eastAsia" w:ascii="宋体" w:hAnsi="宋体" w:eastAsia="宋体" w:cs="宋体"/>
                <w:szCs w:val="21"/>
                <w:highlight w:val="none"/>
              </w:rPr>
            </w:pPr>
            <w:r>
              <w:rPr>
                <w:rFonts w:hint="eastAsia" w:ascii="宋体" w:hAnsi="宋体" w:eastAsia="宋体" w:cs="宋体"/>
                <w:szCs w:val="21"/>
                <w:highlight w:val="none"/>
              </w:rPr>
              <w:t>本项目采购标的物未特别注明“进口产品”（通过中国海关报关验放进入中国境内且产自境外的产品）字样的，均必须采购国产产品。</w:t>
            </w:r>
          </w:p>
          <w:p w14:paraId="26A1E371">
            <w:pPr>
              <w:adjustRightInd w:val="0"/>
              <w:snapToGrid w:val="0"/>
              <w:spacing w:line="360" w:lineRule="auto"/>
              <w:ind w:left="315" w:hanging="315" w:hangingChars="150"/>
              <w:rPr>
                <w:rFonts w:hint="eastAsia" w:ascii="宋体" w:hAnsi="宋体" w:eastAsia="宋体" w:cs="宋体"/>
                <w:szCs w:val="21"/>
                <w:highlight w:val="none"/>
              </w:rPr>
            </w:pPr>
            <w:r>
              <w:rPr>
                <w:rFonts w:hint="eastAsia" w:ascii="宋体" w:hAnsi="宋体" w:eastAsia="宋体" w:cs="宋体"/>
                <w:szCs w:val="21"/>
                <w:highlight w:val="none"/>
              </w:rPr>
              <w:t xml:space="preserve">2.本项目涉及“节能产品政府采购品目清单、环境标志产品政府采购品目清单”（本文件所有表述简称为“品目清单”）政府强制采购产品的要求： </w:t>
            </w:r>
          </w:p>
          <w:p w14:paraId="3F515420">
            <w:pPr>
              <w:adjustRightInd w:val="0"/>
              <w:snapToGrid w:val="0"/>
              <w:spacing w:line="360" w:lineRule="auto"/>
              <w:ind w:left="315" w:leftChars="100" w:hanging="105" w:hangingChars="50"/>
              <w:rPr>
                <w:rFonts w:hint="eastAsia" w:ascii="宋体" w:hAnsi="宋体" w:eastAsia="宋体" w:cs="宋体"/>
                <w:szCs w:val="21"/>
                <w:highlight w:val="none"/>
              </w:rPr>
            </w:pPr>
            <w:r>
              <w:rPr>
                <w:rFonts w:hint="eastAsia" w:ascii="宋体" w:hAnsi="宋体" w:eastAsia="宋体" w:cs="宋体"/>
                <w:szCs w:val="21"/>
                <w:highlight w:val="none"/>
              </w:rPr>
              <w:t>（1）本文件列出“品目清单”中政府强制采购产品的，投标供应商必须投报“品目清单”范围内的产品。需将政府强制采购产品如实填写到《政府强制采购产品明细表》（格式见第八部分），并提供处于有效期之内的节能产品、环境标志产品认证证书扫描件。</w:t>
            </w:r>
          </w:p>
          <w:p w14:paraId="22C89F31">
            <w:pPr>
              <w:adjustRightInd w:val="0"/>
              <w:snapToGrid w:val="0"/>
              <w:spacing w:line="360" w:lineRule="auto"/>
              <w:ind w:left="315" w:leftChars="100" w:hanging="105" w:hangingChars="50"/>
              <w:rPr>
                <w:rFonts w:hint="eastAsia" w:ascii="宋体" w:hAnsi="宋体" w:eastAsia="宋体" w:cs="宋体"/>
                <w:szCs w:val="21"/>
                <w:highlight w:val="none"/>
              </w:rPr>
            </w:pPr>
            <w:r>
              <w:rPr>
                <w:rFonts w:hint="eastAsia" w:ascii="宋体" w:hAnsi="宋体" w:eastAsia="宋体" w:cs="宋体"/>
                <w:szCs w:val="21"/>
                <w:highlight w:val="none"/>
              </w:rPr>
              <w:t>（2）本文件未列出“品目清单”中政府强制采购产品的，投标供应商可投报“品目清单”中非政府强制采购产品或“品目清单”范围以外的产品；</w:t>
            </w:r>
          </w:p>
          <w:p w14:paraId="494400B5">
            <w:pPr>
              <w:adjustRightInd w:val="0"/>
              <w:snapToGrid w:val="0"/>
              <w:spacing w:line="360" w:lineRule="auto"/>
              <w:ind w:left="315" w:hanging="315" w:hangingChars="150"/>
              <w:rPr>
                <w:rFonts w:hint="eastAsia" w:ascii="宋体" w:hAnsi="宋体" w:eastAsia="宋体" w:cs="宋体"/>
                <w:szCs w:val="21"/>
                <w:highlight w:val="none"/>
              </w:rPr>
            </w:pPr>
            <w:r>
              <w:rPr>
                <w:rFonts w:hint="eastAsia" w:ascii="宋体" w:hAnsi="宋体" w:eastAsia="宋体" w:cs="宋体"/>
                <w:szCs w:val="21"/>
                <w:highlight w:val="none"/>
              </w:rPr>
              <w:t>3.本项目涉及“品目清单”中非政府强制采购产品的要求：</w:t>
            </w:r>
          </w:p>
          <w:p w14:paraId="34C97F94">
            <w:pPr>
              <w:adjustRightInd w:val="0"/>
              <w:snapToGrid w:val="0"/>
              <w:spacing w:line="360" w:lineRule="auto"/>
              <w:ind w:left="315" w:leftChars="100" w:hanging="105" w:hangingChars="50"/>
              <w:rPr>
                <w:rFonts w:hint="eastAsia" w:ascii="宋体" w:hAnsi="宋体" w:eastAsia="宋体" w:cs="宋体"/>
                <w:szCs w:val="21"/>
                <w:highlight w:val="none"/>
              </w:rPr>
            </w:pPr>
            <w:r>
              <w:rPr>
                <w:rFonts w:hint="eastAsia" w:ascii="宋体" w:hAnsi="宋体" w:eastAsia="宋体" w:cs="宋体"/>
                <w:szCs w:val="21"/>
                <w:highlight w:val="none"/>
              </w:rPr>
              <w:t>（1）投标货物中有非政府强制采购产品的将给予适当加分。</w:t>
            </w:r>
          </w:p>
          <w:p w14:paraId="1FE506B9">
            <w:pPr>
              <w:adjustRightInd w:val="0"/>
              <w:snapToGrid w:val="0"/>
              <w:spacing w:line="360" w:lineRule="auto"/>
              <w:ind w:left="315" w:leftChars="100" w:hanging="105" w:hangingChars="50"/>
              <w:rPr>
                <w:rFonts w:hint="eastAsia" w:ascii="宋体" w:hAnsi="宋体" w:eastAsia="宋体" w:cs="宋体"/>
                <w:szCs w:val="21"/>
                <w:highlight w:val="none"/>
              </w:rPr>
            </w:pPr>
            <w:r>
              <w:rPr>
                <w:rFonts w:hint="eastAsia" w:ascii="宋体" w:hAnsi="宋体" w:eastAsia="宋体" w:cs="宋体"/>
                <w:szCs w:val="21"/>
                <w:highlight w:val="none"/>
              </w:rPr>
              <w:t>（2）投标供应商须如实填写《非政府强制采购产品明细表》（格式见第八部分）。并提供处于有效期之内的节能产品、环境标志产品认证证书扫描件。</w:t>
            </w:r>
          </w:p>
          <w:p w14:paraId="29757595">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4.本项目涉及正版软件的要求：</w:t>
            </w:r>
          </w:p>
          <w:p w14:paraId="1839689D">
            <w:pPr>
              <w:adjustRightInd w:val="0"/>
              <w:snapToGrid w:val="0"/>
              <w:spacing w:line="360" w:lineRule="auto"/>
              <w:ind w:left="315" w:leftChars="150"/>
              <w:rPr>
                <w:rFonts w:hint="eastAsia" w:ascii="宋体" w:hAnsi="宋体" w:eastAsia="宋体" w:cs="宋体"/>
                <w:szCs w:val="21"/>
                <w:highlight w:val="none"/>
              </w:rPr>
            </w:pPr>
            <w:r>
              <w:rPr>
                <w:rFonts w:hint="eastAsia" w:ascii="宋体" w:hAnsi="宋体" w:eastAsia="宋体" w:cs="宋体"/>
                <w:szCs w:val="21"/>
                <w:highlight w:val="none"/>
              </w:rPr>
              <w:t>投标供应商需承诺投报的计算机产品预装正版操作系统，投报的硬件产品内的预装软件为正版软件。</w:t>
            </w:r>
          </w:p>
          <w:p w14:paraId="53B55B10">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5.本项目涉及信息安全产品的要求：</w:t>
            </w:r>
          </w:p>
          <w:p w14:paraId="14F005CD">
            <w:pPr>
              <w:adjustRightInd w:val="0"/>
              <w:snapToGrid w:val="0"/>
              <w:spacing w:line="360" w:lineRule="auto"/>
              <w:ind w:left="315" w:leftChars="150"/>
              <w:rPr>
                <w:rFonts w:hint="eastAsia" w:ascii="宋体" w:hAnsi="宋体" w:eastAsia="宋体" w:cs="宋体"/>
                <w:szCs w:val="21"/>
                <w:highlight w:val="none"/>
              </w:rPr>
            </w:pPr>
            <w:r>
              <w:rPr>
                <w:rFonts w:hint="eastAsia" w:ascii="宋体" w:hAnsi="宋体" w:eastAsia="宋体" w:cs="宋体"/>
                <w:szCs w:val="21"/>
                <w:highlight w:val="none"/>
              </w:rPr>
              <w:t>投标货物中如含有财政部会同有关部门制定下发的《信息安全产品强制性认证目录》中的产品（8类13项），需提供中国信息安全认证中心按国家标准认证颁发的有效认证证书。</w:t>
            </w:r>
          </w:p>
          <w:p w14:paraId="4BED6E6B">
            <w:pPr>
              <w:spacing w:line="360" w:lineRule="auto"/>
              <w:rPr>
                <w:rFonts w:hint="eastAsia" w:ascii="宋体" w:hAnsi="宋体" w:eastAsia="宋体" w:cs="宋体"/>
                <w:kern w:val="0"/>
                <w:szCs w:val="21"/>
                <w:highlight w:val="none"/>
              </w:rPr>
            </w:pPr>
            <w:r>
              <w:rPr>
                <w:rFonts w:hint="eastAsia" w:ascii="宋体" w:hAnsi="宋体" w:eastAsia="宋体" w:cs="宋体"/>
                <w:szCs w:val="21"/>
                <w:highlight w:val="none"/>
              </w:rPr>
              <w:t>6.</w:t>
            </w:r>
            <w:r>
              <w:rPr>
                <w:rFonts w:hint="eastAsia" w:ascii="宋体" w:hAnsi="宋体" w:eastAsia="宋体" w:cs="宋体"/>
                <w:kern w:val="0"/>
                <w:szCs w:val="21"/>
                <w:highlight w:val="none"/>
              </w:rPr>
              <w:t xml:space="preserve"> 中小企业参加本项目的评审标准</w:t>
            </w:r>
          </w:p>
          <w:p w14:paraId="47C9EED1">
            <w:pPr>
              <w:adjustRightInd w:val="0"/>
              <w:snapToGrid w:val="0"/>
              <w:spacing w:line="360" w:lineRule="auto"/>
              <w:ind w:left="315" w:leftChars="100" w:hanging="105" w:hangingChars="50"/>
              <w:rPr>
                <w:rFonts w:hint="eastAsia" w:ascii="宋体" w:hAnsi="宋体" w:eastAsia="宋体" w:cs="宋体"/>
                <w:szCs w:val="21"/>
                <w:highlight w:val="none"/>
              </w:rPr>
            </w:pPr>
            <w:r>
              <w:rPr>
                <w:rFonts w:hint="eastAsia" w:ascii="宋体" w:hAnsi="宋体" w:eastAsia="宋体" w:cs="宋体"/>
                <w:szCs w:val="21"/>
                <w:highlight w:val="none"/>
              </w:rPr>
              <w:t>（1）依据财库【2020】46号关于印发《政府采购促进中小企业发展管理办法》的通知、《工业和信息化部、国家统计局、国家发展和改革委员会、财政部关于印发中小企业划型标准规定的通知》工信部联企业[2011]300号规定的划分标准，在货物采购项目中，要求提供本企业制造且使用本企业商号或者注册商标的货物、或者提供其他中小企业制造的货物，上述所称的货物不包括使用大型企业注册商标的货物；小型、微型企业提供中小企业制造的货物的，视同为中型企业。在工程采购项目中，要求工程由中小企业承建，即工程施工单位为中小企业；在服务采购项目中，要求服务由中小企业承接，即提供服务的人员为中小企业依照《中华人民共和国劳动合同法》订立劳动合同的从业人员。</w:t>
            </w:r>
          </w:p>
          <w:p w14:paraId="2318721D">
            <w:pPr>
              <w:adjustRightInd w:val="0"/>
              <w:snapToGrid w:val="0"/>
              <w:spacing w:line="360" w:lineRule="auto"/>
              <w:ind w:left="338" w:leftChars="161"/>
              <w:rPr>
                <w:rFonts w:hint="eastAsia" w:ascii="宋体" w:hAnsi="宋体" w:eastAsia="宋体" w:cs="宋体"/>
                <w:szCs w:val="21"/>
                <w:highlight w:val="none"/>
              </w:rPr>
            </w:pPr>
            <w:r>
              <w:rPr>
                <w:rFonts w:hint="eastAsia" w:ascii="宋体" w:hAnsi="宋体" w:eastAsia="宋体" w:cs="宋体"/>
                <w:szCs w:val="21"/>
                <w:highlight w:val="none"/>
              </w:rPr>
              <w:t>（2）对属于小型和微型企业的报价给予</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％（工程项目为3%）的扣除；对于联合体报价的，联合协议中约定，小型、微型企业的协议合同金额占到联合体协议合同总金额30%以上的，可给予联合体</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工程项目为1%-2%）的价格扣除；用扣除后的价格参与评审。监狱企业参加报价视同小微企业，提供由省级以上监狱管理局、戒毒管理局出具的属于监狱企业的证明文件扫描件（本项内容以供应商提供的《中小企业声明函》为准，否则不予认可）</w:t>
            </w:r>
          </w:p>
          <w:p w14:paraId="6BF58740">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7.残疾人福利性单位参加本项目投标的要求：</w:t>
            </w:r>
          </w:p>
          <w:p w14:paraId="5057AA7F">
            <w:pPr>
              <w:adjustRightInd w:val="0"/>
              <w:snapToGrid w:val="0"/>
              <w:spacing w:line="360" w:lineRule="auto"/>
              <w:ind w:left="315" w:leftChars="100" w:hanging="105" w:hangingChars="50"/>
              <w:rPr>
                <w:rFonts w:hint="eastAsia" w:ascii="宋体" w:hAnsi="宋体" w:eastAsia="宋体" w:cs="宋体"/>
                <w:szCs w:val="21"/>
                <w:highlight w:val="none"/>
              </w:rPr>
            </w:pPr>
            <w:r>
              <w:rPr>
                <w:rFonts w:hint="eastAsia" w:ascii="宋体" w:hAnsi="宋体" w:eastAsia="宋体" w:cs="宋体"/>
                <w:szCs w:val="21"/>
                <w:highlight w:val="none"/>
              </w:rPr>
              <w:t>（1）须根据财库【2017】141号《关于促进残疾人就业政府采购政策的通知》的要求，如实填写残疾人福利性单位声明函（格式见第八部分）。</w:t>
            </w:r>
          </w:p>
          <w:p w14:paraId="7B32FA80">
            <w:pPr>
              <w:adjustRightInd w:val="0"/>
              <w:snapToGrid w:val="0"/>
              <w:spacing w:line="360" w:lineRule="auto"/>
              <w:ind w:left="315" w:leftChars="100" w:hanging="105" w:hangingChars="50"/>
              <w:rPr>
                <w:rFonts w:hint="eastAsia" w:ascii="宋体" w:hAnsi="宋体" w:eastAsia="宋体" w:cs="宋体"/>
                <w:szCs w:val="21"/>
                <w:highlight w:val="none"/>
              </w:rPr>
            </w:pPr>
            <w:r>
              <w:rPr>
                <w:rFonts w:hint="eastAsia" w:ascii="宋体" w:hAnsi="宋体" w:eastAsia="宋体" w:cs="宋体"/>
                <w:szCs w:val="21"/>
                <w:highlight w:val="none"/>
              </w:rPr>
              <w:t>（2）供应商提供的《残疾人福利性单位声明函》与事实不符的，依照《政府采购法》第七十七条第一款的规定追究法律责任。</w:t>
            </w:r>
          </w:p>
          <w:p w14:paraId="1AB3FAC2">
            <w:pPr>
              <w:adjustRightInd w:val="0"/>
              <w:snapToGrid w:val="0"/>
              <w:spacing w:line="360" w:lineRule="auto"/>
              <w:ind w:left="315" w:leftChars="100" w:hanging="105" w:hangingChars="50"/>
              <w:rPr>
                <w:rFonts w:hint="eastAsia" w:ascii="宋体" w:hAnsi="宋体" w:eastAsia="宋体" w:cs="宋体"/>
                <w:szCs w:val="21"/>
                <w:highlight w:val="none"/>
              </w:rPr>
            </w:pPr>
            <w:r>
              <w:rPr>
                <w:rFonts w:hint="eastAsia" w:ascii="宋体" w:hAnsi="宋体" w:eastAsia="宋体" w:cs="宋体"/>
                <w:szCs w:val="21"/>
                <w:highlight w:val="none"/>
              </w:rPr>
              <w:t>（3）残疾人福利性单位提供本企业制造的货物或者服务，或者提供其他残疾人福利性单位制造的货物或者服务，享受投标货物或者服务的价格折扣。</w:t>
            </w:r>
          </w:p>
          <w:p w14:paraId="165FF983">
            <w:pPr>
              <w:adjustRightInd w:val="0"/>
              <w:snapToGrid w:val="0"/>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8.本国产品的要求：</w:t>
            </w:r>
          </w:p>
          <w:p w14:paraId="47F1BBA1">
            <w:pPr>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部分）或财政部会同有关部门规定的有关证明文件《声明函》或有关证明文件符合要求的，该产品视为本国产品。</w:t>
            </w:r>
          </w:p>
          <w:p w14:paraId="43112422">
            <w:pPr>
              <w:pStyle w:val="11"/>
              <w:rPr>
                <w:rFonts w:hint="eastAsia" w:eastAsia="宋体"/>
                <w:lang w:val="en-US" w:eastAsia="zh-CN"/>
              </w:rPr>
            </w:pPr>
          </w:p>
        </w:tc>
      </w:tr>
    </w:tbl>
    <w:p w14:paraId="3D5CD9AB">
      <w:pPr>
        <w:rPr>
          <w:rFonts w:hint="eastAsia" w:ascii="宋体" w:hAnsi="宋体" w:eastAsia="宋体" w:cs="宋体"/>
          <w:highlight w:val="none"/>
        </w:rPr>
      </w:pPr>
      <w:r>
        <w:rPr>
          <w:rFonts w:hint="eastAsia" w:ascii="宋体" w:hAnsi="宋体" w:eastAsia="宋体" w:cs="宋体"/>
          <w:sz w:val="21"/>
          <w:szCs w:val="21"/>
          <w:highlight w:val="none"/>
        </w:rPr>
        <w:t>注：本表内容与</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供应商须知内容不一致的，以本表内容为准。</w:t>
      </w:r>
    </w:p>
    <w:p w14:paraId="56CD4D2B">
      <w:pPr>
        <w:widowControl/>
        <w:jc w:val="left"/>
        <w:rPr>
          <w:rFonts w:hint="eastAsia" w:ascii="宋体" w:hAnsi="宋体" w:eastAsia="宋体" w:cs="宋体"/>
          <w:highlight w:val="none"/>
        </w:rPr>
      </w:pPr>
    </w:p>
    <w:p w14:paraId="0731695E">
      <w:pPr>
        <w:pStyle w:val="3"/>
        <w:rPr>
          <w:rFonts w:hint="eastAsia" w:ascii="宋体" w:hAnsi="宋体" w:eastAsia="宋体" w:cs="宋体"/>
          <w:highlight w:val="none"/>
        </w:rPr>
      </w:pPr>
      <w:bookmarkStart w:id="9" w:name="_Toc26562_WPSOffice_Level1"/>
      <w:bookmarkStart w:id="10" w:name="_Toc10039"/>
      <w:r>
        <w:rPr>
          <w:rFonts w:hint="eastAsia" w:ascii="宋体" w:hAnsi="宋体" w:eastAsia="宋体" w:cs="宋体"/>
          <w:highlight w:val="none"/>
        </w:rPr>
        <w:br w:type="page"/>
      </w:r>
      <w:bookmarkStart w:id="11" w:name="_Toc20834"/>
      <w:bookmarkStart w:id="12" w:name="_Toc2238"/>
      <w:r>
        <w:rPr>
          <w:rFonts w:hint="eastAsia" w:ascii="宋体" w:hAnsi="宋体" w:eastAsia="宋体" w:cs="宋体"/>
          <w:highlight w:val="none"/>
        </w:rPr>
        <w:t xml:space="preserve">第三部分 </w:t>
      </w:r>
      <w:r>
        <w:rPr>
          <w:rFonts w:hint="eastAsia" w:ascii="宋体" w:hAnsi="宋体" w:eastAsia="宋体" w:cs="宋体"/>
          <w:highlight w:val="none"/>
          <w:lang w:eastAsia="zh-CN"/>
        </w:rPr>
        <w:t>投标</w:t>
      </w:r>
      <w:r>
        <w:rPr>
          <w:rFonts w:hint="eastAsia" w:ascii="宋体" w:hAnsi="宋体" w:eastAsia="宋体" w:cs="宋体"/>
          <w:highlight w:val="none"/>
        </w:rPr>
        <w:t>供应商须知</w:t>
      </w:r>
      <w:bookmarkEnd w:id="9"/>
      <w:bookmarkEnd w:id="10"/>
      <w:bookmarkEnd w:id="11"/>
      <w:bookmarkEnd w:id="12"/>
    </w:p>
    <w:p w14:paraId="1CE630BC">
      <w:pPr>
        <w:pStyle w:val="4"/>
        <w:pageBreakBefore w:val="0"/>
        <w:widowControl w:val="0"/>
        <w:kinsoku/>
        <w:wordWrap/>
        <w:overflowPunct/>
        <w:topLinePunct w:val="0"/>
        <w:autoSpaceDE/>
        <w:autoSpaceDN/>
        <w:bidi w:val="0"/>
        <w:spacing w:line="480" w:lineRule="exact"/>
        <w:rPr>
          <w:rFonts w:hint="eastAsia" w:ascii="宋体" w:hAnsi="宋体" w:eastAsia="宋体" w:cs="宋体"/>
          <w:sz w:val="21"/>
          <w:szCs w:val="21"/>
          <w:highlight w:val="none"/>
        </w:rPr>
      </w:pPr>
      <w:bookmarkStart w:id="13" w:name="_Toc27291"/>
      <w:r>
        <w:rPr>
          <w:rFonts w:hint="eastAsia" w:ascii="宋体" w:hAnsi="宋体" w:eastAsia="宋体" w:cs="宋体"/>
          <w:sz w:val="21"/>
          <w:szCs w:val="21"/>
          <w:highlight w:val="none"/>
        </w:rPr>
        <w:t>一、总则</w:t>
      </w:r>
      <w:bookmarkEnd w:id="13"/>
    </w:p>
    <w:p w14:paraId="71E96660">
      <w:pPr>
        <w:pStyle w:val="26"/>
        <w:pageBreakBefore w:val="0"/>
        <w:widowControl w:val="0"/>
        <w:kinsoku/>
        <w:wordWrap/>
        <w:overflowPunct/>
        <w:topLinePunct w:val="0"/>
        <w:autoSpaceDE/>
        <w:autoSpaceDN/>
        <w:bidi w:val="0"/>
        <w:snapToGrid w:val="0"/>
        <w:spacing w:line="480" w:lineRule="exact"/>
        <w:ind w:firstLine="460" w:firstLineChars="200"/>
        <w:textAlignment w:val="auto"/>
        <w:outlineLvl w:val="2"/>
        <w:rPr>
          <w:rFonts w:hint="eastAsia" w:ascii="宋体" w:hAnsi="宋体" w:eastAsia="宋体" w:cs="宋体"/>
          <w:b/>
          <w:spacing w:val="10"/>
          <w:sz w:val="21"/>
          <w:szCs w:val="21"/>
          <w:highlight w:val="none"/>
        </w:rPr>
      </w:pPr>
      <w:r>
        <w:rPr>
          <w:rFonts w:hint="eastAsia" w:ascii="宋体" w:hAnsi="宋体" w:eastAsia="宋体" w:cs="宋体"/>
          <w:b/>
          <w:spacing w:val="10"/>
          <w:sz w:val="21"/>
          <w:szCs w:val="21"/>
          <w:highlight w:val="none"/>
        </w:rPr>
        <w:t>1. 适用范围</w:t>
      </w:r>
    </w:p>
    <w:p w14:paraId="4436530A">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仅适用于本次竞争性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活动。</w:t>
      </w:r>
    </w:p>
    <w:p w14:paraId="75B5A8A6">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2. 定义</w:t>
      </w:r>
    </w:p>
    <w:p w14:paraId="3851DC6C">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 “采购人”指本次竞争性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活动的采购单位。</w:t>
      </w:r>
    </w:p>
    <w:p w14:paraId="1EB9B959">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 “</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”指组织本次竞争性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活动的执行机构，即“</w:t>
      </w:r>
      <w:r>
        <w:rPr>
          <w:rFonts w:hint="eastAsia" w:ascii="宋体" w:hAnsi="宋体" w:eastAsia="宋体" w:cs="宋体"/>
          <w:sz w:val="21"/>
          <w:szCs w:val="21"/>
          <w:highlight w:val="none"/>
          <w:lang w:eastAsia="zh-CN"/>
        </w:rPr>
        <w:t>山西永利工程咨询有限公司</w:t>
      </w:r>
      <w:r>
        <w:rPr>
          <w:rFonts w:hint="eastAsia" w:ascii="宋体" w:hAnsi="宋体" w:eastAsia="宋体" w:cs="宋体"/>
          <w:sz w:val="21"/>
          <w:szCs w:val="21"/>
          <w:highlight w:val="none"/>
        </w:rPr>
        <w:t>”。</w:t>
      </w:r>
    </w:p>
    <w:p w14:paraId="44668F5F">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 “</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供应商”指符合本</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的规定和要求，受邀请获得</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参加</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，并向</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提交响应文件、最后报价的供应商。</w:t>
      </w:r>
    </w:p>
    <w:p w14:paraId="36404966">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2.4 </w:t>
      </w:r>
      <w:r>
        <w:rPr>
          <w:rFonts w:hint="eastAsia" w:ascii="宋体" w:hAnsi="宋体" w:eastAsia="宋体" w:cs="宋体"/>
          <w:sz w:val="21"/>
          <w:szCs w:val="21"/>
          <w:highlight w:val="none"/>
        </w:rPr>
        <w:t>“电子签章”指可通过电子签章客户端软件正确读取签章信息的</w:t>
      </w:r>
      <w:r>
        <w:rPr>
          <w:rFonts w:hint="eastAsia" w:ascii="宋体" w:hAnsi="宋体" w:eastAsia="宋体" w:cs="宋体"/>
          <w:sz w:val="21"/>
          <w:szCs w:val="21"/>
          <w:highlight w:val="none"/>
          <w:lang w:eastAsia="zh-CN"/>
        </w:rPr>
        <w:t>CA数字证书</w:t>
      </w:r>
      <w:r>
        <w:rPr>
          <w:rFonts w:hint="eastAsia" w:ascii="宋体" w:hAnsi="宋体" w:eastAsia="宋体" w:cs="宋体"/>
          <w:sz w:val="21"/>
          <w:szCs w:val="21"/>
          <w:highlight w:val="none"/>
        </w:rPr>
        <w:t>电子签章，电子签章包含法人电子签章和法定代表人电子签章。</w:t>
      </w:r>
    </w:p>
    <w:p w14:paraId="3C7B2F23">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本</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各部分规定的期间以时、日、月、年计算。期间开始的时和日，不计算在期间内。</w:t>
      </w:r>
    </w:p>
    <w:p w14:paraId="1E17B2BB">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 xml:space="preserve"> 本须知中单独对货物所描述的要求，只针对涉及采购货物。</w:t>
      </w:r>
    </w:p>
    <w:p w14:paraId="20DC40B7">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3. 合格的</w:t>
      </w:r>
      <w:r>
        <w:rPr>
          <w:rFonts w:hint="eastAsia" w:ascii="宋体" w:hAnsi="宋体" w:eastAsia="宋体" w:cs="宋体"/>
          <w:b/>
          <w:sz w:val="21"/>
          <w:szCs w:val="21"/>
          <w:highlight w:val="none"/>
          <w:lang w:eastAsia="zh-CN"/>
        </w:rPr>
        <w:t>投标</w:t>
      </w:r>
      <w:r>
        <w:rPr>
          <w:rFonts w:hint="eastAsia" w:ascii="宋体" w:hAnsi="宋体" w:eastAsia="宋体" w:cs="宋体"/>
          <w:b/>
          <w:sz w:val="21"/>
          <w:szCs w:val="21"/>
          <w:highlight w:val="none"/>
        </w:rPr>
        <w:t>供应商</w:t>
      </w:r>
    </w:p>
    <w:p w14:paraId="7E8BE46C">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 具有本项目生产、制造、供应及/或实施能力，符合、承认并承诺履行本</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各项规定的国内供应商。</w:t>
      </w:r>
    </w:p>
    <w:p w14:paraId="78B8C57A">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3.2 </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供应商必须是已在中国境内依法登记注册，并持有符合法律法规规定的有效证件的供应商。</w:t>
      </w:r>
    </w:p>
    <w:p w14:paraId="50DA7A9A">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 具备《中华人民共和国政府采购法》第二十二条第一款规定的条件和本项目所需的特定条件及有关法律、法规关于供应商的规定，有能力提供</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采购货物/服务</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的供应商。并按照《中华人民共和国政府采购法实施条例》第十七条的规定，提供资格证明文件，具体提供的材料详见</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供应商须知前附表序号1的要求。</w:t>
      </w:r>
    </w:p>
    <w:p w14:paraId="73D140E6">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9A8E968">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4. 竞争性</w:t>
      </w:r>
      <w:r>
        <w:rPr>
          <w:rFonts w:hint="eastAsia" w:ascii="宋体" w:hAnsi="宋体" w:eastAsia="宋体" w:cs="宋体"/>
          <w:b/>
          <w:sz w:val="21"/>
          <w:szCs w:val="21"/>
          <w:highlight w:val="none"/>
          <w:lang w:eastAsia="zh-CN"/>
        </w:rPr>
        <w:t>磋商</w:t>
      </w:r>
      <w:r>
        <w:rPr>
          <w:rFonts w:hint="eastAsia" w:ascii="宋体" w:hAnsi="宋体" w:eastAsia="宋体" w:cs="宋体"/>
          <w:b/>
          <w:sz w:val="21"/>
          <w:szCs w:val="21"/>
          <w:highlight w:val="none"/>
        </w:rPr>
        <w:t>费用</w:t>
      </w:r>
    </w:p>
    <w:p w14:paraId="4C70887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供应商应当承担参与本次</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活动发生的相关费用，</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和采购人在任何情况下均无义务和责任承担这些费用。</w:t>
      </w:r>
    </w:p>
    <w:p w14:paraId="43664BFA">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5. 通知</w:t>
      </w:r>
      <w:r>
        <w:rPr>
          <w:rFonts w:hint="eastAsia" w:ascii="宋体" w:hAnsi="宋体" w:eastAsia="宋体" w:cs="宋体"/>
          <w:b/>
          <w:spacing w:val="10"/>
          <w:sz w:val="21"/>
          <w:szCs w:val="21"/>
          <w:highlight w:val="none"/>
        </w:rPr>
        <w:t>的告知</w:t>
      </w:r>
    </w:p>
    <w:p w14:paraId="40F73229">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对与本项目有关的通知，</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将以在本次</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公告刊登的媒体上发布公告的形式告知所有已获取了</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供应商及潜在供应商。</w:t>
      </w:r>
    </w:p>
    <w:p w14:paraId="778EDE1B">
      <w:pPr>
        <w:pStyle w:val="4"/>
        <w:pageBreakBefore w:val="0"/>
        <w:widowControl w:val="0"/>
        <w:kinsoku/>
        <w:wordWrap/>
        <w:overflowPunct/>
        <w:topLinePunct w:val="0"/>
        <w:autoSpaceDE/>
        <w:autoSpaceDN/>
        <w:bidi w:val="0"/>
        <w:spacing w:line="480" w:lineRule="exact"/>
        <w:rPr>
          <w:rFonts w:hint="eastAsia" w:ascii="宋体" w:hAnsi="宋体" w:eastAsia="宋体" w:cs="宋体"/>
          <w:sz w:val="21"/>
          <w:szCs w:val="21"/>
          <w:highlight w:val="none"/>
        </w:rPr>
      </w:pPr>
      <w:bookmarkStart w:id="14" w:name="_Toc8521"/>
      <w:r>
        <w:rPr>
          <w:rFonts w:hint="eastAsia" w:ascii="宋体" w:hAnsi="宋体" w:eastAsia="宋体" w:cs="宋体"/>
          <w:sz w:val="21"/>
          <w:szCs w:val="21"/>
          <w:highlight w:val="none"/>
        </w:rPr>
        <w:t>二、</w:t>
      </w:r>
      <w:bookmarkEnd w:id="14"/>
      <w:r>
        <w:rPr>
          <w:rFonts w:hint="eastAsia" w:ascii="宋体" w:hAnsi="宋体" w:eastAsia="宋体" w:cs="宋体"/>
          <w:sz w:val="21"/>
          <w:szCs w:val="21"/>
          <w:highlight w:val="none"/>
          <w:lang w:eastAsia="zh-CN"/>
        </w:rPr>
        <w:t>磋商文件</w:t>
      </w:r>
    </w:p>
    <w:p w14:paraId="74AF3E75">
      <w:pPr>
        <w:pStyle w:val="26"/>
        <w:pageBreakBefore w:val="0"/>
        <w:widowControl w:val="0"/>
        <w:kinsoku/>
        <w:wordWrap/>
        <w:overflowPunct/>
        <w:topLinePunct w:val="0"/>
        <w:autoSpaceDE/>
        <w:autoSpaceDN/>
        <w:bidi w:val="0"/>
        <w:snapToGrid w:val="0"/>
        <w:spacing w:line="480" w:lineRule="exact"/>
        <w:ind w:firstLine="415" w:firstLineChars="198"/>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6. </w:t>
      </w:r>
      <w:r>
        <w:rPr>
          <w:rFonts w:hint="eastAsia" w:ascii="宋体" w:hAnsi="宋体" w:eastAsia="宋体" w:cs="宋体"/>
          <w:b/>
          <w:sz w:val="21"/>
          <w:szCs w:val="21"/>
          <w:highlight w:val="none"/>
          <w:lang w:eastAsia="zh-CN"/>
        </w:rPr>
        <w:t>磋商文件</w:t>
      </w:r>
      <w:r>
        <w:rPr>
          <w:rFonts w:hint="eastAsia" w:ascii="宋体" w:hAnsi="宋体" w:eastAsia="宋体" w:cs="宋体"/>
          <w:b/>
          <w:sz w:val="21"/>
          <w:szCs w:val="21"/>
          <w:highlight w:val="none"/>
        </w:rPr>
        <w:t>的内容</w:t>
      </w:r>
    </w:p>
    <w:p w14:paraId="667D2368">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由下列九部分内容组成：</w:t>
      </w:r>
    </w:p>
    <w:p w14:paraId="60F6ABA1">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第一部分 </w:t>
      </w:r>
      <w:r>
        <w:rPr>
          <w:rFonts w:hint="eastAsia" w:ascii="宋体" w:hAnsi="宋体" w:eastAsia="宋体" w:cs="宋体"/>
          <w:sz w:val="21"/>
          <w:szCs w:val="21"/>
          <w:highlight w:val="none"/>
          <w:lang w:eastAsia="zh-CN"/>
        </w:rPr>
        <w:t>磋商公告</w:t>
      </w:r>
      <w:r>
        <w:rPr>
          <w:rFonts w:hint="eastAsia" w:ascii="宋体" w:hAnsi="宋体" w:eastAsia="宋体" w:cs="宋体"/>
          <w:sz w:val="21"/>
          <w:szCs w:val="21"/>
          <w:highlight w:val="none"/>
        </w:rPr>
        <w:t>；</w:t>
      </w:r>
    </w:p>
    <w:p w14:paraId="18BDD19F">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第二部分 </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供应商须知前附表；</w:t>
      </w:r>
    </w:p>
    <w:p w14:paraId="320C40E4">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第三部分 </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 xml:space="preserve">供应商须知； </w:t>
      </w:r>
    </w:p>
    <w:p w14:paraId="6F494087">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第四部分 商务、技术要求； </w:t>
      </w:r>
    </w:p>
    <w:p w14:paraId="09CF6A3A">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第五部分 资格审查内容及标准；</w:t>
      </w:r>
    </w:p>
    <w:p w14:paraId="5E63A3B3">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第六部分 评定和成交标准；</w:t>
      </w:r>
    </w:p>
    <w:p w14:paraId="6FEBDC2F">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第七部分 合同草案；</w:t>
      </w:r>
    </w:p>
    <w:p w14:paraId="5053BD4E">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第八部分 响应文件内容要求及格式</w:t>
      </w:r>
    </w:p>
    <w:p w14:paraId="189DC91C">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第九部分 </w:t>
      </w:r>
      <w:r>
        <w:rPr>
          <w:rFonts w:hint="eastAsia" w:ascii="宋体" w:hAnsi="宋体" w:eastAsia="宋体" w:cs="宋体"/>
          <w:sz w:val="21"/>
          <w:szCs w:val="21"/>
          <w:highlight w:val="none"/>
          <w:lang w:val="en-US" w:eastAsia="zh-CN"/>
        </w:rPr>
        <w:t>附件</w:t>
      </w:r>
    </w:p>
    <w:p w14:paraId="25583C10">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6.2 </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中落实政府采购政策的相关要求详见前附表序号7的规定。</w:t>
      </w:r>
    </w:p>
    <w:p w14:paraId="70B5ED44">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w:t>
      </w:r>
      <w:r>
        <w:rPr>
          <w:rFonts w:hint="eastAsia" w:ascii="宋体" w:hAnsi="宋体" w:eastAsia="宋体" w:cs="宋体"/>
          <w:sz w:val="21"/>
          <w:szCs w:val="21"/>
          <w:highlight w:val="none"/>
          <w:lang w:eastAsia="zh-CN"/>
        </w:rPr>
        <w:t>采购代理机构磋商</w:t>
      </w:r>
      <w:r>
        <w:rPr>
          <w:rFonts w:hint="eastAsia" w:ascii="宋体" w:hAnsi="宋体" w:eastAsia="宋体" w:cs="宋体"/>
          <w:sz w:val="21"/>
          <w:szCs w:val="21"/>
          <w:highlight w:val="none"/>
        </w:rPr>
        <w:t>开始后对</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供应商的信用信息进行查询，查询渠道为信用中国网（http</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//www.creditchina.gov.cn）和中国政府采购网（http</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//www.ccgp.gov.cn）；截止时间为拆封响应文件当日；查询内容为信用中国网的</w:t>
      </w:r>
      <w:r>
        <w:rPr>
          <w:rFonts w:hint="eastAsia" w:ascii="宋体" w:hAnsi="宋体" w:eastAsia="宋体" w:cs="宋体"/>
          <w:sz w:val="21"/>
          <w:szCs w:val="21"/>
          <w:highlight w:val="none"/>
          <w:lang w:eastAsia="zh-CN"/>
        </w:rPr>
        <w:t>失信惩戒对象查询</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重大税收违法案件当事人名单</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政府采购不良行为记录情况</w:t>
      </w:r>
      <w:r>
        <w:rPr>
          <w:rFonts w:hint="eastAsia" w:ascii="宋体" w:hAnsi="宋体" w:eastAsia="宋体" w:cs="宋体"/>
          <w:sz w:val="21"/>
          <w:szCs w:val="21"/>
          <w:highlight w:val="none"/>
        </w:rPr>
        <w:t>和中国政府采购网上的政府采购严重违法失信行为信息记录情况；查询后存在问题的将留存证据并对响应文件做无效响应处理。</w:t>
      </w:r>
    </w:p>
    <w:p w14:paraId="647FC67B">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6.4 除非特殊要求，</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不单独提供项目使用地的自然环境、气候条件、公用设施情况，</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供应商被视为熟悉上述与履行合同有关的一切情况。</w:t>
      </w:r>
    </w:p>
    <w:p w14:paraId="5CDCFC6D">
      <w:pPr>
        <w:pageBreakBefore w:val="0"/>
        <w:widowControl w:val="0"/>
        <w:kinsoku/>
        <w:wordWrap/>
        <w:overflowPunct/>
        <w:topLinePunct w:val="0"/>
        <w:autoSpaceDE/>
        <w:autoSpaceDN/>
        <w:bidi w:val="0"/>
        <w:snapToGrid w:val="0"/>
        <w:spacing w:line="480" w:lineRule="exact"/>
        <w:ind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6.5 </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的解释权归</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所有。当对一个问题有多种解释时以</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解释为准。</w:t>
      </w:r>
    </w:p>
    <w:p w14:paraId="090470AC">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6.6 </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未作须知明示，而又有法律、法规规定的，</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将依据法律法规的规定进行解释。</w:t>
      </w:r>
    </w:p>
    <w:p w14:paraId="22649A39">
      <w:pPr>
        <w:pStyle w:val="26"/>
        <w:pageBreakBefore w:val="0"/>
        <w:widowControl w:val="0"/>
        <w:kinsoku/>
        <w:wordWrap/>
        <w:overflowPunct/>
        <w:topLinePunct w:val="0"/>
        <w:autoSpaceDE/>
        <w:autoSpaceDN/>
        <w:bidi w:val="0"/>
        <w:snapToGrid w:val="0"/>
        <w:spacing w:line="480" w:lineRule="exact"/>
        <w:ind w:left="415" w:leftChars="198"/>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7. </w:t>
      </w:r>
      <w:r>
        <w:rPr>
          <w:rFonts w:hint="eastAsia" w:ascii="宋体" w:hAnsi="宋体" w:eastAsia="宋体" w:cs="宋体"/>
          <w:b/>
          <w:sz w:val="21"/>
          <w:szCs w:val="21"/>
          <w:highlight w:val="none"/>
          <w:lang w:eastAsia="zh-CN"/>
        </w:rPr>
        <w:t>磋商文件</w:t>
      </w:r>
      <w:r>
        <w:rPr>
          <w:rFonts w:hint="eastAsia" w:ascii="宋体" w:hAnsi="宋体" w:eastAsia="宋体" w:cs="宋体"/>
          <w:b/>
          <w:sz w:val="21"/>
          <w:szCs w:val="21"/>
          <w:highlight w:val="none"/>
        </w:rPr>
        <w:t>的澄清和修改</w:t>
      </w:r>
    </w:p>
    <w:p w14:paraId="5FBF016D">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7.1响应文件提交的截止时间前，</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可以对已发出的</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进行必要的澄清或者修改，澄清或者修改在原公告发布媒体上发布澄清公告。澄清或者修改的内容为</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的组成部分，对所有</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供应商均具有约束作用。</w:t>
      </w:r>
    </w:p>
    <w:p w14:paraId="5E425EB6">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 澄清或修改的内容可能影响响应文件编制的，</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将在提交响应文件截止</w:t>
      </w:r>
      <w:r>
        <w:rPr>
          <w:rFonts w:hint="eastAsia" w:ascii="宋体" w:hAnsi="宋体" w:eastAsia="宋体" w:cs="宋体"/>
          <w:sz w:val="21"/>
          <w:szCs w:val="21"/>
          <w:highlight w:val="none"/>
          <w:lang w:eastAsia="zh-CN"/>
        </w:rPr>
        <w:t>时间</w:t>
      </w:r>
      <w:r>
        <w:rPr>
          <w:rFonts w:hint="eastAsia" w:ascii="宋体" w:hAnsi="宋体" w:eastAsia="宋体" w:cs="宋体"/>
          <w:sz w:val="21"/>
          <w:szCs w:val="21"/>
          <w:highlight w:val="none"/>
          <w:lang w:val="en-US" w:eastAsia="zh-CN"/>
        </w:rPr>
        <w:t>5日</w:t>
      </w:r>
      <w:r>
        <w:rPr>
          <w:rFonts w:hint="eastAsia" w:ascii="宋体" w:hAnsi="宋体" w:eastAsia="宋体" w:cs="宋体"/>
          <w:sz w:val="21"/>
          <w:szCs w:val="21"/>
          <w:highlight w:val="none"/>
        </w:rPr>
        <w:t>前，以发布公告的形式通知所有获取到</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的供应商，不足</w:t>
      </w:r>
      <w:r>
        <w:rPr>
          <w:rFonts w:hint="eastAsia" w:ascii="宋体" w:hAnsi="宋体" w:eastAsia="宋体" w:cs="宋体"/>
          <w:sz w:val="21"/>
          <w:szCs w:val="21"/>
          <w:highlight w:val="none"/>
          <w:lang w:val="en-US" w:eastAsia="zh-CN"/>
        </w:rPr>
        <w:t>5日</w:t>
      </w:r>
      <w:r>
        <w:rPr>
          <w:rFonts w:hint="eastAsia" w:ascii="宋体" w:hAnsi="宋体" w:eastAsia="宋体" w:cs="宋体"/>
          <w:sz w:val="21"/>
          <w:szCs w:val="21"/>
          <w:highlight w:val="none"/>
        </w:rPr>
        <w:t>的，将顺延响应文件提交的截止时间。</w:t>
      </w:r>
    </w:p>
    <w:p w14:paraId="10539DF0">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trike w:val="0"/>
          <w:dstrike w:val="0"/>
          <w:sz w:val="21"/>
          <w:szCs w:val="21"/>
          <w:highlight w:val="none"/>
        </w:rPr>
      </w:pPr>
      <w:r>
        <w:rPr>
          <w:rFonts w:hint="eastAsia" w:ascii="宋体" w:hAnsi="宋体" w:eastAsia="宋体" w:cs="宋体"/>
          <w:sz w:val="21"/>
          <w:szCs w:val="21"/>
          <w:highlight w:val="none"/>
        </w:rPr>
        <w:t>7.3</w:t>
      </w:r>
      <w:r>
        <w:rPr>
          <w:rFonts w:hint="eastAsia" w:ascii="宋体" w:hAnsi="宋体" w:eastAsia="宋体" w:cs="宋体"/>
          <w:strike w:val="0"/>
          <w:dstrike w:val="0"/>
          <w:sz w:val="21"/>
          <w:szCs w:val="21"/>
          <w:highlight w:val="none"/>
        </w:rPr>
        <w:t>供应商对</w:t>
      </w:r>
      <w:r>
        <w:rPr>
          <w:rFonts w:hint="eastAsia" w:ascii="宋体" w:hAnsi="宋体" w:eastAsia="宋体" w:cs="宋体"/>
          <w:strike w:val="0"/>
          <w:dstrike w:val="0"/>
          <w:sz w:val="21"/>
          <w:szCs w:val="21"/>
          <w:highlight w:val="none"/>
          <w:lang w:eastAsia="zh-CN"/>
        </w:rPr>
        <w:t>磋商文件</w:t>
      </w:r>
      <w:r>
        <w:rPr>
          <w:rFonts w:hint="eastAsia" w:ascii="宋体" w:hAnsi="宋体" w:eastAsia="宋体" w:cs="宋体"/>
          <w:strike w:val="0"/>
          <w:dstrike w:val="0"/>
          <w:sz w:val="21"/>
          <w:szCs w:val="21"/>
          <w:highlight w:val="none"/>
        </w:rPr>
        <w:t>有疑问，可要求答疑，需在</w:t>
      </w:r>
      <w:r>
        <w:rPr>
          <w:rFonts w:hint="eastAsia" w:ascii="宋体" w:hAnsi="宋体" w:eastAsia="宋体" w:cs="宋体"/>
          <w:sz w:val="21"/>
          <w:szCs w:val="21"/>
          <w:highlight w:val="none"/>
          <w:lang w:eastAsia="zh-CN"/>
        </w:rPr>
        <w:t>“山西政府采购平台”</w:t>
      </w:r>
      <w:r>
        <w:rPr>
          <w:rFonts w:hint="eastAsia" w:ascii="宋体" w:hAnsi="宋体" w:eastAsia="宋体" w:cs="宋体"/>
          <w:strike w:val="0"/>
          <w:dstrike w:val="0"/>
          <w:sz w:val="21"/>
          <w:szCs w:val="21"/>
          <w:highlight w:val="none"/>
        </w:rPr>
        <w:t>内通知到</w:t>
      </w:r>
      <w:r>
        <w:rPr>
          <w:rFonts w:hint="eastAsia" w:ascii="宋体" w:hAnsi="宋体" w:eastAsia="宋体" w:cs="宋体"/>
          <w:strike w:val="0"/>
          <w:dstrike w:val="0"/>
          <w:sz w:val="21"/>
          <w:szCs w:val="21"/>
          <w:highlight w:val="none"/>
          <w:lang w:eastAsia="zh-CN"/>
        </w:rPr>
        <w:t>采购代理机构</w:t>
      </w: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eastAsia="zh-CN"/>
        </w:rPr>
        <w:t>采购代理机构</w:t>
      </w:r>
      <w:r>
        <w:rPr>
          <w:rFonts w:hint="eastAsia" w:ascii="宋体" w:hAnsi="宋体" w:eastAsia="宋体" w:cs="宋体"/>
          <w:strike w:val="0"/>
          <w:dstrike w:val="0"/>
          <w:sz w:val="21"/>
          <w:szCs w:val="21"/>
          <w:highlight w:val="none"/>
        </w:rPr>
        <w:t>将视情况确定采用适当方式予以答复，并认为必要时，将不标明查询来源的答复在</w:t>
      </w:r>
      <w:r>
        <w:rPr>
          <w:rFonts w:hint="eastAsia" w:ascii="宋体" w:hAnsi="宋体" w:eastAsia="宋体" w:cs="宋体"/>
          <w:strike w:val="0"/>
          <w:dstrike w:val="0"/>
          <w:sz w:val="21"/>
          <w:szCs w:val="21"/>
          <w:highlight w:val="none"/>
          <w:lang w:eastAsia="zh-CN"/>
        </w:rPr>
        <w:t>“山西政府采购平台”</w:t>
      </w:r>
      <w:r>
        <w:rPr>
          <w:rFonts w:hint="eastAsia" w:ascii="宋体" w:hAnsi="宋体" w:eastAsia="宋体" w:cs="宋体"/>
          <w:strike w:val="0"/>
          <w:dstrike w:val="0"/>
          <w:sz w:val="21"/>
          <w:szCs w:val="21"/>
          <w:highlight w:val="none"/>
        </w:rPr>
        <w:t>内通知已获取文件的所有潜在供应商。</w:t>
      </w:r>
    </w:p>
    <w:p w14:paraId="4735DE0E">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7.4 如延长提交响应文件截止时间或项目因故暂停，</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将在</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要求提交响应文件截止时间前，以发布公告的形式通知所有接收到</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的供应商。</w:t>
      </w:r>
    </w:p>
    <w:p w14:paraId="00060E4F">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7.5 项目采用发布公告方式邀请供应商</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的，澄清或者修改的内容或提交响应文件截止时间的变化，还将在财政部门指定的政府采购信息发布媒体上用更正公告（或变更公告）的方式发布。</w:t>
      </w:r>
    </w:p>
    <w:p w14:paraId="55E67280">
      <w:pPr>
        <w:pStyle w:val="4"/>
        <w:pageBreakBefore w:val="0"/>
        <w:widowControl w:val="0"/>
        <w:kinsoku/>
        <w:wordWrap/>
        <w:overflowPunct/>
        <w:topLinePunct w:val="0"/>
        <w:autoSpaceDE/>
        <w:autoSpaceDN/>
        <w:bidi w:val="0"/>
        <w:spacing w:line="480" w:lineRule="exact"/>
        <w:rPr>
          <w:rFonts w:hint="eastAsia" w:ascii="宋体" w:hAnsi="宋体" w:eastAsia="宋体" w:cs="宋体"/>
          <w:sz w:val="21"/>
          <w:szCs w:val="21"/>
          <w:highlight w:val="none"/>
        </w:rPr>
      </w:pPr>
      <w:bookmarkStart w:id="15" w:name="_Toc6557"/>
      <w:bookmarkStart w:id="16" w:name="_Toc16054"/>
      <w:r>
        <w:rPr>
          <w:rFonts w:hint="eastAsia" w:ascii="宋体" w:hAnsi="宋体" w:eastAsia="宋体" w:cs="宋体"/>
          <w:sz w:val="21"/>
          <w:szCs w:val="21"/>
          <w:highlight w:val="none"/>
        </w:rPr>
        <w:t>三、响应文件</w:t>
      </w:r>
      <w:bookmarkEnd w:id="15"/>
    </w:p>
    <w:p w14:paraId="1484441F">
      <w:pPr>
        <w:pStyle w:val="26"/>
        <w:pageBreakBefore w:val="0"/>
        <w:widowControl w:val="0"/>
        <w:kinsoku/>
        <w:wordWrap/>
        <w:overflowPunct/>
        <w:topLinePunct w:val="0"/>
        <w:autoSpaceDE/>
        <w:autoSpaceDN/>
        <w:bidi w:val="0"/>
        <w:snapToGrid w:val="0"/>
        <w:spacing w:line="480" w:lineRule="exact"/>
        <w:ind w:firstLine="415" w:firstLineChars="198"/>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8. 响应文件的语言和计量单位</w:t>
      </w:r>
    </w:p>
    <w:p w14:paraId="26404099">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8.1</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供应商提交的响应文件的资格响应文件、报价要求响应文件和商务技术响应文件（包括技术文件和资料、图纸中的说明）以及</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供应商与</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就有关</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的所有来往函电均应使用中文简体字。外文资料必须提供中文译文，并保持与原文一致，否则，产生的不利后果由</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供应商承担。</w:t>
      </w:r>
    </w:p>
    <w:p w14:paraId="57365AE0">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8.2响应文件所使用的计量单位，必须使用国家法定计量单位。</w:t>
      </w:r>
    </w:p>
    <w:p w14:paraId="4D828467">
      <w:pPr>
        <w:pStyle w:val="26"/>
        <w:pageBreakBefore w:val="0"/>
        <w:widowControl w:val="0"/>
        <w:kinsoku/>
        <w:wordWrap/>
        <w:overflowPunct/>
        <w:topLinePunct w:val="0"/>
        <w:autoSpaceDE/>
        <w:autoSpaceDN/>
        <w:bidi w:val="0"/>
        <w:snapToGrid w:val="0"/>
        <w:spacing w:line="480" w:lineRule="exact"/>
        <w:ind w:firstLine="415" w:firstLineChars="198"/>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9. 响应文件的组成及相关要求</w:t>
      </w:r>
    </w:p>
    <w:p w14:paraId="09830B8E">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9.1响应文件分为资格</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报价要求响应文件</w:t>
      </w:r>
      <w:r>
        <w:rPr>
          <w:rFonts w:hint="eastAsia" w:ascii="宋体" w:hAnsi="宋体" w:eastAsia="宋体" w:cs="宋体"/>
          <w:sz w:val="21"/>
          <w:szCs w:val="21"/>
          <w:highlight w:val="none"/>
        </w:rPr>
        <w:t>和商务技术</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w:t>
      </w:r>
      <w:r>
        <w:rPr>
          <w:rFonts w:hint="eastAsia" w:ascii="宋体" w:hAnsi="宋体" w:eastAsia="宋体" w:cs="宋体"/>
          <w:b/>
          <w:bCs/>
          <w:sz w:val="21"/>
          <w:szCs w:val="21"/>
          <w:highlight w:val="none"/>
        </w:rPr>
        <w:t>响应文件以.jmbs</w:t>
      </w:r>
      <w:r>
        <w:rPr>
          <w:rFonts w:hint="eastAsia" w:ascii="宋体" w:hAnsi="宋体" w:eastAsia="宋体" w:cs="宋体"/>
          <w:b/>
          <w:bCs/>
          <w:sz w:val="21"/>
          <w:szCs w:val="21"/>
          <w:highlight w:val="none"/>
          <w:lang w:val="en-US" w:eastAsia="zh-CN"/>
        </w:rPr>
        <w:t>加密</w:t>
      </w:r>
      <w:r>
        <w:rPr>
          <w:rFonts w:hint="eastAsia" w:ascii="宋体" w:hAnsi="宋体" w:eastAsia="宋体" w:cs="宋体"/>
          <w:b/>
          <w:bCs/>
          <w:sz w:val="21"/>
          <w:szCs w:val="21"/>
          <w:highlight w:val="none"/>
        </w:rPr>
        <w:t>格式上传，按</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供应商须知前附表序号2的规定提交。</w:t>
      </w:r>
    </w:p>
    <w:p w14:paraId="04E47BC9">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资格</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文件部分指</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供应商提交的证明其有资格参加</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的文件。</w:t>
      </w:r>
    </w:p>
    <w:p w14:paraId="6E37C4A1">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报价要求响应文件</w:t>
      </w:r>
      <w:r>
        <w:rPr>
          <w:rFonts w:hint="eastAsia" w:ascii="宋体" w:hAnsi="宋体" w:eastAsia="宋体" w:cs="宋体"/>
          <w:sz w:val="21"/>
          <w:szCs w:val="21"/>
          <w:highlight w:val="none"/>
        </w:rPr>
        <w:t>指</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供应商提交的满足</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规定的</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文件。</w:t>
      </w:r>
    </w:p>
    <w:p w14:paraId="568E89B4">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商务技术</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文件部分指</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供应商提交的能够证明其提供的货物/服务</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规定的文件。</w:t>
      </w:r>
    </w:p>
    <w:p w14:paraId="48392564">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9.</w:t>
      </w: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 xml:space="preserve"> </w:t>
      </w:r>
      <w:r>
        <w:rPr>
          <w:rFonts w:hint="eastAsia" w:ascii="宋体" w:hAnsi="宋体" w:eastAsia="宋体" w:cs="宋体"/>
          <w:b/>
          <w:sz w:val="21"/>
          <w:szCs w:val="21"/>
          <w:highlight w:val="none"/>
          <w:lang w:eastAsia="zh-CN"/>
        </w:rPr>
        <w:t>投标保证金</w:t>
      </w:r>
    </w:p>
    <w:p w14:paraId="606EC34E">
      <w:pPr>
        <w:keepNext w:val="0"/>
        <w:keepLines w:val="0"/>
        <w:pageBreakBefore w:val="0"/>
        <w:widowControl w:val="0"/>
        <w:kinsoku/>
        <w:wordWrap/>
        <w:overflowPunct/>
        <w:topLinePunct w:val="0"/>
        <w:autoSpaceDE/>
        <w:autoSpaceDN/>
        <w:bidi w:val="0"/>
        <w:adjustRightInd w:val="0"/>
        <w:snapToGrid w:val="0"/>
        <w:spacing w:line="480" w:lineRule="exact"/>
        <w:ind w:left="420" w:leftChars="200" w:firstLine="105" w:firstLineChars="50"/>
        <w:textAlignment w:val="auto"/>
        <w:rPr>
          <w:rFonts w:hint="eastAsia" w:ascii="宋体" w:hAnsi="宋体" w:eastAsia="宋体" w:cs="宋体"/>
          <w:b/>
          <w:bCs w:val="0"/>
          <w:sz w:val="21"/>
          <w:szCs w:val="21"/>
          <w:highlight w:val="none"/>
        </w:rPr>
      </w:pPr>
      <w:r>
        <w:rPr>
          <w:rFonts w:hint="eastAsia" w:ascii="宋体" w:hAnsi="宋体" w:eastAsia="宋体" w:cs="宋体"/>
          <w:sz w:val="21"/>
          <w:szCs w:val="21"/>
          <w:highlight w:val="none"/>
        </w:rPr>
        <w:t>本项目是否要求</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供应商提交保证金，及要求</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供应商应提交的保证金金额详见</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供应商须知前附表序号5的规定</w:t>
      </w:r>
      <w:r>
        <w:rPr>
          <w:rFonts w:hint="eastAsia" w:ascii="宋体" w:hAnsi="宋体" w:eastAsia="宋体" w:cs="宋体"/>
          <w:sz w:val="21"/>
          <w:szCs w:val="21"/>
          <w:highlight w:val="none"/>
        </w:rPr>
        <w:t>。</w:t>
      </w:r>
    </w:p>
    <w:p w14:paraId="67BE2867">
      <w:pPr>
        <w:pStyle w:val="26"/>
        <w:pageBreakBefore w:val="0"/>
        <w:widowControl w:val="0"/>
        <w:kinsoku/>
        <w:wordWrap/>
        <w:overflowPunct/>
        <w:topLinePunct w:val="0"/>
        <w:autoSpaceDE/>
        <w:autoSpaceDN/>
        <w:bidi w:val="0"/>
        <w:snapToGrid w:val="0"/>
        <w:spacing w:line="480" w:lineRule="exact"/>
        <w:ind w:firstLine="415" w:firstLineChars="198"/>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9.3</w:t>
      </w:r>
      <w:r>
        <w:rPr>
          <w:rFonts w:hint="eastAsia" w:ascii="宋体" w:hAnsi="宋体" w:eastAsia="宋体" w:cs="宋体"/>
          <w:b/>
          <w:sz w:val="21"/>
          <w:szCs w:val="21"/>
          <w:highlight w:val="none"/>
        </w:rPr>
        <w:t xml:space="preserve"> </w:t>
      </w:r>
      <w:r>
        <w:rPr>
          <w:rFonts w:hint="eastAsia" w:ascii="宋体" w:hAnsi="宋体" w:eastAsia="宋体" w:cs="宋体"/>
          <w:b/>
          <w:sz w:val="21"/>
          <w:szCs w:val="21"/>
          <w:highlight w:val="none"/>
          <w:lang w:eastAsia="zh-CN"/>
        </w:rPr>
        <w:t>投标</w:t>
      </w:r>
      <w:r>
        <w:rPr>
          <w:rFonts w:hint="eastAsia" w:ascii="宋体" w:hAnsi="宋体" w:eastAsia="宋体" w:cs="宋体"/>
          <w:b/>
          <w:sz w:val="21"/>
          <w:szCs w:val="21"/>
          <w:highlight w:val="none"/>
        </w:rPr>
        <w:t>报价</w:t>
      </w:r>
    </w:p>
    <w:p w14:paraId="24385646">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9.3</w:t>
      </w:r>
      <w:r>
        <w:rPr>
          <w:rFonts w:hint="eastAsia" w:ascii="宋体" w:hAnsi="宋体" w:eastAsia="宋体" w:cs="宋体"/>
          <w:sz w:val="21"/>
          <w:szCs w:val="21"/>
          <w:highlight w:val="none"/>
        </w:rPr>
        <w:t>.1 所有的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报价均以人民币元为计算单位。</w:t>
      </w:r>
    </w:p>
    <w:p w14:paraId="22644518">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9.3</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供应商必须对所列的全部项目进行报价，不允许对其中一项或几项进行报价，否则视为无效报价。</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供应商提交的响应文件中，要填报“</w:t>
      </w:r>
      <w:r>
        <w:rPr>
          <w:rFonts w:hint="eastAsia" w:ascii="宋体" w:hAnsi="宋体" w:eastAsia="宋体" w:cs="宋体"/>
          <w:sz w:val="21"/>
          <w:szCs w:val="21"/>
          <w:highlight w:val="none"/>
          <w:lang w:val="en-US" w:eastAsia="zh-CN"/>
        </w:rPr>
        <w:t>开标</w:t>
      </w:r>
      <w:r>
        <w:rPr>
          <w:rFonts w:hint="eastAsia" w:ascii="宋体" w:hAnsi="宋体" w:eastAsia="宋体" w:cs="宋体"/>
          <w:sz w:val="21"/>
          <w:szCs w:val="21"/>
          <w:highlight w:val="none"/>
        </w:rPr>
        <w:t>一览表”（格式见第八部分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报价应是根据</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所确定的采购范围内的全部工作、内容的价格体现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作为本次</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的第一轮报价。</w:t>
      </w:r>
    </w:p>
    <w:p w14:paraId="4BF8C15B">
      <w:pPr>
        <w:pageBreakBefore w:val="0"/>
        <w:widowControl w:val="0"/>
        <w:kinsoku/>
        <w:wordWrap/>
        <w:overflowPunct/>
        <w:topLinePunct w:val="0"/>
        <w:autoSpaceDE/>
        <w:autoSpaceDN/>
        <w:bidi w:val="0"/>
        <w:snapToGrid w:val="0"/>
        <w:spacing w:line="480" w:lineRule="exact"/>
        <w:ind w:firstLine="432" w:firstLineChars="20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9.3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其他轮次的报价均被视为已经包含了</w:t>
      </w:r>
      <w:r>
        <w:rPr>
          <w:rFonts w:hint="eastAsia" w:ascii="宋体" w:hAnsi="宋体" w:eastAsia="宋体" w:cs="宋体"/>
          <w:sz w:val="21"/>
          <w:szCs w:val="21"/>
          <w:highlight w:val="none"/>
          <w:lang w:val="en-US" w:eastAsia="zh-CN"/>
        </w:rPr>
        <w:t>所有费用</w:t>
      </w:r>
      <w:r>
        <w:rPr>
          <w:rFonts w:hint="eastAsia" w:ascii="宋体" w:hAnsi="宋体" w:eastAsia="宋体" w:cs="宋体"/>
          <w:sz w:val="21"/>
          <w:szCs w:val="21"/>
          <w:highlight w:val="none"/>
          <w:lang w:eastAsia="zh-CN"/>
        </w:rPr>
        <w:t>。</w:t>
      </w:r>
    </w:p>
    <w:p w14:paraId="4B3695C8">
      <w:pPr>
        <w:pageBreakBefore w:val="0"/>
        <w:widowControl w:val="0"/>
        <w:kinsoku/>
        <w:wordWrap/>
        <w:overflowPunct/>
        <w:topLinePunct w:val="0"/>
        <w:autoSpaceDE/>
        <w:autoSpaceDN/>
        <w:bidi w:val="0"/>
        <w:snapToGrid w:val="0"/>
        <w:spacing w:line="480" w:lineRule="exact"/>
        <w:ind w:firstLine="432" w:firstLineChars="206"/>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9.3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供应商报出的最后报价为货物/服务/</w:t>
      </w:r>
      <w:r>
        <w:rPr>
          <w:rFonts w:hint="eastAsia" w:ascii="宋体" w:hAnsi="宋体" w:eastAsia="宋体" w:cs="宋体"/>
          <w:sz w:val="21"/>
          <w:szCs w:val="21"/>
          <w:highlight w:val="none"/>
          <w:lang w:eastAsia="zh-CN"/>
        </w:rPr>
        <w:t>工程</w:t>
      </w:r>
      <w:r>
        <w:rPr>
          <w:rFonts w:hint="eastAsia" w:ascii="宋体" w:hAnsi="宋体" w:eastAsia="宋体" w:cs="宋体"/>
          <w:sz w:val="21"/>
          <w:szCs w:val="21"/>
          <w:highlight w:val="none"/>
        </w:rPr>
        <w:t>全部完成交付的最终价格。</w:t>
      </w:r>
    </w:p>
    <w:p w14:paraId="73DC048D">
      <w:pPr>
        <w:pStyle w:val="26"/>
        <w:pageBreakBefore w:val="0"/>
        <w:widowControl w:val="0"/>
        <w:kinsoku/>
        <w:wordWrap/>
        <w:overflowPunct/>
        <w:topLinePunct w:val="0"/>
        <w:autoSpaceDE/>
        <w:autoSpaceDN/>
        <w:bidi w:val="0"/>
        <w:snapToGrid w:val="0"/>
        <w:spacing w:line="480" w:lineRule="exact"/>
        <w:ind w:firstLine="415" w:firstLineChars="198"/>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10. 响应文件填写说明</w:t>
      </w:r>
    </w:p>
    <w:p w14:paraId="7322BC6D">
      <w:pPr>
        <w:pageBreakBefore w:val="0"/>
        <w:widowControl w:val="0"/>
        <w:kinsoku/>
        <w:wordWrap/>
        <w:overflowPunct/>
        <w:topLinePunct w:val="0"/>
        <w:autoSpaceDE/>
        <w:autoSpaceDN/>
        <w:bidi w:val="0"/>
        <w:snapToGrid w:val="0"/>
        <w:spacing w:line="480" w:lineRule="exact"/>
        <w:ind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10.1 </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供应商应详细阅读</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的全部内容，按照</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中的要求提供响应文件，并保证所提供的全部资料的真实性，对</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中的内容做出实质性和完整性的响应，否则，</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供应商须自行承担由此引起的风险和责任。</w:t>
      </w:r>
    </w:p>
    <w:p w14:paraId="31BC1DA9">
      <w:pPr>
        <w:pageBreakBefore w:val="0"/>
        <w:widowControl w:val="0"/>
        <w:kinsoku/>
        <w:wordWrap/>
        <w:overflowPunct/>
        <w:topLinePunct w:val="0"/>
        <w:autoSpaceDE/>
        <w:autoSpaceDN/>
        <w:bidi w:val="0"/>
        <w:spacing w:line="480" w:lineRule="exact"/>
        <w:ind w:firstLine="432" w:firstLineChars="206"/>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有固定格式要求的须按第八部分提供的统一格式逐项填写；无相应内容可填的项填写“无”、“未测试”、“没有相应指标”、 “/”等明确的回答。</w:t>
      </w:r>
    </w:p>
    <w:p w14:paraId="08CCC2EF">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开标一览表</w:t>
      </w:r>
      <w:r>
        <w:rPr>
          <w:rFonts w:hint="eastAsia" w:ascii="宋体" w:hAnsi="宋体" w:eastAsia="宋体" w:cs="宋体"/>
          <w:sz w:val="21"/>
          <w:szCs w:val="21"/>
          <w:highlight w:val="none"/>
        </w:rPr>
        <w:t>应按</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提供的格式统一填写，不得自行增减内容。</w:t>
      </w:r>
    </w:p>
    <w:p w14:paraId="7CD034DB">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供应商必须保证响应文件所提供的全部资料真实可靠，并接受</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小组对其中任何资料进一步审查的要求，且承担相应的法律责任。</w:t>
      </w:r>
    </w:p>
    <w:p w14:paraId="704AE4F0">
      <w:pPr>
        <w:pageBreakBefore w:val="0"/>
        <w:widowControl w:val="0"/>
        <w:kinsoku/>
        <w:wordWrap/>
        <w:overflowPunct/>
        <w:topLinePunct w:val="0"/>
        <w:autoSpaceDE/>
        <w:autoSpaceDN/>
        <w:bidi w:val="0"/>
        <w:spacing w:line="480" w:lineRule="exact"/>
        <w:ind w:firstLine="432" w:firstLineChars="206"/>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因响应文件字迹潦草、提交资料不清晰或表达不清楚所引起的不利后果由供应商承担。</w:t>
      </w:r>
    </w:p>
    <w:p w14:paraId="3C5CAD17">
      <w:pPr>
        <w:pageBreakBefore w:val="0"/>
        <w:widowControl w:val="0"/>
        <w:kinsoku/>
        <w:wordWrap/>
        <w:overflowPunct/>
        <w:topLinePunct w:val="0"/>
        <w:autoSpaceDE/>
        <w:autoSpaceDN/>
        <w:bidi w:val="0"/>
        <w:spacing w:line="480" w:lineRule="exact"/>
        <w:ind w:firstLine="432" w:firstLineChars="206"/>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11. 响应文件的有效期</w:t>
      </w:r>
    </w:p>
    <w:p w14:paraId="5996625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本项目响应文件的有效期详见</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供应商须知前附表序号6的规定。</w:t>
      </w:r>
    </w:p>
    <w:p w14:paraId="61D0E351">
      <w:pPr>
        <w:pStyle w:val="26"/>
        <w:pageBreakBefore w:val="0"/>
        <w:widowControl w:val="0"/>
        <w:kinsoku/>
        <w:wordWrap/>
        <w:overflowPunct/>
        <w:topLinePunct w:val="0"/>
        <w:autoSpaceDE/>
        <w:autoSpaceDN/>
        <w:bidi w:val="0"/>
        <w:snapToGrid w:val="0"/>
        <w:spacing w:line="480" w:lineRule="exact"/>
        <w:ind w:firstLine="415" w:firstLineChars="198"/>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12. 响应文件的签署</w:t>
      </w:r>
    </w:p>
    <w:p w14:paraId="20CA22D8">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 组成响应文件的各种文件均应遵守本条规定。</w:t>
      </w:r>
    </w:p>
    <w:p w14:paraId="7DAE02FA">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12.2 </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在响应文件及相关文件的签订、履行、通知等事项的书面文件中的“盖章”、“印章”、“公章”等处均仅指与当事人名称全称相一致的标准公章的电子签章，不得使用其它（如带有“专用章”等字样）印章，否则将做无效报价处理。</w:t>
      </w:r>
    </w:p>
    <w:p w14:paraId="57271B7F">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12.3 </w:t>
      </w:r>
      <w:r>
        <w:rPr>
          <w:rFonts w:hint="eastAsia" w:ascii="宋体" w:hAnsi="宋体" w:eastAsia="宋体" w:cs="宋体"/>
          <w:sz w:val="21"/>
          <w:szCs w:val="21"/>
          <w:highlight w:val="none"/>
        </w:rPr>
        <w:t>电子响应文件应在签章位置使用</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eastAsia="zh-CN"/>
        </w:rPr>
        <w:t>CA数字证书</w:t>
      </w:r>
      <w:r>
        <w:rPr>
          <w:rFonts w:hint="eastAsia" w:ascii="宋体" w:hAnsi="宋体" w:eastAsia="宋体" w:cs="宋体"/>
          <w:sz w:val="21"/>
          <w:szCs w:val="21"/>
          <w:highlight w:val="none"/>
        </w:rPr>
        <w:t>进行电子签章</w:t>
      </w:r>
      <w:r>
        <w:rPr>
          <w:rFonts w:hint="eastAsia" w:ascii="宋体" w:hAnsi="宋体" w:eastAsia="宋体" w:cs="宋体"/>
          <w:sz w:val="21"/>
          <w:szCs w:val="21"/>
          <w:highlight w:val="none"/>
          <w:lang w:eastAsia="zh-CN"/>
        </w:rPr>
        <w:t>。</w:t>
      </w:r>
    </w:p>
    <w:p w14:paraId="6B7E66E2">
      <w:pPr>
        <w:pStyle w:val="4"/>
        <w:pageBreakBefore w:val="0"/>
        <w:widowControl w:val="0"/>
        <w:kinsoku/>
        <w:wordWrap/>
        <w:overflowPunct/>
        <w:topLinePunct w:val="0"/>
        <w:autoSpaceDE/>
        <w:autoSpaceDN/>
        <w:bidi w:val="0"/>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四、响应文件的递交</w:t>
      </w:r>
      <w:bookmarkEnd w:id="16"/>
    </w:p>
    <w:p w14:paraId="5CB8B424">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1</w:t>
      </w: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rPr>
        <w:t>. 提交响应文件截止时间</w:t>
      </w:r>
    </w:p>
    <w:p w14:paraId="5D4B1A7B">
      <w:pPr>
        <w:pStyle w:val="26"/>
        <w:snapToGrid w:val="0"/>
        <w:spacing w:line="480" w:lineRule="exac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电子</w:t>
      </w:r>
      <w:r>
        <w:rPr>
          <w:rFonts w:hint="eastAsia" w:ascii="宋体" w:hAnsi="宋体" w:eastAsia="宋体" w:cs="宋体"/>
          <w:kern w:val="2"/>
          <w:sz w:val="21"/>
          <w:szCs w:val="21"/>
          <w:highlight w:val="none"/>
        </w:rPr>
        <w:t>响应文件须按照规定的解密时间进行</w:t>
      </w:r>
      <w:r>
        <w:rPr>
          <w:rFonts w:hint="eastAsia" w:ascii="宋体" w:hAnsi="宋体" w:eastAsia="宋体" w:cs="宋体"/>
          <w:kern w:val="2"/>
          <w:sz w:val="21"/>
          <w:szCs w:val="21"/>
          <w:highlight w:val="none"/>
          <w:lang w:val="en-US" w:eastAsia="zh-CN"/>
        </w:rPr>
        <w:t>在线</w:t>
      </w:r>
      <w:r>
        <w:rPr>
          <w:rFonts w:hint="eastAsia" w:ascii="宋体" w:hAnsi="宋体" w:eastAsia="宋体" w:cs="宋体"/>
          <w:kern w:val="2"/>
          <w:sz w:val="21"/>
          <w:szCs w:val="21"/>
          <w:highlight w:val="none"/>
        </w:rPr>
        <w:t>解密。</w:t>
      </w:r>
      <w:r>
        <w:rPr>
          <w:rFonts w:hint="eastAsia" w:ascii="宋体" w:hAnsi="宋体" w:eastAsia="宋体" w:cs="宋体"/>
          <w:kern w:val="2"/>
          <w:sz w:val="21"/>
          <w:szCs w:val="21"/>
          <w:highlight w:val="none"/>
          <w:lang w:eastAsia="zh-CN"/>
        </w:rPr>
        <w:t>投标</w:t>
      </w:r>
      <w:r>
        <w:rPr>
          <w:rFonts w:hint="eastAsia" w:ascii="宋体" w:hAnsi="宋体" w:eastAsia="宋体" w:cs="宋体"/>
          <w:kern w:val="2"/>
          <w:sz w:val="21"/>
          <w:szCs w:val="21"/>
          <w:highlight w:val="none"/>
          <w:lang w:val="en-US" w:eastAsia="zh-CN"/>
        </w:rPr>
        <w:t>供应商</w:t>
      </w:r>
      <w:r>
        <w:rPr>
          <w:rFonts w:hint="eastAsia" w:ascii="宋体" w:hAnsi="宋体" w:eastAsia="宋体" w:cs="宋体"/>
          <w:kern w:val="2"/>
          <w:sz w:val="21"/>
          <w:szCs w:val="21"/>
          <w:highlight w:val="none"/>
        </w:rPr>
        <w:t>在规定的时间未进行</w:t>
      </w:r>
      <w:r>
        <w:rPr>
          <w:rFonts w:hint="eastAsia" w:ascii="宋体" w:hAnsi="宋体" w:eastAsia="宋体" w:cs="宋体"/>
          <w:kern w:val="2"/>
          <w:sz w:val="21"/>
          <w:szCs w:val="21"/>
          <w:highlight w:val="none"/>
          <w:lang w:val="en-US" w:eastAsia="zh-CN"/>
        </w:rPr>
        <w:t>在线</w:t>
      </w:r>
      <w:r>
        <w:rPr>
          <w:rFonts w:hint="eastAsia" w:ascii="宋体" w:hAnsi="宋体" w:eastAsia="宋体" w:cs="宋体"/>
          <w:kern w:val="2"/>
          <w:sz w:val="21"/>
          <w:szCs w:val="21"/>
          <w:highlight w:val="none"/>
        </w:rPr>
        <w:t>解密的，未递交纸质响应文件的，报价无效。</w:t>
      </w:r>
    </w:p>
    <w:p w14:paraId="7ED6E9A1">
      <w:pPr>
        <w:spacing w:line="480" w:lineRule="exact"/>
        <w:ind w:firstLine="432" w:firstLineChars="206"/>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根据本须知的规定，通过修改</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或自行决定延长首次响应文件截止日期的，采购人和</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受提交截止日期制约的所有权利和义务均延长至新的截止日期。</w:t>
      </w:r>
    </w:p>
    <w:p w14:paraId="623CF96D">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14．响应文件的补充、修改和撤回</w:t>
      </w:r>
    </w:p>
    <w:p w14:paraId="6434780C">
      <w:pPr>
        <w:pStyle w:val="26"/>
        <w:snapToGrid w:val="0"/>
        <w:spacing w:line="48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eastAsia="zh-CN"/>
        </w:rPr>
        <w:t>投标</w:t>
      </w:r>
      <w:r>
        <w:rPr>
          <w:rFonts w:hint="eastAsia" w:ascii="宋体" w:hAnsi="宋体" w:eastAsia="宋体" w:cs="宋体"/>
          <w:kern w:val="2"/>
          <w:sz w:val="21"/>
          <w:szCs w:val="21"/>
          <w:highlight w:val="none"/>
          <w:lang w:val="en-US" w:eastAsia="zh-CN"/>
        </w:rPr>
        <w:t>供应商</w:t>
      </w:r>
      <w:r>
        <w:rPr>
          <w:rFonts w:hint="eastAsia" w:ascii="宋体" w:hAnsi="宋体" w:eastAsia="宋体" w:cs="宋体"/>
          <w:kern w:val="2"/>
          <w:sz w:val="21"/>
          <w:szCs w:val="21"/>
          <w:highlight w:val="none"/>
        </w:rPr>
        <w:t>在响应文件</w:t>
      </w:r>
      <w:r>
        <w:rPr>
          <w:rFonts w:hint="eastAsia" w:ascii="宋体" w:hAnsi="宋体" w:eastAsia="宋体" w:cs="宋体"/>
          <w:sz w:val="21"/>
          <w:szCs w:val="21"/>
          <w:highlight w:val="none"/>
        </w:rPr>
        <w:t>解密</w:t>
      </w:r>
      <w:r>
        <w:rPr>
          <w:rFonts w:hint="eastAsia" w:ascii="宋体" w:hAnsi="宋体" w:eastAsia="宋体" w:cs="宋体"/>
          <w:kern w:val="2"/>
          <w:sz w:val="21"/>
          <w:szCs w:val="21"/>
          <w:highlight w:val="none"/>
        </w:rPr>
        <w:t>截止时间前，可以对</w:t>
      </w:r>
      <w:r>
        <w:rPr>
          <w:rFonts w:hint="eastAsia" w:ascii="宋体" w:hAnsi="宋体" w:eastAsia="宋体" w:cs="宋体"/>
          <w:sz w:val="21"/>
          <w:szCs w:val="21"/>
          <w:highlight w:val="none"/>
        </w:rPr>
        <w:t>电子</w:t>
      </w:r>
      <w:r>
        <w:rPr>
          <w:rFonts w:hint="eastAsia" w:ascii="宋体" w:hAnsi="宋体" w:eastAsia="宋体" w:cs="宋体"/>
          <w:kern w:val="2"/>
          <w:sz w:val="21"/>
          <w:szCs w:val="21"/>
          <w:highlight w:val="none"/>
        </w:rPr>
        <w:t>响应文件进行补充、修改或者撤回。</w:t>
      </w:r>
    </w:p>
    <w:p w14:paraId="0980544E">
      <w:pPr>
        <w:pStyle w:val="26"/>
        <w:snapToGrid w:val="0"/>
        <w:spacing w:line="480" w:lineRule="exact"/>
        <w:ind w:firstLine="411" w:firstLineChars="196"/>
        <w:rPr>
          <w:rFonts w:hint="eastAsia" w:ascii="宋体" w:hAnsi="宋体" w:eastAsia="宋体" w:cs="宋体"/>
          <w:sz w:val="21"/>
          <w:szCs w:val="21"/>
          <w:highlight w:val="none"/>
        </w:rPr>
      </w:pP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w:t>
      </w:r>
      <w:r>
        <w:rPr>
          <w:rFonts w:hint="eastAsia" w:ascii="宋体" w:hAnsi="宋体" w:eastAsia="宋体" w:cs="宋体"/>
          <w:sz w:val="21"/>
          <w:szCs w:val="21"/>
          <w:highlight w:val="none"/>
        </w:rPr>
        <w:t xml:space="preserve">3 </w:t>
      </w:r>
      <w:r>
        <w:rPr>
          <w:rFonts w:hint="eastAsia" w:ascii="宋体" w:hAnsi="宋体" w:eastAsia="宋体" w:cs="宋体"/>
          <w:kern w:val="2"/>
          <w:sz w:val="21"/>
          <w:szCs w:val="21"/>
          <w:highlight w:val="none"/>
        </w:rPr>
        <w:t>在</w:t>
      </w:r>
      <w:r>
        <w:rPr>
          <w:rFonts w:hint="eastAsia" w:ascii="宋体" w:hAnsi="宋体" w:eastAsia="宋体" w:cs="宋体"/>
          <w:kern w:val="2"/>
          <w:sz w:val="21"/>
          <w:szCs w:val="21"/>
          <w:highlight w:val="none"/>
          <w:lang w:eastAsia="zh-CN"/>
        </w:rPr>
        <w:t>磋商文件</w:t>
      </w:r>
      <w:r>
        <w:rPr>
          <w:rFonts w:hint="eastAsia" w:ascii="宋体" w:hAnsi="宋体" w:eastAsia="宋体" w:cs="宋体"/>
          <w:kern w:val="2"/>
          <w:sz w:val="21"/>
          <w:szCs w:val="21"/>
          <w:highlight w:val="none"/>
        </w:rPr>
        <w:t>要求的</w:t>
      </w:r>
      <w:r>
        <w:rPr>
          <w:rFonts w:hint="eastAsia" w:ascii="宋体" w:hAnsi="宋体" w:eastAsia="宋体" w:cs="宋体"/>
          <w:sz w:val="21"/>
          <w:szCs w:val="21"/>
          <w:highlight w:val="none"/>
        </w:rPr>
        <w:t>响应</w:t>
      </w:r>
      <w:r>
        <w:rPr>
          <w:rFonts w:hint="eastAsia" w:ascii="宋体" w:hAnsi="宋体" w:eastAsia="宋体" w:cs="宋体"/>
          <w:kern w:val="2"/>
          <w:sz w:val="21"/>
          <w:szCs w:val="21"/>
          <w:highlight w:val="none"/>
        </w:rPr>
        <w:t>文件提交截止时间之后，</w:t>
      </w:r>
      <w:r>
        <w:rPr>
          <w:rFonts w:hint="eastAsia" w:ascii="宋体" w:hAnsi="宋体" w:eastAsia="宋体" w:cs="宋体"/>
          <w:kern w:val="2"/>
          <w:sz w:val="21"/>
          <w:szCs w:val="21"/>
          <w:highlight w:val="none"/>
          <w:lang w:eastAsia="zh-CN"/>
        </w:rPr>
        <w:t>投标供应商</w:t>
      </w:r>
      <w:r>
        <w:rPr>
          <w:rFonts w:hint="eastAsia" w:ascii="宋体" w:hAnsi="宋体" w:eastAsia="宋体" w:cs="宋体"/>
          <w:kern w:val="2"/>
          <w:sz w:val="21"/>
          <w:szCs w:val="21"/>
          <w:highlight w:val="none"/>
        </w:rPr>
        <w:t>不得对其</w:t>
      </w:r>
      <w:r>
        <w:rPr>
          <w:rFonts w:hint="eastAsia" w:ascii="宋体" w:hAnsi="宋体" w:eastAsia="宋体" w:cs="宋体"/>
          <w:sz w:val="21"/>
          <w:szCs w:val="21"/>
          <w:highlight w:val="none"/>
        </w:rPr>
        <w:t>投标</w:t>
      </w:r>
      <w:r>
        <w:rPr>
          <w:rFonts w:hint="eastAsia" w:ascii="宋体" w:hAnsi="宋体" w:eastAsia="宋体" w:cs="宋体"/>
          <w:kern w:val="2"/>
          <w:sz w:val="21"/>
          <w:szCs w:val="21"/>
          <w:highlight w:val="none"/>
        </w:rPr>
        <w:t>响应文件进行补充、修改或撤回。</w:t>
      </w:r>
    </w:p>
    <w:p w14:paraId="348D5791">
      <w:pPr>
        <w:pStyle w:val="4"/>
        <w:pageBreakBefore w:val="0"/>
        <w:widowControl w:val="0"/>
        <w:kinsoku/>
        <w:wordWrap/>
        <w:overflowPunct/>
        <w:topLinePunct w:val="0"/>
        <w:autoSpaceDE/>
        <w:autoSpaceDN/>
        <w:bidi w:val="0"/>
        <w:spacing w:line="480" w:lineRule="exact"/>
        <w:rPr>
          <w:rFonts w:hint="eastAsia" w:ascii="宋体" w:hAnsi="宋体" w:eastAsia="宋体" w:cs="宋体"/>
          <w:sz w:val="21"/>
          <w:szCs w:val="21"/>
          <w:highlight w:val="none"/>
        </w:rPr>
      </w:pPr>
      <w:bookmarkStart w:id="17" w:name="_Toc15266"/>
      <w:r>
        <w:rPr>
          <w:rFonts w:hint="eastAsia" w:ascii="宋体" w:hAnsi="宋体" w:eastAsia="宋体" w:cs="宋体"/>
          <w:sz w:val="21"/>
          <w:szCs w:val="21"/>
          <w:highlight w:val="none"/>
        </w:rPr>
        <w:t>五、</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采购程序</w:t>
      </w:r>
      <w:bookmarkEnd w:id="17"/>
    </w:p>
    <w:p w14:paraId="1C912BC9">
      <w:pPr>
        <w:pStyle w:val="26"/>
        <w:pageBreakBefore w:val="0"/>
        <w:widowControl w:val="0"/>
        <w:kinsoku/>
        <w:wordWrap/>
        <w:overflowPunct/>
        <w:topLinePunct w:val="0"/>
        <w:autoSpaceDE/>
        <w:autoSpaceDN/>
        <w:bidi w:val="0"/>
        <w:snapToGrid w:val="0"/>
        <w:spacing w:line="480" w:lineRule="exact"/>
        <w:ind w:firstLine="420" w:firstLineChars="200"/>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15.</w:t>
      </w:r>
      <w:r>
        <w:rPr>
          <w:rFonts w:hint="eastAsia" w:ascii="宋体" w:hAnsi="宋体" w:eastAsia="宋体" w:cs="宋体"/>
          <w:b/>
          <w:sz w:val="21"/>
          <w:szCs w:val="21"/>
          <w:highlight w:val="none"/>
        </w:rPr>
        <w:t xml:space="preserve"> 成立</w:t>
      </w:r>
      <w:r>
        <w:rPr>
          <w:rFonts w:hint="eastAsia" w:ascii="宋体" w:hAnsi="宋体" w:eastAsia="宋体" w:cs="宋体"/>
          <w:b/>
          <w:sz w:val="21"/>
          <w:szCs w:val="21"/>
          <w:highlight w:val="none"/>
          <w:lang w:eastAsia="zh-CN"/>
        </w:rPr>
        <w:t>磋商</w:t>
      </w:r>
      <w:r>
        <w:rPr>
          <w:rFonts w:hint="eastAsia" w:ascii="宋体" w:hAnsi="宋体" w:eastAsia="宋体" w:cs="宋体"/>
          <w:b/>
          <w:sz w:val="21"/>
          <w:szCs w:val="21"/>
          <w:highlight w:val="none"/>
        </w:rPr>
        <w:t>小组</w:t>
      </w:r>
    </w:p>
    <w:p w14:paraId="057446D9">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15.</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根据政府采购有关法律法规的规定，依法组建成立</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 xml:space="preserve">小组由采购人的代表和有关专家共三人以上的单数组成，其中专家的人数不得少于成员总数的三分之二。 </w:t>
      </w:r>
    </w:p>
    <w:p w14:paraId="5ADAC71F">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15.</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小组负责完成具体的</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评审事务</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提出经</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小组签字的书面</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评审报告。</w:t>
      </w:r>
    </w:p>
    <w:p w14:paraId="2A70EA50">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15.</w:t>
      </w:r>
      <w:r>
        <w:rPr>
          <w:rFonts w:hint="eastAsia" w:ascii="宋体" w:hAnsi="宋体" w:eastAsia="宋体" w:cs="宋体"/>
          <w:sz w:val="21"/>
          <w:szCs w:val="21"/>
          <w:highlight w:val="none"/>
        </w:rPr>
        <w:t xml:space="preserve">3 </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活动的组织工作由</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 xml:space="preserve">负责。 </w:t>
      </w:r>
    </w:p>
    <w:p w14:paraId="0E08DE15">
      <w:pPr>
        <w:pStyle w:val="26"/>
        <w:pageBreakBefore w:val="0"/>
        <w:widowControl w:val="0"/>
        <w:kinsoku/>
        <w:wordWrap/>
        <w:overflowPunct/>
        <w:topLinePunct w:val="0"/>
        <w:autoSpaceDE/>
        <w:autoSpaceDN/>
        <w:bidi w:val="0"/>
        <w:snapToGrid w:val="0"/>
        <w:spacing w:line="480" w:lineRule="exact"/>
        <w:ind w:firstLine="420" w:firstLineChars="200"/>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16.</w:t>
      </w:r>
      <w:r>
        <w:rPr>
          <w:rFonts w:hint="eastAsia" w:ascii="宋体" w:hAnsi="宋体" w:eastAsia="宋体" w:cs="宋体"/>
          <w:b/>
          <w:sz w:val="21"/>
          <w:szCs w:val="21"/>
          <w:highlight w:val="none"/>
        </w:rPr>
        <w:t xml:space="preserve"> 响应文件的审查顺序</w:t>
      </w:r>
    </w:p>
    <w:p w14:paraId="3D95C410">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工作人员在</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地点，在规定的时间内，按照随机顺序对电子响应文件进行审查。</w:t>
      </w:r>
    </w:p>
    <w:p w14:paraId="5111D177">
      <w:pPr>
        <w:pStyle w:val="26"/>
        <w:pageBreakBefore w:val="0"/>
        <w:widowControl w:val="0"/>
        <w:kinsoku/>
        <w:wordWrap/>
        <w:overflowPunct/>
        <w:topLinePunct w:val="0"/>
        <w:autoSpaceDE/>
        <w:autoSpaceDN/>
        <w:bidi w:val="0"/>
        <w:snapToGrid w:val="0"/>
        <w:spacing w:line="480" w:lineRule="exact"/>
        <w:ind w:firstLine="420" w:firstLineChars="200"/>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17.</w:t>
      </w:r>
      <w:r>
        <w:rPr>
          <w:rFonts w:hint="eastAsia" w:ascii="宋体" w:hAnsi="宋体" w:eastAsia="宋体" w:cs="宋体"/>
          <w:b/>
          <w:sz w:val="21"/>
          <w:szCs w:val="21"/>
          <w:highlight w:val="none"/>
        </w:rPr>
        <w:t xml:space="preserve"> 响应文件审查</w:t>
      </w:r>
    </w:p>
    <w:p w14:paraId="33665709">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小组进行资格性检查及有效性、完整性、响应程度审查，应严格遵循本文件第五部分评定和成交标准中的相关规定。</w:t>
      </w:r>
    </w:p>
    <w:p w14:paraId="5C5DE0B6">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17.</w:t>
      </w:r>
      <w:r>
        <w:rPr>
          <w:rFonts w:hint="eastAsia" w:ascii="宋体" w:hAnsi="宋体" w:eastAsia="宋体" w:cs="宋体"/>
          <w:sz w:val="21"/>
          <w:szCs w:val="21"/>
          <w:highlight w:val="none"/>
        </w:rPr>
        <w:t>2 资格性检查，</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小组对每个</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供应商提交的响应文件中的资格证明等进行审查，以确定参加</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的供应商是否具备</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资格。</w:t>
      </w:r>
    </w:p>
    <w:p w14:paraId="051DA4CF">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17.</w:t>
      </w:r>
      <w:r>
        <w:rPr>
          <w:rFonts w:hint="eastAsia" w:ascii="宋体" w:hAnsi="宋体" w:eastAsia="宋体" w:cs="宋体"/>
          <w:sz w:val="21"/>
          <w:szCs w:val="21"/>
          <w:highlight w:val="none"/>
        </w:rPr>
        <w:t xml:space="preserve">3 </w:t>
      </w:r>
      <w:r>
        <w:rPr>
          <w:rFonts w:hint="eastAsia" w:ascii="宋体" w:hAnsi="宋体" w:eastAsia="宋体" w:cs="宋体"/>
          <w:bCs/>
          <w:sz w:val="21"/>
          <w:szCs w:val="21"/>
          <w:highlight w:val="none"/>
        </w:rPr>
        <w:t>有效性、完整性和响应程度审查，</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小组依据</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的规定进行审查，以确定响应文件是否对</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的实质性要求作出响应。</w:t>
      </w:r>
    </w:p>
    <w:p w14:paraId="5267433B">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17.</w:t>
      </w:r>
      <w:r>
        <w:rPr>
          <w:rFonts w:hint="eastAsia" w:ascii="宋体" w:hAnsi="宋体" w:eastAsia="宋体" w:cs="宋体"/>
          <w:sz w:val="21"/>
          <w:szCs w:val="21"/>
          <w:highlight w:val="none"/>
        </w:rPr>
        <w:t>3.1 在审查时，</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小组可以要求供应商对响应文件中含义不明确、同类问题表述不一致或者有明显文字和计算错误的内容等作出必要的澄清、说明或者更正，</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供应商的澄清、说明或者更正不得超出响应文件的范围或者改变响应文件的实质性内容。</w:t>
      </w:r>
    </w:p>
    <w:p w14:paraId="700763E5">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lang w:eastAsia="zh-CN"/>
        </w:rPr>
        <w:t>17.</w:t>
      </w:r>
      <w:r>
        <w:rPr>
          <w:rFonts w:hint="eastAsia" w:ascii="宋体" w:hAnsi="宋体" w:eastAsia="宋体" w:cs="宋体"/>
          <w:sz w:val="21"/>
          <w:szCs w:val="21"/>
          <w:highlight w:val="none"/>
        </w:rPr>
        <w:t xml:space="preserve">3.2 </w:t>
      </w:r>
      <w:r>
        <w:rPr>
          <w:rFonts w:hint="eastAsia" w:ascii="宋体" w:hAnsi="宋体" w:eastAsia="宋体" w:cs="宋体"/>
          <w:sz w:val="21"/>
          <w:szCs w:val="21"/>
          <w:highlight w:val="none"/>
          <w:lang w:eastAsia="zh-CN"/>
        </w:rPr>
        <w:t>磋商</w:t>
      </w:r>
      <w:r>
        <w:rPr>
          <w:rFonts w:hint="eastAsia" w:ascii="宋体" w:hAnsi="宋体" w:eastAsia="宋体" w:cs="宋体"/>
          <w:strike w:val="0"/>
          <w:dstrike w:val="0"/>
          <w:sz w:val="21"/>
          <w:szCs w:val="21"/>
          <w:highlight w:val="none"/>
        </w:rPr>
        <w:t>小组要求供应商澄</w:t>
      </w:r>
      <w:r>
        <w:rPr>
          <w:rFonts w:hint="eastAsia" w:ascii="宋体" w:hAnsi="宋体" w:eastAsia="宋体" w:cs="宋体"/>
          <w:b w:val="0"/>
          <w:bCs w:val="0"/>
          <w:strike w:val="0"/>
          <w:dstrike w:val="0"/>
          <w:color w:val="auto"/>
          <w:sz w:val="21"/>
          <w:szCs w:val="21"/>
          <w:highlight w:val="none"/>
        </w:rPr>
        <w:t>清、说明或者更正响应文件应当</w:t>
      </w:r>
      <w:r>
        <w:rPr>
          <w:rFonts w:hint="eastAsia" w:ascii="宋体" w:hAnsi="宋体" w:eastAsia="宋体" w:cs="宋体"/>
          <w:b w:val="0"/>
          <w:bCs w:val="0"/>
          <w:color w:val="auto"/>
          <w:sz w:val="21"/>
          <w:szCs w:val="21"/>
          <w:highlight w:val="none"/>
        </w:rPr>
        <w:t>依照要求</w:t>
      </w:r>
      <w:r>
        <w:rPr>
          <w:rFonts w:hint="eastAsia" w:ascii="宋体" w:hAnsi="宋体" w:eastAsia="宋体" w:cs="宋体"/>
          <w:b w:val="0"/>
          <w:bCs w:val="0"/>
          <w:color w:val="auto"/>
          <w:sz w:val="21"/>
          <w:szCs w:val="21"/>
          <w:highlight w:val="none"/>
          <w:lang w:val="en-US" w:eastAsia="zh-CN"/>
        </w:rPr>
        <w:t>在线</w:t>
      </w:r>
      <w:r>
        <w:rPr>
          <w:rFonts w:hint="eastAsia" w:ascii="宋体" w:hAnsi="宋体" w:eastAsia="宋体" w:cs="宋体"/>
          <w:b w:val="0"/>
          <w:bCs w:val="0"/>
          <w:color w:val="auto"/>
          <w:sz w:val="21"/>
          <w:szCs w:val="21"/>
          <w:highlight w:val="none"/>
        </w:rPr>
        <w:t>提交，一并保存到</w:t>
      </w:r>
      <w:r>
        <w:rPr>
          <w:rFonts w:hint="eastAsia" w:ascii="宋体" w:hAnsi="宋体" w:eastAsia="宋体" w:cs="宋体"/>
          <w:b w:val="0"/>
          <w:bCs w:val="0"/>
          <w:color w:val="auto"/>
          <w:sz w:val="21"/>
          <w:szCs w:val="21"/>
          <w:highlight w:val="none"/>
          <w:lang w:eastAsia="zh-CN"/>
        </w:rPr>
        <w:t>“山西政府采购平台”</w:t>
      </w:r>
      <w:r>
        <w:rPr>
          <w:rFonts w:hint="eastAsia" w:ascii="宋体" w:hAnsi="宋体" w:eastAsia="宋体" w:cs="宋体"/>
          <w:b w:val="0"/>
          <w:bCs w:val="0"/>
          <w:color w:val="auto"/>
          <w:sz w:val="21"/>
          <w:szCs w:val="21"/>
          <w:highlight w:val="none"/>
        </w:rPr>
        <w:t>中。</w:t>
      </w:r>
    </w:p>
    <w:p w14:paraId="70E98FA7">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17.</w:t>
      </w:r>
      <w:r>
        <w:rPr>
          <w:rFonts w:hint="eastAsia" w:ascii="宋体" w:hAnsi="宋体" w:eastAsia="宋体" w:cs="宋体"/>
          <w:b/>
          <w:bCs/>
          <w:sz w:val="21"/>
          <w:szCs w:val="21"/>
          <w:highlight w:val="none"/>
        </w:rPr>
        <w:t>4评审中遵循的原则</w:t>
      </w:r>
    </w:p>
    <w:p w14:paraId="329C406B">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17.</w:t>
      </w:r>
      <w:r>
        <w:rPr>
          <w:rFonts w:hint="eastAsia" w:ascii="宋体" w:hAnsi="宋体" w:eastAsia="宋体" w:cs="宋体"/>
          <w:b/>
          <w:bCs/>
          <w:sz w:val="21"/>
          <w:szCs w:val="21"/>
          <w:highlight w:val="none"/>
        </w:rPr>
        <w:t>4.1审查中，</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供应商存在下列情况之一的，</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 xml:space="preserve">无效： </w:t>
      </w:r>
    </w:p>
    <w:p w14:paraId="273424BF">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未按</w:t>
      </w:r>
      <w:r>
        <w:rPr>
          <w:rFonts w:hint="eastAsia" w:ascii="宋体" w:hAnsi="宋体" w:eastAsia="宋体" w:cs="宋体"/>
          <w:b/>
          <w:bCs/>
          <w:sz w:val="21"/>
          <w:szCs w:val="21"/>
          <w:highlight w:val="none"/>
          <w:lang w:eastAsia="zh-CN"/>
        </w:rPr>
        <w:t>磋商文件</w:t>
      </w:r>
      <w:r>
        <w:rPr>
          <w:rFonts w:hint="eastAsia" w:ascii="宋体" w:hAnsi="宋体" w:eastAsia="宋体" w:cs="宋体"/>
          <w:b/>
          <w:bCs/>
          <w:sz w:val="21"/>
          <w:szCs w:val="21"/>
          <w:highlight w:val="none"/>
        </w:rPr>
        <w:t>的规定提交</w:t>
      </w:r>
      <w:r>
        <w:rPr>
          <w:rFonts w:hint="eastAsia" w:ascii="宋体" w:hAnsi="宋体" w:eastAsia="宋体" w:cs="宋体"/>
          <w:b/>
          <w:bCs/>
          <w:sz w:val="21"/>
          <w:szCs w:val="21"/>
          <w:highlight w:val="none"/>
          <w:lang w:eastAsia="zh-CN"/>
        </w:rPr>
        <w:t>投标保证金</w:t>
      </w:r>
      <w:r>
        <w:rPr>
          <w:rFonts w:hint="eastAsia" w:ascii="宋体" w:hAnsi="宋体" w:eastAsia="宋体" w:cs="宋体"/>
          <w:b/>
          <w:bCs/>
          <w:sz w:val="21"/>
          <w:szCs w:val="21"/>
          <w:highlight w:val="none"/>
        </w:rPr>
        <w:t>的；</w:t>
      </w:r>
    </w:p>
    <w:p w14:paraId="33F604F1">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在提交响应文件截止时间以后送达的响应文件；</w:t>
      </w:r>
    </w:p>
    <w:p w14:paraId="407AE227">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响应文件未按</w:t>
      </w:r>
      <w:r>
        <w:rPr>
          <w:rFonts w:hint="eastAsia" w:ascii="宋体" w:hAnsi="宋体" w:eastAsia="宋体" w:cs="宋体"/>
          <w:b/>
          <w:bCs/>
          <w:sz w:val="21"/>
          <w:szCs w:val="21"/>
          <w:highlight w:val="none"/>
          <w:lang w:eastAsia="zh-CN"/>
        </w:rPr>
        <w:t>磋商文件</w:t>
      </w:r>
      <w:r>
        <w:rPr>
          <w:rFonts w:hint="eastAsia" w:ascii="宋体" w:hAnsi="宋体" w:eastAsia="宋体" w:cs="宋体"/>
          <w:b/>
          <w:bCs/>
          <w:sz w:val="21"/>
          <w:szCs w:val="21"/>
          <w:highlight w:val="none"/>
        </w:rPr>
        <w:t>要求签署、盖章的；</w:t>
      </w:r>
    </w:p>
    <w:p w14:paraId="5634A1A0">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不具备</w:t>
      </w:r>
      <w:r>
        <w:rPr>
          <w:rFonts w:hint="eastAsia" w:ascii="宋体" w:hAnsi="宋体" w:eastAsia="宋体" w:cs="宋体"/>
          <w:b/>
          <w:bCs/>
          <w:sz w:val="21"/>
          <w:szCs w:val="21"/>
          <w:highlight w:val="none"/>
          <w:lang w:eastAsia="zh-CN"/>
        </w:rPr>
        <w:t>磋商文件</w:t>
      </w:r>
      <w:r>
        <w:rPr>
          <w:rFonts w:hint="eastAsia" w:ascii="宋体" w:hAnsi="宋体" w:eastAsia="宋体" w:cs="宋体"/>
          <w:b/>
          <w:bCs/>
          <w:sz w:val="21"/>
          <w:szCs w:val="21"/>
          <w:highlight w:val="none"/>
        </w:rPr>
        <w:t>规定的资格要求的；</w:t>
      </w:r>
    </w:p>
    <w:p w14:paraId="3415F787">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报价超过</w:t>
      </w:r>
      <w:r>
        <w:rPr>
          <w:rFonts w:hint="eastAsia" w:ascii="宋体" w:hAnsi="宋体" w:eastAsia="宋体" w:cs="宋体"/>
          <w:b/>
          <w:bCs/>
          <w:sz w:val="21"/>
          <w:szCs w:val="21"/>
          <w:highlight w:val="none"/>
          <w:lang w:eastAsia="zh-CN"/>
        </w:rPr>
        <w:t>磋商文件</w:t>
      </w:r>
      <w:r>
        <w:rPr>
          <w:rFonts w:hint="eastAsia" w:ascii="宋体" w:hAnsi="宋体" w:eastAsia="宋体" w:cs="宋体"/>
          <w:b/>
          <w:bCs/>
          <w:sz w:val="21"/>
          <w:szCs w:val="21"/>
          <w:highlight w:val="none"/>
        </w:rPr>
        <w:t>规定预算金额或者最高限价的；</w:t>
      </w:r>
    </w:p>
    <w:p w14:paraId="14041363">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提交的响应文件有效期短于</w:t>
      </w:r>
      <w:r>
        <w:rPr>
          <w:rFonts w:hint="eastAsia" w:ascii="宋体" w:hAnsi="宋体" w:eastAsia="宋体" w:cs="宋体"/>
          <w:b/>
          <w:bCs/>
          <w:sz w:val="21"/>
          <w:szCs w:val="21"/>
          <w:highlight w:val="none"/>
          <w:lang w:eastAsia="zh-CN"/>
        </w:rPr>
        <w:t>磋商文件</w:t>
      </w:r>
      <w:r>
        <w:rPr>
          <w:rFonts w:hint="eastAsia" w:ascii="宋体" w:hAnsi="宋体" w:eastAsia="宋体" w:cs="宋体"/>
          <w:b/>
          <w:bCs/>
          <w:sz w:val="21"/>
          <w:szCs w:val="21"/>
          <w:highlight w:val="none"/>
        </w:rPr>
        <w:t>规定有效期的；</w:t>
      </w:r>
    </w:p>
    <w:p w14:paraId="712CD6C1">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未按</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小组要求对响应文件进行澄清（说明或者更正）的；</w:t>
      </w:r>
    </w:p>
    <w:p w14:paraId="09F51FAC">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小组对响应文件评审后，认为在有效性、完整性和响应程度方面没有实质性响应</w:t>
      </w:r>
      <w:r>
        <w:rPr>
          <w:rFonts w:hint="eastAsia" w:ascii="宋体" w:hAnsi="宋体" w:eastAsia="宋体" w:cs="宋体"/>
          <w:b/>
          <w:bCs/>
          <w:sz w:val="21"/>
          <w:szCs w:val="21"/>
          <w:highlight w:val="none"/>
          <w:lang w:eastAsia="zh-CN"/>
        </w:rPr>
        <w:t>磋商文件</w:t>
      </w:r>
      <w:r>
        <w:rPr>
          <w:rFonts w:hint="eastAsia" w:ascii="宋体" w:hAnsi="宋体" w:eastAsia="宋体" w:cs="宋体"/>
          <w:b/>
          <w:bCs/>
          <w:sz w:val="21"/>
          <w:szCs w:val="21"/>
          <w:highlight w:val="none"/>
        </w:rPr>
        <w:t>的。</w:t>
      </w:r>
    </w:p>
    <w:p w14:paraId="70CBD563">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重新提交的响应文件没有实质性响应</w:t>
      </w:r>
      <w:r>
        <w:rPr>
          <w:rFonts w:hint="eastAsia" w:ascii="宋体" w:hAnsi="宋体" w:eastAsia="宋体" w:cs="宋体"/>
          <w:b/>
          <w:bCs/>
          <w:sz w:val="21"/>
          <w:szCs w:val="21"/>
          <w:highlight w:val="none"/>
          <w:lang w:eastAsia="zh-CN"/>
        </w:rPr>
        <w:t>磋商文件</w:t>
      </w:r>
      <w:r>
        <w:rPr>
          <w:rFonts w:hint="eastAsia" w:ascii="宋体" w:hAnsi="宋体" w:eastAsia="宋体" w:cs="宋体"/>
          <w:b/>
          <w:bCs/>
          <w:sz w:val="21"/>
          <w:szCs w:val="21"/>
          <w:highlight w:val="none"/>
        </w:rPr>
        <w:t>的。</w:t>
      </w:r>
    </w:p>
    <w:p w14:paraId="086654D3">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响应文件含有采购人不能接受的附加条件的；</w:t>
      </w:r>
    </w:p>
    <w:p w14:paraId="1C933F00">
      <w:pPr>
        <w:pStyle w:val="26"/>
        <w:pageBreakBefore w:val="0"/>
        <w:widowControl w:val="0"/>
        <w:numPr>
          <w:ilvl w:val="0"/>
          <w:numId w:val="3"/>
        </w:numPr>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法律、法规和</w:t>
      </w:r>
      <w:r>
        <w:rPr>
          <w:rFonts w:hint="eastAsia" w:ascii="宋体" w:hAnsi="宋体" w:eastAsia="宋体" w:cs="宋体"/>
          <w:b/>
          <w:bCs/>
          <w:sz w:val="21"/>
          <w:szCs w:val="21"/>
          <w:highlight w:val="none"/>
          <w:lang w:eastAsia="zh-CN"/>
        </w:rPr>
        <w:t>磋商文件</w:t>
      </w:r>
      <w:r>
        <w:rPr>
          <w:rFonts w:hint="eastAsia" w:ascii="宋体" w:hAnsi="宋体" w:eastAsia="宋体" w:cs="宋体"/>
          <w:b/>
          <w:bCs/>
          <w:sz w:val="21"/>
          <w:szCs w:val="21"/>
          <w:highlight w:val="none"/>
        </w:rPr>
        <w:t>规定的其他无效情形的。</w:t>
      </w:r>
    </w:p>
    <w:p w14:paraId="06692B9B">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17.</w:t>
      </w:r>
      <w:r>
        <w:rPr>
          <w:rFonts w:hint="eastAsia" w:ascii="宋体" w:hAnsi="宋体" w:eastAsia="宋体" w:cs="宋体"/>
          <w:b/>
          <w:bCs/>
          <w:sz w:val="21"/>
          <w:szCs w:val="21"/>
          <w:highlight w:val="none"/>
        </w:rPr>
        <w:t>4.2在</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过程中发现</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有下列情形的，</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小组应认定其</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 xml:space="preserve">无效，并书面报告本级财政部门： </w:t>
      </w:r>
    </w:p>
    <w:p w14:paraId="7A0D3E9F">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A、有恶意串通的；</w:t>
      </w:r>
    </w:p>
    <w:p w14:paraId="24D9B449">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B、有妨碍其他</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供应商的竞争行为的；</w:t>
      </w:r>
    </w:p>
    <w:p w14:paraId="1595C0AC">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C、有损害采购人或者其他</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供应商的合法权益的。</w:t>
      </w:r>
    </w:p>
    <w:p w14:paraId="34C9D521">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17.</w:t>
      </w:r>
      <w:r>
        <w:rPr>
          <w:rFonts w:hint="eastAsia" w:ascii="宋体" w:hAnsi="宋体" w:eastAsia="宋体" w:cs="宋体"/>
          <w:b/>
          <w:bCs/>
          <w:sz w:val="21"/>
          <w:szCs w:val="21"/>
          <w:highlight w:val="none"/>
        </w:rPr>
        <w:t>4.3</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供应商有下列情形之一的，视为串通行为，其</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无效：</w:t>
      </w:r>
    </w:p>
    <w:p w14:paraId="682D9800">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A、不同</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供应商的响应文件由同一单位或者个人编制的。</w:t>
      </w:r>
    </w:p>
    <w:p w14:paraId="612A1ED5">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B、不同</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供应商委托同一单位或者个人办理</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事宜；</w:t>
      </w:r>
    </w:p>
    <w:p w14:paraId="3D16882C">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C、不同</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供应商的响应文件载明的项目管理成员或者联系人为同一人；</w:t>
      </w:r>
    </w:p>
    <w:p w14:paraId="34D3CADD">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D、不同</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供应商的响应文件异常一致或者投标报价呈规律性差异；</w:t>
      </w:r>
    </w:p>
    <w:p w14:paraId="24E44C09">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E、不同</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供应商的响应文件相互混装</w:t>
      </w:r>
      <w:r>
        <w:rPr>
          <w:rFonts w:hint="eastAsia" w:ascii="宋体" w:hAnsi="宋体" w:eastAsia="宋体" w:cs="宋体"/>
          <w:sz w:val="21"/>
          <w:szCs w:val="21"/>
          <w:highlight w:val="none"/>
          <w:lang w:eastAsia="zh-CN"/>
        </w:rPr>
        <w:t>。</w:t>
      </w:r>
    </w:p>
    <w:p w14:paraId="0CAE6649">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17.</w:t>
      </w:r>
      <w:r>
        <w:rPr>
          <w:rFonts w:hint="eastAsia" w:ascii="宋体" w:hAnsi="宋体" w:eastAsia="宋体" w:cs="宋体"/>
          <w:b/>
          <w:bCs/>
          <w:sz w:val="21"/>
          <w:szCs w:val="21"/>
          <w:highlight w:val="none"/>
        </w:rPr>
        <w:t xml:space="preserve">4.4审查中，对明显的文字和计算错误按下述原则处理： </w:t>
      </w:r>
    </w:p>
    <w:p w14:paraId="41D861B0">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A、总价金额与按单价汇总金额不一致的，以单价金额计算结果为准； </w:t>
      </w:r>
    </w:p>
    <w:p w14:paraId="39BF7E95">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B、单价金额小数点或百分比有明显错误的，以</w:t>
      </w:r>
      <w:r>
        <w:rPr>
          <w:rFonts w:hint="eastAsia" w:ascii="宋体" w:hAnsi="宋体" w:eastAsia="宋体" w:cs="宋体"/>
          <w:sz w:val="21"/>
          <w:szCs w:val="21"/>
          <w:highlight w:val="none"/>
          <w:lang w:eastAsia="zh-CN"/>
        </w:rPr>
        <w:t>开标一览表</w:t>
      </w:r>
      <w:r>
        <w:rPr>
          <w:rFonts w:hint="eastAsia" w:ascii="宋体" w:hAnsi="宋体" w:eastAsia="宋体" w:cs="宋体"/>
          <w:sz w:val="21"/>
          <w:szCs w:val="21"/>
          <w:highlight w:val="none"/>
        </w:rPr>
        <w:t>的总价为准，并修改单价；</w:t>
      </w:r>
    </w:p>
    <w:p w14:paraId="3EBA36BA">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C、大写金额和小写金额不一致的，以大写金额为准；</w:t>
      </w:r>
    </w:p>
    <w:p w14:paraId="612AC415">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小组将要求</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供应商按</w:t>
      </w:r>
      <w:r>
        <w:rPr>
          <w:rFonts w:hint="eastAsia" w:ascii="宋体" w:hAnsi="宋体" w:eastAsia="宋体" w:cs="宋体"/>
          <w:sz w:val="21"/>
          <w:szCs w:val="21"/>
          <w:highlight w:val="none"/>
          <w:lang w:val="en-US" w:eastAsia="zh-CN"/>
        </w:rPr>
        <w:t>上述</w:t>
      </w:r>
      <w:r>
        <w:rPr>
          <w:rFonts w:hint="eastAsia" w:ascii="宋体" w:hAnsi="宋体" w:eastAsia="宋体" w:cs="宋体"/>
          <w:sz w:val="21"/>
          <w:szCs w:val="21"/>
          <w:highlight w:val="none"/>
        </w:rPr>
        <w:t>原则调整确认，</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供应商确认后的报价对</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供应商具有约束力，如果</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供应商不予确认，其</w:t>
      </w:r>
      <w:r>
        <w:rPr>
          <w:rFonts w:hint="eastAsia" w:ascii="宋体" w:hAnsi="宋体" w:eastAsia="宋体" w:cs="宋体"/>
          <w:b/>
          <w:bCs/>
          <w:sz w:val="21"/>
          <w:szCs w:val="21"/>
          <w:highlight w:val="none"/>
        </w:rPr>
        <w:t>报价无效</w:t>
      </w:r>
      <w:r>
        <w:rPr>
          <w:rFonts w:hint="eastAsia" w:ascii="宋体" w:hAnsi="宋体" w:eastAsia="宋体" w:cs="宋体"/>
          <w:sz w:val="21"/>
          <w:szCs w:val="21"/>
          <w:highlight w:val="none"/>
        </w:rPr>
        <w:t>。</w:t>
      </w:r>
    </w:p>
    <w:p w14:paraId="3245D6AE">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17.</w:t>
      </w:r>
      <w:r>
        <w:rPr>
          <w:rFonts w:hint="eastAsia" w:ascii="宋体" w:hAnsi="宋体" w:eastAsia="宋体" w:cs="宋体"/>
          <w:sz w:val="21"/>
          <w:szCs w:val="21"/>
          <w:highlight w:val="none"/>
        </w:rPr>
        <w:t>5未通过资格性检查或未实质性响应</w:t>
      </w:r>
      <w:r>
        <w:rPr>
          <w:rFonts w:hint="eastAsia" w:ascii="宋体" w:hAnsi="宋体" w:eastAsia="宋体" w:cs="宋体"/>
          <w:sz w:val="21"/>
          <w:szCs w:val="21"/>
          <w:highlight w:val="none"/>
          <w:lang w:eastAsia="zh-CN"/>
        </w:rPr>
        <w:t>磋商文件</w:t>
      </w:r>
      <w:r>
        <w:rPr>
          <w:rFonts w:hint="eastAsia" w:ascii="宋体" w:hAnsi="宋体" w:eastAsia="宋体" w:cs="宋体"/>
          <w:bCs/>
          <w:sz w:val="21"/>
          <w:szCs w:val="21"/>
          <w:highlight w:val="none"/>
        </w:rPr>
        <w:t>规定要求的响应文件按无效处理，</w:t>
      </w:r>
      <w:r>
        <w:rPr>
          <w:rFonts w:hint="eastAsia" w:ascii="宋体" w:hAnsi="宋体" w:eastAsia="宋体" w:cs="宋体"/>
          <w:bCs/>
          <w:sz w:val="21"/>
          <w:szCs w:val="21"/>
          <w:highlight w:val="none"/>
          <w:lang w:eastAsia="zh-CN"/>
        </w:rPr>
        <w:t>磋商</w:t>
      </w:r>
      <w:r>
        <w:rPr>
          <w:rFonts w:hint="eastAsia" w:ascii="宋体" w:hAnsi="宋体" w:eastAsia="宋体" w:cs="宋体"/>
          <w:sz w:val="21"/>
          <w:szCs w:val="21"/>
          <w:highlight w:val="none"/>
        </w:rPr>
        <w:t>小组须及时告知有关</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w:t>
      </w:r>
    </w:p>
    <w:p w14:paraId="59D59D06">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17.</w:t>
      </w:r>
      <w:r>
        <w:rPr>
          <w:rFonts w:hint="eastAsia" w:ascii="宋体" w:hAnsi="宋体" w:eastAsia="宋体" w:cs="宋体"/>
          <w:sz w:val="21"/>
          <w:szCs w:val="21"/>
          <w:highlight w:val="none"/>
        </w:rPr>
        <w:t>6实质性响应的响应文件是指与</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的条款、条件和规格相符，根据本</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规定的审查内容，经</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小组认定的没有重大偏离或保留的响应文件。</w:t>
      </w:r>
    </w:p>
    <w:p w14:paraId="352686BC">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17.</w:t>
      </w:r>
      <w:r>
        <w:rPr>
          <w:rFonts w:hint="eastAsia" w:ascii="宋体" w:hAnsi="宋体" w:eastAsia="宋体" w:cs="宋体"/>
          <w:sz w:val="21"/>
          <w:szCs w:val="21"/>
          <w:highlight w:val="none"/>
        </w:rPr>
        <w:t>7 重大偏离或保留系指</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供应商提供的货物/服务/</w:t>
      </w:r>
      <w:r>
        <w:rPr>
          <w:rFonts w:hint="eastAsia" w:ascii="宋体" w:hAnsi="宋体" w:eastAsia="宋体" w:cs="宋体"/>
          <w:sz w:val="21"/>
          <w:szCs w:val="21"/>
          <w:highlight w:val="none"/>
          <w:lang w:eastAsia="zh-CN"/>
        </w:rPr>
        <w:t>工程</w:t>
      </w:r>
      <w:r>
        <w:rPr>
          <w:rFonts w:hint="eastAsia" w:ascii="宋体" w:hAnsi="宋体" w:eastAsia="宋体" w:cs="宋体"/>
          <w:sz w:val="21"/>
          <w:szCs w:val="21"/>
          <w:highlight w:val="none"/>
        </w:rPr>
        <w:t>的主要技术性能、数量、服务方案和交货(服务)期限等明显不能满足</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的要求，或者实质上与</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不一致，而且限制了采购人的权利或</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供应商的义务，纠正这些偏离或保留将对其他实质上响应要求的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供应商的竞争地位产生不公正的影响。</w:t>
      </w:r>
    </w:p>
    <w:p w14:paraId="02BF19B2">
      <w:pPr>
        <w:pStyle w:val="26"/>
        <w:pageBreakBefore w:val="0"/>
        <w:widowControl w:val="0"/>
        <w:kinsoku/>
        <w:wordWrap/>
        <w:overflowPunct/>
        <w:topLinePunct w:val="0"/>
        <w:autoSpaceDE/>
        <w:autoSpaceDN/>
        <w:bidi w:val="0"/>
        <w:snapToGrid w:val="0"/>
        <w:spacing w:line="480" w:lineRule="exact"/>
        <w:ind w:firstLine="411" w:firstLineChars="196"/>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18.</w:t>
      </w:r>
      <w:r>
        <w:rPr>
          <w:rFonts w:hint="eastAsia" w:ascii="宋体" w:hAnsi="宋体" w:eastAsia="宋体" w:cs="宋体"/>
          <w:b/>
          <w:sz w:val="21"/>
          <w:szCs w:val="21"/>
          <w:highlight w:val="none"/>
        </w:rPr>
        <w:t xml:space="preserve"> </w:t>
      </w:r>
      <w:r>
        <w:rPr>
          <w:rFonts w:hint="eastAsia" w:ascii="宋体" w:hAnsi="宋体" w:eastAsia="宋体" w:cs="宋体"/>
          <w:b/>
          <w:bCs/>
          <w:sz w:val="21"/>
          <w:szCs w:val="21"/>
          <w:highlight w:val="none"/>
          <w:lang w:eastAsia="zh-CN"/>
        </w:rPr>
        <w:t>磋商</w:t>
      </w:r>
    </w:p>
    <w:p w14:paraId="00BE06E8">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lang w:val="en-US" w:eastAsia="zh-CN"/>
        </w:rPr>
        <w:t>18.</w:t>
      </w:r>
      <w:r>
        <w:rPr>
          <w:rFonts w:hint="eastAsia" w:ascii="宋体" w:hAnsi="宋体" w:eastAsia="宋体" w:cs="宋体"/>
          <w:b w:val="0"/>
          <w:bCs w:val="0"/>
          <w:sz w:val="21"/>
          <w:szCs w:val="21"/>
          <w:highlight w:val="none"/>
        </w:rPr>
        <w:t xml:space="preserve">1 </w:t>
      </w:r>
      <w:r>
        <w:rPr>
          <w:rFonts w:hint="eastAsia" w:ascii="宋体" w:hAnsi="宋体" w:eastAsia="宋体" w:cs="宋体"/>
          <w:b w:val="0"/>
          <w:bCs w:val="0"/>
          <w:sz w:val="21"/>
          <w:szCs w:val="21"/>
          <w:highlight w:val="none"/>
          <w:lang w:eastAsia="zh-CN"/>
        </w:rPr>
        <w:t>磋商</w:t>
      </w:r>
      <w:r>
        <w:rPr>
          <w:rFonts w:hint="eastAsia" w:ascii="宋体" w:hAnsi="宋体" w:eastAsia="宋体" w:cs="宋体"/>
          <w:sz w:val="21"/>
          <w:szCs w:val="21"/>
          <w:highlight w:val="none"/>
        </w:rPr>
        <w:t>小组所有成员集中与单一</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供应商分别进行</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，并给予所有参加</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供应商平等的</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机会。</w:t>
      </w:r>
    </w:p>
    <w:p w14:paraId="07FC8F88">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sz w:val="21"/>
          <w:szCs w:val="21"/>
          <w:highlight w:val="none"/>
          <w:lang w:eastAsia="zh-CN"/>
        </w:rPr>
      </w:pPr>
      <w:r>
        <w:rPr>
          <w:rFonts w:hint="eastAsia" w:ascii="宋体" w:hAnsi="宋体" w:eastAsia="宋体" w:cs="宋体"/>
          <w:b w:val="0"/>
          <w:bCs w:val="0"/>
          <w:sz w:val="21"/>
          <w:szCs w:val="21"/>
          <w:highlight w:val="none"/>
          <w:lang w:val="en-US" w:eastAsia="zh-CN"/>
        </w:rPr>
        <w:t>18.</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的顺序，按照参加</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随机</w:t>
      </w:r>
      <w:r>
        <w:rPr>
          <w:rFonts w:hint="eastAsia" w:ascii="宋体" w:hAnsi="宋体" w:eastAsia="宋体" w:cs="宋体"/>
          <w:sz w:val="21"/>
          <w:szCs w:val="21"/>
          <w:highlight w:val="none"/>
        </w:rPr>
        <w:t>的顺序进行</w:t>
      </w:r>
      <w:r>
        <w:rPr>
          <w:rFonts w:hint="eastAsia" w:ascii="宋体" w:hAnsi="宋体" w:eastAsia="宋体" w:cs="宋体"/>
          <w:sz w:val="21"/>
          <w:szCs w:val="21"/>
          <w:highlight w:val="none"/>
          <w:lang w:eastAsia="zh-CN"/>
        </w:rPr>
        <w:t>。</w:t>
      </w:r>
    </w:p>
    <w:p w14:paraId="3AC51768">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18.</w:t>
      </w:r>
      <w:r>
        <w:rPr>
          <w:rFonts w:hint="eastAsia" w:ascii="宋体" w:hAnsi="宋体" w:eastAsia="宋体" w:cs="宋体"/>
          <w:sz w:val="21"/>
          <w:szCs w:val="21"/>
          <w:highlight w:val="none"/>
        </w:rPr>
        <w:t xml:space="preserve">3 </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内容包括货物/服务/</w:t>
      </w:r>
      <w:r>
        <w:rPr>
          <w:rFonts w:hint="eastAsia" w:ascii="宋体" w:hAnsi="宋体" w:eastAsia="宋体" w:cs="宋体"/>
          <w:sz w:val="21"/>
          <w:szCs w:val="21"/>
          <w:highlight w:val="none"/>
          <w:lang w:eastAsia="zh-CN"/>
        </w:rPr>
        <w:t>工程</w:t>
      </w:r>
      <w:r>
        <w:rPr>
          <w:rFonts w:hint="eastAsia" w:ascii="宋体" w:hAnsi="宋体" w:eastAsia="宋体" w:cs="宋体"/>
          <w:sz w:val="21"/>
          <w:szCs w:val="21"/>
          <w:highlight w:val="none"/>
        </w:rPr>
        <w:t>的技术、服务要求等采购需求以及</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小组认为有必要明确的其它问题。</w:t>
      </w:r>
    </w:p>
    <w:p w14:paraId="16767894">
      <w:pPr>
        <w:pStyle w:val="26"/>
        <w:pageBreakBefore w:val="0"/>
        <w:widowControl w:val="0"/>
        <w:kinsoku/>
        <w:wordWrap/>
        <w:overflowPunct/>
        <w:topLinePunct w:val="0"/>
        <w:autoSpaceDE/>
        <w:autoSpaceDN/>
        <w:bidi w:val="0"/>
        <w:snapToGrid w:val="0"/>
        <w:spacing w:line="480" w:lineRule="exact"/>
        <w:ind w:firstLine="411" w:firstLineChars="196"/>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小组根据情况，可以要求或同意</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供应商就某些</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事项作出明确的承诺，承诺文件依照要求</w:t>
      </w:r>
      <w:r>
        <w:rPr>
          <w:rFonts w:hint="eastAsia" w:ascii="宋体" w:hAnsi="宋体" w:eastAsia="宋体" w:cs="宋体"/>
          <w:b/>
          <w:bCs/>
          <w:sz w:val="21"/>
          <w:szCs w:val="21"/>
          <w:highlight w:val="none"/>
          <w:lang w:val="en-US" w:eastAsia="zh-CN"/>
        </w:rPr>
        <w:t>在线</w:t>
      </w:r>
      <w:r>
        <w:rPr>
          <w:rFonts w:hint="eastAsia" w:ascii="宋体" w:hAnsi="宋体" w:eastAsia="宋体" w:cs="宋体"/>
          <w:b/>
          <w:bCs/>
          <w:sz w:val="21"/>
          <w:szCs w:val="21"/>
          <w:highlight w:val="none"/>
        </w:rPr>
        <w:t>提交，一并保存到</w:t>
      </w:r>
      <w:r>
        <w:rPr>
          <w:rFonts w:hint="eastAsia" w:ascii="宋体" w:hAnsi="宋体" w:eastAsia="宋体" w:cs="宋体"/>
          <w:b/>
          <w:bCs/>
          <w:sz w:val="21"/>
          <w:szCs w:val="21"/>
          <w:highlight w:val="none"/>
          <w:lang w:eastAsia="zh-CN"/>
        </w:rPr>
        <w:t>“山西政府采购平台”</w:t>
      </w:r>
      <w:r>
        <w:rPr>
          <w:rFonts w:hint="eastAsia" w:ascii="宋体" w:hAnsi="宋体" w:eastAsia="宋体" w:cs="宋体"/>
          <w:b/>
          <w:bCs/>
          <w:sz w:val="21"/>
          <w:szCs w:val="21"/>
          <w:highlight w:val="none"/>
        </w:rPr>
        <w:t>中</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作为响应文件的组成部分</w:t>
      </w:r>
      <w:r>
        <w:rPr>
          <w:rFonts w:hint="eastAsia" w:ascii="宋体" w:hAnsi="宋体" w:eastAsia="宋体" w:cs="宋体"/>
          <w:sz w:val="21"/>
          <w:szCs w:val="21"/>
          <w:highlight w:val="none"/>
        </w:rPr>
        <w:t>。</w:t>
      </w:r>
    </w:p>
    <w:p w14:paraId="618D7772">
      <w:pPr>
        <w:pStyle w:val="26"/>
        <w:pageBreakBefore w:val="0"/>
        <w:widowControl w:val="0"/>
        <w:kinsoku/>
        <w:wordWrap/>
        <w:overflowPunct/>
        <w:topLinePunct w:val="0"/>
        <w:autoSpaceDE/>
        <w:autoSpaceDN/>
        <w:bidi w:val="0"/>
        <w:snapToGrid w:val="0"/>
        <w:spacing w:line="480" w:lineRule="exact"/>
        <w:ind w:firstLine="420" w:firstLineChars="200"/>
        <w:outlineLvl w:val="2"/>
        <w:rPr>
          <w:rFonts w:hint="eastAsia" w:ascii="宋体" w:hAnsi="宋体" w:eastAsia="宋体" w:cs="宋体"/>
          <w:b/>
          <w:i/>
          <w:sz w:val="21"/>
          <w:szCs w:val="21"/>
          <w:highlight w:val="none"/>
        </w:rPr>
      </w:pPr>
      <w:r>
        <w:rPr>
          <w:rFonts w:hint="eastAsia" w:ascii="宋体" w:hAnsi="宋体" w:eastAsia="宋体" w:cs="宋体"/>
          <w:b/>
          <w:sz w:val="21"/>
          <w:szCs w:val="21"/>
          <w:highlight w:val="none"/>
          <w:lang w:eastAsia="zh-CN"/>
        </w:rPr>
        <w:t>19.</w:t>
      </w:r>
      <w:r>
        <w:rPr>
          <w:rFonts w:hint="eastAsia" w:ascii="宋体" w:hAnsi="宋体" w:eastAsia="宋体" w:cs="宋体"/>
          <w:b/>
          <w:sz w:val="21"/>
          <w:szCs w:val="21"/>
          <w:highlight w:val="none"/>
        </w:rPr>
        <w:t xml:space="preserve"> 最后报价</w:t>
      </w:r>
    </w:p>
    <w:p w14:paraId="42E88A48">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19.</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小组对实质性响应</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要求的供应商首次报价进行记录。</w:t>
      </w:r>
    </w:p>
    <w:p w14:paraId="6310C8D1">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eastAsia="zh-CN"/>
        </w:rPr>
        <w:t>19.</w:t>
      </w:r>
      <w:r>
        <w:rPr>
          <w:rFonts w:hint="eastAsia" w:ascii="宋体" w:hAnsi="宋体" w:eastAsia="宋体" w:cs="宋体"/>
          <w:b/>
          <w:bCs w:val="0"/>
          <w:sz w:val="21"/>
          <w:szCs w:val="21"/>
          <w:highlight w:val="none"/>
        </w:rPr>
        <w:t>2</w:t>
      </w:r>
      <w:r>
        <w:rPr>
          <w:rFonts w:hint="eastAsia" w:ascii="宋体" w:hAnsi="宋体" w:eastAsia="宋体" w:cs="宋体"/>
          <w:b/>
          <w:bCs w:val="0"/>
          <w:sz w:val="21"/>
          <w:szCs w:val="21"/>
          <w:highlight w:val="none"/>
          <w:lang w:eastAsia="zh-CN"/>
        </w:rPr>
        <w:t>磋商</w:t>
      </w:r>
      <w:r>
        <w:rPr>
          <w:rFonts w:hint="eastAsia" w:ascii="宋体" w:hAnsi="宋体" w:eastAsia="宋体" w:cs="宋体"/>
          <w:b/>
          <w:bCs w:val="0"/>
          <w:sz w:val="21"/>
          <w:szCs w:val="21"/>
          <w:highlight w:val="none"/>
        </w:rPr>
        <w:t>结束后，对</w:t>
      </w:r>
      <w:r>
        <w:rPr>
          <w:rFonts w:hint="eastAsia" w:ascii="宋体" w:hAnsi="宋体" w:eastAsia="宋体" w:cs="宋体"/>
          <w:b/>
          <w:bCs w:val="0"/>
          <w:sz w:val="21"/>
          <w:szCs w:val="21"/>
          <w:highlight w:val="none"/>
          <w:lang w:eastAsia="zh-CN"/>
        </w:rPr>
        <w:t>磋商文件</w:t>
      </w:r>
      <w:r>
        <w:rPr>
          <w:rFonts w:hint="eastAsia" w:ascii="宋体" w:hAnsi="宋体" w:eastAsia="宋体" w:cs="宋体"/>
          <w:b/>
          <w:bCs w:val="0"/>
          <w:sz w:val="21"/>
          <w:szCs w:val="21"/>
          <w:highlight w:val="none"/>
        </w:rPr>
        <w:t>做出实质性响应的</w:t>
      </w:r>
      <w:r>
        <w:rPr>
          <w:rFonts w:hint="eastAsia" w:ascii="宋体" w:hAnsi="宋体" w:eastAsia="宋体" w:cs="宋体"/>
          <w:b/>
          <w:bCs w:val="0"/>
          <w:sz w:val="21"/>
          <w:szCs w:val="21"/>
          <w:highlight w:val="none"/>
          <w:lang w:eastAsia="zh-CN"/>
        </w:rPr>
        <w:t>投标</w:t>
      </w:r>
      <w:r>
        <w:rPr>
          <w:rFonts w:hint="eastAsia" w:ascii="宋体" w:hAnsi="宋体" w:eastAsia="宋体" w:cs="宋体"/>
          <w:b/>
          <w:bCs w:val="0"/>
          <w:sz w:val="21"/>
          <w:szCs w:val="21"/>
          <w:highlight w:val="none"/>
        </w:rPr>
        <w:t>供应商进行最后报价，最后报价在</w:t>
      </w:r>
      <w:r>
        <w:rPr>
          <w:rFonts w:hint="eastAsia" w:ascii="宋体" w:hAnsi="宋体" w:eastAsia="宋体" w:cs="宋体"/>
          <w:b/>
          <w:bCs w:val="0"/>
          <w:sz w:val="21"/>
          <w:szCs w:val="21"/>
          <w:highlight w:val="none"/>
          <w:lang w:eastAsia="zh-CN"/>
        </w:rPr>
        <w:t>“山西政府采购平台”</w:t>
      </w:r>
      <w:r>
        <w:rPr>
          <w:rFonts w:hint="eastAsia" w:ascii="宋体" w:hAnsi="宋体" w:eastAsia="宋体" w:cs="宋体"/>
          <w:b/>
          <w:bCs w:val="0"/>
          <w:sz w:val="21"/>
          <w:szCs w:val="21"/>
          <w:highlight w:val="none"/>
        </w:rPr>
        <w:t>中</w:t>
      </w:r>
      <w:r>
        <w:rPr>
          <w:rFonts w:hint="eastAsia" w:ascii="宋体" w:hAnsi="宋体" w:eastAsia="宋体" w:cs="宋体"/>
          <w:b/>
          <w:bCs w:val="0"/>
          <w:sz w:val="21"/>
          <w:szCs w:val="21"/>
          <w:highlight w:val="none"/>
          <w:lang w:val="en-US" w:eastAsia="zh-CN"/>
        </w:rPr>
        <w:t>在线</w:t>
      </w:r>
      <w:r>
        <w:rPr>
          <w:rFonts w:hint="eastAsia" w:ascii="宋体" w:hAnsi="宋体" w:eastAsia="宋体" w:cs="宋体"/>
          <w:b/>
          <w:bCs w:val="0"/>
          <w:sz w:val="21"/>
          <w:szCs w:val="21"/>
          <w:highlight w:val="none"/>
        </w:rPr>
        <w:t>填报</w:t>
      </w:r>
      <w:r>
        <w:rPr>
          <w:rFonts w:hint="eastAsia" w:ascii="宋体" w:hAnsi="宋体" w:eastAsia="宋体" w:cs="宋体"/>
          <w:b/>
          <w:bCs w:val="0"/>
          <w:sz w:val="21"/>
          <w:szCs w:val="21"/>
          <w:highlight w:val="none"/>
          <w:lang w:eastAsia="zh-CN"/>
        </w:rPr>
        <w:t>。投标</w:t>
      </w:r>
      <w:r>
        <w:rPr>
          <w:rFonts w:hint="eastAsia" w:ascii="宋体" w:hAnsi="宋体" w:eastAsia="宋体" w:cs="宋体"/>
          <w:b/>
          <w:bCs w:val="0"/>
          <w:sz w:val="21"/>
          <w:szCs w:val="21"/>
          <w:highlight w:val="none"/>
        </w:rPr>
        <w:t>供应商须在</w:t>
      </w:r>
      <w:r>
        <w:rPr>
          <w:rFonts w:hint="eastAsia" w:ascii="宋体" w:hAnsi="宋体" w:eastAsia="宋体" w:cs="宋体"/>
          <w:b/>
          <w:bCs w:val="0"/>
          <w:sz w:val="21"/>
          <w:szCs w:val="21"/>
          <w:highlight w:val="none"/>
          <w:lang w:eastAsia="zh-CN"/>
        </w:rPr>
        <w:t>磋商</w:t>
      </w:r>
      <w:r>
        <w:rPr>
          <w:rFonts w:hint="eastAsia" w:ascii="宋体" w:hAnsi="宋体" w:eastAsia="宋体" w:cs="宋体"/>
          <w:b/>
          <w:bCs w:val="0"/>
          <w:sz w:val="21"/>
          <w:szCs w:val="21"/>
          <w:highlight w:val="none"/>
        </w:rPr>
        <w:t>小组确定的最后报价时间内进行报价，最后报价是</w:t>
      </w:r>
      <w:r>
        <w:rPr>
          <w:rFonts w:hint="eastAsia" w:ascii="宋体" w:hAnsi="宋体" w:eastAsia="宋体" w:cs="宋体"/>
          <w:b/>
          <w:bCs w:val="0"/>
          <w:sz w:val="21"/>
          <w:szCs w:val="21"/>
          <w:highlight w:val="none"/>
          <w:lang w:eastAsia="zh-CN"/>
        </w:rPr>
        <w:t>投标</w:t>
      </w:r>
      <w:r>
        <w:rPr>
          <w:rFonts w:hint="eastAsia" w:ascii="宋体" w:hAnsi="宋体" w:eastAsia="宋体" w:cs="宋体"/>
          <w:b/>
          <w:bCs w:val="0"/>
          <w:sz w:val="21"/>
          <w:szCs w:val="21"/>
          <w:highlight w:val="none"/>
        </w:rPr>
        <w:t>供应商响应文件有效的组成部分。</w:t>
      </w:r>
    </w:p>
    <w:p w14:paraId="5D846C82">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19.</w:t>
      </w:r>
      <w:r>
        <w:rPr>
          <w:rFonts w:hint="eastAsia" w:ascii="宋体" w:hAnsi="宋体" w:eastAsia="宋体" w:cs="宋体"/>
          <w:sz w:val="21"/>
          <w:szCs w:val="21"/>
          <w:highlight w:val="none"/>
        </w:rPr>
        <w:t xml:space="preserve">2.1 </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对技术、服务要求已详细列明，</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结束后，所有继续参加</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供应商要按照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小组的要求在规定时间内提交最后报价。</w:t>
      </w:r>
    </w:p>
    <w:p w14:paraId="144876FA">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19.</w:t>
      </w:r>
      <w:r>
        <w:rPr>
          <w:rFonts w:hint="eastAsia" w:ascii="宋体" w:hAnsi="宋体" w:eastAsia="宋体" w:cs="宋体"/>
          <w:sz w:val="21"/>
          <w:szCs w:val="21"/>
          <w:highlight w:val="none"/>
        </w:rPr>
        <w:t xml:space="preserve">2.2 </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对技术、服务要求没有详细列明，需经</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供应商提供最终设计方案或解决方案的，</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结束后，</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小组将按照少数服从多数的原则投票推荐3家以上</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供应商的设计方案或者解决方案，并要求其在规定时间内提交最后报价。</w:t>
      </w:r>
    </w:p>
    <w:p w14:paraId="546A8D33">
      <w:pPr>
        <w:pStyle w:val="26"/>
        <w:pageBreakBefore w:val="0"/>
        <w:widowControl w:val="0"/>
        <w:kinsoku/>
        <w:wordWrap/>
        <w:overflowPunct/>
        <w:topLinePunct w:val="0"/>
        <w:autoSpaceDE/>
        <w:autoSpaceDN/>
        <w:bidi w:val="0"/>
        <w:snapToGrid w:val="0"/>
        <w:spacing w:line="480" w:lineRule="exact"/>
        <w:ind w:firstLine="435"/>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19.</w:t>
      </w:r>
      <w:r>
        <w:rPr>
          <w:rFonts w:hint="eastAsia" w:ascii="宋体" w:hAnsi="宋体" w:eastAsia="宋体" w:cs="宋体"/>
          <w:b/>
          <w:bCs/>
          <w:sz w:val="21"/>
          <w:szCs w:val="21"/>
          <w:highlight w:val="none"/>
        </w:rPr>
        <w:t xml:space="preserve">3 </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小组认为</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供应商的报价明显低于其他通过符合性审查供应商的报价，有可能影响产品质量或者不能诚信履约的，应当要求其在评标现场合理的时间内提供书面说明，必要时提交相关证明材料</w:t>
      </w:r>
      <w:r>
        <w:rPr>
          <w:rFonts w:hint="eastAsia" w:ascii="宋体" w:hAnsi="宋体" w:eastAsia="宋体" w:cs="宋体"/>
          <w:b/>
          <w:bCs/>
          <w:sz w:val="21"/>
          <w:szCs w:val="21"/>
          <w:highlight w:val="none"/>
          <w:lang w:eastAsia="zh-CN"/>
        </w:rPr>
        <w:t>，书面说明与证明材料一并保存至</w:t>
      </w:r>
      <w:r>
        <w:rPr>
          <w:rFonts w:hint="eastAsia" w:ascii="宋体" w:hAnsi="宋体" w:eastAsia="宋体" w:cs="宋体"/>
          <w:b/>
          <w:bCs w:val="0"/>
          <w:sz w:val="21"/>
          <w:szCs w:val="21"/>
          <w:highlight w:val="none"/>
          <w:lang w:eastAsia="zh-CN"/>
        </w:rPr>
        <w:t>“山西政府采购平台”中。</w:t>
      </w:r>
      <w:r>
        <w:rPr>
          <w:rFonts w:hint="eastAsia" w:ascii="宋体" w:hAnsi="宋体" w:eastAsia="宋体" w:cs="宋体"/>
          <w:b/>
          <w:bCs/>
          <w:sz w:val="21"/>
          <w:szCs w:val="21"/>
          <w:highlight w:val="none"/>
          <w:lang w:eastAsia="zh-CN"/>
        </w:rPr>
        <w:t>投标</w:t>
      </w:r>
      <w:r>
        <w:rPr>
          <w:rFonts w:hint="eastAsia" w:ascii="宋体" w:hAnsi="宋体" w:eastAsia="宋体" w:cs="宋体"/>
          <w:b/>
          <w:bCs/>
          <w:sz w:val="21"/>
          <w:szCs w:val="21"/>
          <w:highlight w:val="none"/>
        </w:rPr>
        <w:t>供应商不能证明其报价合理性的，</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小组</w:t>
      </w:r>
      <w:r>
        <w:rPr>
          <w:rFonts w:hint="eastAsia" w:ascii="宋体" w:hAnsi="宋体" w:eastAsia="宋体" w:cs="宋体"/>
          <w:b/>
          <w:bCs/>
          <w:sz w:val="21"/>
          <w:szCs w:val="21"/>
          <w:highlight w:val="none"/>
          <w:lang w:val="en-US" w:eastAsia="zh-CN"/>
        </w:rPr>
        <w:t>可</w:t>
      </w:r>
      <w:r>
        <w:rPr>
          <w:rFonts w:hint="eastAsia" w:ascii="宋体" w:hAnsi="宋体" w:eastAsia="宋体" w:cs="宋体"/>
          <w:b/>
          <w:bCs/>
          <w:sz w:val="21"/>
          <w:szCs w:val="21"/>
          <w:highlight w:val="none"/>
        </w:rPr>
        <w:t>将其作为无效报价处理。</w:t>
      </w:r>
    </w:p>
    <w:p w14:paraId="14092D5C">
      <w:pPr>
        <w:pStyle w:val="26"/>
        <w:pageBreakBefore w:val="0"/>
        <w:widowControl w:val="0"/>
        <w:kinsoku/>
        <w:wordWrap/>
        <w:overflowPunct/>
        <w:topLinePunct w:val="0"/>
        <w:autoSpaceDE/>
        <w:autoSpaceDN/>
        <w:bidi w:val="0"/>
        <w:snapToGrid w:val="0"/>
        <w:spacing w:line="480" w:lineRule="exact"/>
        <w:ind w:firstLine="420" w:firstLineChars="200"/>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20.</w:t>
      </w:r>
      <w:r>
        <w:rPr>
          <w:rFonts w:hint="eastAsia" w:ascii="宋体" w:hAnsi="宋体" w:eastAsia="宋体" w:cs="宋体"/>
          <w:b/>
          <w:sz w:val="21"/>
          <w:szCs w:val="21"/>
          <w:highlight w:val="none"/>
        </w:rPr>
        <w:t xml:space="preserve"> 综合评审</w:t>
      </w:r>
    </w:p>
    <w:p w14:paraId="3D5E8258">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20.</w:t>
      </w:r>
      <w:r>
        <w:rPr>
          <w:rFonts w:hint="eastAsia" w:ascii="宋体" w:hAnsi="宋体" w:eastAsia="宋体" w:cs="宋体"/>
          <w:sz w:val="21"/>
          <w:szCs w:val="21"/>
          <w:highlight w:val="none"/>
        </w:rPr>
        <w:t>1 经磋商确定最终采购需求和提交最后报价的供应商后，由磋商小组采用综合评分法对提交最后报价的磋商供应商的响应文件和最后报价进行综合评分。</w:t>
      </w:r>
    </w:p>
    <w:p w14:paraId="71A5B623">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20.</w:t>
      </w:r>
      <w:r>
        <w:rPr>
          <w:rFonts w:hint="eastAsia" w:ascii="宋体" w:hAnsi="宋体" w:eastAsia="宋体" w:cs="宋体"/>
          <w:sz w:val="21"/>
          <w:szCs w:val="21"/>
          <w:highlight w:val="none"/>
        </w:rPr>
        <w:t>2 采用综合评分法评审，应按照磋商文件</w:t>
      </w:r>
      <w:r>
        <w:rPr>
          <w:rFonts w:hint="eastAsia" w:ascii="宋体" w:hAnsi="宋体" w:eastAsia="宋体" w:cs="宋体"/>
          <w:bCs/>
          <w:sz w:val="21"/>
          <w:szCs w:val="21"/>
          <w:highlight w:val="none"/>
        </w:rPr>
        <w:t>第六部分评定和成交标准</w:t>
      </w:r>
      <w:r>
        <w:rPr>
          <w:rFonts w:hint="eastAsia" w:ascii="宋体" w:hAnsi="宋体" w:eastAsia="宋体" w:cs="宋体"/>
          <w:sz w:val="21"/>
          <w:szCs w:val="21"/>
          <w:highlight w:val="none"/>
        </w:rPr>
        <w:t>中规定的综合评分法评分细则进行。</w:t>
      </w:r>
    </w:p>
    <w:p w14:paraId="545340C7">
      <w:pPr>
        <w:pStyle w:val="26"/>
        <w:pageBreakBefore w:val="0"/>
        <w:widowControl w:val="0"/>
        <w:kinsoku/>
        <w:wordWrap/>
        <w:overflowPunct/>
        <w:topLinePunct w:val="0"/>
        <w:autoSpaceDE/>
        <w:autoSpaceDN/>
        <w:bidi w:val="0"/>
        <w:snapToGrid w:val="0"/>
        <w:spacing w:line="480" w:lineRule="exact"/>
        <w:ind w:firstLine="420" w:firstLineChars="200"/>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2</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 xml:space="preserve"> </w:t>
      </w:r>
      <w:r>
        <w:rPr>
          <w:rFonts w:hint="eastAsia" w:ascii="宋体" w:hAnsi="宋体" w:eastAsia="宋体" w:cs="宋体"/>
          <w:b/>
          <w:sz w:val="21"/>
          <w:szCs w:val="21"/>
          <w:highlight w:val="none"/>
          <w:lang w:eastAsia="zh-CN"/>
        </w:rPr>
        <w:t>确认</w:t>
      </w:r>
      <w:r>
        <w:rPr>
          <w:rFonts w:hint="eastAsia" w:ascii="宋体" w:hAnsi="宋体" w:eastAsia="宋体" w:cs="宋体"/>
          <w:b/>
          <w:sz w:val="21"/>
          <w:szCs w:val="21"/>
          <w:highlight w:val="none"/>
        </w:rPr>
        <w:t>成交供应商</w:t>
      </w:r>
    </w:p>
    <w:p w14:paraId="70F359A3">
      <w:pPr>
        <w:pStyle w:val="26"/>
        <w:snapToGrid w:val="0"/>
        <w:spacing w:line="420" w:lineRule="exact"/>
        <w:ind w:firstLine="420"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2</w:t>
      </w: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1磋商小组根据综合评分情况，按评审得分由高到低顺序</w:t>
      </w:r>
      <w:r>
        <w:rPr>
          <w:rFonts w:hint="eastAsia" w:ascii="宋体" w:hAnsi="宋体" w:eastAsia="宋体" w:cs="宋体"/>
          <w:b/>
          <w:bCs/>
          <w:sz w:val="21"/>
          <w:szCs w:val="21"/>
          <w:highlight w:val="none"/>
          <w:lang w:eastAsia="zh-CN"/>
        </w:rPr>
        <w:t>直接确认得分最高的供应商为成交供应商</w:t>
      </w:r>
      <w:r>
        <w:rPr>
          <w:rFonts w:hint="eastAsia" w:ascii="宋体" w:hAnsi="宋体" w:eastAsia="宋体" w:cs="宋体"/>
          <w:b/>
          <w:bCs/>
          <w:sz w:val="21"/>
          <w:szCs w:val="21"/>
          <w:highlight w:val="none"/>
        </w:rPr>
        <w:t>，得分相同的，按最后报价由低到高</w:t>
      </w:r>
      <w:r>
        <w:rPr>
          <w:rFonts w:hint="eastAsia" w:ascii="宋体" w:hAnsi="宋体" w:eastAsia="宋体" w:cs="宋体"/>
          <w:b/>
          <w:bCs/>
          <w:sz w:val="21"/>
          <w:szCs w:val="21"/>
          <w:highlight w:val="none"/>
          <w:lang w:eastAsia="zh-CN"/>
        </w:rPr>
        <w:t>的</w:t>
      </w:r>
      <w:r>
        <w:rPr>
          <w:rFonts w:hint="eastAsia" w:ascii="宋体" w:hAnsi="宋体" w:eastAsia="宋体" w:cs="宋体"/>
          <w:b/>
          <w:bCs/>
          <w:sz w:val="21"/>
          <w:szCs w:val="21"/>
          <w:highlight w:val="none"/>
        </w:rPr>
        <w:t>顺序排列。得分和最后报价均相同的，按技术指标优劣顺序排列。</w:t>
      </w:r>
    </w:p>
    <w:p w14:paraId="7D0F74CC">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小组组长根据</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过程中形成的原始记录和评审结果编写评审报告，由</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小组全体人员签字认可。</w:t>
      </w:r>
    </w:p>
    <w:p w14:paraId="5C384E4D">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2</w:t>
      </w: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 xml:space="preserve"> 评审复核 </w:t>
      </w:r>
    </w:p>
    <w:p w14:paraId="049F1023">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22.</w:t>
      </w:r>
      <w:r>
        <w:rPr>
          <w:rFonts w:hint="eastAsia" w:ascii="宋体" w:hAnsi="宋体" w:eastAsia="宋体" w:cs="宋体"/>
          <w:sz w:val="21"/>
          <w:szCs w:val="21"/>
          <w:highlight w:val="none"/>
        </w:rPr>
        <w:t>1评审结果汇总完成后，除下列情形外，任何人不得修改评审结果：</w:t>
      </w:r>
    </w:p>
    <w:p w14:paraId="6D6CC8C9">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A、分值汇总计算错误的；</w:t>
      </w:r>
    </w:p>
    <w:p w14:paraId="357377CB">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B、分项评分超出评分标准范围的；</w:t>
      </w:r>
    </w:p>
    <w:p w14:paraId="7F30BD3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C、磋商小组对客观评审因素评分不一致的；</w:t>
      </w:r>
    </w:p>
    <w:p w14:paraId="23E227CB">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D、经磋商小组认定评分畸高、畸低的；</w:t>
      </w:r>
    </w:p>
    <w:p w14:paraId="66E0EFCC">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22.</w:t>
      </w:r>
      <w:r>
        <w:rPr>
          <w:rFonts w:hint="eastAsia" w:ascii="宋体" w:hAnsi="宋体" w:eastAsia="宋体" w:cs="宋体"/>
          <w:sz w:val="21"/>
          <w:szCs w:val="21"/>
          <w:highlight w:val="none"/>
        </w:rPr>
        <w:t>2评审报告签署前，经复核发现存在以上情形之一的，磋商小组应当当场修改评审结果，并在评审报告中记载；评审报告签署后，采购人或者</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发现存在以上情形之一的，应当组织原磋商小组进行重新评审，重新评审改变评审结果的，书面报告本级财政部门。</w:t>
      </w:r>
    </w:p>
    <w:p w14:paraId="69814FDD">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2</w:t>
      </w: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 xml:space="preserve"> </w:t>
      </w:r>
      <w:r>
        <w:rPr>
          <w:rFonts w:hint="eastAsia" w:ascii="宋体" w:hAnsi="宋体" w:eastAsia="宋体" w:cs="宋体"/>
          <w:b/>
          <w:sz w:val="21"/>
          <w:szCs w:val="21"/>
          <w:highlight w:val="none"/>
          <w:lang w:eastAsia="zh-CN"/>
        </w:rPr>
        <w:t>磋商</w:t>
      </w:r>
      <w:r>
        <w:rPr>
          <w:rFonts w:hint="eastAsia" w:ascii="宋体" w:hAnsi="宋体" w:eastAsia="宋体" w:cs="宋体"/>
          <w:b/>
          <w:sz w:val="21"/>
          <w:szCs w:val="21"/>
          <w:highlight w:val="none"/>
        </w:rPr>
        <w:t>保密</w:t>
      </w:r>
    </w:p>
    <w:p w14:paraId="5FF81BDD">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1采购人、</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要采取必要措施，保证</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在严格保密的情况下进行。除采购人代表、</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现场组织人员外，采购人的其他工作人员以及与</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工作无关的人员不得进入</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现场。</w:t>
      </w:r>
    </w:p>
    <w:p w14:paraId="2E332DE3">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2有关人员对</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情况以及在</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过程中获悉的国家秘密、商业秘密负有保密责任；任何人不得透露与</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有关的其他</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供应商的技术资料、价格和其他信息。</w:t>
      </w:r>
    </w:p>
    <w:p w14:paraId="4142335D">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3 </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结束后，参与评审</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的所有人员不得带走</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现场的任何资料。</w:t>
      </w:r>
    </w:p>
    <w:p w14:paraId="05384867">
      <w:pPr>
        <w:pStyle w:val="26"/>
        <w:pageBreakBefore w:val="0"/>
        <w:widowControl w:val="0"/>
        <w:kinsoku/>
        <w:wordWrap/>
        <w:overflowPunct/>
        <w:topLinePunct w:val="0"/>
        <w:autoSpaceDE/>
        <w:autoSpaceDN/>
        <w:bidi w:val="0"/>
        <w:snapToGrid w:val="0"/>
        <w:spacing w:line="480" w:lineRule="exact"/>
        <w:ind w:firstLine="415" w:firstLineChars="198"/>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2</w:t>
      </w:r>
      <w:r>
        <w:rPr>
          <w:rFonts w:hint="eastAsia" w:ascii="宋体" w:hAnsi="宋体" w:eastAsia="宋体" w:cs="宋体"/>
          <w:b/>
          <w:sz w:val="21"/>
          <w:szCs w:val="21"/>
          <w:highlight w:val="none"/>
          <w:lang w:val="en-US" w:eastAsia="zh-CN"/>
        </w:rPr>
        <w:t>4</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 xml:space="preserve"> 关于</w:t>
      </w:r>
      <w:r>
        <w:rPr>
          <w:rFonts w:hint="eastAsia" w:ascii="宋体" w:hAnsi="宋体" w:eastAsia="宋体" w:cs="宋体"/>
          <w:b/>
          <w:sz w:val="21"/>
          <w:szCs w:val="21"/>
          <w:highlight w:val="none"/>
          <w:lang w:eastAsia="zh-CN"/>
        </w:rPr>
        <w:t>投标</w:t>
      </w:r>
      <w:r>
        <w:rPr>
          <w:rFonts w:hint="eastAsia" w:ascii="宋体" w:hAnsi="宋体" w:eastAsia="宋体" w:cs="宋体"/>
          <w:b/>
          <w:sz w:val="21"/>
          <w:szCs w:val="21"/>
          <w:highlight w:val="none"/>
        </w:rPr>
        <w:t>供应商瑕疵滞后发现的处理规则</w:t>
      </w:r>
    </w:p>
    <w:p w14:paraId="76A5CF9B">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无论基于何种原因，各项本应作拒绝或无效处理的情形，即便未被及时发现而使该</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供应商进入初审、</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或其它后续程序的，包括已经签约的情形，一旦被发现存在上述情形，导致此前评议结果被取消，其相关的一切损失均由该</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供应商承担。</w:t>
      </w:r>
    </w:p>
    <w:p w14:paraId="0C519D00">
      <w:pPr>
        <w:pStyle w:val="26"/>
        <w:pageBreakBefore w:val="0"/>
        <w:widowControl w:val="0"/>
        <w:kinsoku/>
        <w:wordWrap/>
        <w:overflowPunct/>
        <w:topLinePunct w:val="0"/>
        <w:autoSpaceDE/>
        <w:autoSpaceDN/>
        <w:bidi w:val="0"/>
        <w:snapToGrid w:val="0"/>
        <w:spacing w:line="480" w:lineRule="exact"/>
        <w:ind w:firstLine="415" w:firstLineChars="198"/>
        <w:textAlignment w:val="auto"/>
        <w:outlineLvl w:val="2"/>
        <w:rPr>
          <w:rFonts w:hint="eastAsia" w:ascii="宋体" w:hAnsi="宋体" w:eastAsia="宋体" w:cs="宋体"/>
          <w:sz w:val="21"/>
          <w:szCs w:val="21"/>
          <w:highlight w:val="none"/>
        </w:rPr>
      </w:pPr>
      <w:r>
        <w:rPr>
          <w:rFonts w:hint="eastAsia" w:ascii="宋体" w:hAnsi="宋体" w:eastAsia="宋体" w:cs="宋体"/>
          <w:b/>
          <w:sz w:val="21"/>
          <w:szCs w:val="21"/>
          <w:highlight w:val="none"/>
          <w:lang w:eastAsia="zh-CN"/>
        </w:rPr>
        <w:t>2</w:t>
      </w:r>
      <w:r>
        <w:rPr>
          <w:rFonts w:hint="eastAsia" w:ascii="宋体" w:hAnsi="宋体" w:eastAsia="宋体" w:cs="宋体"/>
          <w:b/>
          <w:sz w:val="21"/>
          <w:szCs w:val="21"/>
          <w:highlight w:val="none"/>
          <w:lang w:val="en-US" w:eastAsia="zh-CN"/>
        </w:rPr>
        <w:t>5</w:t>
      </w:r>
      <w:r>
        <w:rPr>
          <w:rFonts w:hint="eastAsia" w:ascii="宋体" w:hAnsi="宋体" w:eastAsia="宋体" w:cs="宋体"/>
          <w:b/>
          <w:sz w:val="21"/>
          <w:szCs w:val="21"/>
          <w:highlight w:val="none"/>
          <w:lang w:eastAsia="zh-CN"/>
        </w:rPr>
        <w:t>.</w:t>
      </w:r>
      <w:r>
        <w:rPr>
          <w:rFonts w:hint="eastAsia" w:ascii="宋体" w:hAnsi="宋体" w:eastAsia="宋体" w:cs="宋体"/>
          <w:b/>
          <w:bCs/>
          <w:sz w:val="21"/>
          <w:szCs w:val="21"/>
          <w:highlight w:val="none"/>
        </w:rPr>
        <w:t xml:space="preserve"> 采购项目终止</w:t>
      </w:r>
    </w:p>
    <w:p w14:paraId="7A3CB5DB">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 出现下列情形之一的，终止本次</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活动：</w:t>
      </w:r>
    </w:p>
    <w:p w14:paraId="3E2FFF9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A、符合专业条件的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供应商或者对</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作实质响应的供应商数量不足</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家的；</w:t>
      </w:r>
    </w:p>
    <w:p w14:paraId="2EA5E3E4">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w:t>
      </w:r>
      <w:r>
        <w:rPr>
          <w:rFonts w:hint="eastAsia" w:ascii="宋体" w:hAnsi="宋体" w:eastAsia="宋体" w:cs="宋体"/>
          <w:sz w:val="21"/>
          <w:szCs w:val="21"/>
          <w:highlight w:val="none"/>
          <w:lang w:eastAsia="zh-CN"/>
        </w:rPr>
        <w:t>投票</w:t>
      </w:r>
      <w:r>
        <w:rPr>
          <w:rFonts w:hint="eastAsia" w:ascii="宋体" w:hAnsi="宋体" w:eastAsia="宋体" w:cs="宋体"/>
          <w:sz w:val="21"/>
          <w:szCs w:val="21"/>
          <w:highlight w:val="none"/>
        </w:rPr>
        <w:t>供应商的报价均超过采购预算或最高限价的；</w:t>
      </w:r>
    </w:p>
    <w:p w14:paraId="6E9502DE">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C、出现影响采购公正的违法、违规行为的；</w:t>
      </w:r>
    </w:p>
    <w:p w14:paraId="46066054">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D、因重大变故，采购任务取消的。</w:t>
      </w:r>
    </w:p>
    <w:p w14:paraId="6C001E2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 项目终止</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eastAsia="zh-CN"/>
        </w:rPr>
        <w:t>磋商小</w:t>
      </w:r>
      <w:r>
        <w:rPr>
          <w:rFonts w:hint="eastAsia" w:ascii="宋体" w:hAnsi="宋体" w:eastAsia="宋体" w:cs="宋体"/>
          <w:sz w:val="21"/>
          <w:szCs w:val="21"/>
          <w:highlight w:val="none"/>
        </w:rPr>
        <w:t>组应做出书面报告，</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将在财政部门指定的媒体上发布项目终止公告。</w:t>
      </w:r>
    </w:p>
    <w:p w14:paraId="6BA3B3E0">
      <w:pPr>
        <w:pStyle w:val="4"/>
        <w:pageBreakBefore w:val="0"/>
        <w:widowControl w:val="0"/>
        <w:kinsoku/>
        <w:wordWrap/>
        <w:overflowPunct/>
        <w:topLinePunct w:val="0"/>
        <w:autoSpaceDE/>
        <w:autoSpaceDN/>
        <w:bidi w:val="0"/>
        <w:spacing w:line="480" w:lineRule="exact"/>
        <w:rPr>
          <w:rFonts w:hint="eastAsia" w:ascii="宋体" w:hAnsi="宋体" w:eastAsia="宋体" w:cs="宋体"/>
          <w:sz w:val="21"/>
          <w:szCs w:val="21"/>
          <w:highlight w:val="none"/>
        </w:rPr>
      </w:pPr>
      <w:bookmarkStart w:id="18" w:name="_Toc31974"/>
      <w:r>
        <w:rPr>
          <w:rFonts w:hint="eastAsia" w:ascii="宋体" w:hAnsi="宋体" w:eastAsia="宋体" w:cs="宋体"/>
          <w:sz w:val="21"/>
          <w:szCs w:val="21"/>
          <w:highlight w:val="none"/>
        </w:rPr>
        <w:t>六、签订合同</w:t>
      </w:r>
      <w:bookmarkEnd w:id="18"/>
    </w:p>
    <w:p w14:paraId="676E1FA8">
      <w:pPr>
        <w:pStyle w:val="26"/>
        <w:pageBreakBefore w:val="0"/>
        <w:widowControl w:val="0"/>
        <w:kinsoku/>
        <w:wordWrap/>
        <w:overflowPunct/>
        <w:topLinePunct w:val="0"/>
        <w:autoSpaceDE/>
        <w:autoSpaceDN/>
        <w:bidi w:val="0"/>
        <w:snapToGrid w:val="0"/>
        <w:spacing w:line="480" w:lineRule="exact"/>
        <w:ind w:firstLine="462" w:firstLineChars="220"/>
        <w:textAlignment w:val="auto"/>
        <w:outlineLvl w:val="2"/>
        <w:rPr>
          <w:rFonts w:hint="eastAsia" w:ascii="宋体" w:hAnsi="宋体" w:eastAsia="宋体" w:cs="宋体"/>
          <w:sz w:val="21"/>
          <w:szCs w:val="21"/>
          <w:highlight w:val="none"/>
        </w:rPr>
      </w:pPr>
      <w:r>
        <w:rPr>
          <w:rFonts w:hint="eastAsia" w:ascii="宋体" w:hAnsi="宋体" w:eastAsia="宋体" w:cs="宋体"/>
          <w:b/>
          <w:sz w:val="21"/>
          <w:szCs w:val="21"/>
          <w:highlight w:val="none"/>
          <w:lang w:eastAsia="zh-CN"/>
        </w:rPr>
        <w:t>2</w:t>
      </w:r>
      <w:r>
        <w:rPr>
          <w:rFonts w:hint="eastAsia" w:ascii="宋体" w:hAnsi="宋体" w:eastAsia="宋体" w:cs="宋体"/>
          <w:b/>
          <w:sz w:val="21"/>
          <w:szCs w:val="21"/>
          <w:highlight w:val="none"/>
          <w:lang w:val="en-US" w:eastAsia="zh-CN"/>
        </w:rPr>
        <w:t>6</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 xml:space="preserve"> 签订合同</w:t>
      </w:r>
    </w:p>
    <w:p w14:paraId="0EE02BA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1成交供应商确定后，</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将在刊登本次</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公告的媒体上发布成交公告，并以书面形式向成交供应商人发出成交通知书，但该成交结果的有效性不依赖于未成交的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是否知道成交结果。成交通知书对采购人和成交供应商具有同等法律效力。成交通知书发出以后，采购人改变成交结果或者成交供应商放弃成交，应当承担相应的法律责任。成交供应商应在成交通知书发出之日起</w:t>
      </w:r>
      <w:r>
        <w:rPr>
          <w:rFonts w:hint="eastAsia" w:ascii="宋体" w:hAnsi="宋体" w:eastAsia="宋体" w:cs="宋体"/>
          <w:sz w:val="21"/>
          <w:szCs w:val="21"/>
          <w:highlight w:val="none"/>
          <w:lang w:val="en-US" w:eastAsia="zh-CN"/>
        </w:rPr>
        <w:t>15个工作</w:t>
      </w:r>
      <w:r>
        <w:rPr>
          <w:rFonts w:hint="eastAsia" w:ascii="宋体" w:hAnsi="宋体" w:eastAsia="宋体" w:cs="宋体"/>
          <w:sz w:val="21"/>
          <w:szCs w:val="21"/>
          <w:highlight w:val="none"/>
        </w:rPr>
        <w:t>日内与采购人签订政府采购合同。</w:t>
      </w:r>
    </w:p>
    <w:p w14:paraId="28098928">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 成交供应商应按照</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、响应文件及</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过程中的有关澄清、说明或者补正文件的内容与采购人签订合同。成交供应商不得再与采购人签订背离合同实质性内容的其它协议或声明。</w:t>
      </w:r>
    </w:p>
    <w:p w14:paraId="017BFE70">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3本文件第四部分需求中要求成交供应商提交履约保证金的，成交供应商须按照规定向采购人提交履约保证金。</w:t>
      </w:r>
    </w:p>
    <w:p w14:paraId="2AABB293">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color w:val="FF0000"/>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4 成交供应商应当自合同或补充合同签订之日起</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个工作日内将合同提交</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进行合同备案。</w:t>
      </w:r>
    </w:p>
    <w:p w14:paraId="05AF9911">
      <w:pPr>
        <w:pStyle w:val="4"/>
        <w:pageBreakBefore w:val="0"/>
        <w:widowControl w:val="0"/>
        <w:kinsoku/>
        <w:wordWrap/>
        <w:overflowPunct/>
        <w:topLinePunct w:val="0"/>
        <w:autoSpaceDE/>
        <w:autoSpaceDN/>
        <w:bidi w:val="0"/>
        <w:spacing w:line="480" w:lineRule="exact"/>
        <w:rPr>
          <w:rFonts w:hint="eastAsia" w:ascii="宋体" w:hAnsi="宋体" w:eastAsia="宋体" w:cs="宋体"/>
          <w:spacing w:val="10"/>
          <w:sz w:val="21"/>
          <w:szCs w:val="21"/>
          <w:highlight w:val="none"/>
        </w:rPr>
      </w:pPr>
      <w:bookmarkStart w:id="19" w:name="_Toc23277"/>
      <w:r>
        <w:rPr>
          <w:rFonts w:hint="eastAsia" w:ascii="宋体" w:hAnsi="宋体" w:eastAsia="宋体" w:cs="宋体"/>
          <w:sz w:val="21"/>
          <w:szCs w:val="21"/>
          <w:highlight w:val="none"/>
        </w:rPr>
        <w:t>七、服务费</w:t>
      </w:r>
      <w:bookmarkEnd w:id="19"/>
      <w:r>
        <w:rPr>
          <w:rFonts w:hint="eastAsia" w:ascii="宋体" w:hAnsi="宋体" w:eastAsia="宋体" w:cs="宋体"/>
          <w:sz w:val="21"/>
          <w:szCs w:val="21"/>
          <w:highlight w:val="none"/>
        </w:rPr>
        <w:t>　</w:t>
      </w:r>
      <w:r>
        <w:rPr>
          <w:rFonts w:hint="eastAsia" w:ascii="宋体" w:hAnsi="宋体" w:eastAsia="宋体" w:cs="宋体"/>
          <w:spacing w:val="10"/>
          <w:sz w:val="21"/>
          <w:szCs w:val="21"/>
          <w:highlight w:val="none"/>
        </w:rPr>
        <w:t>　</w:t>
      </w:r>
    </w:p>
    <w:p w14:paraId="7632DB01">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2</w:t>
      </w:r>
      <w:r>
        <w:rPr>
          <w:rFonts w:hint="eastAsia" w:ascii="宋体" w:hAnsi="宋体" w:eastAsia="宋体" w:cs="宋体"/>
          <w:b/>
          <w:sz w:val="21"/>
          <w:szCs w:val="21"/>
          <w:highlight w:val="none"/>
          <w:lang w:val="en-US" w:eastAsia="zh-CN"/>
        </w:rPr>
        <w:t>7</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 xml:space="preserve"> 服务费</w:t>
      </w:r>
    </w:p>
    <w:p w14:paraId="5F9E9D30">
      <w:pPr>
        <w:pStyle w:val="26"/>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 w:val="21"/>
          <w:szCs w:val="21"/>
          <w:highlight w:val="none"/>
        </w:rPr>
      </w:pPr>
      <w:bookmarkStart w:id="20" w:name="_Toc15759"/>
      <w:r>
        <w:rPr>
          <w:rFonts w:hint="eastAsia" w:ascii="宋体" w:hAnsi="宋体" w:eastAsia="宋体" w:cs="宋体"/>
          <w:sz w:val="21"/>
          <w:szCs w:val="21"/>
          <w:highlight w:val="none"/>
        </w:rPr>
        <w:t>按计价格[2002]1980号</w:t>
      </w:r>
      <w:r>
        <w:rPr>
          <w:rFonts w:hint="eastAsia" w:ascii="宋体" w:hAnsi="宋体" w:eastAsia="宋体" w:cs="宋体"/>
          <w:sz w:val="21"/>
          <w:szCs w:val="21"/>
          <w:highlight w:val="none"/>
          <w:lang w:eastAsia="zh-CN"/>
        </w:rPr>
        <w:t>文</w:t>
      </w:r>
      <w:r>
        <w:rPr>
          <w:rFonts w:hint="eastAsia" w:ascii="宋体" w:hAnsi="宋体" w:eastAsia="宋体" w:cs="宋体"/>
          <w:sz w:val="21"/>
          <w:szCs w:val="21"/>
          <w:highlight w:val="none"/>
        </w:rPr>
        <w:t>计算后作为中标服务费，</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人在领取“成交通知书”时向</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交纳。请</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供应商在测算投标报价时充分考虑这一因素</w:t>
      </w:r>
      <w:r>
        <w:rPr>
          <w:rFonts w:hint="eastAsia" w:ascii="宋体" w:hAnsi="宋体" w:eastAsia="宋体" w:cs="宋体"/>
          <w:sz w:val="21"/>
          <w:szCs w:val="21"/>
          <w:highlight w:val="none"/>
          <w:lang w:eastAsia="zh-CN"/>
        </w:rPr>
        <w:t>。</w:t>
      </w:r>
    </w:p>
    <w:p w14:paraId="458024BB">
      <w:pPr>
        <w:pStyle w:val="4"/>
        <w:pageBreakBefore w:val="0"/>
        <w:widowControl w:val="0"/>
        <w:kinsoku/>
        <w:wordWrap/>
        <w:overflowPunct/>
        <w:topLinePunct w:val="0"/>
        <w:autoSpaceDE/>
        <w:autoSpaceDN/>
        <w:bidi w:val="0"/>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八、保密和披露</w:t>
      </w:r>
      <w:bookmarkEnd w:id="20"/>
    </w:p>
    <w:p w14:paraId="0EEBC859">
      <w:pPr>
        <w:pStyle w:val="26"/>
        <w:pageBreakBefore w:val="0"/>
        <w:widowControl w:val="0"/>
        <w:kinsoku/>
        <w:wordWrap/>
        <w:overflowPunct/>
        <w:topLinePunct w:val="0"/>
        <w:autoSpaceDE/>
        <w:autoSpaceDN/>
        <w:bidi w:val="0"/>
        <w:adjustRightInd/>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28</w:t>
      </w:r>
      <w:r>
        <w:rPr>
          <w:rFonts w:hint="eastAsia" w:ascii="宋体" w:hAnsi="宋体" w:eastAsia="宋体" w:cs="宋体"/>
          <w:b/>
          <w:sz w:val="21"/>
          <w:szCs w:val="21"/>
          <w:highlight w:val="none"/>
        </w:rPr>
        <w:t>. 保密</w:t>
      </w:r>
    </w:p>
    <w:p w14:paraId="7F856528">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供应商自领取</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之日起，须承诺承担本采购项目下的保密义务，不得将因本次</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获得的信息向第三人外传。</w:t>
      </w:r>
    </w:p>
    <w:p w14:paraId="5533E682">
      <w:pPr>
        <w:pStyle w:val="26"/>
        <w:pageBreakBefore w:val="0"/>
        <w:widowControl w:val="0"/>
        <w:kinsoku/>
        <w:wordWrap/>
        <w:overflowPunct/>
        <w:topLinePunct w:val="0"/>
        <w:autoSpaceDE/>
        <w:autoSpaceDN/>
        <w:bidi w:val="0"/>
        <w:adjustRightInd/>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2</w:t>
      </w:r>
      <w:r>
        <w:rPr>
          <w:rFonts w:hint="eastAsia" w:ascii="宋体" w:hAnsi="宋体" w:eastAsia="宋体" w:cs="宋体"/>
          <w:b/>
          <w:sz w:val="21"/>
          <w:szCs w:val="21"/>
          <w:highlight w:val="none"/>
          <w:lang w:val="en-US" w:eastAsia="zh-CN"/>
        </w:rPr>
        <w:t>9</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 xml:space="preserve"> 披露</w:t>
      </w:r>
    </w:p>
    <w:p w14:paraId="289F7A2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有权将</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供应商提供的所有资料向有关政府部门或评审文件的有关人员披露。</w:t>
      </w:r>
    </w:p>
    <w:p w14:paraId="5BE62B78">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 在</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认为适当时、或国家机关调查、审查、审计时以及其他符合法律法规规定的情形下，</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无须事先征求</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成交供应商同意即可披露关于采购过程、合同文本、签署情况的资料、名称及地址、响应文件的有关信息以及补充条款等，但必须在合理的必要范围内。对任何已经公布过的内容或与之内容相同的资料，以及</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供应商/成交供应商已经泄露或公开的，无须再承担保密责任。</w:t>
      </w:r>
    </w:p>
    <w:p w14:paraId="0F158B54">
      <w:pPr>
        <w:pStyle w:val="4"/>
        <w:pageBreakBefore w:val="0"/>
        <w:widowControl w:val="0"/>
        <w:kinsoku/>
        <w:wordWrap/>
        <w:overflowPunct/>
        <w:topLinePunct w:val="0"/>
        <w:autoSpaceDE/>
        <w:autoSpaceDN/>
        <w:bidi w:val="0"/>
        <w:spacing w:line="480" w:lineRule="exact"/>
        <w:rPr>
          <w:rFonts w:hint="eastAsia" w:ascii="宋体" w:hAnsi="宋体" w:eastAsia="宋体" w:cs="宋体"/>
          <w:sz w:val="21"/>
          <w:szCs w:val="21"/>
          <w:highlight w:val="none"/>
        </w:rPr>
      </w:pPr>
      <w:bookmarkStart w:id="21" w:name="_Toc14578"/>
      <w:r>
        <w:rPr>
          <w:rFonts w:hint="eastAsia" w:ascii="宋体" w:hAnsi="宋体" w:eastAsia="宋体" w:cs="宋体"/>
          <w:sz w:val="21"/>
          <w:szCs w:val="21"/>
          <w:highlight w:val="none"/>
        </w:rPr>
        <w:t>九、询问和质疑</w:t>
      </w:r>
      <w:bookmarkEnd w:id="21"/>
    </w:p>
    <w:p w14:paraId="5EFF57D9">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30</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 xml:space="preserve"> 询问</w:t>
      </w:r>
    </w:p>
    <w:p w14:paraId="45B401DE">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1供应商对</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有疑问的，可按第一部分</w:t>
      </w:r>
      <w:r>
        <w:rPr>
          <w:rFonts w:hint="eastAsia" w:ascii="宋体" w:hAnsi="宋体" w:eastAsia="宋体" w:cs="宋体"/>
          <w:sz w:val="21"/>
          <w:szCs w:val="21"/>
          <w:highlight w:val="none"/>
          <w:lang w:eastAsia="zh-CN"/>
        </w:rPr>
        <w:t>磋商公告</w:t>
      </w:r>
      <w:r>
        <w:rPr>
          <w:rFonts w:hint="eastAsia" w:ascii="宋体" w:hAnsi="宋体" w:eastAsia="宋体" w:cs="宋体"/>
          <w:sz w:val="21"/>
          <w:szCs w:val="21"/>
          <w:highlight w:val="none"/>
        </w:rPr>
        <w:t>中载明的联系方式、地址，口头或书面形式向</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、采购人提出询问；供应商进行质疑的，必须以书面形式提出质疑函。供应商对评审过程、采购结果有疑问的，可按成交公告中载明的联系方式、地址提出质疑。</w:t>
      </w:r>
    </w:p>
    <w:p w14:paraId="6D2BC192">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2询问事项若属于采购人提交的采购需求范畴的，询问方式为口头询问的，</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告知询问对象直接向采购人询问；询问方式为书面询问的，供应商须提供以下资料各2份，法定代表人身份证明书、法定代表人授权委托书、委托人和被委托人的身份证</w:t>
      </w:r>
      <w:r>
        <w:rPr>
          <w:rFonts w:hint="eastAsia" w:ascii="宋体" w:hAnsi="宋体" w:eastAsia="宋体" w:cs="宋体"/>
          <w:sz w:val="21"/>
          <w:szCs w:val="21"/>
          <w:highlight w:val="none"/>
          <w:lang w:eastAsia="zh-CN"/>
        </w:rPr>
        <w:t>扫描件</w:t>
      </w:r>
      <w:r>
        <w:rPr>
          <w:rFonts w:hint="eastAsia" w:ascii="宋体" w:hAnsi="宋体" w:eastAsia="宋体" w:cs="宋体"/>
          <w:sz w:val="21"/>
          <w:szCs w:val="21"/>
          <w:highlight w:val="none"/>
        </w:rPr>
        <w:t>、询问函。在</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领取《供应商询问告知函》，询问供应商持《供应商询问告知函》向采购人进行询问。采购人须在法定时间内向询问供应商进行书面答复。</w:t>
      </w:r>
    </w:p>
    <w:p w14:paraId="02FCED41">
      <w:pPr>
        <w:pStyle w:val="26"/>
        <w:pageBreakBefore w:val="0"/>
        <w:widowControl w:val="0"/>
        <w:kinsoku/>
        <w:wordWrap/>
        <w:overflowPunct/>
        <w:topLinePunct w:val="0"/>
        <w:autoSpaceDE/>
        <w:autoSpaceDN/>
        <w:bidi w:val="0"/>
        <w:snapToGrid w:val="0"/>
        <w:spacing w:line="480" w:lineRule="exact"/>
        <w:ind w:firstLine="420" w:firstLineChars="200"/>
        <w:textAlignment w:val="auto"/>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3</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 xml:space="preserve"> 质疑</w:t>
      </w:r>
    </w:p>
    <w:p w14:paraId="165C36C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 质疑供应商认为</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过程和采购结果使自己的权益受到损害，应当在法定质疑期限内</w:t>
      </w:r>
      <w:r>
        <w:rPr>
          <w:rFonts w:hint="eastAsia" w:ascii="宋体" w:hAnsi="宋体" w:eastAsia="宋体" w:cs="宋体"/>
          <w:b/>
          <w:sz w:val="21"/>
          <w:szCs w:val="21"/>
          <w:highlight w:val="none"/>
        </w:rPr>
        <w:t>按照本</w:t>
      </w:r>
      <w:r>
        <w:rPr>
          <w:rFonts w:hint="eastAsia" w:ascii="宋体" w:hAnsi="宋体" w:eastAsia="宋体" w:cs="宋体"/>
          <w:b/>
          <w:sz w:val="21"/>
          <w:szCs w:val="21"/>
          <w:highlight w:val="none"/>
          <w:lang w:eastAsia="zh-CN"/>
        </w:rPr>
        <w:t>磋商文件</w:t>
      </w:r>
      <w:r>
        <w:rPr>
          <w:rFonts w:hint="eastAsia" w:ascii="宋体" w:hAnsi="宋体" w:eastAsia="宋体" w:cs="宋体"/>
          <w:b/>
          <w:sz w:val="21"/>
          <w:szCs w:val="21"/>
          <w:highlight w:val="none"/>
        </w:rPr>
        <w:t>第九部分提供的质疑函范本</w:t>
      </w:r>
      <w:r>
        <w:rPr>
          <w:rFonts w:hint="eastAsia" w:ascii="宋体" w:hAnsi="宋体" w:eastAsia="宋体" w:cs="宋体"/>
          <w:sz w:val="21"/>
          <w:szCs w:val="21"/>
          <w:highlight w:val="none"/>
        </w:rPr>
        <w:t>以书面形式一次性提出针对同一采购程序环节的质疑。</w:t>
      </w:r>
    </w:p>
    <w:p w14:paraId="232B7C3E">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对可以质疑的</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提出质疑的，在收到</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之日起七个工作日内提出；</w:t>
      </w:r>
    </w:p>
    <w:p w14:paraId="59CFEF6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对采购过程提出质疑的，在各采购程序环节结束之日起七个工作日内提出；</w:t>
      </w:r>
    </w:p>
    <w:p w14:paraId="43450F05">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对成交结果提出质疑的，在成交公告期限届满之日起七个工作日内提出。</w:t>
      </w:r>
    </w:p>
    <w:p w14:paraId="37047337">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 质疑供应商质疑时须携带以下资料各2份：法定代表人身份证明书原件；法定代表人授权委托书原件（内容包括：代理人的姓名或者名称、代理事项、具体权限、期限和相关事项。法定代表人质疑时不提供此项内容。）；委托人和被委托人的身份证</w:t>
      </w:r>
      <w:r>
        <w:rPr>
          <w:rFonts w:hint="eastAsia" w:ascii="宋体" w:hAnsi="宋体" w:eastAsia="宋体" w:cs="宋体"/>
          <w:sz w:val="21"/>
          <w:szCs w:val="21"/>
          <w:highlight w:val="none"/>
          <w:lang w:eastAsia="zh-CN"/>
        </w:rPr>
        <w:t>扫描件</w:t>
      </w:r>
      <w:r>
        <w:rPr>
          <w:rFonts w:hint="eastAsia" w:ascii="宋体" w:hAnsi="宋体" w:eastAsia="宋体" w:cs="宋体"/>
          <w:sz w:val="21"/>
          <w:szCs w:val="21"/>
          <w:highlight w:val="none"/>
        </w:rPr>
        <w:t>；质疑供应商领取采购文件时间的证明材料；质疑函原件。供应商提出质疑应当提交质疑函和必要的证明材料。</w:t>
      </w:r>
    </w:p>
    <w:p w14:paraId="07B99122">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供应商为自然人的，应当由本人签字；供应商为法人或者其他组织的，应当由法定代表人、主要负责人签字或者盖章，并加盖公章。</w:t>
      </w:r>
    </w:p>
    <w:p w14:paraId="7CB67B0E">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质疑函内容包括：</w:t>
      </w:r>
    </w:p>
    <w:p w14:paraId="07D9D44E">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A.供应商的姓名或者名称、地址、邮编、联系人及联系电话；</w:t>
      </w:r>
    </w:p>
    <w:p w14:paraId="59BE34B2">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B.质疑项目的名称、编号；</w:t>
      </w:r>
    </w:p>
    <w:p w14:paraId="3CFB7E90">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C.具体、明确的质疑事项和与质疑事项相关的请求；</w:t>
      </w:r>
    </w:p>
    <w:p w14:paraId="2D34E1BA">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D.事实依据；</w:t>
      </w:r>
    </w:p>
    <w:p w14:paraId="1D1D96A3">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E.必要的法律依据；</w:t>
      </w:r>
    </w:p>
    <w:p w14:paraId="3FC675C4">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F.提出质疑的日期。</w:t>
      </w:r>
    </w:p>
    <w:p w14:paraId="6770AC25">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3对</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编制内容（不包括采购需求）、</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过程、采购结果提出质疑的，由</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进行书面答复。对</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中采购需求提出质疑的，</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出具《供应商质疑告知函》（一式三份），供应商持《供应商质疑告知函》向采购人提出质疑。</w:t>
      </w:r>
    </w:p>
    <w:p w14:paraId="1B8B4E4A">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接收质疑函的方式：现场受理（不接受邮寄、传真等非现场受理方式）</w:t>
      </w:r>
    </w:p>
    <w:p w14:paraId="13DE0F9E">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、采购人将依据《中华人民共和国政府采购法实施条例》第五十二条第一款的规定时限对</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供应商的询问、质疑做出处理和答复。</w:t>
      </w:r>
    </w:p>
    <w:p w14:paraId="3EC54D9B">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质疑答复应当包括下列内容：</w:t>
      </w:r>
    </w:p>
    <w:p w14:paraId="738CFD81">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A.质疑供应商的姓名或者名称；</w:t>
      </w:r>
    </w:p>
    <w:p w14:paraId="2FAB7E05">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B.收到质疑函的日期、质疑项目名称及编号；</w:t>
      </w:r>
    </w:p>
    <w:p w14:paraId="0871975D">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C.质疑事项、质疑答复的具体内容、事实依据和法律依据；</w:t>
      </w:r>
    </w:p>
    <w:p w14:paraId="194E242F">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D.告知质疑供应商依法投诉的权利；</w:t>
      </w:r>
    </w:p>
    <w:p w14:paraId="1F0A85D3">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E.质疑答复人名称；</w:t>
      </w:r>
    </w:p>
    <w:p w14:paraId="6B7F2FD2">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F.答复质疑的日期。质疑答复的内容不得涉及商业秘密。</w:t>
      </w:r>
    </w:p>
    <w:p w14:paraId="4003D2CA">
      <w:pPr>
        <w:pStyle w:val="26"/>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5质疑供应商撤回质疑的，终止质疑处理。</w:t>
      </w:r>
    </w:p>
    <w:p w14:paraId="65B106CF">
      <w:pPr>
        <w:pStyle w:val="26"/>
        <w:snapToGrid w:val="0"/>
        <w:spacing w:line="360" w:lineRule="auto"/>
        <w:ind w:firstLine="420" w:firstLineChars="200"/>
        <w:textAlignment w:val="auto"/>
        <w:rPr>
          <w:rFonts w:hint="eastAsia" w:ascii="宋体" w:hAnsi="宋体" w:eastAsia="宋体" w:cs="宋体"/>
          <w:highlight w:val="none"/>
        </w:rPr>
      </w:pPr>
    </w:p>
    <w:p w14:paraId="6AE6C56F">
      <w:pPr>
        <w:pStyle w:val="3"/>
        <w:rPr>
          <w:rFonts w:hint="eastAsia" w:ascii="宋体" w:hAnsi="宋体" w:eastAsia="宋体" w:cs="宋体"/>
          <w:highlight w:val="none"/>
        </w:rPr>
      </w:pPr>
      <w:bookmarkStart w:id="22" w:name="_Toc2294_WPSOffice_Level1"/>
      <w:bookmarkStart w:id="23" w:name="_Toc20638"/>
      <w:r>
        <w:rPr>
          <w:rFonts w:hint="eastAsia" w:ascii="宋体" w:hAnsi="宋体" w:eastAsia="宋体" w:cs="宋体"/>
          <w:highlight w:val="none"/>
        </w:rPr>
        <w:br w:type="page"/>
      </w:r>
      <w:bookmarkStart w:id="24" w:name="_Toc14028"/>
      <w:bookmarkStart w:id="25" w:name="_Toc6935"/>
      <w:r>
        <w:rPr>
          <w:rFonts w:hint="eastAsia" w:ascii="宋体" w:hAnsi="宋体" w:eastAsia="宋体" w:cs="宋体"/>
          <w:highlight w:val="none"/>
        </w:rPr>
        <w:t xml:space="preserve">第四部分 </w:t>
      </w:r>
      <w:bookmarkEnd w:id="22"/>
      <w:bookmarkEnd w:id="23"/>
      <w:r>
        <w:rPr>
          <w:rFonts w:hint="eastAsia" w:ascii="宋体" w:hAnsi="宋体" w:eastAsia="宋体" w:cs="宋体"/>
          <w:highlight w:val="none"/>
        </w:rPr>
        <w:t xml:space="preserve"> 商务、技术要求</w:t>
      </w:r>
      <w:bookmarkEnd w:id="24"/>
      <w:bookmarkEnd w:id="25"/>
    </w:p>
    <w:p w14:paraId="6057BFC7">
      <w:pPr>
        <w:keepNext w:val="0"/>
        <w:keepLines w:val="0"/>
        <w:pageBreakBefore w:val="0"/>
        <w:tabs>
          <w:tab w:val="center" w:pos="4365"/>
        </w:tabs>
        <w:wordWrap/>
        <w:topLinePunct w:val="0"/>
        <w:bidi w:val="0"/>
        <w:snapToGrid w:val="0"/>
        <w:spacing w:line="520" w:lineRule="exact"/>
        <w:ind w:firstLine="420" w:firstLineChars="200"/>
        <w:textAlignment w:val="auto"/>
        <w:rPr>
          <w:rFonts w:hint="eastAsia" w:ascii="宋体" w:hAnsi="宋体" w:eastAsia="宋体" w:cs="宋体"/>
          <w:b/>
          <w:bCs/>
          <w:color w:val="000000"/>
          <w:spacing w:val="0"/>
          <w:kern w:val="2"/>
          <w:sz w:val="21"/>
          <w:szCs w:val="21"/>
          <w:highlight w:val="none"/>
          <w:lang w:val="en-US" w:eastAsia="zh-CN" w:bidi="ar-SA"/>
        </w:rPr>
      </w:pPr>
      <w:bookmarkStart w:id="26" w:name="_Toc14672"/>
      <w:bookmarkStart w:id="27" w:name="_Toc8689"/>
      <w:bookmarkStart w:id="28" w:name="_Toc26722_WPSOffice_Level1"/>
      <w:bookmarkStart w:id="29" w:name="_Toc6778"/>
      <w:r>
        <w:rPr>
          <w:rFonts w:hint="eastAsia" w:ascii="宋体" w:hAnsi="宋体" w:eastAsia="宋体" w:cs="宋体"/>
          <w:b/>
          <w:bCs/>
          <w:color w:val="000000"/>
          <w:spacing w:val="0"/>
          <w:kern w:val="2"/>
          <w:sz w:val="21"/>
          <w:szCs w:val="21"/>
          <w:highlight w:val="none"/>
          <w:lang w:val="en-US" w:eastAsia="zh-CN" w:bidi="ar-SA"/>
        </w:rPr>
        <w:t>一、商务要求</w:t>
      </w:r>
    </w:p>
    <w:p w14:paraId="7FB539CA">
      <w:pPr>
        <w:keepNext w:val="0"/>
        <w:keepLines w:val="0"/>
        <w:pageBreakBefore w:val="0"/>
        <w:numPr>
          <w:ilvl w:val="0"/>
          <w:numId w:val="0"/>
        </w:numPr>
        <w:tabs>
          <w:tab w:val="center" w:pos="4365"/>
        </w:tabs>
        <w:wordWrap/>
        <w:topLinePunct w:val="0"/>
        <w:bidi w:val="0"/>
        <w:snapToGrid w:val="0"/>
        <w:spacing w:line="52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1、项目名称：交城县残疾人家庭无障碍改造项目</w:t>
      </w:r>
    </w:p>
    <w:p w14:paraId="45BA2513">
      <w:pPr>
        <w:keepNext w:val="0"/>
        <w:keepLines w:val="0"/>
        <w:pageBreakBefore w:val="0"/>
        <w:numPr>
          <w:ilvl w:val="0"/>
          <w:numId w:val="0"/>
        </w:numPr>
        <w:tabs>
          <w:tab w:val="center" w:pos="4365"/>
        </w:tabs>
        <w:wordWrap/>
        <w:topLinePunct w:val="0"/>
        <w:bidi w:val="0"/>
        <w:snapToGrid w:val="0"/>
        <w:spacing w:line="52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2、项目概况：2026年交城县残疾人家庭无障碍改造项目，共80户。</w:t>
      </w:r>
    </w:p>
    <w:p w14:paraId="238E254D">
      <w:pPr>
        <w:keepNext w:val="0"/>
        <w:keepLines w:val="0"/>
        <w:pageBreakBefore w:val="0"/>
        <w:numPr>
          <w:ilvl w:val="0"/>
          <w:numId w:val="0"/>
        </w:numPr>
        <w:tabs>
          <w:tab w:val="center" w:pos="4365"/>
        </w:tabs>
        <w:wordWrap/>
        <w:topLinePunct w:val="0"/>
        <w:bidi w:val="0"/>
        <w:snapToGrid w:val="0"/>
        <w:spacing w:line="52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3、服务对象：1）具有交城县户籍并持有第二代《中华人民共和国残疾人证》；2)持有一、二级残疾人证的重度残疾人家庭；3）本人有固定居所或与有固定居所的法定监护人共同居住，住房具备改造条件且有无障碍改造需求；4)列入我县监测对象的脱贫不稳定户、边缘易致贫户突发严重困难户或享受城乡低保的残疾人家庭:5）同等条件下，注重对易致贫返贫监测户、一户多残、就业年龄段内残疾人等符合改造条件有改造需求的困难重度残疾人家庭的无障碍改造。已经接受过困难重度残疾人家庭无障碍改造项目的原则上5年内不得重复改造。</w:t>
      </w:r>
    </w:p>
    <w:p w14:paraId="6DEE03E5">
      <w:pPr>
        <w:keepNext w:val="0"/>
        <w:keepLines w:val="0"/>
        <w:pageBreakBefore w:val="0"/>
        <w:numPr>
          <w:ilvl w:val="0"/>
          <w:numId w:val="0"/>
        </w:numPr>
        <w:tabs>
          <w:tab w:val="center" w:pos="4365"/>
        </w:tabs>
        <w:wordWrap/>
        <w:topLinePunct w:val="0"/>
        <w:bidi w:val="0"/>
        <w:snapToGrid w:val="0"/>
        <w:spacing w:line="52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4、合同履行期限：合同签订后90日历天内完成</w:t>
      </w:r>
    </w:p>
    <w:p w14:paraId="16C3EEB4">
      <w:pPr>
        <w:keepNext w:val="0"/>
        <w:keepLines w:val="0"/>
        <w:pageBreakBefore w:val="0"/>
        <w:numPr>
          <w:ilvl w:val="0"/>
          <w:numId w:val="0"/>
        </w:numPr>
        <w:tabs>
          <w:tab w:val="center" w:pos="4365"/>
        </w:tabs>
        <w:wordWrap/>
        <w:topLinePunct w:val="0"/>
        <w:bidi w:val="0"/>
        <w:snapToGrid w:val="0"/>
        <w:spacing w:line="52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5、质量标准：符合国家及行业现行标准，合格</w:t>
      </w:r>
    </w:p>
    <w:p w14:paraId="5242D484">
      <w:pPr>
        <w:keepNext w:val="0"/>
        <w:keepLines w:val="0"/>
        <w:pageBreakBefore w:val="0"/>
        <w:numPr>
          <w:ilvl w:val="0"/>
          <w:numId w:val="0"/>
        </w:numPr>
        <w:tabs>
          <w:tab w:val="center" w:pos="4365"/>
        </w:tabs>
        <w:wordWrap/>
        <w:topLinePunct w:val="0"/>
        <w:bidi w:val="0"/>
        <w:snapToGrid w:val="0"/>
        <w:spacing w:line="520" w:lineRule="exact"/>
        <w:ind w:firstLine="420" w:firstLineChars="200"/>
        <w:textAlignment w:val="auto"/>
        <w:rPr>
          <w:rFonts w:hint="default"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6、服务地点：采购人指定地点</w:t>
      </w:r>
    </w:p>
    <w:p w14:paraId="056150BF">
      <w:pPr>
        <w:bidi w:val="0"/>
        <w:ind w:firstLine="2640" w:firstLineChars="1100"/>
        <w:rPr>
          <w:rFonts w:hint="eastAsia" w:ascii="宋体" w:hAnsi="宋体" w:eastAsia="宋体" w:cs="宋体"/>
          <w:b/>
          <w:bCs/>
          <w:kern w:val="44"/>
          <w:sz w:val="24"/>
          <w:szCs w:val="44"/>
          <w:highlight w:val="none"/>
          <w:lang w:val="en-US" w:eastAsia="zh-CN" w:bidi="ar-SA"/>
        </w:rPr>
      </w:pPr>
    </w:p>
    <w:p w14:paraId="356D5685">
      <w:pPr>
        <w:numPr>
          <w:ilvl w:val="0"/>
          <w:numId w:val="4"/>
        </w:numPr>
        <w:bidi w:val="0"/>
        <w:rPr>
          <w:rFonts w:hint="eastAsia" w:ascii="宋体" w:hAnsi="宋体" w:eastAsia="宋体" w:cs="宋体"/>
          <w:b/>
          <w:bCs/>
          <w:kern w:val="44"/>
          <w:sz w:val="24"/>
          <w:szCs w:val="44"/>
          <w:highlight w:val="none"/>
          <w:lang w:val="en-US" w:eastAsia="zh-CN" w:bidi="ar-SA"/>
        </w:rPr>
      </w:pPr>
      <w:r>
        <w:rPr>
          <w:rFonts w:hint="eastAsia" w:ascii="宋体" w:hAnsi="宋体" w:eastAsia="宋体" w:cs="宋体"/>
          <w:b/>
          <w:bCs/>
          <w:kern w:val="44"/>
          <w:sz w:val="24"/>
          <w:szCs w:val="44"/>
          <w:highlight w:val="none"/>
          <w:lang w:val="en-US" w:eastAsia="zh-CN" w:bidi="ar-SA"/>
        </w:rPr>
        <w:t>技术要求</w:t>
      </w:r>
    </w:p>
    <w:p w14:paraId="73A9E118">
      <w:pPr>
        <w:keepNext w:val="0"/>
        <w:keepLines w:val="0"/>
        <w:pageBreakBefore w:val="0"/>
        <w:numPr>
          <w:ilvl w:val="0"/>
          <w:numId w:val="0"/>
        </w:numPr>
        <w:tabs>
          <w:tab w:val="center" w:pos="4365"/>
        </w:tabs>
        <w:wordWrap/>
        <w:topLinePunct w:val="0"/>
        <w:bidi w:val="0"/>
        <w:snapToGrid w:val="0"/>
        <w:spacing w:line="52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1、改造内容：</w:t>
      </w:r>
      <w:r>
        <w:rPr>
          <w:rFonts w:hint="eastAsia" w:ascii="宋体" w:hAnsi="宋体" w:eastAsia="宋体" w:cs="宋体"/>
          <w:color w:val="000000"/>
          <w:spacing w:val="0"/>
          <w:kern w:val="2"/>
          <w:sz w:val="21"/>
          <w:szCs w:val="21"/>
          <w:highlight w:val="none"/>
          <w:lang w:val="en-US" w:eastAsia="zh-CN" w:bidi="ar-SA"/>
        </w:rPr>
        <w:t>结合残疾人残疾类别及家庭住宅情况等个性化需求，主要进行地面平整及坡化，卫生间改造，厨房改造，安装闪光门铃、可视门铃，安装煤气泄露报警装置，购置上网读屏软件，以及改善残疾人居家其它无障碍改造内容等。同时制定一户一策的灵</w:t>
      </w:r>
      <w:r>
        <w:rPr>
          <w:rFonts w:hint="eastAsia" w:ascii="宋体" w:hAnsi="宋体" w:eastAsia="宋体" w:cs="宋体"/>
          <w:color w:val="000000"/>
          <w:spacing w:val="0"/>
          <w:kern w:val="2"/>
          <w:sz w:val="21"/>
          <w:szCs w:val="21"/>
          <w:highlight w:val="none"/>
          <w:lang w:val="en-US" w:eastAsia="zh-CN" w:bidi="ar-SA"/>
        </w:rPr>
        <w:t>活化、精准化服务方案。具体服务内容如下表所列。</w:t>
      </w:r>
    </w:p>
    <w:tbl>
      <w:tblPr>
        <w:tblStyle w:val="32"/>
        <w:tblW w:w="51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1"/>
        <w:gridCol w:w="1829"/>
        <w:gridCol w:w="5979"/>
      </w:tblGrid>
      <w:tr w14:paraId="7C5E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42" w:type="pct"/>
            <w:noWrap w:val="0"/>
            <w:vAlign w:val="top"/>
          </w:tcPr>
          <w:p w14:paraId="0A9BC7B0">
            <w:pPr>
              <w:bidi w:val="0"/>
              <w:jc w:val="center"/>
              <w:rPr>
                <w:rFonts w:hint="eastAsia" w:ascii="宋体" w:hAnsi="宋体" w:eastAsia="宋体" w:cs="宋体"/>
                <w:sz w:val="21"/>
                <w:szCs w:val="21"/>
              </w:rPr>
            </w:pPr>
            <w:r>
              <w:rPr>
                <w:rFonts w:hint="eastAsia" w:ascii="宋体" w:hAnsi="宋体" w:eastAsia="宋体" w:cs="宋体"/>
                <w:sz w:val="21"/>
                <w:szCs w:val="21"/>
              </w:rPr>
              <w:t>改造场景</w:t>
            </w:r>
          </w:p>
        </w:tc>
        <w:tc>
          <w:tcPr>
            <w:tcW w:w="997" w:type="pct"/>
            <w:noWrap w:val="0"/>
            <w:vAlign w:val="top"/>
          </w:tcPr>
          <w:p w14:paraId="08B149F0">
            <w:pPr>
              <w:bidi w:val="0"/>
              <w:jc w:val="center"/>
              <w:rPr>
                <w:rFonts w:hint="eastAsia" w:ascii="宋体" w:hAnsi="宋体" w:eastAsia="宋体" w:cs="宋体"/>
                <w:sz w:val="21"/>
                <w:szCs w:val="21"/>
              </w:rPr>
            </w:pPr>
            <w:r>
              <w:rPr>
                <w:rFonts w:hint="eastAsia" w:ascii="宋体" w:hAnsi="宋体" w:eastAsia="宋体" w:cs="宋体"/>
                <w:sz w:val="21"/>
                <w:szCs w:val="21"/>
              </w:rPr>
              <w:t>改造内容</w:t>
            </w:r>
          </w:p>
        </w:tc>
        <w:tc>
          <w:tcPr>
            <w:tcW w:w="3259" w:type="pct"/>
            <w:noWrap w:val="0"/>
            <w:vAlign w:val="top"/>
          </w:tcPr>
          <w:p w14:paraId="59AABD3F">
            <w:pPr>
              <w:bidi w:val="0"/>
              <w:jc w:val="center"/>
              <w:rPr>
                <w:rFonts w:hint="eastAsia" w:ascii="宋体" w:hAnsi="宋体" w:eastAsia="宋体" w:cs="宋体"/>
                <w:sz w:val="21"/>
                <w:szCs w:val="21"/>
              </w:rPr>
            </w:pPr>
            <w:r>
              <w:rPr>
                <w:rFonts w:hint="eastAsia" w:ascii="宋体" w:hAnsi="宋体" w:eastAsia="宋体" w:cs="宋体"/>
                <w:sz w:val="21"/>
                <w:szCs w:val="21"/>
              </w:rPr>
              <w:t>环境设施改造与设备器具适配</w:t>
            </w:r>
          </w:p>
        </w:tc>
      </w:tr>
      <w:tr w14:paraId="0F4E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42" w:type="pct"/>
            <w:vMerge w:val="restart"/>
            <w:noWrap w:val="0"/>
            <w:vAlign w:val="center"/>
          </w:tcPr>
          <w:p w14:paraId="38E5C9FD">
            <w:pPr>
              <w:bidi w:val="0"/>
              <w:jc w:val="center"/>
              <w:rPr>
                <w:rFonts w:hint="eastAsia" w:ascii="宋体" w:hAnsi="宋体" w:eastAsia="宋体" w:cs="宋体"/>
                <w:sz w:val="21"/>
                <w:szCs w:val="21"/>
              </w:rPr>
            </w:pPr>
            <w:r>
              <w:rPr>
                <w:rFonts w:hint="eastAsia" w:ascii="宋体" w:hAnsi="宋体" w:eastAsia="宋体" w:cs="宋体"/>
                <w:sz w:val="21"/>
                <w:szCs w:val="21"/>
              </w:rPr>
              <w:t>户内院落</w:t>
            </w:r>
          </w:p>
          <w:p w14:paraId="5977B31A">
            <w:pPr>
              <w:bidi w:val="0"/>
              <w:jc w:val="center"/>
              <w:rPr>
                <w:rFonts w:hint="eastAsia" w:ascii="宋体" w:hAnsi="宋体" w:eastAsia="宋体" w:cs="宋体"/>
                <w:sz w:val="21"/>
                <w:szCs w:val="21"/>
              </w:rPr>
            </w:pPr>
            <w:r>
              <w:rPr>
                <w:rFonts w:hint="eastAsia" w:ascii="宋体" w:hAnsi="宋体" w:eastAsia="宋体" w:cs="宋体"/>
                <w:sz w:val="21"/>
                <w:szCs w:val="21"/>
              </w:rPr>
              <w:t>改造</w:t>
            </w:r>
          </w:p>
        </w:tc>
        <w:tc>
          <w:tcPr>
            <w:tcW w:w="997" w:type="pct"/>
            <w:noWrap w:val="0"/>
            <w:vAlign w:val="center"/>
          </w:tcPr>
          <w:p w14:paraId="6A8021A4">
            <w:pPr>
              <w:bidi w:val="0"/>
              <w:jc w:val="center"/>
              <w:rPr>
                <w:rFonts w:hint="eastAsia" w:ascii="宋体" w:hAnsi="宋体" w:eastAsia="宋体" w:cs="宋体"/>
                <w:sz w:val="21"/>
                <w:szCs w:val="21"/>
              </w:rPr>
            </w:pPr>
            <w:r>
              <w:rPr>
                <w:rFonts w:hint="eastAsia" w:ascii="宋体" w:hAnsi="宋体" w:eastAsia="宋体" w:cs="宋体"/>
                <w:sz w:val="21"/>
                <w:szCs w:val="21"/>
              </w:rPr>
              <w:t>高差处理</w:t>
            </w:r>
          </w:p>
        </w:tc>
        <w:tc>
          <w:tcPr>
            <w:tcW w:w="3259" w:type="pct"/>
            <w:noWrap w:val="0"/>
            <w:vAlign w:val="top"/>
          </w:tcPr>
          <w:p w14:paraId="300E079C">
            <w:pPr>
              <w:bidi w:val="0"/>
              <w:rPr>
                <w:rFonts w:hint="eastAsia" w:ascii="宋体" w:hAnsi="宋体" w:eastAsia="宋体" w:cs="宋体"/>
                <w:sz w:val="21"/>
                <w:szCs w:val="21"/>
                <w:lang w:val="en-US" w:eastAsia="zh-CN"/>
              </w:rPr>
            </w:pPr>
            <w:r>
              <w:rPr>
                <w:rFonts w:hint="eastAsia" w:ascii="宋体" w:hAnsi="宋体" w:eastAsia="宋体" w:cs="宋体"/>
                <w:sz w:val="21"/>
                <w:szCs w:val="21"/>
              </w:rPr>
              <w:t>地面找平、增设无障碍坡道、可移动斜坡</w:t>
            </w:r>
            <w:r>
              <w:rPr>
                <w:rFonts w:hint="eastAsia" w:ascii="宋体" w:hAnsi="宋体" w:eastAsia="宋体" w:cs="宋体"/>
                <w:sz w:val="21"/>
                <w:szCs w:val="21"/>
                <w:lang w:eastAsia="zh-CN"/>
              </w:rPr>
              <w:t>……</w:t>
            </w:r>
          </w:p>
        </w:tc>
      </w:tr>
      <w:tr w14:paraId="660B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742" w:type="pct"/>
            <w:vMerge w:val="continue"/>
            <w:noWrap w:val="0"/>
            <w:vAlign w:val="center"/>
          </w:tcPr>
          <w:p w14:paraId="39358134">
            <w:pPr>
              <w:bidi w:val="0"/>
              <w:jc w:val="center"/>
              <w:rPr>
                <w:rFonts w:hint="eastAsia" w:ascii="宋体" w:hAnsi="宋体" w:eastAsia="宋体" w:cs="宋体"/>
                <w:sz w:val="21"/>
                <w:szCs w:val="21"/>
              </w:rPr>
            </w:pPr>
          </w:p>
        </w:tc>
        <w:tc>
          <w:tcPr>
            <w:tcW w:w="997" w:type="pct"/>
            <w:noWrap w:val="0"/>
            <w:vAlign w:val="center"/>
          </w:tcPr>
          <w:p w14:paraId="3944C704">
            <w:pPr>
              <w:bidi w:val="0"/>
              <w:jc w:val="center"/>
              <w:rPr>
                <w:rFonts w:hint="eastAsia" w:ascii="宋体" w:hAnsi="宋体" w:eastAsia="宋体" w:cs="宋体"/>
                <w:sz w:val="21"/>
                <w:szCs w:val="21"/>
              </w:rPr>
            </w:pPr>
            <w:r>
              <w:rPr>
                <w:rFonts w:hint="eastAsia" w:ascii="宋体" w:hAnsi="宋体" w:eastAsia="宋体" w:cs="宋体"/>
                <w:sz w:val="21"/>
                <w:szCs w:val="21"/>
              </w:rPr>
              <w:t>门槛处理</w:t>
            </w:r>
          </w:p>
        </w:tc>
        <w:tc>
          <w:tcPr>
            <w:tcW w:w="3259" w:type="pct"/>
            <w:noWrap w:val="0"/>
            <w:vAlign w:val="top"/>
          </w:tcPr>
          <w:p w14:paraId="33227849">
            <w:pPr>
              <w:bidi w:val="0"/>
              <w:rPr>
                <w:rFonts w:hint="eastAsia" w:ascii="宋体" w:hAnsi="宋体" w:eastAsia="宋体" w:cs="宋体"/>
                <w:sz w:val="21"/>
                <w:szCs w:val="21"/>
                <w:lang w:eastAsia="zh-CN"/>
              </w:rPr>
            </w:pPr>
            <w:r>
              <w:rPr>
                <w:rFonts w:hint="eastAsia" w:ascii="宋体" w:hAnsi="宋体" w:eastAsia="宋体" w:cs="宋体"/>
                <w:sz w:val="21"/>
                <w:szCs w:val="21"/>
              </w:rPr>
              <w:t>门槛消除、</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可移动斜坡 </w:t>
            </w:r>
            <w:r>
              <w:rPr>
                <w:rFonts w:hint="eastAsia" w:ascii="宋体" w:hAnsi="宋体" w:eastAsia="宋体" w:cs="宋体"/>
                <w:sz w:val="21"/>
                <w:szCs w:val="21"/>
                <w:lang w:eastAsia="zh-CN"/>
              </w:rPr>
              <w:t>……</w:t>
            </w:r>
          </w:p>
        </w:tc>
      </w:tr>
      <w:tr w14:paraId="7B62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742" w:type="pct"/>
            <w:vMerge w:val="continue"/>
            <w:noWrap w:val="0"/>
            <w:vAlign w:val="center"/>
          </w:tcPr>
          <w:p w14:paraId="1D3F7C14">
            <w:pPr>
              <w:bidi w:val="0"/>
              <w:jc w:val="center"/>
              <w:rPr>
                <w:rFonts w:hint="eastAsia" w:ascii="宋体" w:hAnsi="宋体" w:eastAsia="宋体" w:cs="宋体"/>
                <w:sz w:val="21"/>
                <w:szCs w:val="21"/>
              </w:rPr>
            </w:pPr>
          </w:p>
        </w:tc>
        <w:tc>
          <w:tcPr>
            <w:tcW w:w="997" w:type="pct"/>
            <w:noWrap w:val="0"/>
            <w:vAlign w:val="center"/>
          </w:tcPr>
          <w:p w14:paraId="2CA9EFA6">
            <w:pPr>
              <w:bidi w:val="0"/>
              <w:jc w:val="center"/>
              <w:rPr>
                <w:rFonts w:hint="eastAsia" w:ascii="宋体" w:hAnsi="宋体" w:eastAsia="宋体" w:cs="宋体"/>
                <w:sz w:val="21"/>
                <w:szCs w:val="21"/>
              </w:rPr>
            </w:pPr>
            <w:r>
              <w:rPr>
                <w:rFonts w:hint="eastAsia" w:ascii="宋体" w:hAnsi="宋体" w:eastAsia="宋体" w:cs="宋体"/>
                <w:sz w:val="21"/>
                <w:szCs w:val="21"/>
              </w:rPr>
              <w:t>防滑处理</w:t>
            </w:r>
          </w:p>
        </w:tc>
        <w:tc>
          <w:tcPr>
            <w:tcW w:w="3259" w:type="pct"/>
            <w:noWrap w:val="0"/>
            <w:vAlign w:val="top"/>
          </w:tcPr>
          <w:p w14:paraId="019FE577">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更换地砖、喷涂防滑材质、地面平整硬化、增设防滑垫 </w:t>
            </w:r>
            <w:r>
              <w:rPr>
                <w:rFonts w:hint="eastAsia" w:ascii="宋体" w:hAnsi="宋体" w:eastAsia="宋体" w:cs="宋体"/>
                <w:sz w:val="21"/>
                <w:szCs w:val="21"/>
                <w:lang w:eastAsia="zh-CN"/>
              </w:rPr>
              <w:t>……</w:t>
            </w:r>
          </w:p>
        </w:tc>
      </w:tr>
      <w:tr w14:paraId="0231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742" w:type="pct"/>
            <w:vMerge w:val="continue"/>
            <w:noWrap w:val="0"/>
            <w:vAlign w:val="center"/>
          </w:tcPr>
          <w:p w14:paraId="0BC5EC2D">
            <w:pPr>
              <w:bidi w:val="0"/>
              <w:jc w:val="center"/>
              <w:rPr>
                <w:rFonts w:hint="eastAsia" w:ascii="宋体" w:hAnsi="宋体" w:eastAsia="宋体" w:cs="宋体"/>
                <w:sz w:val="21"/>
                <w:szCs w:val="21"/>
              </w:rPr>
            </w:pPr>
          </w:p>
        </w:tc>
        <w:tc>
          <w:tcPr>
            <w:tcW w:w="997" w:type="pct"/>
            <w:noWrap w:val="0"/>
            <w:vAlign w:val="center"/>
          </w:tcPr>
          <w:p w14:paraId="296B267F">
            <w:pPr>
              <w:bidi w:val="0"/>
              <w:jc w:val="center"/>
              <w:rPr>
                <w:rFonts w:hint="eastAsia" w:ascii="宋体" w:hAnsi="宋体" w:eastAsia="宋体" w:cs="宋体"/>
                <w:sz w:val="21"/>
                <w:szCs w:val="21"/>
              </w:rPr>
            </w:pPr>
            <w:r>
              <w:rPr>
                <w:rFonts w:hint="eastAsia" w:ascii="宋体" w:hAnsi="宋体" w:eastAsia="宋体" w:cs="宋体"/>
                <w:sz w:val="21"/>
                <w:szCs w:val="21"/>
              </w:rPr>
              <w:t>通行与生活辅助</w:t>
            </w:r>
          </w:p>
        </w:tc>
        <w:tc>
          <w:tcPr>
            <w:tcW w:w="3259" w:type="pct"/>
            <w:noWrap w:val="0"/>
            <w:vAlign w:val="top"/>
          </w:tcPr>
          <w:p w14:paraId="5003A646">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安装栏杆/扶手 </w:t>
            </w:r>
            <w:r>
              <w:rPr>
                <w:rFonts w:hint="eastAsia" w:ascii="宋体" w:hAnsi="宋体" w:eastAsia="宋体" w:cs="宋体"/>
                <w:sz w:val="21"/>
                <w:szCs w:val="21"/>
                <w:lang w:eastAsia="zh-CN"/>
              </w:rPr>
              <w:t>……</w:t>
            </w:r>
          </w:p>
        </w:tc>
      </w:tr>
      <w:tr w14:paraId="0639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742" w:type="pct"/>
            <w:vMerge w:val="continue"/>
            <w:noWrap w:val="0"/>
            <w:vAlign w:val="center"/>
          </w:tcPr>
          <w:p w14:paraId="26A67929">
            <w:pPr>
              <w:bidi w:val="0"/>
              <w:jc w:val="center"/>
              <w:rPr>
                <w:rFonts w:hint="eastAsia" w:ascii="宋体" w:hAnsi="宋体" w:eastAsia="宋体" w:cs="宋体"/>
                <w:sz w:val="21"/>
                <w:szCs w:val="21"/>
              </w:rPr>
            </w:pPr>
          </w:p>
        </w:tc>
        <w:tc>
          <w:tcPr>
            <w:tcW w:w="997" w:type="pct"/>
            <w:noWrap w:val="0"/>
            <w:vAlign w:val="center"/>
          </w:tcPr>
          <w:p w14:paraId="2B8699D8">
            <w:pPr>
              <w:bidi w:val="0"/>
              <w:jc w:val="center"/>
              <w:rPr>
                <w:rFonts w:hint="eastAsia" w:ascii="宋体" w:hAnsi="宋体" w:eastAsia="宋体" w:cs="宋体"/>
                <w:sz w:val="21"/>
                <w:szCs w:val="21"/>
              </w:rPr>
            </w:pPr>
            <w:r>
              <w:rPr>
                <w:rFonts w:hint="eastAsia" w:ascii="宋体" w:hAnsi="宋体" w:eastAsia="宋体" w:cs="宋体"/>
                <w:sz w:val="21"/>
                <w:szCs w:val="21"/>
              </w:rPr>
              <w:t>防撞改造</w:t>
            </w:r>
          </w:p>
        </w:tc>
        <w:tc>
          <w:tcPr>
            <w:tcW w:w="3259" w:type="pct"/>
            <w:noWrap w:val="0"/>
            <w:vAlign w:val="top"/>
          </w:tcPr>
          <w:p w14:paraId="6522CC12">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墙角</w:t>
            </w:r>
            <w:r>
              <w:rPr>
                <w:rFonts w:hint="eastAsia" w:ascii="宋体" w:hAnsi="宋体" w:eastAsia="宋体" w:cs="宋体"/>
                <w:sz w:val="21"/>
                <w:szCs w:val="21"/>
              </w:rPr>
              <w:t>/柱脚磨圆改造、增加防撞胶条</w:t>
            </w:r>
            <w:r>
              <w:rPr>
                <w:rFonts w:hint="eastAsia" w:ascii="宋体" w:hAnsi="宋体" w:eastAsia="宋体" w:cs="宋体"/>
                <w:sz w:val="21"/>
                <w:szCs w:val="21"/>
                <w:lang w:eastAsia="zh-CN"/>
              </w:rPr>
              <w:t>……</w:t>
            </w:r>
          </w:p>
        </w:tc>
      </w:tr>
      <w:tr w14:paraId="42CC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742" w:type="pct"/>
            <w:vMerge w:val="continue"/>
            <w:noWrap w:val="0"/>
            <w:vAlign w:val="center"/>
          </w:tcPr>
          <w:p w14:paraId="5CB5BA74">
            <w:pPr>
              <w:bidi w:val="0"/>
              <w:jc w:val="center"/>
              <w:rPr>
                <w:rFonts w:hint="eastAsia" w:ascii="宋体" w:hAnsi="宋体" w:eastAsia="宋体" w:cs="宋体"/>
                <w:sz w:val="21"/>
                <w:szCs w:val="21"/>
              </w:rPr>
            </w:pPr>
          </w:p>
        </w:tc>
        <w:tc>
          <w:tcPr>
            <w:tcW w:w="997" w:type="pct"/>
            <w:noWrap w:val="0"/>
            <w:vAlign w:val="center"/>
          </w:tcPr>
          <w:p w14:paraId="35431D55">
            <w:pPr>
              <w:bidi w:val="0"/>
              <w:jc w:val="center"/>
              <w:rPr>
                <w:rFonts w:hint="eastAsia" w:ascii="宋体" w:hAnsi="宋体" w:eastAsia="宋体" w:cs="宋体"/>
                <w:sz w:val="21"/>
                <w:szCs w:val="21"/>
              </w:rPr>
            </w:pPr>
            <w:r>
              <w:rPr>
                <w:rFonts w:hint="eastAsia" w:ascii="宋体" w:hAnsi="宋体" w:eastAsia="宋体" w:cs="宋体"/>
                <w:sz w:val="21"/>
                <w:szCs w:val="21"/>
              </w:rPr>
              <w:t>电气改造</w:t>
            </w:r>
          </w:p>
        </w:tc>
        <w:tc>
          <w:tcPr>
            <w:tcW w:w="3259" w:type="pct"/>
            <w:noWrap w:val="0"/>
            <w:vAlign w:val="top"/>
          </w:tcPr>
          <w:p w14:paraId="05F788B8">
            <w:pPr>
              <w:bidi w:val="0"/>
              <w:rPr>
                <w:rFonts w:hint="eastAsia" w:ascii="宋体" w:hAnsi="宋体" w:eastAsia="宋体" w:cs="宋体"/>
                <w:sz w:val="21"/>
                <w:szCs w:val="21"/>
                <w:lang w:eastAsia="zh-CN"/>
              </w:rPr>
            </w:pPr>
            <w:r>
              <w:rPr>
                <w:rFonts w:hint="eastAsia" w:ascii="宋体" w:hAnsi="宋体" w:eastAsia="宋体" w:cs="宋体"/>
                <w:sz w:val="21"/>
                <w:szCs w:val="21"/>
              </w:rPr>
              <w:t>更换感应灯具、电路改造、总控开关改造</w:t>
            </w:r>
            <w:r>
              <w:rPr>
                <w:rFonts w:hint="eastAsia" w:ascii="宋体" w:hAnsi="宋体" w:eastAsia="宋体" w:cs="宋体"/>
                <w:sz w:val="21"/>
                <w:szCs w:val="21"/>
                <w:lang w:eastAsia="zh-CN"/>
              </w:rPr>
              <w:t>……</w:t>
            </w:r>
          </w:p>
        </w:tc>
      </w:tr>
      <w:tr w14:paraId="288D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42" w:type="pct"/>
            <w:vMerge w:val="restart"/>
            <w:noWrap w:val="0"/>
            <w:vAlign w:val="center"/>
          </w:tcPr>
          <w:p w14:paraId="26D98590">
            <w:pPr>
              <w:bidi w:val="0"/>
              <w:jc w:val="center"/>
              <w:rPr>
                <w:rFonts w:hint="eastAsia" w:ascii="宋体" w:hAnsi="宋体" w:eastAsia="宋体" w:cs="宋体"/>
                <w:sz w:val="21"/>
                <w:szCs w:val="21"/>
              </w:rPr>
            </w:pPr>
            <w:r>
              <w:rPr>
                <w:rFonts w:hint="eastAsia" w:ascii="宋体" w:hAnsi="宋体" w:eastAsia="宋体" w:cs="宋体"/>
                <w:sz w:val="21"/>
                <w:szCs w:val="21"/>
              </w:rPr>
              <w:t>入户出入口</w:t>
            </w:r>
          </w:p>
          <w:p w14:paraId="363D9CC7">
            <w:pPr>
              <w:bidi w:val="0"/>
              <w:jc w:val="center"/>
              <w:rPr>
                <w:rFonts w:hint="eastAsia" w:ascii="宋体" w:hAnsi="宋体" w:eastAsia="宋体" w:cs="宋体"/>
                <w:sz w:val="21"/>
                <w:szCs w:val="21"/>
              </w:rPr>
            </w:pPr>
            <w:r>
              <w:rPr>
                <w:rFonts w:hint="eastAsia" w:ascii="宋体" w:hAnsi="宋体" w:eastAsia="宋体" w:cs="宋体"/>
                <w:sz w:val="21"/>
                <w:szCs w:val="21"/>
              </w:rPr>
              <w:t>改造</w:t>
            </w:r>
          </w:p>
        </w:tc>
        <w:tc>
          <w:tcPr>
            <w:tcW w:w="997" w:type="pct"/>
            <w:noWrap w:val="0"/>
            <w:vAlign w:val="center"/>
          </w:tcPr>
          <w:p w14:paraId="3CB36A07">
            <w:pPr>
              <w:bidi w:val="0"/>
              <w:jc w:val="center"/>
              <w:rPr>
                <w:rFonts w:hint="eastAsia" w:ascii="宋体" w:hAnsi="宋体" w:eastAsia="宋体" w:cs="宋体"/>
                <w:sz w:val="21"/>
                <w:szCs w:val="21"/>
              </w:rPr>
            </w:pPr>
            <w:r>
              <w:rPr>
                <w:rFonts w:hint="eastAsia" w:ascii="宋体" w:hAnsi="宋体" w:eastAsia="宋体" w:cs="宋体"/>
                <w:sz w:val="21"/>
                <w:szCs w:val="21"/>
              </w:rPr>
              <w:t>高差处理</w:t>
            </w:r>
          </w:p>
        </w:tc>
        <w:tc>
          <w:tcPr>
            <w:tcW w:w="3259" w:type="pct"/>
            <w:noWrap w:val="0"/>
            <w:vAlign w:val="top"/>
          </w:tcPr>
          <w:p w14:paraId="54863DA2">
            <w:pPr>
              <w:bidi w:val="0"/>
              <w:rPr>
                <w:rFonts w:hint="eastAsia" w:ascii="宋体" w:hAnsi="宋体" w:eastAsia="宋体" w:cs="宋体"/>
                <w:sz w:val="21"/>
                <w:szCs w:val="21"/>
                <w:lang w:eastAsia="zh-CN"/>
              </w:rPr>
            </w:pPr>
            <w:r>
              <w:rPr>
                <w:rFonts w:hint="eastAsia" w:ascii="宋体" w:hAnsi="宋体" w:eastAsia="宋体" w:cs="宋体"/>
                <w:sz w:val="21"/>
                <w:szCs w:val="21"/>
              </w:rPr>
              <w:t>地面找平、增设无障碍坡道、可移动斜坡</w:t>
            </w:r>
            <w:r>
              <w:rPr>
                <w:rFonts w:hint="eastAsia" w:ascii="宋体" w:hAnsi="宋体" w:eastAsia="宋体" w:cs="宋体"/>
                <w:sz w:val="21"/>
                <w:szCs w:val="21"/>
                <w:lang w:eastAsia="zh-CN"/>
              </w:rPr>
              <w:t>……</w:t>
            </w:r>
          </w:p>
        </w:tc>
      </w:tr>
      <w:tr w14:paraId="6096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2" w:type="pct"/>
            <w:vMerge w:val="continue"/>
            <w:noWrap w:val="0"/>
            <w:vAlign w:val="center"/>
          </w:tcPr>
          <w:p w14:paraId="615AC076">
            <w:pPr>
              <w:bidi w:val="0"/>
              <w:jc w:val="center"/>
              <w:rPr>
                <w:rFonts w:hint="eastAsia" w:ascii="宋体" w:hAnsi="宋体" w:eastAsia="宋体" w:cs="宋体"/>
                <w:sz w:val="21"/>
                <w:szCs w:val="21"/>
              </w:rPr>
            </w:pPr>
          </w:p>
        </w:tc>
        <w:tc>
          <w:tcPr>
            <w:tcW w:w="997" w:type="pct"/>
            <w:noWrap w:val="0"/>
            <w:vAlign w:val="center"/>
          </w:tcPr>
          <w:p w14:paraId="3B6B6CFA">
            <w:pPr>
              <w:bidi w:val="0"/>
              <w:jc w:val="center"/>
              <w:rPr>
                <w:rFonts w:hint="eastAsia" w:ascii="宋体" w:hAnsi="宋体" w:eastAsia="宋体" w:cs="宋体"/>
                <w:sz w:val="21"/>
                <w:szCs w:val="21"/>
              </w:rPr>
            </w:pPr>
            <w:r>
              <w:rPr>
                <w:rFonts w:hint="eastAsia" w:ascii="宋体" w:hAnsi="宋体" w:eastAsia="宋体" w:cs="宋体"/>
                <w:sz w:val="21"/>
                <w:szCs w:val="21"/>
              </w:rPr>
              <w:t>门槛处理</w:t>
            </w:r>
          </w:p>
        </w:tc>
        <w:tc>
          <w:tcPr>
            <w:tcW w:w="3259" w:type="pct"/>
            <w:noWrap w:val="0"/>
            <w:vAlign w:val="top"/>
          </w:tcPr>
          <w:p w14:paraId="6E9198F9">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门槛消除、可移动斜坡 </w:t>
            </w:r>
            <w:r>
              <w:rPr>
                <w:rFonts w:hint="eastAsia" w:ascii="宋体" w:hAnsi="宋体" w:eastAsia="宋体" w:cs="宋体"/>
                <w:sz w:val="21"/>
                <w:szCs w:val="21"/>
                <w:lang w:eastAsia="zh-CN"/>
              </w:rPr>
              <w:t>……</w:t>
            </w:r>
          </w:p>
        </w:tc>
      </w:tr>
      <w:tr w14:paraId="12CE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742" w:type="pct"/>
            <w:vMerge w:val="continue"/>
            <w:noWrap w:val="0"/>
            <w:vAlign w:val="center"/>
          </w:tcPr>
          <w:p w14:paraId="49D51421">
            <w:pPr>
              <w:bidi w:val="0"/>
              <w:jc w:val="center"/>
              <w:rPr>
                <w:rFonts w:hint="eastAsia" w:ascii="宋体" w:hAnsi="宋体" w:eastAsia="宋体" w:cs="宋体"/>
                <w:sz w:val="21"/>
                <w:szCs w:val="21"/>
              </w:rPr>
            </w:pPr>
          </w:p>
        </w:tc>
        <w:tc>
          <w:tcPr>
            <w:tcW w:w="997" w:type="pct"/>
            <w:noWrap w:val="0"/>
            <w:vAlign w:val="center"/>
          </w:tcPr>
          <w:p w14:paraId="573B5DCD">
            <w:pPr>
              <w:bidi w:val="0"/>
              <w:jc w:val="center"/>
              <w:rPr>
                <w:rFonts w:hint="eastAsia" w:ascii="宋体" w:hAnsi="宋体" w:eastAsia="宋体" w:cs="宋体"/>
                <w:sz w:val="21"/>
                <w:szCs w:val="21"/>
              </w:rPr>
            </w:pPr>
            <w:r>
              <w:rPr>
                <w:rFonts w:hint="eastAsia" w:ascii="宋体" w:hAnsi="宋体" w:eastAsia="宋体" w:cs="宋体"/>
                <w:sz w:val="21"/>
                <w:szCs w:val="21"/>
              </w:rPr>
              <w:t>防滑处理</w:t>
            </w:r>
          </w:p>
        </w:tc>
        <w:tc>
          <w:tcPr>
            <w:tcW w:w="3259" w:type="pct"/>
            <w:noWrap w:val="0"/>
            <w:vAlign w:val="top"/>
          </w:tcPr>
          <w:p w14:paraId="639CEBCF">
            <w:pPr>
              <w:bidi w:val="0"/>
              <w:rPr>
                <w:rFonts w:hint="eastAsia" w:ascii="宋体" w:hAnsi="宋体" w:eastAsia="宋体" w:cs="宋体"/>
                <w:sz w:val="21"/>
                <w:szCs w:val="21"/>
                <w:lang w:eastAsia="zh-CN"/>
              </w:rPr>
            </w:pPr>
            <w:r>
              <w:rPr>
                <w:rFonts w:hint="eastAsia" w:ascii="宋体" w:hAnsi="宋体" w:eastAsia="宋体" w:cs="宋体"/>
                <w:sz w:val="21"/>
                <w:szCs w:val="21"/>
              </w:rPr>
              <w:t>更换地砖、喷涂防滑材质、地面平整硬化、增设</w:t>
            </w:r>
            <w:r>
              <w:rPr>
                <w:rFonts w:hint="eastAsia" w:ascii="宋体" w:hAnsi="宋体" w:eastAsia="宋体" w:cs="宋体"/>
                <w:sz w:val="21"/>
                <w:szCs w:val="21"/>
                <w:lang w:eastAsia="zh-CN"/>
              </w:rPr>
              <w:t>防滑</w:t>
            </w:r>
            <w:r>
              <w:rPr>
                <w:rFonts w:hint="eastAsia" w:ascii="宋体" w:hAnsi="宋体" w:eastAsia="宋体" w:cs="宋体"/>
                <w:sz w:val="21"/>
                <w:szCs w:val="21"/>
              </w:rPr>
              <w:t xml:space="preserve">垫 </w:t>
            </w:r>
            <w:r>
              <w:rPr>
                <w:rFonts w:hint="eastAsia" w:ascii="宋体" w:hAnsi="宋体" w:eastAsia="宋体" w:cs="宋体"/>
                <w:sz w:val="21"/>
                <w:szCs w:val="21"/>
                <w:lang w:eastAsia="zh-CN"/>
              </w:rPr>
              <w:t>……</w:t>
            </w:r>
          </w:p>
        </w:tc>
      </w:tr>
      <w:tr w14:paraId="2872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42" w:type="pct"/>
            <w:vMerge w:val="continue"/>
            <w:noWrap w:val="0"/>
            <w:vAlign w:val="center"/>
          </w:tcPr>
          <w:p w14:paraId="401F5BA3">
            <w:pPr>
              <w:bidi w:val="0"/>
              <w:jc w:val="center"/>
              <w:rPr>
                <w:rFonts w:hint="eastAsia" w:ascii="宋体" w:hAnsi="宋体" w:eastAsia="宋体" w:cs="宋体"/>
                <w:sz w:val="21"/>
                <w:szCs w:val="21"/>
              </w:rPr>
            </w:pPr>
          </w:p>
        </w:tc>
        <w:tc>
          <w:tcPr>
            <w:tcW w:w="997" w:type="pct"/>
            <w:noWrap w:val="0"/>
            <w:vAlign w:val="center"/>
          </w:tcPr>
          <w:p w14:paraId="36A3D84B">
            <w:pPr>
              <w:bidi w:val="0"/>
              <w:jc w:val="center"/>
              <w:rPr>
                <w:rFonts w:hint="eastAsia" w:ascii="宋体" w:hAnsi="宋体" w:eastAsia="宋体" w:cs="宋体"/>
                <w:sz w:val="21"/>
                <w:szCs w:val="21"/>
              </w:rPr>
            </w:pPr>
            <w:r>
              <w:rPr>
                <w:rFonts w:hint="eastAsia" w:ascii="宋体" w:hAnsi="宋体" w:eastAsia="宋体" w:cs="宋体"/>
                <w:sz w:val="21"/>
                <w:szCs w:val="21"/>
              </w:rPr>
              <w:t>电气改造</w:t>
            </w:r>
          </w:p>
        </w:tc>
        <w:tc>
          <w:tcPr>
            <w:tcW w:w="3259" w:type="pct"/>
            <w:noWrap w:val="0"/>
            <w:vAlign w:val="top"/>
          </w:tcPr>
          <w:p w14:paraId="30AF54A2">
            <w:pPr>
              <w:bidi w:val="0"/>
              <w:rPr>
                <w:rFonts w:hint="eastAsia" w:ascii="宋体" w:hAnsi="宋体" w:eastAsia="宋体" w:cs="宋体"/>
                <w:sz w:val="21"/>
                <w:szCs w:val="21"/>
                <w:lang w:eastAsia="zh-CN"/>
              </w:rPr>
            </w:pPr>
            <w:r>
              <w:rPr>
                <w:rFonts w:hint="eastAsia" w:ascii="宋体" w:hAnsi="宋体" w:eastAsia="宋体" w:cs="宋体"/>
                <w:sz w:val="21"/>
                <w:szCs w:val="21"/>
              </w:rPr>
              <w:t>更换感应灯具、电路改造、总控开关改造</w:t>
            </w:r>
            <w:r>
              <w:rPr>
                <w:rFonts w:hint="eastAsia" w:ascii="宋体" w:hAnsi="宋体" w:eastAsia="宋体" w:cs="宋体"/>
                <w:sz w:val="21"/>
                <w:szCs w:val="21"/>
                <w:lang w:eastAsia="zh-CN"/>
              </w:rPr>
              <w:t>……</w:t>
            </w:r>
          </w:p>
        </w:tc>
      </w:tr>
      <w:tr w14:paraId="6DFE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742" w:type="pct"/>
            <w:vMerge w:val="continue"/>
            <w:noWrap w:val="0"/>
            <w:vAlign w:val="center"/>
          </w:tcPr>
          <w:p w14:paraId="257C46C6">
            <w:pPr>
              <w:bidi w:val="0"/>
              <w:jc w:val="center"/>
              <w:rPr>
                <w:rFonts w:hint="eastAsia" w:ascii="宋体" w:hAnsi="宋体" w:eastAsia="宋体" w:cs="宋体"/>
                <w:sz w:val="21"/>
                <w:szCs w:val="21"/>
              </w:rPr>
            </w:pPr>
          </w:p>
        </w:tc>
        <w:tc>
          <w:tcPr>
            <w:tcW w:w="997" w:type="pct"/>
            <w:noWrap w:val="0"/>
            <w:vAlign w:val="center"/>
          </w:tcPr>
          <w:p w14:paraId="32EDB082">
            <w:pPr>
              <w:bidi w:val="0"/>
              <w:jc w:val="center"/>
              <w:rPr>
                <w:rFonts w:hint="eastAsia" w:ascii="宋体" w:hAnsi="宋体" w:eastAsia="宋体" w:cs="宋体"/>
                <w:sz w:val="21"/>
                <w:szCs w:val="21"/>
              </w:rPr>
            </w:pPr>
            <w:r>
              <w:rPr>
                <w:rFonts w:hint="eastAsia" w:ascii="宋体" w:hAnsi="宋体" w:eastAsia="宋体" w:cs="宋体"/>
                <w:sz w:val="21"/>
                <w:szCs w:val="21"/>
              </w:rPr>
              <w:t>入户门改造</w:t>
            </w:r>
          </w:p>
        </w:tc>
        <w:tc>
          <w:tcPr>
            <w:tcW w:w="3259" w:type="pct"/>
            <w:noWrap w:val="0"/>
            <w:vAlign w:val="top"/>
          </w:tcPr>
          <w:p w14:paraId="7490DE87">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门拓宽、入户门更换、门锁改造与更换、加装智能/闪光门铃 </w:t>
            </w:r>
            <w:r>
              <w:rPr>
                <w:rFonts w:hint="eastAsia" w:ascii="宋体" w:hAnsi="宋体" w:eastAsia="宋体" w:cs="宋体"/>
                <w:sz w:val="21"/>
                <w:szCs w:val="21"/>
                <w:lang w:eastAsia="zh-CN"/>
              </w:rPr>
              <w:t>……</w:t>
            </w:r>
          </w:p>
        </w:tc>
      </w:tr>
      <w:tr w14:paraId="230C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742" w:type="pct"/>
            <w:vMerge w:val="continue"/>
            <w:noWrap w:val="0"/>
            <w:vAlign w:val="center"/>
          </w:tcPr>
          <w:p w14:paraId="221FF90F">
            <w:pPr>
              <w:bidi w:val="0"/>
              <w:jc w:val="center"/>
              <w:rPr>
                <w:rFonts w:hint="eastAsia" w:ascii="宋体" w:hAnsi="宋体" w:eastAsia="宋体" w:cs="宋体"/>
                <w:sz w:val="21"/>
                <w:szCs w:val="21"/>
              </w:rPr>
            </w:pPr>
          </w:p>
        </w:tc>
        <w:tc>
          <w:tcPr>
            <w:tcW w:w="997" w:type="pct"/>
            <w:noWrap w:val="0"/>
            <w:vAlign w:val="center"/>
          </w:tcPr>
          <w:p w14:paraId="0F5B8458">
            <w:pPr>
              <w:bidi w:val="0"/>
              <w:jc w:val="center"/>
              <w:rPr>
                <w:rFonts w:hint="eastAsia" w:ascii="宋体" w:hAnsi="宋体" w:eastAsia="宋体" w:cs="宋体"/>
                <w:sz w:val="21"/>
                <w:szCs w:val="21"/>
              </w:rPr>
            </w:pPr>
            <w:r>
              <w:rPr>
                <w:rFonts w:hint="eastAsia" w:ascii="宋体" w:hAnsi="宋体" w:eastAsia="宋体" w:cs="宋体"/>
                <w:sz w:val="21"/>
                <w:szCs w:val="21"/>
              </w:rPr>
              <w:t>防护及助力改造</w:t>
            </w:r>
          </w:p>
        </w:tc>
        <w:tc>
          <w:tcPr>
            <w:tcW w:w="3259" w:type="pct"/>
            <w:noWrap w:val="0"/>
            <w:vAlign w:val="top"/>
          </w:tcPr>
          <w:p w14:paraId="727572B6">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安装栏杆/扶手 </w:t>
            </w:r>
            <w:r>
              <w:rPr>
                <w:rFonts w:hint="eastAsia" w:ascii="宋体" w:hAnsi="宋体" w:eastAsia="宋体" w:cs="宋体"/>
                <w:sz w:val="21"/>
                <w:szCs w:val="21"/>
                <w:lang w:eastAsia="zh-CN"/>
              </w:rPr>
              <w:t>……</w:t>
            </w:r>
          </w:p>
        </w:tc>
      </w:tr>
      <w:tr w14:paraId="3C95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742" w:type="pct"/>
            <w:vMerge w:val="restart"/>
            <w:noWrap w:val="0"/>
            <w:vAlign w:val="center"/>
          </w:tcPr>
          <w:p w14:paraId="65659954">
            <w:pPr>
              <w:bidi w:val="0"/>
              <w:jc w:val="center"/>
              <w:rPr>
                <w:rFonts w:hint="eastAsia" w:ascii="宋体" w:hAnsi="宋体" w:eastAsia="宋体" w:cs="宋体"/>
                <w:sz w:val="21"/>
                <w:szCs w:val="21"/>
              </w:rPr>
            </w:pPr>
            <w:r>
              <w:rPr>
                <w:rFonts w:hint="eastAsia" w:ascii="宋体" w:hAnsi="宋体" w:eastAsia="宋体" w:cs="宋体"/>
                <w:sz w:val="21"/>
                <w:szCs w:val="21"/>
              </w:rPr>
              <w:t>客厅</w:t>
            </w:r>
            <w:r>
              <w:rPr>
                <w:rFonts w:hint="eastAsia" w:ascii="宋体" w:hAnsi="宋体" w:eastAsia="宋体" w:cs="宋体"/>
                <w:sz w:val="21"/>
                <w:szCs w:val="21"/>
                <w:lang w:eastAsia="zh-CN"/>
              </w:rPr>
              <w:t>（</w:t>
            </w:r>
            <w:r>
              <w:rPr>
                <w:rFonts w:hint="eastAsia" w:ascii="宋体" w:hAnsi="宋体" w:eastAsia="宋体" w:cs="宋体"/>
                <w:sz w:val="21"/>
                <w:szCs w:val="21"/>
              </w:rPr>
              <w:t>起居室</w:t>
            </w:r>
            <w:r>
              <w:rPr>
                <w:rFonts w:hint="eastAsia" w:ascii="宋体" w:hAnsi="宋体" w:eastAsia="宋体" w:cs="宋体"/>
                <w:sz w:val="21"/>
                <w:szCs w:val="21"/>
                <w:lang w:eastAsia="zh-CN"/>
              </w:rPr>
              <w:t>）</w:t>
            </w:r>
          </w:p>
          <w:p w14:paraId="4A988CE1">
            <w:pPr>
              <w:bidi w:val="0"/>
              <w:jc w:val="center"/>
              <w:rPr>
                <w:rFonts w:hint="eastAsia" w:ascii="宋体" w:hAnsi="宋体" w:eastAsia="宋体" w:cs="宋体"/>
                <w:sz w:val="21"/>
                <w:szCs w:val="21"/>
              </w:rPr>
            </w:pPr>
            <w:r>
              <w:rPr>
                <w:rFonts w:hint="eastAsia" w:ascii="宋体" w:hAnsi="宋体" w:eastAsia="宋体" w:cs="宋体"/>
                <w:sz w:val="21"/>
                <w:szCs w:val="21"/>
              </w:rPr>
              <w:t>改造</w:t>
            </w:r>
          </w:p>
        </w:tc>
        <w:tc>
          <w:tcPr>
            <w:tcW w:w="997" w:type="pct"/>
            <w:noWrap w:val="0"/>
            <w:vAlign w:val="center"/>
          </w:tcPr>
          <w:p w14:paraId="2F8E5CD0">
            <w:pPr>
              <w:bidi w:val="0"/>
              <w:jc w:val="center"/>
              <w:rPr>
                <w:rFonts w:hint="eastAsia" w:ascii="宋体" w:hAnsi="宋体" w:eastAsia="宋体" w:cs="宋体"/>
                <w:sz w:val="21"/>
                <w:szCs w:val="21"/>
              </w:rPr>
            </w:pPr>
            <w:r>
              <w:rPr>
                <w:rFonts w:hint="eastAsia" w:ascii="宋体" w:hAnsi="宋体" w:eastAsia="宋体" w:cs="宋体"/>
                <w:sz w:val="21"/>
                <w:szCs w:val="21"/>
              </w:rPr>
              <w:t>自理/护理辅联</w:t>
            </w:r>
          </w:p>
        </w:tc>
        <w:tc>
          <w:tcPr>
            <w:tcW w:w="3259" w:type="pct"/>
            <w:noWrap w:val="0"/>
            <w:vAlign w:val="top"/>
          </w:tcPr>
          <w:p w14:paraId="7A17FE6D">
            <w:pPr>
              <w:bidi w:val="0"/>
              <w:rPr>
                <w:rFonts w:hint="eastAsia" w:ascii="宋体" w:hAnsi="宋体" w:eastAsia="宋体" w:cs="宋体"/>
                <w:sz w:val="21"/>
                <w:szCs w:val="21"/>
                <w:lang w:eastAsia="zh-CN"/>
              </w:rPr>
            </w:pPr>
            <w:r>
              <w:rPr>
                <w:rFonts w:hint="eastAsia" w:ascii="宋体" w:hAnsi="宋体" w:eastAsia="宋体" w:cs="宋体"/>
                <w:sz w:val="21"/>
                <w:szCs w:val="21"/>
              </w:rPr>
              <w:t>空间布局和家具调整、智能窗帘、安装护栏/抓杆，实时字幕机顶盒、电器遥控开关、智能音箱</w:t>
            </w:r>
            <w:r>
              <w:rPr>
                <w:rFonts w:hint="eastAsia" w:ascii="宋体" w:hAnsi="宋体" w:eastAsia="宋体" w:cs="宋体"/>
                <w:sz w:val="21"/>
                <w:szCs w:val="21"/>
                <w:lang w:eastAsia="zh-CN"/>
              </w:rPr>
              <w:t>……</w:t>
            </w:r>
          </w:p>
        </w:tc>
      </w:tr>
      <w:tr w14:paraId="3821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742" w:type="pct"/>
            <w:vMerge w:val="continue"/>
            <w:noWrap w:val="0"/>
            <w:vAlign w:val="center"/>
          </w:tcPr>
          <w:p w14:paraId="7AED2081">
            <w:pPr>
              <w:bidi w:val="0"/>
              <w:jc w:val="center"/>
              <w:rPr>
                <w:rFonts w:hint="eastAsia" w:ascii="宋体" w:hAnsi="宋体" w:eastAsia="宋体" w:cs="宋体"/>
                <w:sz w:val="21"/>
                <w:szCs w:val="21"/>
              </w:rPr>
            </w:pPr>
          </w:p>
        </w:tc>
        <w:tc>
          <w:tcPr>
            <w:tcW w:w="997" w:type="pct"/>
            <w:noWrap w:val="0"/>
            <w:vAlign w:val="center"/>
          </w:tcPr>
          <w:p w14:paraId="6DCE3EA9">
            <w:pPr>
              <w:bidi w:val="0"/>
              <w:jc w:val="center"/>
              <w:rPr>
                <w:rFonts w:hint="eastAsia" w:ascii="宋体" w:hAnsi="宋体" w:eastAsia="宋体" w:cs="宋体"/>
                <w:sz w:val="21"/>
                <w:szCs w:val="21"/>
              </w:rPr>
            </w:pPr>
            <w:r>
              <w:rPr>
                <w:rFonts w:hint="eastAsia" w:ascii="宋体" w:hAnsi="宋体" w:eastAsia="宋体" w:cs="宋体"/>
                <w:sz w:val="21"/>
                <w:szCs w:val="21"/>
              </w:rPr>
              <w:t>安全改造</w:t>
            </w:r>
          </w:p>
        </w:tc>
        <w:tc>
          <w:tcPr>
            <w:tcW w:w="3259" w:type="pct"/>
            <w:noWrap w:val="0"/>
            <w:vAlign w:val="top"/>
          </w:tcPr>
          <w:p w14:paraId="5F89413F">
            <w:pPr>
              <w:bidi w:val="0"/>
              <w:rPr>
                <w:rFonts w:hint="eastAsia" w:ascii="宋体" w:hAnsi="宋体" w:eastAsia="宋体" w:cs="宋体"/>
                <w:sz w:val="21"/>
                <w:szCs w:val="21"/>
                <w:lang w:eastAsia="zh-CN"/>
              </w:rPr>
            </w:pPr>
            <w:r>
              <w:rPr>
                <w:rFonts w:hint="eastAsia" w:ascii="宋体" w:hAnsi="宋体" w:eastAsia="宋体" w:cs="宋体"/>
                <w:sz w:val="21"/>
                <w:szCs w:val="21"/>
              </w:rPr>
              <w:t>紧急呼救装置、与社区联动的报警系统、烟感报警器</w:t>
            </w:r>
            <w:r>
              <w:rPr>
                <w:rFonts w:hint="eastAsia" w:ascii="宋体" w:hAnsi="宋体" w:eastAsia="宋体" w:cs="宋体"/>
                <w:sz w:val="21"/>
                <w:szCs w:val="21"/>
                <w:lang w:eastAsia="zh-CN"/>
              </w:rPr>
              <w:t>、</w:t>
            </w:r>
            <w:r>
              <w:rPr>
                <w:rFonts w:hint="eastAsia" w:ascii="宋体" w:hAnsi="宋体" w:eastAsia="宋体" w:cs="宋体"/>
                <w:sz w:val="21"/>
                <w:szCs w:val="21"/>
              </w:rPr>
              <w:t xml:space="preserve">智能家庭摄像头、安全防护栏 </w:t>
            </w:r>
            <w:r>
              <w:rPr>
                <w:rFonts w:hint="eastAsia" w:ascii="宋体" w:hAnsi="宋体" w:eastAsia="宋体" w:cs="宋体"/>
                <w:sz w:val="21"/>
                <w:szCs w:val="21"/>
                <w:lang w:eastAsia="zh-CN"/>
              </w:rPr>
              <w:t>……</w:t>
            </w:r>
          </w:p>
        </w:tc>
      </w:tr>
      <w:tr w14:paraId="2751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742" w:type="pct"/>
            <w:vMerge w:val="continue"/>
            <w:noWrap w:val="0"/>
            <w:vAlign w:val="center"/>
          </w:tcPr>
          <w:p w14:paraId="08F79A87">
            <w:pPr>
              <w:bidi w:val="0"/>
              <w:jc w:val="center"/>
              <w:rPr>
                <w:rFonts w:hint="eastAsia" w:ascii="宋体" w:hAnsi="宋体" w:eastAsia="宋体" w:cs="宋体"/>
                <w:sz w:val="21"/>
                <w:szCs w:val="21"/>
              </w:rPr>
            </w:pPr>
          </w:p>
        </w:tc>
        <w:tc>
          <w:tcPr>
            <w:tcW w:w="997" w:type="pct"/>
            <w:noWrap w:val="0"/>
            <w:vAlign w:val="center"/>
          </w:tcPr>
          <w:p w14:paraId="3B5C4C66">
            <w:pPr>
              <w:bidi w:val="0"/>
              <w:jc w:val="center"/>
              <w:rPr>
                <w:rFonts w:hint="eastAsia" w:ascii="宋体" w:hAnsi="宋体" w:eastAsia="宋体" w:cs="宋体"/>
                <w:sz w:val="21"/>
                <w:szCs w:val="21"/>
              </w:rPr>
            </w:pPr>
            <w:r>
              <w:rPr>
                <w:rFonts w:hint="eastAsia" w:ascii="宋体" w:hAnsi="宋体" w:eastAsia="宋体" w:cs="宋体"/>
                <w:sz w:val="21"/>
                <w:szCs w:val="21"/>
              </w:rPr>
              <w:t>环境提升</w:t>
            </w:r>
          </w:p>
        </w:tc>
        <w:tc>
          <w:tcPr>
            <w:tcW w:w="3259" w:type="pct"/>
            <w:noWrap w:val="0"/>
            <w:vAlign w:val="center"/>
          </w:tcPr>
          <w:p w14:paraId="1A5C708C">
            <w:pPr>
              <w:bidi w:val="0"/>
              <w:jc w:val="left"/>
              <w:rPr>
                <w:rFonts w:hint="eastAsia" w:ascii="宋体" w:hAnsi="宋体" w:eastAsia="宋体" w:cs="宋体"/>
                <w:sz w:val="21"/>
                <w:szCs w:val="21"/>
                <w:lang w:eastAsia="zh-CN"/>
              </w:rPr>
            </w:pPr>
            <w:r>
              <w:rPr>
                <w:rFonts w:hint="eastAsia" w:ascii="宋体" w:hAnsi="宋体" w:eastAsia="宋体" w:cs="宋体"/>
                <w:sz w:val="21"/>
                <w:szCs w:val="21"/>
              </w:rPr>
              <w:t>墙面处理、地面处理、安装/改造/添置晾衣杆</w:t>
            </w:r>
            <w:r>
              <w:rPr>
                <w:rFonts w:hint="eastAsia" w:ascii="宋体" w:hAnsi="宋体" w:eastAsia="宋体" w:cs="宋体"/>
                <w:sz w:val="21"/>
                <w:szCs w:val="21"/>
                <w:lang w:eastAsia="zh-CN"/>
              </w:rPr>
              <w:t>（</w:t>
            </w:r>
            <w:r>
              <w:rPr>
                <w:rFonts w:hint="eastAsia" w:ascii="宋体" w:hAnsi="宋体" w:eastAsia="宋体" w:cs="宋体"/>
                <w:sz w:val="21"/>
                <w:szCs w:val="21"/>
              </w:rPr>
              <w:t>架</w:t>
            </w:r>
            <w:r>
              <w:rPr>
                <w:rFonts w:hint="eastAsia" w:ascii="宋体" w:hAnsi="宋体" w:eastAsia="宋体" w:cs="宋体"/>
                <w:sz w:val="21"/>
                <w:szCs w:val="21"/>
                <w:lang w:eastAsia="zh-CN"/>
              </w:rPr>
              <w:t>）</w:t>
            </w:r>
            <w:r>
              <w:rPr>
                <w:rFonts w:hint="eastAsia" w:ascii="宋体" w:hAnsi="宋体" w:eastAsia="宋体" w:cs="宋体"/>
                <w:sz w:val="21"/>
                <w:szCs w:val="21"/>
              </w:rPr>
              <w:t xml:space="preserve">更换/改造窗、助残家具 </w:t>
            </w:r>
            <w:r>
              <w:rPr>
                <w:rFonts w:hint="eastAsia" w:ascii="宋体" w:hAnsi="宋体" w:eastAsia="宋体" w:cs="宋体"/>
                <w:sz w:val="21"/>
                <w:szCs w:val="21"/>
                <w:lang w:eastAsia="zh-CN"/>
              </w:rPr>
              <w:t>……</w:t>
            </w:r>
          </w:p>
        </w:tc>
      </w:tr>
      <w:tr w14:paraId="4241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742" w:type="pct"/>
            <w:vMerge w:val="restart"/>
            <w:noWrap w:val="0"/>
            <w:vAlign w:val="center"/>
          </w:tcPr>
          <w:p w14:paraId="081B8ED1">
            <w:pPr>
              <w:bidi w:val="0"/>
              <w:jc w:val="center"/>
              <w:rPr>
                <w:rFonts w:hint="eastAsia" w:ascii="宋体" w:hAnsi="宋体" w:eastAsia="宋体" w:cs="宋体"/>
                <w:sz w:val="21"/>
                <w:szCs w:val="21"/>
              </w:rPr>
            </w:pPr>
            <w:r>
              <w:rPr>
                <w:rFonts w:hint="eastAsia" w:ascii="宋体" w:hAnsi="宋体" w:eastAsia="宋体" w:cs="宋体"/>
                <w:sz w:val="21"/>
                <w:szCs w:val="21"/>
              </w:rPr>
              <w:t>卧室改造</w:t>
            </w:r>
          </w:p>
        </w:tc>
        <w:tc>
          <w:tcPr>
            <w:tcW w:w="997" w:type="pct"/>
            <w:noWrap w:val="0"/>
            <w:vAlign w:val="center"/>
          </w:tcPr>
          <w:p w14:paraId="57F0CDE0">
            <w:pPr>
              <w:bidi w:val="0"/>
              <w:jc w:val="center"/>
              <w:rPr>
                <w:rFonts w:hint="eastAsia" w:ascii="宋体" w:hAnsi="宋体" w:eastAsia="宋体" w:cs="宋体"/>
                <w:sz w:val="21"/>
                <w:szCs w:val="21"/>
              </w:rPr>
            </w:pPr>
            <w:r>
              <w:rPr>
                <w:rFonts w:hint="eastAsia" w:ascii="宋体" w:hAnsi="宋体" w:eastAsia="宋体" w:cs="宋体"/>
                <w:sz w:val="21"/>
                <w:szCs w:val="21"/>
              </w:rPr>
              <w:t>自理/护理辅助</w:t>
            </w:r>
          </w:p>
        </w:tc>
        <w:tc>
          <w:tcPr>
            <w:tcW w:w="3259" w:type="pct"/>
            <w:noWrap w:val="0"/>
            <w:vAlign w:val="top"/>
          </w:tcPr>
          <w:p w14:paraId="35C94024">
            <w:pPr>
              <w:bidi w:val="0"/>
              <w:rPr>
                <w:rFonts w:hint="eastAsia" w:ascii="宋体" w:hAnsi="宋体" w:eastAsia="宋体" w:cs="宋体"/>
                <w:sz w:val="21"/>
                <w:szCs w:val="21"/>
                <w:lang w:eastAsia="zh-CN"/>
              </w:rPr>
            </w:pPr>
            <w:r>
              <w:rPr>
                <w:rFonts w:hint="eastAsia" w:ascii="宋体" w:hAnsi="宋体" w:eastAsia="宋体" w:cs="宋体"/>
                <w:sz w:val="21"/>
                <w:szCs w:val="21"/>
              </w:rPr>
              <w:t>起身绳梯、衣柜改造、智能窗帘、床</w:t>
            </w:r>
            <w:r>
              <w:rPr>
                <w:rFonts w:hint="eastAsia" w:ascii="宋体" w:hAnsi="宋体" w:eastAsia="宋体" w:cs="宋体"/>
                <w:sz w:val="21"/>
                <w:szCs w:val="21"/>
                <w:lang w:eastAsia="zh-CN"/>
              </w:rPr>
              <w:t>（</w:t>
            </w:r>
            <w:r>
              <w:rPr>
                <w:rFonts w:hint="eastAsia" w:ascii="宋体" w:hAnsi="宋体" w:eastAsia="宋体" w:cs="宋体"/>
                <w:sz w:val="21"/>
                <w:szCs w:val="21"/>
              </w:rPr>
              <w:t>窗</w:t>
            </w:r>
            <w:r>
              <w:rPr>
                <w:rFonts w:hint="eastAsia" w:ascii="宋体" w:hAnsi="宋体" w:eastAsia="宋体" w:cs="宋体"/>
                <w:sz w:val="21"/>
                <w:szCs w:val="21"/>
                <w:lang w:eastAsia="zh-CN"/>
              </w:rPr>
              <w:t>）</w:t>
            </w:r>
            <w:r>
              <w:rPr>
                <w:rFonts w:hint="eastAsia" w:ascii="宋体" w:hAnsi="宋体" w:eastAsia="宋体" w:cs="宋体"/>
                <w:sz w:val="21"/>
                <w:szCs w:val="21"/>
              </w:rPr>
              <w:t xml:space="preserve">边护栏/抓杆、多功能床边桌 </w:t>
            </w:r>
            <w:r>
              <w:rPr>
                <w:rFonts w:hint="eastAsia" w:ascii="宋体" w:hAnsi="宋体" w:eastAsia="宋体" w:cs="宋体"/>
                <w:sz w:val="21"/>
                <w:szCs w:val="21"/>
                <w:lang w:eastAsia="zh-CN"/>
              </w:rPr>
              <w:t>……</w:t>
            </w:r>
          </w:p>
        </w:tc>
      </w:tr>
      <w:tr w14:paraId="1A9E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742" w:type="pct"/>
            <w:vMerge w:val="continue"/>
            <w:noWrap w:val="0"/>
            <w:vAlign w:val="center"/>
          </w:tcPr>
          <w:p w14:paraId="48BC9580">
            <w:pPr>
              <w:bidi w:val="0"/>
              <w:jc w:val="center"/>
              <w:rPr>
                <w:rFonts w:hint="eastAsia" w:ascii="宋体" w:hAnsi="宋体" w:eastAsia="宋体" w:cs="宋体"/>
                <w:sz w:val="21"/>
                <w:szCs w:val="21"/>
              </w:rPr>
            </w:pPr>
          </w:p>
        </w:tc>
        <w:tc>
          <w:tcPr>
            <w:tcW w:w="997" w:type="pct"/>
            <w:noWrap w:val="0"/>
            <w:vAlign w:val="center"/>
          </w:tcPr>
          <w:p w14:paraId="7E5E712F">
            <w:pPr>
              <w:bidi w:val="0"/>
              <w:jc w:val="center"/>
              <w:rPr>
                <w:rFonts w:hint="eastAsia" w:ascii="宋体" w:hAnsi="宋体" w:eastAsia="宋体" w:cs="宋体"/>
                <w:sz w:val="21"/>
                <w:szCs w:val="21"/>
              </w:rPr>
            </w:pPr>
            <w:r>
              <w:rPr>
                <w:rFonts w:hint="eastAsia" w:ascii="宋体" w:hAnsi="宋体" w:eastAsia="宋体" w:cs="宋体"/>
                <w:sz w:val="21"/>
                <w:szCs w:val="21"/>
              </w:rPr>
              <w:t>电气改造</w:t>
            </w:r>
          </w:p>
        </w:tc>
        <w:tc>
          <w:tcPr>
            <w:tcW w:w="3259" w:type="pct"/>
            <w:noWrap w:val="0"/>
            <w:vAlign w:val="top"/>
          </w:tcPr>
          <w:p w14:paraId="19BE11AB">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增加/改造床头灯、床头总控开关、安全插座、可移动夜灯/智能灯具 </w:t>
            </w:r>
            <w:r>
              <w:rPr>
                <w:rFonts w:hint="eastAsia" w:ascii="宋体" w:hAnsi="宋体" w:eastAsia="宋体" w:cs="宋体"/>
                <w:sz w:val="21"/>
                <w:szCs w:val="21"/>
                <w:lang w:eastAsia="zh-CN"/>
              </w:rPr>
              <w:t>……</w:t>
            </w:r>
          </w:p>
        </w:tc>
      </w:tr>
      <w:tr w14:paraId="3AEF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742" w:type="pct"/>
            <w:vMerge w:val="continue"/>
            <w:noWrap w:val="0"/>
            <w:vAlign w:val="center"/>
          </w:tcPr>
          <w:p w14:paraId="6CC3BB9F">
            <w:pPr>
              <w:bidi w:val="0"/>
              <w:jc w:val="center"/>
              <w:rPr>
                <w:rFonts w:hint="eastAsia" w:ascii="宋体" w:hAnsi="宋体" w:eastAsia="宋体" w:cs="宋体"/>
                <w:sz w:val="21"/>
                <w:szCs w:val="21"/>
              </w:rPr>
            </w:pPr>
          </w:p>
        </w:tc>
        <w:tc>
          <w:tcPr>
            <w:tcW w:w="997" w:type="pct"/>
            <w:noWrap w:val="0"/>
            <w:vAlign w:val="center"/>
          </w:tcPr>
          <w:p w14:paraId="27952C38">
            <w:pPr>
              <w:bidi w:val="0"/>
              <w:jc w:val="center"/>
              <w:rPr>
                <w:rFonts w:hint="eastAsia" w:ascii="宋体" w:hAnsi="宋体" w:eastAsia="宋体" w:cs="宋体"/>
                <w:sz w:val="21"/>
                <w:szCs w:val="21"/>
              </w:rPr>
            </w:pPr>
            <w:r>
              <w:rPr>
                <w:rFonts w:hint="eastAsia" w:ascii="宋体" w:hAnsi="宋体" w:eastAsia="宋体" w:cs="宋体"/>
                <w:sz w:val="21"/>
                <w:szCs w:val="21"/>
              </w:rPr>
              <w:t>环境提升</w:t>
            </w:r>
          </w:p>
        </w:tc>
        <w:tc>
          <w:tcPr>
            <w:tcW w:w="3259" w:type="pct"/>
            <w:noWrap w:val="0"/>
            <w:vAlign w:val="top"/>
          </w:tcPr>
          <w:p w14:paraId="23C498BB">
            <w:pPr>
              <w:bidi w:val="0"/>
              <w:rPr>
                <w:rFonts w:hint="eastAsia" w:ascii="宋体" w:hAnsi="宋体" w:eastAsia="宋体" w:cs="宋体"/>
                <w:sz w:val="21"/>
                <w:szCs w:val="21"/>
                <w:lang w:eastAsia="zh-CN"/>
              </w:rPr>
            </w:pPr>
            <w:r>
              <w:rPr>
                <w:rFonts w:hint="eastAsia" w:ascii="宋体" w:hAnsi="宋体" w:eastAsia="宋体" w:cs="宋体"/>
                <w:sz w:val="21"/>
                <w:szCs w:val="21"/>
              </w:rPr>
              <w:t>墙面处理、地面处理、安装/改造/添置</w:t>
            </w:r>
            <w:r>
              <w:rPr>
                <w:rFonts w:hint="eastAsia" w:ascii="宋体" w:hAnsi="宋体" w:eastAsia="宋体" w:cs="宋体"/>
                <w:sz w:val="21"/>
                <w:szCs w:val="21"/>
                <w:lang w:eastAsia="zh-CN"/>
              </w:rPr>
              <w:t>晾衣竿（</w:t>
            </w:r>
            <w:r>
              <w:rPr>
                <w:rFonts w:hint="eastAsia" w:ascii="宋体" w:hAnsi="宋体" w:eastAsia="宋体" w:cs="宋体"/>
                <w:sz w:val="21"/>
                <w:szCs w:val="21"/>
              </w:rPr>
              <w:t>架</w:t>
            </w:r>
            <w:r>
              <w:rPr>
                <w:rFonts w:hint="eastAsia" w:ascii="宋体" w:hAnsi="宋体" w:eastAsia="宋体" w:cs="宋体"/>
                <w:sz w:val="21"/>
                <w:szCs w:val="21"/>
                <w:lang w:eastAsia="zh-CN"/>
              </w:rPr>
              <w:t>）</w:t>
            </w:r>
            <w:r>
              <w:rPr>
                <w:rFonts w:hint="eastAsia" w:ascii="宋体" w:hAnsi="宋体" w:eastAsia="宋体" w:cs="宋体"/>
                <w:sz w:val="21"/>
                <w:szCs w:val="21"/>
              </w:rPr>
              <w:t xml:space="preserve">,更换/改造窗、助残家具 </w:t>
            </w:r>
            <w:r>
              <w:rPr>
                <w:rFonts w:hint="eastAsia" w:ascii="宋体" w:hAnsi="宋体" w:eastAsia="宋体" w:cs="宋体"/>
                <w:sz w:val="21"/>
                <w:szCs w:val="21"/>
                <w:lang w:eastAsia="zh-CN"/>
              </w:rPr>
              <w:t>……</w:t>
            </w:r>
          </w:p>
        </w:tc>
      </w:tr>
      <w:tr w14:paraId="1B07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742" w:type="pct"/>
            <w:vMerge w:val="restart"/>
            <w:noWrap w:val="0"/>
            <w:vAlign w:val="center"/>
          </w:tcPr>
          <w:p w14:paraId="59CF75CC">
            <w:pPr>
              <w:bidi w:val="0"/>
              <w:jc w:val="center"/>
              <w:rPr>
                <w:rFonts w:hint="eastAsia" w:ascii="宋体" w:hAnsi="宋体" w:eastAsia="宋体" w:cs="宋体"/>
                <w:sz w:val="21"/>
                <w:szCs w:val="21"/>
              </w:rPr>
            </w:pPr>
            <w:r>
              <w:rPr>
                <w:rFonts w:hint="eastAsia" w:ascii="宋体" w:hAnsi="宋体" w:eastAsia="宋体" w:cs="宋体"/>
                <w:sz w:val="21"/>
                <w:szCs w:val="21"/>
              </w:rPr>
              <w:t>卫生间改造</w:t>
            </w:r>
          </w:p>
        </w:tc>
        <w:tc>
          <w:tcPr>
            <w:tcW w:w="997" w:type="pct"/>
            <w:noWrap w:val="0"/>
            <w:vAlign w:val="center"/>
          </w:tcPr>
          <w:p w14:paraId="6848BE7F">
            <w:pPr>
              <w:bidi w:val="0"/>
              <w:jc w:val="center"/>
              <w:rPr>
                <w:rFonts w:hint="eastAsia" w:ascii="宋体" w:hAnsi="宋体" w:eastAsia="宋体" w:cs="宋体"/>
                <w:sz w:val="21"/>
                <w:szCs w:val="21"/>
              </w:rPr>
            </w:pPr>
            <w:r>
              <w:rPr>
                <w:rFonts w:hint="eastAsia" w:ascii="宋体" w:hAnsi="宋体" w:eastAsia="宋体" w:cs="宋体"/>
                <w:sz w:val="21"/>
                <w:szCs w:val="21"/>
              </w:rPr>
              <w:t>安全改造</w:t>
            </w:r>
          </w:p>
        </w:tc>
        <w:tc>
          <w:tcPr>
            <w:tcW w:w="3259" w:type="pct"/>
            <w:noWrap w:val="0"/>
            <w:vAlign w:val="top"/>
          </w:tcPr>
          <w:p w14:paraId="0BFD7B73">
            <w:pPr>
              <w:bidi w:val="0"/>
              <w:rPr>
                <w:rFonts w:hint="eastAsia" w:ascii="宋体" w:hAnsi="宋体" w:eastAsia="宋体" w:cs="宋体"/>
                <w:sz w:val="21"/>
                <w:szCs w:val="21"/>
                <w:lang w:eastAsia="zh-CN"/>
              </w:rPr>
            </w:pPr>
            <w:r>
              <w:rPr>
                <w:rFonts w:hint="eastAsia" w:ascii="宋体" w:hAnsi="宋体" w:eastAsia="宋体" w:cs="宋体"/>
                <w:sz w:val="21"/>
                <w:szCs w:val="21"/>
              </w:rPr>
              <w:t>紧急呼救装置、燃气/瓦斯报警器</w:t>
            </w:r>
            <w:r>
              <w:rPr>
                <w:rFonts w:hint="eastAsia" w:ascii="宋体" w:hAnsi="宋体" w:eastAsia="宋体" w:cs="宋体"/>
                <w:sz w:val="21"/>
                <w:szCs w:val="21"/>
                <w:lang w:eastAsia="zh-CN"/>
              </w:rPr>
              <w:t>（</w:t>
            </w:r>
            <w:r>
              <w:rPr>
                <w:rFonts w:hint="eastAsia" w:ascii="宋体" w:hAnsi="宋体" w:eastAsia="宋体" w:cs="宋体"/>
                <w:sz w:val="21"/>
                <w:szCs w:val="21"/>
              </w:rPr>
              <w:t>适用于燃气热水器</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p>
        </w:tc>
      </w:tr>
      <w:tr w14:paraId="69E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742" w:type="pct"/>
            <w:vMerge w:val="continue"/>
            <w:noWrap w:val="0"/>
            <w:vAlign w:val="center"/>
          </w:tcPr>
          <w:p w14:paraId="586D6196">
            <w:pPr>
              <w:bidi w:val="0"/>
              <w:jc w:val="center"/>
              <w:rPr>
                <w:rFonts w:hint="eastAsia" w:ascii="宋体" w:hAnsi="宋体" w:eastAsia="宋体" w:cs="宋体"/>
                <w:sz w:val="21"/>
                <w:szCs w:val="21"/>
              </w:rPr>
            </w:pPr>
          </w:p>
        </w:tc>
        <w:tc>
          <w:tcPr>
            <w:tcW w:w="997" w:type="pct"/>
            <w:noWrap w:val="0"/>
            <w:vAlign w:val="center"/>
          </w:tcPr>
          <w:p w14:paraId="4906FCEA">
            <w:pPr>
              <w:bidi w:val="0"/>
              <w:jc w:val="center"/>
              <w:rPr>
                <w:rFonts w:hint="eastAsia" w:ascii="宋体" w:hAnsi="宋体" w:eastAsia="宋体" w:cs="宋体"/>
                <w:sz w:val="21"/>
                <w:szCs w:val="21"/>
                <w:lang w:val="en-US" w:eastAsia="en-US"/>
              </w:rPr>
            </w:pPr>
            <w:r>
              <w:rPr>
                <w:rFonts w:hint="eastAsia" w:ascii="宋体" w:hAnsi="宋体" w:eastAsia="宋体" w:cs="宋体"/>
                <w:sz w:val="21"/>
                <w:szCs w:val="21"/>
              </w:rPr>
              <w:t>防滑处理</w:t>
            </w:r>
          </w:p>
        </w:tc>
        <w:tc>
          <w:tcPr>
            <w:tcW w:w="3259" w:type="pct"/>
            <w:noWrap w:val="0"/>
            <w:vAlign w:val="top"/>
          </w:tcPr>
          <w:p w14:paraId="059BB783">
            <w:pPr>
              <w:bidi w:val="0"/>
              <w:rPr>
                <w:rFonts w:hint="eastAsia" w:ascii="宋体" w:hAnsi="宋体" w:eastAsia="宋体" w:cs="宋体"/>
                <w:sz w:val="21"/>
                <w:szCs w:val="21"/>
                <w:lang w:val="en-US" w:eastAsia="zh-CN"/>
              </w:rPr>
            </w:pPr>
            <w:r>
              <w:rPr>
                <w:rFonts w:hint="eastAsia" w:ascii="宋体" w:hAnsi="宋体" w:eastAsia="宋体" w:cs="宋体"/>
                <w:sz w:val="21"/>
                <w:szCs w:val="21"/>
              </w:rPr>
              <w:t xml:space="preserve">更换地砖、喷涂防滑材质、地面平整硬化、增设防滑垫 </w:t>
            </w:r>
            <w:r>
              <w:rPr>
                <w:rFonts w:hint="eastAsia" w:ascii="宋体" w:hAnsi="宋体" w:eastAsia="宋体" w:cs="宋体"/>
                <w:sz w:val="21"/>
                <w:szCs w:val="21"/>
                <w:lang w:eastAsia="zh-CN"/>
              </w:rPr>
              <w:t>……</w:t>
            </w:r>
          </w:p>
        </w:tc>
      </w:tr>
      <w:tr w14:paraId="0755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42" w:type="pct"/>
            <w:vMerge w:val="continue"/>
            <w:noWrap w:val="0"/>
            <w:vAlign w:val="center"/>
          </w:tcPr>
          <w:p w14:paraId="76D5403D">
            <w:pPr>
              <w:bidi w:val="0"/>
              <w:jc w:val="center"/>
              <w:rPr>
                <w:rFonts w:hint="eastAsia" w:ascii="宋体" w:hAnsi="宋体" w:eastAsia="宋体" w:cs="宋体"/>
                <w:sz w:val="21"/>
                <w:szCs w:val="21"/>
              </w:rPr>
            </w:pPr>
          </w:p>
        </w:tc>
        <w:tc>
          <w:tcPr>
            <w:tcW w:w="997" w:type="pct"/>
            <w:noWrap w:val="0"/>
            <w:vAlign w:val="center"/>
          </w:tcPr>
          <w:p w14:paraId="6FA10152">
            <w:pPr>
              <w:bidi w:val="0"/>
              <w:jc w:val="center"/>
              <w:rPr>
                <w:rFonts w:hint="eastAsia" w:ascii="宋体" w:hAnsi="宋体" w:eastAsia="宋体" w:cs="宋体"/>
                <w:sz w:val="21"/>
                <w:szCs w:val="21"/>
              </w:rPr>
            </w:pPr>
            <w:r>
              <w:rPr>
                <w:rFonts w:hint="eastAsia" w:ascii="宋体" w:hAnsi="宋体" w:eastAsia="宋体" w:cs="宋体"/>
                <w:sz w:val="21"/>
                <w:szCs w:val="21"/>
              </w:rPr>
              <w:t>助厕改造</w:t>
            </w:r>
          </w:p>
        </w:tc>
        <w:tc>
          <w:tcPr>
            <w:tcW w:w="3259" w:type="pct"/>
            <w:noWrap w:val="0"/>
            <w:vAlign w:val="top"/>
          </w:tcPr>
          <w:p w14:paraId="226B5041">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安装扶手、蹲便改坐便 </w:t>
            </w:r>
            <w:r>
              <w:rPr>
                <w:rFonts w:hint="eastAsia" w:ascii="宋体" w:hAnsi="宋体" w:eastAsia="宋体" w:cs="宋体"/>
                <w:sz w:val="21"/>
                <w:szCs w:val="21"/>
                <w:lang w:eastAsia="zh-CN"/>
              </w:rPr>
              <w:t>……</w:t>
            </w:r>
          </w:p>
        </w:tc>
      </w:tr>
      <w:tr w14:paraId="2F17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742" w:type="pct"/>
            <w:vMerge w:val="continue"/>
            <w:noWrap w:val="0"/>
            <w:vAlign w:val="center"/>
          </w:tcPr>
          <w:p w14:paraId="3B58D016">
            <w:pPr>
              <w:bidi w:val="0"/>
              <w:jc w:val="center"/>
              <w:rPr>
                <w:rFonts w:hint="eastAsia" w:ascii="宋体" w:hAnsi="宋体" w:eastAsia="宋体" w:cs="宋体"/>
                <w:sz w:val="21"/>
                <w:szCs w:val="21"/>
              </w:rPr>
            </w:pPr>
          </w:p>
        </w:tc>
        <w:tc>
          <w:tcPr>
            <w:tcW w:w="997" w:type="pct"/>
            <w:noWrap w:val="0"/>
            <w:vAlign w:val="center"/>
          </w:tcPr>
          <w:p w14:paraId="76F5C160">
            <w:pPr>
              <w:bidi w:val="0"/>
              <w:jc w:val="center"/>
              <w:rPr>
                <w:rFonts w:hint="eastAsia" w:ascii="宋体" w:hAnsi="宋体" w:eastAsia="宋体" w:cs="宋体"/>
                <w:sz w:val="21"/>
                <w:szCs w:val="21"/>
              </w:rPr>
            </w:pPr>
            <w:r>
              <w:rPr>
                <w:rFonts w:hint="eastAsia" w:ascii="宋体" w:hAnsi="宋体" w:eastAsia="宋体" w:cs="宋体"/>
                <w:sz w:val="21"/>
                <w:szCs w:val="21"/>
              </w:rPr>
              <w:t>助浴改造</w:t>
            </w:r>
          </w:p>
        </w:tc>
        <w:tc>
          <w:tcPr>
            <w:tcW w:w="3259" w:type="pct"/>
            <w:noWrap w:val="0"/>
            <w:vAlign w:val="top"/>
          </w:tcPr>
          <w:p w14:paraId="352F8C87">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安装扶手、低位或活动式淋浴装置、热水器、增设浴霸/暖风、可移动电采暖器具 </w:t>
            </w:r>
            <w:r>
              <w:rPr>
                <w:rFonts w:hint="eastAsia" w:ascii="宋体" w:hAnsi="宋体" w:eastAsia="宋体" w:cs="宋体"/>
                <w:sz w:val="21"/>
                <w:szCs w:val="21"/>
                <w:lang w:eastAsia="zh-CN"/>
              </w:rPr>
              <w:t>……</w:t>
            </w:r>
          </w:p>
        </w:tc>
      </w:tr>
      <w:tr w14:paraId="7410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742" w:type="pct"/>
            <w:vMerge w:val="continue"/>
            <w:noWrap w:val="0"/>
            <w:vAlign w:val="center"/>
          </w:tcPr>
          <w:p w14:paraId="412203B7">
            <w:pPr>
              <w:bidi w:val="0"/>
              <w:jc w:val="center"/>
              <w:rPr>
                <w:rFonts w:hint="eastAsia" w:ascii="宋体" w:hAnsi="宋体" w:eastAsia="宋体" w:cs="宋体"/>
                <w:sz w:val="21"/>
                <w:szCs w:val="21"/>
              </w:rPr>
            </w:pPr>
          </w:p>
        </w:tc>
        <w:tc>
          <w:tcPr>
            <w:tcW w:w="997" w:type="pct"/>
            <w:noWrap w:val="0"/>
            <w:vAlign w:val="center"/>
          </w:tcPr>
          <w:p w14:paraId="6EFE3EE9">
            <w:pPr>
              <w:bidi w:val="0"/>
              <w:jc w:val="center"/>
              <w:rPr>
                <w:rFonts w:hint="eastAsia" w:ascii="宋体" w:hAnsi="宋体" w:eastAsia="宋体" w:cs="宋体"/>
                <w:sz w:val="21"/>
                <w:szCs w:val="21"/>
              </w:rPr>
            </w:pPr>
            <w:r>
              <w:rPr>
                <w:rFonts w:hint="eastAsia" w:ascii="宋体" w:hAnsi="宋体" w:eastAsia="宋体" w:cs="宋体"/>
                <w:sz w:val="21"/>
                <w:szCs w:val="21"/>
              </w:rPr>
              <w:t>盥洗辅助</w:t>
            </w:r>
          </w:p>
        </w:tc>
        <w:tc>
          <w:tcPr>
            <w:tcW w:w="3259" w:type="pct"/>
            <w:noWrap w:val="0"/>
            <w:vAlign w:val="top"/>
          </w:tcPr>
          <w:p w14:paraId="151DE6E2">
            <w:pPr>
              <w:bidi w:val="0"/>
              <w:rPr>
                <w:rFonts w:hint="eastAsia" w:ascii="宋体" w:hAnsi="宋体" w:eastAsia="宋体" w:cs="宋体"/>
                <w:sz w:val="21"/>
                <w:szCs w:val="21"/>
                <w:lang w:eastAsia="zh-CN"/>
              </w:rPr>
            </w:pPr>
            <w:r>
              <w:rPr>
                <w:rFonts w:hint="eastAsia" w:ascii="宋体" w:hAnsi="宋体" w:eastAsia="宋体" w:cs="宋体"/>
                <w:sz w:val="21"/>
                <w:szCs w:val="21"/>
              </w:rPr>
              <w:t>洗手盆</w:t>
            </w:r>
            <w:r>
              <w:rPr>
                <w:rFonts w:hint="eastAsia" w:ascii="宋体" w:hAnsi="宋体" w:eastAsia="宋体" w:cs="宋体"/>
                <w:sz w:val="21"/>
                <w:szCs w:val="21"/>
                <w:lang w:eastAsia="zh-CN"/>
              </w:rPr>
              <w:t>容器</w:t>
            </w:r>
            <w:r>
              <w:rPr>
                <w:rFonts w:hint="eastAsia" w:ascii="宋体" w:hAnsi="宋体" w:eastAsia="宋体" w:cs="宋体"/>
                <w:sz w:val="21"/>
                <w:szCs w:val="21"/>
              </w:rPr>
              <w:t>空间改造、洗手台/柜更换、横杆毛巾架感应式水龙头、安装/改造/添置晾衣杆</w:t>
            </w:r>
            <w:r>
              <w:rPr>
                <w:rFonts w:hint="eastAsia" w:ascii="宋体" w:hAnsi="宋体" w:eastAsia="宋体" w:cs="宋体"/>
                <w:sz w:val="21"/>
                <w:szCs w:val="21"/>
                <w:lang w:eastAsia="zh-CN"/>
              </w:rPr>
              <w:t>（</w:t>
            </w:r>
            <w:r>
              <w:rPr>
                <w:rFonts w:hint="eastAsia" w:ascii="宋体" w:hAnsi="宋体" w:eastAsia="宋体" w:cs="宋体"/>
                <w:sz w:val="21"/>
                <w:szCs w:val="21"/>
              </w:rPr>
              <w:t>架</w:t>
            </w:r>
            <w:r>
              <w:rPr>
                <w:rFonts w:hint="eastAsia" w:ascii="宋体" w:hAnsi="宋体" w:eastAsia="宋体" w:cs="宋体"/>
                <w:sz w:val="21"/>
                <w:szCs w:val="21"/>
                <w:lang w:eastAsia="zh-CN"/>
              </w:rPr>
              <w:t>）……</w:t>
            </w:r>
          </w:p>
        </w:tc>
      </w:tr>
      <w:tr w14:paraId="519A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742" w:type="pct"/>
            <w:vMerge w:val="continue"/>
            <w:noWrap w:val="0"/>
            <w:vAlign w:val="center"/>
          </w:tcPr>
          <w:p w14:paraId="47F4E0A1">
            <w:pPr>
              <w:bidi w:val="0"/>
              <w:jc w:val="center"/>
              <w:rPr>
                <w:rFonts w:hint="eastAsia" w:ascii="宋体" w:hAnsi="宋体" w:eastAsia="宋体" w:cs="宋体"/>
                <w:sz w:val="21"/>
                <w:szCs w:val="21"/>
              </w:rPr>
            </w:pPr>
          </w:p>
        </w:tc>
        <w:tc>
          <w:tcPr>
            <w:tcW w:w="997" w:type="pct"/>
            <w:noWrap w:val="0"/>
            <w:vAlign w:val="center"/>
          </w:tcPr>
          <w:p w14:paraId="19FD76F8">
            <w:pPr>
              <w:bidi w:val="0"/>
              <w:jc w:val="center"/>
              <w:rPr>
                <w:rFonts w:hint="eastAsia" w:ascii="宋体" w:hAnsi="宋体" w:eastAsia="宋体" w:cs="宋体"/>
                <w:sz w:val="21"/>
                <w:szCs w:val="21"/>
              </w:rPr>
            </w:pPr>
            <w:r>
              <w:rPr>
                <w:rFonts w:hint="eastAsia" w:ascii="宋体" w:hAnsi="宋体" w:eastAsia="宋体" w:cs="宋体"/>
                <w:sz w:val="21"/>
                <w:szCs w:val="21"/>
              </w:rPr>
              <w:t>卫生间门改造</w:t>
            </w:r>
          </w:p>
        </w:tc>
        <w:tc>
          <w:tcPr>
            <w:tcW w:w="3259" w:type="pct"/>
            <w:noWrap w:val="0"/>
            <w:vAlign w:val="top"/>
          </w:tcPr>
          <w:p w14:paraId="4FD0399A">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门拓宽、平开门改推拉门、透气栅格/观察窗改造、更换门 </w:t>
            </w:r>
            <w:r>
              <w:rPr>
                <w:rFonts w:hint="eastAsia" w:ascii="宋体" w:hAnsi="宋体" w:eastAsia="宋体" w:cs="宋体"/>
                <w:sz w:val="21"/>
                <w:szCs w:val="21"/>
                <w:lang w:eastAsia="zh-CN"/>
              </w:rPr>
              <w:t>……</w:t>
            </w:r>
          </w:p>
        </w:tc>
      </w:tr>
      <w:tr w14:paraId="6B60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742" w:type="pct"/>
            <w:vMerge w:val="restart"/>
            <w:noWrap w:val="0"/>
            <w:vAlign w:val="center"/>
          </w:tcPr>
          <w:p w14:paraId="0DB4FC29">
            <w:pPr>
              <w:bidi w:val="0"/>
              <w:jc w:val="center"/>
              <w:rPr>
                <w:rFonts w:hint="eastAsia" w:ascii="宋体" w:hAnsi="宋体" w:eastAsia="宋体" w:cs="宋体"/>
                <w:sz w:val="21"/>
                <w:szCs w:val="21"/>
              </w:rPr>
            </w:pPr>
          </w:p>
          <w:p w14:paraId="5BD200F6">
            <w:pPr>
              <w:bidi w:val="0"/>
              <w:jc w:val="center"/>
              <w:rPr>
                <w:rFonts w:hint="eastAsia" w:ascii="宋体" w:hAnsi="宋体" w:eastAsia="宋体" w:cs="宋体"/>
                <w:sz w:val="21"/>
                <w:szCs w:val="21"/>
              </w:rPr>
            </w:pPr>
          </w:p>
          <w:p w14:paraId="24429D10">
            <w:pPr>
              <w:bidi w:val="0"/>
              <w:jc w:val="center"/>
              <w:rPr>
                <w:rFonts w:hint="eastAsia" w:ascii="宋体" w:hAnsi="宋体" w:eastAsia="宋体" w:cs="宋体"/>
                <w:sz w:val="21"/>
                <w:szCs w:val="21"/>
              </w:rPr>
            </w:pPr>
          </w:p>
          <w:p w14:paraId="6B8D9929">
            <w:pPr>
              <w:bidi w:val="0"/>
              <w:jc w:val="center"/>
              <w:rPr>
                <w:rFonts w:hint="eastAsia" w:ascii="宋体" w:hAnsi="宋体" w:eastAsia="宋体" w:cs="宋体"/>
                <w:sz w:val="21"/>
                <w:szCs w:val="21"/>
              </w:rPr>
            </w:pPr>
            <w:r>
              <w:rPr>
                <w:rFonts w:hint="eastAsia" w:ascii="宋体" w:hAnsi="宋体" w:eastAsia="宋体" w:cs="宋体"/>
                <w:sz w:val="21"/>
                <w:szCs w:val="21"/>
              </w:rPr>
              <w:t>厨房改造</w:t>
            </w:r>
          </w:p>
        </w:tc>
        <w:tc>
          <w:tcPr>
            <w:tcW w:w="997" w:type="pct"/>
            <w:noWrap w:val="0"/>
            <w:vAlign w:val="center"/>
          </w:tcPr>
          <w:p w14:paraId="27FD0601">
            <w:pPr>
              <w:bidi w:val="0"/>
              <w:jc w:val="center"/>
              <w:rPr>
                <w:rFonts w:hint="eastAsia" w:ascii="宋体" w:hAnsi="宋体" w:eastAsia="宋体" w:cs="宋体"/>
                <w:sz w:val="21"/>
                <w:szCs w:val="21"/>
              </w:rPr>
            </w:pPr>
            <w:r>
              <w:rPr>
                <w:rFonts w:hint="eastAsia" w:ascii="宋体" w:hAnsi="宋体" w:eastAsia="宋体" w:cs="宋体"/>
                <w:sz w:val="21"/>
                <w:szCs w:val="21"/>
              </w:rPr>
              <w:t>安全改造</w:t>
            </w:r>
          </w:p>
        </w:tc>
        <w:tc>
          <w:tcPr>
            <w:tcW w:w="3259" w:type="pct"/>
            <w:noWrap w:val="0"/>
            <w:vAlign w:val="top"/>
          </w:tcPr>
          <w:p w14:paraId="0573722E">
            <w:pPr>
              <w:bidi w:val="0"/>
              <w:rPr>
                <w:rFonts w:hint="eastAsia" w:ascii="宋体" w:hAnsi="宋体" w:eastAsia="宋体" w:cs="宋体"/>
                <w:sz w:val="21"/>
                <w:szCs w:val="21"/>
                <w:lang w:eastAsia="zh-CN"/>
              </w:rPr>
            </w:pPr>
            <w:r>
              <w:rPr>
                <w:rFonts w:hint="eastAsia" w:ascii="宋体" w:hAnsi="宋体" w:eastAsia="宋体" w:cs="宋体"/>
                <w:sz w:val="21"/>
                <w:szCs w:val="21"/>
              </w:rPr>
              <w:t>安装烟雾/燃气/积水报警器、更换/配置自动熄火燃 气灶、语音</w:t>
            </w:r>
            <w:r>
              <w:rPr>
                <w:rFonts w:hint="eastAsia" w:ascii="宋体" w:hAnsi="宋体" w:eastAsia="宋体" w:cs="宋体"/>
                <w:sz w:val="21"/>
                <w:szCs w:val="21"/>
                <w:lang w:eastAsia="zh-CN"/>
              </w:rPr>
              <w:t>（</w:t>
            </w:r>
            <w:r>
              <w:rPr>
                <w:rFonts w:hint="eastAsia" w:ascii="宋体" w:hAnsi="宋体" w:eastAsia="宋体" w:cs="宋体"/>
                <w:sz w:val="21"/>
                <w:szCs w:val="21"/>
              </w:rPr>
              <w:t>盲文</w:t>
            </w:r>
            <w:r>
              <w:rPr>
                <w:rFonts w:hint="eastAsia" w:ascii="宋体" w:hAnsi="宋体" w:eastAsia="宋体" w:cs="宋体"/>
                <w:sz w:val="21"/>
                <w:szCs w:val="21"/>
                <w:lang w:eastAsia="zh-CN"/>
              </w:rPr>
              <w:t>）</w:t>
            </w:r>
            <w:r>
              <w:rPr>
                <w:rFonts w:hint="eastAsia" w:ascii="宋体" w:hAnsi="宋体" w:eastAsia="宋体" w:cs="宋体"/>
                <w:sz w:val="21"/>
                <w:szCs w:val="21"/>
              </w:rPr>
              <w:t xml:space="preserve">燃气灶、自动灭火装置、配置密码刀具箱 </w:t>
            </w:r>
            <w:r>
              <w:rPr>
                <w:rFonts w:hint="eastAsia" w:ascii="宋体" w:hAnsi="宋体" w:eastAsia="宋体" w:cs="宋体"/>
                <w:sz w:val="21"/>
                <w:szCs w:val="21"/>
                <w:lang w:eastAsia="zh-CN"/>
              </w:rPr>
              <w:t>……</w:t>
            </w:r>
          </w:p>
        </w:tc>
      </w:tr>
      <w:tr w14:paraId="08DC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42" w:type="pct"/>
            <w:vMerge w:val="continue"/>
            <w:noWrap w:val="0"/>
            <w:vAlign w:val="center"/>
          </w:tcPr>
          <w:p w14:paraId="65EE3C67">
            <w:pPr>
              <w:bidi w:val="0"/>
              <w:jc w:val="center"/>
              <w:rPr>
                <w:rFonts w:hint="eastAsia" w:ascii="宋体" w:hAnsi="宋体" w:eastAsia="宋体" w:cs="宋体"/>
                <w:sz w:val="21"/>
                <w:szCs w:val="21"/>
              </w:rPr>
            </w:pPr>
          </w:p>
        </w:tc>
        <w:tc>
          <w:tcPr>
            <w:tcW w:w="997" w:type="pct"/>
            <w:noWrap w:val="0"/>
            <w:vAlign w:val="center"/>
          </w:tcPr>
          <w:p w14:paraId="3ADED7CA">
            <w:pPr>
              <w:bidi w:val="0"/>
              <w:jc w:val="center"/>
              <w:rPr>
                <w:rFonts w:hint="eastAsia" w:ascii="宋体" w:hAnsi="宋体" w:eastAsia="宋体" w:cs="宋体"/>
                <w:sz w:val="21"/>
                <w:szCs w:val="21"/>
              </w:rPr>
            </w:pPr>
            <w:r>
              <w:rPr>
                <w:rFonts w:hint="eastAsia" w:ascii="宋体" w:hAnsi="宋体" w:eastAsia="宋体" w:cs="宋体"/>
                <w:sz w:val="21"/>
                <w:szCs w:val="21"/>
              </w:rPr>
              <w:t>助厨改造</w:t>
            </w:r>
          </w:p>
        </w:tc>
        <w:tc>
          <w:tcPr>
            <w:tcW w:w="3259" w:type="pct"/>
            <w:noWrap w:val="0"/>
            <w:vAlign w:val="top"/>
          </w:tcPr>
          <w:p w14:paraId="301CBDCA">
            <w:pPr>
              <w:bidi w:val="0"/>
              <w:rPr>
                <w:rFonts w:hint="eastAsia" w:ascii="宋体" w:hAnsi="宋体" w:eastAsia="宋体" w:cs="宋体"/>
                <w:sz w:val="21"/>
                <w:szCs w:val="21"/>
                <w:lang w:eastAsia="zh-CN"/>
              </w:rPr>
            </w:pPr>
            <w:r>
              <w:rPr>
                <w:rFonts w:hint="eastAsia" w:ascii="宋体" w:hAnsi="宋体" w:eastAsia="宋体" w:cs="宋体"/>
                <w:sz w:val="21"/>
                <w:szCs w:val="21"/>
              </w:rPr>
              <w:t>低位灶台、低位橱柜/可升降橱柜、低位洗菜池、水电改造、墙面材质更换、防抖勺、多功能单手切菜器</w:t>
            </w:r>
            <w:r>
              <w:rPr>
                <w:rFonts w:hint="eastAsia" w:ascii="宋体" w:hAnsi="宋体" w:eastAsia="宋体" w:cs="宋体"/>
                <w:sz w:val="21"/>
                <w:szCs w:val="21"/>
                <w:lang w:eastAsia="zh-CN"/>
              </w:rPr>
              <w:t>、</w:t>
            </w:r>
            <w:r>
              <w:rPr>
                <w:rFonts w:hint="eastAsia" w:ascii="宋体" w:hAnsi="宋体" w:eastAsia="宋体" w:cs="宋体"/>
                <w:sz w:val="21"/>
                <w:szCs w:val="21"/>
              </w:rPr>
              <w:t>语音</w:t>
            </w:r>
            <w:r>
              <w:rPr>
                <w:rFonts w:hint="eastAsia" w:ascii="宋体" w:hAnsi="宋体" w:eastAsia="宋体" w:cs="宋体"/>
                <w:sz w:val="21"/>
                <w:szCs w:val="21"/>
                <w:lang w:eastAsia="zh-CN"/>
              </w:rPr>
              <w:t>（</w:t>
            </w:r>
            <w:r>
              <w:rPr>
                <w:rFonts w:hint="eastAsia" w:ascii="宋体" w:hAnsi="宋体" w:eastAsia="宋体" w:cs="宋体"/>
                <w:sz w:val="21"/>
                <w:szCs w:val="21"/>
              </w:rPr>
              <w:t>盲文</w:t>
            </w:r>
            <w:r>
              <w:rPr>
                <w:rFonts w:hint="eastAsia" w:ascii="宋体" w:hAnsi="宋体" w:eastAsia="宋体" w:cs="宋体"/>
                <w:sz w:val="21"/>
                <w:szCs w:val="21"/>
                <w:lang w:eastAsia="zh-CN"/>
              </w:rPr>
              <w:t>）</w:t>
            </w:r>
            <w:r>
              <w:rPr>
                <w:rFonts w:hint="eastAsia" w:ascii="宋体" w:hAnsi="宋体" w:eastAsia="宋体" w:cs="宋体"/>
                <w:sz w:val="21"/>
                <w:szCs w:val="21"/>
              </w:rPr>
              <w:t>电器</w:t>
            </w:r>
            <w:r>
              <w:rPr>
                <w:rFonts w:hint="eastAsia" w:ascii="宋体" w:hAnsi="宋体" w:eastAsia="宋体" w:cs="宋体"/>
                <w:sz w:val="21"/>
                <w:szCs w:val="21"/>
                <w:lang w:eastAsia="zh-CN"/>
              </w:rPr>
              <w:t>（</w:t>
            </w:r>
            <w:r>
              <w:rPr>
                <w:rFonts w:hint="eastAsia" w:ascii="宋体" w:hAnsi="宋体" w:eastAsia="宋体" w:cs="宋体"/>
                <w:sz w:val="21"/>
                <w:szCs w:val="21"/>
              </w:rPr>
              <w:t>电饭煲、电磁炉等</w:t>
            </w:r>
            <w:r>
              <w:rPr>
                <w:rFonts w:hint="eastAsia" w:ascii="宋体" w:hAnsi="宋体" w:eastAsia="宋体" w:cs="宋体"/>
                <w:sz w:val="21"/>
                <w:szCs w:val="21"/>
                <w:lang w:eastAsia="zh-CN"/>
              </w:rPr>
              <w:t>）……</w:t>
            </w:r>
          </w:p>
        </w:tc>
      </w:tr>
      <w:tr w14:paraId="69D5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742" w:type="pct"/>
            <w:vMerge w:val="continue"/>
            <w:noWrap w:val="0"/>
            <w:vAlign w:val="center"/>
          </w:tcPr>
          <w:p w14:paraId="741B1067">
            <w:pPr>
              <w:bidi w:val="0"/>
              <w:jc w:val="center"/>
              <w:rPr>
                <w:rFonts w:hint="eastAsia" w:ascii="宋体" w:hAnsi="宋体" w:eastAsia="宋体" w:cs="宋体"/>
                <w:sz w:val="21"/>
                <w:szCs w:val="21"/>
              </w:rPr>
            </w:pPr>
          </w:p>
        </w:tc>
        <w:tc>
          <w:tcPr>
            <w:tcW w:w="997" w:type="pct"/>
            <w:noWrap w:val="0"/>
            <w:vAlign w:val="center"/>
          </w:tcPr>
          <w:p w14:paraId="6D3C6CA7">
            <w:pPr>
              <w:bidi w:val="0"/>
              <w:jc w:val="center"/>
              <w:rPr>
                <w:rFonts w:hint="eastAsia" w:ascii="宋体" w:hAnsi="宋体" w:eastAsia="宋体" w:cs="宋体"/>
                <w:sz w:val="21"/>
                <w:szCs w:val="21"/>
              </w:rPr>
            </w:pPr>
            <w:r>
              <w:rPr>
                <w:rFonts w:hint="eastAsia" w:ascii="宋体" w:hAnsi="宋体" w:eastAsia="宋体" w:cs="宋体"/>
                <w:sz w:val="21"/>
                <w:szCs w:val="21"/>
              </w:rPr>
              <w:t>防滑处理</w:t>
            </w:r>
          </w:p>
        </w:tc>
        <w:tc>
          <w:tcPr>
            <w:tcW w:w="3259" w:type="pct"/>
            <w:noWrap w:val="0"/>
            <w:vAlign w:val="top"/>
          </w:tcPr>
          <w:p w14:paraId="501271FB">
            <w:pPr>
              <w:bidi w:val="0"/>
              <w:rPr>
                <w:rFonts w:hint="eastAsia" w:ascii="宋体" w:hAnsi="宋体" w:eastAsia="宋体" w:cs="宋体"/>
                <w:sz w:val="21"/>
                <w:szCs w:val="21"/>
                <w:lang w:eastAsia="zh-CN"/>
              </w:rPr>
            </w:pPr>
            <w:r>
              <w:rPr>
                <w:rFonts w:hint="eastAsia" w:ascii="宋体" w:hAnsi="宋体" w:eastAsia="宋体" w:cs="宋体"/>
                <w:sz w:val="21"/>
                <w:szCs w:val="21"/>
              </w:rPr>
              <w:t xml:space="preserve">更换地砖、喷涂防滑材质、地面平整硬化、增设防滑垫 </w:t>
            </w:r>
            <w:r>
              <w:rPr>
                <w:rFonts w:hint="eastAsia" w:ascii="宋体" w:hAnsi="宋体" w:eastAsia="宋体" w:cs="宋体"/>
                <w:sz w:val="21"/>
                <w:szCs w:val="21"/>
                <w:lang w:eastAsia="zh-CN"/>
              </w:rPr>
              <w:t>……</w:t>
            </w:r>
          </w:p>
        </w:tc>
      </w:tr>
    </w:tbl>
    <w:p w14:paraId="72BAC448">
      <w:pPr>
        <w:bidi w:val="0"/>
        <w:jc w:val="center"/>
        <w:rPr>
          <w:rFonts w:hint="eastAsia" w:ascii="宋体" w:hAnsi="宋体" w:eastAsia="宋体" w:cs="宋体"/>
          <w:sz w:val="21"/>
          <w:szCs w:val="21"/>
        </w:rPr>
      </w:pPr>
    </w:p>
    <w:p w14:paraId="2025425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上述部分</w:t>
      </w:r>
      <w:r>
        <w:rPr>
          <w:rFonts w:hint="eastAsia" w:ascii="宋体" w:hAnsi="宋体" w:eastAsia="宋体" w:cs="宋体"/>
          <w:sz w:val="21"/>
          <w:szCs w:val="21"/>
          <w:lang w:val="en-US" w:eastAsia="zh-CN"/>
        </w:rPr>
        <w:t>采购</w:t>
      </w:r>
      <w:r>
        <w:rPr>
          <w:rFonts w:hint="eastAsia" w:ascii="宋体" w:hAnsi="宋体" w:eastAsia="宋体" w:cs="宋体"/>
          <w:sz w:val="21"/>
          <w:szCs w:val="21"/>
        </w:rPr>
        <w:t>内容，最终按照实际情况以实结算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供应商报价明细表中需列明单价，方便甲方参考，服务</w:t>
      </w:r>
      <w:r>
        <w:rPr>
          <w:rFonts w:hint="eastAsia" w:ascii="宋体" w:hAnsi="宋体" w:eastAsia="宋体" w:cs="宋体"/>
          <w:sz w:val="21"/>
          <w:szCs w:val="21"/>
        </w:rPr>
        <w:t>过程</w:t>
      </w:r>
      <w:r>
        <w:rPr>
          <w:rFonts w:hint="eastAsia" w:ascii="宋体" w:hAnsi="宋体" w:eastAsia="宋体" w:cs="宋体"/>
          <w:sz w:val="21"/>
          <w:szCs w:val="21"/>
          <w:lang w:val="en-US" w:eastAsia="zh-CN"/>
        </w:rPr>
        <w:t>中</w:t>
      </w:r>
      <w:r>
        <w:rPr>
          <w:rFonts w:hint="eastAsia" w:ascii="宋体" w:hAnsi="宋体" w:eastAsia="宋体" w:cs="宋体"/>
          <w:sz w:val="21"/>
          <w:szCs w:val="21"/>
        </w:rPr>
        <w:t>所产生的废物垃圾由成交供应商负责清理。</w:t>
      </w:r>
    </w:p>
    <w:p w14:paraId="292CEEB3">
      <w:pPr>
        <w:numPr>
          <w:ilvl w:val="0"/>
          <w:numId w:val="0"/>
        </w:numPr>
        <w:bidi w:val="0"/>
        <w:rPr>
          <w:rFonts w:hint="default" w:ascii="宋体" w:hAnsi="宋体" w:eastAsia="宋体" w:cs="宋体"/>
          <w:b/>
          <w:bCs/>
          <w:kern w:val="44"/>
          <w:sz w:val="24"/>
          <w:szCs w:val="44"/>
          <w:highlight w:val="none"/>
          <w:lang w:val="en-US" w:eastAsia="zh-CN" w:bidi="ar-SA"/>
        </w:rPr>
      </w:pPr>
      <w:r>
        <w:rPr>
          <w:rFonts w:hint="eastAsia" w:ascii="宋体" w:hAnsi="宋体" w:eastAsia="宋体" w:cs="宋体"/>
          <w:b/>
          <w:bCs/>
          <w:kern w:val="44"/>
          <w:sz w:val="24"/>
          <w:szCs w:val="44"/>
          <w:highlight w:val="none"/>
          <w:lang w:val="en-US" w:eastAsia="zh-CN" w:bidi="ar-SA"/>
        </w:rPr>
        <w:t>2、服务标准</w:t>
      </w:r>
    </w:p>
    <w:p w14:paraId="228D2D9D">
      <w:pPr>
        <w:numPr>
          <w:ilvl w:val="0"/>
          <w:numId w:val="0"/>
        </w:numPr>
        <w:bidi w:val="0"/>
        <w:rPr>
          <w:rFonts w:hint="eastAsia" w:ascii="宋体" w:hAnsi="宋体" w:eastAsia="宋体" w:cs="宋体"/>
          <w:b/>
          <w:bCs/>
          <w:kern w:val="44"/>
          <w:sz w:val="24"/>
          <w:szCs w:val="44"/>
          <w:highlight w:val="none"/>
          <w:lang w:val="en-US" w:eastAsia="zh-CN" w:bidi="ar-SA"/>
        </w:rPr>
      </w:pPr>
    </w:p>
    <w:tbl>
      <w:tblPr>
        <w:tblStyle w:val="18"/>
        <w:tblW w:w="47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9"/>
        <w:gridCol w:w="1550"/>
        <w:gridCol w:w="4573"/>
        <w:gridCol w:w="415"/>
        <w:gridCol w:w="1048"/>
      </w:tblGrid>
      <w:tr w14:paraId="7FB5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6D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改造内容</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A3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改造项目名称</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60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改造服务要求</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DA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B1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9D6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1A1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高差处理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E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地面找平夯实</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5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1.材料：三合土；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2.要求：夯实平整；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4.培训服务要求：由服务人员现场对平整设计、开挖、回填、夯实平整情况进行讲解；确保改造户对服务项目完全掌握；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9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FD95">
            <w:pPr>
              <w:jc w:val="center"/>
              <w:rPr>
                <w:rFonts w:hint="eastAsia" w:ascii="宋体" w:hAnsi="宋体" w:eastAsia="宋体" w:cs="宋体"/>
                <w:i w:val="0"/>
                <w:iCs w:val="0"/>
                <w:color w:val="000000"/>
                <w:sz w:val="20"/>
                <w:szCs w:val="20"/>
                <w:u w:val="none"/>
              </w:rPr>
            </w:pPr>
          </w:p>
        </w:tc>
      </w:tr>
      <w:tr w14:paraId="7EF1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F66C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E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增设混凝土无障碍坡道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（H≤15cm）</w:t>
            </w:r>
          </w:p>
        </w:tc>
        <w:tc>
          <w:tcPr>
            <w:tcW w:w="2614" w:type="pct"/>
            <w:vMerge w:val="restart"/>
            <w:tcBorders>
              <w:top w:val="single" w:color="000000" w:sz="4" w:space="0"/>
              <w:left w:val="single" w:color="000000" w:sz="4" w:space="0"/>
              <w:bottom w:val="nil"/>
              <w:right w:val="single" w:color="000000" w:sz="4" w:space="0"/>
            </w:tcBorders>
            <w:shd w:val="clear" w:color="auto" w:fill="auto"/>
            <w:vAlign w:val="center"/>
          </w:tcPr>
          <w:p w14:paraId="0D21EE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1.混凝土强度等级:不小于C20；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2.地下埋深混凝土厚度：不小于5cm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3.混凝土无障碍坡道坡度：坡道垂直高度与坡道斜长之比不得大于1:10；坡道宽度：不小于1.2m；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5.培训服务要求：由服务人员现场对混凝土无障碍坡道规划设计、平米数、平整度、强度及使用注意事项进行讲解；确保改造户对服务项目完全掌握；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3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3CD0">
            <w:pPr>
              <w:rPr>
                <w:rFonts w:hint="eastAsia" w:ascii="宋体" w:hAnsi="宋体" w:eastAsia="宋体" w:cs="宋体"/>
                <w:i w:val="0"/>
                <w:iCs w:val="0"/>
                <w:color w:val="000000"/>
                <w:sz w:val="20"/>
                <w:szCs w:val="20"/>
                <w:u w:val="none"/>
              </w:rPr>
            </w:pPr>
          </w:p>
        </w:tc>
      </w:tr>
      <w:tr w14:paraId="7678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90A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3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增设混凝土无障碍坡道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（15cm＜H≤30cm）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29A12A41">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9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ED1F">
            <w:pPr>
              <w:rPr>
                <w:rFonts w:hint="eastAsia" w:ascii="宋体" w:hAnsi="宋体" w:eastAsia="宋体" w:cs="宋体"/>
                <w:i w:val="0"/>
                <w:iCs w:val="0"/>
                <w:color w:val="000000"/>
                <w:sz w:val="20"/>
                <w:szCs w:val="20"/>
                <w:u w:val="none"/>
              </w:rPr>
            </w:pPr>
          </w:p>
        </w:tc>
      </w:tr>
      <w:tr w14:paraId="5E60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9617">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1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增设混凝土无障碍坡道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（30cm＜H≤50cm）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719EBA74">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1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C683">
            <w:pPr>
              <w:rPr>
                <w:rFonts w:hint="eastAsia" w:ascii="宋体" w:hAnsi="宋体" w:eastAsia="宋体" w:cs="宋体"/>
                <w:i w:val="0"/>
                <w:iCs w:val="0"/>
                <w:color w:val="000000"/>
                <w:sz w:val="20"/>
                <w:szCs w:val="20"/>
                <w:u w:val="none"/>
              </w:rPr>
            </w:pPr>
          </w:p>
        </w:tc>
      </w:tr>
      <w:tr w14:paraId="4C43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CC0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D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增设固定式橡胶坡道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（H≤10cm）</w:t>
            </w:r>
          </w:p>
        </w:tc>
        <w:tc>
          <w:tcPr>
            <w:tcW w:w="2614" w:type="pct"/>
            <w:vMerge w:val="restart"/>
            <w:tcBorders>
              <w:top w:val="single" w:color="000000" w:sz="4" w:space="0"/>
              <w:left w:val="single" w:color="000000" w:sz="4" w:space="0"/>
              <w:bottom w:val="nil"/>
              <w:right w:val="single" w:color="000000" w:sz="4" w:space="0"/>
            </w:tcBorders>
            <w:shd w:val="clear" w:color="auto" w:fill="auto"/>
            <w:vAlign w:val="center"/>
          </w:tcPr>
          <w:p w14:paraId="3B54D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1.橡塑材质，最大高度140mm，重量不大于30kg，高压成型，可根据实际应用定制；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2.表面防滑纹络设计，预留打孔固定；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3.底部蜂窝结构设计，高韧性，缓解冲撞；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9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6B6C">
            <w:pPr>
              <w:jc w:val="center"/>
              <w:rPr>
                <w:rFonts w:hint="eastAsia" w:ascii="宋体" w:hAnsi="宋体" w:eastAsia="宋体" w:cs="宋体"/>
                <w:i w:val="0"/>
                <w:iCs w:val="0"/>
                <w:color w:val="000000"/>
                <w:sz w:val="20"/>
                <w:szCs w:val="20"/>
                <w:u w:val="none"/>
              </w:rPr>
            </w:pPr>
          </w:p>
        </w:tc>
      </w:tr>
      <w:tr w14:paraId="6824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D165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A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增设固定式橡胶坡道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（10cm＜H≤14cm）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39CE1CD2">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1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3E09">
            <w:pPr>
              <w:jc w:val="center"/>
              <w:rPr>
                <w:rFonts w:hint="eastAsia" w:ascii="宋体" w:hAnsi="宋体" w:eastAsia="宋体" w:cs="宋体"/>
                <w:i w:val="0"/>
                <w:iCs w:val="0"/>
                <w:color w:val="000000"/>
                <w:sz w:val="20"/>
                <w:szCs w:val="20"/>
                <w:u w:val="none"/>
              </w:rPr>
            </w:pPr>
          </w:p>
        </w:tc>
      </w:tr>
      <w:tr w14:paraId="0C10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985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9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增设可移动式橡胶坡道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（H≤10cm）</w:t>
            </w:r>
          </w:p>
        </w:tc>
        <w:tc>
          <w:tcPr>
            <w:tcW w:w="2614" w:type="pct"/>
            <w:vMerge w:val="restart"/>
            <w:tcBorders>
              <w:top w:val="single" w:color="000000" w:sz="4" w:space="0"/>
              <w:left w:val="single" w:color="000000" w:sz="4" w:space="0"/>
              <w:bottom w:val="nil"/>
              <w:right w:val="single" w:color="000000" w:sz="4" w:space="0"/>
            </w:tcBorders>
            <w:shd w:val="clear" w:color="auto" w:fill="auto"/>
            <w:vAlign w:val="center"/>
          </w:tcPr>
          <w:p w14:paraId="5532A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1.橡塑材质，最大高度140mm，重量不大于30kg，高压成型，可根据实际应用定制；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2.表面防滑纹络设计，预留打孔固定位置，；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3.底部蜂窝结构设计，高韧性，缓解冲撞；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0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34A0">
            <w:pPr>
              <w:jc w:val="center"/>
              <w:rPr>
                <w:rFonts w:hint="eastAsia" w:ascii="宋体" w:hAnsi="宋体" w:eastAsia="宋体" w:cs="宋体"/>
                <w:i w:val="0"/>
                <w:iCs w:val="0"/>
                <w:color w:val="000000"/>
                <w:sz w:val="20"/>
                <w:szCs w:val="20"/>
                <w:u w:val="none"/>
              </w:rPr>
            </w:pPr>
          </w:p>
        </w:tc>
      </w:tr>
      <w:tr w14:paraId="05B5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980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4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增设可移动式橡胶坡道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（10cm＜H≤14cm）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28444AC1">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8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84B4">
            <w:pPr>
              <w:jc w:val="center"/>
              <w:rPr>
                <w:rFonts w:hint="eastAsia" w:ascii="宋体" w:hAnsi="宋体" w:eastAsia="宋体" w:cs="宋体"/>
                <w:i w:val="0"/>
                <w:iCs w:val="0"/>
                <w:color w:val="000000"/>
                <w:sz w:val="20"/>
                <w:szCs w:val="20"/>
                <w:u w:val="none"/>
              </w:rPr>
            </w:pPr>
          </w:p>
        </w:tc>
      </w:tr>
      <w:tr w14:paraId="00EB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1B9F">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2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增设铝合金可移动斜坡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（常规 H≤15cm）</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9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1.产品规格展开尺寸:≥56*75*5.5cm，闭合尺寸:≥56*38*8cm；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2.材质：高硬度优质铝合金；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3.产品特点：左右折叠、表面双重防滑纹路；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4.最大承重：不小于300Kg；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1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990C">
            <w:pPr>
              <w:jc w:val="center"/>
              <w:rPr>
                <w:rFonts w:hint="eastAsia" w:ascii="宋体" w:hAnsi="宋体" w:eastAsia="宋体" w:cs="宋体"/>
                <w:i w:val="0"/>
                <w:iCs w:val="0"/>
                <w:color w:val="000000"/>
                <w:sz w:val="20"/>
                <w:szCs w:val="20"/>
                <w:u w:val="none"/>
              </w:rPr>
            </w:pPr>
          </w:p>
        </w:tc>
      </w:tr>
      <w:tr w14:paraId="25FF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367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E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增设铝合金可移动斜坡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（常规 15＜H≤20cm）</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D0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1.产品规格展开尺寸:≥88*75*5.5cm，闭合尺寸:≥88*38*8cm；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2.材质：高硬度优质铝合金；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3.产品特点：左右折叠、表面双重防滑纹路；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4.最大承重：不小于300Kg；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C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0FFA">
            <w:pPr>
              <w:jc w:val="center"/>
              <w:rPr>
                <w:rFonts w:hint="eastAsia" w:ascii="宋体" w:hAnsi="宋体" w:eastAsia="宋体" w:cs="宋体"/>
                <w:i w:val="0"/>
                <w:iCs w:val="0"/>
                <w:color w:val="000000"/>
                <w:sz w:val="20"/>
                <w:szCs w:val="20"/>
                <w:u w:val="none"/>
              </w:rPr>
            </w:pPr>
          </w:p>
        </w:tc>
      </w:tr>
      <w:tr w14:paraId="0302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C52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6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增设铝合金可移动斜坡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（门槛）</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2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1.产品规格展开尺寸:70*74*6cm；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2.材质：高硬度优质铝合金；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3.产品特点：独有的可调节支撑脚、表面双重防滑：防滑纹路加防滑凹槽，内部子母锁死结构；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4.最大承重：不小于150Kg；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C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732F">
            <w:pPr>
              <w:jc w:val="center"/>
              <w:rPr>
                <w:rFonts w:hint="eastAsia" w:ascii="宋体" w:hAnsi="宋体" w:eastAsia="宋体" w:cs="宋体"/>
                <w:i w:val="0"/>
                <w:iCs w:val="0"/>
                <w:color w:val="000000"/>
                <w:sz w:val="20"/>
                <w:szCs w:val="20"/>
                <w:u w:val="none"/>
              </w:rPr>
            </w:pPr>
          </w:p>
        </w:tc>
      </w:tr>
      <w:tr w14:paraId="36C8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5E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门槛处理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3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门槛消除</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27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1.要求：消除后与连接面高差不超2cm，门槛消除后不影响门的稳定性，如影响门的稳定需进行加固使其稳定；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3.培训服务要求：由服务人员现场对门槛消除规划设计、拆除加固后强度及使用注意事项进行讲解；确保改造户对服务项目完全掌握；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1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9ACC">
            <w:pPr>
              <w:jc w:val="center"/>
              <w:rPr>
                <w:rFonts w:hint="eastAsia" w:ascii="宋体" w:hAnsi="宋体" w:eastAsia="宋体" w:cs="宋体"/>
                <w:i w:val="0"/>
                <w:iCs w:val="0"/>
                <w:color w:val="000000"/>
                <w:sz w:val="20"/>
                <w:szCs w:val="20"/>
                <w:u w:val="none"/>
              </w:rPr>
            </w:pPr>
          </w:p>
        </w:tc>
      </w:tr>
      <w:tr w14:paraId="4A16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63" w:type="pct"/>
            <w:vMerge w:val="restart"/>
            <w:tcBorders>
              <w:top w:val="single" w:color="000000" w:sz="4" w:space="0"/>
              <w:left w:val="single" w:color="000000" w:sz="4" w:space="0"/>
              <w:bottom w:val="nil"/>
              <w:right w:val="single" w:color="000000" w:sz="4" w:space="0"/>
            </w:tcBorders>
            <w:shd w:val="clear" w:color="auto" w:fill="auto"/>
            <w:vAlign w:val="center"/>
          </w:tcPr>
          <w:p w14:paraId="0BF4A4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防滑处理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D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更换防滑地砖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7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1.材质及规格：防滑地砖800*800mm；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2.技术要求：铺贴平整，无空鼓、破损；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4.培训服务要求：由服务人员现场对防滑地砖改造规划设计、平米数、平整度、缝隙均匀一致性及空鼓情况及使用注意事项进行讲解；确保改造户对服务项目完全掌握；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2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09A4">
            <w:pPr>
              <w:jc w:val="center"/>
              <w:rPr>
                <w:rFonts w:hint="eastAsia" w:ascii="宋体" w:hAnsi="宋体" w:eastAsia="宋体" w:cs="宋体"/>
                <w:i w:val="0"/>
                <w:iCs w:val="0"/>
                <w:color w:val="000000"/>
                <w:sz w:val="20"/>
                <w:szCs w:val="20"/>
                <w:u w:val="none"/>
              </w:rPr>
            </w:pPr>
          </w:p>
        </w:tc>
      </w:tr>
      <w:tr w14:paraId="1501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824CB0B">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A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地面平整硬化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3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1.基层开挖：开挖宽度与道路硬化设计宽度相同，深度根据实际情况保证道路硬化完成与衔接面无高差；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2.混凝土强度等级：不低于C20；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3.混凝土厚度：不小于10cm；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5.培训服务要求：由服务人员现场对地面平整硬化的规划设计、平米数、平整度、强度及使用注意事项进行讲解；确保改造户对服务项目完全掌握；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4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82CE">
            <w:pPr>
              <w:jc w:val="center"/>
              <w:rPr>
                <w:rFonts w:hint="eastAsia" w:ascii="宋体" w:hAnsi="宋体" w:eastAsia="宋体" w:cs="宋体"/>
                <w:i w:val="0"/>
                <w:iCs w:val="0"/>
                <w:color w:val="000000"/>
                <w:sz w:val="20"/>
                <w:szCs w:val="20"/>
                <w:u w:val="none"/>
              </w:rPr>
            </w:pPr>
          </w:p>
        </w:tc>
      </w:tr>
      <w:tr w14:paraId="2544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E95C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通行与生活辅助</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一字安全扶手/一字安全引导扶手（L=30cm）</w:t>
            </w:r>
          </w:p>
        </w:tc>
        <w:tc>
          <w:tcPr>
            <w:tcW w:w="2614" w:type="pct"/>
            <w:vMerge w:val="restart"/>
            <w:tcBorders>
              <w:top w:val="single" w:color="000000" w:sz="4" w:space="0"/>
              <w:left w:val="single" w:color="000000" w:sz="4" w:space="0"/>
              <w:bottom w:val="nil"/>
              <w:right w:val="single" w:color="000000" w:sz="4" w:space="0"/>
            </w:tcBorders>
            <w:shd w:val="clear" w:color="auto" w:fill="auto"/>
            <w:vAlign w:val="center"/>
          </w:tcPr>
          <w:p w14:paraId="2340A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4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D43E">
            <w:pPr>
              <w:jc w:val="center"/>
              <w:rPr>
                <w:rFonts w:hint="eastAsia" w:ascii="宋体" w:hAnsi="宋体" w:eastAsia="宋体" w:cs="宋体"/>
                <w:i w:val="0"/>
                <w:iCs w:val="0"/>
                <w:color w:val="000000"/>
                <w:sz w:val="20"/>
                <w:szCs w:val="20"/>
                <w:u w:val="none"/>
              </w:rPr>
            </w:pPr>
          </w:p>
        </w:tc>
      </w:tr>
      <w:tr w14:paraId="4163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298AF">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C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一字安全扶手/一字安全引导扶手（L=40cm）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1D57A7B4">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5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3603">
            <w:pPr>
              <w:jc w:val="center"/>
              <w:rPr>
                <w:rFonts w:hint="eastAsia" w:ascii="宋体" w:hAnsi="宋体" w:eastAsia="宋体" w:cs="宋体"/>
                <w:i w:val="0"/>
                <w:iCs w:val="0"/>
                <w:color w:val="000000"/>
                <w:sz w:val="20"/>
                <w:szCs w:val="20"/>
                <w:u w:val="none"/>
              </w:rPr>
            </w:pPr>
          </w:p>
        </w:tc>
      </w:tr>
      <w:tr w14:paraId="6352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0AFA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7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一字安全扶手/一字安全引导扶手（L=50cm）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271EA8DE">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7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4DD0">
            <w:pPr>
              <w:jc w:val="center"/>
              <w:rPr>
                <w:rFonts w:hint="eastAsia" w:ascii="宋体" w:hAnsi="宋体" w:eastAsia="宋体" w:cs="宋体"/>
                <w:i w:val="0"/>
                <w:iCs w:val="0"/>
                <w:color w:val="000000"/>
                <w:sz w:val="20"/>
                <w:szCs w:val="20"/>
                <w:u w:val="none"/>
              </w:rPr>
            </w:pPr>
          </w:p>
        </w:tc>
      </w:tr>
      <w:tr w14:paraId="49DA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82A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A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一字安全扶手/一字安全引导扶手（L=80cm）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34D07E1C">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F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5CB8">
            <w:pPr>
              <w:jc w:val="center"/>
              <w:rPr>
                <w:rFonts w:hint="eastAsia" w:ascii="宋体" w:hAnsi="宋体" w:eastAsia="宋体" w:cs="宋体"/>
                <w:i w:val="0"/>
                <w:iCs w:val="0"/>
                <w:color w:val="000000"/>
                <w:sz w:val="20"/>
                <w:szCs w:val="20"/>
                <w:u w:val="none"/>
              </w:rPr>
            </w:pPr>
          </w:p>
        </w:tc>
      </w:tr>
      <w:tr w14:paraId="2670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A0D1">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2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一字安全扶手/一字安全引导扶手（L=100cm）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0F10F0B1">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A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D97C">
            <w:pPr>
              <w:jc w:val="center"/>
              <w:rPr>
                <w:rFonts w:hint="eastAsia" w:ascii="宋体" w:hAnsi="宋体" w:eastAsia="宋体" w:cs="宋体"/>
                <w:i w:val="0"/>
                <w:iCs w:val="0"/>
                <w:color w:val="000000"/>
                <w:sz w:val="20"/>
                <w:szCs w:val="20"/>
                <w:u w:val="none"/>
              </w:rPr>
            </w:pPr>
          </w:p>
        </w:tc>
      </w:tr>
      <w:tr w14:paraId="02FC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147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2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安装安全长扶手/安全引导长扶手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2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A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5404">
            <w:pPr>
              <w:jc w:val="center"/>
              <w:rPr>
                <w:rFonts w:hint="eastAsia" w:ascii="宋体" w:hAnsi="宋体" w:eastAsia="宋体" w:cs="宋体"/>
                <w:i w:val="0"/>
                <w:iCs w:val="0"/>
                <w:color w:val="000000"/>
                <w:sz w:val="20"/>
                <w:szCs w:val="20"/>
                <w:u w:val="none"/>
              </w:rPr>
            </w:pPr>
          </w:p>
        </w:tc>
      </w:tr>
      <w:tr w14:paraId="7102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7A4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C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安装不锈钢栏杆扶手/不锈钢引导护栏</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D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1.长度：根据实际需求定制                                                                         2.材质：不锈钢；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3.安装高度：0.9~1.1米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8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C990">
            <w:pPr>
              <w:jc w:val="center"/>
              <w:rPr>
                <w:rFonts w:hint="eastAsia" w:ascii="宋体" w:hAnsi="宋体" w:eastAsia="宋体" w:cs="宋体"/>
                <w:i w:val="0"/>
                <w:iCs w:val="0"/>
                <w:color w:val="000000"/>
                <w:sz w:val="20"/>
                <w:szCs w:val="20"/>
                <w:u w:val="none"/>
              </w:rPr>
            </w:pPr>
          </w:p>
        </w:tc>
      </w:tr>
      <w:tr w14:paraId="717A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1D0AF">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5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铺设盲道砖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9C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1.混凝土强度等级：不低于C20；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2.盲道基础材质：混凝土，混凝土基础厚度：不小于5cm；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3.盲道宽度：40cm；盲道砖规格：20*20cm；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5.培训服务要求：由服务人员现场对铺设盲道砖的规划设计、平米数、强度及使用注意事项进行讲解；确保改造户对服务项目完全掌握；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F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5B03">
            <w:pPr>
              <w:jc w:val="center"/>
              <w:rPr>
                <w:rFonts w:hint="eastAsia" w:ascii="宋体" w:hAnsi="宋体" w:eastAsia="宋体" w:cs="宋体"/>
                <w:i w:val="0"/>
                <w:iCs w:val="0"/>
                <w:color w:val="000000"/>
                <w:sz w:val="20"/>
                <w:szCs w:val="20"/>
                <w:u w:val="none"/>
              </w:rPr>
            </w:pPr>
          </w:p>
        </w:tc>
      </w:tr>
      <w:tr w14:paraId="6957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764F">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A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铺设橡胶盲道</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9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1.材质：优质PVC,橡胶盲道宽度：不小于400mm；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2.厚度：整体凹处厚度2mm凸起部分厚度5mm；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3.形态：条形状行进盲道，点状提示盲道；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5.培训服务要求：由服务人员现场对橡胶盲道设计规划规划设计、平米数、牢固性及使用注意事项进行讲解；确保改造户对服务项目完全掌握；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A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2EB1">
            <w:pPr>
              <w:jc w:val="center"/>
              <w:rPr>
                <w:rFonts w:hint="eastAsia" w:ascii="宋体" w:hAnsi="宋体" w:eastAsia="宋体" w:cs="宋体"/>
                <w:i w:val="0"/>
                <w:iCs w:val="0"/>
                <w:color w:val="000000"/>
                <w:sz w:val="20"/>
                <w:szCs w:val="20"/>
                <w:u w:val="none"/>
              </w:rPr>
            </w:pPr>
          </w:p>
        </w:tc>
      </w:tr>
      <w:tr w14:paraId="6B36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663" w:type="pct"/>
            <w:vMerge w:val="restart"/>
            <w:tcBorders>
              <w:top w:val="nil"/>
              <w:left w:val="single" w:color="000000" w:sz="4" w:space="0"/>
              <w:bottom w:val="single" w:color="000000" w:sz="4" w:space="0"/>
              <w:right w:val="single" w:color="000000" w:sz="4" w:space="0"/>
            </w:tcBorders>
            <w:shd w:val="clear" w:color="auto" w:fill="auto"/>
            <w:vAlign w:val="center"/>
          </w:tcPr>
          <w:p w14:paraId="3D8305C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防撞改造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3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墙角/柱角磨圆改造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3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1.磨圆后表面光滑，无棱角；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4.施工服务及要求：该项目包括全过程施工服务，做到设计科学、位置合理、牢固安全；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9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FB86">
            <w:pPr>
              <w:jc w:val="center"/>
              <w:rPr>
                <w:rFonts w:hint="eastAsia" w:ascii="宋体" w:hAnsi="宋体" w:eastAsia="宋体" w:cs="宋体"/>
                <w:i w:val="0"/>
                <w:iCs w:val="0"/>
                <w:color w:val="000000"/>
                <w:sz w:val="20"/>
                <w:szCs w:val="20"/>
                <w:u w:val="none"/>
              </w:rPr>
            </w:pPr>
          </w:p>
        </w:tc>
      </w:tr>
      <w:tr w14:paraId="0337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73E076C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5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增加防撞胶条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1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0"/>
                <w:lang w:val="en-US" w:eastAsia="zh-CN" w:bidi="ar"/>
              </w:rPr>
              <w:t>1.材质：EVA泡沫；</w:t>
            </w:r>
            <w:r>
              <w:rPr>
                <w:rStyle w:val="30"/>
                <w:lang w:val="en-US" w:eastAsia="zh-CN" w:bidi="ar"/>
              </w:rPr>
              <w:br w:type="textWrapping"/>
            </w:r>
            <w:r>
              <w:rPr>
                <w:rStyle w:val="30"/>
                <w:lang w:val="en-US" w:eastAsia="zh-CN" w:bidi="ar"/>
              </w:rPr>
              <w:t>2.规格：不小于宽</w:t>
            </w:r>
            <w:r>
              <w:rPr>
                <w:rStyle w:val="31"/>
                <w:lang w:val="en-US" w:eastAsia="zh-CN" w:bidi="ar"/>
              </w:rPr>
              <w:t>100</w:t>
            </w:r>
            <w:r>
              <w:rPr>
                <w:rStyle w:val="30"/>
                <w:lang w:val="en-US" w:eastAsia="zh-CN" w:bidi="ar"/>
              </w:rPr>
              <w:t>mm*厚6mm；</w:t>
            </w:r>
            <w:r>
              <w:rPr>
                <w:rStyle w:val="30"/>
                <w:lang w:val="en-US" w:eastAsia="zh-CN" w:bidi="ar"/>
              </w:rPr>
              <w:br w:type="textWrapping"/>
            </w:r>
            <w:r>
              <w:rPr>
                <w:rStyle w:val="30"/>
                <w:lang w:val="en-US" w:eastAsia="zh-CN" w:bidi="ar"/>
              </w:rPr>
              <w:t>3.产品类型：圆弧角类型</w:t>
            </w:r>
            <w:r>
              <w:rPr>
                <w:rStyle w:val="30"/>
                <w:lang w:val="en-US" w:eastAsia="zh-CN" w:bidi="ar"/>
              </w:rPr>
              <w:br w:type="textWrapping"/>
            </w:r>
            <w:r>
              <w:rPr>
                <w:rStyle w:val="30"/>
                <w:lang w:val="en-US" w:eastAsia="zh-CN" w:bidi="ar"/>
              </w:rPr>
              <w:t>4.施工服务及要求：该项目包括全过程施工服务，做到设计科学、位置合理、牢固安全、功能完好、使用正常；</w:t>
            </w:r>
            <w:r>
              <w:rPr>
                <w:rStyle w:val="30"/>
                <w:lang w:val="en-US" w:eastAsia="zh-CN" w:bidi="ar"/>
              </w:rPr>
              <w:br w:type="textWrapping"/>
            </w:r>
            <w:r>
              <w:rPr>
                <w:rStyle w:val="30"/>
                <w:lang w:val="en-US" w:eastAsia="zh-CN" w:bidi="ar"/>
              </w:rPr>
              <w:t>5.培训服务要求：由服务人员现场对室外防撞胶条规划设计、牢固性及使用注意事项进行讲解；确保改造户对服务项目完全掌握；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9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F2AE">
            <w:pPr>
              <w:jc w:val="center"/>
              <w:rPr>
                <w:rFonts w:hint="eastAsia" w:ascii="宋体" w:hAnsi="宋体" w:eastAsia="宋体" w:cs="宋体"/>
                <w:i w:val="0"/>
                <w:iCs w:val="0"/>
                <w:color w:val="000000"/>
                <w:sz w:val="20"/>
                <w:szCs w:val="20"/>
                <w:u w:val="none"/>
              </w:rPr>
            </w:pPr>
          </w:p>
        </w:tc>
      </w:tr>
      <w:tr w14:paraId="498B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E8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电气改造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3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增设/更换照明灯具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（太阳能）</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D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1.功率：不小于50W；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2.材质：LED光源，单晶太阳板50W，磷酸铁锂电池不小于25AH，照明时间需满足10小时以上；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D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E575">
            <w:pPr>
              <w:jc w:val="center"/>
              <w:rPr>
                <w:rFonts w:hint="eastAsia" w:ascii="宋体" w:hAnsi="宋体" w:eastAsia="宋体" w:cs="宋体"/>
                <w:i w:val="0"/>
                <w:iCs w:val="0"/>
                <w:color w:val="000000"/>
                <w:sz w:val="20"/>
                <w:szCs w:val="20"/>
                <w:u w:val="none"/>
              </w:rPr>
            </w:pPr>
          </w:p>
        </w:tc>
      </w:tr>
      <w:tr w14:paraId="19DB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565A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A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D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1.线管：①PVC线管敷设  ②规格：≥φ20；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2.电线：①铜芯聚氯乙烯绝缘电线：≥BV4mm2；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4.培训服务要求：由服务人员现场对电路改造走向、接口位置及电线性能及注意事项进行讲解，确保改造户对服务项目完全掌握；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E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D557">
            <w:pPr>
              <w:jc w:val="center"/>
              <w:rPr>
                <w:rFonts w:hint="eastAsia" w:ascii="宋体" w:hAnsi="宋体" w:eastAsia="宋体" w:cs="宋体"/>
                <w:i w:val="0"/>
                <w:iCs w:val="0"/>
                <w:color w:val="000000"/>
                <w:sz w:val="20"/>
                <w:szCs w:val="20"/>
                <w:u w:val="none"/>
              </w:rPr>
            </w:pPr>
          </w:p>
        </w:tc>
      </w:tr>
      <w:tr w14:paraId="0E26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00C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0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总控安全开关改造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(带配电箱)</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DB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1.空开极数：2P,额定电流：40A；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2.漏电保护器极数：2P，额定电流：40A；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4.培训服务要求：由服务人员现场对配电箱中空开、漏保性能及控制线路及注意事项进行讲解，确保改造户对服务项目完全掌握；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7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309F">
            <w:pPr>
              <w:jc w:val="center"/>
              <w:rPr>
                <w:rFonts w:hint="eastAsia" w:ascii="宋体" w:hAnsi="宋体" w:eastAsia="宋体" w:cs="宋体"/>
                <w:i w:val="0"/>
                <w:iCs w:val="0"/>
                <w:color w:val="000000"/>
                <w:sz w:val="20"/>
                <w:szCs w:val="20"/>
                <w:u w:val="none"/>
              </w:rPr>
            </w:pPr>
          </w:p>
        </w:tc>
      </w:tr>
      <w:tr w14:paraId="5F87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63" w:type="pct"/>
            <w:vMerge w:val="restart"/>
            <w:tcBorders>
              <w:top w:val="single" w:color="000000" w:sz="4" w:space="0"/>
              <w:left w:val="single" w:color="000000" w:sz="4" w:space="0"/>
              <w:bottom w:val="nil"/>
              <w:right w:val="single" w:color="000000" w:sz="4" w:space="0"/>
            </w:tcBorders>
            <w:shd w:val="clear" w:color="auto" w:fill="auto"/>
            <w:vAlign w:val="center"/>
          </w:tcPr>
          <w:p w14:paraId="087EDB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高差处理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9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地面找平夯实</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1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1.材料：三合土；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2.要求：夯实平整；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4.培训服务要求：由服务人员现场对地面平整设计、开挖、回填、夯实平整情况进行讲解；确保改造户对服务项目完全掌握；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A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A174">
            <w:pPr>
              <w:jc w:val="center"/>
              <w:rPr>
                <w:rFonts w:hint="eastAsia" w:ascii="宋体" w:hAnsi="宋体" w:eastAsia="宋体" w:cs="宋体"/>
                <w:i w:val="0"/>
                <w:iCs w:val="0"/>
                <w:color w:val="000000"/>
                <w:sz w:val="20"/>
                <w:szCs w:val="20"/>
                <w:u w:val="none"/>
              </w:rPr>
            </w:pPr>
          </w:p>
        </w:tc>
      </w:tr>
      <w:tr w14:paraId="0148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BF2FBF7">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6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增设混凝土无障碍坡道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（H≤15cm）</w:t>
            </w:r>
          </w:p>
        </w:tc>
        <w:tc>
          <w:tcPr>
            <w:tcW w:w="2614" w:type="pct"/>
            <w:vMerge w:val="restart"/>
            <w:tcBorders>
              <w:top w:val="single" w:color="000000" w:sz="4" w:space="0"/>
              <w:left w:val="single" w:color="000000" w:sz="4" w:space="0"/>
              <w:bottom w:val="nil"/>
              <w:right w:val="single" w:color="000000" w:sz="4" w:space="0"/>
            </w:tcBorders>
            <w:shd w:val="clear" w:color="auto" w:fill="auto"/>
            <w:vAlign w:val="center"/>
          </w:tcPr>
          <w:p w14:paraId="0FF5D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1.混凝土强度等级:不小于C20；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2.地下埋深混凝土厚度：不小于5cm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3.混凝土无障碍坡道坡度：坡道垂直高度与坡道斜长之比不得大于1:10；坡道宽度：不小于1.2m；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5.培训服务要求：由服务人员现场对混凝土无障碍坡道规划设计、平米数、平整度、强度及使用注意事项进行讲解；确保改造户对服务项目完全掌握；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C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0B7A">
            <w:pPr>
              <w:rPr>
                <w:rFonts w:hint="eastAsia" w:ascii="宋体" w:hAnsi="宋体" w:eastAsia="宋体" w:cs="宋体"/>
                <w:i w:val="0"/>
                <w:iCs w:val="0"/>
                <w:color w:val="000000"/>
                <w:sz w:val="20"/>
                <w:szCs w:val="20"/>
                <w:u w:val="none"/>
              </w:rPr>
            </w:pPr>
          </w:p>
        </w:tc>
      </w:tr>
      <w:tr w14:paraId="76B8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1204FCF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D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增设混凝土无障碍坡道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（15cm＜H≤30cm）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1218906C">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F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E781">
            <w:pPr>
              <w:rPr>
                <w:rFonts w:hint="eastAsia" w:ascii="宋体" w:hAnsi="宋体" w:eastAsia="宋体" w:cs="宋体"/>
                <w:i w:val="0"/>
                <w:iCs w:val="0"/>
                <w:color w:val="000000"/>
                <w:sz w:val="20"/>
                <w:szCs w:val="20"/>
                <w:u w:val="none"/>
              </w:rPr>
            </w:pPr>
          </w:p>
        </w:tc>
      </w:tr>
      <w:tr w14:paraId="0469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463FE32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F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增设混凝土无障碍坡道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（30cm＜H≤50cm）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6E7F426A">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A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CB2A">
            <w:pPr>
              <w:rPr>
                <w:rFonts w:hint="eastAsia" w:ascii="宋体" w:hAnsi="宋体" w:eastAsia="宋体" w:cs="宋体"/>
                <w:i w:val="0"/>
                <w:iCs w:val="0"/>
                <w:color w:val="000000"/>
                <w:sz w:val="20"/>
                <w:szCs w:val="20"/>
                <w:u w:val="none"/>
              </w:rPr>
            </w:pPr>
          </w:p>
        </w:tc>
      </w:tr>
      <w:tr w14:paraId="0F89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19EB3E37">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2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增设固定式橡胶坡道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（H≤10cm）</w:t>
            </w:r>
          </w:p>
        </w:tc>
        <w:tc>
          <w:tcPr>
            <w:tcW w:w="2614" w:type="pct"/>
            <w:vMerge w:val="restart"/>
            <w:tcBorders>
              <w:top w:val="single" w:color="000000" w:sz="4" w:space="0"/>
              <w:left w:val="single" w:color="000000" w:sz="4" w:space="0"/>
              <w:bottom w:val="nil"/>
              <w:right w:val="single" w:color="000000" w:sz="4" w:space="0"/>
            </w:tcBorders>
            <w:shd w:val="clear" w:color="auto" w:fill="auto"/>
            <w:vAlign w:val="center"/>
          </w:tcPr>
          <w:p w14:paraId="3F294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1.橡塑材质，最大高度140mm，重量不大于28kg，高压成型，可根据实际应用定制；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2.表面防滑纹络设计，预留打孔固定；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3.底部蜂窝结构设计，高韧性，缓解冲撞；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8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C1BE">
            <w:pPr>
              <w:jc w:val="center"/>
              <w:rPr>
                <w:rFonts w:hint="eastAsia" w:ascii="宋体" w:hAnsi="宋体" w:eastAsia="宋体" w:cs="宋体"/>
                <w:i w:val="0"/>
                <w:iCs w:val="0"/>
                <w:color w:val="000000"/>
                <w:sz w:val="20"/>
                <w:szCs w:val="20"/>
                <w:u w:val="none"/>
              </w:rPr>
            </w:pPr>
          </w:p>
        </w:tc>
      </w:tr>
      <w:tr w14:paraId="27C7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00448A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7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增设固定式橡胶坡道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（10cm＜H≤14cm）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041707B6">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2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623F">
            <w:pPr>
              <w:jc w:val="center"/>
              <w:rPr>
                <w:rFonts w:hint="eastAsia" w:ascii="宋体" w:hAnsi="宋体" w:eastAsia="宋体" w:cs="宋体"/>
                <w:i w:val="0"/>
                <w:iCs w:val="0"/>
                <w:color w:val="000000"/>
                <w:sz w:val="20"/>
                <w:szCs w:val="20"/>
                <w:u w:val="none"/>
              </w:rPr>
            </w:pPr>
          </w:p>
        </w:tc>
      </w:tr>
      <w:tr w14:paraId="0E81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1B910DD9">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B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增设可移动式橡胶坡道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（H≤10cm）</w:t>
            </w:r>
          </w:p>
        </w:tc>
        <w:tc>
          <w:tcPr>
            <w:tcW w:w="2614" w:type="pct"/>
            <w:vMerge w:val="restart"/>
            <w:tcBorders>
              <w:top w:val="single" w:color="000000" w:sz="4" w:space="0"/>
              <w:left w:val="single" w:color="000000" w:sz="4" w:space="0"/>
              <w:bottom w:val="nil"/>
              <w:right w:val="single" w:color="000000" w:sz="4" w:space="0"/>
            </w:tcBorders>
            <w:shd w:val="clear" w:color="auto" w:fill="auto"/>
            <w:vAlign w:val="center"/>
          </w:tcPr>
          <w:p w14:paraId="78A22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1.橡塑材质，最大高度140mm，重量不大于28kg，高压成型，可根据实际应用定制；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2.表面防滑纹络设计，预留打孔固定位置，；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3.底部蜂窝结构设计，高韧性，缓解冲撞；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D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E507">
            <w:pPr>
              <w:jc w:val="center"/>
              <w:rPr>
                <w:rFonts w:hint="eastAsia" w:ascii="宋体" w:hAnsi="宋体" w:eastAsia="宋体" w:cs="宋体"/>
                <w:i w:val="0"/>
                <w:iCs w:val="0"/>
                <w:color w:val="000000"/>
                <w:sz w:val="20"/>
                <w:szCs w:val="20"/>
                <w:u w:val="none"/>
              </w:rPr>
            </w:pPr>
          </w:p>
        </w:tc>
      </w:tr>
      <w:tr w14:paraId="2BEC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DC54C9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C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增设可移动式橡胶坡道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（10cm＜H≤14cm）</w:t>
            </w:r>
          </w:p>
        </w:tc>
        <w:tc>
          <w:tcPr>
            <w:tcW w:w="2614" w:type="pct"/>
            <w:vMerge w:val="continue"/>
            <w:tcBorders>
              <w:top w:val="single" w:color="000000" w:sz="4" w:space="0"/>
              <w:left w:val="single" w:color="000000" w:sz="4" w:space="0"/>
              <w:bottom w:val="nil"/>
              <w:right w:val="single" w:color="000000" w:sz="4" w:space="0"/>
            </w:tcBorders>
            <w:shd w:val="clear" w:color="auto" w:fill="auto"/>
            <w:vAlign w:val="center"/>
          </w:tcPr>
          <w:p w14:paraId="704070C0">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4567">
            <w:pPr>
              <w:jc w:val="center"/>
              <w:rPr>
                <w:rFonts w:hint="eastAsia" w:ascii="宋体" w:hAnsi="宋体" w:eastAsia="宋体" w:cs="宋体"/>
                <w:i w:val="0"/>
                <w:iCs w:val="0"/>
                <w:color w:val="000000"/>
                <w:sz w:val="20"/>
                <w:szCs w:val="20"/>
                <w:u w:val="none"/>
              </w:rPr>
            </w:pPr>
          </w:p>
        </w:tc>
      </w:tr>
      <w:tr w14:paraId="21A8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B1C60C9">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5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增设铝合金可移动斜坡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（常规 H≤15cm）</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7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1.产品规格展开尺寸:≥56*75*5.5cm，闭合尺寸:≥56*38*8cm；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2.材质：高硬度优质铝合金；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3.产品特点：左右折叠、表面双重防滑纹路；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4.最大承重：不小于300Kg；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C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3D4E">
            <w:pPr>
              <w:jc w:val="center"/>
              <w:rPr>
                <w:rFonts w:hint="eastAsia" w:ascii="宋体" w:hAnsi="宋体" w:eastAsia="宋体" w:cs="宋体"/>
                <w:i w:val="0"/>
                <w:iCs w:val="0"/>
                <w:color w:val="000000"/>
                <w:sz w:val="20"/>
                <w:szCs w:val="20"/>
                <w:u w:val="none"/>
              </w:rPr>
            </w:pPr>
          </w:p>
        </w:tc>
      </w:tr>
      <w:tr w14:paraId="487E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6692E43F">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C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增设铝合金可移动斜坡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（常规 15＜H≤20cm）</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2F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1.产品规格展开尺寸:≥88*75*5.5cm，闭合尺寸:≥88*38*8cm；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2.材质：高硬度优质铝合金；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3.产品特点：左右折叠、表面双重防滑纹路；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4.最大承重：不小于300Kg；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4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A799">
            <w:pPr>
              <w:jc w:val="center"/>
              <w:rPr>
                <w:rFonts w:hint="eastAsia" w:ascii="宋体" w:hAnsi="宋体" w:eastAsia="宋体" w:cs="宋体"/>
                <w:i w:val="0"/>
                <w:iCs w:val="0"/>
                <w:color w:val="000000"/>
                <w:sz w:val="20"/>
                <w:szCs w:val="20"/>
                <w:u w:val="none"/>
              </w:rPr>
            </w:pPr>
          </w:p>
        </w:tc>
      </w:tr>
      <w:tr w14:paraId="3CB7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1D5E63D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C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增设铝合金可移动斜坡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（门槛）</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0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1.产品规格展开尺寸:70*74*6cm；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2.材质：高硬度优质铝合金；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3.产品特点：独有的可调节支撑脚、表面双重防滑：防滑纹路加防滑凹槽，内部子母锁死结构；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4.最大承重：不小于150Kg；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6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51E7">
            <w:pPr>
              <w:jc w:val="center"/>
              <w:rPr>
                <w:rFonts w:hint="eastAsia" w:ascii="宋体" w:hAnsi="宋体" w:eastAsia="宋体" w:cs="宋体"/>
                <w:i w:val="0"/>
                <w:iCs w:val="0"/>
                <w:color w:val="000000"/>
                <w:sz w:val="20"/>
                <w:szCs w:val="20"/>
                <w:u w:val="none"/>
              </w:rPr>
            </w:pPr>
          </w:p>
        </w:tc>
      </w:tr>
      <w:tr w14:paraId="1711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D4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门槛处理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4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门槛消除</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91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1.要求：消除后与连接面高差不超2cm，门槛消除后不影响门的稳定性，如影响门的稳定需进行加固使其稳定；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3.培训服务要求：由服务人员现场对门槛消除规划设计、拆除加固后强度及使用注意事项进行讲解；确保改造户对服务项目完全掌握；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F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22BE">
            <w:pPr>
              <w:jc w:val="center"/>
              <w:rPr>
                <w:rFonts w:hint="eastAsia" w:ascii="宋体" w:hAnsi="宋体" w:eastAsia="宋体" w:cs="宋体"/>
                <w:i w:val="0"/>
                <w:iCs w:val="0"/>
                <w:color w:val="000000"/>
                <w:sz w:val="20"/>
                <w:szCs w:val="20"/>
                <w:u w:val="none"/>
              </w:rPr>
            </w:pPr>
          </w:p>
        </w:tc>
      </w:tr>
      <w:tr w14:paraId="6F52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414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防滑处理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A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更换防滑地砖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A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1.材质及规格：防滑地砖800*800mm；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2.技术要求：铺贴平整，无空鼓、破损；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4.培训服务要求：由服务人员现场对面防滑地砖改造规划设计、平米数、平整度、缝隙均匀一致性及空鼓情况及使用注意事项进行讲解；确保改造户对服务项目完全掌握；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D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0E37">
            <w:pPr>
              <w:jc w:val="center"/>
              <w:rPr>
                <w:rFonts w:hint="eastAsia" w:ascii="宋体" w:hAnsi="宋体" w:eastAsia="宋体" w:cs="宋体"/>
                <w:i w:val="0"/>
                <w:iCs w:val="0"/>
                <w:color w:val="000000"/>
                <w:sz w:val="20"/>
                <w:szCs w:val="20"/>
                <w:u w:val="none"/>
              </w:rPr>
            </w:pPr>
          </w:p>
        </w:tc>
      </w:tr>
      <w:tr w14:paraId="6B82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F53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E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地面平整硬化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E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1.基层开挖：开挖宽度与道路硬化设计宽度相同，深度根据实际情况保证道路硬化完成与衔接面无高差；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2.混凝土强度等级：不低于C20；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3.混凝土厚度：不小于10cm；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5.培训服务要求：由服务人员现场对地面平整硬化的规划设计、平米数、平整度、强度及使用注意事项进行讲解；确保改造户对服务项目完全掌握；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7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5A60">
            <w:pPr>
              <w:jc w:val="center"/>
              <w:rPr>
                <w:rFonts w:hint="eastAsia" w:ascii="宋体" w:hAnsi="宋体" w:eastAsia="宋体" w:cs="宋体"/>
                <w:i w:val="0"/>
                <w:iCs w:val="0"/>
                <w:color w:val="000000"/>
                <w:sz w:val="20"/>
                <w:szCs w:val="20"/>
                <w:u w:val="none"/>
              </w:rPr>
            </w:pPr>
          </w:p>
        </w:tc>
      </w:tr>
      <w:tr w14:paraId="1F57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663" w:type="pct"/>
            <w:vMerge w:val="restart"/>
            <w:tcBorders>
              <w:top w:val="nil"/>
              <w:left w:val="single" w:color="000000" w:sz="4" w:space="0"/>
              <w:bottom w:val="single" w:color="000000" w:sz="4" w:space="0"/>
              <w:right w:val="single" w:color="000000" w:sz="4" w:space="0"/>
            </w:tcBorders>
            <w:shd w:val="clear" w:color="auto" w:fill="auto"/>
            <w:vAlign w:val="center"/>
          </w:tcPr>
          <w:p w14:paraId="4C6DF7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电气改造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C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增设/更换照明灯具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（太阳能）</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F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1.功率：不小于50W；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2.材质：LED光源，单晶太阳板50W，磷酸铁锂电池不小于25AH，照明时间需满足10小时以上；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6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DAB5">
            <w:pPr>
              <w:jc w:val="center"/>
              <w:rPr>
                <w:rFonts w:hint="eastAsia" w:ascii="宋体" w:hAnsi="宋体" w:eastAsia="宋体" w:cs="宋体"/>
                <w:i w:val="0"/>
                <w:iCs w:val="0"/>
                <w:color w:val="000000"/>
                <w:sz w:val="20"/>
                <w:szCs w:val="20"/>
                <w:u w:val="none"/>
              </w:rPr>
            </w:pPr>
          </w:p>
        </w:tc>
      </w:tr>
      <w:tr w14:paraId="79DA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4D6C78A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F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6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1.线管：①PVC线管敷设  ②规格：≥φ20；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2.电线：①铜芯聚氯乙烯绝缘电线：≥BV4mm2；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4.培训服务要求：由服务人员现场对线路改造走向、接口位置及电线性能及注意事项进行讲解，确保改造户对服务项目完全掌握；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2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24CC">
            <w:pPr>
              <w:jc w:val="center"/>
              <w:rPr>
                <w:rFonts w:hint="eastAsia" w:ascii="宋体" w:hAnsi="宋体" w:eastAsia="宋体" w:cs="宋体"/>
                <w:i w:val="0"/>
                <w:iCs w:val="0"/>
                <w:color w:val="000000"/>
                <w:sz w:val="20"/>
                <w:szCs w:val="20"/>
                <w:u w:val="none"/>
              </w:rPr>
            </w:pPr>
          </w:p>
        </w:tc>
      </w:tr>
      <w:tr w14:paraId="1A23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4613AC4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6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总控安全开关改造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(带配电箱)</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CA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1.空开极数：2P,额定电流：40A；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2.漏电保护器极数：2P，额定电流：40A；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4.培训服务要求：由服务人员现场对配电箱中空开、漏保性能及控制线路及注意事项进行讲解，确保改造户对服务项目完全掌握；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6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6612">
            <w:pPr>
              <w:jc w:val="center"/>
              <w:rPr>
                <w:rFonts w:hint="eastAsia" w:ascii="宋体" w:hAnsi="宋体" w:eastAsia="宋体" w:cs="宋体"/>
                <w:i w:val="0"/>
                <w:iCs w:val="0"/>
                <w:color w:val="000000"/>
                <w:sz w:val="20"/>
                <w:szCs w:val="20"/>
                <w:u w:val="none"/>
              </w:rPr>
            </w:pPr>
          </w:p>
        </w:tc>
      </w:tr>
      <w:tr w14:paraId="082D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3" w:type="pct"/>
            <w:vMerge w:val="restart"/>
            <w:tcBorders>
              <w:top w:val="nil"/>
              <w:left w:val="single" w:color="000000" w:sz="4" w:space="0"/>
              <w:bottom w:val="nil"/>
              <w:right w:val="single" w:color="000000" w:sz="4" w:space="0"/>
            </w:tcBorders>
            <w:shd w:val="clear" w:color="auto" w:fill="auto"/>
            <w:vAlign w:val="center"/>
          </w:tcPr>
          <w:p w14:paraId="3EB8C2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入户门改造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A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门拓宽改造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6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1.高度：2-2.2m；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2.宽度：不小于0.9m；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3.施工服务及要求：该项目包括全过程施工服务，做到设计科学、位置合理、功能完好、牢固安全、使用正常；</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8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817A">
            <w:pPr>
              <w:jc w:val="center"/>
              <w:rPr>
                <w:rFonts w:hint="eastAsia" w:ascii="宋体" w:hAnsi="宋体" w:eastAsia="宋体" w:cs="宋体"/>
                <w:i w:val="0"/>
                <w:iCs w:val="0"/>
                <w:color w:val="000000"/>
                <w:sz w:val="20"/>
                <w:szCs w:val="20"/>
                <w:u w:val="none"/>
              </w:rPr>
            </w:pPr>
          </w:p>
        </w:tc>
      </w:tr>
      <w:tr w14:paraId="6F90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06FC660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B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入户门更换</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F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1.材质：钢木装甲门；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2.尺寸：不小于高2*宽0.9m；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3.安装服务及要求：该项目包括全过程施工服务，做到设计科学、位置合理、功能完好、牢固安全、使用正常；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4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8548">
            <w:pPr>
              <w:jc w:val="center"/>
              <w:rPr>
                <w:rFonts w:hint="eastAsia" w:ascii="宋体" w:hAnsi="宋体" w:eastAsia="宋体" w:cs="宋体"/>
                <w:i w:val="0"/>
                <w:iCs w:val="0"/>
                <w:color w:val="000000"/>
                <w:sz w:val="20"/>
                <w:szCs w:val="20"/>
                <w:u w:val="none"/>
              </w:rPr>
            </w:pPr>
          </w:p>
        </w:tc>
      </w:tr>
      <w:tr w14:paraId="7D30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2C5DEE4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1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门锁改造与更换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（半智能门锁）</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2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1.主体材质：铝合金；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2.开锁方式：不少于指纹、密码、机械钥匙三种方式；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3.锁芯等级：C级锁芯；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9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6DEC">
            <w:pPr>
              <w:jc w:val="center"/>
              <w:rPr>
                <w:rFonts w:hint="eastAsia" w:ascii="宋体" w:hAnsi="宋体" w:eastAsia="宋体" w:cs="宋体"/>
                <w:i w:val="0"/>
                <w:iCs w:val="0"/>
                <w:color w:val="000000"/>
                <w:sz w:val="20"/>
                <w:szCs w:val="20"/>
                <w:u w:val="none"/>
              </w:rPr>
            </w:pPr>
          </w:p>
        </w:tc>
      </w:tr>
      <w:tr w14:paraId="13E8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0081C382">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4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门锁改造与更换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（智能门锁大屏版）</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4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1.主体材质：航空铝；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2.开锁方式：不少于人脸识别、指纹、密码、机械钥匙、远程开锁五种方式；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3.锁芯等级：C级锁芯；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4.电池容量及续航：容量不小于4000mAh,续航5-7个月；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5.不小于4英寸高清大屏，大广角红外夜视补光、自带门铃；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3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F451">
            <w:pPr>
              <w:jc w:val="center"/>
              <w:rPr>
                <w:rFonts w:hint="eastAsia" w:ascii="宋体" w:hAnsi="宋体" w:eastAsia="宋体" w:cs="宋体"/>
                <w:i w:val="0"/>
                <w:iCs w:val="0"/>
                <w:color w:val="000000"/>
                <w:sz w:val="20"/>
                <w:szCs w:val="20"/>
                <w:u w:val="none"/>
              </w:rPr>
            </w:pPr>
          </w:p>
        </w:tc>
      </w:tr>
      <w:tr w14:paraId="6330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3D2F52F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A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加装智能闪光门铃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（闪光+震动）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D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1.产品组成：发射器、接收器、支架、说明书、贴纸；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2.发射器：按键内置2032.3V纽扣电池供电，发射器按下时,发射器有指示灯闪光；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3.发射器按下时，接收器会根据所选择的音乐和提示模式提示音乐、七彩强闪光、震动；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4.接收器须具有七彩闪光+音乐+震动、单音乐、单七彩闪光、单震动4种提示模式，接收器具有开关滑键，通电开启时具有红色强闪光提示；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5.接收器无需配对即可遥控，频率：433.92MHZ，接收器具有39首和弦铃声选择，按选曲键选择铃声；铃音大小可调节，音量调节，按音量键调节音量（支持静音）；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6.接收器使用3.7V充电电池供电，TypeC接口充电；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7.产品具有外接收天线，具有较强的抗干扰能力，发射器和接收器的有效信号接收距离：在空旷区域不小于180米，室内阻隔区域10-40米；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8.安装服务及要求：该项目包括全过程安装服务，做到设计科学、位置合理、功能完好、使用正常；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4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4072">
            <w:pPr>
              <w:jc w:val="center"/>
              <w:rPr>
                <w:rFonts w:hint="eastAsia" w:ascii="宋体" w:hAnsi="宋体" w:eastAsia="宋体" w:cs="宋体"/>
                <w:i w:val="0"/>
                <w:iCs w:val="0"/>
                <w:color w:val="000000"/>
                <w:sz w:val="20"/>
                <w:szCs w:val="20"/>
                <w:u w:val="none"/>
              </w:rPr>
            </w:pPr>
          </w:p>
        </w:tc>
      </w:tr>
      <w:tr w14:paraId="2ABC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5C6524D7">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0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加装智能闪光门铃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（可视门铃系统）</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6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1.具有不低于130W高清摄像头，不低于7寸高清显示器，高亮LED灯提示；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2.配有防雨罩,支持挂装模式；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3.带实时监控功能,具有可视对讲功能、免打扰功能、开锁功能、免提对讲功能、防拆报警功能；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4.配备无线手环，手环带震动和闪光功能，可提醒用户有警报已触发，接收距离：20米 以上 ，工作频率：433MHZ ，响应时间：20S以内，电池容量不低于：100MAH，续航时间：7-10天；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5.无线手环具有颜色提示功能：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A.门铃和防拆报警手环灯光显示为：绿色；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B.烟感、气感、报警手环灯光显示为：蓝色；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C.低电量提示手环灯光显示为：红色；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6.当有访客按门铃室外机的呼叫键时，室内的显示屏会点亮，显示室外来访人的图像，并同时响起铃声和闪光，与此同时会发送无线信号到无线手环，提醒有访客来访；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7.室外机具有防拆报警功能，当有人拆除室外机时，室内的显示屏会点亮，显示室外的图像，会触发无线震动手环，提醒用户有警报触发；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8.可无线联动光电式烟雾探测器，当室内烟雾达到浓度将触发报警，并同时会发送信号到门铃，并触发无线震动手环及无线闪光器，烟雾探测器探测方式：光电探测，发射距离：20米以上，工作电压：DC9V；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9.可无线联动燃气报警器，当室内的天然气或煤气气体达到浓度将触发报警，并同时会发送信号到门铃，并触发无线震动手环及无线闪光器，无线发射距离：20米以上，报警声＞85db，响应时间：20S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选配无线闪光器，无论是访客来访，有人拆室外机，烟感报警，还是气感报警，都会触发无线闪光器发出强光，同时发出铃音，以声光的方式提醒用户，工作频率：433.92MHz±200KHz，音量四级可调：25－110dB，铃声选择：具有28首和弦音可选，闪光方式：高亮白色LED闪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C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B391">
            <w:pPr>
              <w:jc w:val="center"/>
              <w:rPr>
                <w:rFonts w:hint="eastAsia" w:ascii="宋体" w:hAnsi="宋体" w:eastAsia="宋体" w:cs="宋体"/>
                <w:i w:val="0"/>
                <w:iCs w:val="0"/>
                <w:color w:val="000000"/>
                <w:sz w:val="20"/>
                <w:szCs w:val="20"/>
                <w:u w:val="none"/>
              </w:rPr>
            </w:pPr>
          </w:p>
        </w:tc>
      </w:tr>
      <w:tr w14:paraId="7D7F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042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防护及助力改造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D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一字安全扶手/一字安全引导扶手（L=30cm）</w:t>
            </w:r>
          </w:p>
        </w:tc>
        <w:tc>
          <w:tcPr>
            <w:tcW w:w="2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A6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1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018D">
            <w:pPr>
              <w:jc w:val="center"/>
              <w:rPr>
                <w:rFonts w:hint="eastAsia" w:ascii="宋体" w:hAnsi="宋体" w:eastAsia="宋体" w:cs="宋体"/>
                <w:i w:val="0"/>
                <w:iCs w:val="0"/>
                <w:color w:val="000000"/>
                <w:sz w:val="20"/>
                <w:szCs w:val="20"/>
                <w:u w:val="none"/>
              </w:rPr>
            </w:pPr>
          </w:p>
        </w:tc>
      </w:tr>
      <w:tr w14:paraId="292F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88B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F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一字安全扶手/一字安全引导扶手（L=40cm）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8217">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0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036A">
            <w:pPr>
              <w:jc w:val="center"/>
              <w:rPr>
                <w:rFonts w:hint="eastAsia" w:ascii="宋体" w:hAnsi="宋体" w:eastAsia="宋体" w:cs="宋体"/>
                <w:i w:val="0"/>
                <w:iCs w:val="0"/>
                <w:color w:val="000000"/>
                <w:sz w:val="20"/>
                <w:szCs w:val="20"/>
                <w:u w:val="none"/>
              </w:rPr>
            </w:pPr>
          </w:p>
        </w:tc>
      </w:tr>
      <w:tr w14:paraId="60D7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222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E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一字安全扶手/一字安全引导扶手（L=50cm）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AF65">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B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8B5A">
            <w:pPr>
              <w:jc w:val="center"/>
              <w:rPr>
                <w:rFonts w:hint="eastAsia" w:ascii="宋体" w:hAnsi="宋体" w:eastAsia="宋体" w:cs="宋体"/>
                <w:i w:val="0"/>
                <w:iCs w:val="0"/>
                <w:color w:val="000000"/>
                <w:sz w:val="20"/>
                <w:szCs w:val="20"/>
                <w:u w:val="none"/>
              </w:rPr>
            </w:pPr>
          </w:p>
        </w:tc>
      </w:tr>
      <w:tr w14:paraId="31AD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24F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D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一字安全扶手/一字安全引导扶手（L=80cm）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8A24">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E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94ED">
            <w:pPr>
              <w:jc w:val="center"/>
              <w:rPr>
                <w:rFonts w:hint="eastAsia" w:ascii="宋体" w:hAnsi="宋体" w:eastAsia="宋体" w:cs="宋体"/>
                <w:i w:val="0"/>
                <w:iCs w:val="0"/>
                <w:color w:val="000000"/>
                <w:sz w:val="20"/>
                <w:szCs w:val="20"/>
                <w:u w:val="none"/>
              </w:rPr>
            </w:pPr>
          </w:p>
        </w:tc>
      </w:tr>
      <w:tr w14:paraId="1194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6C1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1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一字安全扶手/一字安全引导扶手（L=100cm）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379E">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5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3F03">
            <w:pPr>
              <w:jc w:val="center"/>
              <w:rPr>
                <w:rFonts w:hint="eastAsia" w:ascii="宋体" w:hAnsi="宋体" w:eastAsia="宋体" w:cs="宋体"/>
                <w:i w:val="0"/>
                <w:iCs w:val="0"/>
                <w:color w:val="000000"/>
                <w:sz w:val="20"/>
                <w:szCs w:val="20"/>
                <w:u w:val="none"/>
              </w:rPr>
            </w:pPr>
          </w:p>
        </w:tc>
      </w:tr>
      <w:tr w14:paraId="193A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D5E1">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3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安装安全长扶手/安全引导长扶手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7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9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7F69">
            <w:pPr>
              <w:jc w:val="center"/>
              <w:rPr>
                <w:rFonts w:hint="eastAsia" w:ascii="宋体" w:hAnsi="宋体" w:eastAsia="宋体" w:cs="宋体"/>
                <w:i w:val="0"/>
                <w:iCs w:val="0"/>
                <w:color w:val="000000"/>
                <w:sz w:val="20"/>
                <w:szCs w:val="20"/>
                <w:u w:val="none"/>
              </w:rPr>
            </w:pPr>
          </w:p>
        </w:tc>
      </w:tr>
      <w:tr w14:paraId="3E39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0FF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D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安装不锈钢栏杆扶手/不锈钢引导护栏</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3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1.长度：根据实际需求定制                                                                         2.材质：不锈钢；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3.安装高度：0.9~1.1米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4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395F">
            <w:pPr>
              <w:jc w:val="center"/>
              <w:rPr>
                <w:rFonts w:hint="eastAsia" w:ascii="宋体" w:hAnsi="宋体" w:eastAsia="宋体" w:cs="宋体"/>
                <w:i w:val="0"/>
                <w:iCs w:val="0"/>
                <w:color w:val="000000"/>
                <w:sz w:val="20"/>
                <w:szCs w:val="20"/>
                <w:u w:val="none"/>
              </w:rPr>
            </w:pPr>
          </w:p>
        </w:tc>
      </w:tr>
      <w:tr w14:paraId="2C3A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3" w:type="pct"/>
            <w:vMerge w:val="restart"/>
            <w:tcBorders>
              <w:top w:val="nil"/>
              <w:left w:val="single" w:color="000000" w:sz="4" w:space="0"/>
              <w:bottom w:val="single" w:color="000000" w:sz="4" w:space="0"/>
              <w:right w:val="single" w:color="000000" w:sz="4" w:space="0"/>
            </w:tcBorders>
            <w:shd w:val="clear" w:color="auto" w:fill="auto"/>
            <w:vAlign w:val="center"/>
          </w:tcPr>
          <w:p w14:paraId="1534ECD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E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智能窗帘</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F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1.电机电压：AC100-240V；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2.输入频率：50\60Hz；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3.额定功率：54W；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4.最大负重：≥50KG；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5.防护等级：IP20；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6.窗帘布材质：阳绵锻压花；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7.窗帘布参数：克重约900g，遮光率≥90%；                                                         8.具有离线语音对讲控制+遥控控制功能；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9.安装服务及要求：该项目包括全过程施工服务，做到设计科学、位置合理、功能完好、牢固安全、使用正常；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10.培训服务要求：由服务人员现场对服务项目功能、操作、清洗方法及使用注意事项进行讲解和实际操作，确保改造户对服务项目完全掌握；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2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3C2F">
            <w:pPr>
              <w:jc w:val="center"/>
              <w:rPr>
                <w:rFonts w:hint="eastAsia" w:ascii="宋体" w:hAnsi="宋体" w:eastAsia="宋体" w:cs="宋体"/>
                <w:i w:val="0"/>
                <w:iCs w:val="0"/>
                <w:color w:val="000000"/>
                <w:sz w:val="20"/>
                <w:szCs w:val="20"/>
                <w:u w:val="none"/>
              </w:rPr>
            </w:pPr>
          </w:p>
        </w:tc>
      </w:tr>
      <w:tr w14:paraId="1987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639C874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5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一字安全扶手/一字安全引导扶手（L=30cm）</w:t>
            </w:r>
          </w:p>
        </w:tc>
        <w:tc>
          <w:tcPr>
            <w:tcW w:w="2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9DC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A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8BF2">
            <w:pPr>
              <w:jc w:val="center"/>
              <w:rPr>
                <w:rFonts w:hint="eastAsia" w:ascii="宋体" w:hAnsi="宋体" w:eastAsia="宋体" w:cs="宋体"/>
                <w:i w:val="0"/>
                <w:iCs w:val="0"/>
                <w:color w:val="000000"/>
                <w:sz w:val="20"/>
                <w:szCs w:val="20"/>
                <w:u w:val="none"/>
              </w:rPr>
            </w:pPr>
          </w:p>
        </w:tc>
      </w:tr>
      <w:tr w14:paraId="2814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2F18A359">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D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一字安全扶手/一字安全引导扶手（L=40cm）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01B7">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3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5884">
            <w:pPr>
              <w:jc w:val="center"/>
              <w:rPr>
                <w:rFonts w:hint="eastAsia" w:ascii="宋体" w:hAnsi="宋体" w:eastAsia="宋体" w:cs="宋体"/>
                <w:i w:val="0"/>
                <w:iCs w:val="0"/>
                <w:color w:val="000000"/>
                <w:sz w:val="20"/>
                <w:szCs w:val="20"/>
                <w:u w:val="none"/>
              </w:rPr>
            </w:pPr>
          </w:p>
        </w:tc>
      </w:tr>
      <w:tr w14:paraId="727B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6D7CB78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一字安全扶手/一字安全引导扶手（L=50cm）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DE11">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3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BE59">
            <w:pPr>
              <w:jc w:val="center"/>
              <w:rPr>
                <w:rFonts w:hint="eastAsia" w:ascii="宋体" w:hAnsi="宋体" w:eastAsia="宋体" w:cs="宋体"/>
                <w:i w:val="0"/>
                <w:iCs w:val="0"/>
                <w:color w:val="000000"/>
                <w:sz w:val="20"/>
                <w:szCs w:val="20"/>
                <w:u w:val="none"/>
              </w:rPr>
            </w:pPr>
          </w:p>
        </w:tc>
      </w:tr>
      <w:tr w14:paraId="48CD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6D3A387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F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一字安全扶手/一字安全引导扶手（L=80cm）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9A1B">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0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56C6">
            <w:pPr>
              <w:jc w:val="center"/>
              <w:rPr>
                <w:rFonts w:hint="eastAsia" w:ascii="宋体" w:hAnsi="宋体" w:eastAsia="宋体" w:cs="宋体"/>
                <w:i w:val="0"/>
                <w:iCs w:val="0"/>
                <w:color w:val="000000"/>
                <w:sz w:val="20"/>
                <w:szCs w:val="20"/>
                <w:u w:val="none"/>
              </w:rPr>
            </w:pPr>
          </w:p>
        </w:tc>
      </w:tr>
      <w:tr w14:paraId="5A72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0CC9AE1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7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一字安全扶手/一字安全引导扶手（L=100cm）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ADE9">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2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4D93">
            <w:pPr>
              <w:jc w:val="center"/>
              <w:rPr>
                <w:rFonts w:hint="eastAsia" w:ascii="宋体" w:hAnsi="宋体" w:eastAsia="宋体" w:cs="宋体"/>
                <w:i w:val="0"/>
                <w:iCs w:val="0"/>
                <w:color w:val="000000"/>
                <w:sz w:val="20"/>
                <w:szCs w:val="20"/>
                <w:u w:val="none"/>
              </w:rPr>
            </w:pPr>
          </w:p>
        </w:tc>
      </w:tr>
      <w:tr w14:paraId="14AC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0E994EB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3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安装安全长扶手/安全引导长扶手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24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F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8366">
            <w:pPr>
              <w:jc w:val="center"/>
              <w:rPr>
                <w:rFonts w:hint="eastAsia" w:ascii="宋体" w:hAnsi="宋体" w:eastAsia="宋体" w:cs="宋体"/>
                <w:i w:val="0"/>
                <w:iCs w:val="0"/>
                <w:color w:val="000000"/>
                <w:sz w:val="20"/>
                <w:szCs w:val="20"/>
                <w:u w:val="none"/>
              </w:rPr>
            </w:pPr>
          </w:p>
        </w:tc>
      </w:tr>
      <w:tr w14:paraId="6DEE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11DBCCF2">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0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电器遥控开关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（安全遥控插座)</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B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1.具有倒计时断电功能；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2.具有遥控通电功能、断电功能；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3.遥控距离≥80米（空旷环境），可穿墙；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6.额定电流：≥10A；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7.最大功率：≥2200W；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8.外壳材料：全阻燃材料；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9.安装服务及要求：该项目包括全过程施工服务，做到设计科学、位置合理、功能完好、使用正常；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7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9383">
            <w:pPr>
              <w:jc w:val="center"/>
              <w:rPr>
                <w:rFonts w:hint="eastAsia" w:ascii="宋体" w:hAnsi="宋体" w:eastAsia="宋体" w:cs="宋体"/>
                <w:i w:val="0"/>
                <w:iCs w:val="0"/>
                <w:color w:val="000000"/>
                <w:sz w:val="20"/>
                <w:szCs w:val="20"/>
                <w:u w:val="none"/>
              </w:rPr>
            </w:pPr>
          </w:p>
        </w:tc>
      </w:tr>
      <w:tr w14:paraId="585F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45C1D3B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0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智能音箱</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4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1.具备无线连接网络、智能问答功能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2.具备蓝牙连接功能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3.控制方式：语音+按键+APP；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4.测试服务及要求：服务人员按照产品说明书通电测试，确定其使用功能完好、外观完好，确保正常使用；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6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BFCF">
            <w:pPr>
              <w:jc w:val="center"/>
              <w:rPr>
                <w:rFonts w:hint="eastAsia" w:ascii="宋体" w:hAnsi="宋体" w:eastAsia="宋体" w:cs="宋体"/>
                <w:i w:val="0"/>
                <w:iCs w:val="0"/>
                <w:color w:val="000000"/>
                <w:sz w:val="20"/>
                <w:szCs w:val="20"/>
                <w:u w:val="none"/>
              </w:rPr>
            </w:pPr>
          </w:p>
        </w:tc>
      </w:tr>
      <w:tr w14:paraId="7E4E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0" w:hRule="atLeast"/>
        </w:trPr>
        <w:tc>
          <w:tcPr>
            <w:tcW w:w="663" w:type="pct"/>
            <w:vMerge w:val="restart"/>
            <w:tcBorders>
              <w:top w:val="nil"/>
              <w:left w:val="single" w:color="000000" w:sz="4" w:space="0"/>
              <w:bottom w:val="nil"/>
              <w:right w:val="single" w:color="000000" w:sz="4" w:space="0"/>
            </w:tcBorders>
            <w:shd w:val="clear" w:color="auto" w:fill="auto"/>
            <w:vAlign w:val="center"/>
          </w:tcPr>
          <w:p w14:paraId="6E241F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安全改造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7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紧急呼救装置</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E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1.工作电压：DC3V；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2.网络制式：Band3/Band5/Band8，通讯方式：NBIOT通讯；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3.报警方式：不少于短信报警、电话报警、小程序查看、PC端平台监管；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4.具有按键报警和拉绳报警两种方式；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5.工作温度： -10℃-+50℃；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7.电池规格：2节AA电池；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8.电池容量：单节容量3200毫安；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9.报警电流：300mA；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10.待机电流：＜10uA；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11.安装方式：3M胶或者螺丝；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12.插卡方式：侧面插卡；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13.可开放设备数据接口协议，将设备数据对接到电脑端或中控数据平台对数据进行统计分析；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14.安装服务及要求：该项目包括全过程施工服务，做到设计科学、位置合理、功能完好、使用正常；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9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6725">
            <w:pPr>
              <w:jc w:val="center"/>
              <w:rPr>
                <w:rFonts w:hint="eastAsia" w:ascii="宋体" w:hAnsi="宋体" w:eastAsia="宋体" w:cs="宋体"/>
                <w:i w:val="0"/>
                <w:iCs w:val="0"/>
                <w:color w:val="000000"/>
                <w:sz w:val="20"/>
                <w:szCs w:val="20"/>
                <w:u w:val="none"/>
              </w:rPr>
            </w:pPr>
          </w:p>
        </w:tc>
      </w:tr>
      <w:tr w14:paraId="1861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9"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58E32C7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5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烟感报警器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D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1.工作原理：光电式、热释电红外传感器；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2.工作电压：DC3V；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4.静态电流：&lt; 40uA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5.感温报警：大于55°C；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6.报警电流：≤50mA；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7.本地报警方式：声、光报警；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8.报警音量：85dB@3m正前方；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9.报警方式：烟雾报警、低电压报警、防拆报警、迷宫故障报警、有人报警；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10.通知方式：短信报警、电话报警、微信推送、小程序查看、PC端平台监管；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11.通讯方式：NBIOT通讯；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12.电池设计寿命：大于2年；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13.使用环境：温度: 不低于-10°C~不高于55°C；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14.环境湿度：10%～95%（不结露）；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15.插卡位置：侧面，方便更换；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16.保护面积：不小于60m2，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17.重量：小于200g(带电池)；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18.可开放设备数据接口协议，将设备数据对接到电脑端或中控数据平台对数据进行统计分析；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19.安装服务及要求：该项目包括全过程施工服务，做到设计科学、位置合理、功能完好、使用正常；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1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E0B3">
            <w:pPr>
              <w:jc w:val="center"/>
              <w:rPr>
                <w:rFonts w:hint="eastAsia" w:ascii="宋体" w:hAnsi="宋体" w:eastAsia="宋体" w:cs="宋体"/>
                <w:i w:val="0"/>
                <w:iCs w:val="0"/>
                <w:color w:val="000000"/>
                <w:sz w:val="20"/>
                <w:szCs w:val="20"/>
                <w:u w:val="none"/>
              </w:rPr>
            </w:pPr>
          </w:p>
        </w:tc>
      </w:tr>
      <w:tr w14:paraId="1229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1"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6D4C476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C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智能家庭摄像头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（WIFI版）</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2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1.系统结构：嵌入式Linux,单核 32位 DSP纯硬压缩,8MB SPI-Nor FLASH,64MB DDR；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2.传感器：≥300万像素 1/3” CMOS，彩色0.1Lux@F1.6，黑白 0.1Lux@F1.6；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3.视频处理：H.265+/H.265 视频编码,支持主码流 500~8000kbps可调，支持子码流50~2000kbps可调；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4.帧率：≥300 万像素支持 7~20 帧秒连续可调默认 15帧；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5.图像输出主码流：2560x1440，2304x1296,1920x1080,1280x720，默认 2560x1440子码流：800x448，640x480,640x360,352x288,默认 800x448；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6.音频接口：1路输入，支持麦克或音器输入；1路输出，集成音频功放，推荐接822W喇叭；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7.音频处理：G.711编解码标准，支持双向语音通话和对讲功能，支持音视频同步；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8.网络接口：1个RJ45以太网接口，10/100M自适应；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9.TF接口：1个TF 存储接口，支持 TF 卡读写,最大支持 ≥256G；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10.灯板接口：集成1路白光灯驱，1路红外灯驱，推荐双光灯板；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11.电机接口：集成DC 12V 双路（垂直+水平）电机驱动；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12.IRCUT接口：至少支持1个IRCUT接口，12V驱动，支持内阻20Q2、30Q、450的IRCUT；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13.其它接口：至少支持1个红蓝灯IO接口；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14.无线：需支持 2.4G频率 WFi6 和蓝牙,支持蓝牙一键配网；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15.Reset 复位：支持尾线复位按键,支持复位键；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16.防雷保护：电源浪涌通过 1.5KV；网口浪涌通过共模6KV，差模1.5KV；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17.业务功能：需支持 OSD支持实时视频传输、支持智能侦测报警联动、支持Seetong 云服务；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18.网络协议：需支持 TPS,TCP/IP,IPv4,DHCP,RTSP,P2PONVIF；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19.手机监控：需支持手机监控(iOS，Android)，支持PC客户端监控；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20.供电方式：DC12V-2A电源输入接口，前端电源输入防雷击、防静电、防反接；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21.工作环境：需满足-20°℃~+55°℃；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C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B69C">
            <w:pPr>
              <w:jc w:val="center"/>
              <w:rPr>
                <w:rFonts w:hint="eastAsia" w:ascii="宋体" w:hAnsi="宋体" w:eastAsia="宋体" w:cs="宋体"/>
                <w:i w:val="0"/>
                <w:iCs w:val="0"/>
                <w:color w:val="000000"/>
                <w:sz w:val="20"/>
                <w:szCs w:val="20"/>
                <w:u w:val="none"/>
              </w:rPr>
            </w:pPr>
          </w:p>
        </w:tc>
      </w:tr>
      <w:tr w14:paraId="5C8E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0D060B6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8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智能家庭摄像头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（4G版）</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3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1.系统结构：嵌入式 Linux, 单核32位DSP纯硬压缩， 8MB FLASH, 64MB内置 DDR；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2.传感器：≥200万像素1/3”CMDS，彩色1.0LuxP2.0，黑白1.0 Luc@P2.0；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3.视频处理：H.265+/H 265 视频编码, 支持双码流, 支持码流 200~8000kbps 可调, 支持 P制和N制；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4.帧率：≥200万像素15帧，支持7~20帧/秒可调图像输出主码流:1920×1080（默认）, 1280×720；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5.子码流：640×360（默认）, 352×288；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6.音频接口：1路输入，支持麦克或拾音器输入；1路输出，自带功放（推荐喇叭851/2W）；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7.音频处理：G.711编解码标准，支持双向语音对讲功能，支持音视频同步；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8.TF接口：1个TF存储接口，支持TF卡读写，最大支持128G；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9.灯板接口：集成双路灯板驱动模块；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10.电机接口：集成DC 12V 5Pin 双路（垂直+水平）电机驱动；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11.IBCUT接口：1个IRCUT 接口, 支持IRCUT类型：工作电压3.5-12V,内阻20-45或者工作电压3.5-6V，内阻20；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12.4G网络：自带流量不小于五年，支持不少于两种移动网络，具有双卡双待智能切换功能，App支持运营商及信号强度显示；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13.Reset 复位支持App声波复位，不支持复位键；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14.防雷保护电源全面防雷, 通过 ITU-T K.21-2008, IEC61000-4-2/IEC61000-4-5 等防雷标准测试；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15.业务功能支持OSD，支持实时视频传输，支持智能侦测报警联动，支持Seetong云服务；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16.网络协议支持 TPS, RTSP, P2P；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17.手机监控支持手机监控(iOS，Android)，支持PC客户端监控；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18.供电方式DC12V-2A电源输入接口，电源输入防反接；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19.工作环境-20℃~+55'℃；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7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9E23">
            <w:pPr>
              <w:jc w:val="center"/>
              <w:rPr>
                <w:rFonts w:hint="eastAsia" w:ascii="宋体" w:hAnsi="宋体" w:eastAsia="宋体" w:cs="宋体"/>
                <w:i w:val="0"/>
                <w:iCs w:val="0"/>
                <w:color w:val="000000"/>
                <w:sz w:val="20"/>
                <w:szCs w:val="20"/>
                <w:u w:val="none"/>
              </w:rPr>
            </w:pPr>
          </w:p>
        </w:tc>
      </w:tr>
      <w:tr w14:paraId="3AAC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63C3187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7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安全防护栏</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B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1.具有折叠功能；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2.规格:总长不小于120cm，立柱间距不大于24cm，折叠高度13cm；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4.安装服务及要求：该项目包括全过程施工服务，做到设计科学、位置合理、功能完好、使用正常；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3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BE2F">
            <w:pPr>
              <w:jc w:val="center"/>
              <w:rPr>
                <w:rFonts w:hint="eastAsia" w:ascii="宋体" w:hAnsi="宋体" w:eastAsia="宋体" w:cs="宋体"/>
                <w:i w:val="0"/>
                <w:iCs w:val="0"/>
                <w:color w:val="000000"/>
                <w:sz w:val="20"/>
                <w:szCs w:val="20"/>
                <w:u w:val="none"/>
              </w:rPr>
            </w:pPr>
          </w:p>
        </w:tc>
      </w:tr>
      <w:tr w14:paraId="64FB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6F016081">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6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安全防护窗</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A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1.尺寸：定制；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3.立柱间距：不大于6cm；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6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16EA">
            <w:pPr>
              <w:jc w:val="center"/>
              <w:rPr>
                <w:rFonts w:hint="eastAsia" w:ascii="宋体" w:hAnsi="宋体" w:eastAsia="宋体" w:cs="宋体"/>
                <w:i w:val="0"/>
                <w:iCs w:val="0"/>
                <w:color w:val="000000"/>
                <w:sz w:val="20"/>
                <w:szCs w:val="20"/>
                <w:u w:val="none"/>
              </w:rPr>
            </w:pPr>
          </w:p>
        </w:tc>
      </w:tr>
      <w:tr w14:paraId="7184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6"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0B0FA5B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7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室内防撞改造（角）</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5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1.NBR环保材质；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2.高密度NBR缓震，圆润边角避免磕碰伤害；更柔软，更环保，高密度，易清理；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3.规格:≥长5.5*宽3.5*厚度1.5cm；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4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6439">
            <w:pPr>
              <w:jc w:val="center"/>
              <w:rPr>
                <w:rFonts w:hint="eastAsia" w:ascii="宋体" w:hAnsi="宋体" w:eastAsia="宋体" w:cs="宋体"/>
                <w:i w:val="0"/>
                <w:iCs w:val="0"/>
                <w:color w:val="000000"/>
                <w:sz w:val="20"/>
                <w:szCs w:val="20"/>
                <w:u w:val="none"/>
              </w:rPr>
            </w:pPr>
          </w:p>
        </w:tc>
      </w:tr>
      <w:tr w14:paraId="775D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05C21BE9">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7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室内防撞改造（条）</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B4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1.加厚L型防撞条，材质:NBR;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2.规格:≥宽3.5*厚度1.2cm；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5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6C39">
            <w:pPr>
              <w:jc w:val="center"/>
              <w:rPr>
                <w:rFonts w:hint="eastAsia" w:ascii="宋体" w:hAnsi="宋体" w:eastAsia="宋体" w:cs="宋体"/>
                <w:i w:val="0"/>
                <w:iCs w:val="0"/>
                <w:color w:val="000000"/>
                <w:sz w:val="20"/>
                <w:szCs w:val="20"/>
                <w:u w:val="none"/>
              </w:rPr>
            </w:pPr>
          </w:p>
        </w:tc>
      </w:tr>
      <w:tr w14:paraId="0ED0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63" w:type="pct"/>
            <w:vMerge w:val="restart"/>
            <w:tcBorders>
              <w:top w:val="single" w:color="000000" w:sz="4" w:space="0"/>
              <w:left w:val="single" w:color="000000" w:sz="4" w:space="0"/>
              <w:bottom w:val="nil"/>
              <w:right w:val="single" w:color="000000" w:sz="4" w:space="0"/>
            </w:tcBorders>
            <w:shd w:val="clear" w:color="auto" w:fill="auto"/>
            <w:vAlign w:val="center"/>
          </w:tcPr>
          <w:p w14:paraId="04E5BA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环境提升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1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墙面处理</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E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1.材质：乳胶漆（质量符合国家标准）；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2.技术要求：原有基础清除，石膏粉找平腻子粉刮白、表面两层乳胶漆喷涂；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3.施工服务及要求：该项目包括全过程施工服务，做到设计科学、位置合理、规范安全、功能完好、使用正常；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4.培训服务要求：由服务人员现场对墙面处理规划设计、平米数、平整度、牢固性使用注意事项进行讲解；确保改造户对服务项目完全掌握；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A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4115">
            <w:pPr>
              <w:jc w:val="center"/>
              <w:rPr>
                <w:rFonts w:hint="eastAsia" w:ascii="宋体" w:hAnsi="宋体" w:eastAsia="宋体" w:cs="宋体"/>
                <w:i w:val="0"/>
                <w:iCs w:val="0"/>
                <w:color w:val="000000"/>
                <w:sz w:val="20"/>
                <w:szCs w:val="20"/>
                <w:u w:val="none"/>
              </w:rPr>
            </w:pPr>
          </w:p>
        </w:tc>
      </w:tr>
      <w:tr w14:paraId="2C9F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4F3CF30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F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（混凝土地面平整硬化）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6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1.混凝土强度等级：不低于C20；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2.混凝土厚度：不小于10cm；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4.培训服务要求：由服务人员现场对混凝土地面平整硬化的规划设计、平米数、平整度、强度及使用注意事项进行讲解；确保改造户对服务项目完全掌握；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2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43BE">
            <w:pPr>
              <w:jc w:val="center"/>
              <w:rPr>
                <w:rFonts w:hint="eastAsia" w:ascii="宋体" w:hAnsi="宋体" w:eastAsia="宋体" w:cs="宋体"/>
                <w:i w:val="0"/>
                <w:iCs w:val="0"/>
                <w:color w:val="000000"/>
                <w:sz w:val="20"/>
                <w:szCs w:val="20"/>
                <w:u w:val="none"/>
              </w:rPr>
            </w:pPr>
          </w:p>
        </w:tc>
      </w:tr>
      <w:tr w14:paraId="6580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6EAF9A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5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（地胶）</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C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2.规格厚度：不小于2mm；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4.培训服务要求：由服务人员现场对铺设地胶的规划设计、平米数、平整度、强度及使用注意事项进行讲解；确保改造户对服务项目完全掌握；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3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8DFB">
            <w:pPr>
              <w:jc w:val="center"/>
              <w:rPr>
                <w:rFonts w:hint="eastAsia" w:ascii="宋体" w:hAnsi="宋体" w:eastAsia="宋体" w:cs="宋体"/>
                <w:i w:val="0"/>
                <w:iCs w:val="0"/>
                <w:color w:val="000000"/>
                <w:sz w:val="20"/>
                <w:szCs w:val="20"/>
                <w:u w:val="none"/>
              </w:rPr>
            </w:pPr>
          </w:p>
        </w:tc>
      </w:tr>
      <w:tr w14:paraId="5B7C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13F1A7F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E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7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1.材质及规格：防滑地砖800*800mm；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2.技术要求：铺贴平整，无空鼓、破损；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4.培训服务要求：由服务人员现场对铺设防滑地砖规划设计、平米数、平整度、缝隙均匀一致性及空鼓情况及使用注意事项进行讲解；确保改造户对服务项目完全掌握；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A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004B">
            <w:pPr>
              <w:jc w:val="center"/>
              <w:rPr>
                <w:rFonts w:hint="eastAsia" w:ascii="宋体" w:hAnsi="宋体" w:eastAsia="宋体" w:cs="宋体"/>
                <w:i w:val="0"/>
                <w:iCs w:val="0"/>
                <w:color w:val="000000"/>
                <w:sz w:val="20"/>
                <w:szCs w:val="20"/>
                <w:u w:val="none"/>
              </w:rPr>
            </w:pPr>
          </w:p>
        </w:tc>
      </w:tr>
      <w:tr w14:paraId="15A4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1F848ECB">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9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安装/改造/添置晾衣杆（架）</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C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2.功能：可折叠；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3.规格：总长度伸缩范围不小于1.2~2米；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3.组装服务及要求：该项目包括全过程组装服务，做到设计科学、位置合理、牢固安全、功能完好、使用正常；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B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FB06">
            <w:pPr>
              <w:jc w:val="center"/>
              <w:rPr>
                <w:rFonts w:hint="eastAsia" w:ascii="宋体" w:hAnsi="宋体" w:eastAsia="宋体" w:cs="宋体"/>
                <w:i w:val="0"/>
                <w:iCs w:val="0"/>
                <w:color w:val="000000"/>
                <w:sz w:val="20"/>
                <w:szCs w:val="20"/>
                <w:u w:val="none"/>
              </w:rPr>
            </w:pPr>
          </w:p>
        </w:tc>
      </w:tr>
      <w:tr w14:paraId="0AA5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0B06808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7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安装电动晾衣架</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9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1.具有照明摇控升降功能，LED灯功率：不小于20W，具有遇阻即停；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2.主机尺寸:长不小于1m，伸缩杆伸缩范围：1.3-2m；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3.主体材质：铝合金材质；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6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5268">
            <w:pPr>
              <w:jc w:val="center"/>
              <w:rPr>
                <w:rFonts w:hint="eastAsia" w:ascii="宋体" w:hAnsi="宋体" w:eastAsia="宋体" w:cs="宋体"/>
                <w:i w:val="0"/>
                <w:iCs w:val="0"/>
                <w:color w:val="000000"/>
                <w:sz w:val="20"/>
                <w:szCs w:val="20"/>
                <w:u w:val="none"/>
              </w:rPr>
            </w:pPr>
          </w:p>
        </w:tc>
      </w:tr>
      <w:tr w14:paraId="7A8F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3BEAA28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2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窗户改造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D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1.材质及规格：隔热断桥铝合金（中空玻璃）+金刚网纱窗，具体规格根据改造户实际情况确定；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2.要求：外观无破损、水平和垂直误差不超过5mm。窗户开关平滑带限位器；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3.施工服务及要求：该项目包括全过程施工服务，做到设计科学、位置合理、规范安全、功能完好、使用正常；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4.培训服务要求：由服务人员现场对窗户改造规划设计、平米数、牢固性使用注意事项进行讲解；确保改造户对服务项目完全掌握；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A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D637">
            <w:pPr>
              <w:jc w:val="center"/>
              <w:rPr>
                <w:rFonts w:hint="eastAsia" w:ascii="宋体" w:hAnsi="宋体" w:eastAsia="宋体" w:cs="宋体"/>
                <w:i w:val="0"/>
                <w:iCs w:val="0"/>
                <w:color w:val="000000"/>
                <w:sz w:val="20"/>
                <w:szCs w:val="20"/>
                <w:u w:val="none"/>
              </w:rPr>
            </w:pPr>
          </w:p>
        </w:tc>
      </w:tr>
      <w:tr w14:paraId="2199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21BE7D9B">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nil"/>
              <w:right w:val="single" w:color="000000" w:sz="4" w:space="0"/>
            </w:tcBorders>
            <w:shd w:val="clear" w:color="auto" w:fill="auto"/>
            <w:vAlign w:val="center"/>
          </w:tcPr>
          <w:p w14:paraId="0EAC3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助残家具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（助残椅）</w:t>
            </w:r>
          </w:p>
        </w:tc>
        <w:tc>
          <w:tcPr>
            <w:tcW w:w="2614" w:type="pct"/>
            <w:tcBorders>
              <w:top w:val="single" w:color="000000" w:sz="4" w:space="0"/>
              <w:left w:val="single" w:color="000000" w:sz="4" w:space="0"/>
              <w:bottom w:val="nil"/>
              <w:right w:val="single" w:color="000000" w:sz="4" w:space="0"/>
            </w:tcBorders>
            <w:shd w:val="clear" w:color="auto" w:fill="auto"/>
            <w:vAlign w:val="center"/>
          </w:tcPr>
          <w:p w14:paraId="1F4C7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1.框架：实木框架，具有良好的总体强度性能，良好的抗震力；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2.扶手：顶部有扶手，方便起身时借力；拼接边角处采用倒圆角工艺；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3.布艺：优质面料；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4.海绵：软硬适中，防止引起臀尖疼痛；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8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F527">
            <w:pPr>
              <w:jc w:val="center"/>
              <w:rPr>
                <w:rFonts w:hint="eastAsia" w:ascii="宋体" w:hAnsi="宋体" w:eastAsia="宋体" w:cs="宋体"/>
                <w:i w:val="0"/>
                <w:iCs w:val="0"/>
                <w:color w:val="000000"/>
                <w:sz w:val="20"/>
                <w:szCs w:val="20"/>
                <w:u w:val="none"/>
              </w:rPr>
            </w:pPr>
          </w:p>
        </w:tc>
      </w:tr>
      <w:tr w14:paraId="744D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474C5211">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nil"/>
              <w:right w:val="single" w:color="000000" w:sz="4" w:space="0"/>
            </w:tcBorders>
            <w:shd w:val="clear" w:color="auto" w:fill="auto"/>
            <w:vAlign w:val="center"/>
          </w:tcPr>
          <w:p w14:paraId="5B127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助残家具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（助残桌子）</w:t>
            </w:r>
          </w:p>
        </w:tc>
        <w:tc>
          <w:tcPr>
            <w:tcW w:w="2614" w:type="pct"/>
            <w:tcBorders>
              <w:top w:val="single" w:color="000000" w:sz="4" w:space="0"/>
              <w:left w:val="single" w:color="000000" w:sz="4" w:space="0"/>
              <w:bottom w:val="nil"/>
              <w:right w:val="single" w:color="000000" w:sz="4" w:space="0"/>
            </w:tcBorders>
            <w:shd w:val="clear" w:color="auto" w:fill="auto"/>
            <w:vAlign w:val="center"/>
          </w:tcPr>
          <w:p w14:paraId="5B8D2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1.基材：面板不小于厚20mm的实木；桌边无直角，桌边倒角半圆，防止刮伤；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2.桌腿：采用实木框架材质坚韧纹理美观韧性好耐磨耐湿抗震力和蒸汽弯曲；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E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9182">
            <w:pPr>
              <w:jc w:val="center"/>
              <w:rPr>
                <w:rFonts w:hint="eastAsia" w:ascii="宋体" w:hAnsi="宋体" w:eastAsia="宋体" w:cs="宋体"/>
                <w:i w:val="0"/>
                <w:iCs w:val="0"/>
                <w:color w:val="000000"/>
                <w:sz w:val="20"/>
                <w:szCs w:val="20"/>
                <w:u w:val="none"/>
              </w:rPr>
            </w:pPr>
          </w:p>
        </w:tc>
      </w:tr>
      <w:tr w14:paraId="25C8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55607757">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nil"/>
              <w:right w:val="single" w:color="000000" w:sz="4" w:space="0"/>
            </w:tcBorders>
            <w:shd w:val="clear" w:color="auto" w:fill="auto"/>
            <w:vAlign w:val="center"/>
          </w:tcPr>
          <w:p w14:paraId="0AE23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助残家具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（换鞋凳）</w:t>
            </w:r>
          </w:p>
        </w:tc>
        <w:tc>
          <w:tcPr>
            <w:tcW w:w="2614" w:type="pct"/>
            <w:tcBorders>
              <w:top w:val="single" w:color="000000" w:sz="4" w:space="0"/>
              <w:left w:val="single" w:color="000000" w:sz="4" w:space="0"/>
              <w:bottom w:val="nil"/>
              <w:right w:val="single" w:color="000000" w:sz="4" w:space="0"/>
            </w:tcBorders>
            <w:shd w:val="clear" w:color="auto" w:fill="auto"/>
            <w:vAlign w:val="center"/>
          </w:tcPr>
          <w:p w14:paraId="009EC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1.实木框架；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2.布艺采用优质面料；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3.采用净味油漆；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4.尺寸：不小于长600*宽300*高600mm；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C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857D">
            <w:pPr>
              <w:jc w:val="center"/>
              <w:rPr>
                <w:rFonts w:hint="eastAsia" w:ascii="宋体" w:hAnsi="宋体" w:eastAsia="宋体" w:cs="宋体"/>
                <w:i w:val="0"/>
                <w:iCs w:val="0"/>
                <w:color w:val="000000"/>
                <w:sz w:val="20"/>
                <w:szCs w:val="20"/>
                <w:u w:val="none"/>
              </w:rPr>
            </w:pPr>
          </w:p>
        </w:tc>
      </w:tr>
      <w:tr w14:paraId="1A4A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46B2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4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起身带</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9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1.产品规格：≥L105*W23cm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2.产品材质：尼龙复合布、棉质夹层；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3.培训服务要求：由服务人员现场对服务项目功能、操作、清洗及使用注意事项进行讲解和实际操作，确保改造户对服务项目完全掌握；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9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2C5B">
            <w:pPr>
              <w:jc w:val="both"/>
              <w:rPr>
                <w:rFonts w:hint="eastAsia" w:ascii="宋体" w:hAnsi="宋体" w:eastAsia="宋体" w:cs="宋体"/>
                <w:i w:val="0"/>
                <w:iCs w:val="0"/>
                <w:color w:val="000000"/>
                <w:sz w:val="20"/>
                <w:szCs w:val="20"/>
                <w:u w:val="none"/>
              </w:rPr>
            </w:pPr>
          </w:p>
        </w:tc>
      </w:tr>
      <w:tr w14:paraId="19AA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30F9">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8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翻身器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4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1.款式：U型款；高弹棉；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2.产品材质：外表材质PU革内置优质高弹海绵；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3.产品尺寸：≥45*39*13cm。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4.培训服务要求：由服务人员现场对服务项目功能、操作、清洗及使用注意事项进行讲解和实际操作，确保改造户对服务项目完全掌握；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3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79A1">
            <w:pPr>
              <w:jc w:val="both"/>
              <w:rPr>
                <w:rFonts w:hint="eastAsia" w:ascii="宋体" w:hAnsi="宋体" w:eastAsia="宋体" w:cs="宋体"/>
                <w:i w:val="0"/>
                <w:iCs w:val="0"/>
                <w:color w:val="000000"/>
                <w:sz w:val="20"/>
                <w:szCs w:val="20"/>
                <w:u w:val="none"/>
              </w:rPr>
            </w:pPr>
          </w:p>
        </w:tc>
      </w:tr>
      <w:tr w14:paraId="1087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8859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D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靠背器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3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1.喷漆支架，可折叠；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2.靠背尺寸：不小于长68*宽58cm，坐垫尺寸：不小于长37*宽37cm；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3.不少于档位6档可调，高度0~-80°可调；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4.可拆卸枕头；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5.靠背两侧带扶手。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2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7371">
            <w:pPr>
              <w:jc w:val="both"/>
              <w:rPr>
                <w:rFonts w:hint="eastAsia" w:ascii="宋体" w:hAnsi="宋体" w:eastAsia="宋体" w:cs="宋体"/>
                <w:i w:val="0"/>
                <w:iCs w:val="0"/>
                <w:color w:val="000000"/>
                <w:sz w:val="20"/>
                <w:szCs w:val="20"/>
                <w:u w:val="none"/>
              </w:rPr>
            </w:pPr>
          </w:p>
        </w:tc>
      </w:tr>
      <w:tr w14:paraId="3C5B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D4F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F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电动移位机（插电款）</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B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1.机架材质：碳钢；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2.升降范围：750-1700mm；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3.吊兜离地：0-950mm；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4.基座长度和宽度：长度1200mm±10mm,宽度600mm±10mm；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5.电源线长：不小于3m；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6.最大承重：不低于150kg；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0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C989">
            <w:pPr>
              <w:jc w:val="both"/>
              <w:rPr>
                <w:rFonts w:hint="eastAsia" w:ascii="宋体" w:hAnsi="宋体" w:eastAsia="宋体" w:cs="宋体"/>
                <w:i w:val="0"/>
                <w:iCs w:val="0"/>
                <w:color w:val="000000"/>
                <w:sz w:val="20"/>
                <w:szCs w:val="20"/>
                <w:u w:val="none"/>
              </w:rPr>
            </w:pPr>
          </w:p>
        </w:tc>
      </w:tr>
      <w:tr w14:paraId="3C93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24DF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C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电动移位机（充电款）</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0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1.主体材质：高强度碳钢管，海绵靠背；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2.功能参数：自由升降，可升高度不小于18CM，高度随意调节，静音万向轮自带刹车，前后四轮脚刹，靠背180°开合，双重安全锁扣，O型开口座板，带盖移动便盆；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3.升降形式：电动；电机工作电压:24V DC电机功率:≥60W 电池容量:≥4Ah；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5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5860">
            <w:pPr>
              <w:jc w:val="both"/>
              <w:rPr>
                <w:rFonts w:hint="eastAsia" w:ascii="宋体" w:hAnsi="宋体" w:eastAsia="宋体" w:cs="宋体"/>
                <w:i w:val="0"/>
                <w:iCs w:val="0"/>
                <w:color w:val="000000"/>
                <w:sz w:val="20"/>
                <w:szCs w:val="20"/>
                <w:u w:val="none"/>
              </w:rPr>
            </w:pPr>
          </w:p>
        </w:tc>
      </w:tr>
      <w:tr w14:paraId="398B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F5D9C">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F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衣柜改造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3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1.定制；                                                                                        2.柜体柜门同材质同色基材：釆用品牌E0级优质环保三聚氰胺饰面颗粒板；柜体板材厚度≥18mm,柜门板材厚度≥16mm，柜体深度≥500mm;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3.五金件：釆用304不锈钢优质铰链；                                                                     4.工艺：人造板件均双饰面，1mm厚同色PVC封边，封边严密、平整、无脱胶、表面无胶渍；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6.培训服务要求：由服务人员现场对服务项目功能、操作、外观清洁及使用注意事项进行讲解和实际操作，确保改造户对服务项目完全掌握；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E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BDC9">
            <w:pPr>
              <w:jc w:val="both"/>
              <w:rPr>
                <w:rFonts w:hint="eastAsia" w:ascii="宋体" w:hAnsi="宋体" w:eastAsia="宋体" w:cs="宋体"/>
                <w:i w:val="0"/>
                <w:iCs w:val="0"/>
                <w:color w:val="000000"/>
                <w:sz w:val="20"/>
                <w:szCs w:val="20"/>
                <w:u w:val="none"/>
              </w:rPr>
            </w:pPr>
          </w:p>
        </w:tc>
      </w:tr>
      <w:tr w14:paraId="1C18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137C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A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智能窗帘</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7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1.电机电压：AC100-240V；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2.输入频率：50\60Hz；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3.额定功率：54W；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4.最大负重：≥50KG；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5.防护等级：IP20；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6.窗帘布材质：阳绵锻压花；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7.窗帘布参数：克重约900g，遮光率≥90%；                                                         8.具有离线语音对讲控制功能；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9.安装服务及要求：该项目包括全过程施工服务，做到设计科学、位置合理、功能完好、牢固安全、使用正常；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10.培训服务要求：由服务人员现场对服务项目功能、操作、清洗方法及使用注意事项进行讲解和实际操作，确保改造户对服务项目完全掌握；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8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3D08">
            <w:pPr>
              <w:jc w:val="both"/>
              <w:rPr>
                <w:rFonts w:hint="eastAsia" w:ascii="宋体" w:hAnsi="宋体" w:eastAsia="宋体" w:cs="宋体"/>
                <w:i w:val="0"/>
                <w:iCs w:val="0"/>
                <w:color w:val="000000"/>
                <w:sz w:val="20"/>
                <w:szCs w:val="20"/>
                <w:u w:val="none"/>
              </w:rPr>
            </w:pPr>
          </w:p>
        </w:tc>
      </w:tr>
      <w:tr w14:paraId="6443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2C1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9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床边落地扶手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8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1.产品名称：床边扶手/两杠/六档调节；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2.产品调节高度：70~90cm；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3.底板尺寸：≥50x60cm；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4.产品尺寸：≥32*(70-90)*14cm；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7.扶手表面使用环保标准、抗老化、耐腐蚀材料，能有效抑制大肠杆菌、金黄色葡萄球菌等细菌；扶手表面采用防滑浮点设计，厚度0.5毫米；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E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1822">
            <w:pPr>
              <w:jc w:val="both"/>
              <w:rPr>
                <w:rFonts w:hint="eastAsia" w:ascii="宋体" w:hAnsi="宋体" w:eastAsia="宋体" w:cs="宋体"/>
                <w:i w:val="0"/>
                <w:iCs w:val="0"/>
                <w:color w:val="000000"/>
                <w:sz w:val="20"/>
                <w:szCs w:val="20"/>
                <w:u w:val="none"/>
              </w:rPr>
            </w:pPr>
          </w:p>
        </w:tc>
      </w:tr>
      <w:tr w14:paraId="3E75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86C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7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一字安全扶手/一字安全引导扶手（L=30cm）</w:t>
            </w:r>
          </w:p>
        </w:tc>
        <w:tc>
          <w:tcPr>
            <w:tcW w:w="2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4B3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3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3CCE">
            <w:pPr>
              <w:jc w:val="both"/>
              <w:rPr>
                <w:rFonts w:hint="eastAsia" w:ascii="宋体" w:hAnsi="宋体" w:eastAsia="宋体" w:cs="宋体"/>
                <w:i w:val="0"/>
                <w:iCs w:val="0"/>
                <w:color w:val="000000"/>
                <w:sz w:val="20"/>
                <w:szCs w:val="20"/>
                <w:u w:val="none"/>
              </w:rPr>
            </w:pPr>
          </w:p>
        </w:tc>
      </w:tr>
      <w:tr w14:paraId="4FBF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2A0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7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一字安全扶手/一字安全引导扶手（L=40cm）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572C">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D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E8F9">
            <w:pPr>
              <w:jc w:val="both"/>
              <w:rPr>
                <w:rFonts w:hint="eastAsia" w:ascii="宋体" w:hAnsi="宋体" w:eastAsia="宋体" w:cs="宋体"/>
                <w:i w:val="0"/>
                <w:iCs w:val="0"/>
                <w:color w:val="000000"/>
                <w:sz w:val="20"/>
                <w:szCs w:val="20"/>
                <w:u w:val="none"/>
              </w:rPr>
            </w:pPr>
          </w:p>
        </w:tc>
      </w:tr>
      <w:tr w14:paraId="036C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A1F2">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1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一字安全扶手/一字安全引导扶手（L=50cm）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00BA3">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0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8BFD">
            <w:pPr>
              <w:jc w:val="both"/>
              <w:rPr>
                <w:rFonts w:hint="eastAsia" w:ascii="宋体" w:hAnsi="宋体" w:eastAsia="宋体" w:cs="宋体"/>
                <w:i w:val="0"/>
                <w:iCs w:val="0"/>
                <w:color w:val="000000"/>
                <w:sz w:val="20"/>
                <w:szCs w:val="20"/>
                <w:u w:val="none"/>
              </w:rPr>
            </w:pPr>
          </w:p>
        </w:tc>
      </w:tr>
      <w:tr w14:paraId="176F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A8C2">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6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一字安全扶手/一字安全引导扶手（L=80cm）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7C6D">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6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B762">
            <w:pPr>
              <w:jc w:val="both"/>
              <w:rPr>
                <w:rFonts w:hint="eastAsia" w:ascii="宋体" w:hAnsi="宋体" w:eastAsia="宋体" w:cs="宋体"/>
                <w:i w:val="0"/>
                <w:iCs w:val="0"/>
                <w:color w:val="000000"/>
                <w:sz w:val="20"/>
                <w:szCs w:val="20"/>
                <w:u w:val="none"/>
              </w:rPr>
            </w:pPr>
          </w:p>
        </w:tc>
      </w:tr>
      <w:tr w14:paraId="65CF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8AAC">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B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一字安全扶手/一字安全引导扶手（L=100cm）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7FC4">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F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5CF0">
            <w:pPr>
              <w:jc w:val="both"/>
              <w:rPr>
                <w:rFonts w:hint="eastAsia" w:ascii="宋体" w:hAnsi="宋体" w:eastAsia="宋体" w:cs="宋体"/>
                <w:i w:val="0"/>
                <w:iCs w:val="0"/>
                <w:color w:val="000000"/>
                <w:sz w:val="20"/>
                <w:szCs w:val="20"/>
                <w:u w:val="none"/>
              </w:rPr>
            </w:pPr>
          </w:p>
        </w:tc>
      </w:tr>
      <w:tr w14:paraId="7227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27F4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1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安装安全长扶手/安全引导长扶手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8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E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B30C">
            <w:pPr>
              <w:jc w:val="both"/>
              <w:rPr>
                <w:rFonts w:hint="eastAsia" w:ascii="宋体" w:hAnsi="宋体" w:eastAsia="宋体" w:cs="宋体"/>
                <w:i w:val="0"/>
                <w:iCs w:val="0"/>
                <w:color w:val="000000"/>
                <w:sz w:val="20"/>
                <w:szCs w:val="20"/>
                <w:u w:val="none"/>
              </w:rPr>
            </w:pPr>
          </w:p>
        </w:tc>
      </w:tr>
      <w:tr w14:paraId="0C75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BD9C">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7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多功能升降桌</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B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1.规格：面板尺寸≥40*80cm，可调节高度范围：75~105cm，主体钢板厚度≥2mm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2.材质：颗粒板(实木)环保桌面;桌面气控升降随意调节高度;移动轻盈无噪音;刹车脚轮，停靠更稳;主体结构为优质碳钢钣金、焊接成型、静电喷涂处理耐久防锈抗腐蚀；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3.组装服务及要求：该项目包括全过程组装服务，做到设计科学、位置合理、牢固安全、功能完好、使用正常；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1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6EFB">
            <w:pPr>
              <w:jc w:val="center"/>
              <w:rPr>
                <w:rFonts w:hint="eastAsia" w:ascii="宋体" w:hAnsi="宋体" w:eastAsia="宋体" w:cs="宋体"/>
                <w:i w:val="0"/>
                <w:iCs w:val="0"/>
                <w:color w:val="000000"/>
                <w:sz w:val="20"/>
                <w:szCs w:val="20"/>
                <w:u w:val="none"/>
              </w:rPr>
            </w:pPr>
          </w:p>
        </w:tc>
      </w:tr>
      <w:tr w14:paraId="56B7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EAFC">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A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交流写字板</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3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1.屏幕尺寸：不小于8英寸；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2.具有书写功能：可用手写笔（或其他工具：笔帽、手指甲等）在屏幕上进行书写；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3.具有一键擦除功能；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4.电源：纽扣电池供电，可更换,可供擦写50000次以上，使用寿命：不小于两年；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5.感应方式：电磁压感应；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6.测试服务及要求：该项目包括全过程测试服务，做到功能完好、使用正常；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B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8A71">
            <w:pPr>
              <w:jc w:val="center"/>
              <w:rPr>
                <w:rFonts w:hint="eastAsia" w:ascii="宋体" w:hAnsi="宋体" w:eastAsia="宋体" w:cs="宋体"/>
                <w:i w:val="0"/>
                <w:iCs w:val="0"/>
                <w:color w:val="000000"/>
                <w:sz w:val="20"/>
                <w:szCs w:val="20"/>
                <w:u w:val="none"/>
              </w:rPr>
            </w:pPr>
          </w:p>
        </w:tc>
      </w:tr>
      <w:tr w14:paraId="3AFC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6FFC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C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防抖餐具</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C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1.产品组成：由圆柄勺子、圆柄叉子、助食筷子、防洒碗四件套组成；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2.质量要求：无毒环保；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2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9D57">
            <w:pPr>
              <w:jc w:val="center"/>
              <w:rPr>
                <w:rFonts w:hint="eastAsia" w:ascii="宋体" w:hAnsi="宋体" w:eastAsia="宋体" w:cs="宋体"/>
                <w:i w:val="0"/>
                <w:iCs w:val="0"/>
                <w:color w:val="000000"/>
                <w:sz w:val="20"/>
                <w:szCs w:val="20"/>
                <w:u w:val="none"/>
              </w:rPr>
            </w:pPr>
          </w:p>
        </w:tc>
      </w:tr>
      <w:tr w14:paraId="6339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63" w:type="pct"/>
            <w:vMerge w:val="restart"/>
            <w:tcBorders>
              <w:top w:val="nil"/>
              <w:left w:val="single" w:color="000000" w:sz="4" w:space="0"/>
              <w:bottom w:val="single" w:color="000000" w:sz="4" w:space="0"/>
              <w:right w:val="single" w:color="000000" w:sz="4" w:space="0"/>
            </w:tcBorders>
            <w:shd w:val="clear" w:color="auto" w:fill="auto"/>
            <w:vAlign w:val="center"/>
          </w:tcPr>
          <w:p w14:paraId="671DCD1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B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增加/改造智能灯具</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5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1.功率：≥50W,基色：≥三色；                                                                                                                                              2.控制方式：智能语音、遥控+面板开关；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1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20EF">
            <w:pPr>
              <w:jc w:val="center"/>
              <w:rPr>
                <w:rFonts w:hint="eastAsia" w:ascii="宋体" w:hAnsi="宋体" w:eastAsia="宋体" w:cs="宋体"/>
                <w:i w:val="0"/>
                <w:iCs w:val="0"/>
                <w:color w:val="000000"/>
                <w:sz w:val="20"/>
                <w:szCs w:val="20"/>
                <w:u w:val="none"/>
              </w:rPr>
            </w:pPr>
          </w:p>
        </w:tc>
      </w:tr>
      <w:tr w14:paraId="3313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6A4FA779">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C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床头总控开关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（室内照明控制改造）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5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1.外壳材质：高温阻燃材质；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2.通讯距离：空旷距离不小于50米；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3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9208">
            <w:pPr>
              <w:jc w:val="center"/>
              <w:rPr>
                <w:rFonts w:hint="eastAsia" w:ascii="宋体" w:hAnsi="宋体" w:eastAsia="宋体" w:cs="宋体"/>
                <w:i w:val="0"/>
                <w:iCs w:val="0"/>
                <w:color w:val="000000"/>
                <w:sz w:val="20"/>
                <w:szCs w:val="20"/>
                <w:u w:val="none"/>
              </w:rPr>
            </w:pPr>
          </w:p>
        </w:tc>
      </w:tr>
      <w:tr w14:paraId="2B86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3CBC6071">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B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安全开关（明装/暗装）</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AD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1.尺寸与性能参数：86mm*86mm,不低于10A*250V；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2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05FC">
            <w:pPr>
              <w:jc w:val="center"/>
              <w:rPr>
                <w:rFonts w:hint="eastAsia" w:ascii="宋体" w:hAnsi="宋体" w:eastAsia="宋体" w:cs="宋体"/>
                <w:i w:val="0"/>
                <w:iCs w:val="0"/>
                <w:color w:val="000000"/>
                <w:sz w:val="20"/>
                <w:szCs w:val="20"/>
                <w:u w:val="none"/>
              </w:rPr>
            </w:pPr>
          </w:p>
        </w:tc>
      </w:tr>
      <w:tr w14:paraId="6F8C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199710B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B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安全开关插座（明装/暗装）</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3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1.产品尺寸：86*86mm；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2.额定电流：不小于10A；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3.开关方式：单开开关；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C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745C">
            <w:pPr>
              <w:jc w:val="center"/>
              <w:rPr>
                <w:rFonts w:hint="eastAsia" w:ascii="宋体" w:hAnsi="宋体" w:eastAsia="宋体" w:cs="宋体"/>
                <w:i w:val="0"/>
                <w:iCs w:val="0"/>
                <w:color w:val="000000"/>
                <w:sz w:val="20"/>
                <w:szCs w:val="20"/>
                <w:u w:val="none"/>
              </w:rPr>
            </w:pPr>
          </w:p>
        </w:tc>
      </w:tr>
      <w:tr w14:paraId="65C1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63" w:type="pct"/>
            <w:vMerge w:val="continue"/>
            <w:tcBorders>
              <w:top w:val="nil"/>
              <w:left w:val="single" w:color="000000" w:sz="4" w:space="0"/>
              <w:bottom w:val="single" w:color="000000" w:sz="4" w:space="0"/>
              <w:right w:val="single" w:color="000000" w:sz="4" w:space="0"/>
            </w:tcBorders>
            <w:shd w:val="clear" w:color="auto" w:fill="auto"/>
            <w:vAlign w:val="center"/>
          </w:tcPr>
          <w:p w14:paraId="414CB541">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5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安全多孔插排</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2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1.性能参数：不低于10A*250V；孔位数：不少于四位；带安全开关；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2.安装服务及要求：服务人员确认设计安装位置、划线标记，按照电路施工规范安装安全开关，确定其使用功能完好、保证其牢固安全、外观完好，确保正常使用；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3.培训服务要求：由服务人员现场对开关控制范围及注意事项进行讲解，确保改造户对服务项目完全掌握；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6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063B">
            <w:pPr>
              <w:jc w:val="center"/>
              <w:rPr>
                <w:rFonts w:hint="eastAsia" w:ascii="宋体" w:hAnsi="宋体" w:eastAsia="宋体" w:cs="宋体"/>
                <w:i w:val="0"/>
                <w:iCs w:val="0"/>
                <w:color w:val="000000"/>
                <w:sz w:val="20"/>
                <w:szCs w:val="20"/>
                <w:u w:val="none"/>
              </w:rPr>
            </w:pPr>
          </w:p>
        </w:tc>
      </w:tr>
      <w:tr w14:paraId="044F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938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环境提升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F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墙面处理</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E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1.材质：乳胶漆（质量符合国家标准）；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2.技术要求：原有基础清除，石膏粉找平腻子粉刮白、表面两层乳胶漆喷涂；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3.施工服务及要求：该项目包括全过程施工服务，做到设计科学、位置合理、规范安全、功能完好、使用正常；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4.培训服务要求：由服务人员现场对墙面处理规划设计、平米数、平整度、牢固性使用注意事项进行讲解；确保改造户对服务项目完全掌握；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9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079B">
            <w:pPr>
              <w:jc w:val="center"/>
              <w:rPr>
                <w:rFonts w:hint="eastAsia" w:ascii="宋体" w:hAnsi="宋体" w:eastAsia="宋体" w:cs="宋体"/>
                <w:i w:val="0"/>
                <w:iCs w:val="0"/>
                <w:color w:val="000000"/>
                <w:sz w:val="20"/>
                <w:szCs w:val="20"/>
                <w:u w:val="none"/>
              </w:rPr>
            </w:pPr>
          </w:p>
        </w:tc>
      </w:tr>
      <w:tr w14:paraId="3540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7EE11">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A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（混凝土地面平整硬化）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2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1.混凝土强度等级：不低于C20；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2.混凝土厚度：不小于10cm；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4.培训服务要求：由服务人员现场对混凝土地面平整硬化的规划设计、平米数、平整度、强度及使用注意事项进行讲解；确保改造户对服务项目完全掌握；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3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872C">
            <w:pPr>
              <w:jc w:val="center"/>
              <w:rPr>
                <w:rFonts w:hint="eastAsia" w:ascii="宋体" w:hAnsi="宋体" w:eastAsia="宋体" w:cs="宋体"/>
                <w:i w:val="0"/>
                <w:iCs w:val="0"/>
                <w:color w:val="000000"/>
                <w:sz w:val="20"/>
                <w:szCs w:val="20"/>
                <w:u w:val="none"/>
              </w:rPr>
            </w:pPr>
          </w:p>
        </w:tc>
      </w:tr>
      <w:tr w14:paraId="58AA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EAE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4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（地胶）</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9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2.规格厚度：不小于2mm；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4.培训服务要求：由服务人员现场对铺设地胶的规划设计、平米数、平整度、强度及使用注意事项进行讲解；确保改造户对服务项目完全掌握；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0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068F">
            <w:pPr>
              <w:jc w:val="center"/>
              <w:rPr>
                <w:rFonts w:hint="eastAsia" w:ascii="宋体" w:hAnsi="宋体" w:eastAsia="宋体" w:cs="宋体"/>
                <w:i w:val="0"/>
                <w:iCs w:val="0"/>
                <w:color w:val="000000"/>
                <w:sz w:val="20"/>
                <w:szCs w:val="20"/>
                <w:u w:val="none"/>
              </w:rPr>
            </w:pPr>
          </w:p>
        </w:tc>
      </w:tr>
      <w:tr w14:paraId="253C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E3C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2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B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1.材质及规格：防滑地砖800*800mm；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2.技术要求：铺贴平整，无空鼓、破损；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4.培训服务要求：由服务人员现场对铺设防滑地砖改造规划设计、平米数、平整度、缝隙均匀一致性及空鼓情况及使用注意事项进行讲解；确保改造户对服务项目完全掌握；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0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D5B7">
            <w:pPr>
              <w:jc w:val="center"/>
              <w:rPr>
                <w:rFonts w:hint="eastAsia" w:ascii="宋体" w:hAnsi="宋体" w:eastAsia="宋体" w:cs="宋体"/>
                <w:i w:val="0"/>
                <w:iCs w:val="0"/>
                <w:color w:val="000000"/>
                <w:sz w:val="20"/>
                <w:szCs w:val="20"/>
                <w:u w:val="none"/>
              </w:rPr>
            </w:pPr>
          </w:p>
        </w:tc>
      </w:tr>
      <w:tr w14:paraId="65AA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472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C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安装/改造/添置晾衣杆（架）</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6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2.功能：可折叠；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3.规格：总长度伸缩范围不小于1.2~2米；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3.组装服务及要求：该项目包括全过程组装服务，做到设计科学、位置合理、牢固安全、功能完好、使用正常；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4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8A3C">
            <w:pPr>
              <w:jc w:val="center"/>
              <w:rPr>
                <w:rFonts w:hint="eastAsia" w:ascii="宋体" w:hAnsi="宋体" w:eastAsia="宋体" w:cs="宋体"/>
                <w:i w:val="0"/>
                <w:iCs w:val="0"/>
                <w:color w:val="000000"/>
                <w:sz w:val="20"/>
                <w:szCs w:val="20"/>
                <w:u w:val="none"/>
              </w:rPr>
            </w:pPr>
          </w:p>
        </w:tc>
      </w:tr>
      <w:tr w14:paraId="1855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D35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A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安装电动晾衣架</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B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1.具有照明摇控升降功能，LED灯功率：不小于20W，具有遇阻即停；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2.主机尺寸:长不小于1m，伸缩杆伸缩范围：1.3-2m；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3.主体材质：铝合金材质；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0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1CC6">
            <w:pPr>
              <w:jc w:val="center"/>
              <w:rPr>
                <w:rFonts w:hint="eastAsia" w:ascii="宋体" w:hAnsi="宋体" w:eastAsia="宋体" w:cs="宋体"/>
                <w:i w:val="0"/>
                <w:iCs w:val="0"/>
                <w:color w:val="000000"/>
                <w:sz w:val="20"/>
                <w:szCs w:val="20"/>
                <w:u w:val="none"/>
              </w:rPr>
            </w:pPr>
          </w:p>
        </w:tc>
      </w:tr>
      <w:tr w14:paraId="28AE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059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1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窗户改造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0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1.材质及规格：隔热断桥铝合金（中空玻璃）+金刚网纱窗，具体规格根据改造户实际情况确定；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2.要求：外观无破损、水平和垂直误差不超过5mm。窗户开关平滑带限位器；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3.施工服务及要求：该项目包括全过程施工服务，做到设计科学、位置合理、规范安全、功能完好、使用正常；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4.培训服务要求：由服务人员现场对窗户改造规划设计、平米数、牢固性使用注意事项进行讲解；确保改造户对服务项目完全掌握；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1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475E">
            <w:pPr>
              <w:jc w:val="center"/>
              <w:rPr>
                <w:rFonts w:hint="eastAsia" w:ascii="宋体" w:hAnsi="宋体" w:eastAsia="宋体" w:cs="宋体"/>
                <w:i w:val="0"/>
                <w:iCs w:val="0"/>
                <w:color w:val="000000"/>
                <w:sz w:val="20"/>
                <w:szCs w:val="20"/>
                <w:u w:val="none"/>
              </w:rPr>
            </w:pPr>
          </w:p>
        </w:tc>
      </w:tr>
      <w:tr w14:paraId="47E6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839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nil"/>
              <w:right w:val="single" w:color="000000" w:sz="4" w:space="0"/>
            </w:tcBorders>
            <w:shd w:val="clear" w:color="auto" w:fill="auto"/>
            <w:vAlign w:val="center"/>
          </w:tcPr>
          <w:p w14:paraId="2BA1D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助残家具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（助残椅）</w:t>
            </w:r>
          </w:p>
        </w:tc>
        <w:tc>
          <w:tcPr>
            <w:tcW w:w="2614" w:type="pct"/>
            <w:tcBorders>
              <w:top w:val="single" w:color="000000" w:sz="4" w:space="0"/>
              <w:left w:val="single" w:color="000000" w:sz="4" w:space="0"/>
              <w:bottom w:val="nil"/>
              <w:right w:val="single" w:color="000000" w:sz="4" w:space="0"/>
            </w:tcBorders>
            <w:shd w:val="clear" w:color="auto" w:fill="auto"/>
            <w:vAlign w:val="center"/>
          </w:tcPr>
          <w:p w14:paraId="4A5C7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1.框架：实木框架，具有良好的总体强度性能，良好的抗震力；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2.扶手：顶部有扶手，方便起身时借力；拼接边角处采用倒圆角工艺；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3.布艺：优质面料；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4.海绵：软硬适中，防止引起臀尖疼痛；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A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C101">
            <w:pPr>
              <w:jc w:val="center"/>
              <w:rPr>
                <w:rFonts w:hint="eastAsia" w:ascii="宋体" w:hAnsi="宋体" w:eastAsia="宋体" w:cs="宋体"/>
                <w:i w:val="0"/>
                <w:iCs w:val="0"/>
                <w:color w:val="000000"/>
                <w:sz w:val="20"/>
                <w:szCs w:val="20"/>
                <w:u w:val="none"/>
              </w:rPr>
            </w:pPr>
          </w:p>
        </w:tc>
      </w:tr>
      <w:tr w14:paraId="1799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6"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30E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nil"/>
              <w:right w:val="single" w:color="000000" w:sz="4" w:space="0"/>
            </w:tcBorders>
            <w:shd w:val="clear" w:color="auto" w:fill="auto"/>
            <w:vAlign w:val="center"/>
          </w:tcPr>
          <w:p w14:paraId="5489D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助残家具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（助残桌子）</w:t>
            </w:r>
          </w:p>
        </w:tc>
        <w:tc>
          <w:tcPr>
            <w:tcW w:w="2614" w:type="pct"/>
            <w:tcBorders>
              <w:top w:val="single" w:color="000000" w:sz="4" w:space="0"/>
              <w:left w:val="single" w:color="000000" w:sz="4" w:space="0"/>
              <w:bottom w:val="nil"/>
              <w:right w:val="single" w:color="000000" w:sz="4" w:space="0"/>
            </w:tcBorders>
            <w:shd w:val="clear" w:color="auto" w:fill="auto"/>
            <w:vAlign w:val="center"/>
          </w:tcPr>
          <w:p w14:paraId="05BB5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1.基材：面板不小于厚20MM的实木；桌边无直角，桌边倒角半圆，防止刮伤；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2.桌腿：采用实木框架材质坚韧纹理美观韧性好耐磨耐湿抗震力和蒸汽弯曲；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0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E90D">
            <w:pPr>
              <w:jc w:val="center"/>
              <w:rPr>
                <w:rFonts w:hint="eastAsia" w:ascii="宋体" w:hAnsi="宋体" w:eastAsia="宋体" w:cs="宋体"/>
                <w:i w:val="0"/>
                <w:iCs w:val="0"/>
                <w:color w:val="000000"/>
                <w:sz w:val="20"/>
                <w:szCs w:val="20"/>
                <w:u w:val="none"/>
              </w:rPr>
            </w:pPr>
          </w:p>
        </w:tc>
      </w:tr>
      <w:tr w14:paraId="6678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5"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8F7D2">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1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防撞改造（软包）</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7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1.产品材质：软包皮革；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2.填充材质及厚度:不小于30mm海绵填充；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3.背板：不小于5mm厚的奥松板；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5.培训服务要求：由服务人员现场对服务项目功能、外观清洁及使用注意事项进行讲解，确保改造户对服务项目完全掌握；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9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92D0">
            <w:pPr>
              <w:jc w:val="center"/>
              <w:rPr>
                <w:rFonts w:hint="eastAsia" w:ascii="宋体" w:hAnsi="宋体" w:eastAsia="宋体" w:cs="宋体"/>
                <w:i w:val="0"/>
                <w:iCs w:val="0"/>
                <w:color w:val="000000"/>
                <w:sz w:val="20"/>
                <w:szCs w:val="20"/>
                <w:u w:val="none"/>
              </w:rPr>
            </w:pPr>
          </w:p>
        </w:tc>
      </w:tr>
      <w:tr w14:paraId="3C6F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B37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安全改造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A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紧急呼救装置</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6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1.工作电压：DC3V；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2.网络制式：Band3/Band5/Band8，通讯方式：NBIOT通讯；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3.报警方式：不少于短信报警、电话报警、小程序查看、PC端平台监管；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4.具有按键报警和拉绳报警两种方式；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5.工作温度： -10℃-+50℃；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7.电池规格：2节AA电池；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8.电池容量：单节容量3200毫安；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9.报警电流：300mA；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10.待机电流：＜10uA；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11.安装方式：3M胶或者螺丝；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12.插卡方式：侧面插卡；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13.可开放设备数据接口协议，将设备数据对接到电脑端或中控数据平台对数据进行统计分析；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14.安装服务及要求：该项目包括全过程施工服务，做到设计科学、位置合理、功能完好、使用正常；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E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1ABE">
            <w:pPr>
              <w:jc w:val="center"/>
              <w:rPr>
                <w:rFonts w:hint="eastAsia" w:ascii="宋体" w:hAnsi="宋体" w:eastAsia="宋体" w:cs="宋体"/>
                <w:i w:val="0"/>
                <w:iCs w:val="0"/>
                <w:color w:val="000000"/>
                <w:sz w:val="20"/>
                <w:szCs w:val="20"/>
                <w:u w:val="none"/>
              </w:rPr>
            </w:pPr>
          </w:p>
        </w:tc>
      </w:tr>
      <w:tr w14:paraId="233F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3"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A7D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1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燃气瓦斯报警装置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（适用于燃气热水器）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7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1.探测气体：甲烷；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2.报警方式：声光报警；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4.工作电流：小于80mA；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5.安装服务及要求：该项目包括全过程安装服务，做到设计科学、位置合理、功能完好、使用正常；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7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2E69">
            <w:pPr>
              <w:jc w:val="center"/>
              <w:rPr>
                <w:rFonts w:hint="eastAsia" w:ascii="宋体" w:hAnsi="宋体" w:eastAsia="宋体" w:cs="宋体"/>
                <w:i w:val="0"/>
                <w:iCs w:val="0"/>
                <w:color w:val="000000"/>
                <w:sz w:val="20"/>
                <w:szCs w:val="20"/>
                <w:u w:val="none"/>
              </w:rPr>
            </w:pPr>
          </w:p>
        </w:tc>
      </w:tr>
      <w:tr w14:paraId="7C64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843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防滑处理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E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更换防滑地砖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2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1.材质及规格：防滑地砖800*800mm；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2.技术要求：铺贴平整，无空鼓、破损；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4.培训服务要求：由服务人员现场对铺设防滑地砖改造规划设计、平米数、平整度、缝隙均匀一致性及空鼓情况及使用注意事项进行讲解；确保改造户对服务项目完全掌握；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1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0650">
            <w:pPr>
              <w:jc w:val="center"/>
              <w:rPr>
                <w:rFonts w:hint="eastAsia" w:ascii="宋体" w:hAnsi="宋体" w:eastAsia="宋体" w:cs="宋体"/>
                <w:i w:val="0"/>
                <w:iCs w:val="0"/>
                <w:color w:val="000000"/>
                <w:sz w:val="20"/>
                <w:szCs w:val="20"/>
                <w:u w:val="none"/>
              </w:rPr>
            </w:pPr>
          </w:p>
        </w:tc>
      </w:tr>
      <w:tr w14:paraId="36DA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2AE2">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F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地面平整硬化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9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1.基层开挖：开挖宽度与道路硬化设计宽度相同，深度根据实际情况保证道路硬化完成与衔接面无高差；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2.混凝土强度等级：不低于C20；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3.混凝土厚度：不小于10cm；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5.培训服务要求：由服务人员现场对地面平整硬化的规划设计、平米数、平整度、强度及使用注意事项进行讲解；确保改造户对服务项目完全掌握；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D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2D11">
            <w:pPr>
              <w:jc w:val="center"/>
              <w:rPr>
                <w:rFonts w:hint="eastAsia" w:ascii="宋体" w:hAnsi="宋体" w:eastAsia="宋体" w:cs="宋体"/>
                <w:i w:val="0"/>
                <w:iCs w:val="0"/>
                <w:color w:val="000000"/>
                <w:sz w:val="20"/>
                <w:szCs w:val="20"/>
                <w:u w:val="none"/>
              </w:rPr>
            </w:pPr>
          </w:p>
        </w:tc>
      </w:tr>
      <w:tr w14:paraId="5712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17C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9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卫生间防滑改造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1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1.材质：PVC、TPE；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2.产品尺寸：30*30*0.84mm；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3.单片克重：不小于160g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4.安装服务及要求：该项目包括全过程组装服务，做到设计科学、裁剪合理、功能完好、牢固安全、使用正常；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A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5346">
            <w:pPr>
              <w:jc w:val="center"/>
              <w:rPr>
                <w:rFonts w:hint="eastAsia" w:ascii="宋体" w:hAnsi="宋体" w:eastAsia="宋体" w:cs="宋体"/>
                <w:i w:val="0"/>
                <w:iCs w:val="0"/>
                <w:color w:val="000000"/>
                <w:sz w:val="20"/>
                <w:szCs w:val="20"/>
                <w:u w:val="none"/>
              </w:rPr>
            </w:pPr>
          </w:p>
        </w:tc>
      </w:tr>
      <w:tr w14:paraId="21EF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13B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F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增设防滑垫</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E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2.尺寸：不小于400*600mm；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E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F9F7">
            <w:pPr>
              <w:jc w:val="center"/>
              <w:rPr>
                <w:rFonts w:hint="eastAsia" w:ascii="宋体" w:hAnsi="宋体" w:eastAsia="宋体" w:cs="宋体"/>
                <w:i w:val="0"/>
                <w:iCs w:val="0"/>
                <w:color w:val="000000"/>
                <w:sz w:val="20"/>
                <w:szCs w:val="20"/>
                <w:u w:val="none"/>
              </w:rPr>
            </w:pPr>
          </w:p>
        </w:tc>
      </w:tr>
      <w:tr w14:paraId="7C21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2A0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助厕改造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5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一字安全扶手/一字安全引导扶手（L=30cm）</w:t>
            </w:r>
          </w:p>
        </w:tc>
        <w:tc>
          <w:tcPr>
            <w:tcW w:w="2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75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9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F1ED">
            <w:pPr>
              <w:jc w:val="center"/>
              <w:rPr>
                <w:rFonts w:hint="eastAsia" w:ascii="宋体" w:hAnsi="宋体" w:eastAsia="宋体" w:cs="宋体"/>
                <w:i w:val="0"/>
                <w:iCs w:val="0"/>
                <w:color w:val="000000"/>
                <w:sz w:val="20"/>
                <w:szCs w:val="20"/>
                <w:u w:val="none"/>
              </w:rPr>
            </w:pPr>
          </w:p>
        </w:tc>
      </w:tr>
      <w:tr w14:paraId="602D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B5E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8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一字安全扶手/一字安全引导扶手（L=40cm）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9690">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9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F041">
            <w:pPr>
              <w:jc w:val="center"/>
              <w:rPr>
                <w:rFonts w:hint="eastAsia" w:ascii="宋体" w:hAnsi="宋体" w:eastAsia="宋体" w:cs="宋体"/>
                <w:i w:val="0"/>
                <w:iCs w:val="0"/>
                <w:color w:val="000000"/>
                <w:sz w:val="20"/>
                <w:szCs w:val="20"/>
                <w:u w:val="none"/>
              </w:rPr>
            </w:pPr>
          </w:p>
        </w:tc>
      </w:tr>
      <w:tr w14:paraId="2DBC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A30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3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一字安全扶手/一字安全引导扶手（L=50cm）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B6EF">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1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8EB5">
            <w:pPr>
              <w:jc w:val="center"/>
              <w:rPr>
                <w:rFonts w:hint="eastAsia" w:ascii="宋体" w:hAnsi="宋体" w:eastAsia="宋体" w:cs="宋体"/>
                <w:i w:val="0"/>
                <w:iCs w:val="0"/>
                <w:color w:val="000000"/>
                <w:sz w:val="20"/>
                <w:szCs w:val="20"/>
                <w:u w:val="none"/>
              </w:rPr>
            </w:pPr>
          </w:p>
        </w:tc>
      </w:tr>
      <w:tr w14:paraId="6087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4B2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9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一字安全扶手/一字安全引导扶手（L=80cm）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CB06">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C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26E8">
            <w:pPr>
              <w:jc w:val="center"/>
              <w:rPr>
                <w:rFonts w:hint="eastAsia" w:ascii="宋体" w:hAnsi="宋体" w:eastAsia="宋体" w:cs="宋体"/>
                <w:i w:val="0"/>
                <w:iCs w:val="0"/>
                <w:color w:val="000000"/>
                <w:sz w:val="20"/>
                <w:szCs w:val="20"/>
                <w:u w:val="none"/>
              </w:rPr>
            </w:pPr>
          </w:p>
        </w:tc>
      </w:tr>
      <w:tr w14:paraId="3D5C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B2B2">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B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一字安全扶手/一字安全引导扶手（L=100cm）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C514">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D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6CF7">
            <w:pPr>
              <w:jc w:val="center"/>
              <w:rPr>
                <w:rFonts w:hint="eastAsia" w:ascii="宋体" w:hAnsi="宋体" w:eastAsia="宋体" w:cs="宋体"/>
                <w:i w:val="0"/>
                <w:iCs w:val="0"/>
                <w:color w:val="000000"/>
                <w:sz w:val="20"/>
                <w:szCs w:val="20"/>
                <w:u w:val="none"/>
              </w:rPr>
            </w:pPr>
          </w:p>
        </w:tc>
      </w:tr>
      <w:tr w14:paraId="4CE7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8A01">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0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安装135安全扶手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88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2.内管材质：201不锈钢内管，直径不小于25mm， 厚度不小于0.8mm；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 扶手表面采用防滑浮点设计，厚度0.5毫米；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3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7E02">
            <w:pPr>
              <w:jc w:val="center"/>
              <w:rPr>
                <w:rFonts w:hint="eastAsia" w:ascii="宋体" w:hAnsi="宋体" w:eastAsia="宋体" w:cs="宋体"/>
                <w:i w:val="0"/>
                <w:iCs w:val="0"/>
                <w:color w:val="000000"/>
                <w:sz w:val="20"/>
                <w:szCs w:val="20"/>
                <w:u w:val="none"/>
              </w:rPr>
            </w:pPr>
          </w:p>
        </w:tc>
      </w:tr>
      <w:tr w14:paraId="4AF6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0F3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2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安装双侧落地扶手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F9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2.内管材质：201不锈钢内管，直径不小于25mm， 厚度不小于0.8mm；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 扶手表面采用防滑浮点设计，厚度0.5毫米；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6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9D85">
            <w:pPr>
              <w:jc w:val="center"/>
              <w:rPr>
                <w:rFonts w:hint="eastAsia" w:ascii="宋体" w:hAnsi="宋体" w:eastAsia="宋体" w:cs="宋体"/>
                <w:i w:val="0"/>
                <w:iCs w:val="0"/>
                <w:color w:val="000000"/>
                <w:sz w:val="20"/>
                <w:szCs w:val="20"/>
                <w:u w:val="none"/>
              </w:rPr>
            </w:pPr>
          </w:p>
        </w:tc>
      </w:tr>
      <w:tr w14:paraId="107B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B2E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0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安装马桶扶手架</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90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1.马桶扶手免打孔设计；                                                                                                         2.扶手尺寸：管直径不小于22mm,管厚不小于1.0mm，总长不小于48mm，总宽不小于66cm，总高不小于67cm；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3.产品承重不少于125KG；                                                                                                         4.不少于3个档位调节高度；                                                                                                          5.扶手配置万向吸盘，橡胶材质。                                                                             6.扶手固定马桶处，采用反向螺旋固定方式；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7.吹塑防滑扶手；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F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8C77">
            <w:pPr>
              <w:jc w:val="center"/>
              <w:rPr>
                <w:rFonts w:hint="eastAsia" w:ascii="宋体" w:hAnsi="宋体" w:eastAsia="宋体" w:cs="宋体"/>
                <w:i w:val="0"/>
                <w:iCs w:val="0"/>
                <w:color w:val="000000"/>
                <w:sz w:val="20"/>
                <w:szCs w:val="20"/>
                <w:u w:val="none"/>
              </w:rPr>
            </w:pPr>
          </w:p>
        </w:tc>
      </w:tr>
      <w:tr w14:paraId="15DA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2A872">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9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安装落地U型扶手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A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2.内管材质：201不锈钢内管，直径不小于25mm， 厚度不小于0.8mm；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E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8524">
            <w:pPr>
              <w:jc w:val="center"/>
              <w:rPr>
                <w:rFonts w:hint="eastAsia" w:ascii="宋体" w:hAnsi="宋体" w:eastAsia="宋体" w:cs="宋体"/>
                <w:i w:val="0"/>
                <w:iCs w:val="0"/>
                <w:color w:val="000000"/>
                <w:sz w:val="20"/>
                <w:szCs w:val="20"/>
                <w:u w:val="none"/>
              </w:rPr>
            </w:pPr>
          </w:p>
        </w:tc>
      </w:tr>
      <w:tr w14:paraId="47C6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53FF">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D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安装上翻落地马桶扶手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3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2.内管材质：201不锈钢内管，直径不小于25mm，厚度不小于0.8mm；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3.扶手表面使用环保标准、抗老化、耐腐蚀材料，扶手表面采用防滑浮点设计，厚度0.5毫米；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D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AF70">
            <w:pPr>
              <w:jc w:val="center"/>
              <w:rPr>
                <w:rFonts w:hint="eastAsia" w:ascii="宋体" w:hAnsi="宋体" w:eastAsia="宋体" w:cs="宋体"/>
                <w:i w:val="0"/>
                <w:iCs w:val="0"/>
                <w:color w:val="000000"/>
                <w:sz w:val="20"/>
                <w:szCs w:val="20"/>
                <w:u w:val="none"/>
              </w:rPr>
            </w:pPr>
          </w:p>
        </w:tc>
      </w:tr>
      <w:tr w14:paraId="5238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B24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旱厕蹲便改坐便</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D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1.材质：陶瓷桶身，PP盖板；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2.马桶座圈离地高度390mm；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3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BC1F">
            <w:pPr>
              <w:jc w:val="center"/>
              <w:rPr>
                <w:rFonts w:hint="eastAsia" w:ascii="宋体" w:hAnsi="宋体" w:eastAsia="宋体" w:cs="宋体"/>
                <w:i w:val="0"/>
                <w:iCs w:val="0"/>
                <w:color w:val="000000"/>
                <w:sz w:val="20"/>
                <w:szCs w:val="20"/>
                <w:u w:val="none"/>
              </w:rPr>
            </w:pPr>
          </w:p>
        </w:tc>
      </w:tr>
      <w:tr w14:paraId="4200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FBB3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2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坐便改造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09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1.材质：陶瓷桶身，PP盖板；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2.冲水方式：喷射虹吸；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3.马桶座圈离地高度不小于390mm；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6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C5FB">
            <w:pPr>
              <w:jc w:val="center"/>
              <w:rPr>
                <w:rFonts w:hint="eastAsia" w:ascii="宋体" w:hAnsi="宋体" w:eastAsia="宋体" w:cs="宋体"/>
                <w:i w:val="0"/>
                <w:iCs w:val="0"/>
                <w:color w:val="000000"/>
                <w:sz w:val="20"/>
                <w:szCs w:val="20"/>
                <w:u w:val="none"/>
              </w:rPr>
            </w:pPr>
          </w:p>
        </w:tc>
      </w:tr>
      <w:tr w14:paraId="2AA5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265F">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8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马桶增高器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D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1.马桶增高器增高高度:不小于100mm；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2.材质:环保健康材料，两侧增加高扶手，起到安全辅助作用；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3.安装服务及要求：该项目包括全过程施工服务，做到设计科学、位置合理、功能完好、使用正常；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0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CC6B">
            <w:pPr>
              <w:jc w:val="center"/>
              <w:rPr>
                <w:rFonts w:hint="eastAsia" w:ascii="宋体" w:hAnsi="宋体" w:eastAsia="宋体" w:cs="宋体"/>
                <w:i w:val="0"/>
                <w:iCs w:val="0"/>
                <w:color w:val="000000"/>
                <w:sz w:val="20"/>
                <w:szCs w:val="20"/>
                <w:u w:val="none"/>
              </w:rPr>
            </w:pPr>
          </w:p>
        </w:tc>
      </w:tr>
      <w:tr w14:paraId="15A8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8B0F">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7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增设仿真马桶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（移动座便器）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5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1.安全承重：≥100KG。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2.结构：1）椅架; 由优质PP材质注塑而成，抗冲击，韧性强，承重高，主架采用分离式两部分组装；                                               座便器：厕板马桶均采用HD-PE工程塑料.厕板为两层吹塑而成,强度好,触感舒适,易清洁。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3.桶：直径26CM，长方形加厚PVC光面桶，无味防裂。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4.扶手：PP防水扶手，可拆；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D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CF89">
            <w:pPr>
              <w:jc w:val="center"/>
              <w:rPr>
                <w:rFonts w:hint="eastAsia" w:ascii="宋体" w:hAnsi="宋体" w:eastAsia="宋体" w:cs="宋体"/>
                <w:i w:val="0"/>
                <w:iCs w:val="0"/>
                <w:color w:val="000000"/>
                <w:sz w:val="20"/>
                <w:szCs w:val="20"/>
                <w:u w:val="none"/>
              </w:rPr>
            </w:pPr>
          </w:p>
        </w:tc>
      </w:tr>
      <w:tr w14:paraId="693A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pct"/>
            <w:vMerge w:val="restart"/>
            <w:tcBorders>
              <w:top w:val="nil"/>
              <w:left w:val="single" w:color="000000" w:sz="4" w:space="0"/>
              <w:bottom w:val="nil"/>
              <w:right w:val="single" w:color="000000" w:sz="4" w:space="0"/>
            </w:tcBorders>
            <w:shd w:val="clear" w:color="auto" w:fill="auto"/>
            <w:vAlign w:val="center"/>
          </w:tcPr>
          <w:p w14:paraId="5C5D7B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助浴改造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D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一字安全扶手/一字安全引导扶手（L=30cm）</w:t>
            </w:r>
          </w:p>
        </w:tc>
        <w:tc>
          <w:tcPr>
            <w:tcW w:w="2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274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2.内管材质：201不锈钢内管，≥直径25mm；厚度≥0.8mm；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3.扶手表面使用环保标准、抗老化、耐腐蚀材料，能有效抑制大肠杆菌、金黄色葡萄球菌等细菌；扶手表面采用防滑浮点设计，厚度不小于0.5毫米；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D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E588">
            <w:pPr>
              <w:jc w:val="center"/>
              <w:rPr>
                <w:rFonts w:hint="eastAsia" w:ascii="宋体" w:hAnsi="宋体" w:eastAsia="宋体" w:cs="宋体"/>
                <w:i w:val="0"/>
                <w:iCs w:val="0"/>
                <w:color w:val="000000"/>
                <w:sz w:val="20"/>
                <w:szCs w:val="20"/>
                <w:u w:val="none"/>
              </w:rPr>
            </w:pPr>
          </w:p>
        </w:tc>
      </w:tr>
      <w:tr w14:paraId="2D3C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4F19232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4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一字安全扶手/一字安全引导扶手（L=40cm）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66A7">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D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29BC">
            <w:pPr>
              <w:jc w:val="center"/>
              <w:rPr>
                <w:rFonts w:hint="eastAsia" w:ascii="宋体" w:hAnsi="宋体" w:eastAsia="宋体" w:cs="宋体"/>
                <w:i w:val="0"/>
                <w:iCs w:val="0"/>
                <w:color w:val="000000"/>
                <w:sz w:val="20"/>
                <w:szCs w:val="20"/>
                <w:u w:val="none"/>
              </w:rPr>
            </w:pPr>
          </w:p>
        </w:tc>
      </w:tr>
      <w:tr w14:paraId="7DF1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425FA129">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C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一字安全扶手/一字安全引导扶手（L=50cm）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BDED5">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F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BD6D">
            <w:pPr>
              <w:jc w:val="center"/>
              <w:rPr>
                <w:rFonts w:hint="eastAsia" w:ascii="宋体" w:hAnsi="宋体" w:eastAsia="宋体" w:cs="宋体"/>
                <w:i w:val="0"/>
                <w:iCs w:val="0"/>
                <w:color w:val="000000"/>
                <w:sz w:val="20"/>
                <w:szCs w:val="20"/>
                <w:u w:val="none"/>
              </w:rPr>
            </w:pPr>
          </w:p>
        </w:tc>
      </w:tr>
      <w:tr w14:paraId="2516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0A9BF81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2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一字安全扶手/一字安全引导扶手（L=80cm）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E3F47">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9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B056">
            <w:pPr>
              <w:jc w:val="center"/>
              <w:rPr>
                <w:rFonts w:hint="eastAsia" w:ascii="宋体" w:hAnsi="宋体" w:eastAsia="宋体" w:cs="宋体"/>
                <w:i w:val="0"/>
                <w:iCs w:val="0"/>
                <w:color w:val="000000"/>
                <w:sz w:val="20"/>
                <w:szCs w:val="20"/>
                <w:u w:val="none"/>
              </w:rPr>
            </w:pPr>
          </w:p>
        </w:tc>
      </w:tr>
      <w:tr w14:paraId="06B3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43D5EB1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B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一字安全扶手/一字安全引导扶手（L=100cm）</w:t>
            </w: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75E0">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C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82F7">
            <w:pPr>
              <w:jc w:val="center"/>
              <w:rPr>
                <w:rFonts w:hint="eastAsia" w:ascii="宋体" w:hAnsi="宋体" w:eastAsia="宋体" w:cs="宋体"/>
                <w:i w:val="0"/>
                <w:iCs w:val="0"/>
                <w:color w:val="000000"/>
                <w:sz w:val="20"/>
                <w:szCs w:val="20"/>
                <w:u w:val="none"/>
              </w:rPr>
            </w:pPr>
          </w:p>
        </w:tc>
      </w:tr>
      <w:tr w14:paraId="6EA7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4078B0D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E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安装135安全扶手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8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2.内管材质：201不锈钢内管，直径不小于25mm， 厚度不小于0.8mm；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 扶手表面采用防滑浮点设计，厚度0.5毫米；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3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71CB">
            <w:pPr>
              <w:jc w:val="center"/>
              <w:rPr>
                <w:rFonts w:hint="eastAsia" w:ascii="宋体" w:hAnsi="宋体" w:eastAsia="宋体" w:cs="宋体"/>
                <w:i w:val="0"/>
                <w:iCs w:val="0"/>
                <w:color w:val="000000"/>
                <w:sz w:val="20"/>
                <w:szCs w:val="20"/>
                <w:u w:val="none"/>
              </w:rPr>
            </w:pPr>
          </w:p>
        </w:tc>
      </w:tr>
      <w:tr w14:paraId="3AFC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0951F694">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5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安装L型扶手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F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2.内管材质：201不锈钢内管，直径不小于25mm， 厚度不小于0.8mm；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 扶手表面采用防滑浮点设计，厚度0.5毫米；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3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95DF">
            <w:pPr>
              <w:jc w:val="center"/>
              <w:rPr>
                <w:rFonts w:hint="eastAsia" w:ascii="宋体" w:hAnsi="宋体" w:eastAsia="宋体" w:cs="宋体"/>
                <w:i w:val="0"/>
                <w:iCs w:val="0"/>
                <w:color w:val="000000"/>
                <w:sz w:val="20"/>
                <w:szCs w:val="20"/>
                <w:u w:val="none"/>
              </w:rPr>
            </w:pPr>
          </w:p>
        </w:tc>
      </w:tr>
      <w:tr w14:paraId="0043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4688A83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D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上翻淋浴凳</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B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2.内管材质：201不锈钢内管，直径不小于25mm， 厚度不小于0.8mm；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 扶手表面采用防滑浮点设计，厚度0.5毫米；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4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CE94">
            <w:pPr>
              <w:jc w:val="center"/>
              <w:rPr>
                <w:rFonts w:hint="eastAsia" w:ascii="宋体" w:hAnsi="宋体" w:eastAsia="宋体" w:cs="宋体"/>
                <w:i w:val="0"/>
                <w:iCs w:val="0"/>
                <w:color w:val="000000"/>
                <w:sz w:val="20"/>
                <w:szCs w:val="20"/>
                <w:u w:val="none"/>
              </w:rPr>
            </w:pPr>
          </w:p>
        </w:tc>
      </w:tr>
      <w:tr w14:paraId="5324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6DEB76A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A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多功能淋浴椅</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A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1.尺寸：≥坐深340mm*坐宽410mm，整体宽≥500mm，坐高可调节高度≥390mm~520mm，总高≥680mm~810mm；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2.主架：由高强度铝合金管材组成，管的厚度1.2mm，表面阳极氧化处理；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3.座靠板：坐板和靠背板是采用的PE吹塑成型，坐板表面设计有漏水孔和防滑纹；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4.扶手：扶手采用的是焊接拆装，扶手表面安装有泡沫棉，防滑耐用；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5.脚腿：四只脚腿高度6档可调节，可以根据不同的身高来调节舒适度，脚底配用大底斜形橡胶防滑脚垫，脚垫内有钢片；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6.外观零部件无尖角、毛刺，结构间隙在5mm以下，正向、侧向、向后进行稳定性试验不翻倒；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7.组装服务及要求：服务人员按照产品说明书进行组装，确定其使用功能完好、保证其牢固、稳固安全，确保正常使用；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6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E4E6">
            <w:pPr>
              <w:jc w:val="center"/>
              <w:rPr>
                <w:rFonts w:hint="eastAsia" w:ascii="宋体" w:hAnsi="宋体" w:eastAsia="宋体" w:cs="宋体"/>
                <w:i w:val="0"/>
                <w:iCs w:val="0"/>
                <w:color w:val="000000"/>
                <w:sz w:val="20"/>
                <w:szCs w:val="20"/>
                <w:u w:val="none"/>
              </w:rPr>
            </w:pPr>
          </w:p>
        </w:tc>
      </w:tr>
      <w:tr w14:paraId="3C60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32F7C300">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8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移动多功能淋浴椅</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5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1.材质：铝合金，管径25mm，厚度≥1.0mm；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2.整体尺寸：高度≥90cm，深度≥65cm,宽度≥50cm；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3.座位尺寸：坐宽≥39cm，坐深≥42cm，坐高≥39cm；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4.移动功能：前后轮加刹车；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5.组装服务及要求：该项目包括全过程组装服务，做到设计科学、位置合理、功能完好、牢固安全、使用正常；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E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F866">
            <w:pPr>
              <w:jc w:val="center"/>
              <w:rPr>
                <w:rFonts w:hint="eastAsia" w:ascii="宋体" w:hAnsi="宋体" w:eastAsia="宋体" w:cs="宋体"/>
                <w:i w:val="0"/>
                <w:iCs w:val="0"/>
                <w:color w:val="000000"/>
                <w:sz w:val="20"/>
                <w:szCs w:val="20"/>
                <w:u w:val="none"/>
              </w:rPr>
            </w:pPr>
          </w:p>
        </w:tc>
      </w:tr>
      <w:tr w14:paraId="08F0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79C3A41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2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整体淋浴房改造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7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1.材质：合金边框，高强度钢化玻璃,顶部与侧墙为PVC板；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2.尺寸：宽110cm*长140cm*高210-230cm，可根据实际需求定制；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3.功能：马桶、洗手、洗浴、顶部取暖换气功能；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6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8AA0">
            <w:pPr>
              <w:jc w:val="center"/>
              <w:rPr>
                <w:rFonts w:hint="eastAsia" w:ascii="宋体" w:hAnsi="宋体" w:eastAsia="宋体" w:cs="宋体"/>
                <w:i w:val="0"/>
                <w:iCs w:val="0"/>
                <w:color w:val="000000"/>
                <w:sz w:val="20"/>
                <w:szCs w:val="20"/>
                <w:u w:val="none"/>
              </w:rPr>
            </w:pPr>
          </w:p>
        </w:tc>
      </w:tr>
      <w:tr w14:paraId="166A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40964B4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F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F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1.额定功率：不低于2000w；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2.容量：不小于60L；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3.电压\频率：220V\50Hz；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F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AD37">
            <w:pPr>
              <w:jc w:val="center"/>
              <w:rPr>
                <w:rFonts w:hint="eastAsia" w:ascii="宋体" w:hAnsi="宋体" w:eastAsia="宋体" w:cs="宋体"/>
                <w:i w:val="0"/>
                <w:iCs w:val="0"/>
                <w:color w:val="000000"/>
                <w:sz w:val="20"/>
                <w:szCs w:val="20"/>
                <w:u w:val="none"/>
              </w:rPr>
            </w:pPr>
          </w:p>
        </w:tc>
      </w:tr>
      <w:tr w14:paraId="7F01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72143DD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E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智能恒温淋浴装置</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C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1.出水模式：固定顶喷+三挡手持；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2.调节方式：恒温旋钮；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3.阀芯：恒温阀芯；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6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50CC">
            <w:pPr>
              <w:jc w:val="center"/>
              <w:rPr>
                <w:rFonts w:hint="eastAsia" w:ascii="宋体" w:hAnsi="宋体" w:eastAsia="宋体" w:cs="宋体"/>
                <w:i w:val="0"/>
                <w:iCs w:val="0"/>
                <w:color w:val="000000"/>
                <w:sz w:val="20"/>
                <w:szCs w:val="20"/>
                <w:u w:val="none"/>
              </w:rPr>
            </w:pPr>
          </w:p>
        </w:tc>
      </w:tr>
      <w:tr w14:paraId="4580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14B5F20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9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增设浴霸/暖风（灯暖）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4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1.材质：优质PC阻燃面板，防爆取暖泡；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2.功能要求：取暖、照明、排气；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3.最大功率：不低于1000W；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4.开孔规格：300*300mm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5.安装服务及要求：该项目包括全过程安装服务，做到设计科学、位置合理、功能完好、使用正常；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3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CFCB">
            <w:pPr>
              <w:jc w:val="center"/>
              <w:rPr>
                <w:rFonts w:hint="eastAsia" w:ascii="宋体" w:hAnsi="宋体" w:eastAsia="宋体" w:cs="宋体"/>
                <w:i w:val="0"/>
                <w:iCs w:val="0"/>
                <w:color w:val="000000"/>
                <w:sz w:val="20"/>
                <w:szCs w:val="20"/>
                <w:u w:val="none"/>
              </w:rPr>
            </w:pPr>
          </w:p>
        </w:tc>
      </w:tr>
      <w:tr w14:paraId="35AE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663" w:type="pct"/>
            <w:vMerge w:val="continue"/>
            <w:tcBorders>
              <w:top w:val="nil"/>
              <w:left w:val="single" w:color="000000" w:sz="4" w:space="0"/>
              <w:bottom w:val="nil"/>
              <w:right w:val="single" w:color="000000" w:sz="4" w:space="0"/>
            </w:tcBorders>
            <w:shd w:val="clear" w:color="auto" w:fill="auto"/>
            <w:vAlign w:val="center"/>
          </w:tcPr>
          <w:p w14:paraId="78A7A68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4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增设浴霸/暖风（风暖）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B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1.材质：优质PC阻燃面板；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2.功能要求：取暖、照明、排气；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3.最大功率：不低于1800W；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4.开孔规格：宽300*长600mm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5.安装服务及要求：该项目包括全过程安装服务，做到设计科学、位置合理、功能完好、使用正常；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0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F07C">
            <w:pPr>
              <w:jc w:val="center"/>
              <w:rPr>
                <w:rFonts w:hint="eastAsia" w:ascii="宋体" w:hAnsi="宋体" w:eastAsia="宋体" w:cs="宋体"/>
                <w:i w:val="0"/>
                <w:iCs w:val="0"/>
                <w:color w:val="000000"/>
                <w:sz w:val="20"/>
                <w:szCs w:val="20"/>
                <w:u w:val="none"/>
              </w:rPr>
            </w:pPr>
          </w:p>
        </w:tc>
      </w:tr>
      <w:tr w14:paraId="7519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7EF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盥洗辅助</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B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洗手盆容膝空间改造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5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1.容膝净空高度≥650mm；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2.容膝进深≥450mm；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3.下水方式：后侧高墙排布，不挡腿；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4.施工服务及要求：该项目包括全过程施工服务，做到设计科学、位置合理、规范安全、功能完好、使用正常；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5.培训服务要求：由服务人员现场对洗手盆容膝空间改造规划设计、使用注意事项进行讲解；确保改造户对服务项目完全掌握；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9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D4C6">
            <w:pPr>
              <w:jc w:val="center"/>
              <w:rPr>
                <w:rFonts w:hint="eastAsia" w:ascii="宋体" w:hAnsi="宋体" w:eastAsia="宋体" w:cs="宋体"/>
                <w:i w:val="0"/>
                <w:iCs w:val="0"/>
                <w:color w:val="000000"/>
                <w:sz w:val="20"/>
                <w:szCs w:val="20"/>
                <w:u w:val="none"/>
              </w:rPr>
            </w:pPr>
          </w:p>
        </w:tc>
      </w:tr>
      <w:tr w14:paraId="2385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07381">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3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洗手台无障碍扶手</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E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1.外管材质：ABS材质，直径不小于35mm；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2.内管材质：201不锈钢内管，直径不小于25mm， 厚度不小于0.8mm；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3.扶手表面使用环保标准、抗老化、耐腐蚀材料， 扶手表面采用防滑浮点设计，厚度0.5毫米；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5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9B12">
            <w:pPr>
              <w:jc w:val="center"/>
              <w:rPr>
                <w:rFonts w:hint="eastAsia" w:ascii="宋体" w:hAnsi="宋体" w:eastAsia="宋体" w:cs="宋体"/>
                <w:i w:val="0"/>
                <w:iCs w:val="0"/>
                <w:color w:val="000000"/>
                <w:sz w:val="20"/>
                <w:szCs w:val="20"/>
                <w:u w:val="none"/>
              </w:rPr>
            </w:pPr>
          </w:p>
        </w:tc>
      </w:tr>
      <w:tr w14:paraId="2727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917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卫生间门改造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3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门拓宽改造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E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1.高度：2-2.2m；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2.宽度：不小于0.9m；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3.施工服务及要求：该项目包括全过程施工服务，做到设计科学、位置合理、功能完好、牢固安全、使用正常；</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8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D402">
            <w:pPr>
              <w:jc w:val="center"/>
              <w:rPr>
                <w:rFonts w:hint="eastAsia" w:ascii="宋体" w:hAnsi="宋体" w:eastAsia="宋体" w:cs="宋体"/>
                <w:i w:val="0"/>
                <w:iCs w:val="0"/>
                <w:color w:val="000000"/>
                <w:sz w:val="20"/>
                <w:szCs w:val="20"/>
                <w:u w:val="none"/>
              </w:rPr>
            </w:pPr>
          </w:p>
        </w:tc>
      </w:tr>
      <w:tr w14:paraId="7E8F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042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0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平开门改推拉门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0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1.材质：合金边框，高强度钢化玻璃；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2.尺寸：根据实际需求定制；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3.安装方式：上吊轨安装；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4.最大开启宽度：不小于90cm；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5.安装服务及要求：该项目包括全过程安装服务，做到设计科学、位置合理、规范安全、功能完好、使用正常；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8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C7C4">
            <w:pPr>
              <w:jc w:val="center"/>
              <w:rPr>
                <w:rFonts w:hint="eastAsia" w:ascii="宋体" w:hAnsi="宋体" w:eastAsia="宋体" w:cs="宋体"/>
                <w:i w:val="0"/>
                <w:iCs w:val="0"/>
                <w:color w:val="000000"/>
                <w:sz w:val="20"/>
                <w:szCs w:val="20"/>
                <w:u w:val="none"/>
              </w:rPr>
            </w:pPr>
          </w:p>
        </w:tc>
      </w:tr>
      <w:tr w14:paraId="36F2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8862B">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0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观察窗改造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49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1.尺寸不小于款宽300*高400MM；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2.玻璃类型：磨砂隐私玻璃；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3.安装服务及要求：该项目包括全过程安装服务，做到设计科学、位置合理、规范安全、功能完好、使用正常；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A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266D">
            <w:pPr>
              <w:jc w:val="center"/>
              <w:rPr>
                <w:rFonts w:hint="eastAsia" w:ascii="宋体" w:hAnsi="宋体" w:eastAsia="宋体" w:cs="宋体"/>
                <w:i w:val="0"/>
                <w:iCs w:val="0"/>
                <w:color w:val="000000"/>
                <w:sz w:val="20"/>
                <w:szCs w:val="20"/>
                <w:u w:val="none"/>
              </w:rPr>
            </w:pPr>
          </w:p>
        </w:tc>
      </w:tr>
      <w:tr w14:paraId="2669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C009">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（卫生间门）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F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1.材质：铝镁合金；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2.尺寸：不小于高2*宽0.9m；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3.安装服务及要求：该项目包括全过程施工服务，做到设计科学、位置合理、功能完好、牢固安全、使用正常；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8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220D">
            <w:pPr>
              <w:jc w:val="center"/>
              <w:rPr>
                <w:rFonts w:hint="eastAsia" w:ascii="宋体" w:hAnsi="宋体" w:eastAsia="宋体" w:cs="宋体"/>
                <w:i w:val="0"/>
                <w:iCs w:val="0"/>
                <w:color w:val="000000"/>
                <w:sz w:val="20"/>
                <w:szCs w:val="20"/>
                <w:u w:val="none"/>
              </w:rPr>
            </w:pPr>
          </w:p>
        </w:tc>
      </w:tr>
      <w:tr w14:paraId="4EBA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176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安全改造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5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安装烟雾报警器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A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1.工作原理：光电式、热释电红外传感器；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2.工作电压：DC3V；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4.静态电流：&lt; 40uA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5.感温报警：大于55°C；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6.报警电流：≤50mA；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7.本地报警方式：声、光报警；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8.报警音量：85dB@3m正前方；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9.报警方式：烟雾报警、低电压报警、防拆报警、迷宫故障报警、有人报警；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10.通知方式：短信报警、电话报警、微信推送、小程序查看、PC端平台监管；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11.通讯方式：NBIOT通讯；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12.电池设计寿命：大于2年；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13.使用环境：温度: 不低于-10°C~不高于55°C；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14.环境湿度：10%～95%（不结露）；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15.插卡位置：侧面，方便更换；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16.保护面积：不小于60m2，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17.重量：小于200g(带电池)；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18.可开放设备数据接口协议，将设备数据对接到电脑端或中控数据平台对数据进行统计分析；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19.安装服务及要求：该项目包括全过程施工服务，做到设计科学、位置合理、功能完好、使用正常；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0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973E">
            <w:pPr>
              <w:jc w:val="center"/>
              <w:rPr>
                <w:rFonts w:hint="eastAsia" w:ascii="宋体" w:hAnsi="宋体" w:eastAsia="宋体" w:cs="宋体"/>
                <w:i w:val="0"/>
                <w:iCs w:val="0"/>
                <w:color w:val="000000"/>
                <w:sz w:val="20"/>
                <w:szCs w:val="20"/>
                <w:u w:val="none"/>
              </w:rPr>
            </w:pPr>
          </w:p>
        </w:tc>
      </w:tr>
      <w:tr w14:paraId="4EB6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91C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E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安装燃气报警器</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C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1.探测气体：甲烷；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2.报警方式：声光报警；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4.工作电流：小于80mA；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5.安装服务及要求：该项目包括全过程安装服务，做到设计科学、位置合理、功能完好、使用正常；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1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5B62">
            <w:pPr>
              <w:jc w:val="center"/>
              <w:rPr>
                <w:rFonts w:hint="eastAsia" w:ascii="宋体" w:hAnsi="宋体" w:eastAsia="宋体" w:cs="宋体"/>
                <w:i w:val="0"/>
                <w:iCs w:val="0"/>
                <w:color w:val="000000"/>
                <w:sz w:val="20"/>
                <w:szCs w:val="20"/>
                <w:u w:val="none"/>
              </w:rPr>
            </w:pPr>
          </w:p>
        </w:tc>
      </w:tr>
      <w:tr w14:paraId="3FD3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8302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7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配置密码刀具箱</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1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1.产品采用金属包角，必须配有密码,可自行设置防止对其他人伤害,内置分割海棉，对刀具自由进行隔开；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2.产品尺寸：不小于400*300*140mm；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1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545A">
            <w:pPr>
              <w:jc w:val="center"/>
              <w:rPr>
                <w:rFonts w:hint="eastAsia" w:ascii="宋体" w:hAnsi="宋体" w:eastAsia="宋体" w:cs="宋体"/>
                <w:i w:val="0"/>
                <w:iCs w:val="0"/>
                <w:color w:val="000000"/>
                <w:sz w:val="20"/>
                <w:szCs w:val="20"/>
                <w:u w:val="none"/>
              </w:rPr>
            </w:pPr>
          </w:p>
        </w:tc>
      </w:tr>
      <w:tr w14:paraId="798B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663" w:type="pct"/>
            <w:vMerge w:val="restart"/>
            <w:tcBorders>
              <w:top w:val="single" w:color="000000" w:sz="4" w:space="0"/>
              <w:left w:val="single" w:color="000000" w:sz="4" w:space="0"/>
              <w:bottom w:val="nil"/>
              <w:right w:val="single" w:color="000000" w:sz="4" w:space="0"/>
            </w:tcBorders>
            <w:shd w:val="clear" w:color="auto" w:fill="auto"/>
            <w:vAlign w:val="center"/>
          </w:tcPr>
          <w:p w14:paraId="2E58E32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助厨改造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1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低位灶台改造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(不锈钢)</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7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1.材质：201不锈钢；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2.尺寸：根据实际需求定制；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3.台面高度：750mm；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B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012F">
            <w:pPr>
              <w:jc w:val="center"/>
              <w:rPr>
                <w:rFonts w:hint="eastAsia" w:ascii="宋体" w:hAnsi="宋体" w:eastAsia="宋体" w:cs="宋体"/>
                <w:i w:val="0"/>
                <w:iCs w:val="0"/>
                <w:color w:val="000000"/>
                <w:sz w:val="20"/>
                <w:szCs w:val="20"/>
                <w:u w:val="none"/>
              </w:rPr>
            </w:pPr>
          </w:p>
        </w:tc>
      </w:tr>
      <w:tr w14:paraId="06E4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D46E4FC">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3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低位橱柜</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E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                                                                                               2.柜体柜门同材质同色基材：釆用品牌E0级优质环保三聚氰胺饰面颗粒板；柜体板材厚度≥18mm,柜门板材厚度≥16mm；柜体深度0.5m；高度65cm;                                                                               3.台面石材需为人造石英石，厚度≥12mm；                                                                                 4.五金件：釆用304不锈钢优质铰链；                                                                     5.工艺：人造板件均双饰面、1mm厚同色PVC封边，封边严密、平整、无脱胶、表面无胶渍；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7.培训服务要求：由服务人员现场对服务项目功能、操作、外观清洁及使用注意事项进行讲解和实际操作，确保改造户对服务项目完全掌握；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D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A853">
            <w:pPr>
              <w:jc w:val="center"/>
              <w:rPr>
                <w:rFonts w:hint="eastAsia" w:ascii="宋体" w:hAnsi="宋体" w:eastAsia="宋体" w:cs="宋体"/>
                <w:i w:val="0"/>
                <w:iCs w:val="0"/>
                <w:color w:val="000000"/>
                <w:sz w:val="20"/>
                <w:szCs w:val="20"/>
                <w:u w:val="none"/>
              </w:rPr>
            </w:pPr>
          </w:p>
        </w:tc>
      </w:tr>
      <w:tr w14:paraId="3FDF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1"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01EBAF0D">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7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低位洗菜池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D3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1.产品尺寸：大单盆，外径：不小于长42*宽37cm，槽深：不小于20cm;                                                                                               2.材质：304不锈钢，厚度：不小于1.2mm，一体成型；                                                                              3.需配套冷热水水龙头；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3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3732">
            <w:pPr>
              <w:jc w:val="center"/>
              <w:rPr>
                <w:rFonts w:hint="eastAsia" w:ascii="宋体" w:hAnsi="宋体" w:eastAsia="宋体" w:cs="宋体"/>
                <w:i w:val="0"/>
                <w:iCs w:val="0"/>
                <w:color w:val="000000"/>
                <w:sz w:val="20"/>
                <w:szCs w:val="20"/>
                <w:u w:val="none"/>
              </w:rPr>
            </w:pPr>
          </w:p>
        </w:tc>
      </w:tr>
      <w:tr w14:paraId="6740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FFBB07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nil"/>
              <w:right w:val="single" w:color="000000" w:sz="4" w:space="0"/>
            </w:tcBorders>
            <w:shd w:val="clear" w:color="auto" w:fill="auto"/>
            <w:vAlign w:val="center"/>
          </w:tcPr>
          <w:p w14:paraId="07F8A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水路改造</w:t>
            </w:r>
          </w:p>
        </w:tc>
        <w:tc>
          <w:tcPr>
            <w:tcW w:w="2614" w:type="pct"/>
            <w:tcBorders>
              <w:top w:val="single" w:color="000000" w:sz="4" w:space="0"/>
              <w:left w:val="single" w:color="000000" w:sz="4" w:space="0"/>
              <w:bottom w:val="nil"/>
              <w:right w:val="single" w:color="000000" w:sz="4" w:space="0"/>
            </w:tcBorders>
            <w:shd w:val="clear" w:color="auto" w:fill="auto"/>
            <w:vAlign w:val="center"/>
          </w:tcPr>
          <w:p w14:paraId="7BE23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1.管件材质PPR；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2.尺寸：4分管，壁厚不小于2.8MM；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3.压降小于等于0.05MPa，无渗漏；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4.安装服务及要求：该项目包括全过程施工服务，做到设计科学、位置合理、功能完好、使用正常；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nil"/>
              <w:right w:val="single" w:color="000000" w:sz="4" w:space="0"/>
            </w:tcBorders>
            <w:shd w:val="clear" w:color="auto" w:fill="auto"/>
            <w:vAlign w:val="center"/>
          </w:tcPr>
          <w:p w14:paraId="7559D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9" w:type="pct"/>
            <w:tcBorders>
              <w:top w:val="single" w:color="000000" w:sz="4" w:space="0"/>
              <w:left w:val="single" w:color="000000" w:sz="4" w:space="0"/>
              <w:bottom w:val="nil"/>
              <w:right w:val="single" w:color="000000" w:sz="4" w:space="0"/>
            </w:tcBorders>
            <w:shd w:val="clear" w:color="auto" w:fill="auto"/>
            <w:vAlign w:val="center"/>
          </w:tcPr>
          <w:p w14:paraId="03510FF8">
            <w:pPr>
              <w:jc w:val="center"/>
              <w:rPr>
                <w:rFonts w:hint="eastAsia" w:ascii="宋体" w:hAnsi="宋体" w:eastAsia="宋体" w:cs="宋体"/>
                <w:i w:val="0"/>
                <w:iCs w:val="0"/>
                <w:color w:val="000000"/>
                <w:sz w:val="20"/>
                <w:szCs w:val="20"/>
                <w:u w:val="none"/>
              </w:rPr>
            </w:pPr>
          </w:p>
        </w:tc>
      </w:tr>
      <w:tr w14:paraId="7339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4C8243AC">
            <w:pPr>
              <w:jc w:val="center"/>
              <w:rPr>
                <w:rFonts w:hint="eastAsia" w:ascii="宋体" w:hAnsi="宋体" w:eastAsia="宋体" w:cs="宋体"/>
                <w:b/>
                <w:bCs/>
                <w:i w:val="0"/>
                <w:iCs w:val="0"/>
                <w:color w:val="000000"/>
                <w:sz w:val="21"/>
                <w:szCs w:val="21"/>
                <w:u w:val="none"/>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B7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语音盲文电饭煲</w:t>
            </w:r>
          </w:p>
        </w:tc>
        <w:tc>
          <w:tcPr>
            <w:tcW w:w="2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E7E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1.产品符合需符合GB4343.1-2018,GB4706.1-2005的国家标准；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2.产品组成要求：电饭煲主机、全铝内胆、蒸格、量杯、可立饭勺、中文说明书和盲文说明书；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3.发热盘重量不低于350g；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4.电源线：符合3C标准，铜线规格：≥3*0.75*1.0m/24支线芯\灰色PVC线\阻燃三扁品字尾；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5.额定功率：不低于860W,额定电压220V，额定频率：50-60HZ，容量≥5L；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6.具有显示屏：LED四位数码显示屏可显示预约定时、时间信息；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7.所有按键具有全程语音提示功能，具有预约定时、蒸煮、柴火饭、快煮饭、锅巴饭、煮粥、煲汤、焖肉、蒸蛋糕、热饭、消毒、保温十二大功能；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8.具有时间预约定时功能：每按一下“小时”，即增加一小时，每按一下“分钟”就增加10分钟；预约定时、小时、分钟都为独立按键；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9.按预约键后可为所有功能提供1-24小时的预约时间并播报预约的时间。未按功能键的情况下按预约键则默认为预约快煮饭；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10.任何模式下按下取消键，进入安全待机模式；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11.所有按键都带盲文点和文字标识；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12.功能按键控制的所有功能都有LED闪光指示灯提示；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13.多种功能按键调节。全程语音提示，烹饪开始具有语音提示，烹饪结束具有语音提示和紧凑滴滴提示；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14.宽电压工作模式160V~250V范围内都能使用，可满足电压不稳定区域用户使用；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15.可根据米量自动调节煮饭时间。水烧干后自动转入焖饭，具有防烧干功能；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16.具有一键煮饭功能；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17.具有人体感应功能，当电饭煲开始任意功能后，感应到用户靠近，则会自动播报当前工作状态及剩余时间；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18.具有语音交互功能，可以通过语音控制以下功能：预约定时、蒸煮、柴火饭、快煮饭、锅巴饭、煮粥、煲汤、焖肉、蒸蛋糕、热饭、消毒杀菌、保温、开始工作、取消工作；                                                                                                                                                                    19.具有语音交互唤醒播报当前状态功能，可通过语音交互唤醒后，播报当前工作状态及剩余时间；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20.产品上盲文点符合GB/T 15720-2008标准要求；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21.产品语音交互质量：语音音量 ≥65 dB,普通话播报清晰可辨；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22.测试服务及要求：该项目包括全过程测试服务，做到功能完好、使用正常；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23.培训服务要求：由服务人员现场对服务项目功能、操作及使用注意事项进行讲解和实际操作，确保改造户对服务项目完全掌握；</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6D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5EFA3">
            <w:pPr>
              <w:jc w:val="center"/>
              <w:rPr>
                <w:rFonts w:hint="eastAsia" w:ascii="宋体" w:hAnsi="宋体" w:eastAsia="宋体" w:cs="宋体"/>
                <w:i w:val="0"/>
                <w:iCs w:val="0"/>
                <w:color w:val="000000"/>
                <w:sz w:val="20"/>
                <w:szCs w:val="20"/>
                <w:u w:val="none"/>
              </w:rPr>
            </w:pPr>
          </w:p>
        </w:tc>
      </w:tr>
      <w:tr w14:paraId="52D5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649083A9">
            <w:pPr>
              <w:jc w:val="center"/>
              <w:rPr>
                <w:rFonts w:hint="eastAsia" w:ascii="宋体" w:hAnsi="宋体" w:eastAsia="宋体" w:cs="宋体"/>
                <w:b/>
                <w:bCs/>
                <w:i w:val="0"/>
                <w:iCs w:val="0"/>
                <w:color w:val="000000"/>
                <w:sz w:val="21"/>
                <w:szCs w:val="21"/>
                <w:u w:val="none"/>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C5EF">
            <w:pPr>
              <w:jc w:val="center"/>
              <w:rPr>
                <w:rFonts w:hint="eastAsia" w:ascii="宋体" w:hAnsi="宋体" w:eastAsia="宋体" w:cs="宋体"/>
                <w:i w:val="0"/>
                <w:iCs w:val="0"/>
                <w:color w:val="000000"/>
                <w:sz w:val="20"/>
                <w:szCs w:val="20"/>
                <w:u w:val="none"/>
              </w:rPr>
            </w:pPr>
          </w:p>
        </w:tc>
        <w:tc>
          <w:tcPr>
            <w:tcW w:w="2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EE94">
            <w:pPr>
              <w:jc w:val="left"/>
              <w:rPr>
                <w:rFonts w:hint="eastAsia" w:ascii="宋体" w:hAnsi="宋体" w:eastAsia="宋体" w:cs="宋体"/>
                <w:i w:val="0"/>
                <w:iCs w:val="0"/>
                <w:color w:val="000000"/>
                <w:sz w:val="20"/>
                <w:szCs w:val="20"/>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6003">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A0BD7">
            <w:pPr>
              <w:jc w:val="center"/>
              <w:rPr>
                <w:rFonts w:hint="eastAsia" w:ascii="宋体" w:hAnsi="宋体" w:eastAsia="宋体" w:cs="宋体"/>
                <w:i w:val="0"/>
                <w:iCs w:val="0"/>
                <w:color w:val="000000"/>
                <w:sz w:val="20"/>
                <w:szCs w:val="20"/>
                <w:u w:val="none"/>
              </w:rPr>
            </w:pPr>
          </w:p>
        </w:tc>
      </w:tr>
      <w:tr w14:paraId="054D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0CB4441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语音盲文电磁炉</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05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1.产品执行标准：GB4706.29-2008；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2.产品由电磁炉主机、配不小于320克蜂窝汤锅和电源线：2*2㎡*1.35M 三插组成;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3.能效等级：不低于三级，火力档位≥9档；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4.具有过热保护、恒温匀火功能；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5.功率不低于：2000w，电压：220V，额定频率：50-60HZ，宽电压启动：88-270V正常启动、正常工作；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6.材质：耐高温黑晶板；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7.操控方式：触摸式+盲文；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8.具有AI语音换醒功能，实现“无接触启动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9.具有AI语音控制功能，可在无网络情况下，通过AI语音控制：电量/电压、定时/预约、减小、增大、烧水、热奶、煲汤、蒸炖、火锅、爆炒、煎炸、开/待机；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10.具有“无锅具”的安全提醒；反复提醒无锅具后自动断电关机，安全保护；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11.具有6个操作按键：电量/电压健、定时/预约健、减小键、增大键、功能选择键、开/待机键；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12.具有烧水、热奶、煲汤、蒸炖、火锅、爆炒、煎炸等七大功能；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13.产品具有无障碍操作设计，所有按键具语音报读 + 盲文点标识;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14.产品上盲文点符合GB/T 15720-2008标准要求；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15.产品语音交互质量：语音音量 ≥65 dB,普通话播报清晰可辨；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16.测试服务及要求：该项目包括全过程测试服务，做到功能完好、使用正常；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8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03B0">
            <w:pPr>
              <w:jc w:val="center"/>
              <w:rPr>
                <w:rFonts w:hint="eastAsia" w:ascii="宋体" w:hAnsi="宋体" w:eastAsia="宋体" w:cs="宋体"/>
                <w:i w:val="0"/>
                <w:iCs w:val="0"/>
                <w:color w:val="000000"/>
                <w:sz w:val="20"/>
                <w:szCs w:val="20"/>
                <w:u w:val="none"/>
              </w:rPr>
            </w:pPr>
          </w:p>
        </w:tc>
      </w:tr>
      <w:tr w14:paraId="7130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3963348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语音电热水壶</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32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1.产品内胆和内钢盖壶嘴材质：食品级304不锈钢；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2.产品内胆采用一体成型工艺，无缝隙；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3.大口径设计，方便清洗内部；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4.水壶主体采用三层防烫设计要求：内胆为食品级304不锈钢+中层食品级聚丙烯+外层430正材彩钢，三层隔热，使外壳的温度最大限度的降到最低，更安全，适合视障人士使用；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5.采用一键式弹盖开盖方式；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6.具有自动保温功能，恒温约60度无需手动，方便快捷；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7.产品具有防干烧断电保护功能；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8.额定功率：不低于1800w，电压：220V，额定频率：50-60HZ，容量不低于1.5L；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9.产品所有操作步骤都具有真人语音播报提示，并具有语音闪光提示功能；；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10.产品具有防干烧断电保护功能；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11.产品具有自动保温功能：沸腾后自动进入 60±5℃恒温；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12.产品具有无障碍操作设计，所有按键具语音报读功能;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13.产品语音交互质量：语音音量 ≥65 dB,普通话播报清晰可辨；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14.测试服务及要求：该项目包括全过程测试服务，做到功能完好、使用正常；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D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72A8">
            <w:pPr>
              <w:jc w:val="center"/>
              <w:rPr>
                <w:rFonts w:hint="eastAsia" w:ascii="宋体" w:hAnsi="宋体" w:eastAsia="宋体" w:cs="宋体"/>
                <w:i w:val="0"/>
                <w:iCs w:val="0"/>
                <w:color w:val="000000"/>
                <w:sz w:val="20"/>
                <w:szCs w:val="20"/>
                <w:u w:val="none"/>
              </w:rPr>
            </w:pPr>
          </w:p>
        </w:tc>
      </w:tr>
      <w:tr w14:paraId="63BF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17811C1A">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E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语音盲文微波炉</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8E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1.带微波、光波功能；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2.额定电压: 需满足220V~50Hz，容量≥20L,微波功率不小于900w；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3.侧拉门设计，防辐射门板，内置LED照明，低燥音；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4.支持WIFI物联，智能音箱，手机APP多种控制方式，变频加热快；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5.支持24小时智能预约功能；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6.两种烧烤模式:光波单模薄块模式，微波+光波双模快烤；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7.内置14大预设菜单，一键复刻美味，一键快速解冻功能，一键电子去味功能；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8.支持功能按钮带盲文标识，方便盲人触摸识别，全程AI语音控制操作；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9.测试服务及要求：该项目包括全过程测试服务，做到功能完好、使用正常；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1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0FCA">
            <w:pPr>
              <w:jc w:val="center"/>
              <w:rPr>
                <w:rFonts w:hint="eastAsia" w:ascii="宋体" w:hAnsi="宋体" w:eastAsia="宋体" w:cs="宋体"/>
                <w:i w:val="0"/>
                <w:iCs w:val="0"/>
                <w:color w:val="000000"/>
                <w:sz w:val="20"/>
                <w:szCs w:val="20"/>
                <w:u w:val="none"/>
              </w:rPr>
            </w:pPr>
          </w:p>
        </w:tc>
      </w:tr>
      <w:tr w14:paraId="44CF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6FEFE057">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9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语音盲文电压力锅</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5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1.产品符合GB4706.1-2005和《强制性产品认证实施规则 家用和类似用途设备》（CNCA-C07-01：2024）的要求；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2.产品组成：电压力锅主机、内胆、量杯、饭勺、电源线、说明书；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3.材质：不锈钢外壳，不锈钢盖子，食品级塑料盖子防护，铝合金内胆；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4.额定功率不低于：1000W,电压220V，额定频率：50-60HZ，容量不低于5L；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5.所有按键都带盲文点、文字标识和LED指示灯；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6.所有按键具有全程语音提示功能，可语音播报：煮饭、煲汤、豆/蹄筋、口感选择、煲粥、牛羊肉功能，保温取消、预约时间等功能；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7.具有LED四位数码显示屏，可显示预约定时、时间信息；可显示所有功能的保压、加热、保温三个阶段过程；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8.任何模式下按下取消键，进入待机模式；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9.具有语音交互功能；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10.可通过语音交互唤醒后，播报当前工作状态；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11.可语音控制打开或关闭AI语音控制和按键话音播报功能；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12.产品上盲文点符合GB/T 15720-2008标准要求；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13.产品语音交互质量：语音音量 ≥65 dB,普通话播报清晰可辨；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14.测试服务及要求：该项目包括全过程测试服务，做到功能完好、使用正常；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1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494B">
            <w:pPr>
              <w:jc w:val="center"/>
              <w:rPr>
                <w:rFonts w:hint="eastAsia" w:ascii="宋体" w:hAnsi="宋体" w:eastAsia="宋体" w:cs="宋体"/>
                <w:i w:val="0"/>
                <w:iCs w:val="0"/>
                <w:color w:val="000000"/>
                <w:sz w:val="20"/>
                <w:szCs w:val="20"/>
                <w:u w:val="none"/>
              </w:rPr>
            </w:pPr>
          </w:p>
        </w:tc>
      </w:tr>
      <w:tr w14:paraId="0290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1"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9CB033B">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F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闪光热水壶</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D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1.水壶应由水壶主体、水壶底座和无线接收器组成；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2.额定功率：不低于1800w，电压：220V，额定频率：50-60HZ，容量不低于1.6L；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3.水壶应具有无线传输功能，水壶主体与无线接收器连接后发射无线信号传输至无线接收器；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5.烧水功能完成后无线接收器应可通过语音播报、闪光和震动进行提示；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6.水壶主体应具有保温功能；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7.无线接收器应可设置并显示时间，内容应包括年、月、日、时、分；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8.无线接收器应带有支架，应可平放、立放、斜放或佩挂于腰间；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9.无线接收器可显示和语音播报温度和湿度；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10.无线接收器应具有闹钟功能，应可开启或关闭，在闹钟开启时，应可显示闹钟图标；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11.闹钟提醒方式应有单铃声、单闪光、单震动、铃声+闪光、铃声+震动、闪光+震动六种模式可选；震动强度≥1.8G，闪光亮度≥100 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12.无线接收器应具有--键止闹功能；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13.无线接收器应具有红外人体感应灯功能功能，应可开启或关闭，在开启红外人体感应灯功能时，应可显示图标；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14.内胆材质：食品级304不锈钢；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15.产品主体为三层防烫结构：内胆为304+中层PP+ 外层430彩钢；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16.产品具有自动保温功能：沸腾后自动进入 60±5℃恒温；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17.测试服务及要求：该项目包括全过程测试服务，做到功能完好、使用正常；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B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82B6">
            <w:pPr>
              <w:jc w:val="center"/>
              <w:rPr>
                <w:rFonts w:hint="eastAsia" w:ascii="宋体" w:hAnsi="宋体" w:eastAsia="宋体" w:cs="宋体"/>
                <w:i w:val="0"/>
                <w:iCs w:val="0"/>
                <w:color w:val="000000"/>
                <w:sz w:val="20"/>
                <w:szCs w:val="20"/>
                <w:u w:val="none"/>
              </w:rPr>
            </w:pPr>
          </w:p>
        </w:tc>
      </w:tr>
      <w:tr w14:paraId="19B9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1"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59A3B9DE">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8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闪光电饭煲</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E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1.产品由电饭煲主机、全铝内胆、蒸格、量杯、饭勺、电源线、说明书组成；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2.额定功率：不小于800W,额定电压：220V，额定频率：50-60HZ；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3.容量：不小于4L；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4.应具有无线传输功能，电饭煲主机与手环连接后可稳定传输工作状态信号；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5.应具有数码显示屏；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6.应有煮饭、快煮、煲汤、煮粥、蒸煮、蒸蛋糕、保温7种工作模式；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7.在任意工作模式下按“保温/取消键”，应可进入待机模式；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8.应有预约定时功能；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9.电饭煲主机按键接触部位应有指示灯；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手环在电饭煲工作时具有语音、闪光、震动提示功能；通电后应语音提示“您好，电饭煲已通电，请注意使用安全”，开始工作后应语音提示“您好，电饭煲开始工作”，工作完成后应语音提示“您好，电饭煲工作结束”，并同时发出闪光、震动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11.手环应可设置并显示时间，内容至少应包括年月、日、时、分、星期；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12.手环应具有电量显示图标；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13.手环应具有闹钟功能，可开启或关闭，在闹钟开启时，应可显示闹钟图标；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14.闹钟提醒方式应有单铃声、单闪光、单震动、铃声+闪光、铃声+震动、闪光+震动六种模式可选；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15.手环应具有一键止闹功能；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16.测试服务及要求：该项目包括全过程测试服务，做到功能完好、使用正常；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3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0D64">
            <w:pPr>
              <w:jc w:val="center"/>
              <w:rPr>
                <w:rFonts w:hint="eastAsia" w:ascii="宋体" w:hAnsi="宋体" w:eastAsia="宋体" w:cs="宋体"/>
                <w:i w:val="0"/>
                <w:iCs w:val="0"/>
                <w:color w:val="000000"/>
                <w:sz w:val="20"/>
                <w:szCs w:val="20"/>
                <w:u w:val="none"/>
              </w:rPr>
            </w:pPr>
          </w:p>
        </w:tc>
      </w:tr>
      <w:tr w14:paraId="413B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7"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2BC7BFF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4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排烟口改造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6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1.砖/混凝土墙上开孔安装排烟管；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2.打孔规格：孔径18cm；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3.安装服务及要求：该项目包括全过程安装服务，做到设计科学、位置合理、牢固安全、功能完好、使用正常；</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2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298E">
            <w:pPr>
              <w:jc w:val="center"/>
              <w:rPr>
                <w:rFonts w:hint="eastAsia" w:ascii="宋体" w:hAnsi="宋体" w:eastAsia="宋体" w:cs="宋体"/>
                <w:i w:val="0"/>
                <w:iCs w:val="0"/>
                <w:color w:val="000000"/>
                <w:sz w:val="20"/>
                <w:szCs w:val="20"/>
                <w:u w:val="none"/>
              </w:rPr>
            </w:pPr>
          </w:p>
        </w:tc>
      </w:tr>
      <w:tr w14:paraId="2607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1" w:hRule="atLeast"/>
        </w:trPr>
        <w:tc>
          <w:tcPr>
            <w:tcW w:w="663" w:type="pct"/>
            <w:vMerge w:val="continue"/>
            <w:tcBorders>
              <w:top w:val="single" w:color="000000" w:sz="4" w:space="0"/>
              <w:left w:val="single" w:color="000000" w:sz="4" w:space="0"/>
              <w:bottom w:val="nil"/>
              <w:right w:val="single" w:color="000000" w:sz="4" w:space="0"/>
            </w:tcBorders>
            <w:shd w:val="clear" w:color="auto" w:fill="auto"/>
            <w:vAlign w:val="center"/>
          </w:tcPr>
          <w:p w14:paraId="74D04BE3">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6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智能语音排烟改造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E0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1.机身材料：不锈钢；电源线规格：不低于1.7米*0.75平方毫米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2.面板材质：钢化玻璃；油网材质：钢板喷涂；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3.额定电压：220V；额定频率：50Hz；电机额定功率：不低于200W；照明功率：2～5W；风量：不低于20立方米/min；噪音：不高于50dB；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5.产品类型：顶吸；拢烟结构：梯形；安装方式，挂壁；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6.控制方式：AI语音+触摸+体感；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7.带声控AI语音控制；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8.安装服务及要求：该项目包括全过程安装服务，做到设计科学、位置合理、牢固安全、功能完好、使用正常；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9.培训服务要求：由服务人员现场对服务项目功能、操作及使用注意事项进行讲解和实际操作，确保改造户对服务项目完全掌握；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5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C4AE">
            <w:pPr>
              <w:jc w:val="center"/>
              <w:rPr>
                <w:rFonts w:hint="eastAsia" w:ascii="宋体" w:hAnsi="宋体" w:eastAsia="宋体" w:cs="宋体"/>
                <w:i w:val="0"/>
                <w:iCs w:val="0"/>
                <w:color w:val="000000"/>
                <w:sz w:val="20"/>
                <w:szCs w:val="20"/>
                <w:u w:val="none"/>
              </w:rPr>
            </w:pPr>
          </w:p>
        </w:tc>
      </w:tr>
      <w:tr w14:paraId="1293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5" w:hRule="atLeast"/>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196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防滑处理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3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更换防滑地砖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C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1.材质及规格：防滑地砖800*800mm；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2.技术要求：铺贴平整，无空鼓、破损；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4.培训服务要求：由服务人员现场对铺设防滑地砖改造规划设计、平米数、平整度、缝隙均匀一致性及空鼓情况及使用注意事项进行讲解；确保改造户对服务项目完全掌握；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D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CF36">
            <w:pPr>
              <w:jc w:val="center"/>
              <w:rPr>
                <w:rFonts w:hint="eastAsia" w:ascii="宋体" w:hAnsi="宋体" w:eastAsia="宋体" w:cs="宋体"/>
                <w:i w:val="0"/>
                <w:iCs w:val="0"/>
                <w:color w:val="000000"/>
                <w:sz w:val="20"/>
                <w:szCs w:val="20"/>
                <w:u w:val="none"/>
              </w:rPr>
            </w:pPr>
          </w:p>
        </w:tc>
      </w:tr>
      <w:tr w14:paraId="3A25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9"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579AF">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室内地面防滑改造</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C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2.规格厚度：不小于2mm；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3.安装服务及要求：该项目包括全过程组装服务，做到设计科学、裁剪合理、功能完好、牢固安全、使用正常；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8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BE00">
            <w:pPr>
              <w:jc w:val="center"/>
              <w:rPr>
                <w:rFonts w:hint="eastAsia" w:ascii="宋体" w:hAnsi="宋体" w:eastAsia="宋体" w:cs="宋体"/>
                <w:i w:val="0"/>
                <w:iCs w:val="0"/>
                <w:color w:val="000000"/>
                <w:sz w:val="20"/>
                <w:szCs w:val="20"/>
                <w:u w:val="none"/>
              </w:rPr>
            </w:pPr>
          </w:p>
        </w:tc>
      </w:tr>
      <w:tr w14:paraId="2006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AAC36">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3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地面平整硬化</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77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1.基层开挖：开挖宽度与道路硬化设计宽度相同，深度根据实际情况保证道路硬化完成与衔接面无高差；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2.混凝土强度等级：不低于C20；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3.混凝土厚度：不小于10cm；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4.施工服务及要求：该项目包括全过程施工服务，做到设计科学、位置合理、安全规范、功能完好、使用正常；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5.培训服务要求：由服务人员现场对混凝土地面硬化的规划设计、平米数、平整度、强度及使用注意事项进行讲解；确保改造户对服务项目完全掌握；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8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D95F">
            <w:pPr>
              <w:jc w:val="center"/>
              <w:rPr>
                <w:rFonts w:hint="eastAsia" w:ascii="宋体" w:hAnsi="宋体" w:eastAsia="宋体" w:cs="宋体"/>
                <w:i w:val="0"/>
                <w:iCs w:val="0"/>
                <w:color w:val="000000"/>
                <w:sz w:val="20"/>
                <w:szCs w:val="20"/>
                <w:u w:val="none"/>
              </w:rPr>
            </w:pPr>
          </w:p>
        </w:tc>
      </w:tr>
      <w:tr w14:paraId="5D3E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9748">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2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增设防滑垫</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A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2.尺寸：不小于400*600mm；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3.培训服务要求：由服务人员现场对服务项目功能、操作、保养及使用注意事项进行讲解和实际操作，确保改造户对服务项目完全掌握；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5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7EA7">
            <w:pPr>
              <w:rPr>
                <w:rFonts w:hint="eastAsia" w:ascii="宋体" w:hAnsi="宋体" w:eastAsia="宋体" w:cs="宋体"/>
                <w:i w:val="0"/>
                <w:iCs w:val="0"/>
                <w:color w:val="000000"/>
                <w:sz w:val="20"/>
                <w:szCs w:val="20"/>
                <w:u w:val="none"/>
              </w:rPr>
            </w:pPr>
          </w:p>
        </w:tc>
      </w:tr>
      <w:tr w14:paraId="19A5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15D5">
            <w:pPr>
              <w:jc w:val="center"/>
              <w:rPr>
                <w:rFonts w:hint="eastAsia" w:ascii="宋体" w:hAnsi="宋体" w:eastAsia="宋体" w:cs="宋体"/>
                <w:b/>
                <w:bCs/>
                <w:i w:val="0"/>
                <w:iCs w:val="0"/>
                <w:color w:val="000000"/>
                <w:sz w:val="21"/>
                <w:szCs w:val="21"/>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28E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盲人读书机</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92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1、屏幕尺寸：≥4.3寸；</w:t>
            </w:r>
          </w:p>
          <w:p w14:paraId="6BA05F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2、每一步</w:t>
            </w:r>
            <w:bookmarkStart w:id="78" w:name="_GoBack"/>
            <w:bookmarkEnd w:id="78"/>
            <w:r>
              <w:rPr>
                <w:rFonts w:hint="eastAsia" w:ascii="宋体" w:hAnsi="宋体" w:eastAsia="宋体" w:cs="宋体"/>
                <w:i w:val="0"/>
                <w:iCs w:val="0"/>
                <w:color w:val="000000"/>
                <w:kern w:val="0"/>
                <w:sz w:val="20"/>
                <w:szCs w:val="20"/>
                <w:u w:val="none"/>
                <w:lang w:val="en-US" w:eastAsia="zh-CN" w:bidi="ar"/>
              </w:rPr>
              <w:t>操作都可以实现步步语音提示；</w:t>
            </w:r>
          </w:p>
          <w:p w14:paraId="77B021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3、支持电子书功能，支持逐字、逐句、逐段和全文等朗读模式，支持断点记忆功能；</w:t>
            </w:r>
          </w:p>
          <w:p w14:paraId="71D991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4、存储容量：内置内存≥4G，具有SD卡扩容量功能，可扩大到32G；</w:t>
            </w:r>
          </w:p>
          <w:p w14:paraId="49D129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5、支持USB数据传输；</w:t>
            </w:r>
          </w:p>
          <w:p w14:paraId="15FB30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6、显示语言种类：界面和菜单支持简体中文、繁体中文、英文、日文；</w:t>
            </w:r>
          </w:p>
          <w:p w14:paraId="7070A3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7、具有收音机、视频播放、录音功能、支持中英文朗读、断点记忆、快速翻页；</w:t>
            </w:r>
          </w:p>
          <w:p w14:paraId="7BA187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8、支持RMVB、AVI、MP4、3GP、MOV、FLV、DAT视频格式；</w:t>
            </w:r>
          </w:p>
          <w:p w14:paraId="7FC49E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9、可播放mp3、wma、wav、flac、ogg、ra、m4a格式音乐；</w:t>
            </w:r>
          </w:p>
          <w:p w14:paraId="6E32FF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10、具有图片浏览、日历、秒表、计算器小工具；</w:t>
            </w:r>
          </w:p>
          <w:p w14:paraId="7497CB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11、内置大容量可充电电池,以方便视障人士充电和使用;</w:t>
            </w:r>
          </w:p>
          <w:p w14:paraId="60BEB4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12、支持TV-OUT输出功能;</w:t>
            </w:r>
          </w:p>
          <w:p w14:paraId="7F1290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13、产品尺寸：116*77*12mm±5mm。</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50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67B5">
            <w:pPr>
              <w:rPr>
                <w:rFonts w:hint="eastAsia" w:ascii="宋体" w:hAnsi="宋体" w:eastAsia="宋体" w:cs="宋体"/>
                <w:i w:val="0"/>
                <w:iCs w:val="0"/>
                <w:color w:val="000000"/>
                <w:sz w:val="20"/>
                <w:szCs w:val="20"/>
                <w:u w:val="none"/>
              </w:rPr>
            </w:pPr>
          </w:p>
        </w:tc>
      </w:tr>
    </w:tbl>
    <w:p w14:paraId="63B3CED0">
      <w:pPr>
        <w:bidi w:val="0"/>
        <w:ind w:firstLine="2640" w:firstLineChars="1100"/>
        <w:rPr>
          <w:rFonts w:hint="eastAsia" w:ascii="宋体" w:hAnsi="宋体" w:eastAsia="宋体" w:cs="宋体"/>
          <w:b/>
          <w:bCs/>
          <w:kern w:val="44"/>
          <w:sz w:val="24"/>
          <w:szCs w:val="44"/>
          <w:highlight w:val="none"/>
          <w:lang w:val="en-US" w:eastAsia="zh-CN" w:bidi="ar-SA"/>
        </w:rPr>
      </w:pPr>
    </w:p>
    <w:p w14:paraId="383431D5">
      <w:pPr>
        <w:rPr>
          <w:rFonts w:hint="eastAsia" w:ascii="宋体" w:hAnsi="宋体" w:eastAsia="宋体" w:cs="宋体"/>
          <w:b/>
          <w:bCs/>
          <w:kern w:val="44"/>
          <w:sz w:val="24"/>
          <w:szCs w:val="44"/>
          <w:highlight w:val="none"/>
          <w:lang w:val="en-US" w:eastAsia="zh-CN" w:bidi="ar-SA"/>
        </w:rPr>
      </w:pPr>
      <w:r>
        <w:rPr>
          <w:rFonts w:hint="eastAsia" w:ascii="宋体" w:hAnsi="宋体" w:eastAsia="宋体" w:cs="宋体"/>
          <w:b/>
          <w:bCs/>
          <w:kern w:val="44"/>
          <w:sz w:val="24"/>
          <w:szCs w:val="44"/>
          <w:highlight w:val="none"/>
          <w:lang w:val="en-US" w:eastAsia="zh-CN" w:bidi="ar-SA"/>
        </w:rPr>
        <w:br w:type="page"/>
      </w:r>
    </w:p>
    <w:p w14:paraId="6FD4D7AD">
      <w:pPr>
        <w:pStyle w:val="11"/>
        <w:rPr>
          <w:rFonts w:hint="eastAsia" w:ascii="宋体" w:hAnsi="宋体" w:eastAsia="宋体" w:cs="宋体"/>
          <w:b/>
          <w:bCs/>
          <w:kern w:val="44"/>
          <w:sz w:val="24"/>
          <w:szCs w:val="44"/>
          <w:highlight w:val="none"/>
          <w:lang w:val="en-US" w:eastAsia="zh-CN" w:bidi="ar-SA"/>
        </w:rPr>
      </w:pPr>
    </w:p>
    <w:p w14:paraId="2AFDCBCB">
      <w:pPr>
        <w:bidi w:val="0"/>
        <w:ind w:firstLine="2640" w:firstLineChars="1100"/>
        <w:rPr>
          <w:rFonts w:hint="eastAsia" w:ascii="宋体" w:hAnsi="宋体" w:eastAsia="宋体" w:cs="宋体"/>
          <w:b/>
          <w:bCs/>
          <w:kern w:val="44"/>
          <w:sz w:val="24"/>
          <w:szCs w:val="44"/>
          <w:highlight w:val="none"/>
          <w:lang w:val="en-US" w:eastAsia="zh-CN" w:bidi="ar-SA"/>
        </w:rPr>
      </w:pPr>
      <w:r>
        <w:rPr>
          <w:rFonts w:hint="eastAsia" w:ascii="宋体" w:hAnsi="宋体" w:eastAsia="宋体" w:cs="宋体"/>
          <w:b/>
          <w:bCs/>
          <w:kern w:val="44"/>
          <w:sz w:val="24"/>
          <w:szCs w:val="44"/>
          <w:highlight w:val="none"/>
          <w:lang w:val="en-US" w:eastAsia="zh-CN" w:bidi="ar-SA"/>
        </w:rPr>
        <w:t>第五部分  资格审查内容及标准</w:t>
      </w:r>
      <w:bookmarkEnd w:id="26"/>
      <w:bookmarkEnd w:id="27"/>
    </w:p>
    <w:tbl>
      <w:tblPr>
        <w:tblStyle w:val="18"/>
        <w:tblW w:w="473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3"/>
        <w:gridCol w:w="1120"/>
        <w:gridCol w:w="2133"/>
        <w:gridCol w:w="4764"/>
      </w:tblGrid>
      <w:tr w14:paraId="3AF71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87" w:type="pct"/>
            <w:noWrap w:val="0"/>
            <w:vAlign w:val="center"/>
          </w:tcPr>
          <w:p w14:paraId="659F50C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44" w:type="pct"/>
            <w:noWrap w:val="0"/>
            <w:vAlign w:val="center"/>
          </w:tcPr>
          <w:p w14:paraId="40E2917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类型</w:t>
            </w:r>
          </w:p>
        </w:tc>
        <w:tc>
          <w:tcPr>
            <w:tcW w:w="1227" w:type="pct"/>
            <w:noWrap w:val="0"/>
            <w:vAlign w:val="center"/>
          </w:tcPr>
          <w:p w14:paraId="4DB1900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审查要求</w:t>
            </w:r>
          </w:p>
        </w:tc>
        <w:tc>
          <w:tcPr>
            <w:tcW w:w="2740" w:type="pct"/>
            <w:noWrap w:val="0"/>
            <w:vAlign w:val="center"/>
          </w:tcPr>
          <w:p w14:paraId="02203EA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要求说明</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标准</w:t>
            </w:r>
          </w:p>
        </w:tc>
      </w:tr>
      <w:tr w14:paraId="0E3ED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1" w:hRule="atLeast"/>
        </w:trPr>
        <w:tc>
          <w:tcPr>
            <w:tcW w:w="387" w:type="pct"/>
            <w:noWrap w:val="0"/>
            <w:vAlign w:val="center"/>
          </w:tcPr>
          <w:p w14:paraId="6975F19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44" w:type="pct"/>
            <w:noWrap w:val="0"/>
            <w:vAlign w:val="center"/>
          </w:tcPr>
          <w:p w14:paraId="3DEBE2D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基本资质</w:t>
            </w:r>
          </w:p>
        </w:tc>
        <w:tc>
          <w:tcPr>
            <w:tcW w:w="1227" w:type="pct"/>
            <w:noWrap w:val="0"/>
            <w:vAlign w:val="center"/>
          </w:tcPr>
          <w:p w14:paraId="4E46FA1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响应函</w:t>
            </w:r>
          </w:p>
        </w:tc>
        <w:tc>
          <w:tcPr>
            <w:tcW w:w="2740" w:type="pct"/>
            <w:noWrap w:val="0"/>
            <w:vAlign w:val="center"/>
          </w:tcPr>
          <w:p w14:paraId="4F045EC7">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内容齐全，签署和印章使用完整、清晰、符合要求。</w:t>
            </w:r>
          </w:p>
          <w:p w14:paraId="34CF77EC">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说明：除可填报项目外，对本响应函的任何实质性修改将被视为非实质性响应报价，从而导致该报价无效；</w:t>
            </w:r>
          </w:p>
        </w:tc>
      </w:tr>
      <w:tr w14:paraId="793B1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40" w:hRule="atLeast"/>
        </w:trPr>
        <w:tc>
          <w:tcPr>
            <w:tcW w:w="387" w:type="pct"/>
            <w:noWrap w:val="0"/>
            <w:vAlign w:val="center"/>
          </w:tcPr>
          <w:p w14:paraId="5ED28A4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44" w:type="pct"/>
            <w:noWrap w:val="0"/>
            <w:vAlign w:val="center"/>
          </w:tcPr>
          <w:p w14:paraId="475BCCB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基本资质</w:t>
            </w:r>
          </w:p>
        </w:tc>
        <w:tc>
          <w:tcPr>
            <w:tcW w:w="1227" w:type="pct"/>
            <w:noWrap w:val="0"/>
            <w:vAlign w:val="center"/>
          </w:tcPr>
          <w:p w14:paraId="48284EFB">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供应商代表证明</w:t>
            </w:r>
          </w:p>
        </w:tc>
        <w:tc>
          <w:tcPr>
            <w:tcW w:w="2740" w:type="pct"/>
            <w:noWrap w:val="0"/>
            <w:vAlign w:val="top"/>
          </w:tcPr>
          <w:p w14:paraId="0CDA0EC5">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1.法定代表人（负责人）参加投标的，仅提供“法定代表人（负责人）证明书”，委托代理人参加投标的，还须提供“法定代表人（负责人）授权委托书”； </w:t>
            </w:r>
          </w:p>
          <w:p w14:paraId="1F35E3F8">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2.自然人参加投标的，提供个人身份证明扫描件</w:t>
            </w:r>
          </w:p>
          <w:p w14:paraId="5E1074C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内容齐全，签署和印章使用完整、清晰、符合要求。</w:t>
            </w:r>
          </w:p>
        </w:tc>
      </w:tr>
      <w:tr w14:paraId="12650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5" w:hRule="atLeast"/>
        </w:trPr>
        <w:tc>
          <w:tcPr>
            <w:tcW w:w="387" w:type="pct"/>
            <w:noWrap w:val="0"/>
            <w:vAlign w:val="center"/>
          </w:tcPr>
          <w:p w14:paraId="38A538B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44" w:type="pct"/>
            <w:noWrap w:val="0"/>
            <w:vAlign w:val="center"/>
          </w:tcPr>
          <w:p w14:paraId="65ABE8B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营业执照</w:t>
            </w:r>
          </w:p>
        </w:tc>
        <w:tc>
          <w:tcPr>
            <w:tcW w:w="1227" w:type="pct"/>
            <w:noWrap w:val="0"/>
            <w:vAlign w:val="center"/>
          </w:tcPr>
          <w:p w14:paraId="5E8A821B">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具有独立承担民事责任的能力</w:t>
            </w:r>
          </w:p>
        </w:tc>
        <w:tc>
          <w:tcPr>
            <w:tcW w:w="2740" w:type="pct"/>
            <w:noWrap w:val="0"/>
            <w:vAlign w:val="top"/>
          </w:tcPr>
          <w:p w14:paraId="484C3283">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提供供应商信用承诺书。 以上证明材料须符合要求、有效、完整。否则，响应无效。</w:t>
            </w:r>
          </w:p>
        </w:tc>
      </w:tr>
      <w:tr w14:paraId="6F39F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9" w:hRule="atLeast"/>
        </w:trPr>
        <w:tc>
          <w:tcPr>
            <w:tcW w:w="387" w:type="pct"/>
            <w:noWrap w:val="0"/>
            <w:vAlign w:val="center"/>
          </w:tcPr>
          <w:p w14:paraId="61AB5EE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44" w:type="pct"/>
            <w:noWrap w:val="0"/>
            <w:vAlign w:val="center"/>
          </w:tcPr>
          <w:p w14:paraId="7BBF9B6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基本资质</w:t>
            </w:r>
          </w:p>
        </w:tc>
        <w:tc>
          <w:tcPr>
            <w:tcW w:w="1227" w:type="pct"/>
            <w:noWrap w:val="0"/>
            <w:vAlign w:val="center"/>
          </w:tcPr>
          <w:p w14:paraId="7120D79F">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有依法</w:t>
            </w:r>
            <w:r>
              <w:rPr>
                <w:rFonts w:hint="eastAsia" w:ascii="宋体" w:hAnsi="宋体" w:eastAsia="宋体" w:cs="宋体"/>
                <w:sz w:val="21"/>
                <w:szCs w:val="21"/>
                <w:highlight w:val="none"/>
              </w:rPr>
              <w:t>缴纳</w:t>
            </w:r>
            <w:r>
              <w:rPr>
                <w:rFonts w:hint="eastAsia" w:ascii="宋体" w:hAnsi="宋体" w:eastAsia="宋体" w:cs="宋体"/>
                <w:sz w:val="21"/>
                <w:szCs w:val="21"/>
                <w:highlight w:val="none"/>
                <w:lang w:val="en-US" w:eastAsia="zh-CN"/>
              </w:rPr>
              <w:t>税收和</w:t>
            </w:r>
            <w:r>
              <w:rPr>
                <w:rFonts w:hint="eastAsia" w:ascii="宋体" w:hAnsi="宋体" w:eastAsia="宋体" w:cs="宋体"/>
                <w:sz w:val="21"/>
                <w:szCs w:val="21"/>
                <w:highlight w:val="none"/>
              </w:rPr>
              <w:t>社会保障资金的</w:t>
            </w:r>
            <w:r>
              <w:rPr>
                <w:rFonts w:hint="eastAsia" w:ascii="宋体" w:hAnsi="宋体" w:eastAsia="宋体" w:cs="宋体"/>
                <w:sz w:val="21"/>
                <w:szCs w:val="21"/>
                <w:highlight w:val="none"/>
                <w:lang w:val="en-US" w:eastAsia="zh-CN"/>
              </w:rPr>
              <w:t>良好</w:t>
            </w:r>
            <w:r>
              <w:rPr>
                <w:rFonts w:hint="eastAsia" w:ascii="宋体" w:hAnsi="宋体" w:eastAsia="宋体" w:cs="宋体"/>
                <w:sz w:val="21"/>
                <w:szCs w:val="21"/>
                <w:highlight w:val="none"/>
              </w:rPr>
              <w:t>记录</w:t>
            </w:r>
          </w:p>
        </w:tc>
        <w:tc>
          <w:tcPr>
            <w:tcW w:w="2740" w:type="pct"/>
            <w:noWrap w:val="0"/>
            <w:vAlign w:val="center"/>
          </w:tcPr>
          <w:p w14:paraId="78770C8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提供供应商信用承诺书。 以上证明材料须符合要求、有效、完整。否则，响应无效。</w:t>
            </w:r>
          </w:p>
        </w:tc>
      </w:tr>
      <w:tr w14:paraId="723E2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1" w:hRule="atLeast"/>
        </w:trPr>
        <w:tc>
          <w:tcPr>
            <w:tcW w:w="387" w:type="pct"/>
            <w:noWrap w:val="0"/>
            <w:vAlign w:val="center"/>
          </w:tcPr>
          <w:p w14:paraId="62FEC90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644" w:type="pct"/>
            <w:noWrap w:val="0"/>
            <w:vAlign w:val="center"/>
          </w:tcPr>
          <w:p w14:paraId="1873001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财务报告</w:t>
            </w:r>
          </w:p>
        </w:tc>
        <w:tc>
          <w:tcPr>
            <w:tcW w:w="1227" w:type="pct"/>
            <w:noWrap w:val="0"/>
            <w:vAlign w:val="center"/>
          </w:tcPr>
          <w:p w14:paraId="4D3F1C92">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具有良好的商业信誉和健全的财务会计制度</w:t>
            </w:r>
          </w:p>
        </w:tc>
        <w:tc>
          <w:tcPr>
            <w:tcW w:w="2740" w:type="pct"/>
            <w:noWrap w:val="0"/>
            <w:vAlign w:val="center"/>
          </w:tcPr>
          <w:p w14:paraId="5FCA617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提供供应商信用承诺书。 以上证明材料须符合要求、有效、完整。否则，响应无效。</w:t>
            </w:r>
          </w:p>
        </w:tc>
      </w:tr>
      <w:tr w14:paraId="08809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1" w:hRule="atLeast"/>
        </w:trPr>
        <w:tc>
          <w:tcPr>
            <w:tcW w:w="387" w:type="pct"/>
            <w:noWrap w:val="0"/>
            <w:vAlign w:val="center"/>
          </w:tcPr>
          <w:p w14:paraId="4A2380A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44" w:type="pct"/>
            <w:noWrap w:val="0"/>
            <w:vAlign w:val="center"/>
          </w:tcPr>
          <w:p w14:paraId="38D484F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基本资质</w:t>
            </w:r>
          </w:p>
        </w:tc>
        <w:tc>
          <w:tcPr>
            <w:tcW w:w="1227" w:type="pct"/>
            <w:noWrap w:val="0"/>
            <w:vAlign w:val="center"/>
          </w:tcPr>
          <w:p w14:paraId="5D943302">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具有履行合同所必需的设备和专业技术能力</w:t>
            </w:r>
          </w:p>
        </w:tc>
        <w:tc>
          <w:tcPr>
            <w:tcW w:w="2740" w:type="pct"/>
            <w:noWrap w:val="0"/>
            <w:vAlign w:val="center"/>
          </w:tcPr>
          <w:p w14:paraId="489A188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提供供应商信用承诺书。</w:t>
            </w:r>
          </w:p>
          <w:p w14:paraId="01315ACA">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以上证明材料须符合要求、有效、完整。否则，响应无效。</w:t>
            </w:r>
          </w:p>
        </w:tc>
      </w:tr>
      <w:tr w14:paraId="0D31E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noWrap w:val="0"/>
            <w:vAlign w:val="center"/>
          </w:tcPr>
          <w:p w14:paraId="281209C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644" w:type="pct"/>
            <w:noWrap w:val="0"/>
            <w:vAlign w:val="center"/>
          </w:tcPr>
          <w:p w14:paraId="219EB175">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基本资质</w:t>
            </w:r>
          </w:p>
        </w:tc>
        <w:tc>
          <w:tcPr>
            <w:tcW w:w="1227" w:type="pct"/>
            <w:noWrap w:val="0"/>
            <w:vAlign w:val="center"/>
          </w:tcPr>
          <w:p w14:paraId="3A1DFA90">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参加政府采购活动前三年内，在经营活动中没有重大违法记录</w:t>
            </w:r>
          </w:p>
        </w:tc>
        <w:tc>
          <w:tcPr>
            <w:tcW w:w="2740" w:type="pct"/>
            <w:noWrap w:val="0"/>
            <w:vAlign w:val="center"/>
          </w:tcPr>
          <w:p w14:paraId="088FDED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提供供应商信用承诺书。 以上证明材料须符合要求、有效、完整。否则，响应无效。</w:t>
            </w:r>
          </w:p>
        </w:tc>
      </w:tr>
      <w:tr w14:paraId="7A5F7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8" w:hRule="atLeast"/>
        </w:trPr>
        <w:tc>
          <w:tcPr>
            <w:tcW w:w="387" w:type="pct"/>
            <w:noWrap w:val="0"/>
            <w:vAlign w:val="center"/>
          </w:tcPr>
          <w:p w14:paraId="479A228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644" w:type="pct"/>
            <w:noWrap w:val="0"/>
            <w:vAlign w:val="center"/>
          </w:tcPr>
          <w:p w14:paraId="3D3AB20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基本资质</w:t>
            </w:r>
          </w:p>
        </w:tc>
        <w:tc>
          <w:tcPr>
            <w:tcW w:w="1227" w:type="pct"/>
            <w:noWrap w:val="0"/>
            <w:vAlign w:val="center"/>
          </w:tcPr>
          <w:p w14:paraId="0C95AB2C">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保证金缴纳证明文件及</w:t>
            </w:r>
            <w:r>
              <w:rPr>
                <w:rFonts w:hint="eastAsia" w:ascii="宋体" w:hAnsi="宋体" w:eastAsia="宋体" w:cs="宋体"/>
                <w:sz w:val="21"/>
                <w:szCs w:val="21"/>
                <w:highlight w:val="none"/>
              </w:rPr>
              <w:t>基本存款账户开户许可证</w:t>
            </w:r>
          </w:p>
        </w:tc>
        <w:tc>
          <w:tcPr>
            <w:tcW w:w="2740" w:type="pct"/>
            <w:noWrap w:val="0"/>
            <w:vAlign w:val="center"/>
          </w:tcPr>
          <w:p w14:paraId="3BFD6737">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保证金缴纳证明文件及</w:t>
            </w:r>
            <w:r>
              <w:rPr>
                <w:rFonts w:hint="eastAsia" w:ascii="宋体" w:hAnsi="宋体" w:eastAsia="宋体" w:cs="宋体"/>
                <w:sz w:val="21"/>
                <w:szCs w:val="21"/>
                <w:highlight w:val="none"/>
              </w:rPr>
              <w:t>基本存款账户开户许可证（或基本存款账户信息）</w:t>
            </w:r>
            <w:r>
              <w:rPr>
                <w:rFonts w:hint="eastAsia" w:ascii="宋体" w:hAnsi="宋体" w:eastAsia="宋体" w:cs="宋体"/>
                <w:sz w:val="21"/>
                <w:szCs w:val="21"/>
                <w:highlight w:val="none"/>
                <w:lang w:eastAsia="zh-CN"/>
              </w:rPr>
              <w:t>扫描件</w:t>
            </w:r>
            <w:r>
              <w:rPr>
                <w:rFonts w:hint="eastAsia" w:ascii="宋体" w:hAnsi="宋体" w:eastAsia="宋体" w:cs="宋体"/>
                <w:sz w:val="21"/>
                <w:szCs w:val="21"/>
                <w:highlight w:val="none"/>
              </w:rPr>
              <w:t>。</w:t>
            </w:r>
          </w:p>
          <w:p w14:paraId="20817B76">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证明文件清晰、有效，符合磋商文件要求。</w:t>
            </w:r>
          </w:p>
        </w:tc>
      </w:tr>
      <w:tr w14:paraId="642EE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4" w:hRule="atLeast"/>
        </w:trPr>
        <w:tc>
          <w:tcPr>
            <w:tcW w:w="387" w:type="pct"/>
            <w:noWrap w:val="0"/>
            <w:vAlign w:val="center"/>
          </w:tcPr>
          <w:p w14:paraId="1AF6DD0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644" w:type="pct"/>
            <w:noWrap w:val="0"/>
            <w:vAlign w:val="center"/>
          </w:tcPr>
          <w:p w14:paraId="713FADE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特定资质</w:t>
            </w:r>
          </w:p>
        </w:tc>
        <w:tc>
          <w:tcPr>
            <w:tcW w:w="1227" w:type="pct"/>
            <w:noWrap w:val="0"/>
            <w:vAlign w:val="center"/>
          </w:tcPr>
          <w:p w14:paraId="11F0B8AF">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本项目要求的其他</w:t>
            </w:r>
            <w:r>
              <w:rPr>
                <w:rFonts w:hint="eastAsia" w:ascii="宋体" w:hAnsi="宋体" w:eastAsia="宋体" w:cs="宋体"/>
                <w:color w:val="auto"/>
                <w:sz w:val="21"/>
                <w:szCs w:val="21"/>
                <w:highlight w:val="none"/>
                <w:lang w:eastAsia="zh-CN"/>
              </w:rPr>
              <w:t>特定</w:t>
            </w:r>
            <w:r>
              <w:rPr>
                <w:rFonts w:hint="eastAsia" w:ascii="宋体" w:hAnsi="宋体" w:eastAsia="宋体" w:cs="宋体"/>
                <w:color w:val="auto"/>
                <w:sz w:val="21"/>
                <w:szCs w:val="21"/>
                <w:highlight w:val="none"/>
              </w:rPr>
              <w:t>资格条件</w:t>
            </w:r>
          </w:p>
        </w:tc>
        <w:tc>
          <w:tcPr>
            <w:tcW w:w="2740" w:type="pct"/>
            <w:noWrap w:val="0"/>
            <w:vAlign w:val="center"/>
          </w:tcPr>
          <w:p w14:paraId="13156026">
            <w:pPr>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jc w:val="left"/>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满足磋商文件要求</w:t>
            </w:r>
          </w:p>
        </w:tc>
      </w:tr>
      <w:tr w14:paraId="7EB95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4" w:hRule="atLeast"/>
        </w:trPr>
        <w:tc>
          <w:tcPr>
            <w:tcW w:w="387" w:type="pct"/>
            <w:shd w:val="clear" w:color="auto" w:fill="auto"/>
            <w:noWrap w:val="0"/>
            <w:vAlign w:val="center"/>
          </w:tcPr>
          <w:p w14:paraId="3D0727D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644" w:type="pct"/>
            <w:shd w:val="clear" w:color="auto" w:fill="auto"/>
            <w:noWrap w:val="0"/>
            <w:vAlign w:val="center"/>
          </w:tcPr>
          <w:p w14:paraId="5F53E88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采购政策</w:t>
            </w:r>
          </w:p>
        </w:tc>
        <w:tc>
          <w:tcPr>
            <w:tcW w:w="1227" w:type="pct"/>
            <w:shd w:val="clear" w:color="auto" w:fill="auto"/>
            <w:noWrap w:val="0"/>
            <w:vAlign w:val="center"/>
          </w:tcPr>
          <w:p w14:paraId="3B228B79">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供应商为中小企业</w:t>
            </w:r>
          </w:p>
        </w:tc>
        <w:tc>
          <w:tcPr>
            <w:tcW w:w="2740" w:type="pct"/>
            <w:shd w:val="clear" w:color="auto" w:fill="auto"/>
            <w:noWrap w:val="0"/>
            <w:vAlign w:val="center"/>
          </w:tcPr>
          <w:p w14:paraId="6B65FC63">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请根据\"落实政府采购政策需满足的资格要求\"，上传对应的文件，格式以采购文件要求为准</w:t>
            </w:r>
          </w:p>
        </w:tc>
      </w:tr>
    </w:tbl>
    <w:p w14:paraId="542E2460">
      <w:pPr>
        <w:spacing w:line="360" w:lineRule="exact"/>
        <w:ind w:left="1050" w:hanging="1050" w:hangingChars="500"/>
        <w:rPr>
          <w:rFonts w:hint="eastAsia" w:ascii="宋体" w:hAnsi="宋体" w:eastAsia="宋体" w:cs="宋体"/>
          <w:sz w:val="21"/>
          <w:szCs w:val="21"/>
          <w:highlight w:val="none"/>
        </w:rPr>
      </w:pPr>
    </w:p>
    <w:p w14:paraId="2D2F7B95">
      <w:pPr>
        <w:spacing w:line="360" w:lineRule="exact"/>
        <w:ind w:left="1050" w:hanging="1050" w:hangingChars="5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2E47557A">
      <w:pPr>
        <w:pStyle w:val="26"/>
        <w:numPr>
          <w:ilvl w:val="0"/>
          <w:numId w:val="0"/>
        </w:numPr>
        <w:snapToGrid w:val="0"/>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资格检查的内容若有一项未提供或达不到检查标准，将导致其不具备</w:t>
      </w: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资格。</w:t>
      </w:r>
    </w:p>
    <w:p w14:paraId="61A08E4E">
      <w:pPr>
        <w:pStyle w:val="26"/>
        <w:numPr>
          <w:ilvl w:val="0"/>
          <w:numId w:val="0"/>
        </w:numPr>
        <w:snapToGrid w:val="0"/>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依法免税或不需要缴纳社会保障金的</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供应商，应提供相应的证明文件</w:t>
      </w:r>
      <w:r>
        <w:rPr>
          <w:rFonts w:hint="eastAsia" w:ascii="宋体" w:hAnsi="宋体" w:eastAsia="宋体" w:cs="宋体"/>
          <w:b/>
          <w:bCs/>
          <w:color w:val="auto"/>
          <w:sz w:val="21"/>
          <w:szCs w:val="21"/>
          <w:highlight w:val="none"/>
          <w:lang w:eastAsia="zh-CN"/>
        </w:rPr>
        <w:t>扫描件</w:t>
      </w:r>
      <w:r>
        <w:rPr>
          <w:rFonts w:hint="eastAsia" w:ascii="宋体" w:hAnsi="宋体" w:eastAsia="宋体" w:cs="宋体"/>
          <w:b/>
          <w:bCs/>
          <w:color w:val="auto"/>
          <w:sz w:val="21"/>
          <w:szCs w:val="21"/>
          <w:highlight w:val="none"/>
        </w:rPr>
        <w:t>加盖法人电子签章。</w:t>
      </w:r>
    </w:p>
    <w:p w14:paraId="5BAD763B">
      <w:pPr>
        <w:pStyle w:val="26"/>
        <w:snapToGrid w:val="0"/>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供应商提供的其他材料，不作为资格检查的内容。</w:t>
      </w:r>
    </w:p>
    <w:p w14:paraId="0453CBD2">
      <w:pPr>
        <w:pStyle w:val="26"/>
        <w:snapToGrid w:val="0"/>
        <w:spacing w:line="480" w:lineRule="exact"/>
        <w:ind w:firstLine="480" w:firstLineChars="200"/>
        <w:jc w:val="left"/>
        <w:rPr>
          <w:rFonts w:hint="eastAsia" w:ascii="宋体" w:hAnsi="宋体" w:eastAsia="宋体" w:cs="宋体"/>
          <w:b/>
          <w:sz w:val="24"/>
          <w:szCs w:val="24"/>
          <w:highlight w:val="none"/>
        </w:rPr>
      </w:pPr>
    </w:p>
    <w:p w14:paraId="4C46B5E2">
      <w:pPr>
        <w:keepNext/>
        <w:keepLines/>
        <w:spacing w:line="480" w:lineRule="auto"/>
        <w:jc w:val="center"/>
        <w:outlineLvl w:val="0"/>
        <w:rPr>
          <w:rFonts w:hint="eastAsia" w:ascii="宋体" w:hAnsi="宋体" w:eastAsia="宋体" w:cs="宋体"/>
          <w:b/>
          <w:bCs/>
          <w:kern w:val="44"/>
          <w:sz w:val="24"/>
          <w:szCs w:val="44"/>
          <w:highlight w:val="none"/>
        </w:rPr>
      </w:pPr>
      <w:r>
        <w:rPr>
          <w:rFonts w:hint="eastAsia" w:ascii="宋体" w:hAnsi="宋体" w:eastAsia="宋体" w:cs="宋体"/>
          <w:sz w:val="24"/>
          <w:szCs w:val="24"/>
          <w:highlight w:val="none"/>
        </w:rPr>
        <w:br w:type="page"/>
      </w:r>
      <w:bookmarkStart w:id="30" w:name="_Toc12008"/>
      <w:bookmarkStart w:id="31" w:name="_Toc17448"/>
      <w:r>
        <w:rPr>
          <w:rFonts w:hint="eastAsia" w:ascii="宋体" w:hAnsi="宋体" w:eastAsia="宋体" w:cs="宋体"/>
          <w:b/>
          <w:bCs/>
          <w:kern w:val="44"/>
          <w:sz w:val="24"/>
          <w:szCs w:val="44"/>
          <w:highlight w:val="none"/>
        </w:rPr>
        <w:t>第六部分  评定和成交标准</w:t>
      </w:r>
      <w:bookmarkEnd w:id="30"/>
      <w:bookmarkEnd w:id="31"/>
    </w:p>
    <w:p w14:paraId="1D9E457A">
      <w:pPr>
        <w:pStyle w:val="4"/>
        <w:numPr>
          <w:ilvl w:val="0"/>
          <w:numId w:val="5"/>
        </w:numPr>
        <w:ind w:left="0" w:leftChars="0" w:firstLine="0" w:firstLineChars="0"/>
        <w:rPr>
          <w:rFonts w:hint="eastAsia" w:ascii="宋体" w:hAnsi="宋体" w:eastAsia="宋体" w:cs="宋体"/>
          <w:sz w:val="21"/>
          <w:szCs w:val="21"/>
          <w:highlight w:val="none"/>
        </w:rPr>
      </w:pPr>
      <w:bookmarkStart w:id="32" w:name="_Toc19292"/>
      <w:r>
        <w:rPr>
          <w:rFonts w:hint="eastAsia" w:ascii="宋体" w:hAnsi="宋体" w:eastAsia="宋体" w:cs="宋体"/>
          <w:sz w:val="21"/>
          <w:szCs w:val="21"/>
          <w:highlight w:val="none"/>
        </w:rPr>
        <w:t>响应文件的有效性、完整性、响应程度检查的内容及标准</w:t>
      </w:r>
      <w:bookmarkEnd w:id="32"/>
    </w:p>
    <w:tbl>
      <w:tblPr>
        <w:tblStyle w:val="18"/>
        <w:tblW w:w="91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7"/>
        <w:gridCol w:w="1293"/>
        <w:gridCol w:w="2262"/>
        <w:gridCol w:w="4878"/>
      </w:tblGrid>
      <w:tr w14:paraId="429FB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9" w:hRule="atLeast"/>
        </w:trPr>
        <w:tc>
          <w:tcPr>
            <w:tcW w:w="677" w:type="dxa"/>
            <w:noWrap w:val="0"/>
            <w:vAlign w:val="center"/>
          </w:tcPr>
          <w:p w14:paraId="161AE5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293" w:type="dxa"/>
            <w:noWrap w:val="0"/>
            <w:vAlign w:val="center"/>
          </w:tcPr>
          <w:p w14:paraId="13C5FE1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类型</w:t>
            </w:r>
          </w:p>
        </w:tc>
        <w:tc>
          <w:tcPr>
            <w:tcW w:w="2262" w:type="dxa"/>
            <w:noWrap w:val="0"/>
            <w:vAlign w:val="center"/>
          </w:tcPr>
          <w:p w14:paraId="480C8C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要求</w:t>
            </w:r>
          </w:p>
        </w:tc>
        <w:tc>
          <w:tcPr>
            <w:tcW w:w="4878" w:type="dxa"/>
            <w:noWrap w:val="0"/>
            <w:vAlign w:val="center"/>
          </w:tcPr>
          <w:p w14:paraId="77D293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要求说明</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标准</w:t>
            </w:r>
          </w:p>
        </w:tc>
      </w:tr>
      <w:tr w14:paraId="796C0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7" w:hRule="atLeast"/>
        </w:trPr>
        <w:tc>
          <w:tcPr>
            <w:tcW w:w="677" w:type="dxa"/>
            <w:noWrap w:val="0"/>
            <w:vAlign w:val="center"/>
          </w:tcPr>
          <w:p w14:paraId="287D33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93" w:type="dxa"/>
            <w:noWrap w:val="0"/>
            <w:vAlign w:val="center"/>
          </w:tcPr>
          <w:p w14:paraId="28D083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w:t>
            </w:r>
          </w:p>
        </w:tc>
        <w:tc>
          <w:tcPr>
            <w:tcW w:w="2262" w:type="dxa"/>
            <w:noWrap w:val="0"/>
            <w:vAlign w:val="center"/>
          </w:tcPr>
          <w:p w14:paraId="5F2B554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审查</w:t>
            </w:r>
            <w:r>
              <w:rPr>
                <w:rFonts w:hint="eastAsia" w:ascii="宋体" w:hAnsi="宋体" w:eastAsia="宋体" w:cs="宋体"/>
                <w:sz w:val="21"/>
                <w:szCs w:val="21"/>
                <w:highlight w:val="none"/>
              </w:rPr>
              <w:t>响应文件的报价</w:t>
            </w:r>
          </w:p>
        </w:tc>
        <w:tc>
          <w:tcPr>
            <w:tcW w:w="4878" w:type="dxa"/>
            <w:noWrap w:val="0"/>
            <w:vAlign w:val="center"/>
          </w:tcPr>
          <w:p w14:paraId="3B384C6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所有投标报价均以人民币/元为计算单位。</w:t>
            </w:r>
          </w:p>
          <w:p w14:paraId="0916E9E8">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不接受超出本项目预算金额或最高限价的报价</w:t>
            </w:r>
            <w:r>
              <w:rPr>
                <w:rFonts w:hint="eastAsia" w:ascii="宋体" w:hAnsi="宋体" w:eastAsia="宋体" w:cs="宋体"/>
                <w:sz w:val="21"/>
                <w:szCs w:val="21"/>
                <w:highlight w:val="none"/>
                <w:lang w:eastAsia="zh-CN"/>
              </w:rPr>
              <w:t>。</w:t>
            </w:r>
          </w:p>
          <w:p w14:paraId="4BFD0A53">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不接受可选择或可调整的投标和报价。</w:t>
            </w:r>
          </w:p>
        </w:tc>
      </w:tr>
      <w:tr w14:paraId="68491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0" w:hRule="atLeast"/>
        </w:trPr>
        <w:tc>
          <w:tcPr>
            <w:tcW w:w="677" w:type="dxa"/>
            <w:noWrap w:val="0"/>
            <w:vAlign w:val="center"/>
          </w:tcPr>
          <w:p w14:paraId="1B0E34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93" w:type="dxa"/>
            <w:noWrap w:val="0"/>
            <w:vAlign w:val="center"/>
          </w:tcPr>
          <w:p w14:paraId="5DF6A6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w:t>
            </w:r>
          </w:p>
        </w:tc>
        <w:tc>
          <w:tcPr>
            <w:tcW w:w="2262" w:type="dxa"/>
            <w:noWrap w:val="0"/>
            <w:vAlign w:val="center"/>
          </w:tcPr>
          <w:p w14:paraId="525E86FE">
            <w:pPr>
              <w:adjustRightInd w:val="0"/>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响应文件的</w:t>
            </w:r>
            <w:r>
              <w:rPr>
                <w:rFonts w:hint="eastAsia" w:ascii="宋体" w:hAnsi="宋体" w:eastAsia="宋体" w:cs="宋体"/>
                <w:szCs w:val="21"/>
                <w:highlight w:val="none"/>
                <w:lang w:eastAsia="zh-CN"/>
              </w:rPr>
              <w:t>编制、</w:t>
            </w:r>
            <w:r>
              <w:rPr>
                <w:rFonts w:hint="eastAsia" w:ascii="宋体" w:hAnsi="宋体" w:eastAsia="宋体" w:cs="宋体"/>
                <w:szCs w:val="21"/>
                <w:highlight w:val="none"/>
              </w:rPr>
              <w:t>签章</w:t>
            </w:r>
          </w:p>
        </w:tc>
        <w:tc>
          <w:tcPr>
            <w:tcW w:w="4878" w:type="dxa"/>
            <w:noWrap w:val="0"/>
            <w:vAlign w:val="center"/>
          </w:tcPr>
          <w:p w14:paraId="0A9FF830">
            <w:pPr>
              <w:adjustRightInd w:val="0"/>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符合竞争性</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文件的要求</w:t>
            </w:r>
          </w:p>
        </w:tc>
      </w:tr>
    </w:tbl>
    <w:p w14:paraId="4898EFC5">
      <w:pPr>
        <w:adjustRightInd w:val="0"/>
        <w:snapToGrid w:val="0"/>
        <w:spacing w:line="480" w:lineRule="exact"/>
        <w:ind w:left="945" w:hanging="945" w:hangingChars="450"/>
        <w:textAlignment w:val="baseline"/>
        <w:rPr>
          <w:rFonts w:hint="eastAsia" w:ascii="宋体" w:hAnsi="宋体" w:eastAsia="宋体" w:cs="宋体"/>
          <w:b w:val="0"/>
          <w:bCs w:val="0"/>
          <w:kern w:val="0"/>
          <w:sz w:val="21"/>
          <w:szCs w:val="21"/>
          <w:highlight w:val="none"/>
        </w:rPr>
      </w:pPr>
      <w:r>
        <w:rPr>
          <w:rFonts w:hint="eastAsia" w:ascii="宋体" w:hAnsi="宋体" w:eastAsia="宋体" w:cs="宋体"/>
          <w:kern w:val="0"/>
          <w:sz w:val="21"/>
          <w:szCs w:val="21"/>
          <w:highlight w:val="none"/>
        </w:rPr>
        <w:t>说明：1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符合性检查的内容，经</w:t>
      </w:r>
      <w:r>
        <w:rPr>
          <w:rFonts w:hint="eastAsia" w:ascii="宋体" w:hAnsi="宋体" w:eastAsia="宋体" w:cs="宋体"/>
          <w:kern w:val="0"/>
          <w:sz w:val="21"/>
          <w:szCs w:val="21"/>
          <w:highlight w:val="none"/>
          <w:lang w:eastAsia="zh-CN"/>
        </w:rPr>
        <w:t>磋商</w:t>
      </w:r>
      <w:r>
        <w:rPr>
          <w:rFonts w:hint="eastAsia" w:ascii="宋体" w:hAnsi="宋体" w:eastAsia="宋体" w:cs="宋体"/>
          <w:kern w:val="0"/>
          <w:sz w:val="21"/>
          <w:szCs w:val="21"/>
          <w:highlight w:val="none"/>
        </w:rPr>
        <w:t>小组共同认定没有做出实质性响应</w:t>
      </w:r>
      <w:r>
        <w:rPr>
          <w:rFonts w:hint="eastAsia" w:ascii="宋体" w:hAnsi="宋体" w:eastAsia="宋体" w:cs="宋体"/>
          <w:b w:val="0"/>
          <w:bCs w:val="0"/>
          <w:kern w:val="0"/>
          <w:sz w:val="21"/>
          <w:szCs w:val="21"/>
          <w:highlight w:val="none"/>
        </w:rPr>
        <w:t>的，将导致响应文件无效。</w:t>
      </w:r>
    </w:p>
    <w:p w14:paraId="64A603F4">
      <w:pPr>
        <w:pStyle w:val="4"/>
        <w:numPr>
          <w:ilvl w:val="0"/>
          <w:numId w:val="5"/>
        </w:numPr>
        <w:ind w:left="0" w:leftChars="0" w:firstLine="0" w:firstLineChars="0"/>
        <w:rPr>
          <w:rFonts w:hint="eastAsia" w:ascii="宋体" w:hAnsi="宋体" w:eastAsia="宋体" w:cs="宋体"/>
          <w:sz w:val="21"/>
          <w:szCs w:val="21"/>
          <w:highlight w:val="none"/>
        </w:rPr>
      </w:pPr>
      <w:bookmarkStart w:id="33" w:name="_Toc30609"/>
      <w:r>
        <w:rPr>
          <w:rFonts w:hint="eastAsia" w:ascii="宋体" w:hAnsi="宋体" w:eastAsia="宋体" w:cs="宋体"/>
          <w:sz w:val="21"/>
          <w:szCs w:val="21"/>
          <w:highlight w:val="none"/>
        </w:rPr>
        <w:t>落实政府采购政策性要求的评审内容及标准</w:t>
      </w:r>
      <w:bookmarkEnd w:id="33"/>
    </w:p>
    <w:p w14:paraId="7D3AA33F">
      <w:pPr>
        <w:pStyle w:val="26"/>
        <w:snapToGrid w:val="0"/>
        <w:spacing w:line="480" w:lineRule="exact"/>
        <w:ind w:firstLine="424" w:firstLineChars="202"/>
        <w:rPr>
          <w:rFonts w:hint="eastAsia" w:ascii="宋体" w:hAnsi="宋体" w:eastAsia="宋体" w:cs="宋体"/>
          <w:color w:val="000000"/>
          <w:highlight w:val="none"/>
        </w:rPr>
      </w:pPr>
      <w:bookmarkStart w:id="34" w:name="_Toc29844"/>
      <w:r>
        <w:rPr>
          <w:rFonts w:hint="eastAsia" w:ascii="宋体" w:hAnsi="宋体" w:eastAsia="宋体" w:cs="宋体"/>
          <w:color w:val="000000"/>
          <w:highlight w:val="none"/>
        </w:rPr>
        <w:t>1.本项目采购标的物未特别注明“进口产品”（通过中国海关报关验放进入中国境内且产自关境外的产品）字样的，均必须采购国产产品，否则报价无效；特别注明“进口产品”字样的，如果有能够满足采购需求的国产产品参与，应当按照公平竞争的原则进行评审。</w:t>
      </w:r>
    </w:p>
    <w:p w14:paraId="35E560FF">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2.本项目采购标的物中有政府强制采购品目清单中的产品，投标供应商必须投报获得有效产品认证证书的产品，并提供有效认证证书扫描件，否则将导致报价无效；投标供应商需将所有政府强制采购的节能产品如实填写到《政府强制采购产品明细表》（格式见第八部分）。</w:t>
      </w:r>
    </w:p>
    <w:p w14:paraId="256EBA9C">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3.承诺所投报的计算机预装正版操作系统，硬件产品内的预装软件为正版软件。</w:t>
      </w:r>
    </w:p>
    <w:p w14:paraId="1B3D92CA">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4.所投报信息安全产品属于《信息安全产品强制性认证目录》中的产品，须提供有效认证证书扫描件，否则将可能导致投标无效。</w:t>
      </w:r>
    </w:p>
    <w:p w14:paraId="181E4B69">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5.小型、微型企业参加本项目的评审标准</w:t>
      </w:r>
    </w:p>
    <w:p w14:paraId="35D28D4E">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1）依据财库【2020】46号关于印发《政府采购促进中小企业发展管理办法》的通知、《工业和信息化部、国家统计局、国家发展和改革委员会、财政部关于印发中小企业划型标准规定的通知》工信部联企业[2011]300号规定的划分标准，在货物采购项目中，要求提供本企业制造且使用本企业商号或者注册商标的货物、或者提供其他中小企业制造的货物，上述所称的货物不包括使用大型企业注册商标的货物；小型、微型企业提供中小企业制造的货物的，视同为中型企业。在工程采购项目中，要求工程由中小企业承建，即工程施工单位为</w:t>
      </w:r>
      <w:r>
        <w:rPr>
          <w:rStyle w:val="29"/>
          <w:rFonts w:hint="eastAsia" w:ascii="宋体" w:hAnsi="宋体" w:eastAsia="宋体" w:cs="宋体"/>
          <w:highlight w:val="none"/>
        </w:rPr>
        <w:t>中小企业</w:t>
      </w:r>
      <w:r>
        <w:rPr>
          <w:rFonts w:hint="eastAsia" w:ascii="宋体" w:hAnsi="宋体" w:eastAsia="宋体" w:cs="宋体"/>
          <w:highlight w:val="none"/>
        </w:rPr>
        <w:t>；在服务采购项目中，要求服务由中小企业承接，即提供服务的人员为中小企业依照《中华人民共和国劳动合同法》订立劳动合同的从业人员。</w:t>
      </w:r>
    </w:p>
    <w:p w14:paraId="3D13A4A3">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（2）对属于小型和微型企业的报价给予</w:t>
      </w:r>
      <w:r>
        <w:rPr>
          <w:rFonts w:hint="eastAsia" w:ascii="宋体" w:hAnsi="宋体" w:eastAsia="宋体" w:cs="宋体"/>
          <w:highlight w:val="none"/>
          <w:lang w:val="en-US" w:eastAsia="zh-CN"/>
        </w:rPr>
        <w:t>15</w:t>
      </w:r>
      <w:r>
        <w:rPr>
          <w:rFonts w:hint="eastAsia" w:ascii="宋体" w:hAnsi="宋体" w:eastAsia="宋体" w:cs="宋体"/>
          <w:highlight w:val="none"/>
        </w:rPr>
        <w:t>％（工程项目为3%）的扣除；对于联合体报价的，联合协议中约定，小型、微型企业的协议合同金额占到联合体协议合同总金额30%以上的，可给予联合体</w:t>
      </w:r>
      <w:r>
        <w:rPr>
          <w:rFonts w:hint="eastAsia" w:ascii="宋体" w:hAnsi="宋体" w:eastAsia="宋体" w:cs="宋体"/>
          <w:highlight w:val="none"/>
          <w:lang w:val="en-US" w:eastAsia="zh-CN"/>
        </w:rPr>
        <w:t>4</w:t>
      </w:r>
      <w:r>
        <w:rPr>
          <w:rFonts w:hint="eastAsia" w:ascii="宋体" w:hAnsi="宋体" w:eastAsia="宋体" w:cs="宋体"/>
          <w:highlight w:val="none"/>
        </w:rPr>
        <w:t>%（工程项目为1%-2%）的价格扣除；用扣除后的价格参与评审。监狱企业参加报价视同小微企业，提供由省级以上监狱管理局、戒毒管理局出具的属于监狱企业的证明文件扫描件（本项内容以供应商提供的《中小企业声明函》为准，否则不予认可）</w:t>
      </w:r>
    </w:p>
    <w:p w14:paraId="18477FFE">
      <w:pPr>
        <w:spacing w:line="480" w:lineRule="exact"/>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6.残疾人福利性单位参加本项目的评审标准：</w:t>
      </w:r>
    </w:p>
    <w:p w14:paraId="3F03E23F">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1）须根据财库【2017】141号《关于促进残疾人就业政府采购政策的通知》的要求，如实填写残疾人福利性单位声明函（格式见第八部分），残疾人福利性单位参加本项目磋商时，享受6%的价格折扣，用扣除后的价格参与评审。</w:t>
      </w:r>
    </w:p>
    <w:p w14:paraId="0D8AC65B">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（2）享受政府采购支持政策的残疾人福利性单位应当同时满足以下条件：</w:t>
      </w:r>
    </w:p>
    <w:p w14:paraId="71D5BDEC">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A.安置的残疾人占本单位在职职工人数的比例不低于25%（含25%），并且安置的残疾人人数不少于10人（含10人）；</w:t>
      </w:r>
    </w:p>
    <w:p w14:paraId="6868B8C9">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B.依法与安置的每位残疾人签订了一年以上（含一年）的劳动合同或服务协议；</w:t>
      </w:r>
    </w:p>
    <w:p w14:paraId="590A1631">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C.为安置的每位残疾人按月足额缴纳了基本养老保险、基本医疗保险、失业保险、工伤保险和生育保险等社会保险费；</w:t>
      </w:r>
    </w:p>
    <w:p w14:paraId="35DEDC80">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D.通过银行等金融机构向安置的每位残疾人，按月支付了不低于单位所在区县适用的经省级人民政府批准的月最低工资标准的工资；</w:t>
      </w:r>
    </w:p>
    <w:p w14:paraId="2076BA4F">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E．提供本单位制造的货物、承担的工程或者服务（以下简称产品），或者提供其他残疾人福利性单位制造的货物（不包括使用非残疾人福利性单位注册商标的货物）。</w:t>
      </w:r>
    </w:p>
    <w:p w14:paraId="32F17197">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03032BD">
      <w:pPr>
        <w:pStyle w:val="26"/>
        <w:snapToGrid w:val="0"/>
        <w:spacing w:line="480" w:lineRule="exact"/>
        <w:ind w:firstLine="424" w:firstLineChars="202"/>
        <w:rPr>
          <w:rFonts w:hint="eastAsia" w:ascii="宋体" w:hAnsi="宋体" w:eastAsia="宋体" w:cs="宋体"/>
          <w:highlight w:val="none"/>
        </w:rPr>
      </w:pPr>
      <w:r>
        <w:rPr>
          <w:rFonts w:hint="eastAsia" w:ascii="宋体" w:hAnsi="宋体" w:eastAsia="宋体" w:cs="宋体"/>
          <w:highlight w:val="none"/>
        </w:rPr>
        <w:t>7.供应商提供的《残疾人福利性单位声明函》与事实不符的，依照《政府采购法》第七十七条第一款的规定追究法律责任。</w:t>
      </w:r>
    </w:p>
    <w:p w14:paraId="1144486B">
      <w:pPr>
        <w:adjustRightInd w:val="0"/>
        <w:snapToGrid w:val="0"/>
        <w:spacing w:line="480" w:lineRule="exact"/>
        <w:ind w:firstLine="420"/>
        <w:textAlignment w:val="baseline"/>
        <w:rPr>
          <w:rFonts w:hint="eastAsia" w:ascii="宋体" w:hAnsi="宋体" w:eastAsia="宋体" w:cs="宋体"/>
          <w:kern w:val="0"/>
          <w:szCs w:val="21"/>
          <w:highlight w:val="none"/>
        </w:rPr>
      </w:pPr>
      <w:r>
        <w:rPr>
          <w:rFonts w:hint="eastAsia" w:ascii="宋体" w:hAnsi="宋体" w:eastAsia="宋体" w:cs="宋体"/>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E3BCC7A">
      <w:pPr>
        <w:pStyle w:val="4"/>
        <w:numPr>
          <w:ilvl w:val="0"/>
          <w:numId w:val="5"/>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无效</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的情形</w:t>
      </w:r>
      <w:bookmarkEnd w:id="34"/>
    </w:p>
    <w:p w14:paraId="7E6D074C">
      <w:pPr>
        <w:keepNext w:val="0"/>
        <w:keepLines w:val="0"/>
        <w:pageBreakBefore w:val="0"/>
        <w:widowControl w:val="0"/>
        <w:kinsoku/>
        <w:wordWrap/>
        <w:overflowPunct/>
        <w:topLinePunct w:val="0"/>
        <w:autoSpaceDE/>
        <w:autoSpaceDN/>
        <w:bidi w:val="0"/>
        <w:adjustRightInd w:val="0"/>
        <w:snapToGrid w:val="0"/>
        <w:spacing w:line="480" w:lineRule="exact"/>
        <w:ind w:firstLine="42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未通过资格性、符合性审查的响应文件为无效</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w:t>
      </w:r>
    </w:p>
    <w:p w14:paraId="0F6A5EF1">
      <w:pPr>
        <w:pStyle w:val="4"/>
        <w:numPr>
          <w:ilvl w:val="0"/>
          <w:numId w:val="5"/>
        </w:numPr>
        <w:ind w:left="0" w:leftChars="0" w:firstLine="0" w:firstLineChars="0"/>
        <w:rPr>
          <w:rFonts w:hint="eastAsia" w:ascii="宋体" w:hAnsi="宋体" w:eastAsia="宋体" w:cs="宋体"/>
          <w:sz w:val="21"/>
          <w:szCs w:val="21"/>
          <w:highlight w:val="none"/>
        </w:rPr>
      </w:pPr>
      <w:bookmarkStart w:id="35" w:name="_Toc32277"/>
      <w:r>
        <w:rPr>
          <w:rFonts w:hint="eastAsia" w:ascii="宋体" w:hAnsi="宋体" w:eastAsia="宋体" w:cs="宋体"/>
          <w:sz w:val="21"/>
          <w:szCs w:val="21"/>
          <w:highlight w:val="none"/>
        </w:rPr>
        <w:t>成交标准</w:t>
      </w:r>
      <w:bookmarkEnd w:id="35"/>
    </w:p>
    <w:p w14:paraId="67BD5746">
      <w:pPr>
        <w:adjustRightInd w:val="0"/>
        <w:snapToGrid w:val="0"/>
        <w:spacing w:line="480" w:lineRule="exact"/>
        <w:ind w:firstLine="420"/>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w:t>
      </w:r>
      <w:r>
        <w:rPr>
          <w:rFonts w:hint="eastAsia" w:ascii="宋体" w:hAnsi="宋体" w:eastAsia="宋体" w:cs="宋体"/>
          <w:b/>
          <w:bCs/>
          <w:kern w:val="0"/>
          <w:sz w:val="21"/>
          <w:szCs w:val="21"/>
          <w:highlight w:val="none"/>
          <w:lang w:val="en-US" w:eastAsia="zh-CN"/>
        </w:rPr>
        <w:t>.</w:t>
      </w:r>
      <w:r>
        <w:rPr>
          <w:rFonts w:hint="eastAsia" w:ascii="宋体" w:hAnsi="宋体" w:eastAsia="宋体" w:cs="宋体"/>
          <w:b/>
          <w:bCs/>
          <w:kern w:val="0"/>
          <w:sz w:val="21"/>
          <w:szCs w:val="21"/>
          <w:highlight w:val="none"/>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当评审得分相同时，按投标报价由低到高顺序排列。当评审得分和投标报价均相同时，</w:t>
      </w:r>
      <w:r>
        <w:rPr>
          <w:rFonts w:hint="eastAsia" w:ascii="宋体" w:hAnsi="宋体" w:eastAsia="宋体" w:cs="宋体"/>
          <w:b/>
          <w:bCs/>
          <w:kern w:val="0"/>
          <w:sz w:val="21"/>
          <w:szCs w:val="21"/>
          <w:highlight w:val="none"/>
          <w:lang w:eastAsia="zh-CN"/>
        </w:rPr>
        <w:t>技术部分</w:t>
      </w:r>
      <w:r>
        <w:rPr>
          <w:rFonts w:hint="eastAsia" w:ascii="宋体" w:hAnsi="宋体" w:eastAsia="宋体" w:cs="宋体"/>
          <w:b/>
          <w:bCs/>
          <w:kern w:val="0"/>
          <w:sz w:val="21"/>
          <w:szCs w:val="21"/>
          <w:highlight w:val="none"/>
        </w:rPr>
        <w:t>评标得分高的为成交供应商。</w:t>
      </w:r>
    </w:p>
    <w:p w14:paraId="33FA57D9">
      <w:pPr>
        <w:adjustRightInd w:val="0"/>
        <w:snapToGrid w:val="0"/>
        <w:spacing w:line="480" w:lineRule="exact"/>
        <w:ind w:firstLine="420"/>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2</w:t>
      </w:r>
      <w:r>
        <w:rPr>
          <w:rFonts w:hint="eastAsia" w:ascii="宋体" w:hAnsi="宋体" w:eastAsia="宋体" w:cs="宋体"/>
          <w:b/>
          <w:bCs/>
          <w:kern w:val="0"/>
          <w:sz w:val="21"/>
          <w:szCs w:val="21"/>
          <w:highlight w:val="none"/>
          <w:lang w:val="en-US" w:eastAsia="zh-CN"/>
        </w:rPr>
        <w:t>.</w:t>
      </w:r>
      <w:r>
        <w:rPr>
          <w:rFonts w:hint="eastAsia" w:ascii="宋体" w:hAnsi="宋体" w:eastAsia="宋体" w:cs="宋体"/>
          <w:b/>
          <w:bCs/>
          <w:kern w:val="0"/>
          <w:sz w:val="21"/>
          <w:szCs w:val="21"/>
          <w:highlight w:val="none"/>
        </w:rPr>
        <w:t>每一磋商供应商的最终得分为所有磋商小组成员评分的算术平均值。评分分值计算保留小数点后二位，第三位四舍五入。</w:t>
      </w:r>
    </w:p>
    <w:bookmarkEnd w:id="28"/>
    <w:bookmarkEnd w:id="29"/>
    <w:p w14:paraId="7D53D553">
      <w:pPr>
        <w:rPr>
          <w:rFonts w:hint="eastAsia" w:ascii="宋体" w:hAnsi="宋体" w:eastAsia="宋体" w:cs="宋体"/>
          <w:sz w:val="21"/>
          <w:szCs w:val="21"/>
          <w:highlight w:val="none"/>
          <w:shd w:val="clear" w:color="auto" w:fill="000080"/>
        </w:rPr>
      </w:pPr>
      <w:bookmarkStart w:id="36" w:name="_Toc14647_WPSOffice_Level1"/>
      <w:bookmarkStart w:id="37" w:name="_Toc4009"/>
    </w:p>
    <w:p w14:paraId="40F7D61E">
      <w:pPr>
        <w:pStyle w:val="17"/>
        <w:rPr>
          <w:rFonts w:hint="eastAsia" w:ascii="宋体" w:hAnsi="宋体" w:eastAsia="宋体" w:cs="宋体"/>
          <w:sz w:val="21"/>
          <w:szCs w:val="21"/>
          <w:highlight w:val="none"/>
          <w:shd w:val="clear" w:color="auto" w:fill="000080"/>
        </w:rPr>
      </w:pPr>
    </w:p>
    <w:p w14:paraId="75E82CB5">
      <w:pPr>
        <w:pStyle w:val="17"/>
        <w:rPr>
          <w:rFonts w:hint="eastAsia" w:ascii="宋体" w:hAnsi="宋体" w:eastAsia="宋体" w:cs="宋体"/>
          <w:sz w:val="21"/>
          <w:szCs w:val="21"/>
          <w:highlight w:val="none"/>
          <w:shd w:val="clear" w:color="auto" w:fill="000080"/>
        </w:rPr>
      </w:pPr>
    </w:p>
    <w:p w14:paraId="69337D90">
      <w:pPr>
        <w:pStyle w:val="17"/>
        <w:rPr>
          <w:rFonts w:hint="eastAsia" w:ascii="宋体" w:hAnsi="宋体" w:eastAsia="宋体" w:cs="宋体"/>
          <w:sz w:val="24"/>
          <w:szCs w:val="24"/>
          <w:highlight w:val="none"/>
          <w:shd w:val="clear" w:color="auto" w:fill="000080"/>
        </w:rPr>
      </w:pPr>
    </w:p>
    <w:p w14:paraId="492FB0B6">
      <w:pPr>
        <w:snapToGrid w:val="0"/>
        <w:spacing w:after="319" w:afterLines="100" w:afterAutospacing="0" w:line="480" w:lineRule="exact"/>
        <w:jc w:val="center"/>
        <w:outlineLvl w:val="0"/>
        <w:rPr>
          <w:rFonts w:hint="eastAsia" w:ascii="宋体" w:hAnsi="宋体" w:eastAsia="宋体" w:cs="宋体"/>
          <w:b/>
          <w:sz w:val="24"/>
          <w:szCs w:val="24"/>
          <w:highlight w:val="none"/>
        </w:rPr>
      </w:pPr>
      <w:bookmarkStart w:id="38" w:name="_Toc20771"/>
    </w:p>
    <w:p w14:paraId="1F4B1CFF">
      <w:pPr>
        <w:snapToGrid w:val="0"/>
        <w:spacing w:after="319" w:afterLines="100" w:afterAutospacing="0" w:line="480" w:lineRule="exact"/>
        <w:jc w:val="center"/>
        <w:outlineLvl w:val="0"/>
        <w:rPr>
          <w:rFonts w:hint="eastAsia" w:ascii="宋体" w:hAnsi="宋体" w:eastAsia="宋体" w:cs="宋体"/>
          <w:b/>
          <w:sz w:val="24"/>
          <w:szCs w:val="24"/>
          <w:highlight w:val="none"/>
        </w:rPr>
      </w:pPr>
    </w:p>
    <w:p w14:paraId="3FDDB1D0">
      <w:pPr>
        <w:snapToGrid w:val="0"/>
        <w:spacing w:after="319" w:afterLines="100" w:afterAutospacing="0" w:line="480" w:lineRule="exact"/>
        <w:jc w:val="center"/>
        <w:outlineLvl w:val="0"/>
        <w:rPr>
          <w:rFonts w:hint="eastAsia" w:ascii="宋体" w:hAnsi="宋体" w:eastAsia="宋体" w:cs="宋体"/>
          <w:b/>
          <w:sz w:val="24"/>
          <w:szCs w:val="24"/>
          <w:highlight w:val="none"/>
        </w:rPr>
      </w:pPr>
    </w:p>
    <w:p w14:paraId="2901221A">
      <w:pPr>
        <w:snapToGrid w:val="0"/>
        <w:spacing w:after="319" w:afterLines="100" w:afterAutospacing="0" w:line="480" w:lineRule="exact"/>
        <w:jc w:val="center"/>
        <w:outlineLvl w:val="0"/>
        <w:rPr>
          <w:rFonts w:hint="eastAsia" w:ascii="宋体" w:hAnsi="宋体" w:eastAsia="宋体" w:cs="宋体"/>
          <w:b/>
          <w:sz w:val="24"/>
          <w:szCs w:val="24"/>
          <w:highlight w:val="none"/>
        </w:rPr>
      </w:pPr>
    </w:p>
    <w:p w14:paraId="10292D7D">
      <w:pPr>
        <w:snapToGrid w:val="0"/>
        <w:spacing w:after="319" w:afterLines="100" w:afterAutospacing="0" w:line="480" w:lineRule="exact"/>
        <w:jc w:val="center"/>
        <w:outlineLvl w:val="0"/>
        <w:rPr>
          <w:rFonts w:hint="eastAsia" w:ascii="宋体" w:hAnsi="宋体" w:eastAsia="宋体" w:cs="宋体"/>
          <w:b/>
          <w:sz w:val="24"/>
          <w:szCs w:val="24"/>
          <w:highlight w:val="none"/>
        </w:rPr>
      </w:pPr>
    </w:p>
    <w:p w14:paraId="774FEFDD">
      <w:pPr>
        <w:snapToGrid w:val="0"/>
        <w:spacing w:after="319" w:afterLines="100" w:afterAutospacing="0" w:line="480" w:lineRule="exact"/>
        <w:jc w:val="center"/>
        <w:outlineLvl w:val="0"/>
        <w:rPr>
          <w:rFonts w:hint="eastAsia" w:ascii="宋体" w:hAnsi="宋体" w:eastAsia="宋体" w:cs="宋体"/>
          <w:b/>
          <w:sz w:val="24"/>
          <w:szCs w:val="24"/>
          <w:highlight w:val="none"/>
        </w:rPr>
      </w:pPr>
    </w:p>
    <w:p w14:paraId="47C8698C">
      <w:pPr>
        <w:pStyle w:val="16"/>
        <w:rPr>
          <w:rFonts w:hint="eastAsia" w:ascii="宋体" w:hAnsi="宋体" w:eastAsia="宋体" w:cs="宋体"/>
          <w:b/>
          <w:sz w:val="24"/>
          <w:szCs w:val="24"/>
          <w:highlight w:val="none"/>
        </w:rPr>
      </w:pPr>
    </w:p>
    <w:p w14:paraId="2FAF8DE9">
      <w:pPr>
        <w:rPr>
          <w:rFonts w:hint="eastAsia" w:ascii="宋体" w:hAnsi="宋体" w:eastAsia="宋体" w:cs="宋体"/>
          <w:b/>
          <w:sz w:val="24"/>
          <w:szCs w:val="24"/>
          <w:highlight w:val="none"/>
        </w:rPr>
      </w:pPr>
    </w:p>
    <w:p w14:paraId="4C6DB697">
      <w:pPr>
        <w:pStyle w:val="16"/>
        <w:rPr>
          <w:rFonts w:hint="eastAsia" w:ascii="宋体" w:hAnsi="宋体" w:eastAsia="宋体" w:cs="宋体"/>
          <w:b/>
          <w:sz w:val="24"/>
          <w:szCs w:val="24"/>
          <w:highlight w:val="none"/>
        </w:rPr>
      </w:pPr>
    </w:p>
    <w:p w14:paraId="146B63BA">
      <w:pPr>
        <w:rPr>
          <w:rFonts w:hint="eastAsia" w:ascii="宋体" w:hAnsi="宋体" w:eastAsia="宋体" w:cs="宋体"/>
          <w:b/>
          <w:sz w:val="24"/>
          <w:szCs w:val="24"/>
          <w:highlight w:val="none"/>
        </w:rPr>
      </w:pPr>
    </w:p>
    <w:p w14:paraId="489B9273">
      <w:pPr>
        <w:pStyle w:val="16"/>
        <w:rPr>
          <w:rFonts w:hint="eastAsia" w:ascii="宋体" w:hAnsi="宋体" w:eastAsia="宋体" w:cs="宋体"/>
          <w:highlight w:val="none"/>
        </w:rPr>
      </w:pPr>
    </w:p>
    <w:p w14:paraId="563FA55A">
      <w:pPr>
        <w:snapToGrid w:val="0"/>
        <w:spacing w:after="319" w:afterLines="100" w:afterAutospacing="0" w:line="480" w:lineRule="exact"/>
        <w:jc w:val="center"/>
        <w:outlineLvl w:val="0"/>
        <w:rPr>
          <w:rFonts w:hint="eastAsia" w:ascii="宋体" w:hAnsi="宋体" w:eastAsia="宋体" w:cs="宋体"/>
          <w:b/>
          <w:sz w:val="24"/>
          <w:szCs w:val="24"/>
          <w:highlight w:val="none"/>
        </w:rPr>
      </w:pPr>
    </w:p>
    <w:bookmarkEnd w:id="38"/>
    <w:p w14:paraId="48758419">
      <w:pPr>
        <w:snapToGrid w:val="0"/>
        <w:spacing w:after="319" w:afterLines="100" w:afterAutospacing="0" w:line="480" w:lineRule="exact"/>
        <w:jc w:val="center"/>
        <w:outlineLvl w:val="0"/>
        <w:rPr>
          <w:rFonts w:hint="eastAsia" w:ascii="宋体" w:hAnsi="宋体" w:eastAsia="宋体" w:cs="宋体"/>
          <w:b/>
          <w:sz w:val="24"/>
          <w:szCs w:val="24"/>
          <w:highlight w:val="none"/>
        </w:rPr>
      </w:pPr>
      <w:bookmarkStart w:id="39" w:name="_Toc18895"/>
      <w:bookmarkStart w:id="40" w:name="_Toc11561"/>
      <w:r>
        <w:rPr>
          <w:rFonts w:hint="eastAsia" w:ascii="宋体" w:hAnsi="宋体" w:eastAsia="宋体" w:cs="宋体"/>
          <w:b/>
          <w:sz w:val="24"/>
          <w:szCs w:val="24"/>
          <w:highlight w:val="none"/>
        </w:rPr>
        <w:t>综合评分法评分细则</w:t>
      </w:r>
    </w:p>
    <w:p w14:paraId="0840BA39">
      <w:pPr>
        <w:pStyle w:val="24"/>
        <w:outlineLvl w:val="0"/>
        <w:rPr>
          <w:rFonts w:hint="eastAsia" w:ascii="宋体" w:hAnsi="宋体" w:eastAsia="宋体" w:cs="宋体"/>
          <w:b/>
          <w:sz w:val="21"/>
          <w:szCs w:val="21"/>
          <w:highlight w:val="none"/>
        </w:rPr>
      </w:pPr>
      <w:bookmarkStart w:id="41" w:name="_Toc18304"/>
      <w:r>
        <w:rPr>
          <w:rFonts w:hint="eastAsia" w:ascii="宋体" w:hAnsi="宋体" w:eastAsia="宋体" w:cs="宋体"/>
          <w:b/>
          <w:sz w:val="21"/>
          <w:szCs w:val="21"/>
          <w:highlight w:val="none"/>
          <w:lang w:val="en-US" w:eastAsia="zh-CN"/>
        </w:rPr>
        <w:t>一、</w:t>
      </w:r>
      <w:r>
        <w:rPr>
          <w:rFonts w:hint="eastAsia" w:ascii="宋体" w:hAnsi="宋体" w:eastAsia="宋体" w:cs="宋体"/>
          <w:b/>
          <w:sz w:val="21"/>
          <w:szCs w:val="21"/>
          <w:highlight w:val="none"/>
        </w:rPr>
        <w:t>报价分（</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0</w:t>
      </w:r>
      <w:r>
        <w:rPr>
          <w:rFonts w:hint="eastAsia" w:ascii="宋体" w:hAnsi="宋体" w:eastAsia="宋体" w:cs="宋体"/>
          <w:b/>
          <w:sz w:val="21"/>
          <w:szCs w:val="21"/>
          <w:highlight w:val="none"/>
          <w:lang w:val="en-US" w:eastAsia="zh-CN"/>
        </w:rPr>
        <w:t>分</w:t>
      </w:r>
      <w:r>
        <w:rPr>
          <w:rFonts w:hint="eastAsia" w:ascii="宋体" w:hAnsi="宋体" w:eastAsia="宋体" w:cs="宋体"/>
          <w:b/>
          <w:sz w:val="21"/>
          <w:szCs w:val="21"/>
          <w:highlight w:val="none"/>
        </w:rPr>
        <w:t>）</w:t>
      </w:r>
      <w:bookmarkEnd w:id="4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208"/>
        <w:gridCol w:w="6634"/>
        <w:gridCol w:w="769"/>
      </w:tblGrid>
      <w:tr w14:paraId="3A94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top"/>
          </w:tcPr>
          <w:p w14:paraId="02080FEE">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08" w:type="dxa"/>
            <w:noWrap w:val="0"/>
            <w:vAlign w:val="top"/>
          </w:tcPr>
          <w:p w14:paraId="0CA7B69C">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类型</w:t>
            </w:r>
          </w:p>
        </w:tc>
        <w:tc>
          <w:tcPr>
            <w:tcW w:w="6634" w:type="dxa"/>
            <w:noWrap w:val="0"/>
            <w:vAlign w:val="top"/>
          </w:tcPr>
          <w:p w14:paraId="3C95EF00">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769" w:type="dxa"/>
            <w:noWrap w:val="0"/>
            <w:vAlign w:val="top"/>
          </w:tcPr>
          <w:p w14:paraId="445B3C12">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分值权重</w:t>
            </w:r>
          </w:p>
        </w:tc>
      </w:tr>
      <w:tr w14:paraId="3DFC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003A7E5B">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208" w:type="dxa"/>
            <w:noWrap w:val="0"/>
            <w:vAlign w:val="center"/>
          </w:tcPr>
          <w:p w14:paraId="6218BA2F">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价格部分（10分）</w:t>
            </w:r>
          </w:p>
        </w:tc>
        <w:tc>
          <w:tcPr>
            <w:tcW w:w="6634" w:type="dxa"/>
            <w:noWrap w:val="0"/>
            <w:vAlign w:val="center"/>
          </w:tcPr>
          <w:p w14:paraId="5099BB20">
            <w:pPr>
              <w:widowControl/>
              <w:adjustRightInd w:val="0"/>
              <w:snapToGrid w:val="0"/>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rPr>
              <w:t>满足磋商文件要求且投标价格（落实政府采购政策进行价格调整的，以调整后的价格计算）最低的投标报价为评标基准价，其价格分为满分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7D3EEA62">
            <w:pPr>
              <w:keepNext w:val="0"/>
              <w:keepLines w:val="0"/>
              <w:pageBreakBefore w:val="0"/>
              <w:widowControl/>
              <w:kinsoku/>
              <w:wordWrap/>
              <w:overflowPunct/>
              <w:topLinePunct w:val="0"/>
              <w:autoSpaceDE/>
              <w:autoSpaceDN/>
              <w:bidi w:val="0"/>
              <w:adjustRightInd w:val="0"/>
              <w:snapToGrid w:val="0"/>
              <w:spacing w:line="240" w:lineRule="auto"/>
              <w:ind w:firstLine="411" w:firstLineChars="196"/>
              <w:textAlignment w:val="auto"/>
              <w:rPr>
                <w:rFonts w:hint="eastAsia" w:ascii="宋体" w:hAnsi="宋体" w:eastAsia="宋体" w:cs="宋体"/>
                <w:b w:val="0"/>
                <w:bCs w:val="0"/>
                <w:color w:val="auto"/>
                <w:szCs w:val="21"/>
                <w:highlight w:val="none"/>
              </w:rPr>
            </w:pPr>
            <w:r>
              <w:rPr>
                <w:rFonts w:hint="eastAsia" w:ascii="宋体" w:hAnsi="宋体" w:eastAsia="宋体" w:cs="宋体"/>
                <w:sz w:val="21"/>
                <w:szCs w:val="21"/>
                <w:highlight w:val="none"/>
                <w:lang w:val="en-US" w:eastAsia="zh-CN"/>
              </w:rPr>
              <w:t>其他供应商的价格分统一按照下列公式计算：供应商报价得分=(评标基准价／投标报价)×10%×100。</w:t>
            </w:r>
          </w:p>
        </w:tc>
        <w:tc>
          <w:tcPr>
            <w:tcW w:w="769" w:type="dxa"/>
            <w:noWrap w:val="0"/>
            <w:vAlign w:val="center"/>
          </w:tcPr>
          <w:p w14:paraId="0B1A0EA8">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w:t>
            </w:r>
          </w:p>
        </w:tc>
      </w:tr>
    </w:tbl>
    <w:p w14:paraId="29732327">
      <w:pPr>
        <w:pStyle w:val="24"/>
        <w:rPr>
          <w:rFonts w:hint="eastAsia" w:ascii="宋体" w:hAnsi="宋体" w:eastAsia="宋体" w:cs="宋体"/>
          <w:highlight w:val="none"/>
        </w:rPr>
      </w:pPr>
    </w:p>
    <w:p w14:paraId="42E4FFFC">
      <w:pPr>
        <w:pStyle w:val="24"/>
        <w:rPr>
          <w:rFonts w:hint="eastAsia" w:ascii="宋体" w:hAnsi="宋体" w:eastAsia="宋体" w:cs="宋体"/>
          <w:highlight w:val="none"/>
        </w:rPr>
      </w:pPr>
    </w:p>
    <w:p w14:paraId="68E46499">
      <w:pPr>
        <w:pStyle w:val="24"/>
        <w:numPr>
          <w:ilvl w:val="0"/>
          <w:numId w:val="6"/>
        </w:numPr>
        <w:outlineLvl w:val="0"/>
        <w:rPr>
          <w:rFonts w:hint="eastAsia" w:ascii="宋体" w:hAnsi="宋体" w:eastAsia="宋体" w:cs="宋体"/>
          <w:b/>
          <w:sz w:val="21"/>
          <w:szCs w:val="21"/>
          <w:highlight w:val="none"/>
        </w:rPr>
      </w:pPr>
      <w:bookmarkStart w:id="42" w:name="_Toc25580"/>
      <w:r>
        <w:rPr>
          <w:rFonts w:hint="eastAsia" w:ascii="宋体" w:hAnsi="宋体" w:eastAsia="宋体" w:cs="宋体"/>
          <w:b/>
          <w:sz w:val="21"/>
          <w:szCs w:val="21"/>
          <w:highlight w:val="none"/>
        </w:rPr>
        <w:t>技术商务资信分（</w:t>
      </w:r>
      <w:r>
        <w:rPr>
          <w:rFonts w:hint="eastAsia" w:ascii="宋体" w:hAnsi="宋体" w:eastAsia="宋体" w:cs="宋体"/>
          <w:b/>
          <w:sz w:val="21"/>
          <w:szCs w:val="21"/>
          <w:highlight w:val="none"/>
          <w:lang w:val="en-US" w:eastAsia="zh-CN"/>
        </w:rPr>
        <w:t>9</w:t>
      </w:r>
      <w:r>
        <w:rPr>
          <w:rFonts w:hint="eastAsia" w:ascii="宋体" w:hAnsi="宋体" w:eastAsia="宋体" w:cs="宋体"/>
          <w:b/>
          <w:sz w:val="21"/>
          <w:szCs w:val="21"/>
          <w:highlight w:val="none"/>
        </w:rPr>
        <w:t>0</w:t>
      </w:r>
      <w:r>
        <w:rPr>
          <w:rFonts w:hint="eastAsia" w:ascii="宋体" w:hAnsi="宋体" w:eastAsia="宋体" w:cs="宋体"/>
          <w:b/>
          <w:sz w:val="21"/>
          <w:szCs w:val="21"/>
          <w:highlight w:val="none"/>
          <w:lang w:val="en-US" w:eastAsia="zh-CN"/>
        </w:rPr>
        <w:t>分</w:t>
      </w:r>
      <w:r>
        <w:rPr>
          <w:rFonts w:hint="eastAsia" w:ascii="宋体" w:hAnsi="宋体" w:eastAsia="宋体" w:cs="宋体"/>
          <w:b/>
          <w:sz w:val="21"/>
          <w:szCs w:val="21"/>
          <w:highlight w:val="none"/>
        </w:rPr>
        <w:t>）</w:t>
      </w:r>
      <w:bookmarkEnd w:id="42"/>
    </w:p>
    <w:tbl>
      <w:tblPr>
        <w:tblStyle w:val="1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010"/>
        <w:gridCol w:w="6659"/>
        <w:gridCol w:w="1134"/>
      </w:tblGrid>
      <w:tr w14:paraId="7B01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54EF446F">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10" w:type="dxa"/>
            <w:noWrap w:val="0"/>
            <w:vAlign w:val="center"/>
          </w:tcPr>
          <w:p w14:paraId="2495C856">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类型</w:t>
            </w:r>
          </w:p>
        </w:tc>
        <w:tc>
          <w:tcPr>
            <w:tcW w:w="6659" w:type="dxa"/>
            <w:noWrap w:val="0"/>
            <w:vAlign w:val="center"/>
          </w:tcPr>
          <w:p w14:paraId="1254893D">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1134" w:type="dxa"/>
            <w:noWrap w:val="0"/>
            <w:vAlign w:val="center"/>
          </w:tcPr>
          <w:p w14:paraId="27EB7B67">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分值权重</w:t>
            </w:r>
          </w:p>
        </w:tc>
      </w:tr>
      <w:tr w14:paraId="5C66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565" w:type="dxa"/>
            <w:noWrap w:val="0"/>
            <w:vAlign w:val="center"/>
          </w:tcPr>
          <w:p w14:paraId="669BAE80">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010" w:type="dxa"/>
            <w:noWrap w:val="0"/>
            <w:vAlign w:val="center"/>
          </w:tcPr>
          <w:p w14:paraId="16B96DAE">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商务资信部分</w:t>
            </w:r>
          </w:p>
          <w:p w14:paraId="2A85CAEF">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w:t>
            </w:r>
            <w:r>
              <w:rPr>
                <w:rFonts w:hint="eastAsia" w:eastAsia="宋体" w:cs="宋体"/>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p>
        </w:tc>
        <w:tc>
          <w:tcPr>
            <w:tcW w:w="6659" w:type="dxa"/>
            <w:noWrap w:val="0"/>
            <w:vAlign w:val="center"/>
          </w:tcPr>
          <w:p w14:paraId="111C355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类似合同案例（10分）</w:t>
            </w:r>
          </w:p>
          <w:p w14:paraId="731EA28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类似合同案例</w:t>
            </w:r>
            <w:r>
              <w:rPr>
                <w:rFonts w:hint="eastAsia" w:ascii="宋体" w:hAnsi="宋体" w:eastAsia="宋体" w:cs="宋体"/>
                <w:color w:val="auto"/>
                <w:szCs w:val="21"/>
                <w:highlight w:val="none"/>
              </w:rPr>
              <w:t>是以提供的磋商供应商自身合同为准，要求必须提供与最终用户签订的合同首页、合同金额所在页、签字盖章页，每提供一个在磋商截止日期前</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个年度内签署的类似合同案例得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分，最高得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分。未提供或未按要求提供的不得分。</w:t>
            </w:r>
          </w:p>
        </w:tc>
        <w:tc>
          <w:tcPr>
            <w:tcW w:w="1134" w:type="dxa"/>
            <w:noWrap w:val="0"/>
            <w:vAlign w:val="center"/>
          </w:tcPr>
          <w:p w14:paraId="023BD1F7">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10</w:t>
            </w:r>
          </w:p>
        </w:tc>
      </w:tr>
      <w:tr w14:paraId="6131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565" w:type="dxa"/>
            <w:vMerge w:val="restart"/>
            <w:noWrap w:val="0"/>
            <w:vAlign w:val="center"/>
          </w:tcPr>
          <w:p w14:paraId="1A8FFE2C">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010" w:type="dxa"/>
            <w:vMerge w:val="restart"/>
            <w:noWrap w:val="0"/>
            <w:vAlign w:val="center"/>
          </w:tcPr>
          <w:p w14:paraId="4F30A3F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技术部分（80）</w:t>
            </w:r>
          </w:p>
        </w:tc>
        <w:tc>
          <w:tcPr>
            <w:tcW w:w="6659" w:type="dxa"/>
            <w:noWrap w:val="0"/>
            <w:vAlign w:val="center"/>
          </w:tcPr>
          <w:p w14:paraId="21A98B7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项目分析（20分）</w:t>
            </w:r>
          </w:p>
          <w:p w14:paraId="233031B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针对本项目的采购需求的理解，包括但不限于：①项目背景②服务目标及理念③项目安全性理解④项目环保性理解⑤项目适用性理解等</w:t>
            </w:r>
          </w:p>
          <w:p w14:paraId="286E9AB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内容齐全且每项内容无缺陷得20分。每缺少一项扣4分，某项有内容但该项内容有缺陷扣1分，扣完为止。</w:t>
            </w:r>
          </w:p>
          <w:p w14:paraId="74B215C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注:“缺陷”是指存在以下任一情形:①方案内容与本项目无关②不适用或不满足本项目需求③方案内容存在歧义或内容错误④内容仅有标题或框架。</w:t>
            </w:r>
          </w:p>
        </w:tc>
        <w:tc>
          <w:tcPr>
            <w:tcW w:w="1134" w:type="dxa"/>
            <w:noWrap w:val="0"/>
            <w:vAlign w:val="center"/>
          </w:tcPr>
          <w:p w14:paraId="526C4927">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20</w:t>
            </w:r>
          </w:p>
        </w:tc>
      </w:tr>
      <w:tr w14:paraId="77D5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14:paraId="25FF18BD">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highlight w:val="none"/>
                <w:lang w:val="en-US" w:eastAsia="zh-CN"/>
              </w:rPr>
            </w:pPr>
          </w:p>
        </w:tc>
        <w:tc>
          <w:tcPr>
            <w:tcW w:w="1010" w:type="dxa"/>
            <w:vMerge w:val="continue"/>
            <w:noWrap w:val="0"/>
            <w:vAlign w:val="center"/>
          </w:tcPr>
          <w:p w14:paraId="5F27005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p>
        </w:tc>
        <w:tc>
          <w:tcPr>
            <w:tcW w:w="6659" w:type="dxa"/>
            <w:noWrap w:val="0"/>
            <w:vAlign w:val="center"/>
          </w:tcPr>
          <w:p w14:paraId="29F43D6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质量保障措施（20分）</w:t>
            </w:r>
          </w:p>
          <w:p w14:paraId="30A1B82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针对本项目制定质量保障方案包括但不限于①改造时预计的阻碍因素及解决方案②时间人员安排③突发事件应急处置④质量保障具体措施⑤运输及安装方案</w:t>
            </w:r>
          </w:p>
          <w:p w14:paraId="5476AA1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内容齐全且每项内容无缺陷得20分。每缺少一项扣4分，某项有内容但该项内容有缺陷扣1分，扣完为止。</w:t>
            </w:r>
          </w:p>
          <w:p w14:paraId="40171DE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注:“缺陷”是指存在以下任一情形:①方案内容与本项目无关②不适用或不满足本项目需求③方案内容存在歧义或内容错误④内容仅有标题或框架。</w:t>
            </w:r>
          </w:p>
        </w:tc>
        <w:tc>
          <w:tcPr>
            <w:tcW w:w="1134" w:type="dxa"/>
            <w:noWrap w:val="0"/>
            <w:vAlign w:val="center"/>
          </w:tcPr>
          <w:p w14:paraId="09A0F28E">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20</w:t>
            </w:r>
          </w:p>
        </w:tc>
      </w:tr>
      <w:tr w14:paraId="34E8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14:paraId="6D5E4004">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highlight w:val="none"/>
                <w:lang w:val="en-US" w:eastAsia="zh-CN"/>
              </w:rPr>
            </w:pPr>
          </w:p>
        </w:tc>
        <w:tc>
          <w:tcPr>
            <w:tcW w:w="1010" w:type="dxa"/>
            <w:vMerge w:val="continue"/>
            <w:noWrap w:val="0"/>
            <w:vAlign w:val="center"/>
          </w:tcPr>
          <w:p w14:paraId="726F7DC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p>
        </w:tc>
        <w:tc>
          <w:tcPr>
            <w:tcW w:w="6659" w:type="dxa"/>
            <w:noWrap w:val="0"/>
            <w:vAlign w:val="center"/>
          </w:tcPr>
          <w:p w14:paraId="7ADAD67E">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培训方案（20分）</w:t>
            </w:r>
          </w:p>
          <w:p w14:paraId="7C1B508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针对本项目提供的培训方案包括但不限于：①培训计划②培训方式③培训内容④培训目标⑤各种电器使用培训流程等。 </w:t>
            </w:r>
          </w:p>
          <w:p w14:paraId="0EF4A2D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内容齐全且每项内容无缺陷得20分。每缺少一项扣4分，某项有内容但该项内容有缺陷扣1分，扣完为止。</w:t>
            </w:r>
          </w:p>
          <w:p w14:paraId="4A40BC1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注:“缺陷”是指存在以下任一情形:①方案内容与本项目无关②不适用或不满足本项目需求③方案内容存在歧义或内容错误④内容仅有标题或框架。</w:t>
            </w:r>
          </w:p>
        </w:tc>
        <w:tc>
          <w:tcPr>
            <w:tcW w:w="1134" w:type="dxa"/>
            <w:noWrap w:val="0"/>
            <w:vAlign w:val="center"/>
          </w:tcPr>
          <w:p w14:paraId="272A73BD">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20</w:t>
            </w:r>
          </w:p>
        </w:tc>
      </w:tr>
      <w:tr w14:paraId="4180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14:paraId="70F581F8">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highlight w:val="none"/>
                <w:lang w:val="en-US" w:eastAsia="zh-CN"/>
              </w:rPr>
            </w:pPr>
          </w:p>
        </w:tc>
        <w:tc>
          <w:tcPr>
            <w:tcW w:w="1010" w:type="dxa"/>
            <w:vMerge w:val="continue"/>
            <w:noWrap w:val="0"/>
            <w:vAlign w:val="center"/>
          </w:tcPr>
          <w:p w14:paraId="1D9E375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p>
        </w:tc>
        <w:tc>
          <w:tcPr>
            <w:tcW w:w="6659" w:type="dxa"/>
            <w:noWrap w:val="0"/>
            <w:vAlign w:val="center"/>
          </w:tcPr>
          <w:p w14:paraId="64E8188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服务方案及承诺（20分）</w:t>
            </w:r>
          </w:p>
          <w:p w14:paraId="2CB2BDC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服务方案及承诺包括但不限于：①不同等级残疾人服务改造方案②应急预案③服务承诺④服务响应方案⑤售后服务机构等。 </w:t>
            </w:r>
          </w:p>
          <w:p w14:paraId="4CDB004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内容齐全且每项内容无缺陷得20分。每缺少一项扣4分，某项有内容但该项内容有缺陷扣1分，扣完为止。</w:t>
            </w:r>
          </w:p>
          <w:p w14:paraId="7DCAE0B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注:“缺陷”是指存在以下任一情形:①方案内容与本项目无关②不适用或不满足本项目需求③方案内容存在歧义或内容错误④内容仅有标题或框架。</w:t>
            </w:r>
          </w:p>
        </w:tc>
        <w:tc>
          <w:tcPr>
            <w:tcW w:w="1134" w:type="dxa"/>
            <w:noWrap w:val="0"/>
            <w:vAlign w:val="center"/>
          </w:tcPr>
          <w:p w14:paraId="338F8C81">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20</w:t>
            </w:r>
          </w:p>
        </w:tc>
      </w:tr>
    </w:tbl>
    <w:p w14:paraId="42EACF5C">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2C0A254">
      <w:pPr>
        <w:rPr>
          <w:rFonts w:hint="eastAsia"/>
        </w:rPr>
      </w:pPr>
    </w:p>
    <w:p w14:paraId="30ADF3F1">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第七部分  </w:t>
      </w:r>
      <w:bookmarkEnd w:id="36"/>
      <w:bookmarkEnd w:id="37"/>
      <w:r>
        <w:rPr>
          <w:rFonts w:hint="eastAsia" w:ascii="宋体" w:hAnsi="宋体" w:eastAsia="宋体" w:cs="宋体"/>
          <w:sz w:val="24"/>
          <w:szCs w:val="24"/>
          <w:highlight w:val="none"/>
        </w:rPr>
        <w:t>合同原则条款</w:t>
      </w:r>
      <w:bookmarkEnd w:id="39"/>
      <w:bookmarkEnd w:id="40"/>
    </w:p>
    <w:p w14:paraId="3F237A7A">
      <w:pPr>
        <w:spacing w:line="240" w:lineRule="exact"/>
        <w:jc w:val="center"/>
        <w:rPr>
          <w:rFonts w:hint="eastAsia" w:ascii="宋体" w:hAnsi="宋体" w:eastAsia="宋体" w:cs="宋体"/>
          <w:sz w:val="24"/>
          <w:szCs w:val="24"/>
          <w:highlight w:val="none"/>
        </w:rPr>
      </w:pPr>
    </w:p>
    <w:p w14:paraId="4D53773F">
      <w:pPr>
        <w:snapToGrid w:val="0"/>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 xml:space="preserve">甲    方： </w:t>
      </w:r>
      <w:r>
        <w:rPr>
          <w:rFonts w:hint="eastAsia" w:ascii="宋体" w:hAnsi="宋体" w:eastAsia="宋体" w:cs="宋体"/>
          <w:color w:val="000000"/>
          <w:sz w:val="21"/>
          <w:szCs w:val="21"/>
          <w:highlight w:val="none"/>
          <w:u w:val="single"/>
        </w:rPr>
        <w:t xml:space="preserve">                           </w:t>
      </w:r>
    </w:p>
    <w:p w14:paraId="1F949927">
      <w:pPr>
        <w:spacing w:line="48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 xml:space="preserve">乙    方： </w:t>
      </w:r>
      <w:r>
        <w:rPr>
          <w:rFonts w:hint="eastAsia" w:ascii="宋体" w:hAnsi="宋体" w:eastAsia="宋体" w:cs="宋体"/>
          <w:color w:val="000000"/>
          <w:sz w:val="21"/>
          <w:szCs w:val="21"/>
          <w:highlight w:val="none"/>
          <w:u w:val="single"/>
        </w:rPr>
        <w:t xml:space="preserve">                           </w:t>
      </w:r>
    </w:p>
    <w:p w14:paraId="0AB67E29">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 xml:space="preserve">合同编号： </w:t>
      </w:r>
      <w:r>
        <w:rPr>
          <w:rFonts w:hint="eastAsia" w:ascii="宋体" w:hAnsi="宋体" w:eastAsia="宋体" w:cs="宋体"/>
          <w:color w:val="000000"/>
          <w:sz w:val="21"/>
          <w:szCs w:val="21"/>
          <w:highlight w:val="none"/>
          <w:u w:val="single"/>
        </w:rPr>
        <w:t xml:space="preserve">                           </w:t>
      </w:r>
    </w:p>
    <w:p w14:paraId="04175D25">
      <w:pPr>
        <w:spacing w:line="48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 xml:space="preserve">签订地点： </w:t>
      </w:r>
      <w:r>
        <w:rPr>
          <w:rFonts w:hint="eastAsia" w:ascii="宋体" w:hAnsi="宋体" w:eastAsia="宋体" w:cs="宋体"/>
          <w:color w:val="000000"/>
          <w:sz w:val="21"/>
          <w:szCs w:val="21"/>
          <w:highlight w:val="none"/>
          <w:u w:val="single"/>
        </w:rPr>
        <w:t xml:space="preserve">                           </w:t>
      </w:r>
    </w:p>
    <w:p w14:paraId="59495519">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乙方在</w:t>
      </w:r>
      <w:r>
        <w:rPr>
          <w:rFonts w:hint="eastAsia" w:ascii="宋体" w:hAnsi="宋体" w:eastAsia="宋体" w:cs="宋体"/>
          <w:sz w:val="21"/>
          <w:szCs w:val="21"/>
          <w:highlight w:val="none"/>
          <w:lang w:eastAsia="zh-CN"/>
        </w:rPr>
        <w:t>山西永利工程咨询有限公司</w:t>
      </w:r>
      <w:r>
        <w:rPr>
          <w:rFonts w:hint="eastAsia" w:ascii="宋体" w:hAnsi="宋体" w:eastAsia="宋体" w:cs="宋体"/>
          <w:sz w:val="21"/>
          <w:szCs w:val="21"/>
          <w:highlight w:val="none"/>
        </w:rPr>
        <w:t>组织的****项目竞争性</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采购中成交，根据《政府采购法》和《</w:t>
      </w:r>
      <w:r>
        <w:rPr>
          <w:rFonts w:hint="eastAsia" w:ascii="宋体" w:hAnsi="宋体" w:eastAsia="宋体" w:cs="宋体"/>
          <w:sz w:val="21"/>
          <w:szCs w:val="21"/>
          <w:highlight w:val="none"/>
          <w:lang w:eastAsia="zh-CN"/>
        </w:rPr>
        <w:t>中华人民共和国民法典</w:t>
      </w:r>
      <w:r>
        <w:rPr>
          <w:rFonts w:hint="eastAsia" w:ascii="宋体" w:hAnsi="宋体" w:eastAsia="宋体" w:cs="宋体"/>
          <w:sz w:val="21"/>
          <w:szCs w:val="21"/>
          <w:highlight w:val="none"/>
        </w:rPr>
        <w:t>》的相关规定，现甲、乙双方就采购事宜签订政府采购合同。经甲、乙双方协商，达成如下合同条款：</w:t>
      </w:r>
    </w:p>
    <w:p w14:paraId="34FCF8AC">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第一条  合同组成</w:t>
      </w:r>
    </w:p>
    <w:p w14:paraId="57D0CE6B">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1、中标（成交）通知书；</w:t>
      </w:r>
    </w:p>
    <w:p w14:paraId="4D089EAD">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2、政府采购合同书。</w:t>
      </w:r>
    </w:p>
    <w:p w14:paraId="5088DDC1">
      <w:pPr>
        <w:tabs>
          <w:tab w:val="left" w:pos="-737"/>
        </w:tabs>
        <w:kinsoku w:val="0"/>
        <w:overflowPunct w:val="0"/>
        <w:autoSpaceDE w:val="0"/>
        <w:autoSpaceDN w:val="0"/>
        <w:adjustRightInd w:val="0"/>
        <w:snapToGrid w:val="0"/>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第二条  服务条款</w:t>
      </w:r>
    </w:p>
    <w:p w14:paraId="0D8EC0D6">
      <w:pPr>
        <w:tabs>
          <w:tab w:val="left" w:pos="-737"/>
        </w:tabs>
        <w:kinsoku w:val="0"/>
        <w:overflowPunct w:val="0"/>
        <w:autoSpaceDE w:val="0"/>
        <w:autoSpaceDN w:val="0"/>
        <w:adjustRightInd w:val="0"/>
        <w:snapToGrid w:val="0"/>
        <w:spacing w:line="480" w:lineRule="exact"/>
        <w:ind w:firstLine="420" w:firstLineChars="200"/>
        <w:rPr>
          <w:rFonts w:hint="eastAsia" w:ascii="宋体" w:hAnsi="宋体" w:eastAsia="宋体" w:cs="宋体"/>
          <w:bCs/>
          <w:snapToGrid w:val="0"/>
          <w:kern w:val="0"/>
          <w:sz w:val="21"/>
          <w:szCs w:val="21"/>
          <w:highlight w:val="none"/>
        </w:rPr>
      </w:pPr>
      <w:r>
        <w:rPr>
          <w:rFonts w:hint="eastAsia" w:ascii="宋体" w:hAnsi="宋体" w:eastAsia="宋体" w:cs="宋体"/>
          <w:color w:val="000000"/>
          <w:sz w:val="21"/>
          <w:szCs w:val="21"/>
          <w:highlight w:val="none"/>
        </w:rPr>
        <w:t>乙方向</w:t>
      </w:r>
      <w:r>
        <w:rPr>
          <w:rFonts w:hint="eastAsia" w:ascii="宋体" w:hAnsi="宋体" w:eastAsia="宋体" w:cs="宋体"/>
          <w:sz w:val="21"/>
          <w:szCs w:val="21"/>
          <w:highlight w:val="none"/>
        </w:rPr>
        <w:t>甲</w:t>
      </w:r>
      <w:r>
        <w:rPr>
          <w:rFonts w:hint="eastAsia" w:ascii="宋体" w:hAnsi="宋体" w:eastAsia="宋体" w:cs="宋体"/>
          <w:color w:val="000000"/>
          <w:sz w:val="21"/>
          <w:szCs w:val="21"/>
          <w:highlight w:val="none"/>
        </w:rPr>
        <w:t>方提供</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rPr>
        <w:t>。</w:t>
      </w:r>
    </w:p>
    <w:p w14:paraId="3536CD00">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第三条  质量及服务</w:t>
      </w:r>
    </w:p>
    <w:p w14:paraId="4CDCC2EE">
      <w:pPr>
        <w:spacing w:line="48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1、质量要求及技术标准：</w:t>
      </w:r>
      <w:r>
        <w:rPr>
          <w:rFonts w:hint="eastAsia" w:ascii="宋体" w:hAnsi="宋体" w:eastAsia="宋体" w:cs="宋体"/>
          <w:color w:val="000000"/>
          <w:sz w:val="21"/>
          <w:szCs w:val="21"/>
          <w:highlight w:val="none"/>
          <w:u w:val="single"/>
        </w:rPr>
        <w:t xml:space="preserve">                                 </w:t>
      </w:r>
    </w:p>
    <w:p w14:paraId="3FB98057">
      <w:pPr>
        <w:spacing w:line="48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                                                            </w:t>
      </w:r>
    </w:p>
    <w:p w14:paraId="66C685CF">
      <w:pPr>
        <w:spacing w:line="48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2、服务</w:t>
      </w:r>
      <w:r>
        <w:rPr>
          <w:rFonts w:hint="eastAsia" w:ascii="宋体" w:hAnsi="宋体" w:eastAsia="宋体" w:cs="宋体"/>
          <w:color w:val="000000"/>
          <w:sz w:val="21"/>
          <w:szCs w:val="21"/>
          <w:highlight w:val="none"/>
          <w:lang w:eastAsia="zh-CN"/>
        </w:rPr>
        <w:t>方案及服务承诺</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p>
    <w:p w14:paraId="1946742F">
      <w:pPr>
        <w:spacing w:line="48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                                                            </w:t>
      </w:r>
    </w:p>
    <w:p w14:paraId="2B7D0C27">
      <w:pPr>
        <w:spacing w:line="48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                                                            </w:t>
      </w:r>
    </w:p>
    <w:p w14:paraId="6F0B2275">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第四条  合同价款</w:t>
      </w:r>
    </w:p>
    <w:p w14:paraId="3AF2063D">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合同价款为人民币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shd w:val="pct10" w:color="auto" w:fill="FFFFFF"/>
        </w:rPr>
        <w:t xml:space="preserve">      </w:t>
      </w:r>
      <w:r>
        <w:rPr>
          <w:rFonts w:hint="eastAsia" w:ascii="宋体" w:hAnsi="宋体" w:eastAsia="宋体" w:cs="宋体"/>
          <w:color w:val="000000"/>
          <w:sz w:val="21"/>
          <w:szCs w:val="21"/>
          <w:highlight w:val="none"/>
        </w:rPr>
        <w:t xml:space="preserve">元（大写：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元整）。</w:t>
      </w:r>
    </w:p>
    <w:p w14:paraId="549C781D">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第五条  履行期限</w:t>
      </w:r>
    </w:p>
    <w:p w14:paraId="6082064F">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年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月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日前交</w:t>
      </w:r>
      <w:r>
        <w:rPr>
          <w:rFonts w:hint="eastAsia" w:ascii="宋体" w:hAnsi="宋体" w:eastAsia="宋体" w:cs="宋体"/>
          <w:color w:val="000000"/>
          <w:sz w:val="21"/>
          <w:szCs w:val="21"/>
          <w:highlight w:val="none"/>
          <w:lang w:eastAsia="zh-CN"/>
        </w:rPr>
        <w:t>成果文件</w:t>
      </w:r>
      <w:r>
        <w:rPr>
          <w:rFonts w:hint="eastAsia" w:ascii="宋体" w:hAnsi="宋体" w:eastAsia="宋体" w:cs="宋体"/>
          <w:color w:val="000000"/>
          <w:sz w:val="21"/>
          <w:szCs w:val="21"/>
          <w:highlight w:val="none"/>
        </w:rPr>
        <w:t>。</w:t>
      </w:r>
    </w:p>
    <w:p w14:paraId="0E544506">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第六条  </w:t>
      </w:r>
      <w:r>
        <w:rPr>
          <w:rFonts w:hint="eastAsia" w:ascii="宋体" w:hAnsi="宋体" w:eastAsia="宋体" w:cs="宋体"/>
          <w:color w:val="000000"/>
          <w:sz w:val="21"/>
          <w:szCs w:val="21"/>
          <w:highlight w:val="none"/>
          <w:lang w:eastAsia="zh-CN"/>
        </w:rPr>
        <w:t>服务</w:t>
      </w:r>
      <w:r>
        <w:rPr>
          <w:rFonts w:hint="eastAsia" w:ascii="宋体" w:hAnsi="宋体" w:eastAsia="宋体" w:cs="宋体"/>
          <w:color w:val="000000"/>
          <w:sz w:val="21"/>
          <w:szCs w:val="21"/>
          <w:highlight w:val="none"/>
        </w:rPr>
        <w:t>地点</w:t>
      </w:r>
    </w:p>
    <w:p w14:paraId="32BF83F3">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p>
    <w:p w14:paraId="5706038B">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第七条  验收</w:t>
      </w:r>
    </w:p>
    <w:p w14:paraId="7B636349">
      <w:pPr>
        <w:spacing w:line="480" w:lineRule="exact"/>
        <w:ind w:firstLine="420" w:firstLineChars="200"/>
        <w:rPr>
          <w:rFonts w:hint="eastAsia" w:ascii="宋体" w:hAnsi="宋体" w:eastAsia="宋体" w:cs="宋体"/>
          <w:color w:val="000000"/>
          <w:sz w:val="21"/>
          <w:szCs w:val="21"/>
          <w:highlight w:val="none"/>
        </w:rPr>
      </w:pPr>
    </w:p>
    <w:p w14:paraId="120516BB">
      <w:pPr>
        <w:spacing w:line="480" w:lineRule="exact"/>
        <w:ind w:firstLine="420" w:firstLineChars="200"/>
        <w:rPr>
          <w:rFonts w:hint="eastAsia" w:ascii="宋体" w:hAnsi="宋体" w:eastAsia="宋体" w:cs="宋体"/>
          <w:color w:val="000000"/>
          <w:sz w:val="21"/>
          <w:szCs w:val="21"/>
          <w:highlight w:val="none"/>
        </w:rPr>
      </w:pPr>
    </w:p>
    <w:p w14:paraId="51D1AEE9">
      <w:pPr>
        <w:spacing w:line="48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 xml:space="preserve">第八条 付款方式： </w:t>
      </w:r>
      <w:r>
        <w:rPr>
          <w:rFonts w:hint="eastAsia" w:ascii="宋体" w:hAnsi="宋体" w:eastAsia="宋体" w:cs="宋体"/>
          <w:color w:val="000000"/>
          <w:sz w:val="21"/>
          <w:szCs w:val="21"/>
          <w:highlight w:val="none"/>
          <w:u w:val="single"/>
        </w:rPr>
        <w:t xml:space="preserve">                                     </w:t>
      </w:r>
    </w:p>
    <w:p w14:paraId="2F50805C">
      <w:pPr>
        <w:spacing w:line="48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                                                            </w:t>
      </w:r>
    </w:p>
    <w:p w14:paraId="3F545B0D">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第九条  在本合同履行中，甲方需追加或减少本合同中相同的标的物，按《政府采购法》第49条规定执行，并签订补充合同书。</w:t>
      </w:r>
    </w:p>
    <w:p w14:paraId="54952388">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第十条  甲方责任</w:t>
      </w:r>
    </w:p>
    <w:p w14:paraId="0F667E07">
      <w:pPr>
        <w:spacing w:line="480" w:lineRule="exact"/>
        <w:ind w:firstLine="420" w:firstLineChars="200"/>
        <w:rPr>
          <w:rFonts w:hint="eastAsia" w:ascii="宋体" w:hAnsi="宋体" w:eastAsia="宋体" w:cs="宋体"/>
          <w:color w:val="000000"/>
          <w:sz w:val="21"/>
          <w:szCs w:val="21"/>
          <w:highlight w:val="none"/>
        </w:rPr>
      </w:pPr>
    </w:p>
    <w:p w14:paraId="447C4BC2">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第十一条  乙方责任</w:t>
      </w:r>
    </w:p>
    <w:p w14:paraId="10A880E6">
      <w:pPr>
        <w:spacing w:line="480" w:lineRule="exact"/>
        <w:ind w:firstLine="420" w:firstLineChars="200"/>
        <w:rPr>
          <w:rFonts w:hint="eastAsia" w:ascii="宋体" w:hAnsi="宋体" w:eastAsia="宋体" w:cs="宋体"/>
          <w:color w:val="000000"/>
          <w:sz w:val="21"/>
          <w:szCs w:val="21"/>
          <w:highlight w:val="none"/>
        </w:rPr>
      </w:pPr>
    </w:p>
    <w:p w14:paraId="4AE23315">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第十二条  违约责任</w:t>
      </w:r>
    </w:p>
    <w:p w14:paraId="77DA60C4">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1、乙方不完全按照合同履约的，按照成交金额的</w:t>
      </w:r>
      <w:r>
        <w:rPr>
          <w:rFonts w:hint="eastAsia" w:ascii="宋体" w:hAnsi="宋体" w:eastAsia="宋体" w:cs="宋体"/>
          <w:color w:val="000000"/>
          <w:sz w:val="21"/>
          <w:szCs w:val="21"/>
          <w:highlight w:val="none"/>
          <w:shd w:val="pct10" w:color="auto" w:fill="FFFFFF"/>
        </w:rPr>
        <w:t xml:space="preserve">      </w:t>
      </w:r>
      <w:r>
        <w:rPr>
          <w:rFonts w:hint="eastAsia" w:ascii="宋体" w:hAnsi="宋体" w:eastAsia="宋体" w:cs="宋体"/>
          <w:color w:val="000000"/>
          <w:sz w:val="21"/>
          <w:szCs w:val="21"/>
          <w:highlight w:val="none"/>
        </w:rPr>
        <w:t>向甲方交纳违约金。乙方延期付货或验收不合格的，每延期一日，按照中标（成交）金额的</w:t>
      </w:r>
      <w:r>
        <w:rPr>
          <w:rFonts w:hint="eastAsia" w:ascii="宋体" w:hAnsi="宋体" w:eastAsia="宋体" w:cs="宋体"/>
          <w:color w:val="000000"/>
          <w:sz w:val="21"/>
          <w:szCs w:val="21"/>
          <w:highlight w:val="none"/>
          <w:shd w:val="pct10" w:color="auto" w:fill="FFFFFF"/>
        </w:rPr>
        <w:t xml:space="preserve">      </w:t>
      </w:r>
      <w:r>
        <w:rPr>
          <w:rFonts w:hint="eastAsia" w:ascii="宋体" w:hAnsi="宋体" w:eastAsia="宋体" w:cs="宋体"/>
          <w:color w:val="000000"/>
          <w:sz w:val="21"/>
          <w:szCs w:val="21"/>
          <w:highlight w:val="none"/>
        </w:rPr>
        <w:t>向甲方交纳违约金；因违反合同约定给甲方造成损失的，按损失额向甲方交纳赔偿金。</w:t>
      </w:r>
    </w:p>
    <w:p w14:paraId="4A71704F">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2、乙方提供的货物和服务有欺诈行为的，依照《中华人民共和国消费者权益保护法》的规定承担赔偿责任，并按照原提供的标的物的价格向甲方交纳赔偿金。</w:t>
      </w:r>
    </w:p>
    <w:p w14:paraId="3429F64B">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3、除不可抗力情形外，凡乙方要求解除合同的，</w:t>
      </w:r>
      <w:r>
        <w:rPr>
          <w:rFonts w:hint="eastAsia" w:ascii="宋体" w:hAnsi="宋体" w:eastAsia="宋体" w:cs="宋体"/>
          <w:color w:val="000000"/>
          <w:sz w:val="21"/>
          <w:szCs w:val="21"/>
          <w:highlight w:val="none"/>
          <w:lang w:eastAsia="zh-CN"/>
        </w:rPr>
        <w:t>山西永利工程咨询有限公司</w:t>
      </w:r>
      <w:r>
        <w:rPr>
          <w:rFonts w:hint="eastAsia" w:ascii="宋体" w:hAnsi="宋体" w:eastAsia="宋体" w:cs="宋体"/>
          <w:color w:val="000000"/>
          <w:sz w:val="21"/>
          <w:szCs w:val="21"/>
          <w:highlight w:val="none"/>
        </w:rPr>
        <w:t>终止合同后，重新组织采购发生的费用以及新中标（成交）价格超过原解除合同金额部分由乙方承担。</w:t>
      </w:r>
    </w:p>
    <w:p w14:paraId="42B9A921">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4、甲方延期请拨资金的，每延期一日，按照应付合同款的</w:t>
      </w:r>
      <w:r>
        <w:rPr>
          <w:rFonts w:hint="eastAsia" w:ascii="宋体" w:hAnsi="宋体" w:eastAsia="宋体" w:cs="宋体"/>
          <w:color w:val="000000"/>
          <w:sz w:val="21"/>
          <w:szCs w:val="21"/>
          <w:highlight w:val="none"/>
          <w:shd w:val="pct10" w:color="auto" w:fill="FFFFFF"/>
        </w:rPr>
        <w:t xml:space="preserve">     </w:t>
      </w:r>
      <w:r>
        <w:rPr>
          <w:rFonts w:hint="eastAsia" w:ascii="宋体" w:hAnsi="宋体" w:eastAsia="宋体" w:cs="宋体"/>
          <w:color w:val="000000"/>
          <w:sz w:val="21"/>
          <w:szCs w:val="21"/>
          <w:highlight w:val="none"/>
        </w:rPr>
        <w:t>向乙方支付违约金。</w:t>
      </w:r>
    </w:p>
    <w:p w14:paraId="60283EB6">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第十三条  不可抗力</w:t>
      </w:r>
    </w:p>
    <w:p w14:paraId="43377BD1">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C39F249">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第十四条  争议解决</w:t>
      </w:r>
    </w:p>
    <w:p w14:paraId="1182D918">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甲、乙双方应通过友好协商，解决执行本合同中所发生的或与本合同有关的一切争议。如协商不成，可向晋城仲裁委会员仲裁。</w:t>
      </w:r>
    </w:p>
    <w:p w14:paraId="2D16AF88">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第十五条  合同生效及其他</w:t>
      </w:r>
    </w:p>
    <w:p w14:paraId="2737B322">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1、合同由甲、乙双方代表盖章，即行生效。</w:t>
      </w:r>
    </w:p>
    <w:p w14:paraId="68ADC006">
      <w:pPr>
        <w:spacing w:line="48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2、本合同一式四份，甲方、乙方、</w:t>
      </w:r>
      <w:r>
        <w:rPr>
          <w:rFonts w:hint="eastAsia" w:ascii="宋体" w:hAnsi="宋体" w:eastAsia="宋体" w:cs="宋体"/>
          <w:color w:val="000000"/>
          <w:sz w:val="21"/>
          <w:szCs w:val="21"/>
          <w:highlight w:val="none"/>
          <w:lang w:eastAsia="zh-CN"/>
        </w:rPr>
        <w:t>山西永利工程咨询有限公司</w:t>
      </w:r>
      <w:r>
        <w:rPr>
          <w:rFonts w:hint="eastAsia" w:ascii="宋体" w:hAnsi="宋体" w:eastAsia="宋体" w:cs="宋体"/>
          <w:color w:val="000000"/>
          <w:sz w:val="21"/>
          <w:szCs w:val="21"/>
          <w:highlight w:val="none"/>
        </w:rPr>
        <w:t>、同级政府采购管理办公室各执一份，均具同等效力。</w:t>
      </w:r>
    </w:p>
    <w:p w14:paraId="4A44249E">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3、合同执行过程中出现的未尽事宜，甲、乙双方在不违背合同和竞争性</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文件的前提下协商解决。协商结果以“纪要”形式作为合同附件，与合同具有同等效力。</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128"/>
      </w:tblGrid>
      <w:tr w14:paraId="59F9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8" w:hRule="atLeast"/>
        </w:trPr>
        <w:tc>
          <w:tcPr>
            <w:tcW w:w="4260" w:type="dxa"/>
            <w:tcBorders>
              <w:bottom w:val="single" w:color="auto" w:sz="4" w:space="0"/>
            </w:tcBorders>
            <w:noWrap w:val="0"/>
            <w:vAlign w:val="top"/>
          </w:tcPr>
          <w:p w14:paraId="323E08D5">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甲方（公章）：</w:t>
            </w:r>
          </w:p>
          <w:p w14:paraId="57BE9600">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 </w:t>
            </w:r>
          </w:p>
          <w:p w14:paraId="5624809C">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委托代理人： </w:t>
            </w:r>
          </w:p>
          <w:p w14:paraId="2806FF87">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p>
          <w:p w14:paraId="2CE1E488">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 话：  </w:t>
            </w:r>
          </w:p>
          <w:p w14:paraId="26AD0625">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14:paraId="388F4844">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账 号：</w:t>
            </w:r>
          </w:p>
          <w:p w14:paraId="18923CDC">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日 期：    年    月    日</w:t>
            </w:r>
          </w:p>
        </w:tc>
        <w:tc>
          <w:tcPr>
            <w:tcW w:w="4128" w:type="dxa"/>
            <w:tcBorders>
              <w:bottom w:val="single" w:color="auto" w:sz="4" w:space="0"/>
            </w:tcBorders>
            <w:noWrap w:val="0"/>
            <w:vAlign w:val="top"/>
          </w:tcPr>
          <w:p w14:paraId="0D4F1E11">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乙方（公章）：  </w:t>
            </w:r>
          </w:p>
          <w:p w14:paraId="6A6D05BA">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   </w:t>
            </w:r>
          </w:p>
          <w:p w14:paraId="6E851DD2">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委托代理人：  </w:t>
            </w:r>
          </w:p>
          <w:p w14:paraId="35BF6F56">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p>
          <w:p w14:paraId="2F21AD06">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 话：  </w:t>
            </w:r>
          </w:p>
          <w:p w14:paraId="61F64674">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14:paraId="3963A350">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账 号：</w:t>
            </w:r>
          </w:p>
          <w:p w14:paraId="5EF43B9F">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日 期：    年    月    日</w:t>
            </w:r>
          </w:p>
        </w:tc>
      </w:tr>
    </w:tbl>
    <w:p w14:paraId="3DAC8BCE">
      <w:pPr>
        <w:adjustRightInd w:val="0"/>
        <w:snapToGrid w:val="0"/>
        <w:spacing w:line="312" w:lineRule="auto"/>
        <w:rPr>
          <w:rFonts w:hint="eastAsia" w:ascii="宋体" w:hAnsi="宋体" w:eastAsia="宋体" w:cs="宋体"/>
          <w:b/>
          <w:bCs/>
          <w:sz w:val="21"/>
          <w:szCs w:val="21"/>
          <w:highlight w:val="none"/>
        </w:rPr>
      </w:pPr>
    </w:p>
    <w:p w14:paraId="30195F02">
      <w:pPr>
        <w:adjustRightInd w:val="0"/>
        <w:snapToGrid w:val="0"/>
        <w:spacing w:line="312" w:lineRule="auto"/>
        <w:ind w:firstLine="420"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说明：本合同草案作为合同的基本格式，不作为最终合同，采购人有权在签订合同时对合同的相关条款及内容作进一步的细化和修改。</w:t>
      </w:r>
    </w:p>
    <w:p w14:paraId="35061B0D">
      <w:pPr>
        <w:adjustRightInd w:val="0"/>
        <w:snapToGrid w:val="0"/>
        <w:spacing w:line="312" w:lineRule="auto"/>
        <w:ind w:firstLine="420" w:firstLineChars="200"/>
        <w:rPr>
          <w:rFonts w:hint="eastAsia" w:ascii="宋体" w:hAnsi="宋体" w:eastAsia="宋体" w:cs="宋体"/>
          <w:b/>
          <w:sz w:val="21"/>
          <w:szCs w:val="21"/>
          <w:highlight w:val="none"/>
        </w:rPr>
      </w:pPr>
    </w:p>
    <w:p w14:paraId="7B50D43C">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4FE23175">
      <w:pPr>
        <w:pStyle w:val="3"/>
        <w:rPr>
          <w:rFonts w:hint="eastAsia" w:ascii="宋体" w:hAnsi="宋体" w:eastAsia="宋体" w:cs="宋体"/>
          <w:sz w:val="24"/>
          <w:szCs w:val="24"/>
          <w:highlight w:val="none"/>
        </w:rPr>
      </w:pPr>
      <w:bookmarkStart w:id="43" w:name="_Toc20991"/>
      <w:bookmarkStart w:id="44" w:name="_Toc489536690"/>
      <w:bookmarkStart w:id="45" w:name="_Toc18889"/>
      <w:bookmarkStart w:id="46" w:name="_Toc4424_WPSOffice_Level1"/>
      <w:bookmarkStart w:id="47" w:name="_Toc31134"/>
      <w:r>
        <w:rPr>
          <w:rFonts w:hint="eastAsia" w:ascii="宋体" w:hAnsi="宋体" w:eastAsia="宋体" w:cs="宋体"/>
          <w:sz w:val="24"/>
          <w:szCs w:val="24"/>
          <w:highlight w:val="none"/>
        </w:rPr>
        <w:t>第八部分  响应文件内容要求及格式</w:t>
      </w:r>
      <w:bookmarkEnd w:id="43"/>
      <w:bookmarkEnd w:id="44"/>
      <w:bookmarkEnd w:id="45"/>
      <w:bookmarkEnd w:id="46"/>
      <w:bookmarkEnd w:id="47"/>
    </w:p>
    <w:p w14:paraId="4EB5EB72">
      <w:pPr>
        <w:rPr>
          <w:rFonts w:hint="eastAsia" w:ascii="宋体" w:hAnsi="宋体" w:eastAsia="宋体" w:cs="宋体"/>
          <w:sz w:val="21"/>
          <w:szCs w:val="21"/>
          <w:highlight w:val="none"/>
        </w:rPr>
      </w:pPr>
      <w:bookmarkStart w:id="48" w:name="_Toc13107"/>
      <w:bookmarkStart w:id="49" w:name="_Toc16278_WPSOffice_Level1"/>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供应商提交响应文件须知</w:t>
      </w:r>
      <w:bookmarkEnd w:id="48"/>
      <w:bookmarkEnd w:id="49"/>
    </w:p>
    <w:p w14:paraId="4467AE9E">
      <w:pPr>
        <w:numPr>
          <w:ilvl w:val="0"/>
          <w:numId w:val="7"/>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供应商按照本部分的顺序编排响应文件，编排中涉及格式资料的，应按照本部分提供的内容和格式（所有表格的格式可扩展）填写提交。</w:t>
      </w:r>
    </w:p>
    <w:p w14:paraId="785DFE9A">
      <w:pPr>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全部声明和问题的回答及所附材料必须是真实的、准确的和完整的。</w:t>
      </w:r>
    </w:p>
    <w:p w14:paraId="56A88957">
      <w:pPr>
        <w:pStyle w:val="26"/>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按</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要求“格式”提供的材料，如有调整，内容及签署必须完整、有效，且没有本文件不可接受的条件。</w:t>
      </w:r>
    </w:p>
    <w:p w14:paraId="52C48311">
      <w:pPr>
        <w:rPr>
          <w:rFonts w:hint="eastAsia" w:ascii="宋体" w:hAnsi="宋体" w:eastAsia="宋体" w:cs="宋体"/>
          <w:sz w:val="21"/>
          <w:szCs w:val="21"/>
          <w:highlight w:val="none"/>
        </w:rPr>
      </w:pPr>
    </w:p>
    <w:p w14:paraId="54AC5916">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62E369DF">
      <w:pPr>
        <w:pStyle w:val="4"/>
        <w:jc w:val="center"/>
        <w:rPr>
          <w:rFonts w:hint="eastAsia" w:ascii="宋体" w:hAnsi="宋体" w:eastAsia="宋体" w:cs="宋体"/>
          <w:highlight w:val="none"/>
        </w:rPr>
      </w:pPr>
      <w:bookmarkStart w:id="50" w:name="_Toc24336"/>
      <w:bookmarkStart w:id="51" w:name="_Toc3740_WPSOffice_Level1"/>
      <w:bookmarkStart w:id="52" w:name="_Toc7481_WPSOffice_Level1"/>
      <w:r>
        <w:rPr>
          <w:rFonts w:hint="eastAsia" w:ascii="宋体" w:hAnsi="宋体" w:eastAsia="宋体" w:cs="宋体"/>
          <w:highlight w:val="none"/>
        </w:rPr>
        <w:t>响应文件内容及格式</w:t>
      </w:r>
      <w:bookmarkEnd w:id="50"/>
      <w:bookmarkEnd w:id="51"/>
      <w:bookmarkEnd w:id="52"/>
    </w:p>
    <w:p w14:paraId="6600F070">
      <w:pPr>
        <w:pStyle w:val="4"/>
        <w:numPr>
          <w:ilvl w:val="0"/>
          <w:numId w:val="0"/>
        </w:numPr>
        <w:ind w:leftChars="0"/>
        <w:rPr>
          <w:rFonts w:hint="eastAsia" w:ascii="宋体" w:hAnsi="宋体" w:eastAsia="宋体" w:cs="宋体"/>
          <w:highlight w:val="none"/>
        </w:rPr>
      </w:pPr>
      <w:r>
        <w:rPr>
          <w:rFonts w:hint="eastAsia" w:ascii="宋体" w:hAnsi="宋体" w:eastAsia="宋体" w:cs="宋体"/>
          <w:highlight w:val="none"/>
        </w:rPr>
        <w:t>响应文件封面及目录格式</w:t>
      </w:r>
    </w:p>
    <w:p w14:paraId="6D5AD9A4">
      <w:pPr>
        <w:pStyle w:val="10"/>
        <w:snapToGrid w:val="0"/>
        <w:spacing w:line="276" w:lineRule="auto"/>
        <w:ind w:firstLine="525" w:firstLineChars="250"/>
        <w:rPr>
          <w:rFonts w:hint="eastAsia" w:ascii="宋体" w:hAnsi="宋体" w:eastAsia="宋体" w:cs="宋体"/>
          <w:kern w:val="0"/>
          <w:highlight w:val="none"/>
        </w:rPr>
      </w:pPr>
    </w:p>
    <w:p w14:paraId="500E0F91">
      <w:pPr>
        <w:pStyle w:val="10"/>
        <w:snapToGrid w:val="0"/>
        <w:spacing w:line="276" w:lineRule="auto"/>
        <w:ind w:firstLine="900" w:firstLineChars="250"/>
        <w:jc w:val="right"/>
        <w:rPr>
          <w:rFonts w:hint="eastAsia" w:ascii="宋体" w:hAnsi="宋体" w:eastAsia="宋体" w:cs="宋体"/>
          <w:b/>
          <w:spacing w:val="20"/>
          <w:kern w:val="2"/>
          <w:sz w:val="32"/>
          <w:szCs w:val="32"/>
          <w:highlight w:val="none"/>
          <w:lang w:val="en-US" w:eastAsia="zh-CN" w:bidi="ar-SA"/>
        </w:rPr>
      </w:pPr>
    </w:p>
    <w:p w14:paraId="0B8F893D">
      <w:pPr>
        <w:jc w:val="center"/>
        <w:rPr>
          <w:rFonts w:hint="eastAsia" w:ascii="宋体" w:hAnsi="宋体" w:eastAsia="宋体" w:cs="宋体"/>
          <w:szCs w:val="21"/>
          <w:highlight w:val="none"/>
        </w:rPr>
      </w:pPr>
    </w:p>
    <w:p w14:paraId="15332522">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0BDEA609">
      <w:pPr>
        <w:ind w:firstLine="540" w:firstLineChars="150"/>
        <w:rPr>
          <w:rFonts w:hint="eastAsia" w:ascii="宋体" w:hAnsi="宋体" w:eastAsia="宋体" w:cs="宋体"/>
          <w:b/>
          <w:spacing w:val="20"/>
          <w:sz w:val="32"/>
          <w:szCs w:val="32"/>
          <w:highlight w:val="none"/>
        </w:rPr>
      </w:pPr>
    </w:p>
    <w:p w14:paraId="59D4E4FF">
      <w:pPr>
        <w:ind w:firstLine="540" w:firstLineChars="150"/>
        <w:rPr>
          <w:rFonts w:hint="eastAsia" w:ascii="宋体" w:hAnsi="宋体" w:eastAsia="宋体" w:cs="宋体"/>
          <w:b/>
          <w:spacing w:val="20"/>
          <w:sz w:val="32"/>
          <w:szCs w:val="32"/>
          <w:highlight w:val="none"/>
        </w:rPr>
      </w:pPr>
    </w:p>
    <w:p w14:paraId="12136A52">
      <w:pPr>
        <w:ind w:firstLine="540" w:firstLineChars="150"/>
        <w:rPr>
          <w:rFonts w:hint="eastAsia" w:ascii="宋体" w:hAnsi="宋体" w:eastAsia="宋体" w:cs="宋体"/>
          <w:b/>
          <w:spacing w:val="20"/>
          <w:sz w:val="32"/>
          <w:szCs w:val="32"/>
          <w:highlight w:val="none"/>
        </w:rPr>
      </w:pPr>
    </w:p>
    <w:p w14:paraId="17CFB5BD">
      <w:pPr>
        <w:ind w:firstLine="540" w:firstLineChars="150"/>
        <w:rPr>
          <w:rFonts w:hint="eastAsia" w:ascii="宋体" w:hAnsi="宋体" w:eastAsia="宋体" w:cs="宋体"/>
          <w:b/>
          <w:spacing w:val="20"/>
          <w:sz w:val="32"/>
          <w:szCs w:val="32"/>
          <w:highlight w:val="none"/>
        </w:rPr>
      </w:pPr>
    </w:p>
    <w:p w14:paraId="15D62D5F">
      <w:pPr>
        <w:ind w:firstLine="540" w:firstLineChars="150"/>
        <w:rPr>
          <w:rFonts w:hint="eastAsia" w:ascii="宋体" w:hAnsi="宋体" w:eastAsia="宋体" w:cs="宋体"/>
          <w:b/>
          <w:spacing w:val="20"/>
          <w:sz w:val="32"/>
          <w:szCs w:val="32"/>
          <w:highlight w:val="none"/>
          <w:lang w:eastAsia="zh-CN"/>
        </w:rPr>
      </w:pPr>
      <w:r>
        <w:rPr>
          <w:rFonts w:hint="eastAsia" w:ascii="宋体" w:hAnsi="宋体" w:eastAsia="宋体" w:cs="宋体"/>
          <w:b/>
          <w:spacing w:val="20"/>
          <w:sz w:val="32"/>
          <w:szCs w:val="32"/>
          <w:highlight w:val="none"/>
        </w:rPr>
        <w:t>项目名称</w:t>
      </w:r>
      <w:r>
        <w:rPr>
          <w:rFonts w:hint="eastAsia" w:ascii="宋体" w:hAnsi="宋体" w:eastAsia="宋体" w:cs="宋体"/>
          <w:b/>
          <w:spacing w:val="20"/>
          <w:sz w:val="32"/>
          <w:szCs w:val="32"/>
          <w:highlight w:val="none"/>
          <w:lang w:eastAsia="zh-CN"/>
        </w:rPr>
        <w:t>：</w:t>
      </w:r>
    </w:p>
    <w:p w14:paraId="19F7CC76">
      <w:pPr>
        <w:ind w:firstLine="540"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w:t>
      </w:r>
    </w:p>
    <w:p w14:paraId="6930E1F8">
      <w:pPr>
        <w:jc w:val="center"/>
        <w:rPr>
          <w:rFonts w:hint="eastAsia" w:ascii="宋体" w:hAnsi="宋体" w:eastAsia="宋体" w:cs="宋体"/>
          <w:b/>
          <w:sz w:val="32"/>
          <w:szCs w:val="32"/>
          <w:highlight w:val="none"/>
        </w:rPr>
      </w:pPr>
    </w:p>
    <w:p w14:paraId="268C0B8A">
      <w:pPr>
        <w:jc w:val="center"/>
        <w:rPr>
          <w:rFonts w:hint="eastAsia" w:ascii="宋体" w:hAnsi="宋体" w:eastAsia="宋体" w:cs="宋体"/>
          <w:b/>
          <w:sz w:val="32"/>
          <w:szCs w:val="32"/>
          <w:highlight w:val="none"/>
        </w:rPr>
      </w:pPr>
    </w:p>
    <w:p w14:paraId="2D933CBC">
      <w:pPr>
        <w:jc w:val="center"/>
        <w:rPr>
          <w:rFonts w:hint="eastAsia" w:ascii="宋体" w:hAnsi="宋体" w:eastAsia="宋体" w:cs="宋体"/>
          <w:b/>
          <w:sz w:val="32"/>
          <w:szCs w:val="32"/>
          <w:highlight w:val="none"/>
        </w:rPr>
      </w:pPr>
    </w:p>
    <w:p w14:paraId="046E7BE0">
      <w:pPr>
        <w:jc w:val="center"/>
        <w:rPr>
          <w:rFonts w:hint="eastAsia" w:ascii="宋体" w:hAnsi="宋体" w:eastAsia="宋体" w:cs="宋体"/>
          <w:b/>
          <w:sz w:val="32"/>
          <w:szCs w:val="32"/>
          <w:highlight w:val="none"/>
        </w:rPr>
      </w:pPr>
    </w:p>
    <w:p w14:paraId="27ADBF32">
      <w:pPr>
        <w:jc w:val="center"/>
        <w:rPr>
          <w:rFonts w:hint="eastAsia" w:ascii="宋体" w:hAnsi="宋体" w:eastAsia="宋体" w:cs="宋体"/>
          <w:b/>
          <w:sz w:val="32"/>
          <w:szCs w:val="32"/>
          <w:highlight w:val="none"/>
        </w:rPr>
      </w:pPr>
    </w:p>
    <w:p w14:paraId="03D1931A">
      <w:pPr>
        <w:jc w:val="center"/>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lang w:eastAsia="zh-CN"/>
        </w:rPr>
        <w:t>投标</w:t>
      </w:r>
      <w:r>
        <w:rPr>
          <w:rFonts w:hint="eastAsia" w:ascii="宋体" w:hAnsi="宋体" w:eastAsia="宋体" w:cs="宋体"/>
          <w:b/>
          <w:spacing w:val="20"/>
          <w:sz w:val="32"/>
          <w:szCs w:val="32"/>
          <w:highlight w:val="none"/>
        </w:rPr>
        <w:t>供应商名称：（加盖</w:t>
      </w:r>
      <w:r>
        <w:rPr>
          <w:rFonts w:hint="eastAsia" w:ascii="宋体" w:hAnsi="宋体" w:eastAsia="宋体" w:cs="宋体"/>
          <w:b/>
          <w:spacing w:val="20"/>
          <w:sz w:val="36"/>
          <w:szCs w:val="36"/>
          <w:highlight w:val="none"/>
          <w:lang w:eastAsia="zh-CN"/>
        </w:rPr>
        <w:t>单位</w:t>
      </w:r>
      <w:r>
        <w:rPr>
          <w:rFonts w:hint="eastAsia" w:ascii="宋体" w:hAnsi="宋体" w:eastAsia="宋体" w:cs="宋体"/>
          <w:b/>
          <w:spacing w:val="20"/>
          <w:sz w:val="32"/>
          <w:szCs w:val="32"/>
          <w:highlight w:val="none"/>
        </w:rPr>
        <w:t>电子签章）</w:t>
      </w:r>
    </w:p>
    <w:p w14:paraId="15C01B74">
      <w:pPr>
        <w:spacing w:line="480" w:lineRule="auto"/>
        <w:jc w:val="center"/>
        <w:rPr>
          <w:rFonts w:hint="eastAsia" w:ascii="宋体" w:hAnsi="宋体" w:eastAsia="宋体" w:cs="宋体"/>
          <w:b/>
          <w:sz w:val="32"/>
          <w:szCs w:val="32"/>
          <w:highlight w:val="none"/>
        </w:rPr>
      </w:pPr>
    </w:p>
    <w:p w14:paraId="2A356502">
      <w:pPr>
        <w:spacing w:line="48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日期：    年  月  日</w:t>
      </w:r>
    </w:p>
    <w:p w14:paraId="43AABDD8">
      <w:pPr>
        <w:spacing w:line="480" w:lineRule="auto"/>
        <w:jc w:val="center"/>
        <w:outlineLvl w:val="0"/>
        <w:rPr>
          <w:rFonts w:hint="eastAsia" w:ascii="宋体" w:hAnsi="宋体" w:eastAsia="宋体" w:cs="宋体"/>
          <w:b/>
          <w:sz w:val="21"/>
          <w:szCs w:val="21"/>
          <w:highlight w:val="none"/>
        </w:rPr>
      </w:pPr>
      <w:r>
        <w:rPr>
          <w:rFonts w:hint="eastAsia" w:ascii="宋体" w:hAnsi="宋体" w:eastAsia="宋体" w:cs="宋体"/>
          <w:b/>
          <w:spacing w:val="20"/>
          <w:sz w:val="32"/>
          <w:szCs w:val="32"/>
          <w:highlight w:val="none"/>
        </w:rPr>
        <w:br w:type="page"/>
      </w:r>
      <w:bookmarkStart w:id="53" w:name="_Toc19705"/>
      <w:r>
        <w:rPr>
          <w:rFonts w:hint="eastAsia" w:ascii="宋体" w:hAnsi="宋体" w:eastAsia="宋体" w:cs="宋体"/>
          <w:b/>
          <w:sz w:val="21"/>
          <w:szCs w:val="21"/>
          <w:highlight w:val="none"/>
        </w:rPr>
        <w:t>目    录</w:t>
      </w:r>
      <w:bookmarkEnd w:id="53"/>
    </w:p>
    <w:p w14:paraId="12519577">
      <w:pPr>
        <w:spacing w:line="48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资格响应文件</w:t>
      </w:r>
    </w:p>
    <w:p w14:paraId="39C74C3E">
      <w:pPr>
        <w:numPr>
          <w:ilvl w:val="0"/>
          <w:numId w:val="8"/>
        </w:numPr>
        <w:spacing w:line="480" w:lineRule="auto"/>
        <w:rPr>
          <w:rFonts w:hint="eastAsia" w:ascii="宋体" w:hAnsi="宋体" w:eastAsia="宋体" w:cs="宋体"/>
          <w:sz w:val="21"/>
          <w:szCs w:val="21"/>
          <w:highlight w:val="none"/>
        </w:rPr>
      </w:pPr>
      <w:bookmarkStart w:id="54" w:name="_Toc5696_WPSOffice_Level2"/>
      <w:bookmarkStart w:id="55" w:name="_Toc9807"/>
      <w:r>
        <w:rPr>
          <w:rFonts w:hint="eastAsia" w:ascii="宋体" w:hAnsi="宋体" w:eastAsia="宋体" w:cs="宋体"/>
          <w:sz w:val="21"/>
          <w:szCs w:val="21"/>
          <w:highlight w:val="none"/>
        </w:rPr>
        <w:t>响应函……………………………………………………………………………</w:t>
      </w:r>
      <w:bookmarkEnd w:id="54"/>
      <w:bookmarkEnd w:id="55"/>
      <w:r>
        <w:rPr>
          <w:rFonts w:hint="eastAsia" w:ascii="宋体" w:hAnsi="宋体" w:eastAsia="宋体" w:cs="宋体"/>
          <w:sz w:val="21"/>
          <w:szCs w:val="21"/>
          <w:highlight w:val="none"/>
          <w:lang w:eastAsia="zh-CN"/>
        </w:rPr>
        <w:t>页码</w:t>
      </w:r>
    </w:p>
    <w:p w14:paraId="0E9A2B5D">
      <w:pPr>
        <w:numPr>
          <w:ilvl w:val="0"/>
          <w:numId w:val="8"/>
        </w:numPr>
        <w:spacing w:line="480" w:lineRule="auto"/>
        <w:ind w:left="0" w:leftChars="0" w:firstLine="0" w:firstLineChars="0"/>
        <w:rPr>
          <w:rFonts w:hint="eastAsia" w:ascii="宋体" w:hAnsi="宋体" w:eastAsia="宋体" w:cs="宋体"/>
          <w:sz w:val="21"/>
          <w:szCs w:val="21"/>
          <w:highlight w:val="none"/>
        </w:rPr>
      </w:pPr>
      <w:bookmarkStart w:id="56" w:name="_Toc5594_WPSOffice_Level2"/>
      <w:bookmarkStart w:id="57" w:name="_Toc15960"/>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供应商代表的证明…………………………………………………………</w:t>
      </w:r>
      <w:bookmarkEnd w:id="56"/>
      <w:bookmarkEnd w:id="57"/>
    </w:p>
    <w:p w14:paraId="4CB23170">
      <w:pPr>
        <w:numPr>
          <w:ilvl w:val="0"/>
          <w:numId w:val="0"/>
        </w:numPr>
        <w:spacing w:line="480" w:lineRule="auto"/>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具有独立承担民事责任的能力…………………………………………………</w:t>
      </w:r>
    </w:p>
    <w:p w14:paraId="6A7FA73E">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具有依法缴纳税收的良好记录…………………………………………………</w:t>
      </w:r>
    </w:p>
    <w:p w14:paraId="668D8B92">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具有依法缴纳社会保障资金的良好记录………………………………………</w:t>
      </w:r>
    </w:p>
    <w:p w14:paraId="019516A2">
      <w:pPr>
        <w:spacing w:line="48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6.具有良好的商业信誉和健全的财务会计制度</w:t>
      </w:r>
      <w:r>
        <w:rPr>
          <w:rFonts w:hint="eastAsia" w:ascii="宋体" w:hAnsi="宋体" w:eastAsia="宋体" w:cs="宋体"/>
          <w:sz w:val="21"/>
          <w:szCs w:val="21"/>
          <w:highlight w:val="none"/>
        </w:rPr>
        <w:t>…………………………………</w:t>
      </w:r>
    </w:p>
    <w:p w14:paraId="6582799B">
      <w:pPr>
        <w:spacing w:line="48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7.具有履行合同所必需的设备和专业技术能力</w:t>
      </w:r>
      <w:r>
        <w:rPr>
          <w:rFonts w:hint="eastAsia" w:ascii="宋体" w:hAnsi="宋体" w:eastAsia="宋体" w:cs="宋体"/>
          <w:sz w:val="21"/>
          <w:szCs w:val="21"/>
          <w:highlight w:val="none"/>
        </w:rPr>
        <w:t>…………………………………</w:t>
      </w:r>
    </w:p>
    <w:p w14:paraId="70011130">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参加政府采购活动前三年内，在经营活动中没有重大违法记录……………</w:t>
      </w:r>
    </w:p>
    <w:p w14:paraId="61F12F31">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9.保证金交纳证明</w:t>
      </w:r>
      <w:r>
        <w:rPr>
          <w:rFonts w:hint="eastAsia" w:ascii="宋体" w:hAnsi="宋体" w:eastAsia="宋体" w:cs="宋体"/>
          <w:sz w:val="21"/>
          <w:szCs w:val="21"/>
          <w:highlight w:val="none"/>
        </w:rPr>
        <w:t>……………………………………………………………</w:t>
      </w:r>
    </w:p>
    <w:p w14:paraId="351C1F9F">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基本存款账户开户许可证</w:t>
      </w:r>
      <w:r>
        <w:rPr>
          <w:rFonts w:hint="eastAsia" w:ascii="宋体" w:hAnsi="宋体" w:eastAsia="宋体" w:cs="宋体"/>
          <w:sz w:val="21"/>
          <w:szCs w:val="21"/>
          <w:highlight w:val="none"/>
          <w:lang w:eastAsia="zh-CN"/>
        </w:rPr>
        <w:t>扫描件</w:t>
      </w:r>
      <w:r>
        <w:rPr>
          <w:rFonts w:hint="eastAsia" w:ascii="宋体" w:hAnsi="宋体" w:eastAsia="宋体" w:cs="宋体"/>
          <w:sz w:val="21"/>
          <w:szCs w:val="21"/>
          <w:highlight w:val="none"/>
        </w:rPr>
        <w:t>………………………………………………</w:t>
      </w:r>
    </w:p>
    <w:p w14:paraId="2DDB3D67">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bookmarkStart w:id="58" w:name="_Toc12339_WPSOffice_Level2"/>
      <w:bookmarkStart w:id="59" w:name="_Toc32590"/>
      <w:r>
        <w:rPr>
          <w:rFonts w:hint="eastAsia" w:ascii="宋体" w:hAnsi="宋体" w:eastAsia="宋体" w:cs="宋体"/>
          <w:sz w:val="21"/>
          <w:szCs w:val="21"/>
          <w:highlight w:val="none"/>
        </w:rPr>
        <w:t>联合体</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协议（若有）……………………………………………………</w:t>
      </w:r>
      <w:bookmarkEnd w:id="58"/>
      <w:bookmarkEnd w:id="59"/>
    </w:p>
    <w:p w14:paraId="2BBEB052">
      <w:pPr>
        <w:pStyle w:val="10"/>
        <w:snapToGrid w:val="0"/>
        <w:spacing w:line="400" w:lineRule="exac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说明：目录内容和排序按</w:t>
      </w:r>
      <w:r>
        <w:rPr>
          <w:rFonts w:hint="eastAsia" w:ascii="宋体" w:hAnsi="宋体" w:eastAsia="宋体" w:cs="宋体"/>
          <w:b/>
          <w:bCs/>
          <w:kern w:val="0"/>
          <w:sz w:val="21"/>
          <w:szCs w:val="21"/>
          <w:highlight w:val="none"/>
          <w:lang w:eastAsia="zh-CN"/>
        </w:rPr>
        <w:t>投标</w:t>
      </w:r>
      <w:r>
        <w:rPr>
          <w:rFonts w:hint="eastAsia" w:ascii="宋体" w:hAnsi="宋体" w:eastAsia="宋体" w:cs="宋体"/>
          <w:b/>
          <w:bCs/>
          <w:kern w:val="0"/>
          <w:sz w:val="21"/>
          <w:szCs w:val="21"/>
          <w:highlight w:val="none"/>
        </w:rPr>
        <w:t>供应商须知前附表中响应文件（</w:t>
      </w:r>
      <w:r>
        <w:rPr>
          <w:rFonts w:hint="eastAsia" w:ascii="宋体" w:hAnsi="宋体" w:eastAsia="宋体" w:cs="宋体"/>
          <w:b/>
          <w:bCs/>
          <w:kern w:val="0"/>
          <w:sz w:val="21"/>
          <w:szCs w:val="21"/>
          <w:highlight w:val="none"/>
          <w:lang w:eastAsia="zh-CN"/>
        </w:rPr>
        <w:t>资格响应文件</w:t>
      </w:r>
      <w:r>
        <w:rPr>
          <w:rFonts w:hint="eastAsia" w:ascii="宋体" w:hAnsi="宋体" w:eastAsia="宋体" w:cs="宋体"/>
          <w:b/>
          <w:bCs/>
          <w:kern w:val="0"/>
          <w:sz w:val="21"/>
          <w:szCs w:val="21"/>
          <w:highlight w:val="none"/>
        </w:rPr>
        <w:t>）应提交的资格证明文件内容及顺序排列。</w:t>
      </w:r>
    </w:p>
    <w:p w14:paraId="1A5B4961">
      <w:pPr>
        <w:spacing w:line="480" w:lineRule="auto"/>
        <w:jc w:val="center"/>
        <w:rPr>
          <w:rFonts w:hint="eastAsia" w:ascii="宋体" w:hAnsi="宋体" w:eastAsia="宋体" w:cs="宋体"/>
          <w:b/>
          <w:sz w:val="21"/>
          <w:szCs w:val="21"/>
          <w:highlight w:val="none"/>
        </w:rPr>
      </w:pPr>
      <w:bookmarkStart w:id="60" w:name="_Toc13213_WPSOffice_Level1"/>
      <w:bookmarkStart w:id="61" w:name="_Toc9539_WPSOffice_Level1"/>
      <w:bookmarkStart w:id="62" w:name="_Toc21785"/>
    </w:p>
    <w:p w14:paraId="2326D3FC">
      <w:pPr>
        <w:spacing w:line="480" w:lineRule="auto"/>
        <w:jc w:val="center"/>
        <w:rPr>
          <w:rFonts w:hint="eastAsia" w:ascii="宋体" w:hAnsi="宋体" w:eastAsia="宋体" w:cs="宋体"/>
          <w:b/>
          <w:sz w:val="21"/>
          <w:szCs w:val="21"/>
          <w:highlight w:val="none"/>
        </w:rPr>
      </w:pPr>
    </w:p>
    <w:p w14:paraId="4F762ED3">
      <w:pPr>
        <w:spacing w:line="480" w:lineRule="auto"/>
        <w:jc w:val="center"/>
        <w:rPr>
          <w:rFonts w:hint="eastAsia" w:ascii="宋体" w:hAnsi="宋体" w:eastAsia="宋体" w:cs="宋体"/>
          <w:b/>
          <w:sz w:val="21"/>
          <w:szCs w:val="21"/>
          <w:highlight w:val="none"/>
        </w:rPr>
      </w:pPr>
    </w:p>
    <w:p w14:paraId="3E681E64">
      <w:pPr>
        <w:spacing w:line="480" w:lineRule="auto"/>
        <w:jc w:val="center"/>
        <w:rPr>
          <w:rFonts w:hint="eastAsia" w:ascii="宋体" w:hAnsi="宋体" w:eastAsia="宋体" w:cs="宋体"/>
          <w:b/>
          <w:sz w:val="21"/>
          <w:szCs w:val="21"/>
          <w:highlight w:val="none"/>
        </w:rPr>
      </w:pPr>
    </w:p>
    <w:p w14:paraId="58438292">
      <w:pPr>
        <w:spacing w:line="480" w:lineRule="auto"/>
        <w:jc w:val="center"/>
        <w:rPr>
          <w:rFonts w:hint="eastAsia" w:ascii="宋体" w:hAnsi="宋体" w:eastAsia="宋体" w:cs="宋体"/>
          <w:b/>
          <w:sz w:val="21"/>
          <w:szCs w:val="21"/>
          <w:highlight w:val="none"/>
        </w:rPr>
      </w:pPr>
    </w:p>
    <w:p w14:paraId="00099015">
      <w:pPr>
        <w:spacing w:line="480" w:lineRule="auto"/>
        <w:jc w:val="center"/>
        <w:rPr>
          <w:rFonts w:hint="eastAsia" w:ascii="宋体" w:hAnsi="宋体" w:eastAsia="宋体" w:cs="宋体"/>
          <w:b/>
          <w:sz w:val="21"/>
          <w:szCs w:val="21"/>
          <w:highlight w:val="none"/>
        </w:rPr>
      </w:pPr>
    </w:p>
    <w:p w14:paraId="382F95A9">
      <w:pPr>
        <w:spacing w:line="480" w:lineRule="auto"/>
        <w:jc w:val="center"/>
        <w:rPr>
          <w:rFonts w:hint="eastAsia" w:ascii="宋体" w:hAnsi="宋体" w:eastAsia="宋体" w:cs="宋体"/>
          <w:b/>
          <w:sz w:val="21"/>
          <w:szCs w:val="21"/>
          <w:highlight w:val="none"/>
        </w:rPr>
      </w:pPr>
    </w:p>
    <w:p w14:paraId="38912E27">
      <w:pPr>
        <w:spacing w:line="48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报价要求响应文件</w:t>
      </w:r>
    </w:p>
    <w:bookmarkEnd w:id="60"/>
    <w:bookmarkEnd w:id="61"/>
    <w:bookmarkEnd w:id="62"/>
    <w:p w14:paraId="16E8E3BC">
      <w:pPr>
        <w:spacing w:line="600" w:lineRule="auto"/>
        <w:rPr>
          <w:rFonts w:hint="eastAsia" w:ascii="宋体" w:hAnsi="宋体" w:eastAsia="宋体" w:cs="宋体"/>
          <w:sz w:val="21"/>
          <w:szCs w:val="21"/>
          <w:highlight w:val="none"/>
        </w:rPr>
      </w:pPr>
      <w:bookmarkStart w:id="63" w:name="_Toc5661_WPSOffice_Level2"/>
      <w:bookmarkStart w:id="64" w:name="_Toc19696"/>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报价一览表</w:t>
      </w:r>
      <w:r>
        <w:rPr>
          <w:rFonts w:hint="eastAsia" w:ascii="宋体" w:hAnsi="宋体" w:eastAsia="宋体" w:cs="宋体"/>
          <w:sz w:val="21"/>
          <w:szCs w:val="21"/>
          <w:highlight w:val="none"/>
        </w:rPr>
        <w:t>…………………………………………………………………………页码</w:t>
      </w:r>
      <w:bookmarkEnd w:id="63"/>
      <w:bookmarkEnd w:id="64"/>
    </w:p>
    <w:p w14:paraId="64E032EA">
      <w:pPr>
        <w:spacing w:line="600" w:lineRule="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报价明细表</w:t>
      </w:r>
      <w:r>
        <w:rPr>
          <w:rFonts w:hint="eastAsia" w:ascii="宋体" w:hAnsi="宋体" w:eastAsia="宋体" w:cs="宋体"/>
          <w:sz w:val="21"/>
          <w:szCs w:val="21"/>
          <w:highlight w:val="none"/>
        </w:rPr>
        <w:t>（若有）</w:t>
      </w:r>
    </w:p>
    <w:p w14:paraId="09805719">
      <w:pPr>
        <w:spacing w:line="60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中小企业声明函（若有的话）</w:t>
      </w:r>
    </w:p>
    <w:p w14:paraId="54A7EFCF">
      <w:pPr>
        <w:spacing w:line="60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残疾人福利性单位声明函（若有的话）</w:t>
      </w:r>
    </w:p>
    <w:p w14:paraId="184DB508">
      <w:pPr>
        <w:spacing w:line="600" w:lineRule="auto"/>
        <w:jc w:val="both"/>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说明：目录内容和排序按</w:t>
      </w:r>
      <w:r>
        <w:rPr>
          <w:rFonts w:hint="eastAsia" w:ascii="宋体" w:hAnsi="宋体" w:eastAsia="宋体" w:cs="宋体"/>
          <w:b/>
          <w:bCs/>
          <w:kern w:val="0"/>
          <w:sz w:val="21"/>
          <w:szCs w:val="21"/>
          <w:highlight w:val="none"/>
          <w:lang w:eastAsia="zh-CN"/>
        </w:rPr>
        <w:t>投标</w:t>
      </w:r>
      <w:r>
        <w:rPr>
          <w:rFonts w:hint="eastAsia" w:ascii="宋体" w:hAnsi="宋体" w:eastAsia="宋体" w:cs="宋体"/>
          <w:b/>
          <w:bCs/>
          <w:kern w:val="0"/>
          <w:sz w:val="21"/>
          <w:szCs w:val="21"/>
          <w:highlight w:val="none"/>
        </w:rPr>
        <w:t>供应商须知前附表中响应文件（</w:t>
      </w:r>
      <w:r>
        <w:rPr>
          <w:rFonts w:hint="eastAsia" w:ascii="宋体" w:hAnsi="宋体" w:eastAsia="宋体" w:cs="宋体"/>
          <w:b/>
          <w:bCs/>
          <w:sz w:val="21"/>
          <w:szCs w:val="21"/>
          <w:highlight w:val="none"/>
          <w:lang w:eastAsia="zh-CN"/>
        </w:rPr>
        <w:t>报价要求响应文件</w:t>
      </w:r>
      <w:r>
        <w:rPr>
          <w:rFonts w:hint="eastAsia" w:ascii="宋体" w:hAnsi="宋体" w:eastAsia="宋体" w:cs="宋体"/>
          <w:b/>
          <w:bCs/>
          <w:kern w:val="0"/>
          <w:sz w:val="21"/>
          <w:szCs w:val="21"/>
          <w:highlight w:val="none"/>
        </w:rPr>
        <w:t>）应提交的</w:t>
      </w:r>
      <w:r>
        <w:rPr>
          <w:rFonts w:hint="eastAsia" w:ascii="宋体" w:hAnsi="宋体" w:eastAsia="宋体" w:cs="宋体"/>
          <w:b/>
          <w:bCs/>
          <w:kern w:val="0"/>
          <w:sz w:val="21"/>
          <w:szCs w:val="21"/>
          <w:highlight w:val="none"/>
          <w:lang w:val="en-US" w:eastAsia="zh-CN"/>
        </w:rPr>
        <w:t>报价</w:t>
      </w:r>
      <w:r>
        <w:rPr>
          <w:rFonts w:hint="eastAsia" w:ascii="宋体" w:hAnsi="宋体" w:eastAsia="宋体" w:cs="宋体"/>
          <w:b/>
          <w:bCs/>
          <w:kern w:val="0"/>
          <w:sz w:val="21"/>
          <w:szCs w:val="21"/>
          <w:highlight w:val="none"/>
        </w:rPr>
        <w:t>证明文件内容及顺序排列。</w:t>
      </w:r>
    </w:p>
    <w:p w14:paraId="3AE4450A">
      <w:pPr>
        <w:pStyle w:val="8"/>
        <w:rPr>
          <w:rFonts w:hint="eastAsia" w:ascii="宋体" w:hAnsi="宋体" w:eastAsia="宋体" w:cs="宋体"/>
          <w:sz w:val="21"/>
          <w:szCs w:val="21"/>
          <w:highlight w:val="none"/>
        </w:rPr>
      </w:pPr>
    </w:p>
    <w:p w14:paraId="36C262C9">
      <w:pPr>
        <w:spacing w:line="480" w:lineRule="auto"/>
        <w:jc w:val="center"/>
        <w:rPr>
          <w:rFonts w:hint="eastAsia" w:ascii="宋体" w:hAnsi="宋体" w:eastAsia="宋体" w:cs="宋体"/>
          <w:b/>
          <w:sz w:val="21"/>
          <w:szCs w:val="21"/>
          <w:highlight w:val="none"/>
        </w:rPr>
      </w:pPr>
    </w:p>
    <w:p w14:paraId="7E49B284">
      <w:pPr>
        <w:spacing w:line="480" w:lineRule="auto"/>
        <w:jc w:val="center"/>
        <w:rPr>
          <w:rFonts w:hint="eastAsia" w:ascii="宋体" w:hAnsi="宋体" w:eastAsia="宋体" w:cs="宋体"/>
          <w:b/>
          <w:sz w:val="21"/>
          <w:szCs w:val="21"/>
          <w:highlight w:val="none"/>
        </w:rPr>
      </w:pPr>
    </w:p>
    <w:p w14:paraId="1DBAB5BB">
      <w:pPr>
        <w:spacing w:line="480" w:lineRule="auto"/>
        <w:jc w:val="center"/>
        <w:rPr>
          <w:rFonts w:hint="eastAsia" w:ascii="宋体" w:hAnsi="宋体" w:eastAsia="宋体" w:cs="宋体"/>
          <w:b/>
          <w:sz w:val="21"/>
          <w:szCs w:val="21"/>
          <w:highlight w:val="none"/>
        </w:rPr>
      </w:pPr>
    </w:p>
    <w:p w14:paraId="3255E3BB">
      <w:pPr>
        <w:spacing w:line="480" w:lineRule="auto"/>
        <w:jc w:val="center"/>
        <w:rPr>
          <w:rFonts w:hint="eastAsia" w:ascii="宋体" w:hAnsi="宋体" w:eastAsia="宋体" w:cs="宋体"/>
          <w:b/>
          <w:sz w:val="21"/>
          <w:szCs w:val="21"/>
          <w:highlight w:val="none"/>
        </w:rPr>
      </w:pPr>
    </w:p>
    <w:p w14:paraId="026F2D33">
      <w:pPr>
        <w:spacing w:line="480" w:lineRule="auto"/>
        <w:jc w:val="center"/>
        <w:rPr>
          <w:rFonts w:hint="eastAsia" w:ascii="宋体" w:hAnsi="宋体" w:eastAsia="宋体" w:cs="宋体"/>
          <w:b/>
          <w:sz w:val="21"/>
          <w:szCs w:val="21"/>
          <w:highlight w:val="none"/>
        </w:rPr>
      </w:pPr>
    </w:p>
    <w:p w14:paraId="57018E49">
      <w:pPr>
        <w:spacing w:line="480" w:lineRule="auto"/>
        <w:jc w:val="center"/>
        <w:rPr>
          <w:rFonts w:hint="eastAsia" w:ascii="宋体" w:hAnsi="宋体" w:eastAsia="宋体" w:cs="宋体"/>
          <w:b/>
          <w:sz w:val="21"/>
          <w:szCs w:val="21"/>
          <w:highlight w:val="none"/>
        </w:rPr>
      </w:pPr>
    </w:p>
    <w:p w14:paraId="3DE25AFB">
      <w:pPr>
        <w:spacing w:line="480" w:lineRule="auto"/>
        <w:jc w:val="center"/>
        <w:rPr>
          <w:rFonts w:hint="eastAsia" w:ascii="宋体" w:hAnsi="宋体" w:eastAsia="宋体" w:cs="宋体"/>
          <w:b/>
          <w:sz w:val="21"/>
          <w:szCs w:val="21"/>
          <w:highlight w:val="none"/>
        </w:rPr>
      </w:pPr>
    </w:p>
    <w:p w14:paraId="2FE5D2BC">
      <w:pPr>
        <w:spacing w:line="480" w:lineRule="auto"/>
        <w:jc w:val="center"/>
        <w:rPr>
          <w:rFonts w:hint="eastAsia" w:ascii="宋体" w:hAnsi="宋体" w:eastAsia="宋体" w:cs="宋体"/>
          <w:b/>
          <w:sz w:val="21"/>
          <w:szCs w:val="21"/>
          <w:highlight w:val="none"/>
        </w:rPr>
      </w:pPr>
    </w:p>
    <w:p w14:paraId="397634BB">
      <w:pPr>
        <w:spacing w:line="480" w:lineRule="auto"/>
        <w:jc w:val="center"/>
        <w:rPr>
          <w:rFonts w:hint="eastAsia" w:ascii="宋体" w:hAnsi="宋体" w:eastAsia="宋体" w:cs="宋体"/>
          <w:b/>
          <w:sz w:val="21"/>
          <w:szCs w:val="21"/>
          <w:highlight w:val="none"/>
        </w:rPr>
      </w:pPr>
    </w:p>
    <w:p w14:paraId="5365CF96">
      <w:pPr>
        <w:spacing w:line="480" w:lineRule="auto"/>
        <w:jc w:val="center"/>
        <w:rPr>
          <w:rFonts w:hint="eastAsia" w:ascii="宋体" w:hAnsi="宋体" w:eastAsia="宋体" w:cs="宋体"/>
          <w:b/>
          <w:sz w:val="21"/>
          <w:szCs w:val="21"/>
          <w:highlight w:val="none"/>
        </w:rPr>
      </w:pPr>
    </w:p>
    <w:p w14:paraId="0EB36E2D">
      <w:pPr>
        <w:spacing w:line="480" w:lineRule="auto"/>
        <w:jc w:val="center"/>
        <w:rPr>
          <w:rFonts w:hint="eastAsia" w:ascii="宋体" w:hAnsi="宋体" w:eastAsia="宋体" w:cs="宋体"/>
          <w:b/>
          <w:sz w:val="21"/>
          <w:szCs w:val="21"/>
          <w:highlight w:val="none"/>
        </w:rPr>
      </w:pPr>
    </w:p>
    <w:p w14:paraId="27416620">
      <w:pPr>
        <w:spacing w:line="480" w:lineRule="auto"/>
        <w:jc w:val="center"/>
        <w:rPr>
          <w:rFonts w:hint="eastAsia" w:ascii="宋体" w:hAnsi="宋体" w:eastAsia="宋体" w:cs="宋体"/>
          <w:b/>
          <w:sz w:val="21"/>
          <w:szCs w:val="21"/>
          <w:highlight w:val="none"/>
        </w:rPr>
      </w:pPr>
    </w:p>
    <w:p w14:paraId="46415B09">
      <w:pPr>
        <w:spacing w:line="480" w:lineRule="auto"/>
        <w:jc w:val="center"/>
        <w:rPr>
          <w:rFonts w:hint="eastAsia" w:ascii="宋体" w:hAnsi="宋体" w:eastAsia="宋体" w:cs="宋体"/>
          <w:b/>
          <w:sz w:val="21"/>
          <w:szCs w:val="21"/>
          <w:highlight w:val="none"/>
        </w:rPr>
      </w:pPr>
    </w:p>
    <w:p w14:paraId="775A4657">
      <w:pPr>
        <w:spacing w:line="48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商务技术响应文件</w:t>
      </w:r>
    </w:p>
    <w:p w14:paraId="6C42E7A1">
      <w:pPr>
        <w:pStyle w:val="8"/>
        <w:rPr>
          <w:rFonts w:hint="eastAsia" w:ascii="宋体" w:hAnsi="宋体" w:eastAsia="宋体" w:cs="宋体"/>
          <w:sz w:val="21"/>
          <w:szCs w:val="21"/>
          <w:highlight w:val="none"/>
        </w:rPr>
      </w:pPr>
    </w:p>
    <w:p w14:paraId="2E984288">
      <w:pPr>
        <w:spacing w:line="480" w:lineRule="auto"/>
        <w:rPr>
          <w:rFonts w:hint="eastAsia" w:ascii="宋体" w:hAnsi="宋体" w:eastAsia="宋体" w:cs="宋体"/>
          <w:sz w:val="21"/>
          <w:szCs w:val="21"/>
          <w:highlight w:val="none"/>
          <w:lang w:val="en-US" w:eastAsia="zh-CN"/>
        </w:rPr>
      </w:pPr>
      <w:bookmarkStart w:id="65" w:name="_Toc5101"/>
      <w:bookmarkStart w:id="66" w:name="_Toc5182_WPSOffice_Level2"/>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服务方案及承诺</w:t>
      </w:r>
      <w:r>
        <w:rPr>
          <w:rFonts w:hint="eastAsia" w:ascii="宋体" w:hAnsi="宋体" w:eastAsia="宋体" w:cs="宋体"/>
          <w:sz w:val="21"/>
          <w:szCs w:val="21"/>
          <w:highlight w:val="none"/>
        </w:rPr>
        <w:t>…………………………………………………………………</w:t>
      </w:r>
      <w:bookmarkEnd w:id="65"/>
      <w:bookmarkEnd w:id="66"/>
      <w:r>
        <w:rPr>
          <w:rFonts w:hint="eastAsia" w:ascii="宋体" w:hAnsi="宋体" w:eastAsia="宋体" w:cs="宋体"/>
          <w:sz w:val="21"/>
          <w:szCs w:val="21"/>
          <w:highlight w:val="none"/>
          <w:lang w:val="en-US" w:eastAsia="zh-CN"/>
        </w:rPr>
        <w:t>页码</w:t>
      </w:r>
    </w:p>
    <w:p w14:paraId="1DDBAB01">
      <w:pPr>
        <w:spacing w:line="480" w:lineRule="auto"/>
        <w:rPr>
          <w:rFonts w:hint="eastAsia" w:ascii="宋体" w:hAnsi="宋体" w:eastAsia="宋体" w:cs="宋体"/>
          <w:sz w:val="21"/>
          <w:szCs w:val="21"/>
          <w:highlight w:val="none"/>
        </w:rPr>
      </w:pPr>
      <w:bookmarkStart w:id="67" w:name="_Toc27902_WPSOffice_Level2"/>
      <w:bookmarkStart w:id="68" w:name="_Toc7198"/>
      <w:r>
        <w:rPr>
          <w:rFonts w:hint="eastAsia" w:ascii="宋体" w:hAnsi="宋体" w:eastAsia="宋体" w:cs="宋体"/>
          <w:sz w:val="21"/>
          <w:szCs w:val="21"/>
          <w:highlight w:val="none"/>
          <w:lang w:val="en-US" w:eastAsia="zh-CN"/>
        </w:rPr>
        <w:t>2.业绩</w:t>
      </w:r>
      <w:r>
        <w:rPr>
          <w:rFonts w:hint="eastAsia" w:ascii="宋体" w:hAnsi="宋体" w:eastAsia="宋体" w:cs="宋体"/>
          <w:sz w:val="21"/>
          <w:szCs w:val="21"/>
          <w:highlight w:val="none"/>
        </w:rPr>
        <w:t>………………………………………………………………</w:t>
      </w:r>
      <w:bookmarkEnd w:id="67"/>
      <w:bookmarkEnd w:id="68"/>
    </w:p>
    <w:p w14:paraId="2C0A2332">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3.供应商认为需要提供的其他商务资料</w:t>
      </w:r>
      <w:r>
        <w:rPr>
          <w:rFonts w:hint="eastAsia" w:ascii="宋体" w:hAnsi="宋体" w:eastAsia="宋体" w:cs="宋体"/>
          <w:sz w:val="21"/>
          <w:szCs w:val="21"/>
          <w:highlight w:val="none"/>
        </w:rPr>
        <w:t>…………………………………………………</w:t>
      </w:r>
    </w:p>
    <w:p w14:paraId="4B9E2964">
      <w:pPr>
        <w:spacing w:line="480" w:lineRule="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说明：目录内容和排序须按</w:t>
      </w:r>
      <w:r>
        <w:rPr>
          <w:rFonts w:hint="eastAsia" w:ascii="宋体" w:hAnsi="宋体" w:eastAsia="宋体" w:cs="宋体"/>
          <w:b/>
          <w:bCs/>
          <w:kern w:val="0"/>
          <w:sz w:val="21"/>
          <w:szCs w:val="21"/>
          <w:highlight w:val="none"/>
          <w:lang w:eastAsia="zh-CN"/>
        </w:rPr>
        <w:t>投标</w:t>
      </w:r>
      <w:r>
        <w:rPr>
          <w:rFonts w:hint="eastAsia" w:ascii="宋体" w:hAnsi="宋体" w:eastAsia="宋体" w:cs="宋体"/>
          <w:b/>
          <w:bCs/>
          <w:kern w:val="0"/>
          <w:sz w:val="21"/>
          <w:szCs w:val="21"/>
          <w:highlight w:val="none"/>
        </w:rPr>
        <w:t>供应商须知前附表中响应文件（商务技术文件）应提交的商务、技术文件内容及顺序排列。</w:t>
      </w:r>
    </w:p>
    <w:p w14:paraId="2C272F10">
      <w:pPr>
        <w:pStyle w:val="10"/>
        <w:snapToGrid w:val="0"/>
        <w:spacing w:line="276" w:lineRule="auto"/>
        <w:ind w:firstLine="525" w:firstLineChars="250"/>
        <w:rPr>
          <w:rFonts w:hint="eastAsia" w:ascii="宋体" w:hAnsi="宋体" w:eastAsia="宋体" w:cs="宋体"/>
          <w:kern w:val="0"/>
          <w:highlight w:val="none"/>
        </w:rPr>
      </w:pPr>
    </w:p>
    <w:p w14:paraId="15611FA1">
      <w:pPr>
        <w:spacing w:line="360" w:lineRule="exact"/>
        <w:ind w:left="315" w:hanging="315" w:hangingChars="150"/>
        <w:jc w:val="left"/>
        <w:rPr>
          <w:rFonts w:hint="eastAsia" w:ascii="宋体" w:hAnsi="宋体" w:eastAsia="宋体" w:cs="宋体"/>
          <w:b/>
          <w:szCs w:val="21"/>
          <w:highlight w:val="none"/>
        </w:rPr>
      </w:pPr>
    </w:p>
    <w:p w14:paraId="29E282AE">
      <w:pPr>
        <w:spacing w:line="360" w:lineRule="exact"/>
        <w:ind w:left="315" w:hanging="315" w:hangingChars="150"/>
        <w:jc w:val="left"/>
        <w:rPr>
          <w:rFonts w:hint="eastAsia" w:ascii="宋体" w:hAnsi="宋体" w:eastAsia="宋体" w:cs="宋体"/>
          <w:b/>
          <w:szCs w:val="21"/>
          <w:highlight w:val="none"/>
        </w:rPr>
      </w:pPr>
    </w:p>
    <w:p w14:paraId="49208723">
      <w:pPr>
        <w:spacing w:line="360" w:lineRule="exact"/>
        <w:ind w:left="315" w:hanging="315" w:hangingChars="150"/>
        <w:jc w:val="left"/>
        <w:rPr>
          <w:rFonts w:hint="eastAsia" w:ascii="宋体" w:hAnsi="宋体" w:eastAsia="宋体" w:cs="宋体"/>
          <w:b/>
          <w:szCs w:val="21"/>
          <w:highlight w:val="none"/>
        </w:rPr>
      </w:pPr>
    </w:p>
    <w:p w14:paraId="75C1C52F">
      <w:pPr>
        <w:pStyle w:val="4"/>
        <w:numPr>
          <w:ilvl w:val="0"/>
          <w:numId w:val="0"/>
        </w:numPr>
        <w:ind w:leftChars="0"/>
        <w:jc w:val="center"/>
        <w:rPr>
          <w:rFonts w:hint="eastAsia" w:ascii="宋体" w:hAnsi="宋体" w:eastAsia="宋体" w:cs="宋体"/>
          <w:sz w:val="21"/>
          <w:szCs w:val="21"/>
          <w:highlight w:val="none"/>
        </w:rPr>
      </w:pPr>
      <w:bookmarkStart w:id="69" w:name="_Toc3537"/>
      <w:bookmarkStart w:id="70" w:name="_Toc23407_WPSOffice_Level1"/>
      <w:r>
        <w:rPr>
          <w:rFonts w:hint="eastAsia" w:ascii="宋体" w:hAnsi="宋体" w:eastAsia="宋体" w:cs="宋体"/>
          <w:highlight w:val="none"/>
        </w:rPr>
        <w:br w:type="page"/>
      </w:r>
      <w:r>
        <w:rPr>
          <w:rFonts w:hint="eastAsia" w:ascii="宋体" w:hAnsi="宋体" w:eastAsia="宋体" w:cs="宋体"/>
          <w:sz w:val="21"/>
          <w:szCs w:val="21"/>
          <w:highlight w:val="none"/>
        </w:rPr>
        <w:t>资格响应文件</w:t>
      </w:r>
    </w:p>
    <w:p w14:paraId="4AEBF9CB">
      <w:pPr>
        <w:pStyle w:val="4"/>
        <w:numPr>
          <w:ilvl w:val="0"/>
          <w:numId w:val="9"/>
        </w:numPr>
        <w:ind w:left="0" w:leftChars="0" w:firstLine="0" w:firstLineChars="0"/>
        <w:rPr>
          <w:rFonts w:hint="eastAsia" w:ascii="宋体" w:hAnsi="宋体" w:eastAsia="宋体" w:cs="宋体"/>
          <w:highlight w:val="none"/>
        </w:rPr>
      </w:pPr>
      <w:r>
        <w:rPr>
          <w:rFonts w:hint="eastAsia" w:ascii="宋体" w:hAnsi="宋体" w:eastAsia="宋体" w:cs="宋体"/>
          <w:highlight w:val="none"/>
        </w:rPr>
        <w:t>响应函格式</w:t>
      </w:r>
    </w:p>
    <w:p w14:paraId="5EACCED4">
      <w:pPr>
        <w:keepNext w:val="0"/>
        <w:keepLines w:val="0"/>
        <w:pageBreakBefore w:val="0"/>
        <w:widowControl w:val="0"/>
        <w:kinsoku/>
        <w:wordWrap/>
        <w:overflowPunct/>
        <w:topLinePunct w:val="0"/>
        <w:autoSpaceDE/>
        <w:autoSpaceDN/>
        <w:bidi w:val="0"/>
        <w:spacing w:line="480" w:lineRule="exact"/>
        <w:jc w:val="center"/>
        <w:rPr>
          <w:rFonts w:hint="eastAsia" w:ascii="宋体" w:hAnsi="宋体" w:eastAsia="宋体" w:cs="宋体"/>
          <w:b/>
          <w:bCs/>
          <w:highlight w:val="none"/>
        </w:rPr>
      </w:pPr>
      <w:r>
        <w:rPr>
          <w:rFonts w:hint="eastAsia" w:ascii="宋体" w:hAnsi="宋体" w:eastAsia="宋体" w:cs="宋体"/>
          <w:b/>
          <w:bCs/>
          <w:highlight w:val="none"/>
        </w:rPr>
        <w:t>响   应  函</w:t>
      </w:r>
    </w:p>
    <w:p w14:paraId="538B66F7">
      <w:pPr>
        <w:keepNext w:val="0"/>
        <w:keepLines w:val="0"/>
        <w:pageBreakBefore w:val="0"/>
        <w:widowControl w:val="0"/>
        <w:tabs>
          <w:tab w:val="left" w:pos="4860"/>
        </w:tabs>
        <w:kinsoku/>
        <w:wordWrap/>
        <w:overflowPunct/>
        <w:topLinePunct w:val="0"/>
        <w:autoSpaceDE/>
        <w:autoSpaceDN/>
        <w:bidi w:val="0"/>
        <w:spacing w:line="480" w:lineRule="exact"/>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山西永利工程咨询有限公司</w:t>
      </w:r>
      <w:r>
        <w:rPr>
          <w:rFonts w:hint="eastAsia" w:ascii="宋体" w:hAnsi="宋体" w:eastAsia="宋体" w:cs="宋体"/>
          <w:b/>
          <w:bCs/>
          <w:szCs w:val="21"/>
          <w:highlight w:val="none"/>
        </w:rPr>
        <w:t>：</w:t>
      </w:r>
    </w:p>
    <w:p w14:paraId="7725CA41">
      <w:pPr>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投标</w:t>
      </w:r>
      <w:r>
        <w:rPr>
          <w:rFonts w:hint="eastAsia" w:ascii="宋体" w:hAnsi="宋体" w:eastAsia="宋体" w:cs="宋体"/>
          <w:szCs w:val="21"/>
          <w:highlight w:val="none"/>
          <w:u w:val="single"/>
        </w:rPr>
        <w:t>供应商全称)</w:t>
      </w:r>
      <w:r>
        <w:rPr>
          <w:rFonts w:hint="eastAsia" w:ascii="宋体" w:hAnsi="宋体" w:eastAsia="宋体" w:cs="宋体"/>
          <w:szCs w:val="21"/>
          <w:highlight w:val="none"/>
        </w:rPr>
        <w:t>授权</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投标</w:t>
      </w:r>
      <w:r>
        <w:rPr>
          <w:rFonts w:hint="eastAsia" w:ascii="宋体" w:hAnsi="宋体" w:eastAsia="宋体" w:cs="宋体"/>
          <w:szCs w:val="21"/>
          <w:highlight w:val="none"/>
          <w:u w:val="single"/>
        </w:rPr>
        <w:t xml:space="preserve">供应商代表姓名)        </w:t>
      </w:r>
      <w:r>
        <w:rPr>
          <w:rFonts w:hint="eastAsia" w:ascii="宋体" w:hAnsi="宋体" w:eastAsia="宋体" w:cs="宋体"/>
          <w:szCs w:val="21"/>
          <w:highlight w:val="none"/>
        </w:rPr>
        <w:t xml:space="preserve">(职务、职称)为我方代表，参加贵方组织的 </w:t>
      </w:r>
      <w:r>
        <w:rPr>
          <w:rFonts w:hint="eastAsia" w:ascii="宋体" w:hAnsi="宋体" w:eastAsia="宋体" w:cs="宋体"/>
          <w:szCs w:val="21"/>
          <w:highlight w:val="none"/>
          <w:u w:val="single"/>
        </w:rPr>
        <w:t xml:space="preserve">                   (项目名称、项目编号)</w:t>
      </w:r>
      <w:r>
        <w:rPr>
          <w:rFonts w:hint="eastAsia" w:ascii="宋体" w:hAnsi="宋体" w:eastAsia="宋体" w:cs="宋体"/>
          <w:szCs w:val="21"/>
          <w:highlight w:val="none"/>
        </w:rPr>
        <w:t>竞争性</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的有关活动，并对此项目进行报价。为此：</w:t>
      </w:r>
    </w:p>
    <w:p w14:paraId="7F254151">
      <w:pPr>
        <w:pStyle w:val="26"/>
        <w:keepNext w:val="0"/>
        <w:keepLines w:val="0"/>
        <w:pageBreakBefore w:val="0"/>
        <w:widowControl w:val="0"/>
        <w:tabs>
          <w:tab w:val="left" w:pos="1711"/>
        </w:tabs>
        <w:kinsoku/>
        <w:wordWrap/>
        <w:overflowPunct/>
        <w:topLinePunct w:val="0"/>
        <w:autoSpaceDE/>
        <w:autoSpaceDN/>
        <w:bidi w:val="0"/>
        <w:snapToGrid w:val="0"/>
        <w:spacing w:line="480" w:lineRule="exact"/>
        <w:ind w:firstLine="42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w:t>
      </w:r>
      <w:r>
        <w:rPr>
          <w:rFonts w:hint="eastAsia" w:ascii="宋体" w:hAnsi="宋体" w:eastAsia="宋体" w:cs="宋体"/>
          <w:highlight w:val="none"/>
        </w:rPr>
        <w:t>我方已仔细研究了本项目</w:t>
      </w:r>
      <w:r>
        <w:rPr>
          <w:rFonts w:hint="eastAsia" w:ascii="宋体" w:hAnsi="宋体" w:eastAsia="宋体" w:cs="宋体"/>
          <w:highlight w:val="none"/>
          <w:lang w:eastAsia="zh-CN"/>
        </w:rPr>
        <w:t>磋商文件</w:t>
      </w:r>
      <w:r>
        <w:rPr>
          <w:rFonts w:hint="eastAsia" w:ascii="宋体" w:hAnsi="宋体" w:eastAsia="宋体" w:cs="宋体"/>
          <w:highlight w:val="none"/>
        </w:rPr>
        <w:t>的全部内容，愿意以以下报价，按照</w:t>
      </w:r>
      <w:r>
        <w:rPr>
          <w:rFonts w:hint="eastAsia" w:ascii="宋体" w:hAnsi="宋体" w:eastAsia="宋体" w:cs="宋体"/>
          <w:highlight w:val="none"/>
          <w:lang w:eastAsia="zh-CN"/>
        </w:rPr>
        <w:t>磋商文件</w:t>
      </w:r>
      <w:r>
        <w:rPr>
          <w:rFonts w:hint="eastAsia" w:ascii="宋体" w:hAnsi="宋体" w:eastAsia="宋体" w:cs="宋体"/>
          <w:highlight w:val="none"/>
        </w:rPr>
        <w:t>要求及合同约定完成项目。</w:t>
      </w:r>
    </w:p>
    <w:p w14:paraId="612853BF">
      <w:pPr>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14:paraId="570B31EB">
      <w:pPr>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我方同意在本项目</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中规定的响应文件有效期</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个日历天内（自递交响应文件之日起计算）遵守本</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中的承诺且在此期限期满之前均具有约束力。如果成交，响应文件有效期延长至合同履约完毕。</w:t>
      </w:r>
    </w:p>
    <w:p w14:paraId="39D43191">
      <w:pPr>
        <w:pStyle w:val="26"/>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w:t>
      </w:r>
      <w:r>
        <w:rPr>
          <w:rFonts w:hint="eastAsia" w:ascii="宋体" w:hAnsi="宋体" w:eastAsia="宋体" w:cs="宋体"/>
          <w:highlight w:val="none"/>
        </w:rPr>
        <w:t>我方承诺已经具备《中华人民共和国政府采购法》中规定的参加政府采购活动的供应商应当具备的全部条件和本</w:t>
      </w:r>
      <w:r>
        <w:rPr>
          <w:rFonts w:hint="eastAsia" w:ascii="宋体" w:hAnsi="宋体" w:eastAsia="宋体" w:cs="宋体"/>
          <w:highlight w:val="none"/>
          <w:lang w:eastAsia="zh-CN"/>
        </w:rPr>
        <w:t>磋商文件</w:t>
      </w:r>
      <w:r>
        <w:rPr>
          <w:rFonts w:hint="eastAsia" w:ascii="宋体" w:hAnsi="宋体" w:eastAsia="宋体" w:cs="宋体"/>
          <w:highlight w:val="none"/>
        </w:rPr>
        <w:t>规定的特定资质要求。</w:t>
      </w:r>
    </w:p>
    <w:p w14:paraId="3E8FF64A">
      <w:pPr>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w:t>
      </w:r>
      <w:r>
        <w:rPr>
          <w:rFonts w:hint="eastAsia" w:ascii="宋体" w:hAnsi="宋体" w:eastAsia="宋体" w:cs="宋体"/>
          <w:highlight w:val="none"/>
        </w:rPr>
        <w:t>对贵方在本次</w:t>
      </w:r>
      <w:r>
        <w:rPr>
          <w:rFonts w:hint="eastAsia" w:ascii="宋体" w:hAnsi="宋体" w:eastAsia="宋体" w:cs="宋体"/>
          <w:highlight w:val="none"/>
          <w:lang w:eastAsia="zh-CN"/>
        </w:rPr>
        <w:t>磋商</w:t>
      </w:r>
      <w:r>
        <w:rPr>
          <w:rFonts w:hint="eastAsia" w:ascii="宋体" w:hAnsi="宋体" w:eastAsia="宋体" w:cs="宋体"/>
          <w:highlight w:val="none"/>
        </w:rPr>
        <w:t>公告刊登的媒体上发布的公告或与本项目有关的通知，我方会及时查看获取。若因线路故障等其他原因导致通知延迟获取或无法获取，责任由我方自负。</w:t>
      </w:r>
    </w:p>
    <w:p w14:paraId="0902D290">
      <w:pPr>
        <w:keepNext w:val="0"/>
        <w:keepLines w:val="0"/>
        <w:pageBreakBefore w:val="0"/>
        <w:widowControl w:val="0"/>
        <w:kinsoku/>
        <w:wordWrap/>
        <w:overflowPunct/>
        <w:topLinePunct w:val="0"/>
        <w:autoSpaceDE/>
        <w:autoSpaceDN/>
        <w:bidi w:val="0"/>
        <w:spacing w:line="480" w:lineRule="exact"/>
        <w:ind w:firstLine="420" w:firstLineChars="200"/>
        <w:rPr>
          <w:rFonts w:hint="eastAsia" w:ascii="宋体" w:hAnsi="宋体" w:eastAsia="宋体" w:cs="宋体"/>
          <w:szCs w:val="21"/>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w:t>
      </w:r>
      <w:r>
        <w:rPr>
          <w:rFonts w:hint="eastAsia" w:ascii="宋体" w:hAnsi="宋体" w:eastAsia="宋体" w:cs="宋体"/>
          <w:highlight w:val="none"/>
        </w:rPr>
        <w:t>承诺完全满足和响应</w:t>
      </w:r>
      <w:r>
        <w:rPr>
          <w:rFonts w:hint="eastAsia" w:ascii="宋体" w:hAnsi="宋体" w:eastAsia="宋体" w:cs="宋体"/>
          <w:highlight w:val="none"/>
          <w:lang w:eastAsia="zh-CN"/>
        </w:rPr>
        <w:t>磋商文件</w:t>
      </w:r>
      <w:r>
        <w:rPr>
          <w:rFonts w:hint="eastAsia" w:ascii="宋体" w:hAnsi="宋体" w:eastAsia="宋体" w:cs="宋体"/>
          <w:highlight w:val="none"/>
        </w:rPr>
        <w:t>中的各项商务和技术要求</w:t>
      </w:r>
      <w:r>
        <w:rPr>
          <w:rFonts w:hint="eastAsia" w:ascii="宋体" w:hAnsi="宋体" w:eastAsia="宋体" w:cs="宋体"/>
          <w:highlight w:val="none"/>
          <w:lang w:eastAsia="zh-CN"/>
        </w:rPr>
        <w:t>。</w:t>
      </w:r>
    </w:p>
    <w:p w14:paraId="16AB9633">
      <w:pPr>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我方承诺：完全理解</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报价超过</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公布的预算金额或最高限价时，报价将拒绝。</w:t>
      </w:r>
    </w:p>
    <w:p w14:paraId="237FE80A">
      <w:pPr>
        <w:pStyle w:val="26"/>
        <w:keepNext w:val="0"/>
        <w:keepLines w:val="0"/>
        <w:pageBreakBefore w:val="0"/>
        <w:widowControl w:val="0"/>
        <w:tabs>
          <w:tab w:val="left" w:pos="1680"/>
        </w:tabs>
        <w:kinsoku/>
        <w:wordWrap/>
        <w:overflowPunct/>
        <w:topLinePunct w:val="0"/>
        <w:autoSpaceDE/>
        <w:autoSpaceDN/>
        <w:bidi w:val="0"/>
        <w:snapToGrid w:val="0"/>
        <w:spacing w:line="480" w:lineRule="exact"/>
        <w:ind w:firstLine="420" w:firstLineChars="200"/>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w:t>
      </w:r>
      <w:r>
        <w:rPr>
          <w:rFonts w:hint="eastAsia" w:ascii="宋体" w:hAnsi="宋体" w:eastAsia="宋体" w:cs="宋体"/>
          <w:highlight w:val="none"/>
        </w:rPr>
        <w:t>保证忠实地执行双方所签订的合同，并承担合同规定的责任和义务。</w:t>
      </w:r>
    </w:p>
    <w:p w14:paraId="5D91022F">
      <w:pPr>
        <w:pStyle w:val="26"/>
        <w:keepNext w:val="0"/>
        <w:keepLines w:val="0"/>
        <w:pageBreakBefore w:val="0"/>
        <w:widowControl w:val="0"/>
        <w:kinsoku/>
        <w:wordWrap/>
        <w:overflowPunct/>
        <w:topLinePunct w:val="0"/>
        <w:autoSpaceDE/>
        <w:autoSpaceDN/>
        <w:bidi w:val="0"/>
        <w:snapToGrid w:val="0"/>
        <w:spacing w:line="480" w:lineRule="exact"/>
        <w:ind w:firstLine="411" w:firstLineChars="196"/>
        <w:textAlignment w:val="auto"/>
        <w:rPr>
          <w:rFonts w:hint="eastAsia" w:ascii="宋体" w:hAnsi="宋体" w:eastAsia="宋体" w:cs="宋体"/>
          <w:szCs w:val="21"/>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w:t>
      </w:r>
      <w:r>
        <w:rPr>
          <w:rFonts w:hint="eastAsia" w:ascii="宋体" w:hAnsi="宋体" w:eastAsia="宋体" w:cs="宋体"/>
          <w:highlight w:val="none"/>
        </w:rPr>
        <w:t>保证遵守</w:t>
      </w:r>
      <w:r>
        <w:rPr>
          <w:rFonts w:hint="eastAsia" w:ascii="宋体" w:hAnsi="宋体" w:eastAsia="宋体" w:cs="宋体"/>
          <w:highlight w:val="none"/>
          <w:lang w:eastAsia="zh-CN"/>
        </w:rPr>
        <w:t>磋商文件</w:t>
      </w:r>
      <w:r>
        <w:rPr>
          <w:rFonts w:hint="eastAsia" w:ascii="宋体" w:hAnsi="宋体" w:eastAsia="宋体" w:cs="宋体"/>
          <w:highlight w:val="none"/>
        </w:rPr>
        <w:t>的规定且没有任何异议。</w:t>
      </w:r>
    </w:p>
    <w:p w14:paraId="7B8CC7C0">
      <w:pPr>
        <w:keepNext w:val="0"/>
        <w:keepLines w:val="0"/>
        <w:pageBreakBefore w:val="0"/>
        <w:widowControl w:val="0"/>
        <w:kinsoku/>
        <w:wordWrap/>
        <w:overflowPunct/>
        <w:topLinePunct w:val="0"/>
        <w:autoSpaceDE/>
        <w:autoSpaceDN/>
        <w:bidi w:val="0"/>
        <w:snapToGrid w:val="0"/>
        <w:spacing w:line="480" w:lineRule="exact"/>
        <w:rPr>
          <w:rFonts w:hint="eastAsia" w:ascii="宋体" w:hAnsi="宋体" w:eastAsia="宋体" w:cs="宋体"/>
          <w:szCs w:val="21"/>
          <w:highlight w:val="none"/>
        </w:rPr>
      </w:pPr>
      <w:r>
        <w:rPr>
          <w:rFonts w:hint="eastAsia" w:ascii="宋体" w:hAnsi="宋体" w:eastAsia="宋体" w:cs="宋体"/>
          <w:szCs w:val="21"/>
          <w:highlight w:val="none"/>
        </w:rPr>
        <w:t>所有有关本次</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的一切往来联系方式为：</w:t>
      </w:r>
    </w:p>
    <w:p w14:paraId="14D7653B">
      <w:pPr>
        <w:keepNext w:val="0"/>
        <w:keepLines w:val="0"/>
        <w:pageBreakBefore w:val="0"/>
        <w:widowControl w:val="0"/>
        <w:kinsoku/>
        <w:wordWrap/>
        <w:overflowPunct/>
        <w:topLinePunct w:val="0"/>
        <w:autoSpaceDE/>
        <w:autoSpaceDN/>
        <w:bidi w:val="0"/>
        <w:snapToGrid w:val="0"/>
        <w:spacing w:line="480" w:lineRule="exact"/>
        <w:rPr>
          <w:rFonts w:hint="eastAsia"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rPr>
        <w:tab/>
      </w:r>
      <w:r>
        <w:rPr>
          <w:rFonts w:hint="eastAsia" w:ascii="宋体" w:hAnsi="宋体" w:eastAsia="宋体" w:cs="宋体"/>
          <w:szCs w:val="21"/>
          <w:highlight w:val="none"/>
        </w:rPr>
        <w:t xml:space="preserve">                            邮编：</w:t>
      </w:r>
      <w:r>
        <w:rPr>
          <w:rFonts w:hint="eastAsia" w:ascii="宋体" w:hAnsi="宋体" w:eastAsia="宋体" w:cs="宋体"/>
          <w:szCs w:val="21"/>
          <w:highlight w:val="none"/>
        </w:rPr>
        <w:tab/>
      </w:r>
    </w:p>
    <w:p w14:paraId="61206408">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rPr>
        <w:tab/>
      </w:r>
      <w:r>
        <w:rPr>
          <w:rFonts w:hint="eastAsia" w:ascii="宋体" w:hAnsi="宋体" w:eastAsia="宋体" w:cs="宋体"/>
          <w:szCs w:val="21"/>
          <w:highlight w:val="none"/>
        </w:rPr>
        <w:t xml:space="preserve">                            传真：</w:t>
      </w:r>
    </w:p>
    <w:p w14:paraId="6A8345D1">
      <w:pPr>
        <w:keepNext w:val="0"/>
        <w:keepLines w:val="0"/>
        <w:pageBreakBefore w:val="0"/>
        <w:widowControl w:val="0"/>
        <w:tabs>
          <w:tab w:val="left" w:pos="480"/>
        </w:tabs>
        <w:kinsoku/>
        <w:wordWrap/>
        <w:overflowPunct/>
        <w:topLinePunct w:val="0"/>
        <w:autoSpaceDE/>
        <w:autoSpaceDN/>
        <w:bidi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eastAsia="zh-CN"/>
        </w:rPr>
        <w:t>投标</w:t>
      </w:r>
      <w:r>
        <w:rPr>
          <w:rFonts w:hint="eastAsia" w:ascii="宋体" w:hAnsi="宋体" w:eastAsia="宋体" w:cs="宋体"/>
          <w:szCs w:val="21"/>
          <w:highlight w:val="none"/>
        </w:rPr>
        <w:t>供应商代表姓名：</w:t>
      </w:r>
    </w:p>
    <w:p w14:paraId="0A46D621">
      <w:pPr>
        <w:keepNext w:val="0"/>
        <w:keepLines w:val="0"/>
        <w:pageBreakBefore w:val="0"/>
        <w:widowControl w:val="0"/>
        <w:tabs>
          <w:tab w:val="left" w:pos="480"/>
        </w:tabs>
        <w:kinsoku/>
        <w:wordWrap/>
        <w:overflowPunct/>
        <w:topLinePunct w:val="0"/>
        <w:autoSpaceDE/>
        <w:autoSpaceDN/>
        <w:bidi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eastAsia="zh-CN"/>
        </w:rPr>
        <w:t>投标</w:t>
      </w:r>
      <w:r>
        <w:rPr>
          <w:rFonts w:hint="eastAsia" w:ascii="宋体" w:hAnsi="宋体" w:eastAsia="宋体" w:cs="宋体"/>
          <w:szCs w:val="21"/>
          <w:highlight w:val="none"/>
        </w:rPr>
        <w:t>供应商代表联系电话：      （办公）           （手机）</w:t>
      </w:r>
    </w:p>
    <w:p w14:paraId="2BFCF3A4">
      <w:pPr>
        <w:keepNext w:val="0"/>
        <w:keepLines w:val="0"/>
        <w:pageBreakBefore w:val="0"/>
        <w:widowControl w:val="0"/>
        <w:tabs>
          <w:tab w:val="left" w:pos="480"/>
        </w:tabs>
        <w:kinsoku/>
        <w:wordWrap/>
        <w:overflowPunct/>
        <w:topLinePunct w:val="0"/>
        <w:autoSpaceDE/>
        <w:autoSpaceDN/>
        <w:bidi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E-mail：</w:t>
      </w:r>
    </w:p>
    <w:p w14:paraId="50E9763C">
      <w:pPr>
        <w:keepNext w:val="0"/>
        <w:keepLines w:val="0"/>
        <w:pageBreakBefore w:val="0"/>
        <w:widowControl w:val="0"/>
        <w:kinsoku/>
        <w:wordWrap/>
        <w:overflowPunct/>
        <w:topLinePunct w:val="0"/>
        <w:autoSpaceDE/>
        <w:autoSpaceDN/>
        <w:bidi w:val="0"/>
        <w:snapToGrid w:val="0"/>
        <w:spacing w:line="360" w:lineRule="auto"/>
        <w:ind w:firstLine="1995" w:firstLineChars="950"/>
        <w:rPr>
          <w:rFonts w:hint="eastAsia" w:ascii="宋体" w:hAnsi="宋体" w:eastAsia="宋体" w:cs="宋体"/>
          <w:szCs w:val="21"/>
          <w:highlight w:val="none"/>
        </w:rPr>
      </w:pPr>
      <w:r>
        <w:rPr>
          <w:rFonts w:hint="eastAsia" w:ascii="宋体" w:hAnsi="宋体" w:eastAsia="宋体" w:cs="宋体"/>
          <w:szCs w:val="21"/>
          <w:highlight w:val="none"/>
          <w:lang w:eastAsia="zh-CN"/>
        </w:rPr>
        <w:t>投标</w:t>
      </w: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加盖</w:t>
      </w:r>
      <w:r>
        <w:rPr>
          <w:rFonts w:hint="eastAsia" w:ascii="宋体" w:hAnsi="宋体" w:eastAsia="宋体" w:cs="宋体"/>
          <w:szCs w:val="21"/>
          <w:highlight w:val="none"/>
          <w:lang w:eastAsia="zh-CN"/>
        </w:rPr>
        <w:t>单位</w:t>
      </w:r>
      <w:r>
        <w:rPr>
          <w:rFonts w:hint="eastAsia" w:ascii="宋体" w:hAnsi="宋体" w:eastAsia="宋体" w:cs="宋体"/>
          <w:szCs w:val="21"/>
          <w:highlight w:val="none"/>
        </w:rPr>
        <w:t>电子签章）</w:t>
      </w:r>
    </w:p>
    <w:p w14:paraId="3FE7A764">
      <w:pPr>
        <w:snapToGrid w:val="0"/>
        <w:spacing w:line="480" w:lineRule="exact"/>
        <w:rPr>
          <w:rFonts w:hint="eastAsia" w:ascii="宋体" w:hAnsi="宋体" w:eastAsia="宋体" w:cs="宋体"/>
          <w:szCs w:val="21"/>
          <w:highlight w:val="none"/>
        </w:rPr>
      </w:pPr>
      <w:r>
        <w:rPr>
          <w:rFonts w:hint="eastAsia" w:ascii="宋体" w:hAnsi="宋体" w:eastAsia="宋体" w:cs="宋体"/>
          <w:szCs w:val="21"/>
          <w:highlight w:val="none"/>
        </w:rPr>
        <w:t xml:space="preserve">                                               年  月  日</w:t>
      </w:r>
    </w:p>
    <w:p w14:paraId="295FA357">
      <w:pPr>
        <w:rPr>
          <w:rFonts w:hint="eastAsia" w:ascii="宋体" w:hAnsi="宋体" w:eastAsia="宋体" w:cs="宋体"/>
          <w:sz w:val="21"/>
          <w:szCs w:val="21"/>
          <w:highlight w:val="none"/>
        </w:rPr>
      </w:pPr>
    </w:p>
    <w:p w14:paraId="6BCDF876">
      <w:pPr>
        <w:pStyle w:val="4"/>
        <w:numPr>
          <w:ilvl w:val="0"/>
          <w:numId w:val="9"/>
        </w:numPr>
        <w:ind w:left="0" w:leftChars="0" w:firstLine="0" w:firstLineChars="0"/>
        <w:rPr>
          <w:rFonts w:hint="eastAsia" w:ascii="宋体" w:hAnsi="宋体" w:eastAsia="宋体" w:cs="宋体"/>
          <w:highlight w:val="none"/>
        </w:rPr>
      </w:pPr>
      <w:r>
        <w:rPr>
          <w:rFonts w:hint="eastAsia" w:ascii="宋体" w:hAnsi="宋体" w:eastAsia="宋体" w:cs="宋体"/>
          <w:highlight w:val="none"/>
          <w:lang w:eastAsia="zh-CN"/>
        </w:rPr>
        <w:t>投标</w:t>
      </w:r>
      <w:r>
        <w:rPr>
          <w:rFonts w:hint="eastAsia" w:ascii="宋体" w:hAnsi="宋体" w:eastAsia="宋体" w:cs="宋体"/>
          <w:highlight w:val="none"/>
        </w:rPr>
        <w:t>供应商代表证明</w:t>
      </w:r>
      <w:bookmarkEnd w:id="69"/>
      <w:bookmarkEnd w:id="70"/>
      <w:r>
        <w:rPr>
          <w:rFonts w:hint="eastAsia" w:ascii="宋体" w:hAnsi="宋体" w:eastAsia="宋体" w:cs="宋体"/>
          <w:highlight w:val="none"/>
        </w:rPr>
        <w:t>格式</w:t>
      </w:r>
    </w:p>
    <w:p w14:paraId="251D51C9">
      <w:pPr>
        <w:spacing w:line="360" w:lineRule="exact"/>
        <w:ind w:left="315" w:leftChars="150"/>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 xml:space="preserve">                      </w:t>
      </w:r>
    </w:p>
    <w:p w14:paraId="72DC79B9">
      <w:pPr>
        <w:snapToGrid w:val="0"/>
        <w:ind w:left="480" w:hanging="420" w:hangingChars="200"/>
        <w:rPr>
          <w:rFonts w:hint="eastAsia" w:ascii="宋体" w:hAnsi="宋体" w:eastAsia="宋体" w:cs="宋体"/>
          <w:bCs/>
          <w:spacing w:val="6"/>
          <w:sz w:val="21"/>
          <w:szCs w:val="21"/>
          <w:highlight w:val="none"/>
        </w:rPr>
      </w:pPr>
      <w:r>
        <w:rPr>
          <w:rFonts w:hint="eastAsia" w:ascii="宋体" w:hAnsi="宋体" w:eastAsia="宋体" w:cs="宋体"/>
          <w:b/>
          <w:sz w:val="21"/>
          <w:szCs w:val="21"/>
          <w:highlight w:val="none"/>
        </w:rPr>
        <w:t>法定代表人（负责人）身份证明书格式</w:t>
      </w:r>
    </w:p>
    <w:p w14:paraId="7DE9B9DF">
      <w:pPr>
        <w:snapToGrid w:val="0"/>
        <w:ind w:left="420" w:hanging="420" w:hanging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p>
    <w:p w14:paraId="5324111B">
      <w:pPr>
        <w:snapToGrid w:val="0"/>
        <w:ind w:left="500" w:hanging="500" w:hangingChars="200"/>
        <w:jc w:val="center"/>
        <w:rPr>
          <w:rFonts w:hint="eastAsia" w:ascii="宋体" w:hAnsi="宋体" w:eastAsia="宋体" w:cs="宋体"/>
          <w:b/>
          <w:bCs/>
          <w:spacing w:val="20"/>
          <w:sz w:val="21"/>
          <w:szCs w:val="21"/>
          <w:highlight w:val="none"/>
        </w:rPr>
      </w:pPr>
    </w:p>
    <w:p w14:paraId="4875B7B5">
      <w:pPr>
        <w:snapToGrid w:val="0"/>
        <w:ind w:left="560" w:hanging="500" w:hangingChars="200"/>
        <w:jc w:val="center"/>
        <w:outlineLvl w:val="9"/>
        <w:rPr>
          <w:rFonts w:hint="eastAsia" w:ascii="宋体" w:hAnsi="宋体" w:eastAsia="宋体" w:cs="宋体"/>
          <w:bCs/>
          <w:spacing w:val="6"/>
          <w:sz w:val="21"/>
          <w:szCs w:val="21"/>
          <w:highlight w:val="none"/>
        </w:rPr>
      </w:pPr>
      <w:bookmarkStart w:id="71" w:name="_Toc21761"/>
      <w:r>
        <w:rPr>
          <w:rFonts w:hint="eastAsia" w:ascii="宋体" w:hAnsi="宋体" w:eastAsia="宋体" w:cs="宋体"/>
          <w:b/>
          <w:bCs/>
          <w:spacing w:val="20"/>
          <w:sz w:val="21"/>
          <w:szCs w:val="21"/>
          <w:highlight w:val="none"/>
        </w:rPr>
        <w:t>法定代表人（负责人）身份证明书</w:t>
      </w:r>
      <w:bookmarkEnd w:id="71"/>
    </w:p>
    <w:p w14:paraId="5985ED13">
      <w:pPr>
        <w:spacing w:line="400" w:lineRule="exact"/>
        <w:ind w:firstLine="570"/>
        <w:jc w:val="center"/>
        <w:rPr>
          <w:rFonts w:hint="eastAsia" w:ascii="宋体" w:hAnsi="宋体" w:eastAsia="宋体" w:cs="宋体"/>
          <w:spacing w:val="6"/>
          <w:sz w:val="21"/>
          <w:szCs w:val="21"/>
          <w:highlight w:val="none"/>
        </w:rPr>
      </w:pPr>
    </w:p>
    <w:p w14:paraId="107223F2">
      <w:pPr>
        <w:spacing w:line="480" w:lineRule="exact"/>
        <w:rPr>
          <w:rFonts w:hint="eastAsia" w:ascii="宋体" w:hAnsi="宋体" w:eastAsia="宋体" w:cs="宋体"/>
          <w:spacing w:val="6"/>
          <w:sz w:val="21"/>
          <w:szCs w:val="21"/>
          <w:highlight w:val="none"/>
          <w:u w:val="single"/>
        </w:rPr>
      </w:pPr>
      <w:r>
        <w:rPr>
          <w:rFonts w:hint="eastAsia" w:ascii="宋体" w:hAnsi="宋体" w:eastAsia="宋体" w:cs="宋体"/>
          <w:spacing w:val="6"/>
          <w:sz w:val="21"/>
          <w:szCs w:val="21"/>
          <w:highlight w:val="none"/>
        </w:rPr>
        <w:t>单位名称：</w:t>
      </w:r>
      <w:r>
        <w:rPr>
          <w:rFonts w:hint="eastAsia" w:ascii="宋体" w:hAnsi="宋体" w:eastAsia="宋体" w:cs="宋体"/>
          <w:spacing w:val="6"/>
          <w:sz w:val="21"/>
          <w:szCs w:val="21"/>
          <w:highlight w:val="none"/>
          <w:u w:val="single"/>
        </w:rPr>
        <w:t xml:space="preserve">                                       </w:t>
      </w:r>
    </w:p>
    <w:p w14:paraId="35FC981C">
      <w:pPr>
        <w:spacing w:line="480" w:lineRule="exact"/>
        <w:rPr>
          <w:rFonts w:hint="eastAsia" w:ascii="宋体" w:hAnsi="宋体" w:eastAsia="宋体" w:cs="宋体"/>
          <w:spacing w:val="6"/>
          <w:sz w:val="21"/>
          <w:szCs w:val="21"/>
          <w:highlight w:val="none"/>
          <w:u w:val="single"/>
        </w:rPr>
      </w:pPr>
      <w:r>
        <w:rPr>
          <w:rFonts w:hint="eastAsia" w:ascii="宋体" w:hAnsi="宋体" w:eastAsia="宋体" w:cs="宋体"/>
          <w:spacing w:val="6"/>
          <w:sz w:val="21"/>
          <w:szCs w:val="21"/>
          <w:highlight w:val="none"/>
        </w:rPr>
        <w:t>单位性质：</w:t>
      </w:r>
      <w:r>
        <w:rPr>
          <w:rFonts w:hint="eastAsia" w:ascii="宋体" w:hAnsi="宋体" w:eastAsia="宋体" w:cs="宋体"/>
          <w:spacing w:val="6"/>
          <w:sz w:val="21"/>
          <w:szCs w:val="21"/>
          <w:highlight w:val="none"/>
          <w:u w:val="single"/>
        </w:rPr>
        <w:t xml:space="preserve">                                       </w:t>
      </w:r>
    </w:p>
    <w:p w14:paraId="5AEB0425">
      <w:pPr>
        <w:spacing w:line="48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地    址：</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 xml:space="preserve">  </w:t>
      </w:r>
    </w:p>
    <w:p w14:paraId="25908529">
      <w:pPr>
        <w:spacing w:line="48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成立时间：</w:t>
      </w:r>
      <w:r>
        <w:rPr>
          <w:rFonts w:hint="eastAsia" w:ascii="宋体" w:hAnsi="宋体" w:eastAsia="宋体" w:cs="宋体"/>
          <w:spacing w:val="6"/>
          <w:sz w:val="21"/>
          <w:szCs w:val="21"/>
          <w:highlight w:val="none"/>
          <w:u w:val="single"/>
        </w:rPr>
        <w:t xml:space="preserve">    年    月    日</w:t>
      </w:r>
    </w:p>
    <w:p w14:paraId="769C5FC8">
      <w:pPr>
        <w:spacing w:line="48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经营期限：</w:t>
      </w:r>
      <w:r>
        <w:rPr>
          <w:rFonts w:hint="eastAsia" w:ascii="宋体" w:hAnsi="宋体" w:eastAsia="宋体" w:cs="宋体"/>
          <w:spacing w:val="6"/>
          <w:sz w:val="21"/>
          <w:szCs w:val="21"/>
          <w:highlight w:val="none"/>
          <w:u w:val="single"/>
        </w:rPr>
        <w:t xml:space="preserve"> 自    年    月    日至       年    </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single"/>
        </w:rPr>
        <w:t>月    日或（长期）</w:t>
      </w:r>
    </w:p>
    <w:p w14:paraId="541671F7">
      <w:pPr>
        <w:spacing w:line="48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姓    名：</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 xml:space="preserve">                 性  别： </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 xml:space="preserve">        </w:t>
      </w:r>
    </w:p>
    <w:p w14:paraId="1705C14C">
      <w:pPr>
        <w:spacing w:line="48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身份证号：</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 xml:space="preserve">                 职  务：</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 xml:space="preserve"> </w:t>
      </w:r>
    </w:p>
    <w:p w14:paraId="7CF5B591">
      <w:pPr>
        <w:spacing w:line="48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xml:space="preserve">系 </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u w:val="single"/>
          <w:lang w:eastAsia="zh-CN"/>
        </w:rPr>
        <w:t>投标</w:t>
      </w:r>
      <w:r>
        <w:rPr>
          <w:rFonts w:hint="eastAsia" w:ascii="宋体" w:hAnsi="宋体" w:eastAsia="宋体" w:cs="宋体"/>
          <w:spacing w:val="6"/>
          <w:sz w:val="21"/>
          <w:szCs w:val="21"/>
          <w:highlight w:val="none"/>
          <w:u w:val="single"/>
        </w:rPr>
        <w:t xml:space="preserve">供应商名称）          </w:t>
      </w:r>
      <w:r>
        <w:rPr>
          <w:rFonts w:hint="eastAsia" w:ascii="宋体" w:hAnsi="宋体" w:eastAsia="宋体" w:cs="宋体"/>
          <w:spacing w:val="6"/>
          <w:sz w:val="21"/>
          <w:szCs w:val="21"/>
          <w:highlight w:val="none"/>
        </w:rPr>
        <w:t>的法定代表人（负责人）。</w:t>
      </w:r>
    </w:p>
    <w:p w14:paraId="1795BC75">
      <w:pPr>
        <w:spacing w:line="48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xml:space="preserve"> </w:t>
      </w:r>
    </w:p>
    <w:p w14:paraId="691F0C0D">
      <w:pPr>
        <w:spacing w:line="48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特此证明。</w:t>
      </w:r>
    </w:p>
    <w:p w14:paraId="79265A09">
      <w:pPr>
        <w:tabs>
          <w:tab w:val="left" w:pos="3160"/>
        </w:tabs>
        <w:snapToGrid w:val="0"/>
        <w:spacing w:line="480" w:lineRule="exact"/>
        <w:rPr>
          <w:rFonts w:hint="eastAsia" w:ascii="宋体" w:hAnsi="宋体" w:eastAsia="宋体" w:cs="宋体"/>
          <w:spacing w:val="20"/>
          <w:sz w:val="21"/>
          <w:szCs w:val="21"/>
          <w:highlight w:val="none"/>
        </w:rPr>
      </w:pPr>
      <w:r>
        <w:rPr>
          <w:rFonts w:hint="eastAsia" w:ascii="宋体" w:hAnsi="宋体" w:eastAsia="宋体" w:cs="宋体"/>
          <w:spacing w:val="20"/>
          <w:sz w:val="21"/>
          <w:szCs w:val="21"/>
          <w:highlight w:val="none"/>
        </w:rPr>
        <w:tab/>
      </w:r>
      <w:r>
        <w:rPr>
          <w:rFonts w:hint="eastAsia" w:ascii="宋体" w:hAnsi="宋体" w:eastAsia="宋体" w:cs="宋体"/>
          <w:spacing w:val="20"/>
          <w:sz w:val="21"/>
          <w:szCs w:val="21"/>
          <w:highlight w:val="none"/>
          <w:lang w:eastAsia="zh-CN"/>
        </w:rPr>
        <w:t>投标</w:t>
      </w:r>
      <w:r>
        <w:rPr>
          <w:rFonts w:hint="eastAsia" w:ascii="宋体" w:hAnsi="宋体" w:eastAsia="宋体" w:cs="宋体"/>
          <w:spacing w:val="0"/>
          <w:sz w:val="21"/>
          <w:szCs w:val="21"/>
          <w:highlight w:val="none"/>
        </w:rPr>
        <w:t>供应商：</w:t>
      </w:r>
      <w:r>
        <w:rPr>
          <w:rFonts w:hint="eastAsia" w:ascii="宋体" w:hAnsi="宋体" w:eastAsia="宋体" w:cs="宋体"/>
          <w:spacing w:val="0"/>
          <w:sz w:val="21"/>
          <w:szCs w:val="21"/>
          <w:highlight w:val="none"/>
          <w:u w:val="single"/>
        </w:rPr>
        <w:t xml:space="preserve">              </w:t>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lang w:val="en-US" w:eastAsia="zh-CN"/>
        </w:rPr>
        <w:t>加盖</w:t>
      </w:r>
      <w:r>
        <w:rPr>
          <w:rFonts w:hint="eastAsia" w:ascii="宋体" w:hAnsi="宋体" w:eastAsia="宋体" w:cs="宋体"/>
          <w:spacing w:val="0"/>
          <w:sz w:val="21"/>
          <w:szCs w:val="21"/>
          <w:highlight w:val="none"/>
          <w:lang w:eastAsia="zh-CN"/>
        </w:rPr>
        <w:t>单位</w:t>
      </w:r>
      <w:r>
        <w:rPr>
          <w:rFonts w:hint="eastAsia" w:ascii="宋体" w:hAnsi="宋体" w:eastAsia="宋体" w:cs="宋体"/>
          <w:spacing w:val="0"/>
          <w:sz w:val="21"/>
          <w:szCs w:val="21"/>
          <w:highlight w:val="none"/>
        </w:rPr>
        <w:t>电子签章)</w:t>
      </w:r>
    </w:p>
    <w:p w14:paraId="48B202C1">
      <w:pPr>
        <w:tabs>
          <w:tab w:val="left" w:pos="3160"/>
        </w:tabs>
        <w:snapToGrid w:val="0"/>
        <w:spacing w:line="480" w:lineRule="exact"/>
        <w:rPr>
          <w:rFonts w:hint="eastAsia" w:ascii="宋体" w:hAnsi="宋体" w:eastAsia="宋体" w:cs="宋体"/>
          <w:spacing w:val="20"/>
          <w:sz w:val="21"/>
          <w:szCs w:val="21"/>
          <w:highlight w:val="none"/>
        </w:rPr>
      </w:pPr>
      <w:r>
        <w:rPr>
          <w:rFonts w:hint="eastAsia" w:ascii="宋体" w:hAnsi="宋体" w:eastAsia="宋体" w:cs="宋体"/>
          <w:spacing w:val="20"/>
          <w:sz w:val="21"/>
          <w:szCs w:val="21"/>
          <w:highlight w:val="none"/>
        </w:rPr>
        <w:tab/>
      </w:r>
      <w:r>
        <w:rPr>
          <w:rFonts w:hint="eastAsia" w:ascii="宋体" w:hAnsi="宋体" w:eastAsia="宋体" w:cs="宋体"/>
          <w:spacing w:val="20"/>
          <w:sz w:val="21"/>
          <w:szCs w:val="21"/>
          <w:highlight w:val="none"/>
        </w:rPr>
        <w:t>日期：   年   月   日</w:t>
      </w:r>
    </w:p>
    <w:p w14:paraId="759EDDAA">
      <w:pPr>
        <w:spacing w:line="480" w:lineRule="exact"/>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附法定代表人有效的身份证正反两面</w:t>
      </w:r>
      <w:r>
        <w:rPr>
          <w:rFonts w:hint="eastAsia" w:ascii="宋体" w:hAnsi="宋体" w:eastAsia="宋体" w:cs="宋体"/>
          <w:b/>
          <w:sz w:val="21"/>
          <w:szCs w:val="21"/>
          <w:highlight w:val="none"/>
          <w:lang w:eastAsia="zh-CN"/>
        </w:rPr>
        <w:t>扫描件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CED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jc w:val="center"/>
        </w:trPr>
        <w:tc>
          <w:tcPr>
            <w:tcW w:w="4615" w:type="dxa"/>
            <w:noWrap w:val="0"/>
            <w:vAlign w:val="top"/>
          </w:tcPr>
          <w:p w14:paraId="505E639B">
            <w:pPr>
              <w:rPr>
                <w:rFonts w:hint="eastAsia" w:ascii="宋体" w:hAnsi="宋体" w:eastAsia="宋体" w:cs="宋体"/>
                <w:b/>
                <w:sz w:val="21"/>
                <w:szCs w:val="21"/>
                <w:highlight w:val="none"/>
              </w:rPr>
            </w:pPr>
          </w:p>
        </w:tc>
        <w:tc>
          <w:tcPr>
            <w:tcW w:w="4615" w:type="dxa"/>
            <w:noWrap w:val="0"/>
            <w:vAlign w:val="top"/>
          </w:tcPr>
          <w:p w14:paraId="3FA0C03F">
            <w:pPr>
              <w:rPr>
                <w:rFonts w:hint="eastAsia" w:ascii="宋体" w:hAnsi="宋体" w:eastAsia="宋体" w:cs="宋体"/>
                <w:b/>
                <w:sz w:val="21"/>
                <w:szCs w:val="21"/>
                <w:highlight w:val="none"/>
              </w:rPr>
            </w:pPr>
          </w:p>
        </w:tc>
      </w:tr>
    </w:tbl>
    <w:p w14:paraId="0A8409B9">
      <w:pPr>
        <w:snapToGrid w:val="0"/>
        <w:spacing w:before="100" w:beforeAutospacing="1" w:after="100" w:afterAutospacing="1" w:line="480" w:lineRule="exact"/>
        <w:rPr>
          <w:rFonts w:hint="eastAsia" w:ascii="宋体" w:hAnsi="宋体" w:eastAsia="宋体" w:cs="宋体"/>
          <w:b/>
          <w:bCs/>
          <w:sz w:val="21"/>
          <w:szCs w:val="21"/>
          <w:highlight w:val="none"/>
        </w:rPr>
      </w:pPr>
      <w:r>
        <w:rPr>
          <w:rFonts w:hint="eastAsia" w:ascii="宋体" w:hAnsi="宋体" w:eastAsia="宋体" w:cs="宋体"/>
          <w:kern w:val="0"/>
          <w:szCs w:val="21"/>
          <w:highlight w:val="none"/>
        </w:rPr>
        <w:br w:type="page"/>
      </w:r>
      <w:r>
        <w:rPr>
          <w:rFonts w:hint="eastAsia" w:ascii="宋体" w:hAnsi="宋体" w:eastAsia="宋体" w:cs="宋体"/>
          <w:b/>
          <w:bCs/>
          <w:sz w:val="21"/>
          <w:szCs w:val="21"/>
          <w:highlight w:val="none"/>
        </w:rPr>
        <w:t>法定代表人（负责人）授权委托书</w:t>
      </w:r>
      <w:r>
        <w:rPr>
          <w:rFonts w:hint="eastAsia" w:ascii="宋体" w:hAnsi="宋体" w:eastAsia="宋体" w:cs="宋体"/>
          <w:b/>
          <w:sz w:val="21"/>
          <w:szCs w:val="21"/>
          <w:highlight w:val="none"/>
        </w:rPr>
        <w:t>格式</w:t>
      </w:r>
    </w:p>
    <w:p w14:paraId="0ABABD0D">
      <w:pPr>
        <w:snapToGrid w:val="0"/>
        <w:spacing w:line="480" w:lineRule="exact"/>
        <w:ind w:left="420" w:hanging="420" w:hangingChars="20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法定代表人（负责人）授权委托书   </w:t>
      </w:r>
    </w:p>
    <w:p w14:paraId="4915F4E4">
      <w:pPr>
        <w:snapToGrid w:val="0"/>
        <w:spacing w:line="480" w:lineRule="exact"/>
        <w:ind w:left="420" w:hanging="420" w:hangingChars="200"/>
        <w:jc w:val="center"/>
        <w:rPr>
          <w:rFonts w:hint="eastAsia" w:ascii="宋体" w:hAnsi="宋体" w:eastAsia="宋体" w:cs="宋体"/>
          <w:b/>
          <w:bCs/>
          <w:sz w:val="21"/>
          <w:szCs w:val="21"/>
          <w:highlight w:val="none"/>
        </w:rPr>
      </w:pPr>
    </w:p>
    <w:p w14:paraId="1CAE3F38">
      <w:pPr>
        <w:snapToGrid w:val="0"/>
        <w:spacing w:line="480" w:lineRule="exact"/>
        <w:rPr>
          <w:rFonts w:hint="eastAsia" w:ascii="宋体" w:hAnsi="宋体" w:eastAsia="宋体" w:cs="宋体"/>
          <w:b/>
          <w:sz w:val="21"/>
          <w:szCs w:val="21"/>
          <w:highlight w:val="none"/>
        </w:rPr>
      </w:pPr>
      <w:r>
        <w:rPr>
          <w:rFonts w:hint="eastAsia" w:ascii="宋体" w:hAnsi="宋体" w:eastAsia="宋体" w:cs="宋体"/>
          <w:sz w:val="21"/>
          <w:szCs w:val="21"/>
          <w:highlight w:val="none"/>
          <w:lang w:eastAsia="zh-CN"/>
        </w:rPr>
        <w:t>山西永利工程咨询有限公司</w:t>
      </w:r>
      <w:r>
        <w:rPr>
          <w:rFonts w:hint="eastAsia" w:ascii="宋体" w:hAnsi="宋体" w:eastAsia="宋体" w:cs="宋体"/>
          <w:b/>
          <w:sz w:val="21"/>
          <w:szCs w:val="21"/>
          <w:highlight w:val="none"/>
        </w:rPr>
        <w:t>：</w:t>
      </w:r>
    </w:p>
    <w:p w14:paraId="7EA9FB48">
      <w:pPr>
        <w:snapToGrid w:val="0"/>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本授权委托书声明：注册于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供应商住址）的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供应商名称）法定代表人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（法定代表人姓名、职务、身份证号）代表本公司授权</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供应商代表姓名、职务、身份证号）为本公司的合法代理人，就贵方组织的</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 xml:space="preserve"> </w:t>
      </w:r>
      <w:r>
        <w:rPr>
          <w:rFonts w:hint="eastAsia" w:ascii="宋体" w:hAnsi="宋体" w:eastAsia="宋体" w:cs="宋体"/>
          <w:sz w:val="21"/>
          <w:szCs w:val="21"/>
          <w:highlight w:val="none"/>
        </w:rPr>
        <w:t>项目，项目编号：</w:t>
      </w:r>
      <w:r>
        <w:rPr>
          <w:rFonts w:hint="eastAsia" w:ascii="宋体" w:hAnsi="宋体" w:eastAsia="宋体" w:cs="宋体"/>
          <w:b/>
          <w:sz w:val="21"/>
          <w:szCs w:val="21"/>
          <w:highlight w:val="none"/>
          <w:u w:val="single"/>
        </w:rPr>
        <w:t xml:space="preserve">        </w:t>
      </w:r>
      <w:r>
        <w:rPr>
          <w:rFonts w:hint="eastAsia" w:ascii="宋体" w:hAnsi="宋体" w:eastAsia="宋体" w:cs="宋体"/>
          <w:sz w:val="21"/>
          <w:szCs w:val="21"/>
          <w:highlight w:val="none"/>
        </w:rPr>
        <w:t>，以本公司名义处理一切与之有关的事务。</w:t>
      </w:r>
    </w:p>
    <w:p w14:paraId="505D3107">
      <w:pPr>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本授权书于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日签字生效，特此声明。</w:t>
      </w:r>
    </w:p>
    <w:p w14:paraId="36B48548">
      <w:pPr>
        <w:snapToGrid w:val="0"/>
        <w:spacing w:line="480" w:lineRule="exact"/>
        <w:ind w:firstLine="420" w:firstLineChars="200"/>
        <w:rPr>
          <w:rFonts w:hint="eastAsia" w:ascii="宋体" w:hAnsi="宋体" w:eastAsia="宋体" w:cs="宋体"/>
          <w:sz w:val="21"/>
          <w:szCs w:val="21"/>
          <w:highlight w:val="none"/>
        </w:rPr>
      </w:pPr>
    </w:p>
    <w:p w14:paraId="2FF0791B">
      <w:pPr>
        <w:snapToGrid w:val="0"/>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40C2E020">
      <w:pPr>
        <w:snapToGrid w:val="0"/>
        <w:spacing w:line="480" w:lineRule="exact"/>
        <w:ind w:firstLine="2730" w:firstLineChars="13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加盖单位电子签章</w:t>
      </w:r>
      <w:r>
        <w:rPr>
          <w:rFonts w:hint="eastAsia" w:ascii="宋体" w:hAnsi="宋体" w:eastAsia="宋体" w:cs="宋体"/>
          <w:sz w:val="21"/>
          <w:szCs w:val="21"/>
          <w:highlight w:val="none"/>
        </w:rPr>
        <w:t>）</w:t>
      </w:r>
    </w:p>
    <w:p w14:paraId="1039CAFC">
      <w:pPr>
        <w:snapToGrid w:val="0"/>
        <w:spacing w:line="480" w:lineRule="exact"/>
        <w:ind w:firstLine="2310" w:firstLineChars="11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pacing w:val="0"/>
          <w:sz w:val="21"/>
          <w:szCs w:val="21"/>
          <w:highlight w:val="none"/>
        </w:rPr>
        <w:t>法定代表人电子签章</w:t>
      </w:r>
      <w:r>
        <w:rPr>
          <w:rFonts w:hint="eastAsia" w:ascii="宋体" w:hAnsi="宋体" w:eastAsia="宋体" w:cs="宋体"/>
          <w:sz w:val="21"/>
          <w:szCs w:val="21"/>
          <w:highlight w:val="none"/>
        </w:rPr>
        <w:t>）</w:t>
      </w:r>
    </w:p>
    <w:p w14:paraId="38E6AB0D">
      <w:pPr>
        <w:snapToGrid w:val="0"/>
        <w:spacing w:line="480" w:lineRule="exact"/>
        <w:ind w:firstLine="4620" w:firstLineChars="2200"/>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30704F7C">
      <w:pPr>
        <w:rPr>
          <w:rFonts w:hint="eastAsia" w:ascii="宋体" w:hAnsi="宋体" w:eastAsia="宋体" w:cs="宋体"/>
          <w:sz w:val="21"/>
          <w:szCs w:val="21"/>
          <w:highlight w:val="none"/>
        </w:rPr>
      </w:pPr>
    </w:p>
    <w:p w14:paraId="29931A6C">
      <w:pPr>
        <w:spacing w:line="480" w:lineRule="exact"/>
        <w:rPr>
          <w:rFonts w:hint="eastAsia" w:ascii="宋体" w:hAnsi="宋体" w:eastAsia="宋体" w:cs="宋体"/>
          <w:b/>
          <w:sz w:val="21"/>
          <w:szCs w:val="21"/>
          <w:highlight w:val="none"/>
        </w:rPr>
      </w:pPr>
    </w:p>
    <w:p w14:paraId="13F52375">
      <w:pPr>
        <w:spacing w:line="480" w:lineRule="exact"/>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w:t>
      </w:r>
      <w:r>
        <w:rPr>
          <w:rFonts w:hint="eastAsia" w:ascii="宋体" w:hAnsi="宋体" w:eastAsia="宋体" w:cs="宋体"/>
          <w:b/>
          <w:sz w:val="21"/>
          <w:szCs w:val="21"/>
          <w:highlight w:val="none"/>
          <w:lang w:eastAsia="zh-CN"/>
        </w:rPr>
        <w:t>投标</w:t>
      </w:r>
      <w:r>
        <w:rPr>
          <w:rFonts w:hint="eastAsia" w:ascii="宋体" w:hAnsi="宋体" w:eastAsia="宋体" w:cs="宋体"/>
          <w:b/>
          <w:sz w:val="21"/>
          <w:szCs w:val="21"/>
          <w:highlight w:val="none"/>
        </w:rPr>
        <w:t>供应商代表有效的身份证正反两面</w:t>
      </w:r>
      <w:r>
        <w:rPr>
          <w:rFonts w:hint="eastAsia" w:ascii="宋体" w:hAnsi="宋体" w:eastAsia="宋体" w:cs="宋体"/>
          <w:b/>
          <w:sz w:val="21"/>
          <w:szCs w:val="21"/>
          <w:highlight w:val="none"/>
          <w:lang w:eastAsia="zh-CN"/>
        </w:rPr>
        <w:t>扫描件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181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noWrap w:val="0"/>
            <w:vAlign w:val="top"/>
          </w:tcPr>
          <w:p w14:paraId="7618CE0F">
            <w:pPr>
              <w:rPr>
                <w:rFonts w:hint="eastAsia" w:ascii="宋体" w:hAnsi="宋体" w:eastAsia="宋体" w:cs="宋体"/>
                <w:b/>
                <w:sz w:val="21"/>
                <w:szCs w:val="21"/>
                <w:highlight w:val="none"/>
              </w:rPr>
            </w:pPr>
          </w:p>
        </w:tc>
        <w:tc>
          <w:tcPr>
            <w:tcW w:w="4615" w:type="dxa"/>
            <w:noWrap w:val="0"/>
            <w:vAlign w:val="top"/>
          </w:tcPr>
          <w:p w14:paraId="26372B29">
            <w:pPr>
              <w:rPr>
                <w:rFonts w:hint="eastAsia" w:ascii="宋体" w:hAnsi="宋体" w:eastAsia="宋体" w:cs="宋体"/>
                <w:b/>
                <w:sz w:val="21"/>
                <w:szCs w:val="21"/>
                <w:highlight w:val="none"/>
              </w:rPr>
            </w:pPr>
          </w:p>
        </w:tc>
      </w:tr>
    </w:tbl>
    <w:p w14:paraId="0D6F8D08">
      <w:pPr>
        <w:snapToGrid w:val="0"/>
        <w:rPr>
          <w:rFonts w:hint="eastAsia" w:ascii="宋体" w:hAnsi="宋体" w:eastAsia="宋体" w:cs="宋体"/>
          <w:b/>
          <w:bCs/>
          <w:sz w:val="21"/>
          <w:szCs w:val="21"/>
          <w:highlight w:val="none"/>
        </w:rPr>
      </w:pPr>
    </w:p>
    <w:p w14:paraId="0D11A04B">
      <w:pPr>
        <w:spacing w:line="360" w:lineRule="exact"/>
        <w:ind w:left="315" w:leftChars="15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注：法定代表人（负责人）参加，不用此委托书。</w:t>
      </w:r>
    </w:p>
    <w:p w14:paraId="6335A06B">
      <w:pPr>
        <w:pStyle w:val="16"/>
        <w:rPr>
          <w:rFonts w:hint="eastAsia" w:ascii="宋体" w:hAnsi="宋体" w:eastAsia="宋体" w:cs="宋体"/>
          <w:highlight w:val="none"/>
        </w:rPr>
      </w:pPr>
    </w:p>
    <w:p w14:paraId="67B99696">
      <w:pPr>
        <w:pStyle w:val="4"/>
        <w:numPr>
          <w:ilvl w:val="0"/>
          <w:numId w:val="0"/>
        </w:numPr>
        <w:rPr>
          <w:rFonts w:hint="eastAsia" w:ascii="宋体" w:hAnsi="宋体" w:eastAsia="宋体" w:cs="宋体"/>
          <w:sz w:val="21"/>
          <w:szCs w:val="21"/>
          <w:highlight w:val="none"/>
        </w:rPr>
      </w:pPr>
      <w:bookmarkStart w:id="72" w:name="_Toc16376"/>
      <w:bookmarkStart w:id="73" w:name="_Toc28746_WPSOffice_Level1"/>
      <w:r>
        <w:rPr>
          <w:rFonts w:hint="eastAsia" w:ascii="宋体" w:hAnsi="宋体" w:eastAsia="宋体" w:cs="宋体"/>
          <w:sz w:val="21"/>
          <w:szCs w:val="21"/>
          <w:highlight w:val="none"/>
          <w:lang w:eastAsia="zh-CN"/>
        </w:rPr>
        <w:t>三、</w:t>
      </w:r>
      <w:r>
        <w:rPr>
          <w:rFonts w:hint="eastAsia" w:ascii="宋体" w:hAnsi="宋体" w:eastAsia="宋体" w:cs="宋体"/>
          <w:sz w:val="21"/>
          <w:szCs w:val="21"/>
          <w:highlight w:val="none"/>
        </w:rPr>
        <w:t>具有独立承担民事责任的能力</w:t>
      </w:r>
    </w:p>
    <w:p w14:paraId="5B764485">
      <w:pPr>
        <w:pStyle w:val="4"/>
        <w:numPr>
          <w:ilvl w:val="0"/>
          <w:numId w:val="0"/>
        </w:numPr>
        <w:ind w:firstLine="420"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提供供应商信用承诺书。 以上证明材料须符合要求、有效、完整。否则，响应无效。</w:t>
      </w:r>
    </w:p>
    <w:p w14:paraId="12A17DFA">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参考格式见如下：</w:t>
      </w:r>
    </w:p>
    <w:p w14:paraId="4F811FCD">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hint="eastAsia" w:ascii="宋体" w:hAnsi="宋体" w:eastAsia="宋体" w:cs="宋体"/>
          <w:b/>
          <w:bCs/>
          <w:spacing w:val="20"/>
          <w:sz w:val="24"/>
          <w:highlight w:val="none"/>
        </w:rPr>
      </w:pPr>
    </w:p>
    <w:p w14:paraId="0A3D1152">
      <w:pPr>
        <w:spacing w:line="480" w:lineRule="auto"/>
        <w:jc w:val="center"/>
        <w:outlineLvl w:val="0"/>
        <w:rPr>
          <w:rFonts w:hint="eastAsia" w:ascii="宋体" w:hAnsi="宋体" w:eastAsia="宋体" w:cs="宋体"/>
          <w:b/>
          <w:szCs w:val="21"/>
          <w:highlight w:val="none"/>
        </w:rPr>
      </w:pPr>
      <w:r>
        <w:rPr>
          <w:rFonts w:hint="eastAsia" w:ascii="宋体" w:hAnsi="宋体" w:eastAsia="宋体" w:cs="宋体"/>
          <w:b/>
          <w:szCs w:val="21"/>
          <w:highlight w:val="none"/>
        </w:rPr>
        <w:t>具有独立承担民事责任的能力的承诺函</w:t>
      </w:r>
    </w:p>
    <w:p w14:paraId="578D0EC2">
      <w:pPr>
        <w:adjustRightInd w:val="0"/>
        <w:snapToGrid w:val="0"/>
        <w:spacing w:line="360" w:lineRule="auto"/>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致：</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val="en-US" w:eastAsia="zh-CN"/>
        </w:rPr>
        <w:t>采购人/</w:t>
      </w:r>
      <w:r>
        <w:rPr>
          <w:rFonts w:hint="eastAsia" w:ascii="宋体" w:hAnsi="宋体" w:eastAsia="宋体" w:cs="宋体"/>
          <w:bCs/>
          <w:sz w:val="21"/>
          <w:szCs w:val="21"/>
          <w:highlight w:val="none"/>
          <w:u w:val="single"/>
          <w:lang w:eastAsia="zh-CN"/>
        </w:rPr>
        <w:t>招标组织机构</w:t>
      </w:r>
      <w:r>
        <w:rPr>
          <w:rFonts w:hint="eastAsia" w:ascii="宋体" w:hAnsi="宋体" w:eastAsia="宋体" w:cs="宋体"/>
          <w:bCs/>
          <w:sz w:val="21"/>
          <w:szCs w:val="21"/>
          <w:highlight w:val="none"/>
          <w:u w:val="single"/>
        </w:rPr>
        <w:t>]</w:t>
      </w:r>
    </w:p>
    <w:p w14:paraId="3FE19F05">
      <w:pPr>
        <w:adjustRightInd w:val="0"/>
        <w:snapToGrid w:val="0"/>
        <w:spacing w:before="312" w:beforeLines="100" w:line="360" w:lineRule="auto"/>
        <w:ind w:firstLine="420" w:firstLineChars="200"/>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我</w:t>
      </w:r>
      <w:r>
        <w:rPr>
          <w:rFonts w:hint="eastAsia" w:ascii="宋体" w:hAnsi="宋体" w:eastAsia="宋体" w:cs="宋体"/>
          <w:bCs/>
          <w:sz w:val="21"/>
          <w:szCs w:val="21"/>
          <w:highlight w:val="none"/>
          <w:lang w:val="en-US" w:eastAsia="zh-CN"/>
        </w:rPr>
        <w:t>单位</w:t>
      </w:r>
      <w:r>
        <w:rPr>
          <w:rFonts w:hint="eastAsia" w:ascii="宋体" w:hAnsi="宋体" w:eastAsia="宋体" w:cs="宋体"/>
          <w:bCs/>
          <w:sz w:val="21"/>
          <w:szCs w:val="21"/>
          <w:highlight w:val="none"/>
        </w:rPr>
        <w:t>承诺：具有独立承担民事责任的能力，如有虚假或隐瞒，</w:t>
      </w:r>
      <w:r>
        <w:rPr>
          <w:rFonts w:hint="eastAsia" w:ascii="宋体" w:hAnsi="宋体" w:eastAsia="宋体" w:cs="宋体"/>
          <w:bCs/>
          <w:sz w:val="21"/>
          <w:szCs w:val="21"/>
          <w:highlight w:val="none"/>
          <w:lang w:val="en-US" w:eastAsia="zh-CN"/>
        </w:rPr>
        <w:t>我单位</w:t>
      </w:r>
      <w:r>
        <w:rPr>
          <w:rFonts w:hint="eastAsia" w:ascii="宋体" w:hAnsi="宋体" w:eastAsia="宋体" w:cs="宋体"/>
          <w:bCs/>
          <w:sz w:val="21"/>
          <w:szCs w:val="21"/>
          <w:highlight w:val="none"/>
        </w:rPr>
        <w:t>愿意承担一切后果和责任。</w:t>
      </w:r>
    </w:p>
    <w:p w14:paraId="163D5FB5">
      <w:pPr>
        <w:adjustRightInd w:val="0"/>
        <w:snapToGrid w:val="0"/>
        <w:spacing w:line="360" w:lineRule="auto"/>
        <w:ind w:firstLine="420" w:firstLineChars="200"/>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特此承诺。</w:t>
      </w:r>
    </w:p>
    <w:p w14:paraId="3EAEC327">
      <w:pPr>
        <w:adjustRightInd w:val="0"/>
        <w:snapToGrid w:val="0"/>
        <w:spacing w:before="312" w:beforeLines="100" w:line="360" w:lineRule="auto"/>
        <w:contextualSpacing/>
        <w:jc w:val="righ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供应商全称（单位电子印章）：</w:t>
      </w:r>
    </w:p>
    <w:p w14:paraId="1060278A">
      <w:pPr>
        <w:adjustRightInd w:val="0"/>
        <w:snapToGrid w:val="0"/>
        <w:spacing w:line="360" w:lineRule="auto"/>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    月   日</w:t>
      </w:r>
    </w:p>
    <w:p w14:paraId="6D286FA7">
      <w:pPr>
        <w:pStyle w:val="4"/>
        <w:numPr>
          <w:ilvl w:val="0"/>
          <w:numId w:val="0"/>
        </w:numPr>
        <w:rPr>
          <w:rFonts w:hint="eastAsia" w:ascii="宋体" w:hAnsi="宋体" w:eastAsia="宋体" w:cs="宋体"/>
          <w:sz w:val="21"/>
          <w:szCs w:val="21"/>
          <w:highlight w:val="none"/>
          <w:lang w:eastAsia="zh-CN"/>
        </w:rPr>
      </w:pPr>
    </w:p>
    <w:p w14:paraId="401E3E1C">
      <w:pPr>
        <w:pStyle w:val="4"/>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四、</w:t>
      </w:r>
      <w:r>
        <w:rPr>
          <w:rFonts w:hint="eastAsia" w:ascii="宋体" w:hAnsi="宋体" w:eastAsia="宋体" w:cs="宋体"/>
          <w:sz w:val="21"/>
          <w:szCs w:val="21"/>
          <w:highlight w:val="none"/>
        </w:rPr>
        <w:t>良好的纳税记录</w:t>
      </w:r>
    </w:p>
    <w:p w14:paraId="5B99CCFC">
      <w:pPr>
        <w:pStyle w:val="4"/>
        <w:numPr>
          <w:ilvl w:val="0"/>
          <w:numId w:val="0"/>
        </w:numPr>
        <w:ind w:firstLine="420"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提供供应商信用承诺书。 以上证明材料须符合要求、有效、完整。否则，响应无效。</w:t>
      </w:r>
    </w:p>
    <w:p w14:paraId="0131B6A7">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参考格式见如下：</w:t>
      </w:r>
    </w:p>
    <w:p w14:paraId="33DA7EC4">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hint="eastAsia" w:ascii="宋体" w:hAnsi="宋体" w:eastAsia="宋体" w:cs="宋体"/>
          <w:b/>
          <w:bCs/>
          <w:spacing w:val="20"/>
          <w:sz w:val="24"/>
          <w:highlight w:val="none"/>
        </w:rPr>
      </w:pPr>
    </w:p>
    <w:p w14:paraId="59C8D5E5">
      <w:pPr>
        <w:spacing w:line="480" w:lineRule="auto"/>
        <w:jc w:val="center"/>
        <w:outlineLvl w:val="0"/>
        <w:rPr>
          <w:rFonts w:hint="eastAsia" w:ascii="宋体" w:hAnsi="宋体" w:eastAsia="宋体" w:cs="宋体"/>
          <w:b/>
          <w:szCs w:val="21"/>
          <w:highlight w:val="none"/>
        </w:rPr>
      </w:pPr>
      <w:r>
        <w:rPr>
          <w:rFonts w:hint="eastAsia" w:ascii="宋体" w:hAnsi="宋体" w:eastAsia="宋体" w:cs="宋体"/>
          <w:b/>
          <w:szCs w:val="21"/>
          <w:highlight w:val="none"/>
        </w:rPr>
        <w:t>具有</w:t>
      </w:r>
      <w:r>
        <w:rPr>
          <w:rFonts w:hint="eastAsia" w:ascii="宋体" w:hAnsi="宋体" w:eastAsia="宋体" w:cs="宋体"/>
          <w:b/>
          <w:szCs w:val="21"/>
          <w:highlight w:val="none"/>
          <w:lang w:val="en-US" w:eastAsia="zh-CN"/>
        </w:rPr>
        <w:t>依法缴纳税收</w:t>
      </w:r>
      <w:r>
        <w:rPr>
          <w:rFonts w:hint="eastAsia" w:ascii="宋体" w:hAnsi="宋体" w:eastAsia="宋体" w:cs="宋体"/>
          <w:b/>
          <w:szCs w:val="21"/>
          <w:highlight w:val="none"/>
        </w:rPr>
        <w:t>的承诺函</w:t>
      </w:r>
    </w:p>
    <w:p w14:paraId="03FA2F26">
      <w:pPr>
        <w:adjustRightInd w:val="0"/>
        <w:snapToGrid w:val="0"/>
        <w:spacing w:line="360" w:lineRule="auto"/>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致：</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val="en-US" w:eastAsia="zh-CN"/>
        </w:rPr>
        <w:t>采购人/</w:t>
      </w:r>
      <w:r>
        <w:rPr>
          <w:rFonts w:hint="eastAsia" w:ascii="宋体" w:hAnsi="宋体" w:eastAsia="宋体" w:cs="宋体"/>
          <w:bCs/>
          <w:sz w:val="21"/>
          <w:szCs w:val="21"/>
          <w:highlight w:val="none"/>
          <w:u w:val="single"/>
          <w:lang w:eastAsia="zh-CN"/>
        </w:rPr>
        <w:t>招标组织机构</w:t>
      </w:r>
      <w:r>
        <w:rPr>
          <w:rFonts w:hint="eastAsia" w:ascii="宋体" w:hAnsi="宋体" w:eastAsia="宋体" w:cs="宋体"/>
          <w:bCs/>
          <w:sz w:val="21"/>
          <w:szCs w:val="21"/>
          <w:highlight w:val="none"/>
          <w:u w:val="single"/>
        </w:rPr>
        <w:t>]</w:t>
      </w:r>
    </w:p>
    <w:p w14:paraId="0723D6BA">
      <w:pPr>
        <w:adjustRightInd w:val="0"/>
        <w:snapToGrid w:val="0"/>
        <w:spacing w:before="312" w:beforeLines="100" w:line="360" w:lineRule="auto"/>
        <w:ind w:firstLine="420" w:firstLineChars="200"/>
        <w:contextualSpacing/>
        <w:rPr>
          <w:rFonts w:hint="eastAsia" w:ascii="宋体" w:hAnsi="宋体" w:eastAsia="宋体" w:cs="宋体"/>
          <w:bCs/>
          <w:sz w:val="21"/>
          <w:szCs w:val="21"/>
          <w:highlight w:val="none"/>
        </w:rPr>
      </w:pPr>
    </w:p>
    <w:p w14:paraId="3E894325">
      <w:pPr>
        <w:adjustRightInd w:val="0"/>
        <w:snapToGrid w:val="0"/>
        <w:spacing w:before="312" w:beforeLines="100" w:line="360" w:lineRule="auto"/>
        <w:ind w:firstLine="420" w:firstLineChars="200"/>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我</w:t>
      </w:r>
      <w:r>
        <w:rPr>
          <w:rFonts w:hint="eastAsia" w:ascii="宋体" w:hAnsi="宋体" w:eastAsia="宋体" w:cs="宋体"/>
          <w:bCs/>
          <w:sz w:val="21"/>
          <w:szCs w:val="21"/>
          <w:highlight w:val="none"/>
          <w:lang w:val="en-US" w:eastAsia="zh-CN"/>
        </w:rPr>
        <w:t>单位</w:t>
      </w:r>
      <w:r>
        <w:rPr>
          <w:rFonts w:hint="eastAsia" w:ascii="宋体" w:hAnsi="宋体" w:eastAsia="宋体" w:cs="宋体"/>
          <w:bCs/>
          <w:sz w:val="21"/>
          <w:szCs w:val="21"/>
          <w:highlight w:val="none"/>
        </w:rPr>
        <w:t>承</w:t>
      </w:r>
      <w:r>
        <w:rPr>
          <w:rFonts w:hint="eastAsia" w:ascii="宋体" w:hAnsi="宋体" w:eastAsia="宋体" w:cs="宋体"/>
          <w:bCs/>
          <w:sz w:val="21"/>
          <w:szCs w:val="21"/>
          <w:highlight w:val="none"/>
          <w:lang w:val="en-US" w:eastAsia="zh-CN"/>
        </w:rPr>
        <w:t>诺：具有良好的缴纳税收记录，如有虚假</w:t>
      </w:r>
      <w:r>
        <w:rPr>
          <w:rFonts w:hint="eastAsia" w:ascii="宋体" w:hAnsi="宋体" w:eastAsia="宋体" w:cs="宋体"/>
          <w:bCs/>
          <w:sz w:val="21"/>
          <w:szCs w:val="21"/>
          <w:highlight w:val="none"/>
        </w:rPr>
        <w:t>或隐瞒，</w:t>
      </w:r>
      <w:r>
        <w:rPr>
          <w:rFonts w:hint="eastAsia" w:ascii="宋体" w:hAnsi="宋体" w:eastAsia="宋体" w:cs="宋体"/>
          <w:bCs/>
          <w:sz w:val="21"/>
          <w:szCs w:val="21"/>
          <w:highlight w:val="none"/>
          <w:lang w:val="en-US" w:eastAsia="zh-CN"/>
        </w:rPr>
        <w:t>我单位</w:t>
      </w:r>
      <w:r>
        <w:rPr>
          <w:rFonts w:hint="eastAsia" w:ascii="宋体" w:hAnsi="宋体" w:eastAsia="宋体" w:cs="宋体"/>
          <w:bCs/>
          <w:sz w:val="21"/>
          <w:szCs w:val="21"/>
          <w:highlight w:val="none"/>
        </w:rPr>
        <w:t>愿意承担一切后果和责任。</w:t>
      </w:r>
    </w:p>
    <w:p w14:paraId="626DE7D0">
      <w:pPr>
        <w:adjustRightInd w:val="0"/>
        <w:snapToGrid w:val="0"/>
        <w:spacing w:line="360" w:lineRule="auto"/>
        <w:ind w:firstLine="420" w:firstLineChars="200"/>
        <w:contextualSpacing/>
        <w:rPr>
          <w:rFonts w:hint="eastAsia" w:ascii="宋体" w:hAnsi="宋体" w:eastAsia="宋体" w:cs="宋体"/>
          <w:bCs/>
          <w:sz w:val="21"/>
          <w:szCs w:val="21"/>
          <w:highlight w:val="none"/>
        </w:rPr>
      </w:pPr>
    </w:p>
    <w:p w14:paraId="4DA68800">
      <w:pPr>
        <w:adjustRightInd w:val="0"/>
        <w:snapToGrid w:val="0"/>
        <w:spacing w:line="360" w:lineRule="auto"/>
        <w:ind w:firstLine="420" w:firstLineChars="200"/>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特此承诺。</w:t>
      </w:r>
    </w:p>
    <w:p w14:paraId="7CE847BE">
      <w:pPr>
        <w:adjustRightInd w:val="0"/>
        <w:snapToGrid w:val="0"/>
        <w:spacing w:before="312" w:beforeLines="100" w:line="360" w:lineRule="auto"/>
        <w:contextualSpacing/>
        <w:jc w:val="righ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供应商全称（单位电子印章）：</w:t>
      </w:r>
    </w:p>
    <w:p w14:paraId="5ACFFE09">
      <w:pPr>
        <w:adjustRightInd w:val="0"/>
        <w:snapToGrid w:val="0"/>
        <w:spacing w:line="360" w:lineRule="auto"/>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    月   日</w:t>
      </w:r>
    </w:p>
    <w:p w14:paraId="287EF442">
      <w:pPr>
        <w:pStyle w:val="4"/>
        <w:numPr>
          <w:ilvl w:val="0"/>
          <w:numId w:val="0"/>
        </w:numPr>
        <w:ind w:left="210" w:leftChars="0"/>
        <w:rPr>
          <w:rFonts w:hint="eastAsia" w:ascii="宋体" w:hAnsi="宋体" w:eastAsia="宋体" w:cs="宋体"/>
          <w:sz w:val="21"/>
          <w:szCs w:val="21"/>
          <w:highlight w:val="none"/>
          <w:lang w:eastAsia="zh-CN"/>
        </w:rPr>
      </w:pPr>
    </w:p>
    <w:p w14:paraId="66682FEE">
      <w:pPr>
        <w:pStyle w:val="4"/>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五、</w:t>
      </w:r>
      <w:r>
        <w:rPr>
          <w:rFonts w:hint="eastAsia" w:ascii="宋体" w:hAnsi="宋体" w:eastAsia="宋体" w:cs="宋体"/>
          <w:sz w:val="21"/>
          <w:szCs w:val="21"/>
          <w:highlight w:val="none"/>
        </w:rPr>
        <w:t>良好的缴纳社会保障资金的记录</w:t>
      </w:r>
    </w:p>
    <w:p w14:paraId="44DCC317">
      <w:pPr>
        <w:pStyle w:val="4"/>
        <w:numPr>
          <w:ilvl w:val="0"/>
          <w:numId w:val="0"/>
        </w:numPr>
        <w:ind w:firstLine="420"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提供供应商信用承诺书。 以上证明材料须符合要求、有效、完整。否则，响应无效。</w:t>
      </w:r>
    </w:p>
    <w:p w14:paraId="776517F7">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参考格式见如下：</w:t>
      </w:r>
    </w:p>
    <w:p w14:paraId="6DFCFC5D">
      <w:pPr>
        <w:rPr>
          <w:rFonts w:hint="eastAsia" w:ascii="宋体" w:hAnsi="宋体" w:eastAsia="宋体" w:cs="宋体"/>
          <w:b/>
          <w:bCs/>
          <w:sz w:val="21"/>
          <w:szCs w:val="21"/>
          <w:highlight w:val="none"/>
          <w:lang w:val="en-US" w:eastAsia="zh-CN"/>
        </w:rPr>
      </w:pPr>
    </w:p>
    <w:p w14:paraId="26C2195C">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hint="eastAsia" w:ascii="宋体" w:hAnsi="宋体" w:eastAsia="宋体" w:cs="宋体"/>
          <w:b/>
          <w:bCs/>
          <w:spacing w:val="20"/>
          <w:sz w:val="24"/>
          <w:highlight w:val="none"/>
        </w:rPr>
      </w:pPr>
    </w:p>
    <w:p w14:paraId="219A02A2">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hint="eastAsia" w:ascii="宋体" w:hAnsi="宋体" w:eastAsia="宋体" w:cs="宋体"/>
          <w:b/>
          <w:bCs/>
          <w:spacing w:val="20"/>
          <w:sz w:val="24"/>
          <w:highlight w:val="none"/>
        </w:rPr>
      </w:pPr>
    </w:p>
    <w:p w14:paraId="12352DAC">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hint="eastAsia" w:ascii="宋体" w:hAnsi="宋体" w:eastAsia="宋体" w:cs="宋体"/>
          <w:b/>
          <w:bCs/>
          <w:spacing w:val="20"/>
          <w:sz w:val="24"/>
          <w:highlight w:val="none"/>
        </w:rPr>
      </w:pPr>
    </w:p>
    <w:p w14:paraId="393E263D">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具有依法缴纳社会保障金的承诺函</w:t>
      </w:r>
    </w:p>
    <w:p w14:paraId="2AA9F4A6">
      <w:pPr>
        <w:adjustRightInd w:val="0"/>
        <w:snapToGrid w:val="0"/>
        <w:spacing w:line="360" w:lineRule="auto"/>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致：</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val="en-US" w:eastAsia="zh-CN"/>
        </w:rPr>
        <w:t>采购人/</w:t>
      </w:r>
      <w:r>
        <w:rPr>
          <w:rFonts w:hint="eastAsia" w:ascii="宋体" w:hAnsi="宋体" w:eastAsia="宋体" w:cs="宋体"/>
          <w:bCs/>
          <w:sz w:val="21"/>
          <w:szCs w:val="21"/>
          <w:highlight w:val="none"/>
          <w:u w:val="single"/>
          <w:lang w:eastAsia="zh-CN"/>
        </w:rPr>
        <w:t>招标组织机构</w:t>
      </w:r>
      <w:r>
        <w:rPr>
          <w:rFonts w:hint="eastAsia" w:ascii="宋体" w:hAnsi="宋体" w:eastAsia="宋体" w:cs="宋体"/>
          <w:bCs/>
          <w:sz w:val="21"/>
          <w:szCs w:val="21"/>
          <w:highlight w:val="none"/>
          <w:u w:val="single"/>
        </w:rPr>
        <w:t>]</w:t>
      </w:r>
    </w:p>
    <w:p w14:paraId="6D28A7B4">
      <w:pPr>
        <w:adjustRightInd w:val="0"/>
        <w:snapToGrid w:val="0"/>
        <w:spacing w:before="312" w:beforeLines="100" w:line="360" w:lineRule="auto"/>
        <w:ind w:firstLine="420" w:firstLineChars="200"/>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我</w:t>
      </w:r>
      <w:r>
        <w:rPr>
          <w:rFonts w:hint="eastAsia" w:ascii="宋体" w:hAnsi="宋体" w:eastAsia="宋体" w:cs="宋体"/>
          <w:bCs/>
          <w:sz w:val="21"/>
          <w:szCs w:val="21"/>
          <w:highlight w:val="none"/>
          <w:lang w:val="en-US" w:eastAsia="zh-CN"/>
        </w:rPr>
        <w:t>单位</w:t>
      </w:r>
      <w:r>
        <w:rPr>
          <w:rFonts w:hint="eastAsia" w:ascii="宋体" w:hAnsi="宋体" w:eastAsia="宋体" w:cs="宋体"/>
          <w:bCs/>
          <w:sz w:val="21"/>
          <w:szCs w:val="21"/>
          <w:highlight w:val="none"/>
        </w:rPr>
        <w:t>承</w:t>
      </w:r>
      <w:r>
        <w:rPr>
          <w:rFonts w:hint="eastAsia" w:ascii="宋体" w:hAnsi="宋体" w:eastAsia="宋体" w:cs="宋体"/>
          <w:bCs/>
          <w:sz w:val="21"/>
          <w:szCs w:val="21"/>
          <w:highlight w:val="none"/>
          <w:lang w:val="en-US" w:eastAsia="zh-CN"/>
        </w:rPr>
        <w:t>诺：具有良好的缴纳社会保障金记录，如有虚假</w:t>
      </w:r>
      <w:r>
        <w:rPr>
          <w:rFonts w:hint="eastAsia" w:ascii="宋体" w:hAnsi="宋体" w:eastAsia="宋体" w:cs="宋体"/>
          <w:bCs/>
          <w:sz w:val="21"/>
          <w:szCs w:val="21"/>
          <w:highlight w:val="none"/>
        </w:rPr>
        <w:t>或隐瞒，</w:t>
      </w:r>
      <w:r>
        <w:rPr>
          <w:rFonts w:hint="eastAsia" w:ascii="宋体" w:hAnsi="宋体" w:eastAsia="宋体" w:cs="宋体"/>
          <w:bCs/>
          <w:sz w:val="21"/>
          <w:szCs w:val="21"/>
          <w:highlight w:val="none"/>
          <w:lang w:val="en-US" w:eastAsia="zh-CN"/>
        </w:rPr>
        <w:t>我单位</w:t>
      </w:r>
      <w:r>
        <w:rPr>
          <w:rFonts w:hint="eastAsia" w:ascii="宋体" w:hAnsi="宋体" w:eastAsia="宋体" w:cs="宋体"/>
          <w:bCs/>
          <w:sz w:val="21"/>
          <w:szCs w:val="21"/>
          <w:highlight w:val="none"/>
        </w:rPr>
        <w:t>愿意承担一切后果和责任。</w:t>
      </w:r>
    </w:p>
    <w:p w14:paraId="3E7A91BF">
      <w:pPr>
        <w:adjustRightInd w:val="0"/>
        <w:snapToGrid w:val="0"/>
        <w:spacing w:line="360" w:lineRule="auto"/>
        <w:ind w:firstLine="420" w:firstLineChars="200"/>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特此承诺。</w:t>
      </w:r>
    </w:p>
    <w:p w14:paraId="7B1245E0">
      <w:pPr>
        <w:adjustRightInd w:val="0"/>
        <w:snapToGrid w:val="0"/>
        <w:spacing w:before="312" w:beforeLines="100" w:line="360" w:lineRule="auto"/>
        <w:contextualSpacing/>
        <w:jc w:val="righ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供应商全称（单位电子印章）：</w:t>
      </w:r>
    </w:p>
    <w:p w14:paraId="12CDBC6F">
      <w:pPr>
        <w:adjustRightInd w:val="0"/>
        <w:snapToGrid w:val="0"/>
        <w:spacing w:line="360" w:lineRule="auto"/>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    月   日</w:t>
      </w:r>
    </w:p>
    <w:p w14:paraId="43A9909D">
      <w:pPr>
        <w:pStyle w:val="4"/>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六、</w:t>
      </w:r>
      <w:r>
        <w:rPr>
          <w:rFonts w:hint="eastAsia" w:ascii="宋体" w:hAnsi="宋体" w:eastAsia="宋体" w:cs="宋体"/>
          <w:sz w:val="21"/>
          <w:szCs w:val="21"/>
          <w:highlight w:val="none"/>
        </w:rPr>
        <w:t>健全的财务会计制度</w:t>
      </w:r>
    </w:p>
    <w:p w14:paraId="5D5A0C7A">
      <w:pPr>
        <w:pStyle w:val="4"/>
        <w:numPr>
          <w:ilvl w:val="0"/>
          <w:numId w:val="0"/>
        </w:numPr>
        <w:ind w:firstLine="420"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提供供应商信用承诺书。 以上证明材料须符合要求、有效、完整。否则，响应无效。</w:t>
      </w:r>
    </w:p>
    <w:p w14:paraId="623B7FF9">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参考格式见如下：</w:t>
      </w:r>
    </w:p>
    <w:p w14:paraId="08777221">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kern w:val="2"/>
          <w:sz w:val="21"/>
          <w:szCs w:val="21"/>
          <w:highlight w:val="none"/>
          <w:lang w:val="en-US" w:eastAsia="zh-CN" w:bidi="ar-SA"/>
        </w:rPr>
      </w:pPr>
    </w:p>
    <w:p w14:paraId="6E3D4515">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kern w:val="2"/>
          <w:sz w:val="21"/>
          <w:szCs w:val="21"/>
          <w:highlight w:val="none"/>
          <w:lang w:val="en-US" w:eastAsia="zh-CN" w:bidi="ar-SA"/>
        </w:rPr>
      </w:pPr>
    </w:p>
    <w:p w14:paraId="5BDC5F69">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具有良好的商业信誉和健全的财务会计制度的承诺函</w:t>
      </w:r>
    </w:p>
    <w:p w14:paraId="642ED11D">
      <w:pPr>
        <w:adjustRightInd w:val="0"/>
        <w:snapToGrid w:val="0"/>
        <w:spacing w:line="480" w:lineRule="auto"/>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致：</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val="en-US" w:eastAsia="zh-CN"/>
        </w:rPr>
        <w:t>采购人/</w:t>
      </w:r>
      <w:r>
        <w:rPr>
          <w:rFonts w:hint="eastAsia" w:ascii="宋体" w:hAnsi="宋体" w:eastAsia="宋体" w:cs="宋体"/>
          <w:bCs/>
          <w:sz w:val="21"/>
          <w:szCs w:val="21"/>
          <w:highlight w:val="none"/>
          <w:u w:val="single"/>
          <w:lang w:eastAsia="zh-CN"/>
        </w:rPr>
        <w:t>招标组织机构</w:t>
      </w:r>
      <w:r>
        <w:rPr>
          <w:rFonts w:hint="eastAsia" w:ascii="宋体" w:hAnsi="宋体" w:eastAsia="宋体" w:cs="宋体"/>
          <w:bCs/>
          <w:sz w:val="21"/>
          <w:szCs w:val="21"/>
          <w:highlight w:val="none"/>
          <w:u w:val="single"/>
        </w:rPr>
        <w:t>]</w:t>
      </w:r>
    </w:p>
    <w:p w14:paraId="28E91D24">
      <w:pPr>
        <w:adjustRightInd w:val="0"/>
        <w:snapToGrid w:val="0"/>
        <w:spacing w:before="312" w:beforeLines="100" w:line="480" w:lineRule="auto"/>
        <w:ind w:firstLine="420" w:firstLineChars="200"/>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我</w:t>
      </w:r>
      <w:r>
        <w:rPr>
          <w:rFonts w:hint="eastAsia" w:ascii="宋体" w:hAnsi="宋体" w:eastAsia="宋体" w:cs="宋体"/>
          <w:bCs/>
          <w:sz w:val="21"/>
          <w:szCs w:val="21"/>
          <w:highlight w:val="none"/>
          <w:lang w:val="en-US" w:eastAsia="zh-CN"/>
        </w:rPr>
        <w:t>单位</w:t>
      </w:r>
      <w:r>
        <w:rPr>
          <w:rFonts w:hint="eastAsia" w:ascii="宋体" w:hAnsi="宋体" w:eastAsia="宋体" w:cs="宋体"/>
          <w:bCs/>
          <w:sz w:val="21"/>
          <w:szCs w:val="21"/>
          <w:highlight w:val="none"/>
        </w:rPr>
        <w:t>承</w:t>
      </w:r>
      <w:r>
        <w:rPr>
          <w:rFonts w:hint="eastAsia" w:ascii="宋体" w:hAnsi="宋体" w:eastAsia="宋体" w:cs="宋体"/>
          <w:bCs/>
          <w:sz w:val="21"/>
          <w:szCs w:val="21"/>
          <w:highlight w:val="none"/>
          <w:lang w:val="en-US" w:eastAsia="zh-CN"/>
        </w:rPr>
        <w:t>诺：</w:t>
      </w:r>
      <w:r>
        <w:rPr>
          <w:rFonts w:hint="eastAsia" w:ascii="宋体" w:hAnsi="宋体" w:eastAsia="宋体" w:cs="宋体"/>
          <w:bCs/>
          <w:sz w:val="21"/>
          <w:szCs w:val="21"/>
          <w:highlight w:val="none"/>
        </w:rPr>
        <w:t>具有良好的商业信誉和健全的财务会计制度</w:t>
      </w:r>
      <w:r>
        <w:rPr>
          <w:rFonts w:hint="eastAsia" w:ascii="宋体" w:hAnsi="宋体" w:eastAsia="宋体" w:cs="宋体"/>
          <w:bCs/>
          <w:sz w:val="21"/>
          <w:szCs w:val="21"/>
          <w:highlight w:val="none"/>
          <w:lang w:val="en-US" w:eastAsia="zh-CN"/>
        </w:rPr>
        <w:t>，如有虚假</w:t>
      </w:r>
      <w:r>
        <w:rPr>
          <w:rFonts w:hint="eastAsia" w:ascii="宋体" w:hAnsi="宋体" w:eastAsia="宋体" w:cs="宋体"/>
          <w:bCs/>
          <w:sz w:val="21"/>
          <w:szCs w:val="21"/>
          <w:highlight w:val="none"/>
        </w:rPr>
        <w:t>或隐瞒，</w:t>
      </w:r>
      <w:r>
        <w:rPr>
          <w:rFonts w:hint="eastAsia" w:ascii="宋体" w:hAnsi="宋体" w:eastAsia="宋体" w:cs="宋体"/>
          <w:bCs/>
          <w:sz w:val="21"/>
          <w:szCs w:val="21"/>
          <w:highlight w:val="none"/>
          <w:lang w:val="en-US" w:eastAsia="zh-CN"/>
        </w:rPr>
        <w:t>我单位</w:t>
      </w:r>
      <w:r>
        <w:rPr>
          <w:rFonts w:hint="eastAsia" w:ascii="宋体" w:hAnsi="宋体" w:eastAsia="宋体" w:cs="宋体"/>
          <w:bCs/>
          <w:sz w:val="21"/>
          <w:szCs w:val="21"/>
          <w:highlight w:val="none"/>
        </w:rPr>
        <w:t>愿意承担一切后果和责任。</w:t>
      </w:r>
    </w:p>
    <w:p w14:paraId="2CE7C6E7">
      <w:pPr>
        <w:adjustRightInd w:val="0"/>
        <w:snapToGrid w:val="0"/>
        <w:spacing w:line="480" w:lineRule="auto"/>
        <w:ind w:firstLine="420" w:firstLineChars="200"/>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特此承诺。</w:t>
      </w:r>
    </w:p>
    <w:p w14:paraId="22F23910">
      <w:pPr>
        <w:adjustRightInd w:val="0"/>
        <w:snapToGrid w:val="0"/>
        <w:spacing w:before="312" w:beforeLines="100" w:line="360" w:lineRule="auto"/>
        <w:contextualSpacing/>
        <w:jc w:val="righ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供应商全称（单位电子印章）：</w:t>
      </w:r>
    </w:p>
    <w:p w14:paraId="54CE0A67">
      <w:pPr>
        <w:adjustRightInd w:val="0"/>
        <w:snapToGrid w:val="0"/>
        <w:spacing w:line="360" w:lineRule="auto"/>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    月   日</w:t>
      </w:r>
    </w:p>
    <w:p w14:paraId="147DDAA7">
      <w:pPr>
        <w:pStyle w:val="4"/>
        <w:numPr>
          <w:ilvl w:val="0"/>
          <w:numId w:val="0"/>
        </w:numPr>
        <w:spacing w:line="48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七、具有履行合同所必需的设备和专业技术能力</w:t>
      </w:r>
    </w:p>
    <w:p w14:paraId="59ED4474">
      <w:pPr>
        <w:pStyle w:val="4"/>
        <w:numPr>
          <w:ilvl w:val="0"/>
          <w:numId w:val="0"/>
        </w:numPr>
        <w:ind w:firstLine="420"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提供供应商信用承诺书。 以上证明材料须符合要求、有效、完整。否则，响应无效。</w:t>
      </w:r>
    </w:p>
    <w:p w14:paraId="3C865EB7">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参考格式见如下：</w:t>
      </w:r>
    </w:p>
    <w:p w14:paraId="06A4C212">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kern w:val="2"/>
          <w:sz w:val="21"/>
          <w:szCs w:val="21"/>
          <w:highlight w:val="none"/>
          <w:lang w:val="en-US" w:eastAsia="zh-CN" w:bidi="ar-SA"/>
        </w:rPr>
      </w:pPr>
    </w:p>
    <w:p w14:paraId="2EDB6D6D">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具有履行合同所必需的设备和专业技术能力的承诺函</w:t>
      </w:r>
    </w:p>
    <w:p w14:paraId="1A4ECE05">
      <w:pPr>
        <w:adjustRightInd w:val="0"/>
        <w:snapToGrid w:val="0"/>
        <w:spacing w:line="360" w:lineRule="auto"/>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致：</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val="en-US" w:eastAsia="zh-CN"/>
        </w:rPr>
        <w:t>采购人/</w:t>
      </w:r>
      <w:r>
        <w:rPr>
          <w:rFonts w:hint="eastAsia" w:ascii="宋体" w:hAnsi="宋体" w:eastAsia="宋体" w:cs="宋体"/>
          <w:bCs/>
          <w:sz w:val="21"/>
          <w:szCs w:val="21"/>
          <w:highlight w:val="none"/>
          <w:u w:val="single"/>
          <w:lang w:eastAsia="zh-CN"/>
        </w:rPr>
        <w:t>招标组织机构</w:t>
      </w:r>
      <w:r>
        <w:rPr>
          <w:rFonts w:hint="eastAsia" w:ascii="宋体" w:hAnsi="宋体" w:eastAsia="宋体" w:cs="宋体"/>
          <w:bCs/>
          <w:sz w:val="21"/>
          <w:szCs w:val="21"/>
          <w:highlight w:val="none"/>
          <w:u w:val="single"/>
        </w:rPr>
        <w:t>]</w:t>
      </w:r>
    </w:p>
    <w:p w14:paraId="163D2C33">
      <w:pPr>
        <w:pStyle w:val="4"/>
        <w:numPr>
          <w:ilvl w:val="0"/>
          <w:numId w:val="0"/>
        </w:numPr>
        <w:spacing w:line="480" w:lineRule="auto"/>
        <w:ind w:leftChars="0" w:firstLine="630" w:firstLineChars="300"/>
        <w:rPr>
          <w:rFonts w:hint="eastAsia" w:ascii="宋体" w:hAnsi="宋体" w:eastAsia="宋体" w:cs="宋体"/>
          <w:bCs/>
          <w:sz w:val="21"/>
          <w:szCs w:val="21"/>
          <w:highlight w:val="none"/>
        </w:rPr>
      </w:pPr>
      <w:r>
        <w:rPr>
          <w:rFonts w:hint="eastAsia" w:ascii="宋体" w:hAnsi="宋体" w:eastAsia="宋体" w:cs="宋体"/>
          <w:b w:val="0"/>
          <w:bCs/>
          <w:kern w:val="2"/>
          <w:sz w:val="21"/>
          <w:szCs w:val="21"/>
          <w:highlight w:val="none"/>
          <w:lang w:val="en-US" w:eastAsia="zh-CN" w:bidi="ar-SA"/>
        </w:rPr>
        <w:t>我单位承诺：具有具有履行合同所必</w:t>
      </w:r>
      <w:r>
        <w:rPr>
          <w:rFonts w:hint="eastAsia" w:ascii="宋体" w:hAnsi="宋体" w:eastAsia="宋体" w:cs="宋体"/>
          <w:b w:val="0"/>
          <w:bCs w:val="0"/>
          <w:kern w:val="2"/>
          <w:sz w:val="21"/>
          <w:szCs w:val="21"/>
          <w:highlight w:val="none"/>
          <w:lang w:val="en-US" w:eastAsia="zh-CN" w:bidi="ar-SA"/>
        </w:rPr>
        <w:t>需的设备和专业技术能力，如有虚假或隐瞒，我单位愿意承担一切后果和责任。</w:t>
      </w:r>
    </w:p>
    <w:p w14:paraId="2F911BEF">
      <w:pPr>
        <w:adjustRightInd w:val="0"/>
        <w:snapToGrid w:val="0"/>
        <w:spacing w:line="360" w:lineRule="auto"/>
        <w:ind w:firstLine="630" w:firstLineChars="300"/>
        <w:contextualSpacing/>
        <w:rPr>
          <w:rFonts w:hint="eastAsia" w:ascii="宋体" w:hAnsi="宋体" w:eastAsia="宋体" w:cs="宋体"/>
          <w:bCs/>
          <w:sz w:val="21"/>
          <w:szCs w:val="21"/>
          <w:highlight w:val="none"/>
        </w:rPr>
      </w:pPr>
      <w:r>
        <w:rPr>
          <w:rFonts w:hint="eastAsia" w:ascii="宋体" w:hAnsi="宋体" w:eastAsia="宋体" w:cs="宋体"/>
          <w:bCs/>
          <w:sz w:val="21"/>
          <w:szCs w:val="21"/>
          <w:highlight w:val="none"/>
        </w:rPr>
        <w:t>特此承诺。</w:t>
      </w:r>
    </w:p>
    <w:p w14:paraId="13AD662D">
      <w:pPr>
        <w:adjustRightInd w:val="0"/>
        <w:snapToGrid w:val="0"/>
        <w:spacing w:before="312" w:beforeLines="100" w:line="360" w:lineRule="auto"/>
        <w:contextualSpacing/>
        <w:jc w:val="righ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供应商全称（单位电子印章）：</w:t>
      </w:r>
    </w:p>
    <w:p w14:paraId="081AA0C9">
      <w:pPr>
        <w:adjustRightInd w:val="0"/>
        <w:snapToGrid w:val="0"/>
        <w:spacing w:line="360" w:lineRule="auto"/>
        <w:ind w:firstLine="6300" w:firstLineChars="3000"/>
        <w:contextualSpacing/>
        <w:jc w:val="both"/>
        <w:rPr>
          <w:rFonts w:hint="eastAsia" w:ascii="宋体" w:hAnsi="宋体" w:eastAsia="宋体" w:cs="宋体"/>
          <w:highlight w:val="none"/>
          <w:lang w:val="en-US" w:eastAsia="zh-CN"/>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    月   日</w:t>
      </w:r>
    </w:p>
    <w:p w14:paraId="52CA92E5">
      <w:pPr>
        <w:pStyle w:val="4"/>
        <w:numPr>
          <w:ilvl w:val="0"/>
          <w:numId w:val="0"/>
        </w:num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八、</w:t>
      </w:r>
      <w:r>
        <w:rPr>
          <w:rFonts w:hint="eastAsia" w:ascii="宋体" w:hAnsi="宋体" w:eastAsia="宋体" w:cs="宋体"/>
          <w:sz w:val="21"/>
          <w:szCs w:val="21"/>
          <w:highlight w:val="none"/>
        </w:rPr>
        <w:t>参加政府采购活动前三年，在经营活动中没有重大违法记录</w:t>
      </w:r>
    </w:p>
    <w:p w14:paraId="0995FFD1">
      <w:pPr>
        <w:pStyle w:val="4"/>
        <w:numPr>
          <w:ilvl w:val="0"/>
          <w:numId w:val="0"/>
        </w:numPr>
        <w:ind w:left="210"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按资格审查内容及标准编写</w:t>
      </w:r>
    </w:p>
    <w:p w14:paraId="2044A894">
      <w:pPr>
        <w:rPr>
          <w:rFonts w:hint="eastAsia" w:ascii="宋体" w:hAnsi="宋体" w:eastAsia="宋体" w:cs="宋体"/>
          <w:highlight w:val="none"/>
        </w:rPr>
      </w:pPr>
    </w:p>
    <w:p w14:paraId="79864FEA">
      <w:pPr>
        <w:spacing w:line="480" w:lineRule="auto"/>
        <w:jc w:val="center"/>
        <w:outlineLvl w:val="0"/>
        <w:rPr>
          <w:rFonts w:hint="eastAsia" w:ascii="宋体" w:hAnsi="宋体" w:eastAsia="宋体" w:cs="宋体"/>
          <w:szCs w:val="21"/>
          <w:highlight w:val="none"/>
          <w:lang w:val="en-US" w:eastAsia="zh-CN"/>
        </w:rPr>
      </w:pPr>
      <w:bookmarkStart w:id="74" w:name="_Toc30545"/>
      <w:bookmarkStart w:id="75" w:name="_Toc23448_WPSOffice_Level1"/>
      <w:bookmarkStart w:id="76" w:name="_Toc25896"/>
      <w:r>
        <w:rPr>
          <w:rFonts w:hint="eastAsia" w:ascii="宋体" w:hAnsi="宋体" w:eastAsia="宋体" w:cs="宋体"/>
          <w:b/>
          <w:szCs w:val="21"/>
          <w:highlight w:val="none"/>
        </w:rPr>
        <w:t>无违法记录声明</w:t>
      </w:r>
      <w:bookmarkEnd w:id="74"/>
      <w:r>
        <w:rPr>
          <w:rFonts w:hint="eastAsia" w:ascii="宋体" w:hAnsi="宋体" w:eastAsia="宋体" w:cs="宋体"/>
          <w:b/>
          <w:szCs w:val="21"/>
          <w:highlight w:val="none"/>
          <w:lang w:val="en-US" w:eastAsia="zh-CN"/>
        </w:rPr>
        <w:t>格式</w:t>
      </w:r>
    </w:p>
    <w:p w14:paraId="2C690458">
      <w:pPr>
        <w:pStyle w:val="15"/>
        <w:widowControl w:val="0"/>
        <w:adjustRightInd w:val="0"/>
        <w:snapToGrid w:val="0"/>
        <w:spacing w:before="0" w:beforeAutospacing="0" w:after="0" w:afterAutospacing="0" w:line="480" w:lineRule="auto"/>
        <w:jc w:val="both"/>
        <w:rPr>
          <w:rFonts w:hint="eastAsia" w:ascii="宋体" w:hAnsi="宋体" w:eastAsia="宋体" w:cs="宋体"/>
          <w:sz w:val="21"/>
          <w:szCs w:val="21"/>
          <w:highlight w:val="none"/>
        </w:rPr>
      </w:pPr>
    </w:p>
    <w:p w14:paraId="74AB0B1B">
      <w:pPr>
        <w:pStyle w:val="15"/>
        <w:widowControl w:val="0"/>
        <w:adjustRightInd w:val="0"/>
        <w:snapToGrid w:val="0"/>
        <w:spacing w:before="0" w:beforeAutospacing="0" w:after="0" w:afterAutospacing="0" w:line="48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山西永利工程咨询有限公司：</w:t>
      </w:r>
    </w:p>
    <w:p w14:paraId="1DFA156C">
      <w:pPr>
        <w:pStyle w:val="26"/>
        <w:snapToGrid w:val="0"/>
        <w:spacing w:line="480" w:lineRule="auto"/>
        <w:ind w:firstLine="420" w:firstLineChars="200"/>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eastAsia="zh-CN"/>
        </w:rPr>
        <w:t>供应商</w:t>
      </w:r>
      <w:r>
        <w:rPr>
          <w:rFonts w:hint="eastAsia" w:ascii="宋体" w:hAnsi="宋体" w:eastAsia="宋体" w:cs="宋体"/>
          <w:highlight w:val="none"/>
        </w:rPr>
        <w:t>现参与</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rPr>
        <w:t xml:space="preserve">             </w:t>
      </w:r>
      <w:r>
        <w:rPr>
          <w:rFonts w:hint="eastAsia" w:ascii="宋体" w:hAnsi="宋体" w:eastAsia="宋体" w:cs="宋体"/>
          <w:highlight w:val="none"/>
        </w:rPr>
        <w:t>）的采购活动，在参加本次政府采购活动前三年内，在经营活动中没有重大违法记录（因违法经营受到刑事处罚或者责令停产停业、吊销许可证或者执照、较大数额罚款等行政处罚。）；在投标前查询了本公司在信用中国网（http：//www.creditchina.gov.cn）中的信用信息，其中信用中国网的失信被执行人、重大税收违法案件当事人名单、政府采购严重违法失信名单记录情况为0记录；查询了本公司在中国政府采购网（http：//www.ccgp.gov.cn）中的政府采购严重违法失信行为信息记录为0记录。</w:t>
      </w:r>
    </w:p>
    <w:p w14:paraId="2BE8FE07">
      <w:pPr>
        <w:pStyle w:val="15"/>
        <w:widowControl w:val="0"/>
        <w:adjustRightInd w:val="0"/>
        <w:snapToGrid w:val="0"/>
        <w:spacing w:before="0" w:beforeAutospacing="0" w:after="0" w:afterAutospacing="0" w:line="48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如上述声明不真实，愿意按照政府采购有关法律法规的规定接受处罚。</w:t>
      </w:r>
    </w:p>
    <w:p w14:paraId="2697BCD0">
      <w:pPr>
        <w:pStyle w:val="15"/>
        <w:widowControl w:val="0"/>
        <w:adjustRightInd w:val="0"/>
        <w:snapToGrid w:val="0"/>
        <w:spacing w:before="0" w:beforeAutospacing="0" w:after="0" w:afterAutospacing="0" w:line="48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特此声明</w:t>
      </w:r>
    </w:p>
    <w:p w14:paraId="71B6C414">
      <w:pPr>
        <w:pStyle w:val="26"/>
        <w:snapToGrid w:val="0"/>
        <w:spacing w:line="480" w:lineRule="auto"/>
        <w:ind w:firstLine="420" w:firstLineChars="200"/>
        <w:rPr>
          <w:rFonts w:hint="eastAsia" w:ascii="宋体" w:hAnsi="宋体" w:eastAsia="宋体" w:cs="宋体"/>
          <w:highlight w:val="none"/>
        </w:rPr>
      </w:pPr>
    </w:p>
    <w:p w14:paraId="46A27A08">
      <w:pPr>
        <w:snapToGrid w:val="0"/>
        <w:spacing w:line="480" w:lineRule="auto"/>
        <w:ind w:firstLine="3375" w:firstLineChars="1350"/>
        <w:rPr>
          <w:rFonts w:hint="eastAsia" w:ascii="宋体" w:hAnsi="宋体" w:eastAsia="宋体" w:cs="宋体"/>
          <w:szCs w:val="21"/>
          <w:highlight w:val="none"/>
        </w:rPr>
      </w:pPr>
      <w:r>
        <w:rPr>
          <w:rFonts w:hint="eastAsia" w:ascii="宋体" w:hAnsi="宋体" w:eastAsia="宋体" w:cs="宋体"/>
          <w:spacing w:val="20"/>
          <w:szCs w:val="21"/>
          <w:highlight w:val="none"/>
        </w:rPr>
        <w:t>投标供应商：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Cs w:val="21"/>
          <w:highlight w:val="none"/>
          <w:lang w:eastAsia="zh-CN"/>
        </w:rPr>
        <w:t>加盖单位电子签章</w:t>
      </w:r>
      <w:r>
        <w:rPr>
          <w:rFonts w:hint="eastAsia" w:ascii="宋体" w:hAnsi="宋体" w:eastAsia="宋体" w:cs="宋体"/>
          <w:szCs w:val="21"/>
          <w:highlight w:val="none"/>
        </w:rPr>
        <w:t>）</w:t>
      </w:r>
    </w:p>
    <w:p w14:paraId="2CC0AE61">
      <w:pPr>
        <w:snapToGrid w:val="0"/>
        <w:spacing w:line="480" w:lineRule="auto"/>
        <w:ind w:firstLine="3360" w:firstLineChars="1600"/>
        <w:jc w:val="left"/>
        <w:rPr>
          <w:rFonts w:hint="eastAsia" w:ascii="宋体" w:hAnsi="宋体" w:eastAsia="宋体" w:cs="宋体"/>
          <w:szCs w:val="21"/>
          <w:highlight w:val="none"/>
        </w:rPr>
      </w:pP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期：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年  月  日  </w:t>
      </w:r>
      <w:bookmarkEnd w:id="75"/>
      <w:bookmarkEnd w:id="76"/>
    </w:p>
    <w:p w14:paraId="6282EFD9">
      <w:pPr>
        <w:spacing w:line="480" w:lineRule="auto"/>
        <w:rPr>
          <w:rFonts w:hint="eastAsia" w:ascii="宋体" w:hAnsi="宋体" w:eastAsia="宋体" w:cs="宋体"/>
          <w:sz w:val="21"/>
          <w:szCs w:val="21"/>
          <w:highlight w:val="none"/>
        </w:rPr>
      </w:pPr>
      <w:r>
        <w:rPr>
          <w:rFonts w:hint="eastAsia" w:ascii="宋体" w:hAnsi="宋体" w:eastAsia="宋体" w:cs="宋体"/>
          <w:b/>
          <w:szCs w:val="21"/>
          <w:highlight w:val="none"/>
          <w:lang w:val="en-US" w:eastAsia="zh-CN"/>
        </w:rPr>
        <w:t>附</w:t>
      </w:r>
      <w:r>
        <w:rPr>
          <w:rFonts w:hint="eastAsia" w:ascii="宋体" w:hAnsi="宋体" w:eastAsia="宋体" w:cs="宋体"/>
          <w:b/>
          <w:szCs w:val="21"/>
          <w:highlight w:val="none"/>
        </w:rPr>
        <w:t>“信用中国”网查看失信被执行人名单、重大税收违法案件当事人名单</w:t>
      </w:r>
      <w:r>
        <w:rPr>
          <w:rFonts w:hint="eastAsia" w:ascii="宋体" w:hAnsi="宋体" w:eastAsia="宋体" w:cs="宋体"/>
          <w:b/>
          <w:szCs w:val="21"/>
          <w:highlight w:val="none"/>
          <w:lang w:val="en-US" w:eastAsia="zh-CN"/>
        </w:rPr>
        <w:t>截图</w:t>
      </w:r>
      <w:r>
        <w:rPr>
          <w:rFonts w:hint="eastAsia" w:ascii="宋体" w:hAnsi="宋体" w:eastAsia="宋体" w:cs="宋体"/>
          <w:b/>
          <w:szCs w:val="21"/>
          <w:highlight w:val="none"/>
        </w:rPr>
        <w:t>；“中国政府采购网”查看政府采购严重违法失信行为信息记录情况；</w:t>
      </w:r>
    </w:p>
    <w:bookmarkEnd w:id="72"/>
    <w:bookmarkEnd w:id="73"/>
    <w:p w14:paraId="72E69ABF">
      <w:pPr>
        <w:pStyle w:val="4"/>
        <w:jc w:val="both"/>
        <w:rPr>
          <w:rFonts w:hint="eastAsia" w:ascii="宋体" w:hAnsi="宋体" w:eastAsia="宋体" w:cs="宋体"/>
          <w:sz w:val="21"/>
          <w:szCs w:val="21"/>
          <w:highlight w:val="none"/>
          <w:lang w:eastAsia="zh-CN"/>
        </w:rPr>
      </w:pPr>
    </w:p>
    <w:p w14:paraId="14EFDA94">
      <w:pPr>
        <w:pStyle w:val="4"/>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rPr>
        <w:t>、保证金交纳证明</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基本存款账户开户许可证扫描</w:t>
      </w:r>
      <w:r>
        <w:rPr>
          <w:rFonts w:hint="eastAsia" w:ascii="宋体" w:hAnsi="宋体" w:eastAsia="宋体" w:cs="宋体"/>
          <w:sz w:val="21"/>
          <w:szCs w:val="21"/>
          <w:highlight w:val="none"/>
          <w:lang w:val="en-US" w:eastAsia="zh-CN"/>
        </w:rPr>
        <w:t>件</w:t>
      </w:r>
    </w:p>
    <w:p w14:paraId="0CD92878">
      <w:pPr>
        <w:pStyle w:val="4"/>
        <w:spacing w:line="48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致：山西永利工程咨询有限公司</w:t>
      </w:r>
    </w:p>
    <w:p w14:paraId="142B0F9D">
      <w:pPr>
        <w:tabs>
          <w:tab w:val="left" w:pos="5760"/>
        </w:tabs>
        <w:snapToGrid w:val="0"/>
        <w:spacing w:line="480" w:lineRule="auto"/>
        <w:ind w:firstLine="472" w:firstLineChars="225"/>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 </w:t>
      </w:r>
      <w:r>
        <w:rPr>
          <w:rFonts w:hint="eastAsia" w:ascii="宋体" w:hAnsi="宋体" w:eastAsia="宋体" w:cs="宋体"/>
          <w:b/>
          <w:bCs/>
          <w:kern w:val="0"/>
          <w:szCs w:val="21"/>
          <w:highlight w:val="none"/>
          <w:u w:val="single"/>
        </w:rPr>
        <w:t xml:space="preserve">                     </w:t>
      </w:r>
      <w:r>
        <w:rPr>
          <w:rFonts w:hint="eastAsia" w:ascii="宋体" w:hAnsi="宋体" w:eastAsia="宋体" w:cs="宋体"/>
          <w:b/>
          <w:bCs/>
          <w:kern w:val="0"/>
          <w:szCs w:val="21"/>
          <w:highlight w:val="none"/>
        </w:rPr>
        <w:t xml:space="preserve">（供应商名称）参加贵方组织的 </w:t>
      </w:r>
      <w:r>
        <w:rPr>
          <w:rFonts w:hint="eastAsia" w:ascii="宋体" w:hAnsi="宋体" w:eastAsia="宋体" w:cs="宋体"/>
          <w:b/>
          <w:bCs/>
          <w:kern w:val="0"/>
          <w:szCs w:val="21"/>
          <w:highlight w:val="none"/>
          <w:u w:val="single"/>
        </w:rPr>
        <w:t xml:space="preserve">                      </w:t>
      </w:r>
      <w:r>
        <w:rPr>
          <w:rFonts w:hint="eastAsia" w:ascii="宋体" w:hAnsi="宋体" w:eastAsia="宋体" w:cs="宋体"/>
          <w:b/>
          <w:bCs/>
          <w:kern w:val="0"/>
          <w:szCs w:val="21"/>
          <w:highlight w:val="none"/>
        </w:rPr>
        <w:t xml:space="preserve">  (项目名称、项目编号)磋商活动。按磋商文件规定，已递交人民币</w:t>
      </w:r>
      <w:r>
        <w:rPr>
          <w:rFonts w:hint="eastAsia" w:ascii="宋体" w:hAnsi="宋体" w:eastAsia="宋体" w:cs="宋体"/>
          <w:b/>
          <w:bCs/>
          <w:kern w:val="0"/>
          <w:szCs w:val="21"/>
          <w:highlight w:val="none"/>
          <w:u w:val="single"/>
        </w:rPr>
        <w:t xml:space="preserve">           </w:t>
      </w:r>
      <w:r>
        <w:rPr>
          <w:rFonts w:hint="eastAsia" w:ascii="宋体" w:hAnsi="宋体" w:eastAsia="宋体" w:cs="宋体"/>
          <w:b/>
          <w:bCs/>
          <w:kern w:val="0"/>
          <w:szCs w:val="21"/>
          <w:highlight w:val="none"/>
        </w:rPr>
        <w:t xml:space="preserve"> 元的投标保证金。</w:t>
      </w:r>
    </w:p>
    <w:p w14:paraId="436667E3">
      <w:pPr>
        <w:tabs>
          <w:tab w:val="left" w:pos="5760"/>
        </w:tabs>
        <w:snapToGrid w:val="0"/>
        <w:spacing w:line="480" w:lineRule="auto"/>
        <w:ind w:firstLine="472" w:firstLineChars="225"/>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若未成交，请按磋商文件要求，退还至以下银行（应与汇出银行一致）：</w:t>
      </w:r>
    </w:p>
    <w:p w14:paraId="211A6B59">
      <w:pPr>
        <w:tabs>
          <w:tab w:val="left" w:pos="5760"/>
        </w:tabs>
        <w:snapToGrid w:val="0"/>
        <w:spacing w:line="480" w:lineRule="auto"/>
        <w:ind w:firstLine="472" w:firstLineChars="225"/>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收款单位：                            </w:t>
      </w:r>
    </w:p>
    <w:p w14:paraId="51D6B56D">
      <w:pPr>
        <w:tabs>
          <w:tab w:val="left" w:pos="5760"/>
        </w:tabs>
        <w:snapToGrid w:val="0"/>
        <w:spacing w:line="480" w:lineRule="auto"/>
        <w:ind w:firstLine="472" w:firstLineChars="225"/>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开 户 行：                          </w:t>
      </w:r>
    </w:p>
    <w:p w14:paraId="05A7C2C7">
      <w:pPr>
        <w:tabs>
          <w:tab w:val="left" w:pos="5760"/>
        </w:tabs>
        <w:snapToGrid w:val="0"/>
        <w:spacing w:line="480" w:lineRule="auto"/>
        <w:ind w:firstLine="472" w:firstLineChars="225"/>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账    号：                          </w:t>
      </w:r>
    </w:p>
    <w:p w14:paraId="6B2D6CE2">
      <w:pPr>
        <w:tabs>
          <w:tab w:val="left" w:pos="5760"/>
        </w:tabs>
        <w:snapToGrid w:val="0"/>
        <w:spacing w:line="480" w:lineRule="auto"/>
        <w:ind w:firstLine="472" w:firstLineChars="225"/>
        <w:rPr>
          <w:rFonts w:hint="eastAsia" w:ascii="宋体" w:hAnsi="宋体" w:eastAsia="宋体" w:cs="宋体"/>
          <w:b/>
          <w:bCs/>
          <w:kern w:val="0"/>
          <w:szCs w:val="21"/>
          <w:highlight w:val="none"/>
        </w:rPr>
      </w:pPr>
    </w:p>
    <w:p w14:paraId="02AEF41D">
      <w:pPr>
        <w:tabs>
          <w:tab w:val="left" w:pos="5760"/>
        </w:tabs>
        <w:snapToGrid w:val="0"/>
        <w:spacing w:line="480" w:lineRule="auto"/>
        <w:ind w:firstLine="472" w:firstLineChars="225"/>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附：投标保证金缴纳证明（支票或电汇凭证复印件）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8"/>
      </w:tblGrid>
      <w:tr w14:paraId="741F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8098" w:type="dxa"/>
          </w:tcPr>
          <w:p w14:paraId="4BBCDE93">
            <w:pPr>
              <w:tabs>
                <w:tab w:val="left" w:pos="5760"/>
              </w:tabs>
              <w:snapToGrid w:val="0"/>
              <w:spacing w:line="480" w:lineRule="auto"/>
              <w:ind w:firstLine="472" w:firstLineChars="225"/>
              <w:rPr>
                <w:rFonts w:hint="eastAsia" w:ascii="宋体" w:hAnsi="宋体" w:eastAsia="宋体" w:cs="宋体"/>
                <w:b/>
                <w:bCs/>
                <w:kern w:val="0"/>
                <w:szCs w:val="21"/>
                <w:highlight w:val="none"/>
              </w:rPr>
            </w:pPr>
          </w:p>
          <w:p w14:paraId="01B331B8">
            <w:pPr>
              <w:tabs>
                <w:tab w:val="left" w:pos="5760"/>
              </w:tabs>
              <w:snapToGrid w:val="0"/>
              <w:spacing w:line="480" w:lineRule="auto"/>
              <w:ind w:firstLine="472" w:firstLineChars="225"/>
              <w:rPr>
                <w:rFonts w:hint="eastAsia" w:ascii="宋体" w:hAnsi="宋体" w:eastAsia="宋体" w:cs="宋体"/>
                <w:b/>
                <w:bCs/>
                <w:kern w:val="0"/>
                <w:szCs w:val="21"/>
                <w:highlight w:val="none"/>
              </w:rPr>
            </w:pPr>
          </w:p>
          <w:p w14:paraId="15194DE4">
            <w:pPr>
              <w:tabs>
                <w:tab w:val="left" w:pos="5760"/>
              </w:tabs>
              <w:snapToGrid w:val="0"/>
              <w:spacing w:line="480" w:lineRule="auto"/>
              <w:ind w:firstLine="472" w:firstLineChars="225"/>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（支票或电汇凭证复印件粘帖处）</w:t>
            </w:r>
          </w:p>
          <w:p w14:paraId="72C9FBF9">
            <w:pPr>
              <w:tabs>
                <w:tab w:val="left" w:pos="5760"/>
              </w:tabs>
              <w:snapToGrid w:val="0"/>
              <w:spacing w:line="480" w:lineRule="auto"/>
              <w:ind w:firstLine="472" w:firstLineChars="225"/>
              <w:rPr>
                <w:rFonts w:hint="eastAsia" w:ascii="宋体" w:hAnsi="宋体" w:eastAsia="宋体" w:cs="宋体"/>
                <w:b/>
                <w:bCs/>
                <w:kern w:val="0"/>
                <w:szCs w:val="21"/>
                <w:highlight w:val="none"/>
              </w:rPr>
            </w:pPr>
          </w:p>
        </w:tc>
      </w:tr>
    </w:tbl>
    <w:p w14:paraId="56FF3735">
      <w:pPr>
        <w:tabs>
          <w:tab w:val="left" w:pos="4000"/>
        </w:tabs>
        <w:snapToGrid w:val="0"/>
        <w:spacing w:line="480" w:lineRule="auto"/>
        <w:rPr>
          <w:rFonts w:hint="eastAsia" w:ascii="宋体" w:hAnsi="宋体" w:eastAsia="宋体" w:cs="宋体"/>
          <w:szCs w:val="21"/>
          <w:highlight w:val="none"/>
        </w:rPr>
      </w:pPr>
    </w:p>
    <w:p w14:paraId="02326691">
      <w:pPr>
        <w:pStyle w:val="24"/>
        <w:spacing w:line="480" w:lineRule="auto"/>
        <w:jc w:val="righ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供应商：</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加盖单位</w:t>
      </w:r>
      <w:r>
        <w:rPr>
          <w:rFonts w:hint="eastAsia" w:ascii="宋体" w:hAnsi="宋体" w:eastAsia="宋体" w:cs="宋体"/>
          <w:b/>
          <w:bCs/>
          <w:sz w:val="21"/>
          <w:szCs w:val="21"/>
          <w:highlight w:val="none"/>
        </w:rPr>
        <w:t>电子签</w:t>
      </w:r>
      <w:r>
        <w:rPr>
          <w:rFonts w:hint="eastAsia" w:ascii="宋体" w:hAnsi="宋体" w:eastAsia="宋体" w:cs="宋体"/>
          <w:b/>
          <w:bCs/>
          <w:sz w:val="21"/>
          <w:szCs w:val="21"/>
          <w:highlight w:val="none"/>
          <w:lang w:val="en-US" w:eastAsia="zh-CN"/>
        </w:rPr>
        <w:t>章</w:t>
      </w:r>
      <w:r>
        <w:rPr>
          <w:rFonts w:hint="eastAsia" w:ascii="宋体" w:hAnsi="宋体" w:eastAsia="宋体" w:cs="宋体"/>
          <w:b/>
          <w:bCs/>
          <w:sz w:val="21"/>
          <w:szCs w:val="21"/>
          <w:highlight w:val="none"/>
        </w:rPr>
        <w:t>）</w:t>
      </w:r>
    </w:p>
    <w:p w14:paraId="407612D2">
      <w:pPr>
        <w:pStyle w:val="24"/>
        <w:spacing w:line="480" w:lineRule="auto"/>
        <w:ind w:firstLine="4830" w:firstLineChars="23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日  期：          年     月    日</w:t>
      </w:r>
    </w:p>
    <w:p w14:paraId="3B2E0251">
      <w:pPr>
        <w:pStyle w:val="24"/>
        <w:rPr>
          <w:rFonts w:hint="eastAsia" w:ascii="宋体" w:hAnsi="宋体" w:eastAsia="宋体" w:cs="宋体"/>
          <w:highlight w:val="none"/>
        </w:rPr>
      </w:pPr>
    </w:p>
    <w:p w14:paraId="7CF805AF">
      <w:pPr>
        <w:snapToGrid w:val="0"/>
        <w:spacing w:line="480" w:lineRule="auto"/>
        <w:ind w:left="422" w:hanging="420" w:hangingChars="200"/>
        <w:rPr>
          <w:rFonts w:hint="default" w:ascii="宋体" w:hAnsi="宋体" w:eastAsia="宋体" w:cs="宋体"/>
          <w:highlight w:val="none"/>
          <w:lang w:val="en-US"/>
        </w:rPr>
        <w:sectPr>
          <w:footerReference r:id="rId6" w:type="first"/>
          <w:headerReference r:id="rId4" w:type="default"/>
          <w:footerReference r:id="rId5" w:type="default"/>
          <w:pgSz w:w="11906" w:h="16838"/>
          <w:pgMar w:top="1474" w:right="1474" w:bottom="1474" w:left="1474" w:header="1020" w:footer="1020" w:gutter="0"/>
          <w:pgNumType w:fmt="numberInDash"/>
          <w:cols w:space="720" w:num="1"/>
          <w:formProt w:val="1"/>
          <w:rtlGutter w:val="0"/>
          <w:docGrid w:type="linesAndChars" w:linePitch="316" w:charSpace="0"/>
        </w:sectPr>
      </w:pPr>
      <w:r>
        <w:rPr>
          <w:rFonts w:hint="eastAsia" w:ascii="宋体" w:hAnsi="宋体" w:eastAsia="宋体" w:cs="宋体"/>
          <w:b/>
          <w:bCs/>
          <w:szCs w:val="21"/>
          <w:highlight w:val="none"/>
          <w:lang w:eastAsia="zh-CN"/>
        </w:rPr>
        <w:t>十、</w:t>
      </w:r>
      <w:r>
        <w:rPr>
          <w:rFonts w:hint="eastAsia" w:ascii="宋体" w:hAnsi="宋体" w:eastAsia="宋体" w:cs="宋体"/>
          <w:b/>
          <w:bCs/>
          <w:szCs w:val="21"/>
          <w:highlight w:val="none"/>
          <w:lang w:val="en-US" w:eastAsia="zh-CN"/>
        </w:rPr>
        <w:t>本项目特定资格要求</w:t>
      </w:r>
    </w:p>
    <w:p w14:paraId="14A7C892">
      <w:pPr>
        <w:pStyle w:val="4"/>
        <w:numPr>
          <w:ilvl w:val="0"/>
          <w:numId w:val="0"/>
        </w:numPr>
        <w:ind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报价要求响应文件</w:t>
      </w:r>
    </w:p>
    <w:p w14:paraId="60FCE486">
      <w:pPr>
        <w:pStyle w:val="4"/>
        <w:numPr>
          <w:ilvl w:val="0"/>
          <w:numId w:val="10"/>
        </w:numPr>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一览表格式</w:t>
      </w:r>
    </w:p>
    <w:p w14:paraId="678694C9">
      <w:pPr>
        <w:tabs>
          <w:tab w:val="left" w:pos="630"/>
        </w:tabs>
        <w:spacing w:after="234" w:afterLines="73" w:line="480" w:lineRule="exact"/>
        <w:jc w:val="left"/>
        <w:rPr>
          <w:rFonts w:hint="eastAsia" w:ascii="宋体" w:hAnsi="宋体" w:eastAsia="宋体" w:cs="宋体"/>
          <w:b/>
          <w:snapToGrid w:val="0"/>
          <w:sz w:val="21"/>
          <w:szCs w:val="21"/>
          <w:highlight w:val="none"/>
          <w:lang w:eastAsia="zh-CN"/>
        </w:rPr>
      </w:pPr>
      <w:r>
        <w:rPr>
          <w:rFonts w:hint="eastAsia" w:ascii="宋体" w:hAnsi="宋体" w:eastAsia="宋体" w:cs="宋体"/>
          <w:b/>
          <w:snapToGrid w:val="0"/>
          <w:sz w:val="21"/>
          <w:szCs w:val="21"/>
          <w:highlight w:val="none"/>
          <w:lang w:eastAsia="zh-CN"/>
        </w:rPr>
        <w:t>（若有的话，以包为单位分别填写）</w:t>
      </w:r>
    </w:p>
    <w:p w14:paraId="6859E9BD">
      <w:pPr>
        <w:tabs>
          <w:tab w:val="left" w:pos="630"/>
        </w:tabs>
        <w:spacing w:after="234" w:afterLines="73" w:line="480" w:lineRule="exact"/>
        <w:jc w:val="center"/>
        <w:rPr>
          <w:rFonts w:hint="eastAsia" w:ascii="宋体" w:hAnsi="宋体" w:eastAsia="宋体" w:cs="宋体"/>
          <w:b/>
          <w:snapToGrid w:val="0"/>
          <w:sz w:val="21"/>
          <w:szCs w:val="21"/>
          <w:highlight w:val="none"/>
          <w:lang w:eastAsia="zh-CN"/>
        </w:rPr>
      </w:pPr>
      <w:r>
        <w:rPr>
          <w:rFonts w:hint="eastAsia" w:ascii="宋体" w:hAnsi="宋体" w:eastAsia="宋体" w:cs="宋体"/>
          <w:b/>
          <w:snapToGrid w:val="0"/>
          <w:sz w:val="21"/>
          <w:szCs w:val="21"/>
          <w:highlight w:val="none"/>
          <w:lang w:eastAsia="zh-CN"/>
        </w:rPr>
        <w:t>报价一览表</w:t>
      </w:r>
    </w:p>
    <w:tbl>
      <w:tblPr>
        <w:tblStyle w:val="1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6653"/>
      </w:tblGrid>
      <w:tr w14:paraId="3524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307A1F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项目名称</w:t>
            </w:r>
          </w:p>
        </w:tc>
        <w:tc>
          <w:tcPr>
            <w:tcW w:w="6653" w:type="dxa"/>
            <w:tcBorders>
              <w:bottom w:val="nil"/>
            </w:tcBorders>
            <w:noWrap w:val="0"/>
            <w:vAlign w:val="center"/>
          </w:tcPr>
          <w:p w14:paraId="25E6DE94">
            <w:pPr>
              <w:pStyle w:val="8"/>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p>
        </w:tc>
      </w:tr>
      <w:tr w14:paraId="7817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7C63D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highlight w:val="none"/>
                <w:lang w:val="en-US" w:eastAsia="zh-CN"/>
              </w:rPr>
              <w:t>项目编号</w:t>
            </w:r>
          </w:p>
        </w:tc>
        <w:tc>
          <w:tcPr>
            <w:tcW w:w="6653" w:type="dxa"/>
            <w:noWrap w:val="0"/>
            <w:vAlign w:val="center"/>
          </w:tcPr>
          <w:p w14:paraId="04036F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1"/>
                <w:szCs w:val="21"/>
                <w:highlight w:val="none"/>
                <w:lang w:val="en-US" w:eastAsia="zh-CN"/>
              </w:rPr>
            </w:pPr>
          </w:p>
        </w:tc>
      </w:tr>
      <w:tr w14:paraId="58CF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52EA8B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投标总报价 (元)</w:t>
            </w:r>
          </w:p>
        </w:tc>
        <w:tc>
          <w:tcPr>
            <w:tcW w:w="6653" w:type="dxa"/>
            <w:noWrap w:val="0"/>
            <w:vAlign w:val="center"/>
          </w:tcPr>
          <w:p w14:paraId="2EB196D4">
            <w:pPr>
              <w:pStyle w:val="8"/>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小写：</w:t>
            </w:r>
            <w:r>
              <w:rPr>
                <w:rFonts w:hint="eastAsia" w:ascii="宋体" w:hAnsi="宋体" w:eastAsia="宋体" w:cs="宋体"/>
                <w:bCs/>
                <w:i w:val="0"/>
                <w:iCs w:val="0"/>
                <w:sz w:val="21"/>
                <w:szCs w:val="21"/>
                <w:highlight w:val="none"/>
                <w:u w:val="single"/>
                <w:lang w:val="en-US" w:eastAsia="zh-CN"/>
              </w:rPr>
              <w:t xml:space="preserve">                  </w:t>
            </w:r>
          </w:p>
          <w:p w14:paraId="0F9DFB27">
            <w:pPr>
              <w:pStyle w:val="8"/>
              <w:rPr>
                <w:rFonts w:hint="eastAsia" w:ascii="宋体" w:hAnsi="宋体" w:eastAsia="宋体" w:cs="宋体"/>
                <w:i w:val="0"/>
                <w:iCs w:val="0"/>
                <w:sz w:val="21"/>
                <w:szCs w:val="21"/>
                <w:highlight w:val="none"/>
                <w:u w:val="none"/>
                <w:lang w:val="en-US" w:eastAsia="zh-CN"/>
              </w:rPr>
            </w:pPr>
            <w:r>
              <w:rPr>
                <w:rFonts w:hint="eastAsia" w:ascii="宋体" w:hAnsi="宋体" w:eastAsia="宋体" w:cs="宋体"/>
                <w:bCs/>
                <w:sz w:val="21"/>
                <w:szCs w:val="21"/>
                <w:highlight w:val="none"/>
                <w:lang w:val="en-US" w:eastAsia="zh-CN"/>
              </w:rPr>
              <w:t>大写：</w:t>
            </w:r>
            <w:r>
              <w:rPr>
                <w:rFonts w:hint="eastAsia" w:ascii="宋体" w:hAnsi="宋体" w:eastAsia="宋体" w:cs="宋体"/>
                <w:bCs/>
                <w:i w:val="0"/>
                <w:iCs w:val="0"/>
                <w:sz w:val="21"/>
                <w:szCs w:val="21"/>
                <w:highlight w:val="none"/>
                <w:u w:val="single"/>
                <w:lang w:val="en-US" w:eastAsia="zh-CN"/>
              </w:rPr>
              <w:t xml:space="preserve">                  </w:t>
            </w:r>
          </w:p>
        </w:tc>
      </w:tr>
      <w:tr w14:paraId="0D24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441E35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合同履行期限</w:t>
            </w:r>
          </w:p>
        </w:tc>
        <w:tc>
          <w:tcPr>
            <w:tcW w:w="6653" w:type="dxa"/>
            <w:noWrap w:val="0"/>
            <w:vAlign w:val="center"/>
          </w:tcPr>
          <w:p w14:paraId="164209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1"/>
                <w:szCs w:val="21"/>
                <w:highlight w:val="none"/>
                <w:lang w:val="en-US" w:eastAsia="zh-CN"/>
              </w:rPr>
            </w:pPr>
          </w:p>
        </w:tc>
      </w:tr>
      <w:tr w14:paraId="3968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98" w:type="dxa"/>
            <w:noWrap w:val="0"/>
            <w:vAlign w:val="center"/>
          </w:tcPr>
          <w:p w14:paraId="740A68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报价说明</w:t>
            </w:r>
          </w:p>
        </w:tc>
        <w:tc>
          <w:tcPr>
            <w:tcW w:w="6653" w:type="dxa"/>
            <w:noWrap w:val="0"/>
            <w:vAlign w:val="center"/>
          </w:tcPr>
          <w:p w14:paraId="6B9FE7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
                <w:bCs w:val="0"/>
                <w:sz w:val="21"/>
                <w:szCs w:val="21"/>
                <w:highlight w:val="none"/>
                <w:lang w:val="en-US" w:eastAsia="zh-CN"/>
              </w:rPr>
              <w:t>报价应是磋商文件所确定的采购范围内的全部工作内容的价格体现，应包括所有费用</w:t>
            </w:r>
          </w:p>
        </w:tc>
      </w:tr>
    </w:tbl>
    <w:p w14:paraId="1C8BF6F6">
      <w:pPr>
        <w:tabs>
          <w:tab w:val="left" w:pos="630"/>
        </w:tabs>
        <w:spacing w:after="234" w:afterLines="73" w:line="480" w:lineRule="exact"/>
        <w:jc w:val="left"/>
        <w:rPr>
          <w:rFonts w:hint="eastAsia" w:ascii="宋体" w:hAnsi="宋体" w:eastAsia="宋体" w:cs="宋体"/>
          <w:color w:val="000000"/>
          <w:sz w:val="21"/>
          <w:szCs w:val="21"/>
          <w:highlight w:val="none"/>
          <w:lang w:val="en-US" w:eastAsia="zh-CN"/>
        </w:rPr>
      </w:pPr>
    </w:p>
    <w:p w14:paraId="56254BEE">
      <w:pPr>
        <w:tabs>
          <w:tab w:val="left" w:pos="630"/>
        </w:tabs>
        <w:spacing w:after="234" w:afterLines="73" w:line="480" w:lineRule="exact"/>
        <w:jc w:val="left"/>
        <w:rPr>
          <w:rFonts w:hint="eastAsia" w:ascii="宋体" w:hAnsi="宋体" w:eastAsia="宋体" w:cs="宋体"/>
          <w:b w:val="0"/>
          <w:bCs/>
          <w:snapToGrid w:val="0"/>
          <w:sz w:val="21"/>
          <w:szCs w:val="21"/>
          <w:highlight w:val="none"/>
          <w:lang w:val="en-US" w:eastAsia="zh-CN"/>
        </w:rPr>
      </w:pPr>
      <w:r>
        <w:rPr>
          <w:rFonts w:hint="eastAsia" w:ascii="宋体" w:hAnsi="宋体" w:eastAsia="宋体" w:cs="宋体"/>
          <w:color w:val="000000"/>
          <w:sz w:val="21"/>
          <w:szCs w:val="21"/>
          <w:highlight w:val="none"/>
          <w:lang w:val="en-US" w:eastAsia="zh-CN"/>
        </w:rPr>
        <w:t>投标供应商</w:t>
      </w:r>
      <w:r>
        <w:rPr>
          <w:rFonts w:hint="eastAsia" w:ascii="宋体" w:hAnsi="宋体" w:eastAsia="宋体" w:cs="宋体"/>
          <w:b w:val="0"/>
          <w:bCs/>
          <w:snapToGrid w:val="0"/>
          <w:sz w:val="21"/>
          <w:szCs w:val="21"/>
          <w:highlight w:val="none"/>
          <w:lang w:val="en-US" w:eastAsia="zh-CN"/>
        </w:rPr>
        <w:t>（单位电子签章）：                             日期：</w:t>
      </w:r>
    </w:p>
    <w:p w14:paraId="488D37E1">
      <w:pPr>
        <w:pStyle w:val="8"/>
        <w:rPr>
          <w:rFonts w:hint="eastAsia" w:ascii="宋体" w:hAnsi="宋体" w:eastAsia="宋体" w:cs="宋体"/>
          <w:b/>
          <w:snapToGrid w:val="0"/>
          <w:sz w:val="21"/>
          <w:szCs w:val="21"/>
          <w:highlight w:val="none"/>
          <w:lang w:val="en-US" w:eastAsia="zh-CN"/>
        </w:rPr>
      </w:pPr>
    </w:p>
    <w:p w14:paraId="3B758A79">
      <w:pPr>
        <w:pStyle w:val="8"/>
        <w:rPr>
          <w:rFonts w:hint="eastAsia" w:ascii="宋体" w:hAnsi="宋体" w:eastAsia="宋体" w:cs="宋体"/>
          <w:b/>
          <w:snapToGrid w:val="0"/>
          <w:sz w:val="21"/>
          <w:szCs w:val="21"/>
          <w:highlight w:val="none"/>
          <w:lang w:val="en-US" w:eastAsia="zh-CN"/>
        </w:rPr>
      </w:pPr>
    </w:p>
    <w:p w14:paraId="52975AE7">
      <w:pPr>
        <w:pStyle w:val="8"/>
        <w:rPr>
          <w:rFonts w:hint="eastAsia" w:ascii="宋体" w:hAnsi="宋体" w:eastAsia="宋体" w:cs="宋体"/>
          <w:b/>
          <w:snapToGrid w:val="0"/>
          <w:sz w:val="21"/>
          <w:szCs w:val="21"/>
          <w:highlight w:val="none"/>
          <w:lang w:val="en-US" w:eastAsia="zh-CN"/>
        </w:rPr>
      </w:pPr>
    </w:p>
    <w:p w14:paraId="47D161A2">
      <w:pPr>
        <w:pStyle w:val="5"/>
        <w:numPr>
          <w:ilvl w:val="0"/>
          <w:numId w:val="0"/>
        </w:numPr>
        <w:tabs>
          <w:tab w:val="left" w:pos="0"/>
        </w:tabs>
        <w:spacing w:line="480" w:lineRule="exact"/>
        <w:rPr>
          <w:rFonts w:hint="eastAsia" w:ascii="宋体" w:hAnsi="宋体" w:eastAsia="宋体" w:cs="宋体"/>
          <w:kern w:val="0"/>
          <w:sz w:val="21"/>
          <w:szCs w:val="21"/>
          <w:highlight w:val="none"/>
        </w:rPr>
      </w:pPr>
      <w:bookmarkStart w:id="77" w:name="_Toc8488"/>
      <w:r>
        <w:rPr>
          <w:rFonts w:hint="eastAsia" w:ascii="宋体" w:hAnsi="宋体" w:eastAsia="宋体" w:cs="宋体"/>
          <w:b/>
          <w:snapToGrid w:val="0"/>
          <w:sz w:val="21"/>
          <w:szCs w:val="21"/>
          <w:highlight w:val="none"/>
        </w:rPr>
        <w:br w:type="page"/>
      </w:r>
      <w:bookmarkEnd w:id="77"/>
      <w:r>
        <w:rPr>
          <w:rFonts w:hint="eastAsia" w:ascii="宋体" w:hAnsi="宋体" w:eastAsia="宋体" w:cs="宋体"/>
          <w:b/>
          <w:snapToGrid w:val="0"/>
          <w:sz w:val="21"/>
          <w:szCs w:val="21"/>
          <w:highlight w:val="none"/>
        </w:rPr>
        <w:t>中小企业声明函格式</w:t>
      </w:r>
    </w:p>
    <w:p w14:paraId="31A51F64">
      <w:pPr>
        <w:tabs>
          <w:tab w:val="left" w:pos="1680"/>
        </w:tabs>
        <w:snapToGrid w:val="0"/>
        <w:spacing w:line="480" w:lineRule="exact"/>
        <w:jc w:val="left"/>
        <w:rPr>
          <w:rFonts w:hint="eastAsia" w:ascii="宋体" w:hAnsi="宋体" w:eastAsia="宋体" w:cs="宋体"/>
          <w:b/>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szCs w:val="21"/>
          <w:highlight w:val="none"/>
        </w:rPr>
        <w:t>（若有的话，以包为单位分别填写）</w:t>
      </w:r>
    </w:p>
    <w:p w14:paraId="78BC0024">
      <w:pPr>
        <w:tabs>
          <w:tab w:val="left" w:pos="1680"/>
        </w:tabs>
        <w:snapToGrid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中小企业声明函（货物）</w:t>
      </w:r>
    </w:p>
    <w:p w14:paraId="79F67912">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本公司（联合体）郑重声明，根据《政府采购促进中小企业发展管理办法》（财库</w:t>
      </w:r>
      <w:r>
        <w:rPr>
          <w:rFonts w:hint="eastAsia" w:ascii="宋体" w:hAnsi="宋体" w:eastAsia="宋体" w:cs="宋体"/>
          <w:szCs w:val="21"/>
          <w:highlight w:val="none"/>
        </w:rPr>
        <w:t>〔2020〕</w:t>
      </w:r>
      <w:r>
        <w:rPr>
          <w:rFonts w:hint="eastAsia" w:ascii="宋体" w:hAnsi="宋体" w:eastAsia="宋体" w:cs="宋体"/>
          <w:spacing w:val="6"/>
          <w:szCs w:val="21"/>
          <w:highlight w:val="none"/>
        </w:rPr>
        <w:t>46号）的规定，本公司（联合体）参加</w:t>
      </w:r>
      <w:r>
        <w:rPr>
          <w:rFonts w:hint="eastAsia" w:ascii="宋体" w:hAnsi="宋体" w:eastAsia="宋体" w:cs="宋体"/>
          <w:spacing w:val="6"/>
          <w:szCs w:val="21"/>
          <w:highlight w:val="none"/>
          <w:u w:val="single"/>
        </w:rPr>
        <w:t>（单位名称）</w:t>
      </w:r>
      <w:r>
        <w:rPr>
          <w:rFonts w:hint="eastAsia" w:ascii="宋体" w:hAnsi="宋体" w:eastAsia="宋体" w:cs="宋体"/>
          <w:spacing w:val="6"/>
          <w:szCs w:val="21"/>
          <w:highlight w:val="none"/>
        </w:rPr>
        <w:t>的</w:t>
      </w:r>
      <w:r>
        <w:rPr>
          <w:rFonts w:hint="eastAsia" w:ascii="宋体" w:hAnsi="宋体" w:eastAsia="宋体" w:cs="宋体"/>
          <w:spacing w:val="6"/>
          <w:szCs w:val="21"/>
          <w:highlight w:val="none"/>
          <w:u w:val="single"/>
        </w:rPr>
        <w:t>（项目名称）</w:t>
      </w:r>
      <w:r>
        <w:rPr>
          <w:rFonts w:hint="eastAsia" w:ascii="宋体" w:hAnsi="宋体" w:eastAsia="宋体" w:cs="宋体"/>
          <w:spacing w:val="6"/>
          <w:szCs w:val="21"/>
          <w:highlight w:val="none"/>
        </w:rPr>
        <w:t>采购活动，提供的货物全部由符合政策要求的中小企业制造。相关企业（含联合体中的中小企业、签订分包意向协议的中小企业）的具体情况如下：</w:t>
      </w:r>
    </w:p>
    <w:p w14:paraId="0CF5D456">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u w:val="single"/>
        </w:rPr>
        <w:t>（标的名称）</w:t>
      </w:r>
      <w:r>
        <w:rPr>
          <w:rFonts w:hint="eastAsia" w:ascii="宋体" w:hAnsi="宋体" w:eastAsia="宋体" w:cs="宋体"/>
          <w:spacing w:val="6"/>
          <w:szCs w:val="21"/>
          <w:highlight w:val="none"/>
        </w:rPr>
        <w:t>，属于</w:t>
      </w:r>
      <w:r>
        <w:rPr>
          <w:rFonts w:hint="eastAsia" w:ascii="宋体" w:hAnsi="宋体" w:eastAsia="宋体" w:cs="宋体"/>
          <w:spacing w:val="6"/>
          <w:szCs w:val="21"/>
          <w:highlight w:val="none"/>
          <w:u w:val="single"/>
        </w:rPr>
        <w:t>（采购文件中明确的所属行业）</w:t>
      </w:r>
      <w:r>
        <w:rPr>
          <w:rFonts w:hint="eastAsia" w:ascii="宋体" w:hAnsi="宋体" w:eastAsia="宋体" w:cs="宋体"/>
          <w:spacing w:val="6"/>
          <w:szCs w:val="21"/>
          <w:highlight w:val="none"/>
        </w:rPr>
        <w:t>行业；制造商为</w:t>
      </w:r>
      <w:r>
        <w:rPr>
          <w:rFonts w:hint="eastAsia" w:ascii="宋体" w:hAnsi="宋体" w:eastAsia="宋体" w:cs="宋体"/>
          <w:spacing w:val="6"/>
          <w:szCs w:val="21"/>
          <w:highlight w:val="none"/>
          <w:u w:val="single"/>
        </w:rPr>
        <w:t>（企业名称）</w:t>
      </w:r>
      <w:r>
        <w:rPr>
          <w:rFonts w:hint="eastAsia" w:ascii="宋体" w:hAnsi="宋体" w:eastAsia="宋体" w:cs="宋体"/>
          <w:spacing w:val="6"/>
          <w:szCs w:val="21"/>
          <w:highlight w:val="none"/>
        </w:rPr>
        <w:t>，从业人员</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人，营业收入为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万元，资产总额为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万元，属于</w:t>
      </w:r>
      <w:r>
        <w:rPr>
          <w:rFonts w:hint="eastAsia" w:ascii="宋体" w:hAnsi="宋体" w:eastAsia="宋体" w:cs="宋体"/>
          <w:spacing w:val="6"/>
          <w:szCs w:val="21"/>
          <w:highlight w:val="none"/>
          <w:u w:val="single"/>
        </w:rPr>
        <w:t>（中型企业、小 型企业、微型企业）</w:t>
      </w:r>
      <w:r>
        <w:rPr>
          <w:rFonts w:hint="eastAsia" w:ascii="宋体" w:hAnsi="宋体" w:eastAsia="宋体" w:cs="宋体"/>
          <w:spacing w:val="6"/>
          <w:szCs w:val="21"/>
          <w:highlight w:val="none"/>
        </w:rPr>
        <w:t xml:space="preserve">； </w:t>
      </w:r>
    </w:p>
    <w:p w14:paraId="2EA5F808">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 </w:t>
      </w:r>
      <w:r>
        <w:rPr>
          <w:rFonts w:hint="eastAsia" w:ascii="宋体" w:hAnsi="宋体" w:eastAsia="宋体" w:cs="宋体"/>
          <w:spacing w:val="6"/>
          <w:szCs w:val="21"/>
          <w:highlight w:val="none"/>
          <w:u w:val="single"/>
        </w:rPr>
        <w:t>（标的名称）</w:t>
      </w:r>
      <w:r>
        <w:rPr>
          <w:rFonts w:hint="eastAsia" w:ascii="宋体" w:hAnsi="宋体" w:eastAsia="宋体" w:cs="宋体"/>
          <w:spacing w:val="6"/>
          <w:szCs w:val="21"/>
          <w:highlight w:val="none"/>
        </w:rPr>
        <w:t xml:space="preserve"> ，属于</w:t>
      </w:r>
      <w:r>
        <w:rPr>
          <w:rFonts w:hint="eastAsia" w:ascii="宋体" w:hAnsi="宋体" w:eastAsia="宋体" w:cs="宋体"/>
          <w:spacing w:val="6"/>
          <w:szCs w:val="21"/>
          <w:highlight w:val="none"/>
          <w:u w:val="single"/>
        </w:rPr>
        <w:t xml:space="preserve">（采购文件中明确的所属行业） </w:t>
      </w:r>
      <w:r>
        <w:rPr>
          <w:rFonts w:hint="eastAsia" w:ascii="宋体" w:hAnsi="宋体" w:eastAsia="宋体" w:cs="宋体"/>
          <w:spacing w:val="6"/>
          <w:szCs w:val="21"/>
          <w:highlight w:val="none"/>
        </w:rPr>
        <w:t>行业；制造商为</w:t>
      </w:r>
      <w:r>
        <w:rPr>
          <w:rFonts w:hint="eastAsia" w:ascii="宋体" w:hAnsi="宋体" w:eastAsia="宋体" w:cs="宋体"/>
          <w:spacing w:val="6"/>
          <w:szCs w:val="21"/>
          <w:highlight w:val="none"/>
          <w:u w:val="single"/>
        </w:rPr>
        <w:t>（企业名称）</w:t>
      </w:r>
      <w:r>
        <w:rPr>
          <w:rFonts w:hint="eastAsia" w:ascii="宋体" w:hAnsi="宋体" w:eastAsia="宋体" w:cs="宋体"/>
          <w:spacing w:val="6"/>
          <w:szCs w:val="21"/>
          <w:highlight w:val="none"/>
        </w:rPr>
        <w:t>，从业人员</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人，营业收入为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万元，资产总额为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万元，属于</w:t>
      </w:r>
      <w:r>
        <w:rPr>
          <w:rFonts w:hint="eastAsia" w:ascii="宋体" w:hAnsi="宋体" w:eastAsia="宋体" w:cs="宋体"/>
          <w:spacing w:val="6"/>
          <w:szCs w:val="21"/>
          <w:highlight w:val="none"/>
          <w:u w:val="single"/>
        </w:rPr>
        <w:t>（中型企业、小型 企业、微型企业）</w:t>
      </w:r>
      <w:r>
        <w:rPr>
          <w:rFonts w:hint="eastAsia" w:ascii="宋体" w:hAnsi="宋体" w:eastAsia="宋体" w:cs="宋体"/>
          <w:spacing w:val="6"/>
          <w:szCs w:val="21"/>
          <w:highlight w:val="none"/>
        </w:rPr>
        <w:t xml:space="preserve">； </w:t>
      </w:r>
    </w:p>
    <w:p w14:paraId="78FFE358">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 </w:t>
      </w:r>
    </w:p>
    <w:p w14:paraId="42A03B38">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以上企业，不属于大企业的分支机构，不存在控股股东为大企业的情形，也不存在与大企业的负责人为同一人的情形。 </w:t>
      </w:r>
    </w:p>
    <w:p w14:paraId="1A439B89">
      <w:pPr>
        <w:spacing w:line="480" w:lineRule="exact"/>
        <w:ind w:firstLine="444" w:firstLineChars="200"/>
        <w:rPr>
          <w:rFonts w:hint="eastAsia" w:ascii="宋体" w:hAnsi="宋体" w:eastAsia="宋体" w:cs="宋体"/>
          <w:szCs w:val="21"/>
          <w:highlight w:val="none"/>
        </w:rPr>
      </w:pPr>
      <w:r>
        <w:rPr>
          <w:rFonts w:hint="eastAsia" w:ascii="宋体" w:hAnsi="宋体" w:eastAsia="宋体" w:cs="宋体"/>
          <w:spacing w:val="6"/>
          <w:szCs w:val="21"/>
          <w:highlight w:val="none"/>
        </w:rPr>
        <w:t xml:space="preserve">本企业对上述声明内容的真实性负责。如有虚假，将依法承担相应责任。 </w:t>
      </w:r>
      <w:r>
        <w:rPr>
          <w:rFonts w:hint="eastAsia" w:ascii="宋体" w:hAnsi="宋体" w:eastAsia="宋体" w:cs="宋体"/>
          <w:szCs w:val="21"/>
          <w:highlight w:val="none"/>
        </w:rPr>
        <w:t xml:space="preserve"> 　　                                            </w:t>
      </w:r>
    </w:p>
    <w:p w14:paraId="03868E41">
      <w:pPr>
        <w:tabs>
          <w:tab w:val="left" w:pos="4860"/>
        </w:tabs>
        <w:spacing w:line="480" w:lineRule="exact"/>
        <w:ind w:right="-82" w:firstLine="4370" w:firstLineChars="2081"/>
        <w:rPr>
          <w:rFonts w:hint="eastAsia" w:ascii="宋体" w:hAnsi="宋体" w:eastAsia="宋体" w:cs="宋体"/>
          <w:szCs w:val="21"/>
          <w:highlight w:val="none"/>
        </w:rPr>
      </w:pPr>
      <w:r>
        <w:rPr>
          <w:rFonts w:hint="eastAsia" w:ascii="宋体" w:hAnsi="宋体" w:eastAsia="宋体" w:cs="宋体"/>
          <w:szCs w:val="21"/>
          <w:highlight w:val="none"/>
        </w:rPr>
        <w:t>企业名称（</w:t>
      </w:r>
      <w:r>
        <w:rPr>
          <w:rFonts w:hint="eastAsia" w:ascii="宋体" w:hAnsi="宋体" w:eastAsia="宋体" w:cs="宋体"/>
          <w:szCs w:val="21"/>
          <w:highlight w:val="none"/>
          <w:lang w:eastAsia="zh-CN"/>
        </w:rPr>
        <w:t>电子签章</w:t>
      </w:r>
      <w:r>
        <w:rPr>
          <w:rFonts w:hint="eastAsia" w:ascii="宋体" w:hAnsi="宋体" w:eastAsia="宋体" w:cs="宋体"/>
          <w:szCs w:val="21"/>
          <w:highlight w:val="none"/>
        </w:rPr>
        <w:t>）：</w:t>
      </w:r>
    </w:p>
    <w:p w14:paraId="293E4D9B">
      <w:pPr>
        <w:tabs>
          <w:tab w:val="left" w:pos="4860"/>
        </w:tabs>
        <w:spacing w:line="480" w:lineRule="exact"/>
        <w:ind w:right="-82" w:firstLine="4370" w:firstLineChars="2081"/>
        <w:rPr>
          <w:rFonts w:hint="eastAsia" w:ascii="宋体" w:hAnsi="宋体" w:eastAsia="宋体" w:cs="宋体"/>
          <w:szCs w:val="21"/>
          <w:highlight w:val="none"/>
        </w:rPr>
      </w:pPr>
      <w:r>
        <w:rPr>
          <w:rFonts w:hint="eastAsia" w:ascii="宋体" w:hAnsi="宋体" w:eastAsia="宋体" w:cs="宋体"/>
          <w:szCs w:val="21"/>
          <w:highlight w:val="none"/>
        </w:rPr>
        <w:t>日 期：</w:t>
      </w:r>
    </w:p>
    <w:p w14:paraId="198E8365">
      <w:pPr>
        <w:pStyle w:val="10"/>
        <w:rPr>
          <w:rFonts w:hint="eastAsia" w:ascii="宋体" w:hAnsi="宋体" w:eastAsia="宋体" w:cs="宋体"/>
          <w:highlight w:val="none"/>
          <w:u w:val="single"/>
        </w:rPr>
      </w:pPr>
      <w:r>
        <w:rPr>
          <w:rFonts w:hint="eastAsia" w:ascii="宋体" w:hAnsi="宋体" w:eastAsia="宋体" w:cs="宋体"/>
          <w:highlight w:val="none"/>
          <w:u w:val="single"/>
        </w:rPr>
        <w:t xml:space="preserve">                        </w:t>
      </w:r>
    </w:p>
    <w:p w14:paraId="418296A0">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从业人员、营业收入、资产总额填报上一年度数据，无上一年度数据的新成立企业可不填报。</w:t>
      </w:r>
    </w:p>
    <w:p w14:paraId="2978760C">
      <w:pPr>
        <w:tabs>
          <w:tab w:val="left" w:pos="1680"/>
        </w:tabs>
        <w:snapToGrid w:val="0"/>
        <w:spacing w:line="480" w:lineRule="exact"/>
        <w:jc w:val="center"/>
        <w:rPr>
          <w:rFonts w:hint="eastAsia" w:ascii="宋体" w:hAnsi="宋体" w:eastAsia="宋体" w:cs="宋体"/>
          <w:b/>
          <w:szCs w:val="21"/>
          <w:highlight w:val="none"/>
        </w:rPr>
      </w:pPr>
      <w:r>
        <w:rPr>
          <w:rFonts w:hint="eastAsia" w:ascii="宋体" w:hAnsi="宋体" w:eastAsia="宋体" w:cs="宋体"/>
          <w:spacing w:val="6"/>
          <w:szCs w:val="21"/>
          <w:highlight w:val="none"/>
        </w:rPr>
        <w:br w:type="page"/>
      </w:r>
      <w:r>
        <w:rPr>
          <w:rFonts w:hint="eastAsia" w:ascii="宋体" w:hAnsi="宋体" w:eastAsia="宋体" w:cs="宋体"/>
          <w:b/>
          <w:szCs w:val="21"/>
          <w:highlight w:val="none"/>
        </w:rPr>
        <w:t>中小企业声明函（工程、服务）</w:t>
      </w:r>
    </w:p>
    <w:p w14:paraId="2D354A54">
      <w:pPr>
        <w:pStyle w:val="10"/>
        <w:rPr>
          <w:rFonts w:hint="eastAsia" w:ascii="宋体" w:hAnsi="宋体" w:eastAsia="宋体" w:cs="宋体"/>
          <w:highlight w:val="none"/>
        </w:rPr>
      </w:pPr>
    </w:p>
    <w:p w14:paraId="4CF27D1C">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本公司（联合体）郑重声明，根据《政府采购促进中小企业发展管理办法》（财库</w:t>
      </w:r>
      <w:r>
        <w:rPr>
          <w:rFonts w:hint="eastAsia" w:ascii="宋体" w:hAnsi="宋体" w:eastAsia="宋体" w:cs="宋体"/>
          <w:highlight w:val="none"/>
        </w:rPr>
        <w:t>〔2020〕</w:t>
      </w:r>
      <w:r>
        <w:rPr>
          <w:rFonts w:hint="eastAsia" w:ascii="宋体" w:hAnsi="宋体" w:eastAsia="宋体" w:cs="宋体"/>
          <w:spacing w:val="6"/>
          <w:szCs w:val="21"/>
          <w:highlight w:val="none"/>
        </w:rPr>
        <w:t>46号）的规定，本公司（联合体）参加</w:t>
      </w:r>
      <w:r>
        <w:rPr>
          <w:rFonts w:hint="eastAsia" w:ascii="宋体" w:hAnsi="宋体" w:eastAsia="宋体" w:cs="宋体"/>
          <w:spacing w:val="6"/>
          <w:szCs w:val="21"/>
          <w:highlight w:val="none"/>
          <w:u w:val="single"/>
        </w:rPr>
        <w:t>（单位名称）</w:t>
      </w:r>
      <w:r>
        <w:rPr>
          <w:rFonts w:hint="eastAsia" w:ascii="宋体" w:hAnsi="宋体" w:eastAsia="宋体" w:cs="宋体"/>
          <w:spacing w:val="6"/>
          <w:szCs w:val="21"/>
          <w:highlight w:val="none"/>
        </w:rPr>
        <w:t>的</w:t>
      </w:r>
      <w:r>
        <w:rPr>
          <w:rFonts w:hint="eastAsia" w:ascii="宋体" w:hAnsi="宋体" w:eastAsia="宋体" w:cs="宋体"/>
          <w:spacing w:val="6"/>
          <w:szCs w:val="21"/>
          <w:highlight w:val="none"/>
          <w:u w:val="single"/>
        </w:rPr>
        <w:t>（项目名称）</w:t>
      </w:r>
      <w:r>
        <w:rPr>
          <w:rFonts w:hint="eastAsia" w:ascii="宋体" w:hAnsi="宋体" w:eastAsia="宋体" w:cs="宋体"/>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BFF29D8">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u w:val="single"/>
        </w:rPr>
        <w:t>（标的名称）</w:t>
      </w:r>
      <w:r>
        <w:rPr>
          <w:rFonts w:hint="eastAsia" w:ascii="宋体" w:hAnsi="宋体" w:eastAsia="宋体" w:cs="宋体"/>
          <w:spacing w:val="6"/>
          <w:szCs w:val="21"/>
          <w:highlight w:val="none"/>
        </w:rPr>
        <w:t>，属于</w:t>
      </w:r>
      <w:r>
        <w:rPr>
          <w:rFonts w:hint="eastAsia" w:ascii="宋体" w:hAnsi="宋体" w:eastAsia="宋体" w:cs="宋体"/>
          <w:spacing w:val="6"/>
          <w:szCs w:val="21"/>
          <w:highlight w:val="none"/>
          <w:u w:val="single"/>
          <w:lang w:val="en-US" w:eastAsia="zh-CN"/>
        </w:rPr>
        <w:t>其他未列明行业</w:t>
      </w: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供应</w:t>
      </w:r>
      <w:r>
        <w:rPr>
          <w:rFonts w:hint="eastAsia" w:ascii="宋体" w:hAnsi="宋体" w:eastAsia="宋体" w:cs="宋体"/>
          <w:spacing w:val="6"/>
          <w:szCs w:val="21"/>
          <w:highlight w:val="none"/>
        </w:rPr>
        <w:t>商为</w:t>
      </w:r>
      <w:r>
        <w:rPr>
          <w:rFonts w:hint="eastAsia" w:ascii="宋体" w:hAnsi="宋体" w:eastAsia="宋体" w:cs="宋体"/>
          <w:spacing w:val="6"/>
          <w:szCs w:val="21"/>
          <w:highlight w:val="none"/>
          <w:u w:val="single"/>
        </w:rPr>
        <w:t>（企业名称）</w:t>
      </w:r>
      <w:r>
        <w:rPr>
          <w:rFonts w:hint="eastAsia" w:ascii="宋体" w:hAnsi="宋体" w:eastAsia="宋体" w:cs="宋体"/>
          <w:spacing w:val="6"/>
          <w:szCs w:val="21"/>
          <w:highlight w:val="none"/>
        </w:rPr>
        <w:t>，从业人员</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人，营业收入为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万元，资产总额为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万元，属于</w:t>
      </w:r>
      <w:r>
        <w:rPr>
          <w:rFonts w:hint="eastAsia" w:ascii="宋体" w:hAnsi="宋体" w:eastAsia="宋体" w:cs="宋体"/>
          <w:spacing w:val="6"/>
          <w:szCs w:val="21"/>
          <w:highlight w:val="none"/>
          <w:u w:val="single"/>
        </w:rPr>
        <w:t>（中型企业、小 型企业、微型企业）</w:t>
      </w:r>
      <w:r>
        <w:rPr>
          <w:rFonts w:hint="eastAsia" w:ascii="宋体" w:hAnsi="宋体" w:eastAsia="宋体" w:cs="宋体"/>
          <w:spacing w:val="6"/>
          <w:szCs w:val="21"/>
          <w:highlight w:val="none"/>
        </w:rPr>
        <w:t xml:space="preserve">； </w:t>
      </w:r>
    </w:p>
    <w:p w14:paraId="4C372F2D">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 </w:t>
      </w:r>
      <w:r>
        <w:rPr>
          <w:rFonts w:hint="eastAsia" w:ascii="宋体" w:hAnsi="宋体" w:eastAsia="宋体" w:cs="宋体"/>
          <w:spacing w:val="6"/>
          <w:szCs w:val="21"/>
          <w:highlight w:val="none"/>
          <w:u w:val="single"/>
        </w:rPr>
        <w:t>（标的名称）</w:t>
      </w:r>
      <w:r>
        <w:rPr>
          <w:rFonts w:hint="eastAsia" w:ascii="宋体" w:hAnsi="宋体" w:eastAsia="宋体" w:cs="宋体"/>
          <w:spacing w:val="6"/>
          <w:szCs w:val="21"/>
          <w:highlight w:val="none"/>
        </w:rPr>
        <w:t xml:space="preserve"> ，属于</w:t>
      </w:r>
      <w:r>
        <w:rPr>
          <w:rFonts w:hint="eastAsia" w:ascii="宋体" w:hAnsi="宋体" w:eastAsia="宋体" w:cs="宋体"/>
          <w:spacing w:val="6"/>
          <w:szCs w:val="21"/>
          <w:highlight w:val="none"/>
          <w:u w:val="single"/>
        </w:rPr>
        <w:t xml:space="preserve">（采购文件中明确的所属行业） </w:t>
      </w:r>
      <w:r>
        <w:rPr>
          <w:rFonts w:hint="eastAsia" w:ascii="宋体" w:hAnsi="宋体" w:eastAsia="宋体" w:cs="宋体"/>
          <w:spacing w:val="6"/>
          <w:szCs w:val="21"/>
          <w:highlight w:val="none"/>
        </w:rPr>
        <w:t>行业；</w:t>
      </w:r>
      <w:r>
        <w:rPr>
          <w:rFonts w:hint="eastAsia" w:ascii="宋体" w:hAnsi="宋体" w:eastAsia="宋体" w:cs="宋体"/>
          <w:spacing w:val="6"/>
          <w:szCs w:val="21"/>
          <w:highlight w:val="none"/>
          <w:u w:val="none"/>
        </w:rPr>
        <w:t>承建</w:t>
      </w:r>
      <w:r>
        <w:rPr>
          <w:rFonts w:hint="eastAsia" w:ascii="宋体" w:hAnsi="宋体" w:eastAsia="宋体" w:cs="宋体"/>
          <w:spacing w:val="6"/>
          <w:szCs w:val="21"/>
          <w:highlight w:val="none"/>
          <w:u w:val="none"/>
          <w:lang w:val="en-US" w:eastAsia="zh-CN"/>
        </w:rPr>
        <w:t>/</w:t>
      </w:r>
      <w:r>
        <w:rPr>
          <w:rFonts w:hint="eastAsia" w:ascii="宋体" w:hAnsi="宋体" w:eastAsia="宋体" w:cs="宋体"/>
          <w:spacing w:val="6"/>
          <w:szCs w:val="21"/>
          <w:highlight w:val="none"/>
          <w:u w:val="none"/>
        </w:rPr>
        <w:t>承接</w:t>
      </w:r>
      <w:r>
        <w:rPr>
          <w:rFonts w:hint="eastAsia" w:ascii="宋体" w:hAnsi="宋体" w:eastAsia="宋体" w:cs="宋体"/>
          <w:spacing w:val="6"/>
          <w:szCs w:val="21"/>
          <w:highlight w:val="none"/>
          <w:u w:val="none"/>
          <w:lang w:eastAsia="zh-CN"/>
        </w:rPr>
        <w:t>商</w:t>
      </w:r>
      <w:r>
        <w:rPr>
          <w:rFonts w:hint="eastAsia" w:ascii="宋体" w:hAnsi="宋体" w:eastAsia="宋体" w:cs="宋体"/>
          <w:spacing w:val="6"/>
          <w:szCs w:val="21"/>
          <w:highlight w:val="none"/>
        </w:rPr>
        <w:t>为</w:t>
      </w:r>
      <w:r>
        <w:rPr>
          <w:rFonts w:hint="eastAsia" w:ascii="宋体" w:hAnsi="宋体" w:eastAsia="宋体" w:cs="宋体"/>
          <w:spacing w:val="6"/>
          <w:szCs w:val="21"/>
          <w:highlight w:val="none"/>
          <w:u w:val="single"/>
        </w:rPr>
        <w:t>（企业名称）</w:t>
      </w:r>
      <w:r>
        <w:rPr>
          <w:rFonts w:hint="eastAsia" w:ascii="宋体" w:hAnsi="宋体" w:eastAsia="宋体" w:cs="宋体"/>
          <w:spacing w:val="6"/>
          <w:szCs w:val="21"/>
          <w:highlight w:val="none"/>
        </w:rPr>
        <w:t>，从业人员</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人，营业收入为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万元，资产总额为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万元，属于</w:t>
      </w:r>
      <w:r>
        <w:rPr>
          <w:rFonts w:hint="eastAsia" w:ascii="宋体" w:hAnsi="宋体" w:eastAsia="宋体" w:cs="宋体"/>
          <w:spacing w:val="6"/>
          <w:szCs w:val="21"/>
          <w:highlight w:val="none"/>
          <w:u w:val="single"/>
        </w:rPr>
        <w:t>（中型企业、小型 企业、微型企业）</w:t>
      </w:r>
      <w:r>
        <w:rPr>
          <w:rFonts w:hint="eastAsia" w:ascii="宋体" w:hAnsi="宋体" w:eastAsia="宋体" w:cs="宋体"/>
          <w:spacing w:val="6"/>
          <w:szCs w:val="21"/>
          <w:highlight w:val="none"/>
        </w:rPr>
        <w:t xml:space="preserve">； </w:t>
      </w:r>
    </w:p>
    <w:p w14:paraId="42188960">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p>
    <w:p w14:paraId="3750D5B2">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以上企业，不属于大企业的分支机构，不存在控股股东为大企业的情形，也不存在与大企业的负责人为同一人的情形。 </w:t>
      </w:r>
    </w:p>
    <w:p w14:paraId="42B21900">
      <w:pPr>
        <w:spacing w:line="480" w:lineRule="exact"/>
        <w:ind w:firstLine="444" w:firstLineChars="200"/>
        <w:rPr>
          <w:rFonts w:hint="eastAsia" w:ascii="宋体" w:hAnsi="宋体" w:eastAsia="宋体" w:cs="宋体"/>
          <w:szCs w:val="21"/>
          <w:highlight w:val="none"/>
        </w:rPr>
      </w:pPr>
      <w:r>
        <w:rPr>
          <w:rFonts w:hint="eastAsia" w:ascii="宋体" w:hAnsi="宋体" w:eastAsia="宋体" w:cs="宋体"/>
          <w:spacing w:val="6"/>
          <w:szCs w:val="21"/>
          <w:highlight w:val="none"/>
        </w:rPr>
        <w:t xml:space="preserve">本企业对上述声明内容的真实性负责。如有虚假，将依法承担相应责任。 </w:t>
      </w:r>
      <w:r>
        <w:rPr>
          <w:rFonts w:hint="eastAsia" w:ascii="宋体" w:hAnsi="宋体" w:eastAsia="宋体" w:cs="宋体"/>
          <w:szCs w:val="21"/>
          <w:highlight w:val="none"/>
        </w:rPr>
        <w:t xml:space="preserve"> 　　                                            </w:t>
      </w:r>
    </w:p>
    <w:p w14:paraId="6B067952">
      <w:pPr>
        <w:tabs>
          <w:tab w:val="left" w:pos="4860"/>
        </w:tabs>
        <w:spacing w:line="480" w:lineRule="exact"/>
        <w:ind w:right="-82" w:firstLine="4370" w:firstLineChars="2081"/>
        <w:rPr>
          <w:rFonts w:hint="eastAsia" w:ascii="宋体" w:hAnsi="宋体" w:eastAsia="宋体" w:cs="宋体"/>
          <w:szCs w:val="21"/>
          <w:highlight w:val="none"/>
        </w:rPr>
      </w:pPr>
      <w:r>
        <w:rPr>
          <w:rFonts w:hint="eastAsia" w:ascii="宋体" w:hAnsi="宋体" w:eastAsia="宋体" w:cs="宋体"/>
          <w:szCs w:val="21"/>
          <w:highlight w:val="none"/>
        </w:rPr>
        <w:t>企业名称（</w:t>
      </w:r>
      <w:r>
        <w:rPr>
          <w:rFonts w:hint="eastAsia" w:ascii="宋体" w:hAnsi="宋体" w:eastAsia="宋体" w:cs="宋体"/>
          <w:szCs w:val="21"/>
          <w:highlight w:val="none"/>
          <w:lang w:eastAsia="zh-CN"/>
        </w:rPr>
        <w:t>电子签章</w:t>
      </w:r>
      <w:r>
        <w:rPr>
          <w:rFonts w:hint="eastAsia" w:ascii="宋体" w:hAnsi="宋体" w:eastAsia="宋体" w:cs="宋体"/>
          <w:szCs w:val="21"/>
          <w:highlight w:val="none"/>
        </w:rPr>
        <w:t>）：</w:t>
      </w:r>
    </w:p>
    <w:p w14:paraId="160A1F33">
      <w:pPr>
        <w:tabs>
          <w:tab w:val="left" w:pos="4860"/>
        </w:tabs>
        <w:spacing w:line="480" w:lineRule="exact"/>
        <w:ind w:right="-82" w:firstLine="4370" w:firstLineChars="2081"/>
        <w:rPr>
          <w:rFonts w:hint="eastAsia" w:ascii="宋体" w:hAnsi="宋体" w:eastAsia="宋体" w:cs="宋体"/>
          <w:szCs w:val="21"/>
          <w:highlight w:val="none"/>
        </w:rPr>
      </w:pPr>
      <w:r>
        <w:rPr>
          <w:rFonts w:hint="eastAsia" w:ascii="宋体" w:hAnsi="宋体" w:eastAsia="宋体" w:cs="宋体"/>
          <w:szCs w:val="21"/>
          <w:highlight w:val="none"/>
        </w:rPr>
        <w:t>日 期：</w:t>
      </w:r>
    </w:p>
    <w:p w14:paraId="14EBC13F">
      <w:pPr>
        <w:pStyle w:val="10"/>
        <w:rPr>
          <w:rFonts w:hint="eastAsia" w:ascii="宋体" w:hAnsi="宋体" w:eastAsia="宋体" w:cs="宋体"/>
          <w:highlight w:val="none"/>
          <w:u w:val="single"/>
        </w:rPr>
      </w:pPr>
      <w:r>
        <w:rPr>
          <w:rFonts w:hint="eastAsia" w:ascii="宋体" w:hAnsi="宋体" w:eastAsia="宋体" w:cs="宋体"/>
          <w:highlight w:val="none"/>
          <w:u w:val="single"/>
        </w:rPr>
        <w:t xml:space="preserve">                        </w:t>
      </w:r>
    </w:p>
    <w:p w14:paraId="165C0083">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从业人员、营业收入、资产总额填报上一年度数据，无上一年度数据的新成立企业可不填报。</w:t>
      </w:r>
    </w:p>
    <w:p w14:paraId="6D08FEF4">
      <w:pPr>
        <w:spacing w:line="480" w:lineRule="exact"/>
        <w:ind w:firstLine="444" w:firstLineChars="200"/>
        <w:rPr>
          <w:rFonts w:hint="eastAsia" w:ascii="宋体" w:hAnsi="宋体" w:eastAsia="宋体" w:cs="宋体"/>
          <w:spacing w:val="6"/>
          <w:szCs w:val="21"/>
          <w:highlight w:val="none"/>
        </w:rPr>
      </w:pPr>
    </w:p>
    <w:p w14:paraId="117F76C4">
      <w:pPr>
        <w:pStyle w:val="5"/>
        <w:tabs>
          <w:tab w:val="left" w:pos="0"/>
        </w:tabs>
        <w:spacing w:line="480" w:lineRule="exact"/>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snapToGrid w:val="0"/>
          <w:sz w:val="21"/>
          <w:szCs w:val="21"/>
          <w:highlight w:val="none"/>
        </w:rPr>
        <w:t>残疾人福利性单位声明函格式</w:t>
      </w:r>
    </w:p>
    <w:p w14:paraId="785CF508">
      <w:pPr>
        <w:spacing w:line="480" w:lineRule="exact"/>
        <w:jc w:val="left"/>
        <w:rPr>
          <w:rFonts w:hint="eastAsia" w:ascii="宋体" w:hAnsi="宋体" w:eastAsia="宋体" w:cs="宋体"/>
          <w:b/>
          <w:spacing w:val="6"/>
          <w:szCs w:val="21"/>
          <w:highlight w:val="none"/>
        </w:rPr>
      </w:pPr>
      <w:r>
        <w:rPr>
          <w:rFonts w:hint="eastAsia" w:ascii="宋体" w:hAnsi="宋体" w:eastAsia="宋体" w:cs="宋体"/>
          <w:b/>
          <w:spacing w:val="6"/>
          <w:szCs w:val="21"/>
          <w:highlight w:val="none"/>
        </w:rPr>
        <w:t>（若有的话，以包为单位分别填写）</w:t>
      </w:r>
    </w:p>
    <w:p w14:paraId="10FF885A">
      <w:pPr>
        <w:spacing w:line="480" w:lineRule="exact"/>
        <w:jc w:val="center"/>
        <w:rPr>
          <w:rFonts w:hint="eastAsia" w:ascii="宋体" w:hAnsi="宋体" w:eastAsia="宋体" w:cs="宋体"/>
          <w:b/>
          <w:szCs w:val="21"/>
          <w:highlight w:val="none"/>
        </w:rPr>
      </w:pPr>
      <w:r>
        <w:rPr>
          <w:rFonts w:hint="eastAsia" w:ascii="宋体" w:hAnsi="宋体" w:eastAsia="宋体" w:cs="宋体"/>
          <w:b/>
          <w:spacing w:val="6"/>
          <w:szCs w:val="21"/>
          <w:highlight w:val="none"/>
        </w:rPr>
        <w:t>残疾人福利性单位声明函</w:t>
      </w:r>
    </w:p>
    <w:p w14:paraId="4EF0779B">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本单位郑重声明，根据《财政部 民政部 中国残疾人联合会关于促进残疾人就业政府采购政策的通知》（财库</w:t>
      </w:r>
      <w:r>
        <w:rPr>
          <w:rFonts w:hint="eastAsia" w:ascii="宋体" w:hAnsi="宋体" w:eastAsia="宋体" w:cs="宋体"/>
          <w:szCs w:val="21"/>
          <w:highlight w:val="none"/>
        </w:rPr>
        <w:t>〔2017〕 141</w:t>
      </w:r>
      <w:r>
        <w:rPr>
          <w:rFonts w:hint="eastAsia" w:ascii="宋体" w:hAnsi="宋体" w:eastAsia="宋体" w:cs="宋体"/>
          <w:spacing w:val="6"/>
          <w:szCs w:val="21"/>
          <w:highlight w:val="none"/>
        </w:rPr>
        <w:t>号）的规定，本单位为符合条件的残疾人福利性单位，且本单位参加</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单位的</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项目（项目编号：</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）采购活动提供本单位制造的货物（由本单位承担工程/提供服务），或者提供其他残疾人福利性单位制造的货物（不包括使用非残疾人福利性单位注册商标的货物）。</w:t>
      </w:r>
    </w:p>
    <w:p w14:paraId="4BDEAB8B">
      <w:pPr>
        <w:spacing w:line="480" w:lineRule="exact"/>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本单位对上述声明的真实性负责。如有虚假，将依法承担相应责任。</w:t>
      </w:r>
    </w:p>
    <w:p w14:paraId="6AA27228">
      <w:pPr>
        <w:tabs>
          <w:tab w:val="left" w:pos="4860"/>
        </w:tabs>
        <w:spacing w:line="480" w:lineRule="exact"/>
        <w:ind w:right="-82" w:firstLine="4619" w:firstLineChars="2081"/>
        <w:rPr>
          <w:rFonts w:hint="eastAsia" w:ascii="宋体" w:hAnsi="宋体" w:eastAsia="宋体" w:cs="宋体"/>
          <w:spacing w:val="6"/>
          <w:szCs w:val="21"/>
          <w:highlight w:val="none"/>
        </w:rPr>
      </w:pPr>
      <w:r>
        <w:rPr>
          <w:rFonts w:hint="eastAsia" w:ascii="宋体" w:hAnsi="宋体" w:eastAsia="宋体" w:cs="宋体"/>
          <w:spacing w:val="6"/>
          <w:szCs w:val="21"/>
          <w:highlight w:val="none"/>
        </w:rPr>
        <w:t>单位名称（加盖</w:t>
      </w:r>
      <w:r>
        <w:rPr>
          <w:rFonts w:hint="eastAsia" w:ascii="宋体" w:hAnsi="宋体" w:eastAsia="宋体" w:cs="宋体"/>
          <w:spacing w:val="6"/>
          <w:szCs w:val="21"/>
          <w:highlight w:val="none"/>
          <w:lang w:eastAsia="zh-CN"/>
        </w:rPr>
        <w:t>电子签章</w:t>
      </w:r>
      <w:r>
        <w:rPr>
          <w:rFonts w:hint="eastAsia" w:ascii="宋体" w:hAnsi="宋体" w:eastAsia="宋体" w:cs="宋体"/>
          <w:spacing w:val="6"/>
          <w:szCs w:val="21"/>
          <w:highlight w:val="none"/>
        </w:rPr>
        <w:t>）：</w:t>
      </w:r>
    </w:p>
    <w:p w14:paraId="40538577">
      <w:pPr>
        <w:tabs>
          <w:tab w:val="left" w:pos="4860"/>
        </w:tabs>
        <w:spacing w:line="480" w:lineRule="exact"/>
        <w:ind w:right="-82" w:firstLine="4619" w:firstLineChars="2081"/>
        <w:rPr>
          <w:rFonts w:hint="eastAsia" w:ascii="宋体" w:hAnsi="宋体" w:eastAsia="宋体" w:cs="宋体"/>
          <w:spacing w:val="6"/>
          <w:szCs w:val="21"/>
          <w:highlight w:val="none"/>
        </w:rPr>
      </w:pPr>
      <w:r>
        <w:rPr>
          <w:rFonts w:hint="eastAsia" w:ascii="宋体" w:hAnsi="宋体" w:eastAsia="宋体" w:cs="宋体"/>
          <w:spacing w:val="6"/>
          <w:szCs w:val="21"/>
          <w:highlight w:val="none"/>
        </w:rPr>
        <w:t>日  期：</w:t>
      </w:r>
    </w:p>
    <w:p w14:paraId="1108798E">
      <w:pPr>
        <w:tabs>
          <w:tab w:val="left" w:pos="4860"/>
        </w:tabs>
        <w:spacing w:line="480" w:lineRule="exact"/>
        <w:ind w:right="-88" w:firstLine="420" w:firstLineChars="200"/>
        <w:jc w:val="left"/>
        <w:rPr>
          <w:rFonts w:hint="eastAsia" w:ascii="宋体" w:hAnsi="宋体" w:eastAsia="宋体" w:cs="宋体"/>
          <w:szCs w:val="21"/>
          <w:highlight w:val="none"/>
        </w:rPr>
      </w:pPr>
      <w:r>
        <w:rPr>
          <w:rFonts w:hint="eastAsia" w:ascii="宋体" w:hAnsi="宋体" w:eastAsia="宋体" w:cs="宋体"/>
          <w:b/>
          <w:szCs w:val="21"/>
          <w:highlight w:val="none"/>
        </w:rPr>
        <w:t>注：成交供应商为残疾人福利性单位的，采购代理机构随成交结果同时公告其《残疾人福利性单位声明函》。</w:t>
      </w:r>
    </w:p>
    <w:p w14:paraId="0F5CE3CA">
      <w:pPr>
        <w:tabs>
          <w:tab w:val="left" w:pos="4860"/>
        </w:tabs>
        <w:spacing w:line="480" w:lineRule="exact"/>
        <w:ind w:right="-88" w:firstLine="420" w:firstLineChars="200"/>
        <w:jc w:val="left"/>
        <w:rPr>
          <w:rFonts w:hint="eastAsia" w:ascii="宋体" w:hAnsi="宋体" w:eastAsia="宋体" w:cs="宋体"/>
          <w:highlight w:val="none"/>
        </w:rPr>
      </w:pPr>
    </w:p>
    <w:p w14:paraId="38B31516">
      <w:pPr>
        <w:pStyle w:val="7"/>
        <w:ind w:left="441"/>
        <w:rPr>
          <w:rFonts w:hint="eastAsia" w:ascii="宋体" w:hAnsi="宋体" w:eastAsia="宋体" w:cs="宋体"/>
          <w:highlight w:val="none"/>
        </w:rPr>
      </w:pPr>
    </w:p>
    <w:p w14:paraId="46AE25B1">
      <w:pPr>
        <w:rPr>
          <w:rFonts w:hint="eastAsia" w:ascii="宋体" w:hAnsi="宋体" w:eastAsia="宋体" w:cs="宋体"/>
          <w:b/>
          <w:kern w:val="0"/>
          <w:sz w:val="24"/>
          <w:highlight w:val="none"/>
        </w:rPr>
      </w:pPr>
    </w:p>
    <w:p w14:paraId="262AB1B1">
      <w:pPr>
        <w:rPr>
          <w:rFonts w:hint="eastAsia" w:ascii="宋体" w:hAnsi="宋体" w:eastAsia="宋体" w:cs="宋体"/>
          <w:b/>
          <w:kern w:val="0"/>
          <w:sz w:val="24"/>
          <w:highlight w:val="none"/>
        </w:rPr>
      </w:pPr>
    </w:p>
    <w:p w14:paraId="5D036FA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60" w:lineRule="atLeast"/>
        <w:ind w:left="0" w:right="0" w:firstLine="0"/>
        <w:jc w:val="center"/>
        <w:textAlignment w:val="baseline"/>
        <w:rPr>
          <w:rFonts w:hint="eastAsia" w:ascii="宋体" w:hAnsi="宋体" w:eastAsia="宋体" w:cs="宋体"/>
          <w:b/>
          <w:bCs/>
          <w:color w:val="000000"/>
          <w:spacing w:val="10"/>
          <w:kern w:val="0"/>
          <w:sz w:val="21"/>
          <w:szCs w:val="21"/>
          <w:highlight w:val="none"/>
          <w:lang w:val="en-US" w:eastAsia="zh-CN" w:bidi="ar-SA"/>
        </w:rPr>
      </w:pPr>
      <w:r>
        <w:rPr>
          <w:rFonts w:hint="eastAsia" w:ascii="宋体" w:hAnsi="宋体" w:eastAsia="宋体" w:cs="宋体"/>
          <w:kern w:val="0"/>
          <w:highlight w:val="none"/>
        </w:rPr>
        <w:br w:type="page"/>
      </w:r>
      <w:r>
        <w:rPr>
          <w:rFonts w:hint="eastAsia" w:ascii="宋体" w:hAnsi="宋体" w:eastAsia="宋体" w:cs="宋体"/>
          <w:b/>
          <w:bCs/>
          <w:color w:val="000000"/>
          <w:spacing w:val="10"/>
          <w:kern w:val="0"/>
          <w:sz w:val="21"/>
          <w:szCs w:val="21"/>
          <w:highlight w:val="none"/>
          <w:lang w:val="en-US" w:eastAsia="zh-CN" w:bidi="ar-SA"/>
        </w:rPr>
        <w:t>《关于符合本国产品标准的声明函》格式（如适用）</w:t>
      </w:r>
    </w:p>
    <w:p w14:paraId="21C88CA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60" w:lineRule="atLeast"/>
        <w:ind w:left="0" w:right="0" w:firstLine="0"/>
        <w:jc w:val="center"/>
        <w:textAlignment w:val="baseline"/>
        <w:rPr>
          <w:rFonts w:hint="eastAsia"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关于符合本国产品标准的声明函</w:t>
      </w:r>
    </w:p>
    <w:p w14:paraId="3FA47FDF">
      <w:pPr>
        <w:keepNext w:val="0"/>
        <w:keepLines w:val="0"/>
        <w:pageBreakBefore w:val="0"/>
        <w:widowControl w:val="0"/>
        <w:kinsoku/>
        <w:topLinePunct w:val="0"/>
        <w:bidi w:val="0"/>
        <w:snapToGrid w:val="0"/>
        <w:spacing w:before="60" w:after="60" w:line="312"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w:t>
      </w:r>
      <w:r>
        <w:rPr>
          <w:rFonts w:hint="eastAsia" w:ascii="宋体" w:hAnsi="宋体" w:eastAsia="宋体" w:cs="宋体"/>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4EEBDAF2">
      <w:pPr>
        <w:keepNext w:val="0"/>
        <w:keepLines w:val="0"/>
        <w:pageBreakBefore w:val="0"/>
        <w:widowControl w:val="0"/>
        <w:kinsoku/>
        <w:topLinePunct w:val="0"/>
        <w:bidi w:val="0"/>
        <w:snapToGrid w:val="0"/>
        <w:spacing w:before="60" w:after="60"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（产品名称1）</w:t>
      </w:r>
      <w:r>
        <w:rPr>
          <w:rFonts w:hint="eastAsia" w:ascii="宋体" w:hAnsi="宋体" w:eastAsia="宋体" w:cs="宋体"/>
          <w:color w:val="auto"/>
          <w:sz w:val="21"/>
          <w:szCs w:val="21"/>
          <w:highlight w:val="none"/>
          <w:u w:val="single"/>
          <w:vertAlign w:val="superscript"/>
          <w:lang w:val="en-US" w:eastAsia="zh-CN"/>
        </w:rPr>
        <w:t>1</w:t>
      </w:r>
      <w:r>
        <w:rPr>
          <w:rFonts w:hint="eastAsia" w:ascii="宋体" w:hAnsi="宋体" w:eastAsia="宋体" w:cs="宋体"/>
          <w:color w:val="auto"/>
          <w:sz w:val="21"/>
          <w:szCs w:val="21"/>
          <w:highlight w:val="none"/>
        </w:rPr>
        <w:t>，生产厂为</w:t>
      </w:r>
      <w:r>
        <w:rPr>
          <w:rFonts w:hint="eastAsia" w:ascii="宋体" w:hAnsi="宋体" w:eastAsia="宋体" w:cs="宋体"/>
          <w:color w:val="auto"/>
          <w:sz w:val="21"/>
          <w:szCs w:val="21"/>
          <w:highlight w:val="none"/>
          <w:u w:val="single"/>
        </w:rPr>
        <w:t>（厂名）</w:t>
      </w:r>
      <w:r>
        <w:rPr>
          <w:rFonts w:hint="eastAsia" w:ascii="宋体" w:hAnsi="宋体" w:eastAsia="宋体" w:cs="宋体"/>
          <w:color w:val="auto"/>
          <w:sz w:val="21"/>
          <w:szCs w:val="21"/>
          <w:highlight w:val="none"/>
          <w:u w:val="single"/>
          <w:vertAlign w:val="superscript"/>
        </w:rPr>
        <w:t>2</w:t>
      </w:r>
      <w:r>
        <w:rPr>
          <w:rFonts w:hint="eastAsia" w:ascii="宋体" w:hAnsi="宋体" w:eastAsia="宋体" w:cs="宋体"/>
          <w:color w:val="auto"/>
          <w:sz w:val="21"/>
          <w:szCs w:val="21"/>
          <w:highlight w:val="none"/>
        </w:rPr>
        <w:t>，厂址为</w:t>
      </w:r>
      <w:r>
        <w:rPr>
          <w:rFonts w:hint="eastAsia" w:ascii="宋体" w:hAnsi="宋体" w:eastAsia="宋体" w:cs="宋体"/>
          <w:color w:val="auto"/>
          <w:sz w:val="21"/>
          <w:szCs w:val="21"/>
          <w:highlight w:val="none"/>
          <w:u w:val="single"/>
        </w:rPr>
        <w:t>（生产厂址）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（产品名称1）</w:t>
      </w:r>
      <w:r>
        <w:rPr>
          <w:rFonts w:hint="eastAsia" w:ascii="宋体" w:hAnsi="宋体" w:eastAsia="宋体" w:cs="宋体"/>
          <w:color w:val="auto"/>
          <w:sz w:val="21"/>
          <w:szCs w:val="21"/>
          <w:highlight w:val="none"/>
        </w:rPr>
        <w:t>的中国境内生产的组件成本占比≥</w:t>
      </w:r>
      <w:r>
        <w:rPr>
          <w:rFonts w:hint="eastAsia" w:ascii="宋体" w:hAnsi="宋体" w:eastAsia="宋体" w:cs="宋体"/>
          <w:color w:val="auto"/>
          <w:sz w:val="21"/>
          <w:szCs w:val="21"/>
          <w:highlight w:val="none"/>
          <w:u w:val="single"/>
        </w:rPr>
        <w:t>（规定比例）</w:t>
      </w:r>
      <w:r>
        <w:rPr>
          <w:rFonts w:hint="eastAsia" w:ascii="宋体" w:hAnsi="宋体" w:eastAsia="宋体" w:cs="宋体"/>
          <w:color w:val="auto"/>
          <w:sz w:val="21"/>
          <w:szCs w:val="21"/>
          <w:highlight w:val="none"/>
          <w:u w:val="single"/>
          <w:vertAlign w:val="superscript"/>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（产品名称1）</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u w:val="single"/>
        </w:rPr>
        <w:t>（关键组件）</w:t>
      </w:r>
      <w:r>
        <w:rPr>
          <w:rFonts w:hint="eastAsia" w:ascii="宋体" w:hAnsi="宋体" w:eastAsia="宋体" w:cs="宋体"/>
          <w:color w:val="auto"/>
          <w:sz w:val="21"/>
          <w:szCs w:val="21"/>
          <w:highlight w:val="none"/>
          <w:u w:val="single"/>
          <w:vertAlign w:val="superscript"/>
        </w:rPr>
        <w:t>4</w:t>
      </w:r>
      <w:r>
        <w:rPr>
          <w:rFonts w:hint="eastAsia" w:ascii="宋体" w:hAnsi="宋体" w:eastAsia="宋体" w:cs="宋体"/>
          <w:color w:val="auto"/>
          <w:sz w:val="21"/>
          <w:szCs w:val="21"/>
          <w:highlight w:val="none"/>
        </w:rPr>
        <w:t>在中国境内生产。</w:t>
      </w:r>
      <w:r>
        <w:rPr>
          <w:rFonts w:hint="eastAsia" w:ascii="宋体" w:hAnsi="宋体" w:eastAsia="宋体" w:cs="宋体"/>
          <w:color w:val="auto"/>
          <w:sz w:val="21"/>
          <w:szCs w:val="21"/>
          <w:highlight w:val="none"/>
          <w:u w:val="single"/>
        </w:rPr>
        <w:t>（产品名称1）</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u w:val="single"/>
        </w:rPr>
        <w:t>（关键工序）</w:t>
      </w:r>
      <w:r>
        <w:rPr>
          <w:rFonts w:hint="eastAsia" w:ascii="宋体" w:hAnsi="宋体" w:eastAsia="宋体" w:cs="宋体"/>
          <w:color w:val="auto"/>
          <w:sz w:val="21"/>
          <w:szCs w:val="21"/>
          <w:highlight w:val="none"/>
          <w:u w:val="single"/>
          <w:vertAlign w:val="superscript"/>
        </w:rPr>
        <w:t>5</w:t>
      </w:r>
      <w:r>
        <w:rPr>
          <w:rFonts w:hint="eastAsia" w:ascii="宋体" w:hAnsi="宋体" w:eastAsia="宋体" w:cs="宋体"/>
          <w:color w:val="auto"/>
          <w:sz w:val="21"/>
          <w:szCs w:val="21"/>
          <w:highlight w:val="none"/>
        </w:rPr>
        <w:t>在中国境内完成。</w:t>
      </w:r>
    </w:p>
    <w:p w14:paraId="66DDFC22">
      <w:pPr>
        <w:keepNext w:val="0"/>
        <w:keepLines w:val="0"/>
        <w:pageBreakBefore w:val="0"/>
        <w:widowControl w:val="0"/>
        <w:kinsoku/>
        <w:topLinePunct w:val="0"/>
        <w:bidi w:val="0"/>
        <w:snapToGrid w:val="0"/>
        <w:spacing w:before="60" w:after="60"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（产品名称2）</w:t>
      </w:r>
      <w:r>
        <w:rPr>
          <w:rFonts w:hint="eastAsia" w:ascii="宋体" w:hAnsi="宋体" w:eastAsia="宋体" w:cs="宋体"/>
          <w:color w:val="auto"/>
          <w:sz w:val="21"/>
          <w:szCs w:val="21"/>
          <w:highlight w:val="none"/>
        </w:rPr>
        <w:t>，生产厂为</w:t>
      </w:r>
      <w:r>
        <w:rPr>
          <w:rFonts w:hint="eastAsia" w:ascii="宋体" w:hAnsi="宋体" w:eastAsia="宋体" w:cs="宋体"/>
          <w:color w:val="auto"/>
          <w:sz w:val="21"/>
          <w:szCs w:val="21"/>
          <w:highlight w:val="none"/>
          <w:u w:val="single"/>
        </w:rPr>
        <w:t>（厂名）</w:t>
      </w:r>
      <w:r>
        <w:rPr>
          <w:rFonts w:hint="eastAsia" w:ascii="宋体" w:hAnsi="宋体" w:eastAsia="宋体" w:cs="宋体"/>
          <w:color w:val="auto"/>
          <w:sz w:val="21"/>
          <w:szCs w:val="21"/>
          <w:highlight w:val="none"/>
        </w:rPr>
        <w:t>，厂址为</w:t>
      </w:r>
      <w:r>
        <w:rPr>
          <w:rFonts w:hint="eastAsia" w:ascii="宋体" w:hAnsi="宋体" w:eastAsia="宋体" w:cs="宋体"/>
          <w:color w:val="auto"/>
          <w:sz w:val="21"/>
          <w:szCs w:val="21"/>
          <w:highlight w:val="none"/>
          <w:u w:val="single"/>
        </w:rPr>
        <w:t>（生产厂址）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（产品名称2）</w:t>
      </w:r>
      <w:r>
        <w:rPr>
          <w:rFonts w:hint="eastAsia" w:ascii="宋体" w:hAnsi="宋体" w:eastAsia="宋体" w:cs="宋体"/>
          <w:color w:val="auto"/>
          <w:sz w:val="21"/>
          <w:szCs w:val="21"/>
          <w:highlight w:val="none"/>
        </w:rPr>
        <w:t>的中国境内生产的组件成本占比≥</w:t>
      </w:r>
      <w:r>
        <w:rPr>
          <w:rFonts w:hint="eastAsia" w:ascii="宋体" w:hAnsi="宋体" w:eastAsia="宋体" w:cs="宋体"/>
          <w:color w:val="auto"/>
          <w:sz w:val="21"/>
          <w:szCs w:val="21"/>
          <w:highlight w:val="none"/>
          <w:u w:val="single"/>
        </w:rPr>
        <w:t>（规定比例）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（产品名称2）</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（关键组件）</w:t>
      </w:r>
      <w:r>
        <w:rPr>
          <w:rFonts w:hint="eastAsia" w:ascii="宋体" w:hAnsi="宋体" w:eastAsia="宋体" w:cs="宋体"/>
          <w:color w:val="auto"/>
          <w:sz w:val="21"/>
          <w:szCs w:val="21"/>
          <w:highlight w:val="none"/>
        </w:rPr>
        <w:t>在中国境内生产。</w:t>
      </w:r>
      <w:r>
        <w:rPr>
          <w:rFonts w:hint="eastAsia" w:ascii="宋体" w:hAnsi="宋体" w:eastAsia="宋体" w:cs="宋体"/>
          <w:color w:val="auto"/>
          <w:sz w:val="21"/>
          <w:szCs w:val="21"/>
          <w:highlight w:val="none"/>
          <w:u w:val="single"/>
        </w:rPr>
        <w:t>（产品名称2）</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（关键工序）</w:t>
      </w:r>
      <w:r>
        <w:rPr>
          <w:rFonts w:hint="eastAsia" w:ascii="宋体" w:hAnsi="宋体" w:eastAsia="宋体" w:cs="宋体"/>
          <w:color w:val="auto"/>
          <w:sz w:val="21"/>
          <w:szCs w:val="21"/>
          <w:highlight w:val="none"/>
        </w:rPr>
        <w:t>在中国境内完成。</w:t>
      </w:r>
    </w:p>
    <w:p w14:paraId="69447107">
      <w:pPr>
        <w:keepNext w:val="0"/>
        <w:keepLines w:val="0"/>
        <w:pageBreakBefore w:val="0"/>
        <w:widowControl w:val="0"/>
        <w:kinsoku/>
        <w:topLinePunct w:val="0"/>
        <w:bidi w:val="0"/>
        <w:snapToGrid w:val="0"/>
        <w:spacing w:before="60" w:after="60"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439CC3B0">
      <w:pPr>
        <w:keepNext w:val="0"/>
        <w:keepLines w:val="0"/>
        <w:pageBreakBefore w:val="0"/>
        <w:widowControl w:val="0"/>
        <w:kinsoku/>
        <w:topLinePunct w:val="0"/>
        <w:bidi w:val="0"/>
        <w:snapToGrid w:val="0"/>
        <w:spacing w:before="60" w:after="60" w:line="312" w:lineRule="auto"/>
        <w:ind w:firstLine="420" w:firstLineChars="20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color w:val="auto"/>
          <w:sz w:val="21"/>
          <w:szCs w:val="21"/>
          <w:highlight w:val="none"/>
        </w:rPr>
        <w:t>本公司（单位）对上述声明内容的真实性负责。如有虚假，愿承担相应法律责任。</w:t>
      </w:r>
    </w:p>
    <w:p w14:paraId="36AEC4B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w:t>
      </w:r>
    </w:p>
    <w:p w14:paraId="7B61347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公司（单位）名称（盖章）：　        </w:t>
      </w:r>
    </w:p>
    <w:p w14:paraId="20C4106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日期：　     年　  月　  日  </w:t>
      </w:r>
    </w:p>
    <w:p w14:paraId="6E608C2A">
      <w:pPr>
        <w:keepNext w:val="0"/>
        <w:keepLines w:val="0"/>
        <w:pageBreakBefore w:val="0"/>
        <w:widowControl w:val="0"/>
        <w:kinsoku/>
        <w:topLinePunct w:val="0"/>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说明：</w:t>
      </w:r>
    </w:p>
    <w:p w14:paraId="4A5748E9">
      <w:pPr>
        <w:keepNext w:val="0"/>
        <w:keepLines w:val="0"/>
        <w:pageBreakBefore w:val="0"/>
        <w:widowControl w:val="0"/>
        <w:kinsoku/>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1.产品如有型号，请在“产品名称”栏一并填写。</w:t>
      </w:r>
    </w:p>
    <w:p w14:paraId="43E4A55E">
      <w:pPr>
        <w:keepNext w:val="0"/>
        <w:keepLines w:val="0"/>
        <w:pageBreakBefore w:val="0"/>
        <w:widowControl w:val="0"/>
        <w:kinsoku/>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2.生产厂名与厂址应与生产厂营业执照载明的相关信息保持一致。</w:t>
      </w:r>
    </w:p>
    <w:p w14:paraId="07012CD8">
      <w:pPr>
        <w:keepNext w:val="0"/>
        <w:keepLines w:val="0"/>
        <w:pageBreakBefore w:val="0"/>
        <w:widowControl w:val="0"/>
        <w:kinsoku/>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3.该产品的中国境内生产的组件成本占比相关要求实施前，“规定比例”栏可不填，下同。</w:t>
      </w:r>
    </w:p>
    <w:p w14:paraId="2BA63538">
      <w:pPr>
        <w:keepNext w:val="0"/>
        <w:keepLines w:val="0"/>
        <w:pageBreakBefore w:val="0"/>
        <w:widowControl w:val="0"/>
        <w:kinsoku/>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4.该产品的关键组件要求实施前，“关键组件”栏可不填，下同。</w:t>
      </w:r>
    </w:p>
    <w:p w14:paraId="03F8258A">
      <w:pPr>
        <w:keepNext w:val="0"/>
        <w:keepLines w:val="0"/>
        <w:pageBreakBefore w:val="0"/>
        <w:widowControl w:val="0"/>
        <w:kinsoku/>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5.该产品的关键工序要求实施前，“关键工序”栏可不填，下同。</w:t>
      </w:r>
    </w:p>
    <w:p w14:paraId="56C97106">
      <w:pPr>
        <w:rPr>
          <w:rFonts w:hint="eastAsia"/>
        </w:rPr>
      </w:pPr>
    </w:p>
    <w:p w14:paraId="4E57F18B">
      <w:pPr>
        <w:rPr>
          <w:rFonts w:hint="eastAsia"/>
        </w:rPr>
      </w:pPr>
    </w:p>
    <w:p w14:paraId="78A7B5B4">
      <w:pPr>
        <w:rPr>
          <w:rFonts w:hint="eastAsia"/>
        </w:rPr>
      </w:pPr>
    </w:p>
    <w:p w14:paraId="4AC3614A">
      <w:pPr>
        <w:rPr>
          <w:rFonts w:hint="eastAsia"/>
        </w:rPr>
      </w:pPr>
    </w:p>
    <w:p w14:paraId="39A784B4">
      <w:pPr>
        <w:rPr>
          <w:rFonts w:hint="eastAsia"/>
        </w:rPr>
      </w:pPr>
    </w:p>
    <w:p w14:paraId="47CB5CA2">
      <w:pPr>
        <w:rPr>
          <w:rFonts w:hint="eastAsia"/>
        </w:rPr>
      </w:pPr>
    </w:p>
    <w:p w14:paraId="19B080AA">
      <w:pPr>
        <w:rPr>
          <w:rFonts w:hint="eastAsia"/>
        </w:rPr>
      </w:pPr>
    </w:p>
    <w:p w14:paraId="4ABD936A">
      <w:pPr>
        <w:rPr>
          <w:rFonts w:hint="eastAsia"/>
        </w:rPr>
      </w:pPr>
    </w:p>
    <w:p w14:paraId="70F2F731">
      <w:pPr>
        <w:rPr>
          <w:rFonts w:hint="eastAsia"/>
        </w:rPr>
      </w:pPr>
    </w:p>
    <w:p w14:paraId="387DA27F">
      <w:pPr>
        <w:rPr>
          <w:rFonts w:hint="eastAsia"/>
        </w:rPr>
      </w:pPr>
    </w:p>
    <w:p w14:paraId="571D77E6">
      <w:pPr>
        <w:rPr>
          <w:rFonts w:hint="eastAsia"/>
        </w:rPr>
      </w:pPr>
    </w:p>
    <w:p w14:paraId="19AF662D">
      <w:pPr>
        <w:rPr>
          <w:rFonts w:hint="eastAsia"/>
        </w:rPr>
      </w:pPr>
    </w:p>
    <w:p w14:paraId="75B59FA5">
      <w:pPr>
        <w:bidi w:val="0"/>
        <w:jc w:val="center"/>
        <w:rPr>
          <w:rFonts w:hint="eastAsia" w:ascii="宋体" w:hAnsi="宋体" w:eastAsia="宋体" w:cs="宋体"/>
          <w:b/>
          <w:bCs/>
        </w:rPr>
      </w:pPr>
      <w:r>
        <w:rPr>
          <w:rFonts w:hint="eastAsia" w:ascii="宋体" w:hAnsi="宋体" w:eastAsia="宋体" w:cs="宋体"/>
          <w:b/>
          <w:bCs/>
        </w:rPr>
        <w:t>商务技术响应文件</w:t>
      </w:r>
    </w:p>
    <w:p w14:paraId="0B84A78B">
      <w:pPr>
        <w:bidi w:val="0"/>
        <w:rPr>
          <w:rFonts w:hint="eastAsia" w:ascii="宋体" w:hAnsi="宋体" w:eastAsia="宋体" w:cs="宋体"/>
        </w:rPr>
      </w:pPr>
      <w:r>
        <w:rPr>
          <w:rFonts w:hint="eastAsia" w:ascii="宋体" w:hAnsi="宋体" w:eastAsia="宋体" w:cs="宋体"/>
          <w:lang w:val="en-US" w:eastAsia="zh-CN"/>
        </w:rPr>
        <w:t>一、</w:t>
      </w:r>
      <w:r>
        <w:rPr>
          <w:rFonts w:hint="eastAsia" w:ascii="宋体" w:hAnsi="宋体" w:eastAsia="宋体" w:cs="宋体"/>
          <w:lang w:eastAsia="zh-CN"/>
        </w:rPr>
        <w:t>服务方案与承诺</w:t>
      </w:r>
    </w:p>
    <w:p w14:paraId="51C793A4">
      <w:pPr>
        <w:bidi w:val="0"/>
        <w:rPr>
          <w:rFonts w:hint="eastAsia" w:ascii="宋体" w:hAnsi="宋体" w:eastAsia="宋体" w:cs="宋体"/>
        </w:rPr>
      </w:pPr>
      <w:r>
        <w:rPr>
          <w:rFonts w:hint="eastAsia" w:ascii="宋体" w:hAnsi="宋体" w:eastAsia="宋体" w:cs="宋体"/>
          <w:lang w:val="en-US" w:eastAsia="zh-CN"/>
        </w:rPr>
        <w:t>二、类似合同案例及相关证明资料</w:t>
      </w:r>
    </w:p>
    <w:sectPr>
      <w:footerReference r:id="rId7" w:type="default"/>
      <w:pgSz w:w="11906" w:h="16838"/>
      <w:pgMar w:top="1474" w:right="1474" w:bottom="1474" w:left="1474" w:header="1020" w:footer="1020" w:gutter="0"/>
      <w:pgNumType w:fmt="numberInDash"/>
      <w:cols w:space="720" w:num="1"/>
      <w:formProt w:val="1"/>
      <w:rtlGutter w:val="0"/>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24F0">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48112">
                          <w:pPr>
                            <w:pStyle w:val="12"/>
                            <w:rPr>
                              <w:rFonts w:hint="eastAsia" w:eastAsia="华文中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F348112">
                    <w:pPr>
                      <w:pStyle w:val="12"/>
                      <w:rPr>
                        <w:rFonts w:hint="eastAsia" w:eastAsia="华文中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F3BB">
    <w:pPr>
      <w:pStyle w:val="12"/>
      <w:pBdr>
        <w:between w:val="single" w:color="auto" w:sz="4" w:space="0"/>
      </w:pBdr>
      <w:jc w:val="center"/>
      <w:rPr>
        <w:rFonts w:hint="eastAsia" w:ascii="华文中宋" w:hAnsi="华文中宋" w:cs="华文中宋"/>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1721D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- 54 -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081721D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- 54 -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3D6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0C3984">
                          <w:pPr>
                            <w:pStyle w:val="12"/>
                            <w:rPr>
                              <w:rFonts w:hint="eastAsia" w:eastAsia="宋体"/>
                            </w:rPr>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3A0C3984">
                    <w:pPr>
                      <w:pStyle w:val="12"/>
                      <w:rPr>
                        <w:rFonts w:hint="eastAsia" w:eastAsia="宋体"/>
                      </w:rPr>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CBAC">
    <w:pPr>
      <w:pStyle w:val="12"/>
      <w:pBdr>
        <w:between w:val="single" w:color="auto" w:sz="4" w:space="0"/>
      </w:pBdr>
      <w:jc w:val="center"/>
      <w:rPr>
        <w:rFonts w:hint="eastAsia" w:ascii="华文中宋" w:hAnsi="华文中宋" w:cs="华文中宋"/>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B7580">
                          <w:pPr>
                            <w:pStyle w:val="12"/>
                            <w:rPr>
                              <w:rFonts w:hint="eastAsia" w:ascii="华文中宋" w:hAnsi="华文中宋" w:cs="华文中宋"/>
                            </w:rPr>
                          </w:pPr>
                          <w:r>
                            <w:rPr>
                              <w:rFonts w:hint="eastAsia" w:ascii="华文中宋" w:hAnsi="华文中宋" w:cs="华文中宋"/>
                            </w:rPr>
                            <w:fldChar w:fldCharType="begin"/>
                          </w:r>
                          <w:r>
                            <w:rPr>
                              <w:rFonts w:hint="eastAsia" w:ascii="华文中宋" w:hAnsi="华文中宋" w:cs="华文中宋"/>
                            </w:rPr>
                            <w:instrText xml:space="preserve"> PAGE  \* MERGEFORMAT </w:instrText>
                          </w:r>
                          <w:r>
                            <w:rPr>
                              <w:rFonts w:hint="eastAsia" w:ascii="华文中宋" w:hAnsi="华文中宋" w:cs="华文中宋"/>
                            </w:rPr>
                            <w:fldChar w:fldCharType="separate"/>
                          </w:r>
                          <w:r>
                            <w:rPr>
                              <w:rFonts w:ascii="华文中宋" w:hAnsi="华文中宋" w:cs="华文中宋"/>
                            </w:rPr>
                            <w:t>- 68 -</w:t>
                          </w:r>
                          <w:r>
                            <w:rPr>
                              <w:rFonts w:hint="eastAsia" w:ascii="华文中宋" w:hAnsi="华文中宋" w:cs="华文中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622B7580">
                    <w:pPr>
                      <w:pStyle w:val="12"/>
                      <w:rPr>
                        <w:rFonts w:hint="eastAsia" w:ascii="华文中宋" w:hAnsi="华文中宋" w:cs="华文中宋"/>
                      </w:rPr>
                    </w:pPr>
                    <w:r>
                      <w:rPr>
                        <w:rFonts w:hint="eastAsia" w:ascii="华文中宋" w:hAnsi="华文中宋" w:cs="华文中宋"/>
                      </w:rPr>
                      <w:fldChar w:fldCharType="begin"/>
                    </w:r>
                    <w:r>
                      <w:rPr>
                        <w:rFonts w:hint="eastAsia" w:ascii="华文中宋" w:hAnsi="华文中宋" w:cs="华文中宋"/>
                      </w:rPr>
                      <w:instrText xml:space="preserve"> PAGE  \* MERGEFORMAT </w:instrText>
                    </w:r>
                    <w:r>
                      <w:rPr>
                        <w:rFonts w:hint="eastAsia" w:ascii="华文中宋" w:hAnsi="华文中宋" w:cs="华文中宋"/>
                      </w:rPr>
                      <w:fldChar w:fldCharType="separate"/>
                    </w:r>
                    <w:r>
                      <w:rPr>
                        <w:rFonts w:ascii="华文中宋" w:hAnsi="华文中宋" w:cs="华文中宋"/>
                      </w:rPr>
                      <w:t>- 68 -</w:t>
                    </w:r>
                    <w:r>
                      <w:rPr>
                        <w:rFonts w:hint="eastAsia" w:ascii="华文中宋" w:hAnsi="华文中宋" w:cs="华文中宋"/>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A858">
    <w:pPr>
      <w:pStyle w:val="13"/>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7F80"/>
    <w:multiLevelType w:val="singleLevel"/>
    <w:tmpl w:val="890C7F80"/>
    <w:lvl w:ilvl="0" w:tentative="0">
      <w:start w:val="1"/>
      <w:numFmt w:val="chineseCounting"/>
      <w:suff w:val="nothing"/>
      <w:lvlText w:val="%1、"/>
      <w:lvlJc w:val="left"/>
      <w:pPr>
        <w:ind w:left="0" w:firstLine="420"/>
      </w:pPr>
      <w:rPr>
        <w:rFonts w:hint="eastAsia"/>
      </w:rPr>
    </w:lvl>
  </w:abstractNum>
  <w:abstractNum w:abstractNumId="1">
    <w:nsid w:val="D4FE6D46"/>
    <w:multiLevelType w:val="singleLevel"/>
    <w:tmpl w:val="D4FE6D46"/>
    <w:lvl w:ilvl="0" w:tentative="0">
      <w:start w:val="7"/>
      <w:numFmt w:val="chineseCounting"/>
      <w:suff w:val="nothing"/>
      <w:lvlText w:val="%1、"/>
      <w:lvlJc w:val="left"/>
      <w:rPr>
        <w:rFonts w:hint="eastAsia"/>
      </w:rPr>
    </w:lvl>
  </w:abstractNum>
  <w:abstractNum w:abstractNumId="2">
    <w:nsid w:val="1BB1E273"/>
    <w:multiLevelType w:val="singleLevel"/>
    <w:tmpl w:val="1BB1E273"/>
    <w:lvl w:ilvl="0" w:tentative="0">
      <w:start w:val="1"/>
      <w:numFmt w:val="chineseCounting"/>
      <w:suff w:val="nothing"/>
      <w:lvlText w:val="%1、"/>
      <w:lvlJc w:val="left"/>
      <w:pPr>
        <w:ind w:left="0" w:firstLine="420"/>
      </w:pPr>
      <w:rPr>
        <w:rFonts w:hint="eastAsia"/>
      </w:rPr>
    </w:lvl>
  </w:abstractNum>
  <w:abstractNum w:abstractNumId="3">
    <w:nsid w:val="29B998AB"/>
    <w:multiLevelType w:val="singleLevel"/>
    <w:tmpl w:val="29B998AB"/>
    <w:lvl w:ilvl="0" w:tentative="0">
      <w:start w:val="1"/>
      <w:numFmt w:val="decimal"/>
      <w:lvlText w:val="%1."/>
      <w:lvlJc w:val="left"/>
      <w:pPr>
        <w:tabs>
          <w:tab w:val="left" w:pos="312"/>
        </w:tabs>
      </w:pPr>
    </w:lvl>
  </w:abstractNum>
  <w:abstractNum w:abstractNumId="4">
    <w:nsid w:val="2E858AD3"/>
    <w:multiLevelType w:val="singleLevel"/>
    <w:tmpl w:val="2E858AD3"/>
    <w:lvl w:ilvl="0" w:tentative="0">
      <w:start w:val="1"/>
      <w:numFmt w:val="decimal"/>
      <w:lvlText w:val="%1."/>
      <w:lvlJc w:val="left"/>
      <w:pPr>
        <w:tabs>
          <w:tab w:val="left" w:pos="312"/>
        </w:tabs>
      </w:pPr>
    </w:lvl>
  </w:abstractNum>
  <w:abstractNum w:abstractNumId="5">
    <w:nsid w:val="307E1910"/>
    <w:multiLevelType w:val="singleLevel"/>
    <w:tmpl w:val="307E1910"/>
    <w:lvl w:ilvl="0" w:tentative="0">
      <w:start w:val="1"/>
      <w:numFmt w:val="decimal"/>
      <w:lvlText w:val="%1."/>
      <w:lvlJc w:val="left"/>
      <w:pPr>
        <w:tabs>
          <w:tab w:val="left" w:pos="312"/>
        </w:tabs>
      </w:pPr>
    </w:lvl>
  </w:abstractNum>
  <w:abstractNum w:abstractNumId="6">
    <w:nsid w:val="44DC8FB1"/>
    <w:multiLevelType w:val="singleLevel"/>
    <w:tmpl w:val="44DC8FB1"/>
    <w:lvl w:ilvl="0" w:tentative="0">
      <w:start w:val="1"/>
      <w:numFmt w:val="upperLetter"/>
      <w:suff w:val="nothing"/>
      <w:lvlText w:val="%1、"/>
      <w:lvlJc w:val="left"/>
    </w:lvl>
  </w:abstractNum>
  <w:abstractNum w:abstractNumId="7">
    <w:nsid w:val="51F65B8B"/>
    <w:multiLevelType w:val="singleLevel"/>
    <w:tmpl w:val="51F65B8B"/>
    <w:lvl w:ilvl="0" w:tentative="0">
      <w:start w:val="2"/>
      <w:numFmt w:val="chineseCounting"/>
      <w:suff w:val="nothing"/>
      <w:lvlText w:val="%1、"/>
      <w:lvlJc w:val="left"/>
      <w:rPr>
        <w:rFonts w:hint="eastAsia"/>
      </w:rPr>
    </w:lvl>
  </w:abstractNum>
  <w:abstractNum w:abstractNumId="8">
    <w:nsid w:val="55124AC2"/>
    <w:multiLevelType w:val="singleLevel"/>
    <w:tmpl w:val="55124AC2"/>
    <w:lvl w:ilvl="0" w:tentative="0">
      <w:start w:val="1"/>
      <w:numFmt w:val="chineseCounting"/>
      <w:suff w:val="nothing"/>
      <w:lvlText w:val="%1、"/>
      <w:lvlJc w:val="left"/>
      <w:pPr>
        <w:ind w:left="0" w:firstLine="420"/>
      </w:pPr>
      <w:rPr>
        <w:rFonts w:hint="eastAsia"/>
      </w:rPr>
    </w:lvl>
  </w:abstractNum>
  <w:abstractNum w:abstractNumId="9">
    <w:nsid w:val="5ADA85D2"/>
    <w:multiLevelType w:val="singleLevel"/>
    <w:tmpl w:val="5ADA85D2"/>
    <w:lvl w:ilvl="0" w:tentative="0">
      <w:start w:val="2"/>
      <w:numFmt w:val="chineseCounting"/>
      <w:suff w:val="nothing"/>
      <w:lvlText w:val="%1、"/>
      <w:lvlJc w:val="left"/>
      <w:rPr>
        <w:rFonts w:hint="eastAsia"/>
      </w:rPr>
    </w:lvl>
  </w:abstractNum>
  <w:num w:numId="1">
    <w:abstractNumId w:val="1"/>
  </w:num>
  <w:num w:numId="2">
    <w:abstractNumId w:val="5"/>
  </w:num>
  <w:num w:numId="3">
    <w:abstractNumId w:val="6"/>
  </w:num>
  <w:num w:numId="4">
    <w:abstractNumId w:val="9"/>
  </w:num>
  <w:num w:numId="5">
    <w:abstractNumId w:val="2"/>
  </w:num>
  <w:num w:numId="6">
    <w:abstractNumId w:val="7"/>
  </w:num>
  <w:num w:numId="7">
    <w:abstractNumId w:val="4"/>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YTk3Y2IwZWI0ZTdlYzI5MTUxNWFlOWUyYmVjYWUifQ=="/>
  </w:docVars>
  <w:rsids>
    <w:rsidRoot w:val="0E906347"/>
    <w:rsid w:val="001669D4"/>
    <w:rsid w:val="00593490"/>
    <w:rsid w:val="0069744B"/>
    <w:rsid w:val="012340D9"/>
    <w:rsid w:val="0147778C"/>
    <w:rsid w:val="01B732A7"/>
    <w:rsid w:val="0264611C"/>
    <w:rsid w:val="02D768EE"/>
    <w:rsid w:val="030671D3"/>
    <w:rsid w:val="031C40A5"/>
    <w:rsid w:val="0326633F"/>
    <w:rsid w:val="033E77E8"/>
    <w:rsid w:val="03BC7892"/>
    <w:rsid w:val="03F64779"/>
    <w:rsid w:val="04163446"/>
    <w:rsid w:val="047443F4"/>
    <w:rsid w:val="04840FE2"/>
    <w:rsid w:val="04F05A45"/>
    <w:rsid w:val="055A7363"/>
    <w:rsid w:val="05EF6A99"/>
    <w:rsid w:val="064F49ED"/>
    <w:rsid w:val="06D33870"/>
    <w:rsid w:val="07AC659B"/>
    <w:rsid w:val="0978425B"/>
    <w:rsid w:val="09F91840"/>
    <w:rsid w:val="0A3C6268"/>
    <w:rsid w:val="0A3E3335"/>
    <w:rsid w:val="0BB9687B"/>
    <w:rsid w:val="0C6F1945"/>
    <w:rsid w:val="0C851ED8"/>
    <w:rsid w:val="0D132C19"/>
    <w:rsid w:val="0E906347"/>
    <w:rsid w:val="0EF80318"/>
    <w:rsid w:val="0F123C20"/>
    <w:rsid w:val="10F83127"/>
    <w:rsid w:val="11806EA0"/>
    <w:rsid w:val="11E04F50"/>
    <w:rsid w:val="14641FAC"/>
    <w:rsid w:val="1548367B"/>
    <w:rsid w:val="169A51BE"/>
    <w:rsid w:val="16C84A74"/>
    <w:rsid w:val="18736C61"/>
    <w:rsid w:val="187F73B4"/>
    <w:rsid w:val="19820044"/>
    <w:rsid w:val="1A5B7C8F"/>
    <w:rsid w:val="1BAF1D5E"/>
    <w:rsid w:val="1D5030CD"/>
    <w:rsid w:val="1D5D79EB"/>
    <w:rsid w:val="1D6372A4"/>
    <w:rsid w:val="1DC11C09"/>
    <w:rsid w:val="1DEE6311"/>
    <w:rsid w:val="1E9811D0"/>
    <w:rsid w:val="1EAC14CC"/>
    <w:rsid w:val="1FB94D7A"/>
    <w:rsid w:val="1FC57DA2"/>
    <w:rsid w:val="1FE75EB1"/>
    <w:rsid w:val="208C266E"/>
    <w:rsid w:val="219F4365"/>
    <w:rsid w:val="2278441E"/>
    <w:rsid w:val="22F369D5"/>
    <w:rsid w:val="256718FC"/>
    <w:rsid w:val="26867B60"/>
    <w:rsid w:val="26C8461C"/>
    <w:rsid w:val="26DB1477"/>
    <w:rsid w:val="27DC037F"/>
    <w:rsid w:val="28006685"/>
    <w:rsid w:val="28B44E58"/>
    <w:rsid w:val="28F214DC"/>
    <w:rsid w:val="298365D8"/>
    <w:rsid w:val="2A461AE0"/>
    <w:rsid w:val="2A953B39"/>
    <w:rsid w:val="2AE97C4F"/>
    <w:rsid w:val="2B3A6011"/>
    <w:rsid w:val="2B7B2551"/>
    <w:rsid w:val="2B8054C5"/>
    <w:rsid w:val="2CE81574"/>
    <w:rsid w:val="2D0068BE"/>
    <w:rsid w:val="2D2C1F30"/>
    <w:rsid w:val="2D5269EE"/>
    <w:rsid w:val="2E7843D6"/>
    <w:rsid w:val="2E9C4193"/>
    <w:rsid w:val="2ECE1390"/>
    <w:rsid w:val="2EF72E57"/>
    <w:rsid w:val="2F051EF3"/>
    <w:rsid w:val="2F9558B7"/>
    <w:rsid w:val="2FF72948"/>
    <w:rsid w:val="307153DD"/>
    <w:rsid w:val="30DA5678"/>
    <w:rsid w:val="30FE1366"/>
    <w:rsid w:val="31696C8F"/>
    <w:rsid w:val="317B798F"/>
    <w:rsid w:val="31BE3E75"/>
    <w:rsid w:val="320F4EAD"/>
    <w:rsid w:val="321E7072"/>
    <w:rsid w:val="32317519"/>
    <w:rsid w:val="325A081E"/>
    <w:rsid w:val="32F347CF"/>
    <w:rsid w:val="331A3A23"/>
    <w:rsid w:val="34DA5C46"/>
    <w:rsid w:val="35357321"/>
    <w:rsid w:val="35FF348B"/>
    <w:rsid w:val="362F3D70"/>
    <w:rsid w:val="36E0150E"/>
    <w:rsid w:val="374E0226"/>
    <w:rsid w:val="37531CE0"/>
    <w:rsid w:val="38D17360"/>
    <w:rsid w:val="392A34F7"/>
    <w:rsid w:val="39F552D0"/>
    <w:rsid w:val="3A8A77C7"/>
    <w:rsid w:val="3BB05953"/>
    <w:rsid w:val="3C3D6ABB"/>
    <w:rsid w:val="3CC72FA6"/>
    <w:rsid w:val="3CEA4A31"/>
    <w:rsid w:val="3D3305EA"/>
    <w:rsid w:val="3DAE5EC2"/>
    <w:rsid w:val="3EE002FD"/>
    <w:rsid w:val="3F0E36DA"/>
    <w:rsid w:val="3FBD23EC"/>
    <w:rsid w:val="40271D55"/>
    <w:rsid w:val="409C5F50"/>
    <w:rsid w:val="41424B92"/>
    <w:rsid w:val="41A021C0"/>
    <w:rsid w:val="42650D34"/>
    <w:rsid w:val="426D00FA"/>
    <w:rsid w:val="43E02B4D"/>
    <w:rsid w:val="457A62A9"/>
    <w:rsid w:val="46053443"/>
    <w:rsid w:val="46737CA9"/>
    <w:rsid w:val="47E07536"/>
    <w:rsid w:val="48247C82"/>
    <w:rsid w:val="485A1DF5"/>
    <w:rsid w:val="4A471E20"/>
    <w:rsid w:val="4A8B5BCE"/>
    <w:rsid w:val="4BD3007B"/>
    <w:rsid w:val="4C3C5617"/>
    <w:rsid w:val="4CE06A6E"/>
    <w:rsid w:val="4D090A1F"/>
    <w:rsid w:val="4D2E492A"/>
    <w:rsid w:val="4DAB5F7A"/>
    <w:rsid w:val="4F4306F8"/>
    <w:rsid w:val="4FEF1299"/>
    <w:rsid w:val="500D13D0"/>
    <w:rsid w:val="50C23D07"/>
    <w:rsid w:val="50DB6B76"/>
    <w:rsid w:val="51204589"/>
    <w:rsid w:val="513F7105"/>
    <w:rsid w:val="52540D55"/>
    <w:rsid w:val="52813ADE"/>
    <w:rsid w:val="535321B1"/>
    <w:rsid w:val="538708F0"/>
    <w:rsid w:val="53B704C2"/>
    <w:rsid w:val="53BB6726"/>
    <w:rsid w:val="53F03344"/>
    <w:rsid w:val="54181E8F"/>
    <w:rsid w:val="54D20290"/>
    <w:rsid w:val="553E76D4"/>
    <w:rsid w:val="55BB31B8"/>
    <w:rsid w:val="567C073D"/>
    <w:rsid w:val="56D842E2"/>
    <w:rsid w:val="57984549"/>
    <w:rsid w:val="57AE519F"/>
    <w:rsid w:val="57C15437"/>
    <w:rsid w:val="57FB7AFE"/>
    <w:rsid w:val="581B5AAA"/>
    <w:rsid w:val="582F28DD"/>
    <w:rsid w:val="59F964F6"/>
    <w:rsid w:val="5A7D2A4C"/>
    <w:rsid w:val="5BA02E96"/>
    <w:rsid w:val="5BD13050"/>
    <w:rsid w:val="5C7B745F"/>
    <w:rsid w:val="5CA442C0"/>
    <w:rsid w:val="5CD014CF"/>
    <w:rsid w:val="5EB34C8F"/>
    <w:rsid w:val="5FA6034F"/>
    <w:rsid w:val="6065645C"/>
    <w:rsid w:val="62145A44"/>
    <w:rsid w:val="64393E88"/>
    <w:rsid w:val="643C2420"/>
    <w:rsid w:val="65101128"/>
    <w:rsid w:val="65D57BE0"/>
    <w:rsid w:val="66075C9A"/>
    <w:rsid w:val="663F3DF3"/>
    <w:rsid w:val="664B7760"/>
    <w:rsid w:val="6659497C"/>
    <w:rsid w:val="681C557D"/>
    <w:rsid w:val="68336425"/>
    <w:rsid w:val="68EA74FF"/>
    <w:rsid w:val="69180510"/>
    <w:rsid w:val="693E30FD"/>
    <w:rsid w:val="6A2503CE"/>
    <w:rsid w:val="6AF73EA0"/>
    <w:rsid w:val="6B070DD9"/>
    <w:rsid w:val="6B2F69F1"/>
    <w:rsid w:val="6BFD1C3F"/>
    <w:rsid w:val="6C225202"/>
    <w:rsid w:val="6F4A6F49"/>
    <w:rsid w:val="6FB97C2B"/>
    <w:rsid w:val="6FBE16E5"/>
    <w:rsid w:val="6FC56554"/>
    <w:rsid w:val="6FCF38F2"/>
    <w:rsid w:val="70474572"/>
    <w:rsid w:val="70957394"/>
    <w:rsid w:val="70A71BC5"/>
    <w:rsid w:val="70E64A50"/>
    <w:rsid w:val="71445D94"/>
    <w:rsid w:val="7148395C"/>
    <w:rsid w:val="72510775"/>
    <w:rsid w:val="72796B65"/>
    <w:rsid w:val="72D51220"/>
    <w:rsid w:val="72F42C94"/>
    <w:rsid w:val="733A1083"/>
    <w:rsid w:val="74C0231E"/>
    <w:rsid w:val="74D53759"/>
    <w:rsid w:val="74E30E18"/>
    <w:rsid w:val="75525022"/>
    <w:rsid w:val="759A0F08"/>
    <w:rsid w:val="75C327B8"/>
    <w:rsid w:val="7693567A"/>
    <w:rsid w:val="77127475"/>
    <w:rsid w:val="77AD276B"/>
    <w:rsid w:val="780621AE"/>
    <w:rsid w:val="782B7708"/>
    <w:rsid w:val="785726D7"/>
    <w:rsid w:val="78D16D54"/>
    <w:rsid w:val="792430CC"/>
    <w:rsid w:val="797F43D4"/>
    <w:rsid w:val="79FA4123"/>
    <w:rsid w:val="7A320D06"/>
    <w:rsid w:val="7B555B44"/>
    <w:rsid w:val="7B5829EE"/>
    <w:rsid w:val="7C376AA7"/>
    <w:rsid w:val="7CA0439E"/>
    <w:rsid w:val="7D0F1F52"/>
    <w:rsid w:val="7D3D4905"/>
    <w:rsid w:val="7D4A26D8"/>
    <w:rsid w:val="7F343772"/>
    <w:rsid w:val="7F4B5540"/>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华文中宋" w:cs="Times New Roman"/>
      <w:kern w:val="2"/>
      <w:sz w:val="21"/>
      <w:szCs w:val="22"/>
      <w:lang w:val="en-US" w:eastAsia="zh-CN" w:bidi="ar-SA"/>
    </w:rPr>
  </w:style>
  <w:style w:type="paragraph" w:styleId="3">
    <w:name w:val="heading 1"/>
    <w:basedOn w:val="1"/>
    <w:next w:val="1"/>
    <w:qFormat/>
    <w:uiPriority w:val="9"/>
    <w:pPr>
      <w:keepNext/>
      <w:keepLines/>
      <w:spacing w:line="480" w:lineRule="auto"/>
      <w:jc w:val="center"/>
      <w:outlineLvl w:val="0"/>
    </w:pPr>
    <w:rPr>
      <w:rFonts w:eastAsia="华文中宋"/>
      <w:b/>
      <w:bCs/>
      <w:kern w:val="44"/>
      <w:sz w:val="24"/>
      <w:szCs w:val="44"/>
    </w:rPr>
  </w:style>
  <w:style w:type="paragraph" w:styleId="4">
    <w:name w:val="heading 2"/>
    <w:basedOn w:val="1"/>
    <w:next w:val="1"/>
    <w:qFormat/>
    <w:uiPriority w:val="9"/>
    <w:pPr>
      <w:keepNext/>
      <w:keepLines/>
      <w:spacing w:line="360" w:lineRule="auto"/>
      <w:jc w:val="left"/>
      <w:outlineLvl w:val="1"/>
    </w:pPr>
    <w:rPr>
      <w:rFonts w:ascii="Cambria" w:hAnsi="Cambria"/>
      <w:b/>
      <w:bCs/>
      <w:sz w:val="24"/>
      <w:szCs w:val="32"/>
    </w:rPr>
  </w:style>
  <w:style w:type="paragraph" w:styleId="5">
    <w:name w:val="heading 3"/>
    <w:basedOn w:val="1"/>
    <w:next w:val="1"/>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6">
    <w:name w:val="heading 4"/>
    <w:basedOn w:val="1"/>
    <w:next w:val="1"/>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cs="Arial"/>
      <w:sz w:val="24"/>
      <w:szCs w:val="24"/>
    </w:rPr>
  </w:style>
  <w:style w:type="paragraph" w:styleId="7">
    <w:name w:val="table of authorities"/>
    <w:basedOn w:val="1"/>
    <w:next w:val="1"/>
    <w:qFormat/>
    <w:uiPriority w:val="0"/>
    <w:pPr>
      <w:ind w:left="420" w:leftChars="200"/>
    </w:pPr>
  </w:style>
  <w:style w:type="paragraph" w:styleId="8">
    <w:name w:val="Body Text"/>
    <w:basedOn w:val="1"/>
    <w:next w:val="1"/>
    <w:qFormat/>
    <w:uiPriority w:val="0"/>
    <w:rPr>
      <w:sz w:val="24"/>
    </w:rPr>
  </w:style>
  <w:style w:type="paragraph" w:styleId="9">
    <w:name w:val="Body Text Indent"/>
    <w:basedOn w:val="1"/>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0">
    <w:name w:val="Plain Text"/>
    <w:basedOn w:val="1"/>
    <w:link w:val="29"/>
    <w:qFormat/>
    <w:uiPriority w:val="0"/>
    <w:rPr>
      <w:rFonts w:ascii="宋体" w:hAnsi="Courier New"/>
      <w:szCs w:val="21"/>
    </w:rPr>
  </w:style>
  <w:style w:type="paragraph" w:styleId="11">
    <w:name w:val="Body Text Indent 2"/>
    <w:basedOn w:val="1"/>
    <w:qFormat/>
    <w:uiPriority w:val="0"/>
    <w:pPr>
      <w:ind w:firstLine="720"/>
    </w:pPr>
    <w:rPr>
      <w:rFonts w:ascii="仿宋_GB2312" w:eastAsia="仿宋_GB2312"/>
      <w:sz w:val="2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qFormat/>
    <w:uiPriority w:val="0"/>
    <w:pPr>
      <w:spacing w:before="240" w:after="60"/>
      <w:jc w:val="center"/>
      <w:outlineLvl w:val="0"/>
    </w:pPr>
    <w:rPr>
      <w:rFonts w:ascii="Cambria" w:hAnsi="Cambria" w:cs="Times New Roman"/>
      <w:b/>
      <w:bCs/>
      <w:sz w:val="32"/>
      <w:szCs w:val="32"/>
    </w:rPr>
  </w:style>
  <w:style w:type="paragraph" w:styleId="17">
    <w:name w:val="Body Text First Indent"/>
    <w:basedOn w:val="8"/>
    <w:qFormat/>
    <w:uiPriority w:val="0"/>
    <w:pPr>
      <w:ind w:firstLine="420" w:firstLineChars="100"/>
    </w:pPr>
  </w:style>
  <w:style w:type="table" w:styleId="19">
    <w:name w:val="Table Grid"/>
    <w:basedOn w:val="18"/>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TML Sample"/>
    <w:basedOn w:val="20"/>
    <w:unhideWhenUsed/>
    <w:qFormat/>
    <w:uiPriority w:val="99"/>
    <w:rPr>
      <w:rFonts w:ascii="Courier New" w:hAnsi="Courier New"/>
    </w:rPr>
  </w:style>
  <w:style w:type="paragraph" w:customStyle="1" w:styleId="22">
    <w:name w:val="正文首行缩进 21"/>
    <w:basedOn w:val="23"/>
    <w:qFormat/>
    <w:uiPriority w:val="0"/>
    <w:pPr>
      <w:ind w:firstLine="420" w:firstLineChars="200"/>
    </w:pPr>
  </w:style>
  <w:style w:type="paragraph" w:customStyle="1" w:styleId="23">
    <w:name w:val="正文文本缩进1"/>
    <w:basedOn w:val="1"/>
    <w:qFormat/>
    <w:uiPriority w:val="0"/>
    <w:pPr>
      <w:ind w:left="420" w:leftChars="200"/>
    </w:pPr>
  </w:style>
  <w:style w:type="paragraph" w:customStyle="1" w:styleId="2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样式 标题 4 + 段前: 5 磅 段后: 5 磅 行距: 单倍行距"/>
    <w:basedOn w:val="6"/>
    <w:qFormat/>
    <w:uiPriority w:val="0"/>
    <w:pPr>
      <w:tabs>
        <w:tab w:val="left" w:pos="2880"/>
      </w:tabs>
      <w:spacing w:before="100" w:after="100" w:line="240" w:lineRule="auto"/>
      <w:ind w:left="2880" w:hanging="720"/>
    </w:pPr>
    <w:rPr>
      <w:rFonts w:cs="宋体"/>
      <w:szCs w:val="20"/>
    </w:rPr>
  </w:style>
  <w:style w:type="paragraph" w:customStyle="1" w:styleId="26">
    <w:name w:val="样式1"/>
    <w:basedOn w:val="1"/>
    <w:qFormat/>
    <w:uiPriority w:val="0"/>
    <w:pPr>
      <w:adjustRightInd w:val="0"/>
      <w:textAlignment w:val="baseline"/>
    </w:pPr>
    <w:rPr>
      <w:rFonts w:ascii="宋体" w:hAnsi="宋体"/>
      <w:kern w:val="0"/>
      <w:szCs w:val="21"/>
    </w:rPr>
  </w:style>
  <w:style w:type="paragraph" w:styleId="27">
    <w:name w:val="List Paragraph"/>
    <w:basedOn w:val="1"/>
    <w:qFormat/>
    <w:uiPriority w:val="34"/>
    <w:pPr>
      <w:ind w:firstLine="420" w:firstLineChars="200"/>
    </w:pPr>
  </w:style>
  <w:style w:type="paragraph" w:customStyle="1" w:styleId="28">
    <w:name w:val=" Char Char Char"/>
    <w:basedOn w:val="1"/>
    <w:qFormat/>
    <w:uiPriority w:val="0"/>
    <w:rPr>
      <w:rFonts w:ascii="Tahoma" w:hAnsi="Tahoma"/>
      <w:sz w:val="24"/>
      <w:szCs w:val="20"/>
    </w:rPr>
  </w:style>
  <w:style w:type="character" w:customStyle="1" w:styleId="29">
    <w:name w:val="纯文本 Char"/>
    <w:link w:val="10"/>
    <w:qFormat/>
    <w:uiPriority w:val="0"/>
    <w:rPr>
      <w:rFonts w:ascii="宋体" w:hAnsi="Courier New"/>
      <w:szCs w:val="21"/>
    </w:rPr>
  </w:style>
  <w:style w:type="character" w:customStyle="1" w:styleId="30">
    <w:name w:val="font31"/>
    <w:basedOn w:val="20"/>
    <w:qFormat/>
    <w:uiPriority w:val="0"/>
    <w:rPr>
      <w:rFonts w:hint="eastAsia" w:ascii="宋体" w:hAnsi="宋体" w:eastAsia="宋体" w:cs="宋体"/>
      <w:color w:val="000000"/>
      <w:sz w:val="20"/>
      <w:szCs w:val="20"/>
      <w:u w:val="none"/>
    </w:rPr>
  </w:style>
  <w:style w:type="character" w:customStyle="1" w:styleId="31">
    <w:name w:val="font61"/>
    <w:basedOn w:val="20"/>
    <w:qFormat/>
    <w:uiPriority w:val="0"/>
    <w:rPr>
      <w:rFonts w:hint="eastAsia" w:ascii="宋体" w:hAnsi="宋体" w:eastAsia="宋体" w:cs="宋体"/>
      <w:color w:val="000000"/>
      <w:sz w:val="20"/>
      <w:szCs w:val="20"/>
      <w:u w:val="none"/>
    </w:rPr>
  </w:style>
  <w:style w:type="table" w:customStyle="1" w:styleId="3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5494</Words>
  <Characters>5968</Characters>
  <Lines>0</Lines>
  <Paragraphs>0</Paragraphs>
  <TotalTime>0</TotalTime>
  <ScaleCrop>false</ScaleCrop>
  <LinksUpToDate>false</LinksUpToDate>
  <CharactersWithSpaces>6157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2021-09-25T05:44:00Z</dcterms:created>
  <dc:creator>pc</dc:creator>
  <cp:lastModifiedBy>WPS_1693723688</cp:lastModifiedBy>
  <cp:lastPrinted>2023-12-27T02:18:00Z</cp:lastPrinted>
  <dcterms:modified xsi:type="dcterms:W3CDTF">2026-05-28T11:38:42Z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599166137EEF409591A110DECC6E1C4E_13</vt:lpwstr>
  </property>
  <property fmtid="{D5CDD505-2E9C-101B-9397-08002B2CF9AE}" pid="4" name="KSOTemplateDocerSaveRecord">
    <vt:lpwstr>eyJoZGlkIjoiODk3NDU0MTgyN2U2YTE4OTVmNjQxYjgxMzI0MGE4NWQiLCJ1c2VySWQiOiIxNTI3NjkyMTM4In0=</vt:lpwstr>
  </property>
</Properties>
</file>