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eastAsia" w:eastAsia="宋体"/>
          <w:lang w:eastAsia="zh-CN"/>
        </w:rPr>
      </w:pPr>
      <w:r>
        <w:t>项目编号：</w:t>
      </w:r>
      <w:r>
        <w:rPr>
          <w:rFonts w:hint="eastAsia" w:eastAsia="宋体"/>
          <w:lang w:eastAsia="zh-CN"/>
        </w:rPr>
        <w:t>KSS(GK)2026-026</w:t>
      </w:r>
    </w:p>
    <w:p w14:paraId="40DAF5E6">
      <w:pPr>
        <w:tabs>
          <w:tab w:val="left" w:pos="2790"/>
        </w:tabs>
        <w:snapToGrid w:val="0"/>
        <w:rPr>
          <w:rFonts w:hint="eastAsia" w:eastAsia="宋体"/>
          <w:lang w:eastAsia="zh-CN"/>
        </w:rPr>
      </w:pPr>
      <w:r>
        <w:t>项目名称：</w:t>
      </w:r>
      <w:r>
        <w:rPr>
          <w:rFonts w:hint="eastAsia" w:ascii="宋体" w:hAnsi="宋体" w:eastAsia="宋体" w:cs="宋体"/>
          <w:lang w:eastAsia="zh-CN"/>
        </w:rPr>
        <w:t>喀什市第十八中学电子设备采购项目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696"/>
        <w:gridCol w:w="6280"/>
        <w:gridCol w:w="776"/>
      </w:tblGrid>
      <w:tr w14:paraId="282C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A99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综合评分表</w:t>
            </w:r>
          </w:p>
        </w:tc>
      </w:tr>
      <w:tr w14:paraId="609C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F1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2E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评分项目</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CE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子项及分值</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57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14:paraId="177E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2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C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7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低价优先法计算，即满足招标文件要求且投标价格最低的投标报价为评标基准价，其价格分为满分30分。其他投标人的价格分按照下列公式计算：投标报价得分=(评标基准价／投标报价)×价格权值×100，计算分数时四舍五入取小数点后两位,分数最高不超过30分，由评标委员会负责核准合格供应商的价格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注：因落实政府采购政策需进行价格调整的，则以调整后的价格计算评标基准价和投标报价及得分。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5A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r>
      <w:tr w14:paraId="500E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2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2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B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产品的技术性能指标、技术参数阐述详细，完全满足招标要求的得20分，负偏离一项扣1分，扣完为止。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1、各投标人针对采购需求在投标文件中需详尽真实的提供投标产品的技术响应偏差表，由评标委员会根据技术要求细则，对各投标单位投标产品的技术响应情况进行评比打分。需提供证明材料，可以是生产厂商（制造商）公开发布的印刷资料（产品彩页等）或官网截图资料等。2、采购参数里规定了偏差范围的，投标参数超出偏差范围视为负偏离。3、采购参数里内容为基础参数，优于此参数可视作属于正偏离。</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8A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r>
      <w:tr w14:paraId="78AE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C932">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2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产品质量</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9D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提供以下产品的相关印证材料：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1、“分体式智能终端”，内容包含但不限于：①能够对教室全景、教师特写、学生全景、学生特写、教师桌面实现 1080P 解码和编码；②设备能够录制老师视频+PPT桌面两路信号为视频文件，用于制作各种课件、微课视频文件，录制好的视频文件可以存储在本地，也可以上传到云端平台；③集成网络教研功能，可通过设备主界面直接进入网络教研业务系统，查看教研日程安排、正在进行的教研、教研活动统计、教研资源的点播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2、“消杀除异味设备”，内容包含但不限于：①控制方式:  5G物联网远程APP控制，支持定时开关机、工作频次调节、缺液预警；②管理平台 :设备状态监控、远程控制、任务编排、缺液/故障报警、数据统计分析、日志记录；③可视化界面：场所地图、设备分布、实时数据、历史趋势图。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教学同步智能直录播主机”，内容包含但不限于：①双硬件系统设计，第一系统为嵌入式智能导播系统，第二系统为网络直播监测系统；②自带≥21寸翻盖式预监屏，与主机一体式设计；③外观性能要求、安全性能要求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超融合服务器”，内容包含但不限于：网络可视化管理、集群资源负载情况、备份恢复、云平台升级管理、安全防护等（提供相关印证材料）。本次超融合需进行集群部署，要求支持与现有虚拟化集群进行业务虚拟机的双向迁移，迁移结束后可通过云计算管理平台对计算存储安全资源进行统一管理，实现资源的批量管理、分配、用户管理，须提供厂家技术保障声明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5、“自助借还书机”，内容包含但不限于：屏幕尺寸、分辨率、外观性能要求等。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注：为确保产品质量，提供检测报告；每提供一个，得3分，不超过15分, 不提供不得分。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56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r>
      <w:tr w14:paraId="4023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328A">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8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产品演示</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C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投标人开标时通过“政采云”平台提供线上演示，评标委员会依据投标人针对本项目提供的演示进行赋分：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演示项1：</w:t>
            </w:r>
            <w:r>
              <w:rPr>
                <w:rStyle w:val="45"/>
                <w:lang w:val="en-US" w:eastAsia="zh-CN" w:bidi="ar"/>
              </w:rPr>
              <w:t>“统一门户系统”，演示内容包含：</w:t>
            </w:r>
            <w:r>
              <w:rPr>
                <w:rFonts w:ascii="微软雅黑" w:hAnsi="微软雅黑" w:eastAsia="微软雅黑" w:cs="微软雅黑"/>
                <w:i w:val="0"/>
                <w:iCs w:val="0"/>
                <w:color w:val="000000"/>
                <w:kern w:val="0"/>
                <w:sz w:val="24"/>
                <w:szCs w:val="24"/>
                <w:u w:val="none"/>
                <w:lang w:val="en-US" w:eastAsia="zh-CN" w:bidi="ar"/>
              </w:rPr>
              <w:t>①</w:t>
            </w:r>
            <w:r>
              <w:rPr>
                <w:rStyle w:val="45"/>
                <w:lang w:val="en-US" w:eastAsia="zh-CN" w:bidi="ar"/>
              </w:rPr>
              <w:t>完整演示从手机桌面进入微信，通过微信小程序进入系统后查看登录账号下在平台预约和创建的所有活动，选择对应活动即可直接发起直播，无需填写推流地址；</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发起直播时可选竖屏或横屏推流模式，可选择标清、高清、超清视频直播推流模式，在直播页面可切换前后镜头、开启或关闭麦克风、码率状态及查看当前直播在线观看人员数量，支持在直播页面进行弹幕显示开关和留言显示开关；</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电脑端用户在进行登录时，支持通过登录名/手机号/身份证配合密码进行登录，同时支持微信扫码进行登录进入系统。</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演示项2：</w:t>
            </w:r>
            <w:r>
              <w:rPr>
                <w:rStyle w:val="45"/>
                <w:lang w:val="en-US" w:eastAsia="zh-CN" w:bidi="ar"/>
              </w:rPr>
              <w:t>“资源综合管理系统”，演示内容包含：①支持平台开展的专递课堂活动、直播教学活动发起教研活动研讨，发起的教研活动类型支持直播教研模式和互动教研+直播混合可选；</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演示在发起的互动教研活动中进行在线互动评课、三通道直播、活动签到、在线答题、观看验证、预约报名、点评反思、教研笔记通过手机快速拍照上传；</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支持基于教室、基于教师进行资源筛选，支持师生互动功能，即学生和老师在点播学习时可以基于学段和学科创建话题提交学习疑问。</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演示项3：</w:t>
            </w:r>
            <w:r>
              <w:rPr>
                <w:rStyle w:val="45"/>
                <w:lang w:val="en-US" w:eastAsia="zh-CN" w:bidi="ar"/>
              </w:rPr>
              <w:t>“AI课堂教学分析系统”，演示内容包含：</w:t>
            </w:r>
            <w:r>
              <w:rPr>
                <w:rFonts w:ascii="微软雅黑" w:hAnsi="微软雅黑" w:eastAsia="微软雅黑" w:cs="微软雅黑"/>
                <w:i w:val="0"/>
                <w:iCs w:val="0"/>
                <w:color w:val="000000"/>
                <w:kern w:val="0"/>
                <w:sz w:val="24"/>
                <w:szCs w:val="24"/>
                <w:u w:val="none"/>
                <w:lang w:val="en-US" w:eastAsia="zh-CN" w:bidi="ar"/>
              </w:rPr>
              <w:t>①</w:t>
            </w:r>
            <w:r>
              <w:rPr>
                <w:rStyle w:val="45"/>
                <w:lang w:val="en-US" w:eastAsia="zh-CN" w:bidi="ar"/>
              </w:rPr>
              <w:t>平台搭载AI教研助理智能体，可支持AI课程分析报告解读、网络教研活动解读及教师个人AI课程分析数据解读。在AI课程分析报告中，教师可与AI教研助理对话交互，对课程报告进行多维度深度解读；</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支持对分析课例进行自动结构化解析，结构化处理后可依据教学结构对课例开展时序切片；点击选择时序图，即可自动定位至对应课例切片时段并播放视频；</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具备个人与学校数据自定义汇总能力，支持数据汇总与数据对比两大功能。数据汇总可选取多项个人数据、学校数据，按时间维度及指定多份分析报告模式，对课堂行为、师生发言、教学设计执行、AI评分等平台数据，以图表等形式进行查看与汇总展示；数据对比可选取不少于10名教师，按指定时间段或全量数据，围课堂行为、师生发言、教学设计执行、AI评分等维度，以图形化方式实现数据查看与横向对比。</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演示项4：</w:t>
            </w:r>
            <w:r>
              <w:rPr>
                <w:rStyle w:val="45"/>
                <w:lang w:val="en-US" w:eastAsia="zh-CN" w:bidi="ar"/>
              </w:rPr>
              <w:t>“学生请假系统”，演示内容包含：演示通过班牌端、教师移动端（微信小程序）、教师 PC端、家长移动端（微信小程序）发起学生请假或代请假申请，并能在请假流程审批完成后，将请假数据自动推送至学生考勤系统和宿舍管理系统，同时能下发通行策略至闸机或校门牌，并能通过刷卡或检测人脸的方式控制闸机打开/关闭。</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演示项5：</w:t>
            </w:r>
            <w:r>
              <w:rPr>
                <w:rStyle w:val="45"/>
                <w:lang w:val="en-US" w:eastAsia="zh-CN" w:bidi="ar"/>
              </w:rPr>
              <w:t>“视频融合系统”，演示内容包含：①支持融合监控、录播、直播画面进行在线巡课（必须完整演示录播设备、监控设备、校园演播室的添加流程以及直播画面的配置流程），并能调用监控、录播、直播等画面进行视频巡查；②支持单分屏、四分屏、九分屏、十六分屏、三十二分屏展示，各种分屏均支持轮询，支持自定义轮询规则。</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1、本次线上演示设备及环境由投标人自行准备，演示时长不得超过30分钟。</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2、本项目总计5个分项演示，总分20分，评标委员会进行逐项逐点核验打分。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3、投标人须在线上进行现场演示，演示内容必须基于已完成并可正常运行的正式系统，不得采用PPT、视频或正在开发中的系统进行替代演示，否则视为无效演示。</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3B1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r>
      <w:tr w14:paraId="0B07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24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3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类似业绩</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6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投标人提供2023年6月至今的类似业绩，每提供1项业绩得1分，最多得3分。需提供中标通知书、合同（甲乙双方签字盖章后正式生效的合同）、验收报告，项目未验收或材料提供不全不得分，上下游/分包合同无效。</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C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FBC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E8E7">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0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0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根据投标人提供的项目实施方案进行评审，需包含但不限于以下几方面内容：①项目实施进度计划及保障措施；②项目安全措施；③使用操作及维护保养；④质量保证措施等。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4项内容，每项内容完整，可行性较强、且具有针对性的，得2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F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A1E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48CD">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3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F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包含但不限于以下内容：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①售后及应急服务场所设立情况；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②应急配送和节假日配送保障、响应时间、到场时间；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③人员调配；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④配送登记和服务流程及配送可追溯性；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⑤售后承诺及退换货承诺等；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5项内容，每项内容完整，可行性较强、且具有针对性的，得2.5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0A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r>
      <w:tr w14:paraId="30B2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775C">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D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C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提供针对本项目详细的培训方案，根据培训计划情况，详细合理的培训方案进行综合评审，至少包括：①培训时间、②培训地点、③培训产品基本原理、④操作使用和保养维修、⑤培训方式等内容。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5项内容，每项内容完整，可行性较强、且具有针对性的，得2.5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A1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r>
      <w:tr w14:paraId="393F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7777">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4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项目人员保障</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CB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确保本项目平台交付及产品质量，需提供不少于1名平台厂家驻场人员服务，需提供该人员个人材料（该人员身份证等），提供该人员在平台厂家近6个月任意一个月的社保缴纳凭证，并在投标文件中承诺按甲方作息时间提供驻场服务，投标单位自拟承诺函；满足得2分，不提供或材料不全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提供的厂家驻场人员具备中级工程师或以上级别信息化类相关的资格证书，需提供该人员获得的相关资格证书。提供加2分，不提供不加分。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A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86F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0865">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2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38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满足招标文件要求质保1年的基础上，每延长1年得0.5分，最高得1分。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8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34345C71">
      <w:pPr>
        <w:spacing w:line="69" w:lineRule="exact"/>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30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3、投标人最终得分等于技术、商务部分、报价得分之和。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本项目为非专门面向中小微企业采购项目。</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eastAsia" w:ascii="宋体" w:hAnsi="宋体"/>
                <w:bCs/>
              </w:rPr>
            </w:pPr>
            <w:r>
              <w:rPr>
                <w:rFonts w:hint="eastAsia" w:eastAsia="宋体"/>
                <w:lang w:eastAsia="zh-CN"/>
              </w:rPr>
              <w:t>KSS(GK)2026-026</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cs="Times New Roman"/>
                <w:lang w:eastAsia="zh-CN"/>
              </w:rPr>
              <w:t>喀什市第十八中学电子设备采购项目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eastAsia="zh-CN"/>
              </w:rPr>
              <w:t>7422610元（柒佰肆拾贰万贰仟陆佰壹拾元零角零分）</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1B9A1004">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2</w:t>
      </w:r>
      <w:r>
        <w:rPr>
          <w:rFonts w:hint="eastAsia" w:ascii="仿宋" w:hAnsi="仿宋" w:eastAsia="仿宋"/>
          <w:color w:val="000000"/>
          <w:sz w:val="28"/>
          <w:szCs w:val="28"/>
          <w:lang w:eastAsia="zh-CN"/>
        </w:rPr>
        <w:t>日至202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年6月</w:t>
      </w:r>
      <w:r>
        <w:rPr>
          <w:rFonts w:hint="eastAsia" w:ascii="仿宋" w:hAnsi="仿宋" w:eastAsia="仿宋"/>
          <w:color w:val="000000"/>
          <w:sz w:val="28"/>
          <w:szCs w:val="28"/>
          <w:lang w:val="en-US" w:eastAsia="zh-CN"/>
        </w:rPr>
        <w:t>30</w:t>
      </w:r>
      <w:r>
        <w:rPr>
          <w:rFonts w:hint="eastAsia" w:ascii="仿宋" w:hAnsi="仿宋" w:eastAsia="仿宋"/>
          <w:color w:val="000000"/>
          <w:sz w:val="28"/>
          <w:szCs w:val="28"/>
          <w:lang w:eastAsia="zh-CN"/>
        </w:rPr>
        <w:t>日11:00:00</w:t>
      </w:r>
      <w:r>
        <w:rPr>
          <w:rFonts w:hint="eastAsia" w:ascii="仿宋" w:hAnsi="仿宋" w:eastAsia="仿宋"/>
          <w:color w:val="000000"/>
          <w:sz w:val="28"/>
          <w:szCs w:val="28"/>
        </w:rPr>
        <w:t>（法定节假日除外）</w:t>
      </w:r>
    </w:p>
    <w:p w14:paraId="59F29D8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61BBD772">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5A9FF0A0">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日11:00:00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101074876"/>
      <w:bookmarkStart w:id="3" w:name="_Toc73518117"/>
      <w:bookmarkStart w:id="4" w:name="_Toc73521635"/>
      <w:bookmarkStart w:id="5" w:name="_Toc60631620"/>
      <w:bookmarkStart w:id="6" w:name="_Toc73521547"/>
      <w:bookmarkStart w:id="7" w:name="_Toc73517639"/>
      <w:bookmarkStart w:id="8" w:name="_Toc100052364"/>
      <w:bookmarkStart w:id="9" w:name="_Toc60560625"/>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6D1D0CF1">
      <w:pPr>
        <w:tabs>
          <w:tab w:val="left" w:pos="720"/>
        </w:tabs>
        <w:rPr>
          <w:rFonts w:ascii="黑体" w:hAnsi="宋体" w:eastAsia="黑体"/>
        </w:rPr>
      </w:pPr>
    </w:p>
    <w:p w14:paraId="67229F07">
      <w:pPr>
        <w:rPr>
          <w:rFonts w:ascii="宋体" w:hAnsi="宋体" w:eastAsia="黑体"/>
          <w:bCs/>
          <w:kern w:val="44"/>
          <w:sz w:val="28"/>
          <w:szCs w:val="44"/>
        </w:rPr>
      </w:pPr>
      <w:r>
        <w:br w:type="page"/>
      </w: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r>
              <w:rPr>
                <w:rFonts w:hint="eastAsia" w:eastAsia="宋体"/>
                <w:lang w:eastAsia="zh-CN"/>
              </w:rPr>
              <w:t>KSS(GK)2026-026</w:t>
            </w: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cs="Times New Roman"/>
                <w:lang w:eastAsia="zh-CN"/>
              </w:rPr>
              <w:t>喀什市第十八中学电子设备采购项目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eastAsia="zh-CN"/>
              </w:rPr>
              <w:t>7422610元（柒佰肆拾贰万贰仟陆佰壹拾元零角零分）</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6D7FA0C8">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7422610元（柒佰肆拾贰万贰仟陆佰壹拾元零角零分）</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750B695E">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w:t>
      </w:r>
      <w:r>
        <w:rPr>
          <w:rFonts w:hint="eastAsia" w:cs="Times New Roman"/>
          <w:b w:val="0"/>
          <w:bCs w:val="0"/>
          <w:color w:val="FF0000"/>
          <w:kern w:val="0"/>
          <w:sz w:val="24"/>
          <w:szCs w:val="24"/>
          <w:lang w:eastAsia="zh-CN"/>
        </w:rPr>
        <w:t>，</w:t>
      </w:r>
      <w:r>
        <w:rPr>
          <w:rFonts w:hint="eastAsia" w:ascii="Times New Roman" w:hAnsi="Times New Roman" w:eastAsia="宋体" w:cs="Times New Roman"/>
          <w:color w:val="FF0000"/>
          <w:kern w:val="0"/>
          <w:sz w:val="24"/>
          <w:szCs w:val="24"/>
          <w:lang w:eastAsia="zh-CN"/>
        </w:rPr>
        <w:t>属于政府强制采购产品类别，须按照要求 提供依据国家确定的认证机构出具的、处于有效期之内的节能产品认证证书，否则响应无效；</w:t>
      </w:r>
    </w:p>
    <w:p w14:paraId="56DCFDF4">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w:t>
      </w:r>
      <w:r>
        <w:rPr>
          <w:rFonts w:hint="eastAsia" w:cs="Times New Roman"/>
          <w:color w:val="FF0000"/>
          <w:kern w:val="0"/>
          <w:sz w:val="24"/>
          <w:szCs w:val="24"/>
          <w:lang w:val="en-US" w:eastAsia="zh-CN"/>
        </w:rPr>
        <w:t>,</w:t>
      </w:r>
      <w:r>
        <w:rPr>
          <w:rFonts w:hint="eastAsia" w:ascii="Times New Roman" w:hAnsi="Times New Roman" w:eastAsia="宋体" w:cs="Times New Roman"/>
          <w:color w:val="FF0000"/>
          <w:kern w:val="0"/>
          <w:sz w:val="24"/>
          <w:szCs w:val="24"/>
          <w:lang w:eastAsia="zh-CN"/>
        </w:rPr>
        <w:t>属于政府强制采购产品类别，须按照要求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2B015A2A">
      <w:pPr>
        <w:rPr>
          <w:rFonts w:hint="eastAsia" w:ascii="宋体" w:hAnsi="宋体" w:eastAsia="宋体"/>
          <w:b/>
          <w:color w:val="FF0000"/>
          <w:sz w:val="32"/>
          <w:szCs w:val="32"/>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lang w:eastAsia="zh-CN"/>
        </w:rPr>
        <w:t>分体式智能终端</w:t>
      </w:r>
    </w:p>
    <w:p w14:paraId="53FE67F7">
      <w:pPr>
        <w:rPr>
          <w:rFonts w:hint="eastAsia" w:eastAsia="宋体"/>
          <w:b/>
          <w:bCs/>
          <w:sz w:val="40"/>
          <w:szCs w:val="40"/>
          <w:lang w:eastAsia="zh-CN"/>
        </w:rPr>
      </w:pPr>
      <w:r>
        <w:rPr>
          <w:rFonts w:hint="eastAsia" w:eastAsia="宋体"/>
          <w:b/>
          <w:bCs/>
          <w:sz w:val="40"/>
          <w:szCs w:val="40"/>
          <w:lang w:eastAsia="zh-CN"/>
        </w:rPr>
        <w:t>货物需求明细：</w:t>
      </w:r>
    </w:p>
    <w:p w14:paraId="64EE5BBA">
      <w:pPr>
        <w:rPr>
          <w:rFonts w:hint="eastAsia" w:eastAsia="宋体"/>
          <w:b/>
          <w:bCs/>
          <w:sz w:val="40"/>
          <w:szCs w:val="40"/>
          <w:lang w:eastAsia="zh-CN"/>
        </w:rPr>
      </w:pP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3"/>
        <w:gridCol w:w="629"/>
        <w:gridCol w:w="11495"/>
        <w:gridCol w:w="548"/>
        <w:gridCol w:w="570"/>
        <w:gridCol w:w="549"/>
      </w:tblGrid>
      <w:tr w14:paraId="7836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060A">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6088">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产品名称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8DE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技术参数</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262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E8D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EF7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14:paraId="2156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823" w:type="pct"/>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14:paraId="03BE0F5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DBB01C">
            <w:pPr>
              <w:jc w:val="center"/>
              <w:rPr>
                <w:rFonts w:hint="eastAsia" w:ascii="仿宋" w:hAnsi="仿宋" w:eastAsia="仿宋" w:cs="仿宋"/>
                <w:b/>
                <w:bCs/>
                <w:i w:val="0"/>
                <w:iCs w:val="0"/>
                <w:color w:val="000000"/>
                <w:sz w:val="28"/>
                <w:szCs w:val="28"/>
                <w:u w:val="none"/>
              </w:rPr>
            </w:pPr>
          </w:p>
        </w:tc>
      </w:tr>
      <w:tr w14:paraId="5420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70F82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办公设备</w:t>
            </w:r>
          </w:p>
        </w:tc>
      </w:tr>
      <w:tr w14:paraId="0F80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89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4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专任教师机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81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2、内存：配置16GB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4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D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2766">
            <w:pPr>
              <w:rPr>
                <w:rFonts w:hint="eastAsia" w:ascii="仿宋" w:hAnsi="仿宋" w:eastAsia="仿宋" w:cs="仿宋"/>
                <w:i w:val="0"/>
                <w:iCs w:val="0"/>
                <w:color w:val="000000"/>
                <w:sz w:val="20"/>
                <w:szCs w:val="20"/>
                <w:u w:val="none"/>
              </w:rPr>
            </w:pPr>
          </w:p>
        </w:tc>
      </w:tr>
      <w:tr w14:paraId="202E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69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C9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高速扫描仪</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8F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幅面：A3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扫描速度：120ppm/240ipm（200dpi模式下黑白彩色同速）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图像传感器： CIS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光源：LED(R/G/B)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扫描分辨率：1-600dpi,1dpi步进可调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光学分辨率：300dpi/600dpi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送稿器容纸量：≥500张（A4:70g/㎡）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进纸方式：自动进纸；U型通道（下进纸，上出纸）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扫描面：单面/双面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介质尺寸：宽度：48-305mm，长度：80-1000mm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介质厚度或重量：0.06-0.15mm；40g-157g/㎡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扫描模式：灰度，彩色，黑白，自动颜色识别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图像输出格式：JPEG/TIFF/BMP/PDF/PNG/双层PDF/OFD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图像处理器：GPU（片上图像处理单元）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支持接口：USB3.0*1 Type 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图像处理功能：自适应幅面 ，对折，跳过空白页，正反面交换，图像拆分，亮度/对比度/伽玛，锐化与模糊，多流输出，消除黑框，自动纠偏，多流输出除红，答题卡除红，穿孔移除，噪点优化，背景移除，尺寸检测，待纸扫描模式，自动文本方向识别，连续/指定页数扫描，图像旋转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其他有用功能:超声波双张检测功能，订书钉检测功能，重要走纸技术：强、中、弱分离三种分纸模式，以适应多种纸张稳定走纸。计数功能，歪斜检测，休眠时间设置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电源：AC220-240V 50/60Hz  2.1A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能耗：工作状态：70W； 待机模式：&lt;0.5W；低功耗模式：5W</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3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B0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5C26">
            <w:pPr>
              <w:rPr>
                <w:rFonts w:hint="eastAsia" w:ascii="仿宋" w:hAnsi="仿宋" w:eastAsia="仿宋" w:cs="仿宋"/>
                <w:i w:val="0"/>
                <w:iCs w:val="0"/>
                <w:color w:val="000000"/>
                <w:sz w:val="20"/>
                <w:szCs w:val="20"/>
                <w:u w:val="none"/>
              </w:rPr>
            </w:pPr>
          </w:p>
        </w:tc>
      </w:tr>
      <w:tr w14:paraId="497F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21DC4F6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B4E7C8">
            <w:pPr>
              <w:rPr>
                <w:rFonts w:hint="eastAsia" w:ascii="仿宋" w:hAnsi="仿宋" w:eastAsia="仿宋" w:cs="仿宋"/>
                <w:b/>
                <w:bCs/>
                <w:i w:val="0"/>
                <w:iCs w:val="0"/>
                <w:color w:val="000000"/>
                <w:sz w:val="20"/>
                <w:szCs w:val="20"/>
                <w:u w:val="none"/>
              </w:rPr>
            </w:pPr>
          </w:p>
        </w:tc>
      </w:tr>
      <w:tr w14:paraId="288C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DFF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智慧教室</w:t>
            </w:r>
          </w:p>
        </w:tc>
      </w:tr>
      <w:tr w14:paraId="4E68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3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17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分体式智能终端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9D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终端，至少支持1路HDMI输入和1路HDMI输出，不少于2个USB输入接口，1路LinelN和1路LineOut音频接口，不少于4个RJ45接口（支持POE）;支持注册到平台端，结合平台功能实现场所物联管理，配合平台端各种系统模块可以实现图文等信息发布、课程云录播、巡课督导、课程/活动直播推流、远程互动等，将班级内摄像头接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BA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B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CB7B">
            <w:pPr>
              <w:rPr>
                <w:rFonts w:hint="eastAsia" w:ascii="仿宋" w:hAnsi="仿宋" w:eastAsia="仿宋" w:cs="仿宋"/>
                <w:i w:val="0"/>
                <w:iCs w:val="0"/>
                <w:color w:val="000000"/>
                <w:sz w:val="20"/>
                <w:szCs w:val="20"/>
                <w:u w:val="none"/>
              </w:rPr>
            </w:pPr>
          </w:p>
        </w:tc>
      </w:tr>
      <w:tr w14:paraId="1055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31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BD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麦克风</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29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1.内置嵌入式软件和音频处理模块。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2.内置多重音频算法，支持自动增益控制、智能抑制环境声学混响、降低环境噪声、消除回声和抑制啸叫。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3.拾音距离：≥6 米拾音距离。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4.信噪比：≥64dB(A 计权)。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5.灵敏度：≥-26dBFS。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6.系统最大声压级：≥110dB SPL。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7.采样率：≥32K 采样的宽带音频采样。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8.频率响应：20Hz-16kHz。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9.具备智能噪声抑制功能，抑制量≥30dB。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10.麦克风及其组合的拾音区域必须有效覆盖教学场景的区域，并保证获得教室场景的高品质声音。</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E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4C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6007">
            <w:pPr>
              <w:rPr>
                <w:rFonts w:hint="eastAsia" w:ascii="仿宋" w:hAnsi="仿宋" w:eastAsia="仿宋" w:cs="仿宋"/>
                <w:i w:val="0"/>
                <w:iCs w:val="0"/>
                <w:color w:val="000000"/>
                <w:sz w:val="20"/>
                <w:szCs w:val="20"/>
                <w:u w:val="none"/>
              </w:rPr>
            </w:pPr>
          </w:p>
        </w:tc>
      </w:tr>
      <w:tr w14:paraId="4CC9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92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60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有源音箱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05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2.0声道有源音箱支持壁挂安装，内置功率放大器、采用≥5寸全频低音喇叭和≥2寸高音喇叭；支持≥1路输入和≥1路输出，内置≥1路无线麦克风输入；音箱输出功率：≥2×20W，频率响应：20Hz-20KHz，灵敏度：90dB±2 dB，信嗓比：≥85dB±2 dB；内置无线话筒接收器，无线麦克风与音箱近距离开机后能够自动对频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3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7D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1DBE">
            <w:pPr>
              <w:rPr>
                <w:rFonts w:hint="eastAsia" w:ascii="仿宋" w:hAnsi="仿宋" w:eastAsia="仿宋" w:cs="仿宋"/>
                <w:i w:val="0"/>
                <w:iCs w:val="0"/>
                <w:color w:val="000000"/>
                <w:sz w:val="20"/>
                <w:szCs w:val="20"/>
                <w:u w:val="none"/>
              </w:rPr>
            </w:pPr>
          </w:p>
        </w:tc>
      </w:tr>
      <w:tr w14:paraId="2479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E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1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电子班牌</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7A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一、硬件性能要求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1、≥21.5寸高清电容触控屏；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2、RAM:≥2G；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3、ROM:≥8G；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4、内置≥200万宽动态人脸识别摄像头，支持广角拍摄，支持活体检测，在逆光、弱光环境中具有更好的成像效果；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5、内置高性能读卡器，音响喇叭，拾音器；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6、支持有线、WIFI无线等联网方式；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7、背部无凸起，可贴墙无缝隙安装；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二、软件功能要求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1、支持学校机构、日期、天气、班级信息、值日信息、风采资料、倒计时、通知新闻等综合信息展示；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2、支持多版面功能，包含常规班牌版面、菜单式版面；采用半透明设计，支持隐藏班牌应用；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3、支持通过智慧班牌刷卡或刷脸登录个人中心，并能查看我的课表、我的考勤、我的作业、德育评价等信息，同时提供发起请假申请、家校留言等功能；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4、支持进出校功能，卡片式展示学生进出校数据；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5、支持班级活动展示及报名，包含活动名称、活动时间、参与人数、活动状态等；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6、支持奖惩信息展示，包含奖惩信息、人员信息、奖项描述、奖项照片等；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7、支持联动【德育管理系统】，支持通过班牌进行德育打分；功能包含但不限于：班级德育分数、本学期加（减）分、加（减）分次数、个人操行查询、本班学生操行等；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8、支持人脸/校园卡进入【智能物联中心】，以管理物联网设施设备；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9、支持联动【综合考勤系统】，同步统计课堂考勤动态，包含自定义考勤时间、实到人数、迟到人数、请假人数等；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10、支持联动【课表管理中心系统】，展示课表信息，包含课程名称、节次、时间、教师信息等。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硬件平台与生态兼容性：为确保教学应用的持续扩展与第三方软件的高效部署，所投产品硬件架构须基于主流高扩展性微处理器平台。系统底层需支持标准化的应用运行环境，能够兼容与运行市面上通用的、为交互式触摸屏设计的教学、管理及多媒体类软件，具备从官方认证渠道或本地获取并安装独立应用程序的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系统开放性要求：终端操作系统需具备高度的应用扩展能力，支持后续功能定制。要求设备支持加载第三方开发的、符合标准显示布局的教学、考勤及校园文化展示软件包。设备需开放应用安装接口，允许管理员通过后台批量推送或在终端本地直接部署经过签名的功能模块，以满足学校未来个性化功能需求的快速迭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兼容性要求：为保证校园信息化建设的延续性，设备需兼容基于主流开发环境（如Java、Kotlin等）构建的现有校园应用软件，确保软硬件平滑对接。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AE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F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1B28">
            <w:pPr>
              <w:rPr>
                <w:rFonts w:hint="eastAsia" w:ascii="仿宋" w:hAnsi="仿宋" w:eastAsia="仿宋" w:cs="仿宋"/>
                <w:i w:val="0"/>
                <w:iCs w:val="0"/>
                <w:color w:val="000000"/>
                <w:sz w:val="20"/>
                <w:szCs w:val="20"/>
                <w:u w:val="none"/>
              </w:rPr>
            </w:pPr>
          </w:p>
        </w:tc>
      </w:tr>
      <w:tr w14:paraId="123B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07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E6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数字消杀设备</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63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利用高压雾化系统，将植物除臭剂均匀扩散，快速分解异味分子。雾化动力：气动型 主要功能：空气净化、除异味、加湿、消毒 ；控制方式:  5G物联网远程APP控制，支持定时开关机、工作频次调节、缺液预警 ；供电电压 : 24V 安全电压  通信方式 :  5G / 4G / Wi-Fi  包含智慧消杀除异味管理平台 :设备状态监控、远程控制、任务编排、缺液/故障报警、数据统计分析、日志记录 ，可视化界面：场所地图、设备分布、实时数据、历史趋势图 ；移动端支持： iOS / Android APP 安全性 ：多级权限管理，数据传输</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C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8E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CE3E">
            <w:pPr>
              <w:rPr>
                <w:rFonts w:hint="eastAsia" w:ascii="仿宋" w:hAnsi="仿宋" w:eastAsia="仿宋" w:cs="仿宋"/>
                <w:i w:val="0"/>
                <w:iCs w:val="0"/>
                <w:color w:val="000000"/>
                <w:sz w:val="20"/>
                <w:szCs w:val="20"/>
                <w:u w:val="none"/>
              </w:rPr>
            </w:pPr>
          </w:p>
        </w:tc>
      </w:tr>
      <w:tr w14:paraId="6FFB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F1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C9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5口交换机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8B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提供5个千兆电口。千兆网络接入设计。线速转发、无阻塞设计。 存储转发交换方式。 无风扇设计，高可靠性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D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B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FD74">
            <w:pPr>
              <w:rPr>
                <w:rFonts w:hint="eastAsia" w:ascii="仿宋" w:hAnsi="仿宋" w:eastAsia="仿宋" w:cs="仿宋"/>
                <w:i w:val="0"/>
                <w:iCs w:val="0"/>
                <w:color w:val="000000"/>
                <w:sz w:val="20"/>
                <w:szCs w:val="20"/>
                <w:u w:val="none"/>
              </w:rPr>
            </w:pPr>
          </w:p>
        </w:tc>
      </w:tr>
      <w:tr w14:paraId="0A09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38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E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摄像头</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8F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1、采用≥1/3″400万像素COMS传感器，分辨率≥2560*1440，帧率≥30fps，焦距范围：2.8~12mm。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2、彩色最低照度≤0.0005lux，黑白最低照度≤0.0001lux。</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3、具备音频、告警的输入输出接口，具备SD卡槽，内置MIC。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4、红外补光，夜视可识别100米处人体轮廓。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5、支持≥8行OSD，可滚动显示，可设置字体大小、颜色、描边、背景、空心等样式，可叠加图片格式的OSD。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6、支持≥8个隐私遮盖和≥8个ROI，并支持自动切换算法透雾和光学透雾、数字降噪和强光抑制。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7、支持移动侦测功能，当目标移动时，可在客户端发出报警提示。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8、支持图片抓拍，可设置时间间隔和图片数量，可自定义图片文件名。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9、支持RJ4510M/100M自适应以太网电口，≥25%丢包网络环境下播放效果良好。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10、支持DC12V±35%和PoE供电。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11、工作温度至少满足-40℃~75℃，支持IP68防护等级。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C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C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48D0">
            <w:pPr>
              <w:rPr>
                <w:rFonts w:hint="eastAsia" w:ascii="仿宋" w:hAnsi="仿宋" w:eastAsia="仿宋" w:cs="仿宋"/>
                <w:i w:val="0"/>
                <w:iCs w:val="0"/>
                <w:color w:val="000000"/>
                <w:sz w:val="20"/>
                <w:szCs w:val="20"/>
                <w:u w:val="none"/>
              </w:rPr>
            </w:pPr>
          </w:p>
        </w:tc>
      </w:tr>
      <w:tr w14:paraId="3B77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14:paraId="34951C5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A63708">
            <w:pPr>
              <w:rPr>
                <w:rFonts w:hint="eastAsia" w:ascii="仿宋" w:hAnsi="仿宋" w:eastAsia="仿宋" w:cs="仿宋"/>
                <w:b/>
                <w:bCs/>
                <w:i w:val="0"/>
                <w:iCs w:val="0"/>
                <w:color w:val="000000"/>
                <w:sz w:val="20"/>
                <w:szCs w:val="20"/>
                <w:u w:val="none"/>
              </w:rPr>
            </w:pPr>
          </w:p>
        </w:tc>
      </w:tr>
      <w:tr w14:paraId="669F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24D91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录播教室1</w:t>
            </w:r>
          </w:p>
        </w:tc>
      </w:tr>
      <w:tr w14:paraId="0C4B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0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1D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智慧黑板</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C5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一、整机参数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1.整机采用全金属外壳，三拼接平面一体化设计，宽≥4200mm，高≥1200mm，厚≤117mm。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4.钢化玻璃表面硬度≥9H。钢化玻璃硬度莫氏7级，可达到石英抗划等级。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5.支持双系统中进行20点或以上触控，整机采用电容触控技术。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6.内置2.2声道扬声器，额定总功率不小于60W。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7.内置非独立外扩展的8阵列麦克风，拾音角度≥180°，拾音距离≥12m。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8.整机具备至少6个前置按键，至少支持5个自定义前置按键。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9.支持蓝牙Bluetooth 5.4标准，内置双WiFi6无线网卡。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10.内置非独立摄像头≥1600万像素数，视场角≥150度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11.整机需内置或外置不低于1600万像素展台，最高分辨率支持4640x3480，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自带LED补光灯，支持多级灯调节。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二、OPS模块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1.通过安全可靠测评CPU配置不低于8核8线程处理器工作主频≥2.7GHz。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2.内存：不低于8GB，硬盘不低于512GB或以上固态硬盘。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3.无需工具即可快速拆卸电脑模块;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4.具有独立非外拓展的电脑USB接口，≥3个USB3.0接口≥1个HDMI接口；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三、教学软件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3.提供互动课件资源库，包含学科教育、专题教育、特殊教育类课件，可获取到个人云空间。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四、1、采用壁挂式功放及有源音箱一体化设计，双音箱配对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2、具备音频输入、具备混音音频输出、支持MIC话筒输入；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3、有效功率：≥40W；额定阻抗：4Ω；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2、话筒内置高性能咪头，外置防风棉，声音还原度高。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1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69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0536">
            <w:pPr>
              <w:rPr>
                <w:rFonts w:hint="eastAsia" w:ascii="仿宋" w:hAnsi="仿宋" w:eastAsia="仿宋" w:cs="仿宋"/>
                <w:i w:val="0"/>
                <w:iCs w:val="0"/>
                <w:color w:val="000000"/>
                <w:sz w:val="20"/>
                <w:szCs w:val="20"/>
                <w:u w:val="none"/>
              </w:rPr>
            </w:pPr>
          </w:p>
        </w:tc>
      </w:tr>
      <w:tr w14:paraId="1A3F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1E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A5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多媒体讲桌</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AB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1.智能讲台结构：木结构部分均采用E0级木质板材结构，甲醛释放量≤0.05mg/m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，桌面防静电。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2.智能讲台底座尺寸及外观：（长×宽×高）≥ 1100×550×1030 ±5mm，讲台三面环抱式设计，根据人体力学设计，讲台桌面高度合适老师放置教学用品，讲台产品外观桌面平整，悬浮式设计，边缘光滑，无棱角处理，保护师生安全。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3.智能讲台底座提供大容量收纳空间，可供老师放置无线麦克风、粉笔、键盘、鼠标、作业试卷等，时刻保持讲台桌面干净整洁。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4.智能讲台底座自带4只脚杯，脚杯支持地钉锁定，可确保讲台安装更稳固、牢靠，避免师生椅靠、挪动等行为造成人身伤害。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屏体要求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1.智能讲台一体机尺寸及外观：（长×宽×高）≥ 568mm× 294mm× 156mm，外观悬浮式设计，边缘光滑，无棱角处理，保护师生安全。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2.智能讲台一体机包含至少21.5英寸电容触摸屏幕，支持10点同时触摸。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3.智能讲台一体机屏幕采用防眩光全钢化防爆玻璃面板，厚度≥3mm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4.智能讲台一体机支持通过触控屏幕对一体机的画面进行控制，同时支持同步显示一体机画面，老师讲课无需转身背对学生，提高授课效率。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5.智能讲台一体机设置物理实体快捷按键，两侧按键共≥5个。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6.智能讲台一体机具备独立的快捷按键，用户可通过快捷按键对一体机进行进行一键熄屏、音量加控制、音量减控制。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7.智能讲台一体机支持对自身智能讲台一体机触控屏幕的一键息屏、一键开/关机的快捷控制。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8.智能讲台一体机至少具备1个可自定义功能按键，可通过软件设置选择按键功能，包括一键启动白板、一键启动视频展台，一键关闭当前应用程序选项功能。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9.智能讲台一体机设置至少四个USB充电口，对接入设备进行充电，方便学校对教学用品的管理及维护。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10.智能讲台一体机设置的USB口，可供老师接入键盘、鼠标、U盘等设备，可被一体机识别通讯。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E6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B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3A4B">
            <w:pPr>
              <w:rPr>
                <w:rFonts w:hint="eastAsia" w:ascii="仿宋" w:hAnsi="仿宋" w:eastAsia="仿宋" w:cs="仿宋"/>
                <w:i w:val="0"/>
                <w:iCs w:val="0"/>
                <w:color w:val="000000"/>
                <w:sz w:val="20"/>
                <w:szCs w:val="20"/>
                <w:u w:val="none"/>
              </w:rPr>
            </w:pPr>
          </w:p>
        </w:tc>
      </w:tr>
      <w:tr w14:paraId="4109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45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C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教学同步智能直录播主机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70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机架构：全硬件家电化一体式设计，采用专业板完成录像和播出工作，非电脑主板+视频采集卡模式，非PC工作站架构或工控机架构，业务模块为嵌入系统设计，确保不会染电脑病毒和受攻击而不能正常使用，系统工作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2、内置嵌入式智能导播软件。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3、主机具备直播和录播功能，采用双硬件系统设计，第一系统为嵌入式智能导播系统，第二系统为网络直播监测系统，智能导播稳定安全，具有远程监控功能。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4、主机结构简单，一体化程度高，50cm≤长≤65cm，30cm≤宽≤45cm，10cm≤高≤15cm，自带≥21寸翻盖式预监屏，与主机一体式设计，可自由打开和关闭，屏与主机不能分开。方便移动到其他场景使用。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5、监听：主机内置监听喇叭，能监听教室内讲课的声音和回放录像时使用。做到无需外接音箱，以方便移动。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6、纯硬件压缩，实时剪辑录像模式，杜绝视频采集卡方式，自动模式录制和手动模式在录像过程中可以任意一键切换。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7、内含网络直播模块，支持15台以上终端电脑同步收看直播，直播延时实际小于500ms。支持转发播出功能。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8、视频输入:同时具有不少于5路HDMI高清输入接口和一路网络信号输入，支持1080P图像输入。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9、音频输入:同时具有不少于1路音频输入接口，自带混音功能。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10、视频输出: 不少于1路HDMI接口。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11、音频输出：不少于1路音频输出/监听输出/指挥接口。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12、主机物理控制面板上有“正在录像”和“准备录像”固定按钮，用于教师了解主机工作状态，使教学过程与录像和播出工作得以同步开始同步结束。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13、主机物理控制面板可以一键控制嵌入式智能导播系统与网络直播监测系统（视频资源管理中心平台）的切换，无需外接显示屏即可任意来回切换，一机多用。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14、主机支持通过鼠标手动控制视频信号源的切换。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15、支持各种HDMI摄像机的视频输入。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16、支持RS-232接口协议。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17、支持视频压缩码率、日期、音频参数、直播IP地址等参数设置。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18、支持资源模式、电影模式等录像录制。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19、手动导播模式下，画面支持画中画、画外画、1/2/3/4/6分屏等模式显示和录制，提供5种以上布局模式。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20、画面叠加方式可支持字幕叠加、台标叠加方式。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21、第6通道支持网络输入信号等方式，可手动设置。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22、直录播设备支持接入用户相关学习平台。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23、主机内预装视频资源管理中心平台。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24、为保证兼容性，需和视频资源管理中心平台为同一品牌。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E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C5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61DA">
            <w:pPr>
              <w:rPr>
                <w:rFonts w:hint="eastAsia" w:ascii="仿宋" w:hAnsi="仿宋" w:eastAsia="仿宋" w:cs="仿宋"/>
                <w:i w:val="0"/>
                <w:iCs w:val="0"/>
                <w:color w:val="000000"/>
                <w:sz w:val="20"/>
                <w:szCs w:val="20"/>
                <w:u w:val="none"/>
              </w:rPr>
            </w:pPr>
          </w:p>
        </w:tc>
      </w:tr>
      <w:tr w14:paraId="29DF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98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2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嵌入式智能导播软件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F6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1、采集模块：系统具备多通道视音频同步采集能力，支持多路高清视频信号（如摄像机输入）与一路计算机屏幕画面的实时采集。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智能导播：系统集成智能导播引擎，内置自动导播策略。自动导播模式下，可根据内置的导播策略进行教师画面、学生画面、电脑课件画面、全景画面之间的智能切换、智能剪辑。支持手动导播模式、自动导播模式间任意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手动导播：支持至少六路画面的导播切换，手动导播模式至少支持单画面、画中画、二分屏、三分屏等显示方式。支持视频输出切换功能，既可选择输出与导播输出相同画面，又可切换不同的画面模式作为输出画面，以适应不同场景的应用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录像系统：系统具备对录像功能的停止、录像操作按键，录像过程能同步显示录像时长、存储空间占用情况，支持多模式录像功能，包括资源模式与电影模式，满足不同录制需求。至少可同时录制四路输入画面资源，确保重要画面内容的完整保存。系统提供具有预览图式的视频回放功能，在视频分页显示页面具有回放、修改、导出、删除操作功能，同步显示视频文件名、时长、起止时间、主讲人、主题信息。支持在线回放已录制的视频文件，在回放页面右侧显示播出画面及其单路画面预览图，并可点击播放对应画面视频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5、视频流发布：系统支持多路视频流并发推送功能，至少可配置三路独立发布流，系统原生支持RTMP、RTSP协议流，便于与外部直播平台、教育云平台实现无缝推流对接。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6、文件备份：系统内置FTP客户端模块，支持用户自定义配置远程FTP服务器参数信息，将录制完成的视频文件自动上传至指定的FTP服务器，保障数据的安全存储与集中管理。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7、视频剪辑：系统支持在导播过程中将视频画面实现自动画面剪辑、画面编辑、画面合成功能，所有操作同步完成。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8、云台控制：系统支持对摄像机云台的上、下、左、右、远、近控制操作，镜头变焦、聚焦操作。同时支持摄像机预置位的设置与调用功能，便于快速定位常用拍摄位置。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9、远程导播：系统支持基于网络通信的远程导播功能，允许操作人员通过网络对导播进行远程控制，实现场地分离下的高效协同录播操作。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10、为保证兼容性，需与智能直录播主机为同一品牌。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9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DD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54C9">
            <w:pPr>
              <w:rPr>
                <w:rFonts w:hint="eastAsia" w:ascii="仿宋" w:hAnsi="仿宋" w:eastAsia="仿宋" w:cs="仿宋"/>
                <w:i w:val="0"/>
                <w:iCs w:val="0"/>
                <w:color w:val="000000"/>
                <w:sz w:val="20"/>
                <w:szCs w:val="20"/>
                <w:u w:val="none"/>
              </w:rPr>
            </w:pPr>
          </w:p>
        </w:tc>
      </w:tr>
      <w:tr w14:paraId="6B9E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4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9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教师跟踪摄像机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1F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1、采用三位一体机结构，内置教师跟踪深度学习算法，无需单独的图像分析和红外跟踪设备，无需单独的智能跟踪主机，摄像头、图像分析和智能跟踪进行一体化的设计制造。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2、内置领先图像识别与跟踪算法，还原艺术式的平滑自然云台拍摄效果，区域内实现跟踪教师、身高自适应拍摄、识别板书动作模式自动跟踪拍摄。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3、成像元件≥1/2.8英寸 CMOS；有效像素≥200万像素。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4、支持超高清分辨率图像，最大可提供1080P@60fps图像编码输出，同时向下兼容720p等分辨率。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5、光学变焦≥20倍，数字变焦≥8倍。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6、视频压缩：支持H.265/H.264/MJEPG三种视频编码标准，音频AAC编码标准。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7、网络协议：支持RTSP、RTMP、Onvif、组播等网络协议。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 3G-SDI、HDMI、USB3.0、网络高清视频输出。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9、支持图像2D和3D降噪、背光补偿。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10、信噪比≥50dB。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11、聚焦系统：自动、手动、PTZ触发。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12、白平衡：自动、室内、室外、一键触发、手动、自动跟踪。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13、云台范围：水平-130°~ +130°，垂直-30°~ +90°。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14、云台转动速度：水平0.1°~ 80°/秒，垂直0.1°~ 60°/秒。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15、工作温度：0 ~ 40°C。</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D4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B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086B">
            <w:pPr>
              <w:rPr>
                <w:rFonts w:hint="eastAsia" w:ascii="仿宋" w:hAnsi="仿宋" w:eastAsia="仿宋" w:cs="仿宋"/>
                <w:i w:val="0"/>
                <w:iCs w:val="0"/>
                <w:color w:val="000000"/>
                <w:sz w:val="20"/>
                <w:szCs w:val="20"/>
                <w:u w:val="none"/>
              </w:rPr>
            </w:pPr>
          </w:p>
        </w:tc>
      </w:tr>
      <w:tr w14:paraId="6A59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0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FA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嵌入式智能跟踪摄像控制软件（教师）</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DF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像分析模块：系统集成先进的图像分析模型，能够对前端采集的视频流进行深度解析。采用图像行为识别算法来检测教师的行为，当教师横向移动时，摄像机自动对其进行捕捉跟踪，采用图像分析算法来检测跟踪运动目标，目标丢失时间可以自行设置，目标丢失动作可选(回到预置点/保持原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5、通讯输出模块：系统配备了强大的通讯输出功能，具有RS-232通讯能力，支持多种通信协议（如TCP/IP、UDP、RTSP、等），便于与其他设备和服务进行数据交互。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7、预置位管理：系统内置全面的预置位管理功能，允许用户为关键视角预先设定多个预置位置。每个预置位均可存储具体的摄像机角度、焦距等参数，方便快速调用。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4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78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60CB">
            <w:pPr>
              <w:rPr>
                <w:rFonts w:hint="eastAsia" w:ascii="仿宋" w:hAnsi="仿宋" w:eastAsia="仿宋" w:cs="仿宋"/>
                <w:i w:val="0"/>
                <w:iCs w:val="0"/>
                <w:color w:val="000000"/>
                <w:sz w:val="20"/>
                <w:szCs w:val="20"/>
                <w:u w:val="none"/>
              </w:rPr>
            </w:pPr>
          </w:p>
        </w:tc>
      </w:tr>
      <w:tr w14:paraId="7F60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EF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CA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学生跟踪摄像机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A2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1、采用三位一体机结构，内置学生跟踪深度学习算法，无需单独的图像分析和红外跟踪设备，无需单独的智能跟踪主机，摄像头、图像分析和智能跟踪进行一体化的设计制造。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2、内置领先图像识别与跟踪算法，还原艺术式的平滑自然云台拍摄效果，区域内实现跟踪学生起立回答问题、身高自适应拍摄模式。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3、成像元件≥1/2.8英寸 CMOS；有效像素≥200万像素。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4、支持超高清分辨率图像，最大可提供1080P@60fps图像编码输出，同时向下兼容720p等分辨率。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5、光学变焦≥20倍，数字变焦≥8倍。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6、视频压缩：支持H.265/H.264/MJEPG三种视频编码标准，音频AAC编码标准。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7、网络协议：支持RTSP、RTMP、Onvif、组播等网络协议。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 3G-SDI、HDMI、USB3.0、网络高清视频输出。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9、支持图像2D和3D降噪、背光补偿。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10、信噪比≥50dB。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11、聚焦系统：自动、手动、PTZ触发。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12、白平衡：自动、室内、室外、一键触发、手动、自动跟踪。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13、云台范围：水平-130°~ +130°，垂直-30°~ +90°。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14、云台转动速度：水平0.1°~ 80°/秒，垂直0.1°~ 60°/秒。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15、工作温度：0 ~ 40°C。</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07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2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C1E7">
            <w:pPr>
              <w:rPr>
                <w:rFonts w:hint="eastAsia" w:ascii="仿宋" w:hAnsi="仿宋" w:eastAsia="仿宋" w:cs="仿宋"/>
                <w:i w:val="0"/>
                <w:iCs w:val="0"/>
                <w:color w:val="000000"/>
                <w:sz w:val="20"/>
                <w:szCs w:val="20"/>
                <w:u w:val="none"/>
              </w:rPr>
            </w:pPr>
          </w:p>
        </w:tc>
      </w:tr>
      <w:tr w14:paraId="58D9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4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D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嵌入式智能跟踪摄像控制软件（学生）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A9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像分析模块：系统集成先进的图像分析模型，能够对前端采集的视频流进行深度解析。采用图像行为识别算法来检测一定高度学员的起立和坐下，能同时识别多个目标，当只有一个学员起立发言时，控制摄像机对其特写，当多个学员起立发言时，捕捉多个学员画面。采用图像分析算法来检测跟踪运动目标，目标丢失时间可以自行设置，目标丢失动作可选(回到预置点/保持原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5、通讯输出模块：系统配备了强大的通讯输出功能，具有RS-232通讯能力，支持多种通信协议（如TCP/IP、UDP、RTSP、等），便于与其他设备和服务进行数据交互。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7、预置位管理：系统内置全面的预置位管理功能，允许用户为关键视角预先设定多个预置位置。每个预置位均可存储具体的摄像机角度、焦距等参数，方便快速调用。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32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58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16B9">
            <w:pPr>
              <w:rPr>
                <w:rFonts w:hint="eastAsia" w:ascii="仿宋" w:hAnsi="仿宋" w:eastAsia="仿宋" w:cs="仿宋"/>
                <w:i w:val="0"/>
                <w:iCs w:val="0"/>
                <w:color w:val="000000"/>
                <w:sz w:val="20"/>
                <w:szCs w:val="20"/>
                <w:u w:val="none"/>
              </w:rPr>
            </w:pPr>
          </w:p>
        </w:tc>
      </w:tr>
      <w:tr w14:paraId="282B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31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9B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全景摄像机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DA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1、成像元件≥1/2.8 英寸逐行扫描 CMOS传感器，有效像素≥200万。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2、最高支持1080p/60HZ高清格式输出。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3、光学变焦≥12倍变焦。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4、水平视场角≥72.5度。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5、水平范围 -170°~+170° ，垂直范围 -30°~+90°，水平转动速度 0.1°~120°/ 秒，垂直转动速度 0.1°~80°/秒。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6、支持POE供电。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7、具备HDMI、SDI、USB3.0、IP视频接口，且可以同时输出信号，以更好适应使用环境，支持TF卡存储。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8、支持宽动态范围可调，支持1路LINE IN音频接口。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9、RS232 IN 、RS232 OUT、RS485多种控制接口，支持菊花链组网。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10、网络输出支持H.265/H.264编码。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11、支持中英文菜单，多种安装方式。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9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6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6EF2">
            <w:pPr>
              <w:rPr>
                <w:rFonts w:hint="eastAsia" w:ascii="仿宋" w:hAnsi="仿宋" w:eastAsia="仿宋" w:cs="仿宋"/>
                <w:i w:val="0"/>
                <w:iCs w:val="0"/>
                <w:color w:val="000000"/>
                <w:sz w:val="20"/>
                <w:szCs w:val="20"/>
                <w:u w:val="none"/>
              </w:rPr>
            </w:pPr>
          </w:p>
        </w:tc>
      </w:tr>
      <w:tr w14:paraId="659D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D8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B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电脑画面直接采集系统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3D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1、鼠标事件监听：系统具备实时监听鼠标、激光笔点击或翻页事件能力，根据捕获教师在教学终端上的鼠标操作，实时发送对应通讯指令。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2、键盘事件监听：系统集成键盘事件监听模块，能够实时捕捉教师在教学终端上的键盘输入行为，一旦电脑画面发生变化便立即发出报警代码，实现远程同步操作。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3、音频采集：系统支持高质量音频采集功能，可将课件电脑音频信号传输至后端设备。音频采集过程无损、低延迟，确保输出声音清晰明亮、音质稳定，以满足课堂教学内容录制对音频质量的高标准要求。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4、视频采集：系统支持高质量视频采集功能，可将课件电脑视频信号传输至后端设备。视频采集过程无损、低延迟，确保输出画面清晰、还原度高。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5、系统通讯管理：具有统一的通信管理模块，可实现对外部设备的网络连接、数据发送、端口管理等功能，通过电脑串口或USB接口输出，保障与智能直录播主机设备之间的高效、稳定地通讯连接。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6、无需特定安装即可运行在电脑系统上。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EB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C4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AE31">
            <w:pPr>
              <w:rPr>
                <w:rFonts w:hint="eastAsia" w:ascii="仿宋" w:hAnsi="仿宋" w:eastAsia="仿宋" w:cs="仿宋"/>
                <w:i w:val="0"/>
                <w:iCs w:val="0"/>
                <w:color w:val="000000"/>
                <w:sz w:val="20"/>
                <w:szCs w:val="20"/>
                <w:u w:val="none"/>
              </w:rPr>
            </w:pPr>
          </w:p>
        </w:tc>
      </w:tr>
      <w:tr w14:paraId="7FE3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21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80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全向数字阵列麦克风</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7F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1、环形麦克风阵列设计，远距离清晰拾音，拾音距离≥8米。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2、采用波束形成技术，自动对准发言人，实现语音智能跟踪和语音增强，自适应声场环境，抗干扰能力好。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3、内置音频处理单元，无需额外机柜放置机架式音频处理器，易于快速低成本安装部署。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4、麦克风阵列：内置≥7个全向麦组成环形阵列，360°全向拾音。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5、内置多重音频算法，自动增益控制，智能抑制环境声学混响，降低环境噪声，消除回声和抑制啸叫，双降无压制。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6、灵敏度：≥-26dBFS。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7、信噪比：≥64dB（A）。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8、频率响应：≥20HZ-16kHZ。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9、采样率：≥32K采样，高清宽带音频。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10、回声消除：支持。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11、噪声抑制：支持。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12、增益控制：支持。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13、音频输出：≥2路3.5mm线性输出。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14、音频输入：≥1路3.5mm线性输入。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15、USB接口：需具备USB接口，支持UAC协议，支持音频数据通信、软件升级和参数配置。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16、供电采用USB DC 5V，可使用常规USB接口充电。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17、在教室内至少支持吊装和壁装两种安装方式。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18、支持数字音频和模拟音频双模应用。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19、平均无故障工作时间MTBF≥12万小时。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D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9E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A2B9">
            <w:pPr>
              <w:rPr>
                <w:rFonts w:hint="eastAsia" w:ascii="仿宋" w:hAnsi="仿宋" w:eastAsia="仿宋" w:cs="仿宋"/>
                <w:i w:val="0"/>
                <w:iCs w:val="0"/>
                <w:color w:val="000000"/>
                <w:sz w:val="20"/>
                <w:szCs w:val="20"/>
                <w:u w:val="none"/>
              </w:rPr>
            </w:pPr>
          </w:p>
        </w:tc>
      </w:tr>
      <w:tr w14:paraId="2E71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FE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92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控制键盘</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E7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1、采用四维摇杆设计，高清晰屏幕显示，支持多种波特率、控制协议，能对摄像机进行预置位的设置。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2、能控制摄像机的推、拉、摇 (弥补自动跟踪录制缺陷)。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3、禁止使用软件按钮方式控制摄像机的旋转、推、拉。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A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A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316A">
            <w:pPr>
              <w:rPr>
                <w:rFonts w:hint="eastAsia" w:ascii="仿宋" w:hAnsi="仿宋" w:eastAsia="仿宋" w:cs="仿宋"/>
                <w:i w:val="0"/>
                <w:iCs w:val="0"/>
                <w:color w:val="000000"/>
                <w:sz w:val="20"/>
                <w:szCs w:val="20"/>
                <w:u w:val="none"/>
              </w:rPr>
            </w:pPr>
          </w:p>
        </w:tc>
      </w:tr>
      <w:tr w14:paraId="41CA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93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3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数字音频处理器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04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1、等效噪声(20Hz~20kHz, 22dB gain ) &lt;-100dBu。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2、动态范围 (20Hz~20kHz, 0dB) &gt; 100dB。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3、最大输出电平（平衡）:20dBu。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4、输出阻抗（平衡）:100Ω。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5、采样率:48KHz。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6、幻象电源: +48 VDC。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7、频率响应 (20Hz~20kHz @ +4dBu): +0/-2dB。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8、最大增益：40Db。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9、输入阻抗：20Ω。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10、频率响应 (20Hz~20kHz @ +4dBu): ±0.2dB。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11、底噪（A加权）≤88dBu。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12、工作温度：0-40℃。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13、工作电源：DC 12V。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14、电源功耗&lt;24W。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15、内置回声消除、反馈抑制、噪声抑制算法。</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9B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9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3EAE">
            <w:pPr>
              <w:rPr>
                <w:rFonts w:hint="eastAsia" w:ascii="仿宋" w:hAnsi="仿宋" w:eastAsia="仿宋" w:cs="仿宋"/>
                <w:i w:val="0"/>
                <w:iCs w:val="0"/>
                <w:color w:val="000000"/>
                <w:sz w:val="20"/>
                <w:szCs w:val="20"/>
                <w:u w:val="none"/>
              </w:rPr>
            </w:pPr>
          </w:p>
        </w:tc>
      </w:tr>
      <w:tr w14:paraId="586B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CF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D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视频资源管理中心平台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CF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1、视频资源管理中心平台，拥有首页、直播、共享资源、课程资源等根据用户要求定制，支持多类型教学，包括但不限于中小学生教学、混合式教学、远程教育等课程的直播和点播应用。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2、首页：正在直播，资讯，视频资源，可以点击显示详情，可进入设置，基本信息界面下可以对个人信息进行修改、密码的更改设置、我的课程视频、观看历史记录、听课本。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3、标准直播：可进入页面进行教学直播的观看，支持实时在线点评，签到，一边观看教学、一边记录课程要点、实践教育、专项技能培训活动直播，一边文字讨论互动，评分等。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课程资源：进入课程资源，支持查看课程简介、教师简介、课程章程，点击课程章程可进入课程视频的观看。支持对课程类型进行分类设置：精品课程、公开课程、专业课程、实验课程等类型，支持学生在线点播学习课程、编写笔记心得、查看学习文档等课程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5、文档中心：支持学校的选择、学科选择、文档格式选择，可对文档进行收藏、下载、和搜索。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6、统计分析：支持对课程、文档、共享的数据进行查看，热门课程排行榜，课程收藏排行榜等。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7、资源管理：支持精品课程、公开课程、专业课程、实验课程等类型等视频录像文件统一上传到平台进行分类管理，支持用户点播观看及视频下载。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8、录播申请：支持通过申请公告进行录播课程的预约申请，可查看我的录播申请状态和申请审核情况。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9、后台管理：支持对用户的角色管理，用户信息管理、基础信息管理、资源管理、审核流程、系统管理。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10、本软件需与教学智能直录播主机配套，无需二次开发，直接能在软件中正常收看直播和点播。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11、平台支持多种访问方式，浏览器访问、电脑客户端。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12、软件平台免费开放接口，支持用户其他系统及设备的接入。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3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A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84C4">
            <w:pPr>
              <w:rPr>
                <w:rFonts w:hint="eastAsia" w:ascii="仿宋" w:hAnsi="仿宋" w:eastAsia="仿宋" w:cs="仿宋"/>
                <w:i w:val="0"/>
                <w:iCs w:val="0"/>
                <w:color w:val="000000"/>
                <w:sz w:val="20"/>
                <w:szCs w:val="20"/>
                <w:u w:val="none"/>
              </w:rPr>
            </w:pPr>
          </w:p>
        </w:tc>
      </w:tr>
      <w:tr w14:paraId="7E4E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4E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8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73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提供24个千兆电口和2个千兆光口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交换容量：56 Gbps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包转发率：41.67 Mpps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支持IEEE 802.3、IEEE 802.3u、IEEE 802.3x、IEEE 802.3ab标准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支持管理平台管理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支持手机APP管理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支持安防网络拓扑管理、端口管理，支持远程升级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支持VLAN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支持SNMPv1/v2c协议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支持DHCP Snooping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支持静态链路聚合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坚固式高强度金属外壳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无风扇设计，高可靠性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安装方式：机架式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供电方式：110-240 VAC, 50/60 Hz, 0.7 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浪涌防护：网口6 KV</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9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2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441C">
            <w:pPr>
              <w:rPr>
                <w:rFonts w:hint="eastAsia" w:ascii="仿宋" w:hAnsi="仿宋" w:eastAsia="仿宋" w:cs="仿宋"/>
                <w:i w:val="0"/>
                <w:iCs w:val="0"/>
                <w:color w:val="000000"/>
                <w:sz w:val="20"/>
                <w:szCs w:val="20"/>
                <w:u w:val="none"/>
              </w:rPr>
            </w:pPr>
          </w:p>
        </w:tc>
      </w:tr>
      <w:tr w14:paraId="55FA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6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8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9C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19 吋/22U，1200*1000*600MM（正负不超过50mm） 箱体采用优质不锈钢材料冲压制成， 标准化结构； 静电喷涂；框架式结  构,坚固耐用； 玻璃门柜，结构合理，配有前后可移动的安装立柱，自由设定安装空间。可按需配置优质导轨、搁板、抽屉及电源插座和插板、风机等另件； 广泛用于计算机网络设  备,四面们可打开,使布线方便快捷 ；顶部安装高速风扇，内部附件镀锌处理，外型美观大方，易于操作。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9B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F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A530">
            <w:pPr>
              <w:rPr>
                <w:rFonts w:hint="eastAsia" w:ascii="仿宋" w:hAnsi="仿宋" w:eastAsia="仿宋" w:cs="仿宋"/>
                <w:i w:val="0"/>
                <w:iCs w:val="0"/>
                <w:color w:val="000000"/>
                <w:sz w:val="20"/>
                <w:szCs w:val="20"/>
                <w:u w:val="none"/>
              </w:rPr>
            </w:pPr>
          </w:p>
        </w:tc>
      </w:tr>
      <w:tr w14:paraId="6522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29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22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预监电视</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09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1.屏幕尺寸：55英寸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2.屏幕比例：16:9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3.背光方式：直下式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4.响应时间：8ms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5.扫描方式：逐行扫描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6.屏幕分辨率：超高清4K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7.刷屏率：60HZ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8.数字RF接口：支持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9.USB2.0接口：1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10.HDMI2.0接口：1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含吊装支架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B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C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6008">
            <w:pPr>
              <w:rPr>
                <w:rFonts w:hint="eastAsia" w:ascii="仿宋" w:hAnsi="仿宋" w:eastAsia="仿宋" w:cs="仿宋"/>
                <w:i w:val="0"/>
                <w:iCs w:val="0"/>
                <w:color w:val="000000"/>
                <w:sz w:val="20"/>
                <w:szCs w:val="20"/>
                <w:u w:val="none"/>
              </w:rPr>
            </w:pPr>
          </w:p>
        </w:tc>
      </w:tr>
      <w:tr w14:paraId="2FCB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23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B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中控室操作台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3E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1200＊900＊750mm（正负不超过50mm）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  箱体采用1.0mm厚冷轧钢板,桌面实木颗粒板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2、表面处理:钢板表面采用静电喷涂,桌面及侧板为表面环保树脂贴面，聚酯橡胶封边。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3、内部结构：箱体内配备强弱电分离走线槽，前后门均具备充分的通风散热孔。桌面后侧采用专业铝合金型材围挡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4、尺寸：双联 长1200*宽900*高750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配弓形椅一把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0E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3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3B04">
            <w:pPr>
              <w:rPr>
                <w:rFonts w:hint="eastAsia" w:ascii="仿宋" w:hAnsi="仿宋" w:eastAsia="仿宋" w:cs="仿宋"/>
                <w:i w:val="0"/>
                <w:iCs w:val="0"/>
                <w:color w:val="000000"/>
                <w:sz w:val="20"/>
                <w:szCs w:val="20"/>
                <w:u w:val="none"/>
              </w:rPr>
            </w:pPr>
          </w:p>
        </w:tc>
      </w:tr>
      <w:tr w14:paraId="1383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0E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3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观摩椅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FE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1.2CM铁管材质，结实耐用，不变形，靠背和凳面采用一次成型塑料材质，带可收缩小桌板，不用时可放置侧面，不影响正常使用。椅架采用30*15旦管，足1.0厚度，经弯曲，焊接，打磨等工序精制而成，再经酸洗，氧化除锈，静电喷涂等工序令椅架结实耐用；椅背采用全新PP塑料，一次注塑而成，色泽鲜艳，外观漂亮，具有耐高温，抗极寒，高韧性等等特点，承受力达300斤以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34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0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1634">
            <w:pPr>
              <w:rPr>
                <w:rFonts w:hint="eastAsia" w:ascii="仿宋" w:hAnsi="仿宋" w:eastAsia="仿宋" w:cs="仿宋"/>
                <w:i w:val="0"/>
                <w:iCs w:val="0"/>
                <w:color w:val="000000"/>
                <w:sz w:val="20"/>
                <w:szCs w:val="20"/>
                <w:u w:val="none"/>
              </w:rPr>
            </w:pPr>
          </w:p>
        </w:tc>
      </w:tr>
      <w:tr w14:paraId="6234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C9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18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31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3P立柜式空调 电辅热冷暖空调，包含漏电保护开关及需要延长的铜管。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AE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C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1C3E">
            <w:pPr>
              <w:rPr>
                <w:rFonts w:hint="eastAsia" w:ascii="仿宋" w:hAnsi="仿宋" w:eastAsia="仿宋" w:cs="仿宋"/>
                <w:i w:val="0"/>
                <w:iCs w:val="0"/>
                <w:color w:val="000000"/>
                <w:sz w:val="20"/>
                <w:szCs w:val="20"/>
                <w:u w:val="none"/>
              </w:rPr>
            </w:pPr>
          </w:p>
        </w:tc>
      </w:tr>
      <w:tr w14:paraId="178F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D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7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FE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1.5P挂式空调，含安装售后，包含漏电保护开关及需要延长的铜管。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18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88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CFD9">
            <w:pPr>
              <w:rPr>
                <w:rFonts w:hint="eastAsia" w:ascii="仿宋" w:hAnsi="仿宋" w:eastAsia="仿宋" w:cs="仿宋"/>
                <w:i w:val="0"/>
                <w:iCs w:val="0"/>
                <w:color w:val="000000"/>
                <w:sz w:val="20"/>
                <w:szCs w:val="20"/>
                <w:u w:val="none"/>
              </w:rPr>
            </w:pPr>
          </w:p>
        </w:tc>
      </w:tr>
      <w:tr w14:paraId="02FC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F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F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20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规格：不低于L800*W550*H750（正负不超过50mm），6张拼不少于1.6米直径。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1、台面板采用厚度25mm优质MFC环保双面板饰面，具有防火、防刮、耐磨等特点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2、桌架50*50mm圆形锥冷轧钢管、厚度1.2mm。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3、脚轮：2.5英寸PU杜邦（A8）万向轮，可360度旋转，自由灵活，带锁定功能。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4、外观设计及特点:整件产品拼接好，接缝整齐，可多花样拼接，节约空间结构稳定，大方实用；可拼接各种形状。适用于智慧教室、培训室、办公会议室等多种场景。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椅子：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1、椅架：采用22圆形钢管，厚足1.5mm；220度高温静电喷涂，牢固抗冲击不变形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2、椅背：材质采用全新PP工程一体成型，环保不褪色，质地轻、抗裂性强；椅背设有椭圆形贴心手提。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3、脚垫：优质尼龙固定脚塞，保护地板，移动减少噪音。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4、尺寸：不低于480*515*790mm（正负不超过20mm）。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5、功能：椅子可层叠，方便收纳、节省空间。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98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32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2371">
            <w:pPr>
              <w:rPr>
                <w:rFonts w:hint="eastAsia" w:ascii="仿宋" w:hAnsi="仿宋" w:eastAsia="仿宋" w:cs="仿宋"/>
                <w:i w:val="0"/>
                <w:iCs w:val="0"/>
                <w:color w:val="000000"/>
                <w:sz w:val="20"/>
                <w:szCs w:val="20"/>
                <w:u w:val="none"/>
              </w:rPr>
            </w:pPr>
          </w:p>
        </w:tc>
      </w:tr>
      <w:tr w14:paraId="25E6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D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4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教学条件升级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CB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一、照明要求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在教室环境建设过程中，为了录播系统的整体效果， 总原则是：灯光要“均匀密布， 均匀布 光，宁亮勿暗 ”；教室内部，布局简洁、色调保持柔和色系。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灯管推荐配置具体说明如下：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1、灯具采用 LED 灯，安装简单，使用 5600K 色温，每 100 平方布 24 盘，可与吸音板吊顶配套；加装2个讲台三基色补光灯。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2、摄像效果的提升在亮度得到保证后还有赖于适宜的色温， 参照演播室色温标准，选择色温在 4000k~7000K 之间的三基色灯； 而且，整个录播环境中要选用统一色温灯光。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二、加厚遮光窗帘，吸收光线不反光，绒布窗帘，带遮光层，内层采用吸音布料，颜色搭配符，合装修风格，遮光、吸音、阻燃。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三、房间内需做隔断墙面（独立导播室），需要根据教室的实际情况安装隔断，分为导播室和录播室，并安装单透玻璃隔断，长约 3 米高约 1.2 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四、墙面、地面、及吊顶要求（约100㎡）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采用木质穿孔吸音板墙面，天花板采用矿棉吸音板吊顶。窗台大理石台面。地面采用复合木 地板 12mm 防水耐磨， 颜色根据效果图确定。</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1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3D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38EA">
            <w:pPr>
              <w:rPr>
                <w:rFonts w:hint="eastAsia" w:ascii="仿宋" w:hAnsi="仿宋" w:eastAsia="仿宋" w:cs="仿宋"/>
                <w:i w:val="0"/>
                <w:iCs w:val="0"/>
                <w:color w:val="000000"/>
                <w:sz w:val="20"/>
                <w:szCs w:val="20"/>
                <w:u w:val="none"/>
              </w:rPr>
            </w:pPr>
          </w:p>
        </w:tc>
      </w:tr>
      <w:tr w14:paraId="5B35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52E75C1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71BDE07">
            <w:pPr>
              <w:rPr>
                <w:rFonts w:hint="eastAsia" w:ascii="仿宋" w:hAnsi="仿宋" w:eastAsia="仿宋" w:cs="仿宋"/>
                <w:b/>
                <w:bCs/>
                <w:i w:val="0"/>
                <w:iCs w:val="0"/>
                <w:color w:val="000000"/>
                <w:sz w:val="20"/>
                <w:szCs w:val="20"/>
                <w:u w:val="none"/>
              </w:rPr>
            </w:pPr>
          </w:p>
        </w:tc>
      </w:tr>
      <w:tr w14:paraId="256C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66DFF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录播教室2</w:t>
            </w:r>
          </w:p>
        </w:tc>
      </w:tr>
      <w:tr w14:paraId="6571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B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94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教学同步智能直录播主机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98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机架构：全硬件家电化一体式设计，采用专业板完成录像和播出工作，非电脑主板+视频采集卡模式，非PC工作站架构或工控机架构，业务模块为嵌入系统设计，确保不会染电脑病毒和受攻击而不能正常使用，系统工作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2、内置嵌入式智能导播软件。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3、主机具备直播和录播功能，采用双硬件系统设计，第一系统为嵌入式智能导播系统，第二系统为网络直播监测系统，智能导播稳定安全，具有远程监控功能。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4、主机结构简单，一体化程度高，50cm≤长≤65cm，30cm≤宽≤45cm，10cm≤高≤15cm，自带≥21寸翻盖式预监屏，与主机一体式设计，可自由打开和关闭，屏与主机不能分开。方便移动到其他场景使用。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5、监听：主机内置监听喇叭，能监听教室内讲课的声音和回放录像时使用。做到无需外接音箱，以方便移动。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6、纯硬件压缩，实时剪辑录像模式，杜绝视频采集卡方式，自动模式录制和手动模式在录像过程中可以任意一键切换。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7、内含网络直播模块，支持15台以上终端电脑同步收看直播，直播延时实际小于500ms。支持转发播出功能。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8、视频输入:同时具有不少于5路HDMI高清输入接口和一路网络信号输入，支持1080P图像输入。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9、音频输入:同时具有不少于1路音频输入接口，自带混音功能。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10、视频输出: 不少于1路HDMI接口。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11、音频输出：不少于1路音频输出/监听输出/指挥接口。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12、主机物理控制面板上有“正在录像”和“准备录像”固定按钮，用于教师了解主机工作状态，使教学过程与录像和播出工作得以同步开始同步结束。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13、主机物理控制面板可以一键控制嵌入式智能导播系统与网络直播监测系统（视频资源管理中心平台）的切换，无需外接显示屏即可任意来回切换，一机多用。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14、主机支持通过鼠标手动控制视频信号源的切换。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15、支持各种HDMI摄像机的视频输入。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16、支持RS-232接口协议。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17、支持视频压缩码率、日期、音频参数、直播IP地址等参数设置。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18、支持资源模式、电影模式等录像录制。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19、手动导播模式下，画面支持画中画、画外画、1/2/3/4/6分屏等模式显示和录制，提供5种以上布局模式。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20、画面叠加方式可支持字幕叠加、台标叠加方式。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21、第6通道支持网络输入信号等方式，可手动设置。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22、直录播设备支持接入用户相关学习平台。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23、主机内预装视频资源管理中心平台。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24、为保证兼容性，需和视频资源管理中心平台为同一品牌。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D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A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E8B9">
            <w:pPr>
              <w:rPr>
                <w:rFonts w:hint="eastAsia" w:ascii="仿宋" w:hAnsi="仿宋" w:eastAsia="仿宋" w:cs="仿宋"/>
                <w:i w:val="0"/>
                <w:iCs w:val="0"/>
                <w:color w:val="000000"/>
                <w:sz w:val="20"/>
                <w:szCs w:val="20"/>
                <w:u w:val="none"/>
              </w:rPr>
            </w:pPr>
          </w:p>
        </w:tc>
      </w:tr>
      <w:tr w14:paraId="48F6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A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1C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嵌入式智能导播软件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27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1、采集模块：系统具备多通道视音频同步采集能力，支持多路高清视频信号（如摄像机输入）与一路计算机屏幕画面的实时采集。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智能导播：系统集成智能导播引擎，内置自动导播策略。自动导播模式下，可根据内置的导播策略进行教师画面、学生画面、电脑课件画面、全景画面之间的智能切换、智能剪辑。支持手动导播模式、自动导播模式间任意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手动导播：支持至少六路画面的导播切换，手动导播模式至少支持单画面、画中画、二分屏、三分屏等显示方式。支持视频输出切换功能，既可选择输出与导播输出相同画面，又可切换不同的画面模式作为输出画面，以适应不同场景的应用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录像系统：系统具备对录像功能的停止、录像操作按键，录像过程能同步显示录像时长、存储空间占用情况，支持多模式录像功能，包括资源模式与电影模式，满足不同录制需求。至少可同时录制四路输入画面资源，确保重要画面内容的完整保存。系统提供具有预览图式的视频回放功能，在视频分页显示页面具有回放、修改、导出、删除操作功能，同步显示视频文件名、时长、起止时间、主讲人、主题信息。支持在线回放已录制的视频文件，在回放页面右侧显示播出画面及其单路画面预览图，并可点击播放对应画面视频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5、视频流发布：系统支持多路视频流并发推送功能，至少可配置三路独立发布流，系统原生支持RTMP、RTSP协议流，便于与外部直播平台、教育云平台实现无缝推流对接。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6、文件备份：系统内置FTP客户端模块，支持用户自定义配置远程FTP服务器参数信息，将录制完成的视频文件自动上传至指定的FTP服务器，保障数据的安全存储与集中管理。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7、视频剪辑：系统支持在导播过程中将视频画面实现自动画面剪辑、画面编辑、画面合成功能，所有操作同步完成。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8、云台控制：系统支持对摄像机云台的上、下、左、右、远、近控制操作，镜头变焦、聚焦操作。同时支持摄像机预置位的设置与调用功能，便于快速定位常用拍摄位置。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9、远程导播：系统支持基于网络通信的远程导播功能，允许操作人员通过网络对导播进行远程控制，实现场地分离下的高效协同录播操作。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10、为保证兼容性，需与智能直录播主机为同一品牌。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B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5E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4172">
            <w:pPr>
              <w:rPr>
                <w:rFonts w:hint="eastAsia" w:ascii="仿宋" w:hAnsi="仿宋" w:eastAsia="仿宋" w:cs="仿宋"/>
                <w:i w:val="0"/>
                <w:iCs w:val="0"/>
                <w:color w:val="000000"/>
                <w:sz w:val="20"/>
                <w:szCs w:val="20"/>
                <w:u w:val="none"/>
              </w:rPr>
            </w:pPr>
          </w:p>
        </w:tc>
      </w:tr>
      <w:tr w14:paraId="4454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A9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FB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教师跟踪摄像机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81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1、采用三位一体机结构，内置教师跟踪深度学习算法，无需单独的图像分析和红外跟踪设备，无需单独的智能跟踪主机，摄像头、图像分析和智能跟踪进行一体化的设计制造。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2、内置领先图像识别与跟踪算法，还原艺术式的平滑自然云台拍摄效果，区域内实现跟踪教师、身高自适应拍摄、识别板书动作模式自动跟踪拍摄。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3、成像元件≥1/2.8英寸 CMOS；有效像素≥200万像素。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4、支持超高清分辨率图像，最大可提供1080P@60fps图像编码输出，同时向下兼容720p等分辨率。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5、光学变焦≥20倍，数字变焦≥8倍。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6、视频压缩：支持H.265/H.264/MJEPG三种视频编码标准，音频AAC编码标准。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7、网络协议：支持RTSP、RTMP、Onvif、组播等网络协议。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 3G-SDI、HDMI、USB3.0、网络高清视频输出。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9、支持图像2D和3D降噪、背光补偿。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10、信噪比≥50dB。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11、聚焦系统：自动、手动、PTZ触发。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12、白平衡：自动、室内、室外、一键触发、手动、自动跟踪。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13、云台范围：水平-130°~ +130°，垂直-30°~ +90°。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14、云台转动速度：水平0.1°~ 80°/秒，垂直0.1°~ 60°/秒。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15、工作温度：0 ~ 40°C。</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3D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16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E1DD">
            <w:pPr>
              <w:rPr>
                <w:rFonts w:hint="eastAsia" w:ascii="仿宋" w:hAnsi="仿宋" w:eastAsia="仿宋" w:cs="仿宋"/>
                <w:i w:val="0"/>
                <w:iCs w:val="0"/>
                <w:color w:val="000000"/>
                <w:sz w:val="20"/>
                <w:szCs w:val="20"/>
                <w:u w:val="none"/>
              </w:rPr>
            </w:pPr>
          </w:p>
        </w:tc>
      </w:tr>
      <w:tr w14:paraId="2C42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7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AA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嵌入式智能跟踪摄像控制软件（教师）</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44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像分析模块：系统集成先进的图像分析模型，能够对前端采集的视频流进行深度解析。采用图像行为识别算法来检测教师的行为，当教师横向移动时，摄像机自动对其进行捕捉跟踪，采用图像分析算法来检测跟踪运动目标，目标丢失时间可以自行设置，目标丢失动作可选(回到预置点/保持原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5、通讯输出模块：系统配备了强大的通讯输出功能，具有RS-232通讯能力，支持多种通信协议（如TCP/IP、UDP、RTSP、等），便于与其他设备和服务进行数据交互。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7、预置位管理：系统内置全面的预置位管理功能，允许用户为关键视角预先设定多个预置位置。每个预置位均可存储具体的摄像机角度、焦距等参数，方便快速调用。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3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6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0B1E">
            <w:pPr>
              <w:rPr>
                <w:rFonts w:hint="eastAsia" w:ascii="仿宋" w:hAnsi="仿宋" w:eastAsia="仿宋" w:cs="仿宋"/>
                <w:i w:val="0"/>
                <w:iCs w:val="0"/>
                <w:color w:val="000000"/>
                <w:sz w:val="20"/>
                <w:szCs w:val="20"/>
                <w:u w:val="none"/>
              </w:rPr>
            </w:pPr>
          </w:p>
        </w:tc>
      </w:tr>
      <w:tr w14:paraId="374D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3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B5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学生跟踪摄像机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B0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1、采用三位一体机结构，内置学生跟踪深度学习算法，无需单独的图像分析和红外跟踪设备，无需单独的智能跟踪主机，摄像头、图像分析和智能跟踪进行一体化的设计制造。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2、内置领先图像识别与跟踪算法，还原艺术式的平滑自然云台拍摄效果，区域内实现跟踪学生起立回答问题、身高自适应拍摄模式。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3、成像元件≥1/2.8英寸 CMOS；有效像素≥200万像素。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4、支持超高清分辨率图像，最大可提供1080P@60fps图像编码输出，同时向下兼容720p等分辨率。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5、光学变焦≥20倍，数字变焦≥8倍。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6、视频压缩：支持H.265/H.264/MJEPG三种视频编码标准，音频AAC编码标准。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7、网络协议：支持RTSP、RTMP、Onvif、组播等网络协议。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 3G-SDI、HDMI、USB3.0、网络高清视频输出。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9、支持图像2D和3D降噪、背光补偿。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10、信噪比≥50dB。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11、聚焦系统：自动、手动、PTZ触发。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12、白平衡：自动、室内、室外、一键触发、手动、自动跟踪。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13、云台范围：水平-130°~ +130°，垂直-30°~ +90°。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14、云台转动速度：水平0.1°~ 80°/秒，垂直0.1°~ 60°/秒。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15、工作温度：0 ~ 40°C。</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27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95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58A2">
            <w:pPr>
              <w:rPr>
                <w:rFonts w:hint="eastAsia" w:ascii="仿宋" w:hAnsi="仿宋" w:eastAsia="仿宋" w:cs="仿宋"/>
                <w:i w:val="0"/>
                <w:iCs w:val="0"/>
                <w:color w:val="000000"/>
                <w:sz w:val="20"/>
                <w:szCs w:val="20"/>
                <w:u w:val="none"/>
              </w:rPr>
            </w:pPr>
          </w:p>
        </w:tc>
      </w:tr>
      <w:tr w14:paraId="02DF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7A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D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嵌入式智能跟踪摄像控制软件（学生）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89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像分析模块：系统集成先进的图像分析模型，能够对前端采集的视频流进行深度解析。采用图像行为识别算法来检测一定高度学员的起立和坐下，能同时识别多个目标，当只有一个学员起立发言时，控制摄像机对其特写，当多个学员起立发言时，捕捉多个学员画面。采用图像分析算法来检测跟踪运动目标，目标丢失时间可以自行设置，目标丢失动作可选(回到预置点/保持原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5、通讯输出模块：系统配备了强大的通讯输出功能，具有RS-232通讯能力，支持多种通信协议（如TCP/IP、UDP、RTSP、等），便于与其他设备和服务进行数据交互。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7、预置位管理：系统内置全面的预置位管理功能，允许用户为关键视角预先设定多个预置位置。每个预置位均可存储具体的摄像机角度、焦距等参数，方便快速调用。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D5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3B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B2CC">
            <w:pPr>
              <w:rPr>
                <w:rFonts w:hint="eastAsia" w:ascii="仿宋" w:hAnsi="仿宋" w:eastAsia="仿宋" w:cs="仿宋"/>
                <w:i w:val="0"/>
                <w:iCs w:val="0"/>
                <w:color w:val="000000"/>
                <w:sz w:val="20"/>
                <w:szCs w:val="20"/>
                <w:u w:val="none"/>
              </w:rPr>
            </w:pPr>
          </w:p>
        </w:tc>
      </w:tr>
      <w:tr w14:paraId="0AE8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4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45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全景摄像机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EC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1、成像元件≥1/2.8 英寸逐行扫描 CMOS传感器，有效像素≥200万。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2、最高支持1080p/60HZ高清格式输出。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3、光学变焦≥12倍变焦。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4、水平视场角≥72.5度。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5、水平范围 -170°~+170° ，垂直范围 -30°~+90°，水平转动速度 0.1°~120°/ 秒，垂直转动速度 0.1°~80°/秒。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6、支持POE供电。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7、具备HDMI、SDI、USB3.0、IP视频接口，且可以同时输出信号，以更好适应使用环境，支持TF卡存储。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8、支持宽动态范围可调，支持1路LINE IN音频接口。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9、RS232 IN 、RS232 OUT、RS485多种控制接口，支持菊花链组网。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10、网络输出支持H.265/H.264编码。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11、支持中英文菜单，多种安装方式。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A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C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2D42">
            <w:pPr>
              <w:rPr>
                <w:rFonts w:hint="eastAsia" w:ascii="仿宋" w:hAnsi="仿宋" w:eastAsia="仿宋" w:cs="仿宋"/>
                <w:i w:val="0"/>
                <w:iCs w:val="0"/>
                <w:color w:val="000000"/>
                <w:sz w:val="20"/>
                <w:szCs w:val="20"/>
                <w:u w:val="none"/>
              </w:rPr>
            </w:pPr>
          </w:p>
        </w:tc>
      </w:tr>
      <w:tr w14:paraId="001E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81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7A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电脑画面直接采集系统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D6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1、鼠标事件监听：系统具备实时监听鼠标、激光笔点击或翻页事件能力，根据捕获教师在教学终端上的鼠标操作，实时发送对应通讯指令。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2、键盘事件监听：系统集成键盘事件监听模块，能够实时捕捉教师在教学终端上的键盘输入行为，一旦电脑画面发生变化便立即发出报警代码，实现远程同步操作。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3、音频采集：系统支持高质量音频采集功能，可将课件电脑音频信号传输至后端设备。音频采集过程无损、低延迟，确保输出声音清晰明亮、音质稳定，以满足课堂教学内容录制对音频质量的高标准要求。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4、视频采集：系统支持高质量视频采集功能，可将课件电脑视频信号传输至后端设备。视频采集过程无损、低延迟，确保输出画面清晰、还原度高。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5、系统通讯管理：具有统一的通信管理模块，可实现对外部设备的网络连接、数据发送、端口管理等功能，通过电脑串口或USB接口输出，保障与智能直录播主机设备之间的高效、稳定地通讯连接。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6、无需特定安装即可运行在电脑系统上。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37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19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969D">
            <w:pPr>
              <w:rPr>
                <w:rFonts w:hint="eastAsia" w:ascii="仿宋" w:hAnsi="仿宋" w:eastAsia="仿宋" w:cs="仿宋"/>
                <w:i w:val="0"/>
                <w:iCs w:val="0"/>
                <w:color w:val="000000"/>
                <w:sz w:val="20"/>
                <w:szCs w:val="20"/>
                <w:u w:val="none"/>
              </w:rPr>
            </w:pPr>
          </w:p>
        </w:tc>
      </w:tr>
      <w:tr w14:paraId="41B1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3D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F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全向数字阵列麦克风</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1D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1、环形麦克风阵列设计，远距离清晰拾音，拾音距离≥8米。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2、采用波束形成技术，自动对准发言人，实现语音智能跟踪和语音增强，自适应声场环境，抗干扰能力好。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3、内置音频处理单元，无需额外机柜放置机架式音频处理器，易于快速低成本安装部署。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4、麦克风阵列：内置≥7个全向麦组成环形阵列，360°全向拾音。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5、内置多重音频算法，自动增益控制，智能抑制环境声学混响，降低环境噪声，消除回声和抑制啸叫，双降无压制。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6、灵敏度：≥-26dBFS。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7、信噪比：≥64dB（A）。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8、频率响应：≥20HZ-16kHZ。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9、采样率：≥32K采样，高清宽带音频。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10、回声消除：支持。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11、噪声抑制：支持。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12、增益控制：支持。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13、音频输出：≥2路3.5mm线性输出。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14、音频输入：≥1路3.5mm线性输入。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15、USB接口：需具备USB接口，支持UAC协议，支持音频数据通信、软件升级和参数配置。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16、供电采用USB DC 5V，可使用常规USB接口充电。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17、在教室内至少支持吊装和壁装两种安装方式。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18、支持数字音频和模拟音频双模应用。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19、平均无故障工作时间MTBF≥12万小时。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5E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5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9458">
            <w:pPr>
              <w:rPr>
                <w:rFonts w:hint="eastAsia" w:ascii="仿宋" w:hAnsi="仿宋" w:eastAsia="仿宋" w:cs="仿宋"/>
                <w:i w:val="0"/>
                <w:iCs w:val="0"/>
                <w:color w:val="000000"/>
                <w:sz w:val="20"/>
                <w:szCs w:val="20"/>
                <w:u w:val="none"/>
              </w:rPr>
            </w:pPr>
          </w:p>
        </w:tc>
      </w:tr>
      <w:tr w14:paraId="016D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5F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D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控制键盘</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1A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1、采用四维摇杆设计，高清晰屏幕显示，支持多种波特率、控制协议，能对摄像机进行预置位的设置。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2、能控制摄像机的推、拉、摇 (弥补自动跟踪录制缺陷)。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3、禁止使用软件按钮方式控制摄像机的旋转、推、拉。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4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7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27E7">
            <w:pPr>
              <w:rPr>
                <w:rFonts w:hint="eastAsia" w:ascii="仿宋" w:hAnsi="仿宋" w:eastAsia="仿宋" w:cs="仿宋"/>
                <w:i w:val="0"/>
                <w:iCs w:val="0"/>
                <w:color w:val="000000"/>
                <w:sz w:val="20"/>
                <w:szCs w:val="20"/>
                <w:u w:val="none"/>
              </w:rPr>
            </w:pPr>
          </w:p>
        </w:tc>
      </w:tr>
      <w:tr w14:paraId="6D4A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98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33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数字音频处理器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4A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1、等效噪声(20Hz~20kHz, 22dB gain ) &lt;-100dBu。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2、动态范围 (20Hz~20kHz, 0dB) &gt; 100dB。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3、最大输出电平（平衡）:20dBu。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4、输出阻抗（平衡）:100Ω。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5、采样率:48KHz。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6、幻象电源: +48 VDC。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7、频率响应 (20Hz~20kHz @ +4dBu): +0/-2dB。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8、最大增益：40Db。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9、输入阻抗：20Ω。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10、频率响应 (20Hz~20kHz @ +4dBu): ±0.2dB。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11、底噪（A加权）≤88dBu。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12、工作温度：0-40℃。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13、工作电源：DC 12V。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14、电源功耗&lt;24W。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15、内置回声消除、反馈抑制、噪声抑制算法。</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9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1B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FDE8">
            <w:pPr>
              <w:rPr>
                <w:rFonts w:hint="eastAsia" w:ascii="仿宋" w:hAnsi="仿宋" w:eastAsia="仿宋" w:cs="仿宋"/>
                <w:i w:val="0"/>
                <w:iCs w:val="0"/>
                <w:color w:val="000000"/>
                <w:sz w:val="20"/>
                <w:szCs w:val="20"/>
                <w:u w:val="none"/>
              </w:rPr>
            </w:pPr>
          </w:p>
        </w:tc>
      </w:tr>
      <w:tr w14:paraId="17DE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B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FE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B2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提供24个千兆电口和2个千兆光口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交换容量：56 Gbps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包转发率：41.67 Mpps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支持IEEE 802.3、IEEE 802.3u、IEEE 802.3x、IEEE 802.3ab标准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支持管理平台管理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支持手机APP管理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支持安防网络拓扑管理、端口管理，支持远程升级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支持VLAN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支持SNMPv1/v2c协议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支持DHCP Snooping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支持静态链路聚合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坚固式高强度金属外壳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无风扇设计，高可靠性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安装方式：机架式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供电方式：110-240 VAC, 50/60 Hz, 0.7 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浪涌防护：网口6 KV</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BE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EF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99FB">
            <w:pPr>
              <w:rPr>
                <w:rFonts w:hint="eastAsia" w:ascii="仿宋" w:hAnsi="仿宋" w:eastAsia="仿宋" w:cs="仿宋"/>
                <w:i w:val="0"/>
                <w:iCs w:val="0"/>
                <w:color w:val="000000"/>
                <w:sz w:val="20"/>
                <w:szCs w:val="20"/>
                <w:u w:val="none"/>
              </w:rPr>
            </w:pPr>
          </w:p>
        </w:tc>
      </w:tr>
      <w:tr w14:paraId="5CDB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E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13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68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19 吋/22U，1200*1000*600MM（正负不超过50mm） 箱体采用优质不锈钢材料冲压制成， 标准化结构； 静电喷涂；框架式结  构,坚固耐用； 玻璃门柜，结构合理，配有前后可移动的安装立柱，自由设定安装空间。可按需配置优质导轨、搁板、抽屉及电源插座和插板、风机等另件； 广泛用于计算机网络设  备,四面们可打开,使布线方便快捷 ；顶部安装高速风扇，内部附件镀锌处理，外型美观大方，易于操作。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F1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68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F391">
            <w:pPr>
              <w:rPr>
                <w:rFonts w:hint="eastAsia" w:ascii="仿宋" w:hAnsi="仿宋" w:eastAsia="仿宋" w:cs="仿宋"/>
                <w:i w:val="0"/>
                <w:iCs w:val="0"/>
                <w:color w:val="000000"/>
                <w:sz w:val="20"/>
                <w:szCs w:val="20"/>
                <w:u w:val="none"/>
              </w:rPr>
            </w:pPr>
          </w:p>
        </w:tc>
      </w:tr>
      <w:tr w14:paraId="6B7D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6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9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预监电视</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C2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1.屏幕尺寸：55英寸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2.屏幕比例：16:9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3.背光方式：直下式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4.响应时间：8ms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5.扫描方式：逐行扫描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6.屏幕分辨率：超高清4K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7.刷屏率：60HZ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8.数字RF接口：支持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9.USB2.0接口：1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10.HDMI2.0接口：1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含吊装支架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2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4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98A2">
            <w:pPr>
              <w:rPr>
                <w:rFonts w:hint="eastAsia" w:ascii="仿宋" w:hAnsi="仿宋" w:eastAsia="仿宋" w:cs="仿宋"/>
                <w:i w:val="0"/>
                <w:iCs w:val="0"/>
                <w:color w:val="000000"/>
                <w:sz w:val="20"/>
                <w:szCs w:val="20"/>
                <w:u w:val="none"/>
              </w:rPr>
            </w:pPr>
          </w:p>
        </w:tc>
      </w:tr>
      <w:tr w14:paraId="7670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17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17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中控室操作台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6B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1200＊900＊750mm（正负不超过50mm）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  箱体采用1.0mm厚冷轧钢板,桌面实木颗粒板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2、表面处理:钢板表面采用静电喷涂,桌面及侧板为表面环保树脂贴面，聚酯橡胶封边。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3、内部结构：箱体内配备强弱电分离走线槽，前后门均具备充分的通风散热孔。桌面后侧采用专业铝合金型材围挡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4、尺寸：双联 长1200*宽900*高750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配弓形椅一把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0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C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39C5">
            <w:pPr>
              <w:rPr>
                <w:rFonts w:hint="eastAsia" w:ascii="仿宋" w:hAnsi="仿宋" w:eastAsia="仿宋" w:cs="仿宋"/>
                <w:i w:val="0"/>
                <w:iCs w:val="0"/>
                <w:color w:val="000000"/>
                <w:sz w:val="20"/>
                <w:szCs w:val="20"/>
                <w:u w:val="none"/>
              </w:rPr>
            </w:pPr>
          </w:p>
        </w:tc>
      </w:tr>
      <w:tr w14:paraId="150F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A1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64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D5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3P立柜式空调 电辅热冷暖空调，包含漏电保护开关及需要延长的铜管。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F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0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66FB">
            <w:pPr>
              <w:rPr>
                <w:rFonts w:hint="eastAsia" w:ascii="仿宋" w:hAnsi="仿宋" w:eastAsia="仿宋" w:cs="仿宋"/>
                <w:i w:val="0"/>
                <w:iCs w:val="0"/>
                <w:color w:val="000000"/>
                <w:sz w:val="20"/>
                <w:szCs w:val="20"/>
                <w:u w:val="none"/>
              </w:rPr>
            </w:pPr>
          </w:p>
        </w:tc>
      </w:tr>
      <w:tr w14:paraId="741D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D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6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C4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1.5P挂式空调，含安装售后，包含漏电保护开关及需要延长的铜管。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04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9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BC4F">
            <w:pPr>
              <w:rPr>
                <w:rFonts w:hint="eastAsia" w:ascii="仿宋" w:hAnsi="仿宋" w:eastAsia="仿宋" w:cs="仿宋"/>
                <w:i w:val="0"/>
                <w:iCs w:val="0"/>
                <w:color w:val="000000"/>
                <w:sz w:val="20"/>
                <w:szCs w:val="20"/>
                <w:u w:val="none"/>
              </w:rPr>
            </w:pPr>
          </w:p>
        </w:tc>
      </w:tr>
      <w:tr w14:paraId="0D84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6C8A196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0E3BCD">
            <w:pPr>
              <w:rPr>
                <w:rFonts w:hint="eastAsia" w:ascii="仿宋" w:hAnsi="仿宋" w:eastAsia="仿宋" w:cs="仿宋"/>
                <w:b/>
                <w:bCs/>
                <w:i w:val="0"/>
                <w:iCs w:val="0"/>
                <w:color w:val="000000"/>
                <w:sz w:val="20"/>
                <w:szCs w:val="20"/>
                <w:u w:val="none"/>
              </w:rPr>
            </w:pPr>
          </w:p>
        </w:tc>
      </w:tr>
      <w:tr w14:paraId="0D2E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E4ED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21" name="Object_2"/>
                  <wp:cNvGraphicFramePr/>
                  <a:graphic xmlns:a="http://schemas.openxmlformats.org/drawingml/2006/main">
                    <a:graphicData uri="http://schemas.openxmlformats.org/drawingml/2006/picture">
                      <pic:pic xmlns:pic="http://schemas.openxmlformats.org/drawingml/2006/picture">
                        <pic:nvPicPr>
                          <pic:cNvPr id="21" name="Object_2"/>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12" name="Object_2_SpCnt_1"/>
                  <wp:cNvGraphicFramePr/>
                  <a:graphic xmlns:a="http://schemas.openxmlformats.org/drawingml/2006/main">
                    <a:graphicData uri="http://schemas.openxmlformats.org/drawingml/2006/picture">
                      <pic:pic xmlns:pic="http://schemas.openxmlformats.org/drawingml/2006/picture">
                        <pic:nvPicPr>
                          <pic:cNvPr id="12" name="Object_2_SpCnt_1"/>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24" name="Object_2_SpCnt_2"/>
                  <wp:cNvGraphicFramePr/>
                  <a:graphic xmlns:a="http://schemas.openxmlformats.org/drawingml/2006/main">
                    <a:graphicData uri="http://schemas.openxmlformats.org/drawingml/2006/picture">
                      <pic:pic xmlns:pic="http://schemas.openxmlformats.org/drawingml/2006/picture">
                        <pic:nvPicPr>
                          <pic:cNvPr id="24" name="Object_2_SpCnt_2"/>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19" name="Object_2_SpCnt_3"/>
                  <wp:cNvGraphicFramePr/>
                  <a:graphic xmlns:a="http://schemas.openxmlformats.org/drawingml/2006/main">
                    <a:graphicData uri="http://schemas.openxmlformats.org/drawingml/2006/picture">
                      <pic:pic xmlns:pic="http://schemas.openxmlformats.org/drawingml/2006/picture">
                        <pic:nvPicPr>
                          <pic:cNvPr id="19" name="Object_2_SpCnt_3"/>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15" name="Object_2_SpCnt_4"/>
                  <wp:cNvGraphicFramePr/>
                  <a:graphic xmlns:a="http://schemas.openxmlformats.org/drawingml/2006/main">
                    <a:graphicData uri="http://schemas.openxmlformats.org/drawingml/2006/picture">
                      <pic:pic xmlns:pic="http://schemas.openxmlformats.org/drawingml/2006/picture">
                        <pic:nvPicPr>
                          <pic:cNvPr id="15" name="Object_2_SpCnt_4"/>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2" name="Object_2_SpCnt_5"/>
                  <wp:cNvGraphicFramePr/>
                  <a:graphic xmlns:a="http://schemas.openxmlformats.org/drawingml/2006/main">
                    <a:graphicData uri="http://schemas.openxmlformats.org/drawingml/2006/picture">
                      <pic:pic xmlns:pic="http://schemas.openxmlformats.org/drawingml/2006/picture">
                        <pic:nvPicPr>
                          <pic:cNvPr id="2" name="Object_2_SpCnt_5"/>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23" name="Object_2_SpCnt_6"/>
                  <wp:cNvGraphicFramePr/>
                  <a:graphic xmlns:a="http://schemas.openxmlformats.org/drawingml/2006/main">
                    <a:graphicData uri="http://schemas.openxmlformats.org/drawingml/2006/picture">
                      <pic:pic xmlns:pic="http://schemas.openxmlformats.org/drawingml/2006/picture">
                        <pic:nvPicPr>
                          <pic:cNvPr id="23" name="Object_2_SpCnt_6"/>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3" name="Object_2_SpCnt_7"/>
                  <wp:cNvGraphicFramePr/>
                  <a:graphic xmlns:a="http://schemas.openxmlformats.org/drawingml/2006/main">
                    <a:graphicData uri="http://schemas.openxmlformats.org/drawingml/2006/picture">
                      <pic:pic xmlns:pic="http://schemas.openxmlformats.org/drawingml/2006/picture">
                        <pic:nvPicPr>
                          <pic:cNvPr id="3" name="Object_2_SpCnt_7"/>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13" name="Object_2_SpCnt_8"/>
                  <wp:cNvGraphicFramePr/>
                  <a:graphic xmlns:a="http://schemas.openxmlformats.org/drawingml/2006/main">
                    <a:graphicData uri="http://schemas.openxmlformats.org/drawingml/2006/picture">
                      <pic:pic xmlns:pic="http://schemas.openxmlformats.org/drawingml/2006/picture">
                        <pic:nvPicPr>
                          <pic:cNvPr id="13" name="Object_2_SpCnt_8"/>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20" name="Object_2_SpCnt_9"/>
                  <wp:cNvGraphicFramePr/>
                  <a:graphic xmlns:a="http://schemas.openxmlformats.org/drawingml/2006/main">
                    <a:graphicData uri="http://schemas.openxmlformats.org/drawingml/2006/picture">
                      <pic:pic xmlns:pic="http://schemas.openxmlformats.org/drawingml/2006/picture">
                        <pic:nvPicPr>
                          <pic:cNvPr id="20" name="Object_2_SpCnt_9"/>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1095" cy="960755"/>
                  <wp:effectExtent l="0" t="0" r="0" b="0"/>
                  <wp:wrapNone/>
                  <wp:docPr id="22" name="Object_2_SpCnt_10"/>
                  <wp:cNvGraphicFramePr/>
                  <a:graphic xmlns:a="http://schemas.openxmlformats.org/drawingml/2006/main">
                    <a:graphicData uri="http://schemas.openxmlformats.org/drawingml/2006/picture">
                      <pic:pic xmlns:pic="http://schemas.openxmlformats.org/drawingml/2006/picture">
                        <pic:nvPicPr>
                          <pic:cNvPr id="22" name="Object_2_SpCnt_10"/>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14" name="Object_2_SpCnt_11"/>
                  <wp:cNvGraphicFramePr/>
                  <a:graphic xmlns:a="http://schemas.openxmlformats.org/drawingml/2006/main">
                    <a:graphicData uri="http://schemas.openxmlformats.org/drawingml/2006/picture">
                      <pic:pic xmlns:pic="http://schemas.openxmlformats.org/drawingml/2006/picture">
                        <pic:nvPicPr>
                          <pic:cNvPr id="14" name="Object_2_SpCnt_11"/>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16" name="Object_2_SpCnt_12"/>
                  <wp:cNvGraphicFramePr/>
                  <a:graphic xmlns:a="http://schemas.openxmlformats.org/drawingml/2006/main">
                    <a:graphicData uri="http://schemas.openxmlformats.org/drawingml/2006/picture">
                      <pic:pic xmlns:pic="http://schemas.openxmlformats.org/drawingml/2006/picture">
                        <pic:nvPicPr>
                          <pic:cNvPr id="16" name="Object_2_SpCnt_12"/>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0</wp:posOffset>
                  </wp:positionV>
                  <wp:extent cx="1145540" cy="946150"/>
                  <wp:effectExtent l="0" t="0" r="0" b="0"/>
                  <wp:wrapNone/>
                  <wp:docPr id="4" name="Object_2_SpCnt_13"/>
                  <wp:cNvGraphicFramePr/>
                  <a:graphic xmlns:a="http://schemas.openxmlformats.org/drawingml/2006/main">
                    <a:graphicData uri="http://schemas.openxmlformats.org/drawingml/2006/picture">
                      <pic:pic xmlns:pic="http://schemas.openxmlformats.org/drawingml/2006/picture">
                        <pic:nvPicPr>
                          <pic:cNvPr id="4" name="Object_2_SpCnt_13"/>
                          <pic:cNvPicPr/>
                        </pic:nvPicPr>
                        <pic:blipFill>
                          <a:blip r:embed="rId11"/>
                          <a:stretch>
                            <a:fillRect/>
                          </a:stretch>
                        </pic:blipFill>
                        <pic:spPr>
                          <a:xfrm>
                            <a:off x="0" y="0"/>
                            <a:ext cx="114554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6" name="Object_2_SpCnt_14"/>
                  <wp:cNvGraphicFramePr/>
                  <a:graphic xmlns:a="http://schemas.openxmlformats.org/drawingml/2006/main">
                    <a:graphicData uri="http://schemas.openxmlformats.org/drawingml/2006/picture">
                      <pic:pic xmlns:pic="http://schemas.openxmlformats.org/drawingml/2006/picture">
                        <pic:nvPicPr>
                          <pic:cNvPr id="6" name="Object_2_SpCnt_14"/>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5" name="Object_2_SpCnt_15"/>
                  <wp:cNvGraphicFramePr/>
                  <a:graphic xmlns:a="http://schemas.openxmlformats.org/drawingml/2006/main">
                    <a:graphicData uri="http://schemas.openxmlformats.org/drawingml/2006/picture">
                      <pic:pic xmlns:pic="http://schemas.openxmlformats.org/drawingml/2006/picture">
                        <pic:nvPicPr>
                          <pic:cNvPr id="5" name="Object_2_SpCnt_15"/>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17" name="Object_2_SpCnt_16"/>
                  <wp:cNvGraphicFramePr/>
                  <a:graphic xmlns:a="http://schemas.openxmlformats.org/drawingml/2006/main">
                    <a:graphicData uri="http://schemas.openxmlformats.org/drawingml/2006/picture">
                      <pic:pic xmlns:pic="http://schemas.openxmlformats.org/drawingml/2006/picture">
                        <pic:nvPicPr>
                          <pic:cNvPr id="17" name="Object_2_SpCnt_16"/>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8" name="Object_2_SpCnt_17"/>
                  <wp:cNvGraphicFramePr/>
                  <a:graphic xmlns:a="http://schemas.openxmlformats.org/drawingml/2006/main">
                    <a:graphicData uri="http://schemas.openxmlformats.org/drawingml/2006/picture">
                      <pic:pic xmlns:pic="http://schemas.openxmlformats.org/drawingml/2006/picture">
                        <pic:nvPicPr>
                          <pic:cNvPr id="8" name="Object_2_SpCnt_17"/>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18" name="Object_2_SpCnt_18"/>
                  <wp:cNvGraphicFramePr/>
                  <a:graphic xmlns:a="http://schemas.openxmlformats.org/drawingml/2006/main">
                    <a:graphicData uri="http://schemas.openxmlformats.org/drawingml/2006/picture">
                      <pic:pic xmlns:pic="http://schemas.openxmlformats.org/drawingml/2006/picture">
                        <pic:nvPicPr>
                          <pic:cNvPr id="18" name="Object_2_SpCnt_18"/>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27" name="Object_2_SpCnt_19"/>
                  <wp:cNvGraphicFramePr/>
                  <a:graphic xmlns:a="http://schemas.openxmlformats.org/drawingml/2006/main">
                    <a:graphicData uri="http://schemas.openxmlformats.org/drawingml/2006/picture">
                      <pic:pic xmlns:pic="http://schemas.openxmlformats.org/drawingml/2006/picture">
                        <pic:nvPicPr>
                          <pic:cNvPr id="27" name="Object_2_SpCnt_19"/>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49" name="Object_2_SpCnt_20"/>
                  <wp:cNvGraphicFramePr/>
                  <a:graphic xmlns:a="http://schemas.openxmlformats.org/drawingml/2006/main">
                    <a:graphicData uri="http://schemas.openxmlformats.org/drawingml/2006/picture">
                      <pic:pic xmlns:pic="http://schemas.openxmlformats.org/drawingml/2006/picture">
                        <pic:nvPicPr>
                          <pic:cNvPr id="49" name="Object_2_SpCnt_20"/>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47" name="Object_2_SpCnt_21"/>
                  <wp:cNvGraphicFramePr/>
                  <a:graphic xmlns:a="http://schemas.openxmlformats.org/drawingml/2006/main">
                    <a:graphicData uri="http://schemas.openxmlformats.org/drawingml/2006/picture">
                      <pic:pic xmlns:pic="http://schemas.openxmlformats.org/drawingml/2006/picture">
                        <pic:nvPicPr>
                          <pic:cNvPr id="47" name="Object_2_SpCnt_21"/>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31" name="Object_2_SpCnt_22"/>
                  <wp:cNvGraphicFramePr/>
                  <a:graphic xmlns:a="http://schemas.openxmlformats.org/drawingml/2006/main">
                    <a:graphicData uri="http://schemas.openxmlformats.org/drawingml/2006/picture">
                      <pic:pic xmlns:pic="http://schemas.openxmlformats.org/drawingml/2006/picture">
                        <pic:nvPicPr>
                          <pic:cNvPr id="31" name="Object_2_SpCnt_22"/>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26" name="Object_2_SpCnt_23"/>
                  <wp:cNvGraphicFramePr/>
                  <a:graphic xmlns:a="http://schemas.openxmlformats.org/drawingml/2006/main">
                    <a:graphicData uri="http://schemas.openxmlformats.org/drawingml/2006/picture">
                      <pic:pic xmlns:pic="http://schemas.openxmlformats.org/drawingml/2006/picture">
                        <pic:nvPicPr>
                          <pic:cNvPr id="26" name="Object_2_SpCnt_23"/>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45540" cy="960755"/>
                  <wp:effectExtent l="0" t="0" r="0" b="0"/>
                  <wp:wrapNone/>
                  <wp:docPr id="30" name="Object_2_SpCnt_24"/>
                  <wp:cNvGraphicFramePr/>
                  <a:graphic xmlns:a="http://schemas.openxmlformats.org/drawingml/2006/main">
                    <a:graphicData uri="http://schemas.openxmlformats.org/drawingml/2006/picture">
                      <pic:pic xmlns:pic="http://schemas.openxmlformats.org/drawingml/2006/picture">
                        <pic:nvPicPr>
                          <pic:cNvPr id="30" name="Object_2_SpCnt_24"/>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38" name="Object_2_SpCnt_25"/>
                  <wp:cNvGraphicFramePr/>
                  <a:graphic xmlns:a="http://schemas.openxmlformats.org/drawingml/2006/main">
                    <a:graphicData uri="http://schemas.openxmlformats.org/drawingml/2006/picture">
                      <pic:pic xmlns:pic="http://schemas.openxmlformats.org/drawingml/2006/picture">
                        <pic:nvPicPr>
                          <pic:cNvPr id="38" name="Object_2_SpCnt_25"/>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29" name="Object_2_SpCnt_26"/>
                  <wp:cNvGraphicFramePr/>
                  <a:graphic xmlns:a="http://schemas.openxmlformats.org/drawingml/2006/main">
                    <a:graphicData uri="http://schemas.openxmlformats.org/drawingml/2006/picture">
                      <pic:pic xmlns:pic="http://schemas.openxmlformats.org/drawingml/2006/picture">
                        <pic:nvPicPr>
                          <pic:cNvPr id="29" name="Object_2_SpCnt_26"/>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2874645</wp:posOffset>
                  </wp:positionH>
                  <wp:positionV relativeFrom="paragraph">
                    <wp:posOffset>0</wp:posOffset>
                  </wp:positionV>
                  <wp:extent cx="1139190" cy="946150"/>
                  <wp:effectExtent l="0" t="0" r="0" b="0"/>
                  <wp:wrapNone/>
                  <wp:docPr id="40" name="Object_2_SpCnt_27"/>
                  <wp:cNvGraphicFramePr/>
                  <a:graphic xmlns:a="http://schemas.openxmlformats.org/drawingml/2006/main">
                    <a:graphicData uri="http://schemas.openxmlformats.org/drawingml/2006/picture">
                      <pic:pic xmlns:pic="http://schemas.openxmlformats.org/drawingml/2006/picture">
                        <pic:nvPicPr>
                          <pic:cNvPr id="40" name="Object_2_SpCnt_27"/>
                          <pic:cNvPicPr/>
                        </pic:nvPicPr>
                        <pic:blipFill>
                          <a:blip r:embed="rId11"/>
                          <a:stretch>
                            <a:fillRect/>
                          </a:stretch>
                        </pic:blipFill>
                        <pic:spPr>
                          <a:xfrm>
                            <a:off x="0" y="0"/>
                            <a:ext cx="1139190" cy="946150"/>
                          </a:xfrm>
                          <a:prstGeom prst="rect">
                            <a:avLst/>
                          </a:prstGeom>
                          <a:noFill/>
                          <a:ln>
                            <a:noFill/>
                          </a:ln>
                        </pic:spPr>
                      </pic:pic>
                    </a:graphicData>
                  </a:graphic>
                </wp:anchor>
              </w:drawing>
            </w:r>
            <w:r>
              <w:rPr>
                <w:rFonts w:hint="eastAsia" w:ascii="仿宋" w:hAnsi="仿宋" w:eastAsia="仿宋" w:cs="仿宋"/>
                <w:b/>
                <w:bCs/>
                <w:i w:val="0"/>
                <w:iCs w:val="0"/>
                <w:color w:val="000000"/>
                <w:kern w:val="0"/>
                <w:sz w:val="22"/>
                <w:szCs w:val="22"/>
                <w:u w:val="none"/>
                <w:lang w:val="en-US" w:eastAsia="zh-CN" w:bidi="ar"/>
              </w:rPr>
              <w:t>人工智能实验室</w:t>
            </w:r>
          </w:p>
        </w:tc>
      </w:tr>
      <w:tr w14:paraId="4748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14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4D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2500"/>
                  <wp:effectExtent l="0" t="0" r="0" b="0"/>
                  <wp:wrapNone/>
                  <wp:docPr id="53" name="Object_2_SpCnt_28"/>
                  <wp:cNvGraphicFramePr/>
                  <a:graphic xmlns:a="http://schemas.openxmlformats.org/drawingml/2006/main">
                    <a:graphicData uri="http://schemas.openxmlformats.org/drawingml/2006/picture">
                      <pic:pic xmlns:pic="http://schemas.openxmlformats.org/drawingml/2006/picture">
                        <pic:nvPicPr>
                          <pic:cNvPr id="53" name="Object_2_SpCnt_28"/>
                          <pic:cNvPicPr/>
                        </pic:nvPicPr>
                        <pic:blipFill>
                          <a:blip r:embed="rId11"/>
                          <a:stretch>
                            <a:fillRect/>
                          </a:stretch>
                        </pic:blipFill>
                        <pic:spPr>
                          <a:xfrm>
                            <a:off x="0" y="0"/>
                            <a:ext cx="1145540" cy="9525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1490980"/>
                  <wp:effectExtent l="0" t="0" r="0" b="0"/>
                  <wp:wrapNone/>
                  <wp:docPr id="42" name="Object_2_SpCnt_29"/>
                  <wp:cNvGraphicFramePr/>
                  <a:graphic xmlns:a="http://schemas.openxmlformats.org/drawingml/2006/main">
                    <a:graphicData uri="http://schemas.openxmlformats.org/drawingml/2006/picture">
                      <pic:pic xmlns:pic="http://schemas.openxmlformats.org/drawingml/2006/picture">
                        <pic:nvPicPr>
                          <pic:cNvPr id="42" name="Object_2_SpCnt_29"/>
                          <pic:cNvPicPr/>
                        </pic:nvPicPr>
                        <pic:blipFill>
                          <a:blip r:embed="rId11"/>
                          <a:stretch>
                            <a:fillRect/>
                          </a:stretch>
                        </pic:blipFill>
                        <pic:spPr>
                          <a:xfrm>
                            <a:off x="0" y="0"/>
                            <a:ext cx="1141095" cy="149098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33" name="Object_2_SpCnt_30"/>
                  <wp:cNvGraphicFramePr/>
                  <a:graphic xmlns:a="http://schemas.openxmlformats.org/drawingml/2006/main">
                    <a:graphicData uri="http://schemas.openxmlformats.org/drawingml/2006/picture">
                      <pic:pic xmlns:pic="http://schemas.openxmlformats.org/drawingml/2006/picture">
                        <pic:nvPicPr>
                          <pic:cNvPr id="33" name="Object_2_SpCnt_30"/>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1485900"/>
                  <wp:effectExtent l="0" t="0" r="0" b="0"/>
                  <wp:wrapNone/>
                  <wp:docPr id="56" name="Object_2_SpCnt_31"/>
                  <wp:cNvGraphicFramePr/>
                  <a:graphic xmlns:a="http://schemas.openxmlformats.org/drawingml/2006/main">
                    <a:graphicData uri="http://schemas.openxmlformats.org/drawingml/2006/picture">
                      <pic:pic xmlns:pic="http://schemas.openxmlformats.org/drawingml/2006/picture">
                        <pic:nvPicPr>
                          <pic:cNvPr id="56" name="Object_2_SpCnt_31"/>
                          <pic:cNvPicPr/>
                        </pic:nvPicPr>
                        <pic:blipFill>
                          <a:blip r:embed="rId11"/>
                          <a:stretch>
                            <a:fillRect/>
                          </a:stretch>
                        </pic:blipFill>
                        <pic:spPr>
                          <a:xfrm>
                            <a:off x="0" y="0"/>
                            <a:ext cx="1145540" cy="14859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竞赛编程机器人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01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504315"/>
                  <wp:effectExtent l="0" t="0" r="0" b="0"/>
                  <wp:wrapNone/>
                  <wp:docPr id="55" name="Object_2_SpCnt_32"/>
                  <wp:cNvGraphicFramePr/>
                  <a:graphic xmlns:a="http://schemas.openxmlformats.org/drawingml/2006/main">
                    <a:graphicData uri="http://schemas.openxmlformats.org/drawingml/2006/picture">
                      <pic:pic xmlns:pic="http://schemas.openxmlformats.org/drawingml/2006/picture">
                        <pic:nvPicPr>
                          <pic:cNvPr id="55" name="Object_2_SpCnt_32"/>
                          <pic:cNvPicPr/>
                        </pic:nvPicPr>
                        <pic:blipFill>
                          <a:blip r:embed="rId11"/>
                          <a:stretch>
                            <a:fillRect/>
                          </a:stretch>
                        </pic:blipFill>
                        <pic:spPr>
                          <a:xfrm>
                            <a:off x="0" y="0"/>
                            <a:ext cx="1139190" cy="15043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2500"/>
                  <wp:effectExtent l="0" t="0" r="0" b="0"/>
                  <wp:wrapNone/>
                  <wp:docPr id="36" name="Object_2_SpCnt_33"/>
                  <wp:cNvGraphicFramePr/>
                  <a:graphic xmlns:a="http://schemas.openxmlformats.org/drawingml/2006/main">
                    <a:graphicData uri="http://schemas.openxmlformats.org/drawingml/2006/picture">
                      <pic:pic xmlns:pic="http://schemas.openxmlformats.org/drawingml/2006/picture">
                        <pic:nvPicPr>
                          <pic:cNvPr id="36" name="Object_2_SpCnt_33"/>
                          <pic:cNvPicPr/>
                        </pic:nvPicPr>
                        <pic:blipFill>
                          <a:blip r:embed="rId11"/>
                          <a:stretch>
                            <a:fillRect/>
                          </a:stretch>
                        </pic:blipFill>
                        <pic:spPr>
                          <a:xfrm>
                            <a:off x="0" y="0"/>
                            <a:ext cx="1139190" cy="9525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25" name="Object_2_SpCnt_34"/>
                  <wp:cNvGraphicFramePr/>
                  <a:graphic xmlns:a="http://schemas.openxmlformats.org/drawingml/2006/main">
                    <a:graphicData uri="http://schemas.openxmlformats.org/drawingml/2006/picture">
                      <pic:pic xmlns:pic="http://schemas.openxmlformats.org/drawingml/2006/picture">
                        <pic:nvPicPr>
                          <pic:cNvPr id="25" name="Object_2_SpCnt_34"/>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504315"/>
                  <wp:effectExtent l="0" t="0" r="0" b="0"/>
                  <wp:wrapNone/>
                  <wp:docPr id="44" name="Object_2_SpCnt_35"/>
                  <wp:cNvGraphicFramePr/>
                  <a:graphic xmlns:a="http://schemas.openxmlformats.org/drawingml/2006/main">
                    <a:graphicData uri="http://schemas.openxmlformats.org/drawingml/2006/picture">
                      <pic:pic xmlns:pic="http://schemas.openxmlformats.org/drawingml/2006/picture">
                        <pic:nvPicPr>
                          <pic:cNvPr id="44" name="Object_2_SpCnt_35"/>
                          <pic:cNvPicPr/>
                        </pic:nvPicPr>
                        <pic:blipFill>
                          <a:blip r:embed="rId11"/>
                          <a:stretch>
                            <a:fillRect/>
                          </a:stretch>
                        </pic:blipFill>
                        <pic:spPr>
                          <a:xfrm>
                            <a:off x="0" y="0"/>
                            <a:ext cx="1139190" cy="15043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1495425"/>
                  <wp:effectExtent l="0" t="0" r="0" b="0"/>
                  <wp:wrapNone/>
                  <wp:docPr id="41" name="Object_2_SpCnt_36"/>
                  <wp:cNvGraphicFramePr/>
                  <a:graphic xmlns:a="http://schemas.openxmlformats.org/drawingml/2006/main">
                    <a:graphicData uri="http://schemas.openxmlformats.org/drawingml/2006/picture">
                      <pic:pic xmlns:pic="http://schemas.openxmlformats.org/drawingml/2006/picture">
                        <pic:nvPicPr>
                          <pic:cNvPr id="41" name="Object_2_SpCnt_36"/>
                          <pic:cNvPicPr/>
                        </pic:nvPicPr>
                        <pic:blipFill>
                          <a:blip r:embed="rId11"/>
                          <a:stretch>
                            <a:fillRect/>
                          </a:stretch>
                        </pic:blipFill>
                        <pic:spPr>
                          <a:xfrm>
                            <a:off x="0" y="0"/>
                            <a:ext cx="1145540" cy="149542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2500"/>
                  <wp:effectExtent l="0" t="0" r="0" b="0"/>
                  <wp:wrapNone/>
                  <wp:docPr id="34" name="Object_2_SpCnt_37"/>
                  <wp:cNvGraphicFramePr/>
                  <a:graphic xmlns:a="http://schemas.openxmlformats.org/drawingml/2006/main">
                    <a:graphicData uri="http://schemas.openxmlformats.org/drawingml/2006/picture">
                      <pic:pic xmlns:pic="http://schemas.openxmlformats.org/drawingml/2006/picture">
                        <pic:nvPicPr>
                          <pic:cNvPr id="34" name="Object_2_SpCnt_37"/>
                          <pic:cNvPicPr/>
                        </pic:nvPicPr>
                        <pic:blipFill>
                          <a:blip r:embed="rId11"/>
                          <a:stretch>
                            <a:fillRect/>
                          </a:stretch>
                        </pic:blipFill>
                        <pic:spPr>
                          <a:xfrm>
                            <a:off x="0" y="0"/>
                            <a:ext cx="1139190" cy="9525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针对学生推出的编程机器人套装产品，以PBL项目式进行兴趣教学，以边学边玩的方式全方位的培养并提高小学生的科学，技术，工程，艺术，数学的能力水平。本套件产品包含ATmega 328p主控板，巡线模块，超声波模块，130TT马达电机，铝合金金属搭建等部分，以及软件编程平台和课程内容部分。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一、套件参数：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1.包含≥50个零部件，学生们能够搭建机器人形态，以及其他的≥15种不同的形态。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2.套件包含可编程的主控板，超声波传感器，巡线模块，两个130TT电机，金属底盘，轮子轮胎，螺丝螺母等（pz）。采用抽屉盒的设计，方便用户按照卸下电池。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3.金属件采用金属氧化的蓝色。。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二、机械零件参数：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1.套件结构使用钣金冲压成型或者CNC高精加工，表面为阳极氧化处理。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2.机器人车身材质与工艺：金属件产品采用铝合金，主要元素为镁，抗疲劳强度高，防锈耐腐蚀。分为2mm，3mm的铝合金钣金件，8mm的铝挤件。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3.金属件力学性能：抗拉强度 σb (MPa)173～244，条件屈服强度 σ0.2 (MPa)≥70，密度 2.68克/立方厘m。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4.金属的表面处理：采用阳极氧化工艺，美观漂亮，防锈环保无污染，绝缘性好。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5.和轮子采用ABS材质，具有硬度好，耐冲击性强，耐用性强的优点。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6.不锈钢镀镍螺丝螺母，外形美观且防腐蚀耐用。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三、电路参数：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1.工作电压：≥5V, 检测角度≤20℃，检测距离：5～250cm，模块尺寸：≥56×37×27mm。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2.支持使用图形化编程读取数据，也支持Arduino IDE编程。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3.同时支持XH2.54接口及杜邦端子方便连线。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4.主控同时集成≥6颗RGB全彩灯、红外线接收器、光照传感器、蜂鸣器、按钮传感器；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5.主控器集成双路电机驱动芯片，最大输出电流：1.5A，电机接口：PH2.0mm-2P插座；四路拨动开关，自由切换电机和IO输出口信号。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21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FD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9524">
            <w:pPr>
              <w:rPr>
                <w:rFonts w:hint="eastAsia" w:ascii="仿宋" w:hAnsi="仿宋" w:eastAsia="仿宋" w:cs="仿宋"/>
                <w:i w:val="0"/>
                <w:iCs w:val="0"/>
                <w:color w:val="000000"/>
                <w:sz w:val="20"/>
                <w:szCs w:val="20"/>
                <w:u w:val="none"/>
              </w:rPr>
            </w:pPr>
          </w:p>
        </w:tc>
      </w:tr>
      <w:tr w14:paraId="3D4F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1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3A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竞赛编程机器人中学拓展包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43E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一、综述：针对中学推出的机器人主题拓展包产品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以编程机器人为基础，加入结构件、积木包和人工智能相关的电子模块，配合图形化编程软件和配套课程。通过搭建结构和编程，提供给学生科学探索、创新实践、分享拓展的环境。一方面使学生们学习到科学、技术、工程、数学、电子、软件等知识，另一方面给学生们提供创意或想法提出再实施的项目体验，激发学生的科学兴趣和创新意识，培养学生动手实践能力和团结协作能力，促进素质教育及学生科技素质活动的开展，掌握到机械、电子、软件等各方面的能力，让学生能够科学探索、创新实践、分享拓展、实现最新机器人挑战赛任务的实际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2.本项目包含：精密金属结构件、智能传感器等电子模块。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3.电子模块带塑胶底座，底座兼容乐高以及8mm孔距安装，而且电子模块与底座之间拆装方便。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二、精密金属结构件参数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1.材质与工艺：主要材料使用高强度2mm航空铝板冲压成型， 结合CNC精密加工，结构坚固，配合紧密；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2.技术参数：耐高温度≥500℃；抗拉强度≥250MPa；耐力≥172MPa；延伸率≤1.7%；硬度≥70HB；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3.平台拓展性：平台拓展性：工业标准孔距和孔径，以8mm的倍数为基准，兼容大量工业标准件和五金零件；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4.安全性：阳极氧化上色，安全环保无毒。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三、电子部件及参数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1.语音模块：语音播放功能，支持中英文混合合成，具备语速、声音调节功能，板载扬声器功能。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I摄像头：AI主控板芯片采用人工智能芯片，处理器架构支持RISC-V双核64位CPU。算力≥1TOPS。支持深度学习框架包含TensorFlow/Keras/Darknet/Caffe/PaddlePaddle。具备卷积人工神经网络硬件减速器KPU。AI主控板连接电源或电脑后，显示器将实时显示所拍摄的画面，并结合相应程序在识别物体上做对应标识。自带全彩显示屏。支持中文、英文显示及图案、图片绘制显示。自带板载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3.机械臂：由主控控制，配合集成舵机驱动芯片处理库，不仅能满足对机械抓运动控制、力矩控制等算法的学习和验证，还能和AI摄像头配合，手眼协作、视觉抓取等二次开发提供快速、便捷的完成集成式任务。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通讯接口：为方便学生入门、套件教学和快速搭建，电子模块采用XH2.54端子，防反插，连接使用方便快捷、电气性能好、寿命长。绝大部分传感器模块和XH2.54端口可以任意连接随意插拔并可以自动识别端口反馈到编程程序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5.包含阳极氧化铝材，铝材兼容8mm安装孔位，兼容积木安装，配件五金螺丝包，配套工具包。</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4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9A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C81">
            <w:pPr>
              <w:rPr>
                <w:rFonts w:hint="eastAsia" w:ascii="仿宋" w:hAnsi="仿宋" w:eastAsia="仿宋" w:cs="仿宋"/>
                <w:i w:val="0"/>
                <w:iCs w:val="0"/>
                <w:color w:val="000000"/>
                <w:sz w:val="20"/>
                <w:szCs w:val="20"/>
                <w:u w:val="none"/>
              </w:rPr>
            </w:pPr>
          </w:p>
        </w:tc>
      </w:tr>
      <w:tr w14:paraId="17A8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E8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37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编程机器人实训资源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79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该套件配套≥16节课教学教案、讲义PPT，循序渐进的帮助学生们学习课程。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编程机器人基础课程资源目录: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第1节：苏醒吧，机器人；第2节：机器人跑起来；第3节：不走回头路；第4节：遥控我的机器人；第5节：哼着歌，我来啦；第6节：灯亮了，有情况；第7节：广告牌，动起来；第8节：欢迎来到我的音乐会；第9节：天黑，请亮灯；第10节：嗨嗨，快点跑；第11节：注意，跟好啦；第12节：机智应对多重信息；第13节：巡线机器人（一）；第14节：巡线机器人（二）；第15节：巡线机器人（三）；第16节：巡线接力赛</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4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A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742F">
            <w:pPr>
              <w:rPr>
                <w:rFonts w:hint="eastAsia" w:ascii="仿宋" w:hAnsi="仿宋" w:eastAsia="仿宋" w:cs="仿宋"/>
                <w:i w:val="0"/>
                <w:iCs w:val="0"/>
                <w:color w:val="000000"/>
                <w:sz w:val="20"/>
                <w:szCs w:val="20"/>
                <w:u w:val="none"/>
              </w:rPr>
            </w:pPr>
          </w:p>
        </w:tc>
      </w:tr>
      <w:tr w14:paraId="2BE8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D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5E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8850"/>
                  <wp:effectExtent l="0" t="0" r="0" b="0"/>
                  <wp:wrapNone/>
                  <wp:docPr id="37" name="Object_2_SpCnt_38"/>
                  <wp:cNvGraphicFramePr/>
                  <a:graphic xmlns:a="http://schemas.openxmlformats.org/drawingml/2006/main">
                    <a:graphicData uri="http://schemas.openxmlformats.org/drawingml/2006/picture">
                      <pic:pic xmlns:pic="http://schemas.openxmlformats.org/drawingml/2006/picture">
                        <pic:nvPicPr>
                          <pic:cNvPr id="37" name="Object_2_SpCnt_38"/>
                          <pic:cNvPicPr/>
                        </pic:nvPicPr>
                        <pic:blipFill>
                          <a:blip r:embed="rId11"/>
                          <a:stretch>
                            <a:fillRect/>
                          </a:stretch>
                        </pic:blipFill>
                        <pic:spPr>
                          <a:xfrm>
                            <a:off x="0" y="0"/>
                            <a:ext cx="1145540"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50" name="Object_2_SpCnt_39"/>
                  <wp:cNvGraphicFramePr/>
                  <a:graphic xmlns:a="http://schemas.openxmlformats.org/drawingml/2006/main">
                    <a:graphicData uri="http://schemas.openxmlformats.org/drawingml/2006/picture">
                      <pic:pic xmlns:pic="http://schemas.openxmlformats.org/drawingml/2006/picture">
                        <pic:nvPicPr>
                          <pic:cNvPr id="50" name="Object_2_SpCnt_39"/>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竞赛编程机器人场地包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6E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67105"/>
                  <wp:effectExtent l="0" t="0" r="0" b="0"/>
                  <wp:wrapNone/>
                  <wp:docPr id="35" name="Object_2_SpCnt_40"/>
                  <wp:cNvGraphicFramePr/>
                  <a:graphic xmlns:a="http://schemas.openxmlformats.org/drawingml/2006/main">
                    <a:graphicData uri="http://schemas.openxmlformats.org/drawingml/2006/picture">
                      <pic:pic xmlns:pic="http://schemas.openxmlformats.org/drawingml/2006/picture">
                        <pic:nvPicPr>
                          <pic:cNvPr id="35" name="Object_2_SpCnt_40"/>
                          <pic:cNvPicPr/>
                        </pic:nvPicPr>
                        <pic:blipFill>
                          <a:blip r:embed="rId11"/>
                          <a:stretch>
                            <a:fillRect/>
                          </a:stretch>
                        </pic:blipFill>
                        <pic:spPr>
                          <a:xfrm>
                            <a:off x="0" y="0"/>
                            <a:ext cx="1139190" cy="9671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32" name="Object_2_SpCnt_41"/>
                  <wp:cNvGraphicFramePr/>
                  <a:graphic xmlns:a="http://schemas.openxmlformats.org/drawingml/2006/main">
                    <a:graphicData uri="http://schemas.openxmlformats.org/drawingml/2006/picture">
                      <pic:pic xmlns:pic="http://schemas.openxmlformats.org/drawingml/2006/picture">
                        <pic:nvPicPr>
                          <pic:cNvPr id="32" name="Object_2_SpCnt_41"/>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67105"/>
                  <wp:effectExtent l="0" t="0" r="0" b="0"/>
                  <wp:wrapNone/>
                  <wp:docPr id="43" name="Object_2_SpCnt_42"/>
                  <wp:cNvGraphicFramePr/>
                  <a:graphic xmlns:a="http://schemas.openxmlformats.org/drawingml/2006/main">
                    <a:graphicData uri="http://schemas.openxmlformats.org/drawingml/2006/picture">
                      <pic:pic xmlns:pic="http://schemas.openxmlformats.org/drawingml/2006/picture">
                        <pic:nvPicPr>
                          <pic:cNvPr id="43" name="Object_2_SpCnt_42"/>
                          <pic:cNvPicPr/>
                        </pic:nvPicPr>
                        <pic:blipFill>
                          <a:blip r:embed="rId11"/>
                          <a:stretch>
                            <a:fillRect/>
                          </a:stretch>
                        </pic:blipFill>
                        <pic:spPr>
                          <a:xfrm>
                            <a:off x="0" y="0"/>
                            <a:ext cx="1139190" cy="9671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地图功能与特点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道具类：采用EVA材质，质地轻，安全无毒无危害。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地图类1个：采用刀刮布材质，比赛场地地图尺寸≥3000mm×1500mm（正负不超过50mm）；灰色路面宽度≥150mm；黑色巡线宽度≥20mm。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场地道具：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比赛场地设有围栏与隔断障碍，高度≥80mm。游客人设牌≥120mm×60mm；动物识别牌≥120mm×60mm；垂钓水桶≥45mm×45mm；锥桶障碍≥70mm×37mm；施工提示牌≥100mm×100mm）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结构件：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门锁装置：结构积木的基本组件都由ABS塑料颗粒制成，提供高品质防火ABS材质积木颗粒，采用轴、销类零件的拼插来完成，孔距标准为8mm，兼容性强，可搭建出高精度，高强度设备。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耗材类：提供胶带固定物等必要的耗材。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【可根据最新比赛主题进行更新升级】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13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E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56AC">
            <w:pPr>
              <w:rPr>
                <w:rFonts w:hint="eastAsia" w:ascii="仿宋" w:hAnsi="仿宋" w:eastAsia="仿宋" w:cs="仿宋"/>
                <w:i w:val="0"/>
                <w:iCs w:val="0"/>
                <w:color w:val="000000"/>
                <w:sz w:val="20"/>
                <w:szCs w:val="20"/>
                <w:u w:val="none"/>
              </w:rPr>
            </w:pPr>
          </w:p>
        </w:tc>
      </w:tr>
      <w:tr w14:paraId="19EC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B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7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5040"/>
                  <wp:effectExtent l="0" t="0" r="0" b="0"/>
                  <wp:wrapNone/>
                  <wp:docPr id="45" name="Object_2_SpCnt_43"/>
                  <wp:cNvGraphicFramePr/>
                  <a:graphic xmlns:a="http://schemas.openxmlformats.org/drawingml/2006/main">
                    <a:graphicData uri="http://schemas.openxmlformats.org/drawingml/2006/picture">
                      <pic:pic xmlns:pic="http://schemas.openxmlformats.org/drawingml/2006/picture">
                        <pic:nvPicPr>
                          <pic:cNvPr id="45" name="Object_2_SpCnt_43"/>
                          <pic:cNvPicPr/>
                        </pic:nvPicPr>
                        <pic:blipFill>
                          <a:blip r:embed="rId11"/>
                          <a:stretch>
                            <a:fillRect/>
                          </a:stretch>
                        </pic:blipFill>
                        <pic:spPr>
                          <a:xfrm>
                            <a:off x="0" y="0"/>
                            <a:ext cx="114554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5040"/>
                  <wp:effectExtent l="0" t="0" r="0" b="0"/>
                  <wp:wrapNone/>
                  <wp:docPr id="54" name="Object_2_SpCnt_44"/>
                  <wp:cNvGraphicFramePr/>
                  <a:graphic xmlns:a="http://schemas.openxmlformats.org/drawingml/2006/main">
                    <a:graphicData uri="http://schemas.openxmlformats.org/drawingml/2006/picture">
                      <pic:pic xmlns:pic="http://schemas.openxmlformats.org/drawingml/2006/picture">
                        <pic:nvPicPr>
                          <pic:cNvPr id="54" name="Object_2_SpCnt_44"/>
                          <pic:cNvPicPr/>
                        </pic:nvPicPr>
                        <pic:blipFill>
                          <a:blip r:embed="rId11"/>
                          <a:stretch>
                            <a:fillRect/>
                          </a:stretch>
                        </pic:blipFill>
                        <pic:spPr>
                          <a:xfrm>
                            <a:off x="0" y="0"/>
                            <a:ext cx="114554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5040"/>
                  <wp:effectExtent l="0" t="0" r="0" b="0"/>
                  <wp:wrapNone/>
                  <wp:docPr id="28" name="Object_2_SpCnt_45"/>
                  <wp:cNvGraphicFramePr/>
                  <a:graphic xmlns:a="http://schemas.openxmlformats.org/drawingml/2006/main">
                    <a:graphicData uri="http://schemas.openxmlformats.org/drawingml/2006/picture">
                      <pic:pic xmlns:pic="http://schemas.openxmlformats.org/drawingml/2006/picture">
                        <pic:nvPicPr>
                          <pic:cNvPr id="28" name="Object_2_SpCnt_45"/>
                          <pic:cNvPicPr/>
                        </pic:nvPicPr>
                        <pic:blipFill>
                          <a:blip r:embed="rId11"/>
                          <a:stretch>
                            <a:fillRect/>
                          </a:stretch>
                        </pic:blipFill>
                        <pic:spPr>
                          <a:xfrm>
                            <a:off x="0" y="0"/>
                            <a:ext cx="114554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39" name="Object_2_SpCnt_46"/>
                  <wp:cNvGraphicFramePr/>
                  <a:graphic xmlns:a="http://schemas.openxmlformats.org/drawingml/2006/main">
                    <a:graphicData uri="http://schemas.openxmlformats.org/drawingml/2006/picture">
                      <pic:pic xmlns:pic="http://schemas.openxmlformats.org/drawingml/2006/picture">
                        <pic:nvPicPr>
                          <pic:cNvPr id="39" name="Object_2_SpCnt_46"/>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48" name="Object_2_SpCnt_47"/>
                  <wp:cNvGraphicFramePr/>
                  <a:graphic xmlns:a="http://schemas.openxmlformats.org/drawingml/2006/main">
                    <a:graphicData uri="http://schemas.openxmlformats.org/drawingml/2006/picture">
                      <pic:pic xmlns:pic="http://schemas.openxmlformats.org/drawingml/2006/picture">
                        <pic:nvPicPr>
                          <pic:cNvPr id="48" name="Object_2_SpCnt_47"/>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5040"/>
                  <wp:effectExtent l="0" t="0" r="0" b="0"/>
                  <wp:wrapNone/>
                  <wp:docPr id="51" name="Object_2_SpCnt_48"/>
                  <wp:cNvGraphicFramePr/>
                  <a:graphic xmlns:a="http://schemas.openxmlformats.org/drawingml/2006/main">
                    <a:graphicData uri="http://schemas.openxmlformats.org/drawingml/2006/picture">
                      <pic:pic xmlns:pic="http://schemas.openxmlformats.org/drawingml/2006/picture">
                        <pic:nvPicPr>
                          <pic:cNvPr id="51" name="Object_2_SpCnt_48"/>
                          <pic:cNvPicPr/>
                        </pic:nvPicPr>
                        <pic:blipFill>
                          <a:blip r:embed="rId11"/>
                          <a:stretch>
                            <a:fillRect/>
                          </a:stretch>
                        </pic:blipFill>
                        <pic:spPr>
                          <a:xfrm>
                            <a:off x="0" y="0"/>
                            <a:ext cx="114554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46" name="Object_2_SpCnt_49"/>
                  <wp:cNvGraphicFramePr/>
                  <a:graphic xmlns:a="http://schemas.openxmlformats.org/drawingml/2006/main">
                    <a:graphicData uri="http://schemas.openxmlformats.org/drawingml/2006/picture">
                      <pic:pic xmlns:pic="http://schemas.openxmlformats.org/drawingml/2006/picture">
                        <pic:nvPicPr>
                          <pic:cNvPr id="46" name="Object_2_SpCnt_49"/>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52" name="Object_2_SpCnt_50"/>
                  <wp:cNvGraphicFramePr/>
                  <a:graphic xmlns:a="http://schemas.openxmlformats.org/drawingml/2006/main">
                    <a:graphicData uri="http://schemas.openxmlformats.org/drawingml/2006/picture">
                      <pic:pic xmlns:pic="http://schemas.openxmlformats.org/drawingml/2006/picture">
                        <pic:nvPicPr>
                          <pic:cNvPr id="52" name="Object_2_SpCnt_50"/>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物联交互机器人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F7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1495425"/>
                  <wp:effectExtent l="0" t="0" r="0" b="0"/>
                  <wp:wrapNone/>
                  <wp:docPr id="1" name="Object_2_SpCnt_51"/>
                  <wp:cNvGraphicFramePr/>
                  <a:graphic xmlns:a="http://schemas.openxmlformats.org/drawingml/2006/main">
                    <a:graphicData uri="http://schemas.openxmlformats.org/drawingml/2006/picture">
                      <pic:pic xmlns:pic="http://schemas.openxmlformats.org/drawingml/2006/picture">
                        <pic:nvPicPr>
                          <pic:cNvPr id="1" name="Object_2_SpCnt_51"/>
                          <pic:cNvPicPr/>
                        </pic:nvPicPr>
                        <pic:blipFill>
                          <a:blip r:embed="rId11"/>
                          <a:stretch>
                            <a:fillRect/>
                          </a:stretch>
                        </pic:blipFill>
                        <pic:spPr>
                          <a:xfrm>
                            <a:off x="0" y="0"/>
                            <a:ext cx="1145540" cy="149542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80" name="Object_2_SpCnt_52"/>
                  <wp:cNvGraphicFramePr/>
                  <a:graphic xmlns:a="http://schemas.openxmlformats.org/drawingml/2006/main">
                    <a:graphicData uri="http://schemas.openxmlformats.org/drawingml/2006/picture">
                      <pic:pic xmlns:pic="http://schemas.openxmlformats.org/drawingml/2006/picture">
                        <pic:nvPicPr>
                          <pic:cNvPr id="80" name="Object_2_SpCnt_52"/>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67" name="Object_2_SpCnt_53"/>
                  <wp:cNvGraphicFramePr/>
                  <a:graphic xmlns:a="http://schemas.openxmlformats.org/drawingml/2006/main">
                    <a:graphicData uri="http://schemas.openxmlformats.org/drawingml/2006/picture">
                      <pic:pic xmlns:pic="http://schemas.openxmlformats.org/drawingml/2006/picture">
                        <pic:nvPicPr>
                          <pic:cNvPr id="67" name="Object_2_SpCnt_53"/>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81" name="Object_2_SpCnt_54"/>
                  <wp:cNvGraphicFramePr/>
                  <a:graphic xmlns:a="http://schemas.openxmlformats.org/drawingml/2006/main">
                    <a:graphicData uri="http://schemas.openxmlformats.org/drawingml/2006/picture">
                      <pic:pic xmlns:pic="http://schemas.openxmlformats.org/drawingml/2006/picture">
                        <pic:nvPicPr>
                          <pic:cNvPr id="81" name="Object_2_SpCnt_54"/>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1495425"/>
                  <wp:effectExtent l="0" t="0" r="0" b="0"/>
                  <wp:wrapNone/>
                  <wp:docPr id="73" name="Object_2_SpCnt_55"/>
                  <wp:cNvGraphicFramePr/>
                  <a:graphic xmlns:a="http://schemas.openxmlformats.org/drawingml/2006/main">
                    <a:graphicData uri="http://schemas.openxmlformats.org/drawingml/2006/picture">
                      <pic:pic xmlns:pic="http://schemas.openxmlformats.org/drawingml/2006/picture">
                        <pic:nvPicPr>
                          <pic:cNvPr id="73" name="Object_2_SpCnt_55"/>
                          <pic:cNvPicPr/>
                        </pic:nvPicPr>
                        <pic:blipFill>
                          <a:blip r:embed="rId11"/>
                          <a:stretch>
                            <a:fillRect/>
                          </a:stretch>
                        </pic:blipFill>
                        <pic:spPr>
                          <a:xfrm>
                            <a:off x="0" y="0"/>
                            <a:ext cx="1145540" cy="149542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63" name="Object_2_SpCnt_56"/>
                  <wp:cNvGraphicFramePr/>
                  <a:graphic xmlns:a="http://schemas.openxmlformats.org/drawingml/2006/main">
                    <a:graphicData uri="http://schemas.openxmlformats.org/drawingml/2006/picture">
                      <pic:pic xmlns:pic="http://schemas.openxmlformats.org/drawingml/2006/picture">
                        <pic:nvPicPr>
                          <pic:cNvPr id="63" name="Object_2_SpCnt_56"/>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84" name="Object_2_SpCnt_57"/>
                  <wp:cNvGraphicFramePr/>
                  <a:graphic xmlns:a="http://schemas.openxmlformats.org/drawingml/2006/main">
                    <a:graphicData uri="http://schemas.openxmlformats.org/drawingml/2006/picture">
                      <pic:pic xmlns:pic="http://schemas.openxmlformats.org/drawingml/2006/picture">
                        <pic:nvPicPr>
                          <pic:cNvPr id="84" name="Object_2_SpCnt_57"/>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71" name="Object_2_SpCnt_58"/>
                  <wp:cNvGraphicFramePr/>
                  <a:graphic xmlns:a="http://schemas.openxmlformats.org/drawingml/2006/main">
                    <a:graphicData uri="http://schemas.openxmlformats.org/drawingml/2006/picture">
                      <pic:pic xmlns:pic="http://schemas.openxmlformats.org/drawingml/2006/picture">
                        <pic:nvPicPr>
                          <pic:cNvPr id="71" name="Object_2_SpCnt_58"/>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64" name="Object_2_SpCnt_59"/>
                  <wp:cNvGraphicFramePr/>
                  <a:graphic xmlns:a="http://schemas.openxmlformats.org/drawingml/2006/main">
                    <a:graphicData uri="http://schemas.openxmlformats.org/drawingml/2006/picture">
                      <pic:pic xmlns:pic="http://schemas.openxmlformats.org/drawingml/2006/picture">
                        <pic:nvPicPr>
                          <pic:cNvPr id="64" name="Object_2_SpCnt_59"/>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4565"/>
                  <wp:effectExtent l="0" t="0" r="0" b="0"/>
                  <wp:wrapNone/>
                  <wp:docPr id="74" name="Object_2_SpCnt_60"/>
                  <wp:cNvGraphicFramePr/>
                  <a:graphic xmlns:a="http://schemas.openxmlformats.org/drawingml/2006/main">
                    <a:graphicData uri="http://schemas.openxmlformats.org/drawingml/2006/picture">
                      <pic:pic xmlns:pic="http://schemas.openxmlformats.org/drawingml/2006/picture">
                        <pic:nvPicPr>
                          <pic:cNvPr id="74" name="Object_2_SpCnt_60"/>
                          <pic:cNvPicPr/>
                        </pic:nvPicPr>
                        <pic:blipFill>
                          <a:blip r:embed="rId11"/>
                          <a:stretch>
                            <a:fillRect/>
                          </a:stretch>
                        </pic:blipFill>
                        <pic:spPr>
                          <a:xfrm>
                            <a:off x="0" y="0"/>
                            <a:ext cx="1145540"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503045"/>
                  <wp:effectExtent l="0" t="0" r="0" b="0"/>
                  <wp:wrapNone/>
                  <wp:docPr id="65" name="Object_2_SpCnt_61"/>
                  <wp:cNvGraphicFramePr/>
                  <a:graphic xmlns:a="http://schemas.openxmlformats.org/drawingml/2006/main">
                    <a:graphicData uri="http://schemas.openxmlformats.org/drawingml/2006/picture">
                      <pic:pic xmlns:pic="http://schemas.openxmlformats.org/drawingml/2006/picture">
                        <pic:nvPicPr>
                          <pic:cNvPr id="65" name="Object_2_SpCnt_61"/>
                          <pic:cNvPicPr/>
                        </pic:nvPicPr>
                        <pic:blipFill>
                          <a:blip r:embed="rId11"/>
                          <a:stretch>
                            <a:fillRect/>
                          </a:stretch>
                        </pic:blipFill>
                        <pic:spPr>
                          <a:xfrm>
                            <a:off x="0" y="0"/>
                            <a:ext cx="1139190" cy="150304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503045"/>
                  <wp:effectExtent l="0" t="0" r="0" b="0"/>
                  <wp:wrapNone/>
                  <wp:docPr id="83" name="Object_2_SpCnt_62"/>
                  <wp:cNvGraphicFramePr/>
                  <a:graphic xmlns:a="http://schemas.openxmlformats.org/drawingml/2006/main">
                    <a:graphicData uri="http://schemas.openxmlformats.org/drawingml/2006/picture">
                      <pic:pic xmlns:pic="http://schemas.openxmlformats.org/drawingml/2006/picture">
                        <pic:nvPicPr>
                          <pic:cNvPr id="83" name="Object_2_SpCnt_62"/>
                          <pic:cNvPicPr/>
                        </pic:nvPicPr>
                        <pic:blipFill>
                          <a:blip r:embed="rId11"/>
                          <a:stretch>
                            <a:fillRect/>
                          </a:stretch>
                        </pic:blipFill>
                        <pic:spPr>
                          <a:xfrm>
                            <a:off x="0" y="0"/>
                            <a:ext cx="1139190" cy="150304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控制器集成≥4路独立控制电机驱动、配合麦克纳姆轮实现360度全方位移动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、功能描述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巡线功能：可以随意设计任意颜色线路图让小车巡着指定线路行走。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自动避障：当行走线路上有障碍物时，会自动避开，实现自动避障功能。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开放式排针插口可随意扩展任意电子模块，让玩法更丰富。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可直接与设备通信即可完成图像识别、物体识别、人脸识别、手势识别及机器学习等人工智能应用。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、机械零件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（1）材质与工艺：主要材料使用≥2mm航空铝板冲压成型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（2）技术参数：耐高温度≥500℃; 抗拉强度≥50MPa；耐力≥172MPa；延伸率≤1.7%；硬度≥70HB；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（3）平台拓展性：可兼容乐高，进行任意 DIY 结构搭建，再根据 ESP32 主控芯片芯片的双重加持，实现各类产品学习搭建；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（4）安全性：阳极氧化上色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（5）先进性：小车可实现 360°全方位的移动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、电子部分参数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（1）主控制板：采用人工智能芯片，可作为独立系统运行应用程序或是主机 MCU  的从设备，通过 SPI/SDIO  或 I2C/ UART  接口提供 Wi-Fi  和蓝牙功能。天线开关、RF balun 、功率放大器、接收低噪声放大器、滤波器、电源管理模块等功能集于一体。主板可直接与设备通信即可完成图像识别、物体识别、人脸识别、手势识别及机器学习等人工智能应用。主控制板具有≥ 6 个模拟信号接口，≥13 个数字信号口，IIC 接口≥ 6 个；自带板载电机驱动口 ≥4 个；自带 PH2.0 供电口 ≥1 个，Typec 信号传输口 ≥1 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（2）通讯接口及方式：电子模块开源式插针式接口，支持 WiFi 配网和蓝牙通信服务器等功能；WiFi 通讯：支持主控板和主控板之间、主控板与物联网平台之间的远程通讯与控制；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、编程平台参数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（1）使用纯图形化编程软件和纯代码两种方式进行编程；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（2）兼容 软硬件开发平台，兼容  软件编程，兼容 Scratch 软件编程，兼容 python 软件编程；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（3）须封装相应电子模块的 C 语言库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5、产品支持人工智能物联网控制APP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6、套件支持高速通信协议:IIC、UART、SPI等。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7、套件通过恒定湿热试验，在40C士2C,(93+)%，12h。</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4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F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2458">
            <w:pPr>
              <w:rPr>
                <w:rFonts w:hint="eastAsia" w:ascii="仿宋" w:hAnsi="仿宋" w:eastAsia="仿宋" w:cs="仿宋"/>
                <w:i w:val="0"/>
                <w:iCs w:val="0"/>
                <w:color w:val="000000"/>
                <w:sz w:val="20"/>
                <w:szCs w:val="20"/>
                <w:u w:val="none"/>
              </w:rPr>
            </w:pPr>
          </w:p>
        </w:tc>
      </w:tr>
      <w:tr w14:paraId="1A37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7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F4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物联交互资源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45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课程内容包含行走平台移动控制，物联网连接，MQTT、ONENET控制等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课程数量≥15节课；包含教学教案、讲义等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7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81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DC0E">
            <w:pPr>
              <w:rPr>
                <w:rFonts w:hint="eastAsia" w:ascii="仿宋" w:hAnsi="仿宋" w:eastAsia="仿宋" w:cs="仿宋"/>
                <w:i w:val="0"/>
                <w:iCs w:val="0"/>
                <w:color w:val="000000"/>
                <w:sz w:val="20"/>
                <w:szCs w:val="20"/>
                <w:u w:val="none"/>
              </w:rPr>
            </w:pPr>
          </w:p>
        </w:tc>
      </w:tr>
      <w:tr w14:paraId="415E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85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2C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物联智慧物流</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E0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一、综述：针对学生推出的机器人主题拓展包产品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以物联网机器人为基础，加入一些机械臂、传送带道具、地图、结构件、积木包和人工智能相关的电子模块，配合图形化编程软件和配套课程。通过搭建结构和编程，提供给学生科学探索、创新实践、分享拓展的环境。一方面使学生们学习到科学、技术、工程、数学、电子、软件等知识，另一方面给学生们提供创意或想法提出再实施的项目体验，激发学生的科学兴趣和创新意识，培养学生动手实践能力和团结协作能力，促进素质教育及学生科技素质活动的开展，掌握到机械、电子、软件等各方面的能力，让学生能够科学探索、创新实践、分享拓展、实现最新机器人挑战赛任务的实际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2.本项目包含：精密金属结构件、智能传感器等电子模块。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3.电子模块带塑胶底座，底座兼容乐高以及8mm孔距安装，而且电子模块与底座之间拆装方便。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二、精密金属结构件参数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1.材质与工艺：主要材料使用高强度2mm航空铝板冲压成型， 结合CNC精密加工，结构坚固，配合紧密；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2.技术参数：耐高温度≥500℃；抗拉强度≥250MPa；耐力≥172MPa；延伸率≤1.7%；硬度≥70HB；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3.平台拓展性：平台拓展性：工业标准孔距和孔径，以8mm的倍数为基准，兼容大量工业标准件和五金零件；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4.安全性：阳极氧化上色，安全环保无毒。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三、电子部件及参数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1.语音模块：离线版的语音播放功能，支持中英文混合合成，具备语速、声音调节功能，板载扬声器功能。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I摄像头：AI主控板芯片采用人工智能芯片，处理器架构支持RISC-V双核64位CPU。算力≥1TOPS。支持深度学习框架包含TensorFlow/Keras/Darknet/Caffe/PaddlePaddle。具备卷积人工神经网络硬件减速器KPU。AI主控板连接电源或电脑后，显示器将实时显示所拍摄的画面，并结合相应程序在识别物体上做对应标识。自带全彩显示屏。支持中文、英文显示及图案、图片绘制显示。自带板载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械臂：以ESP32为主控控制,配合集成五路舵机驱动芯片处理库，不仅能满足对机械臂运动控制、力矩控制等算法的学习和验证，还能和AI摄像头配合，手眼协作、视觉抓取等二次开发提供快速、便捷的完成集成式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通讯接口：为方便学生入门、套件教学和快速搭建，电子模块采用4Pin-XH2.54端子，防反插，连接使用方便快捷、电气性能好、寿命长。绝大部分传感器模块和XH2.54端口可以任意连接随意插拔并可以自动识别端口反馈到编程程序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5.包含阳极氧化铝材，铝材兼容8mm安装孔位，兼容积木安装，配件五金螺丝包，配套工具包。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四、地图功能与特点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道具类：采用EVA材质，质地轻，安全无毒无危害。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地图类1个：采用刀刮布材质，有效区域≥1200mm×2400mm。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卡片类≥20张：卡片有各类交通信号、数字、二维码识别等卡片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结构件若干：结构积木的基本组件都由ABS塑料颗粒制成，提供高品质防火ABS材质积木颗粒，采用轴、销类零件的拼插来完成，孔距标准为8mm，兼容性强，可搭建出高精度，高强度设备。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耗材类：提供胶带固定物等必要的耗材。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【根据最新训练比赛主题进行更新升级】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1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D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5E70">
            <w:pPr>
              <w:rPr>
                <w:rFonts w:hint="eastAsia" w:ascii="仿宋" w:hAnsi="仿宋" w:eastAsia="仿宋" w:cs="仿宋"/>
                <w:i w:val="0"/>
                <w:iCs w:val="0"/>
                <w:color w:val="000000"/>
                <w:sz w:val="20"/>
                <w:szCs w:val="20"/>
                <w:u w:val="none"/>
              </w:rPr>
            </w:pPr>
          </w:p>
        </w:tc>
      </w:tr>
      <w:tr w14:paraId="58A7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B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81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60755"/>
                  <wp:effectExtent l="0" t="0" r="0" b="0"/>
                  <wp:wrapNone/>
                  <wp:docPr id="66" name="Object_2_SpCnt_63"/>
                  <wp:cNvGraphicFramePr/>
                  <a:graphic xmlns:a="http://schemas.openxmlformats.org/drawingml/2006/main">
                    <a:graphicData uri="http://schemas.openxmlformats.org/drawingml/2006/picture">
                      <pic:pic xmlns:pic="http://schemas.openxmlformats.org/drawingml/2006/picture">
                        <pic:nvPicPr>
                          <pic:cNvPr id="66" name="Object_2_SpCnt_63"/>
                          <pic:cNvPicPr/>
                        </pic:nvPicPr>
                        <pic:blipFill>
                          <a:blip r:embed="rId11"/>
                          <a:stretch>
                            <a:fillRect/>
                          </a:stretch>
                        </pic:blipFill>
                        <pic:spPr>
                          <a:xfrm>
                            <a:off x="0" y="0"/>
                            <a:ext cx="114109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62660"/>
                  <wp:effectExtent l="0" t="0" r="0" b="0"/>
                  <wp:wrapNone/>
                  <wp:docPr id="68" name="Object_2_SpCnt_64"/>
                  <wp:cNvGraphicFramePr/>
                  <a:graphic xmlns:a="http://schemas.openxmlformats.org/drawingml/2006/main">
                    <a:graphicData uri="http://schemas.openxmlformats.org/drawingml/2006/picture">
                      <pic:pic xmlns:pic="http://schemas.openxmlformats.org/drawingml/2006/picture">
                        <pic:nvPicPr>
                          <pic:cNvPr id="68" name="Object_2_SpCnt_64"/>
                          <pic:cNvPicPr/>
                        </pic:nvPicPr>
                        <pic:blipFill>
                          <a:blip r:embed="rId11"/>
                          <a:stretch>
                            <a:fillRect/>
                          </a:stretch>
                        </pic:blipFill>
                        <pic:spPr>
                          <a:xfrm>
                            <a:off x="0" y="0"/>
                            <a:ext cx="1145540" cy="96266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人工智能科创教学软件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EF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62660"/>
                  <wp:effectExtent l="0" t="0" r="0" b="0"/>
                  <wp:wrapNone/>
                  <wp:docPr id="69" name="Object_2_SpCnt_65"/>
                  <wp:cNvGraphicFramePr/>
                  <a:graphic xmlns:a="http://schemas.openxmlformats.org/drawingml/2006/main">
                    <a:graphicData uri="http://schemas.openxmlformats.org/drawingml/2006/picture">
                      <pic:pic xmlns:pic="http://schemas.openxmlformats.org/drawingml/2006/picture">
                        <pic:nvPicPr>
                          <pic:cNvPr id="69" name="Object_2_SpCnt_65"/>
                          <pic:cNvPicPr/>
                        </pic:nvPicPr>
                        <pic:blipFill>
                          <a:blip r:embed="rId11"/>
                          <a:stretch>
                            <a:fillRect/>
                          </a:stretch>
                        </pic:blipFill>
                        <pic:spPr>
                          <a:xfrm>
                            <a:off x="0" y="0"/>
                            <a:ext cx="1139190" cy="96266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60755"/>
                  <wp:effectExtent l="0" t="0" r="0" b="0"/>
                  <wp:wrapNone/>
                  <wp:docPr id="78" name="Object_2_SpCnt_66"/>
                  <wp:cNvGraphicFramePr/>
                  <a:graphic xmlns:a="http://schemas.openxmlformats.org/drawingml/2006/main">
                    <a:graphicData uri="http://schemas.openxmlformats.org/drawingml/2006/picture">
                      <pic:pic xmlns:pic="http://schemas.openxmlformats.org/drawingml/2006/picture">
                        <pic:nvPicPr>
                          <pic:cNvPr id="78" name="Object_2_SpCnt_66"/>
                          <pic:cNvPicPr/>
                        </pic:nvPicPr>
                        <pic:blipFill>
                          <a:blip r:embed="rId11"/>
                          <a:stretch>
                            <a:fillRect/>
                          </a:stretch>
                        </pic:blipFill>
                        <pic:spPr>
                          <a:xfrm>
                            <a:off x="0" y="0"/>
                            <a:ext cx="1145540"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1、交互式图形化编程软件，同时支持microbit和Arduino硬件平台；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2、可识别硬件接入COM端口，提供软件监视器实施监测硬件接入的传感器信息及状态，实时监测串口数据，便于调试；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3、能实现与数字化探究实验采集器，二十种以上传感器组合使用完成各类科学探究实验，整个编程过程涵盖了人机交互等；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4、图形模块与Arduino指令转换，软件向开发者提供开放接口，可自由扩展诸多协议，开发者可自由开发和扩展对应功能；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5、集成Arduino编程环境和microbit编程环境；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6、支持与Python等主流编程环境进行交互；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7、支持硬件和人工智能项目扩展，支持自定义图形化指令；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8、支持在线保存并分享项目，可一键加载项目。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AE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8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689C">
            <w:pPr>
              <w:rPr>
                <w:rFonts w:hint="eastAsia" w:ascii="仿宋" w:hAnsi="仿宋" w:eastAsia="仿宋" w:cs="仿宋"/>
                <w:i w:val="0"/>
                <w:iCs w:val="0"/>
                <w:color w:val="000000"/>
                <w:sz w:val="20"/>
                <w:szCs w:val="20"/>
                <w:u w:val="none"/>
              </w:rPr>
            </w:pPr>
          </w:p>
        </w:tc>
      </w:tr>
      <w:tr w14:paraId="1128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42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E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1847850"/>
                  <wp:effectExtent l="0" t="0" r="0" b="0"/>
                  <wp:wrapNone/>
                  <wp:docPr id="82" name="Object_2_SpCnt_67"/>
                  <wp:cNvGraphicFramePr/>
                  <a:graphic xmlns:a="http://schemas.openxmlformats.org/drawingml/2006/main">
                    <a:graphicData uri="http://schemas.openxmlformats.org/drawingml/2006/picture">
                      <pic:pic xmlns:pic="http://schemas.openxmlformats.org/drawingml/2006/picture">
                        <pic:nvPicPr>
                          <pic:cNvPr id="82" name="Object_2_SpCnt_67"/>
                          <pic:cNvPicPr/>
                        </pic:nvPicPr>
                        <pic:blipFill>
                          <a:blip r:embed="rId11"/>
                          <a:stretch>
                            <a:fillRect/>
                          </a:stretch>
                        </pic:blipFill>
                        <pic:spPr>
                          <a:xfrm>
                            <a:off x="0" y="0"/>
                            <a:ext cx="1145540" cy="1847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1401445"/>
                  <wp:effectExtent l="0" t="0" r="0" b="0"/>
                  <wp:wrapNone/>
                  <wp:docPr id="70" name="Object_2_SpCnt_68"/>
                  <wp:cNvGraphicFramePr/>
                  <a:graphic xmlns:a="http://schemas.openxmlformats.org/drawingml/2006/main">
                    <a:graphicData uri="http://schemas.openxmlformats.org/drawingml/2006/picture">
                      <pic:pic xmlns:pic="http://schemas.openxmlformats.org/drawingml/2006/picture">
                        <pic:nvPicPr>
                          <pic:cNvPr id="70" name="Object_2_SpCnt_68"/>
                          <pic:cNvPicPr/>
                        </pic:nvPicPr>
                        <pic:blipFill>
                          <a:blip r:embed="rId11"/>
                          <a:stretch>
                            <a:fillRect/>
                          </a:stretch>
                        </pic:blipFill>
                        <pic:spPr>
                          <a:xfrm>
                            <a:off x="0" y="0"/>
                            <a:ext cx="1145540" cy="140144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1846580"/>
                  <wp:effectExtent l="0" t="0" r="0" b="0"/>
                  <wp:wrapNone/>
                  <wp:docPr id="72" name="Object_2_SpCnt_69"/>
                  <wp:cNvGraphicFramePr/>
                  <a:graphic xmlns:a="http://schemas.openxmlformats.org/drawingml/2006/main">
                    <a:graphicData uri="http://schemas.openxmlformats.org/drawingml/2006/picture">
                      <pic:pic xmlns:pic="http://schemas.openxmlformats.org/drawingml/2006/picture">
                        <pic:nvPicPr>
                          <pic:cNvPr id="72" name="Object_2_SpCnt_69"/>
                          <pic:cNvPicPr/>
                        </pic:nvPicPr>
                        <pic:blipFill>
                          <a:blip r:embed="rId11"/>
                          <a:stretch>
                            <a:fillRect/>
                          </a:stretch>
                        </pic:blipFill>
                        <pic:spPr>
                          <a:xfrm>
                            <a:off x="0" y="0"/>
                            <a:ext cx="1141095" cy="184658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1409065"/>
                  <wp:effectExtent l="0" t="0" r="0" b="0"/>
                  <wp:wrapNone/>
                  <wp:docPr id="75" name="Object_2_SpCnt_70"/>
                  <wp:cNvGraphicFramePr/>
                  <a:graphic xmlns:a="http://schemas.openxmlformats.org/drawingml/2006/main">
                    <a:graphicData uri="http://schemas.openxmlformats.org/drawingml/2006/picture">
                      <pic:pic xmlns:pic="http://schemas.openxmlformats.org/drawingml/2006/picture">
                        <pic:nvPicPr>
                          <pic:cNvPr id="75" name="Object_2_SpCnt_70"/>
                          <pic:cNvPicPr/>
                        </pic:nvPicPr>
                        <pic:blipFill>
                          <a:blip r:embed="rId11"/>
                          <a:stretch>
                            <a:fillRect/>
                          </a:stretch>
                        </pic:blipFill>
                        <pic:spPr>
                          <a:xfrm>
                            <a:off x="0" y="0"/>
                            <a:ext cx="1141095" cy="14090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信息技术教学套装【高中版】</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01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1408430"/>
                  <wp:effectExtent l="0" t="0" r="0" b="0"/>
                  <wp:wrapNone/>
                  <wp:docPr id="76" name="Object_2_SpCnt_71"/>
                  <wp:cNvGraphicFramePr/>
                  <a:graphic xmlns:a="http://schemas.openxmlformats.org/drawingml/2006/main">
                    <a:graphicData uri="http://schemas.openxmlformats.org/drawingml/2006/picture">
                      <pic:pic xmlns:pic="http://schemas.openxmlformats.org/drawingml/2006/picture">
                        <pic:nvPicPr>
                          <pic:cNvPr id="76" name="Object_2_SpCnt_71"/>
                          <pic:cNvPicPr/>
                        </pic:nvPicPr>
                        <pic:blipFill>
                          <a:blip r:embed="rId11"/>
                          <a:stretch>
                            <a:fillRect/>
                          </a:stretch>
                        </pic:blipFill>
                        <pic:spPr>
                          <a:xfrm>
                            <a:off x="0" y="0"/>
                            <a:ext cx="1145540" cy="140843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847850"/>
                  <wp:effectExtent l="0" t="0" r="0" b="0"/>
                  <wp:wrapNone/>
                  <wp:docPr id="77" name="Object_2_SpCnt_72"/>
                  <wp:cNvGraphicFramePr/>
                  <a:graphic xmlns:a="http://schemas.openxmlformats.org/drawingml/2006/main">
                    <a:graphicData uri="http://schemas.openxmlformats.org/drawingml/2006/picture">
                      <pic:pic xmlns:pic="http://schemas.openxmlformats.org/drawingml/2006/picture">
                        <pic:nvPicPr>
                          <pic:cNvPr id="77" name="Object_2_SpCnt_72"/>
                          <pic:cNvPicPr/>
                        </pic:nvPicPr>
                        <pic:blipFill>
                          <a:blip r:embed="rId11"/>
                          <a:stretch>
                            <a:fillRect/>
                          </a:stretch>
                        </pic:blipFill>
                        <pic:spPr>
                          <a:xfrm>
                            <a:off x="0" y="0"/>
                            <a:ext cx="1139190" cy="1847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1845310"/>
                  <wp:effectExtent l="0" t="0" r="0" b="0"/>
                  <wp:wrapNone/>
                  <wp:docPr id="79" name="Object_2_SpCnt_73"/>
                  <wp:cNvGraphicFramePr/>
                  <a:graphic xmlns:a="http://schemas.openxmlformats.org/drawingml/2006/main">
                    <a:graphicData uri="http://schemas.openxmlformats.org/drawingml/2006/picture">
                      <pic:pic xmlns:pic="http://schemas.openxmlformats.org/drawingml/2006/picture">
                        <pic:nvPicPr>
                          <pic:cNvPr id="79" name="Object_2_SpCnt_73"/>
                          <pic:cNvPicPr/>
                        </pic:nvPicPr>
                        <pic:blipFill>
                          <a:blip r:embed="rId11"/>
                          <a:stretch>
                            <a:fillRect/>
                          </a:stretch>
                        </pic:blipFill>
                        <pic:spPr>
                          <a:xfrm>
                            <a:off x="0" y="0"/>
                            <a:ext cx="1145540" cy="184531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1401445"/>
                  <wp:effectExtent l="0" t="0" r="0" b="0"/>
                  <wp:wrapNone/>
                  <wp:docPr id="60" name="Object_2_SpCnt_74"/>
                  <wp:cNvGraphicFramePr/>
                  <a:graphic xmlns:a="http://schemas.openxmlformats.org/drawingml/2006/main">
                    <a:graphicData uri="http://schemas.openxmlformats.org/drawingml/2006/picture">
                      <pic:pic xmlns:pic="http://schemas.openxmlformats.org/drawingml/2006/picture">
                        <pic:nvPicPr>
                          <pic:cNvPr id="60" name="Object_2_SpCnt_74"/>
                          <pic:cNvPicPr/>
                        </pic:nvPicPr>
                        <pic:blipFill>
                          <a:blip r:embed="rId11"/>
                          <a:stretch>
                            <a:fillRect/>
                          </a:stretch>
                        </pic:blipFill>
                        <pic:spPr>
                          <a:xfrm>
                            <a:off x="0" y="0"/>
                            <a:ext cx="1139190" cy="140144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这是一款专为学生信息科技大班教学研发的高性能多功能编程实验套件，配套硬件与校本课同步，采用高度集成化设计，集成了多种创客制作常用传感器模块和配套工具。该套件支持Python、C等主流编程语言，可快速搭建人工智能、物联网、智能硬件等创新项目，充分满足信息技术新课标教学需求。同时，该实验盒特别适配各类科技创新赛事，包括全国学生信息素养提升实践活动、青少年科技创新大赛、宋庆龄少年儿童发明奖、全球发明大会ICC等权威竞赛，为参赛作品开发提供完整的硬件支持和创作平台。套件采用模块化设计，配备专业收纳系统，便于课堂管理和作品创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 人工智能教育、编程教育的开源智能硬件，它集成ESP-32高性能双核芯片，支持WiFi和蓝牙双模通信，可作为物联网节点，实现物联网应用，科学实验探究与使用，以及编程基础知识的学习，适用于造物、DIY、创客比赛和创客马拉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1、主控参数：Esp32、三轴加速度计,测量范围:≤2G、光线传感器、麦克风，≥3 颗全彩ws2812灯珠，OLED显示屏，分辨率≥128×64，无源蜂鸣器，支持≥2个物理按键(A/B)、≥6个触摸按键，支持≥1路鳄鱼夹接口，可方便接入各种阻性传感器。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拓展接口：≥20通道数字I/O， (其中支持12路PWM，6路触摸输入)，≥5通道12bit模拟输入ADC，P0~P4，1路的外部输入鳄鱼夹接口:EXT/GND，支持I2C、UART、SPI通讯协议，供电电压：≥5V，工作电压：≥3.3V，最大工作电流:≥200mA，尺寸：≥48×52mm。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包含人工智能摄像头：AI主控板芯片采用人工智能芯片处理器架构支持RISC-V双核64位CPU。算力≥1个TOPS支持深度学习框架包含TensorFlow/Keras/Darknet/Caffe/PaddlePaddle。具备卷积人工神经网络硬件减速器KPU（kq），显示画面：AI主控板连接电源或电脑后，显示器将实时显示所拍摄的画面，并结合相应程序在识别物体上做对应标识。摄像头控制器：自带≥2.4英寸全彩显示屏。分辨率≥320×240，支持中文、英文显示及图案、图片绘制显示。自带板载按键。自带内置SD卡槽口≥1个。拓展摄像头：像素≥30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3、多功能扩展板：集成双路电机驱动芯片，输出电流：≥5A，电机接口：PH2.0mm-2P插座；传感器执行器接口：同时支持XH2.54插座及杜邦接口端子。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配件清单包含：电子模块采用塑料外壳保护电路，同时避免学生使用时受伤；设有标准圆孔，方便固定；兼容塑料积木，方便拓展。模块包含：温湿度传感器、土壤湿度传感器、红外探测、红外接收、继电器、LED（红）、LED（绿）、旋转电位器、4RGB灯、数码管、RFID电子标签、热敏电阻传感器、颜色传感器、超声波传感器、人体感应传感器各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5、配件：射频卡≥1个、遥控器≥1个、舵机≥1个、水泵（含水管）≥1个、小风扇≥1个、马达≥2个，4PIN连接线≥8条、Type-C USB数据线≥1条、胶水、螺丝刀等。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6、智能垃圾桶案例作品结构资源包：含木质结构件、螺丝螺母、铆钉、案例组装使用说明等。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7、星月灯案例作品结构资源包：含木质结构件、螺丝铜柱、铆钉、案例组装使用说明等。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8、套件支持对接阿里、腾讯、讯飞、百度等云端服务器API接口。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9、电路板印刷技术文档二维码，可扫码查看硬件参数及配套使用说明。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10、主控器芯片规格：双核≥32位处理器，主频≥240MHz，Flash:≥16MB, PSRAM：≥8MB。</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8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2B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2E2E">
            <w:pPr>
              <w:rPr>
                <w:rFonts w:hint="eastAsia" w:ascii="仿宋" w:hAnsi="仿宋" w:eastAsia="仿宋" w:cs="仿宋"/>
                <w:i w:val="0"/>
                <w:iCs w:val="0"/>
                <w:color w:val="000000"/>
                <w:sz w:val="20"/>
                <w:szCs w:val="20"/>
                <w:u w:val="none"/>
              </w:rPr>
            </w:pPr>
          </w:p>
        </w:tc>
      </w:tr>
      <w:tr w14:paraId="3CC4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B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61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人工智能开源编程高阶套装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75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一、产品综述：该套件内置了丰富的电子模块和结构模块，配备一系列开源电子平台和微控制器，包含易于使用的硬件和软件平台。可用于快速设计和构建大量的编程项目，学生可以基于该套件进行无限创作。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二、主控参数：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1、主控器主控芯片：高性能、低功耗AVR 8位微控制器，TypeC供电及编程接口。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2、工作电压：≥5V；输出最大能力: 1.5A；输入电压：7-12V；数字I/O口：≥1个4个；其中PWM输出口≥6个；模拟输入口：≥8个；Flash存储器：≥32KB；时钟速度：≥1个6MHz；尺寸：≥45mmx18mm。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3、主控器集成双路电机驱动芯片，输出电流：≥1.5A，电机接口：PH2.0mm-2P插座。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4、主控器集成4路波动开关，自由切换电机与IO口输出信号，并配备4颗电机正反转指示灯。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5、产品具备开源特性，支持教学用开源编程系统，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6、主板外接电源6-15V,支持最大输出功率≥7.5W。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三、拓展板参数：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1、拓展支持≥1个5路XH2.54拓展端口，并配备≥28个自定义扩展焊接口，结构固定孔≥4个。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2、拓展板无需外接集成光敏传感器、红外线接收器、无源蜂鸣器、按钮传感器、RGB彩灯≥6颗，该拓展板无需外接即可完成多个传感器的控制功能（pz）。每个传感器功能具备丝印端口号指示，方便学生使用。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3、拓展板兼容标准规格uno编程板尺寸，一体式排针设计，具备开源特性。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四、模块清单：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模块种类及数量：编程主控板≥1个、编程拓展板≥1个、白色LED灯≥1个、LEDRGB彩灯≥1个、oled屏幕≥1个、继电器模块≥1个、舵机模块≥1个、微型舵机≥1个、温度传感器≥1个、干簧管模块≥1个、热释电传感器≥1个、红外开关≥1个、双路巡线传感器≥1个、水滴传感器≥1个、五路AD按键传感器≥1个、碰撞开关≥1个、超声波传感器≥1个、红外遥控器≥1个、XH2.54连接导线≥8根、积木结构件≥395个、乐高中马达≥2、电源充电器≥1个、可充电电池≥2、电池盒≥1个、TpyeC-usb数据线≥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2、模块接口功能：同时支持防反插XH2.54接口及杜邦端子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F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B2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3390">
            <w:pPr>
              <w:rPr>
                <w:rFonts w:hint="eastAsia" w:ascii="仿宋" w:hAnsi="仿宋" w:eastAsia="仿宋" w:cs="仿宋"/>
                <w:i w:val="0"/>
                <w:iCs w:val="0"/>
                <w:color w:val="000000"/>
                <w:sz w:val="20"/>
                <w:szCs w:val="20"/>
                <w:u w:val="none"/>
              </w:rPr>
            </w:pPr>
          </w:p>
        </w:tc>
      </w:tr>
      <w:tr w14:paraId="762E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0C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05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开源编程实训资源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7C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课程围绕人工智能知识点进行系统设计,软硬件结合,循序渐进。采用PBL项目式学习模式,每节课通过完成一个任务,逐步提升编程能力,体验人工智能应用。≥14次课的教案、学案、PPT等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课程资源目录: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LED亮起来；2、火箭发射；3、交通信号灯；4、双控LED；5、呼吸灯；6、光控楼道灯；7、音乐响起来；8、冷暖自知；9、猜猜他是谁；10、蝙蝠出来了；11、降噪警示灯；12、隔空演奏；13、倒车请注意；14、入园人数统计器；15、抽奖转转盘；16、感温小风扇；17、水杯测温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A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CF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2D88">
            <w:pPr>
              <w:rPr>
                <w:rFonts w:hint="eastAsia" w:ascii="仿宋" w:hAnsi="仿宋" w:eastAsia="仿宋" w:cs="仿宋"/>
                <w:i w:val="0"/>
                <w:iCs w:val="0"/>
                <w:color w:val="000000"/>
                <w:sz w:val="20"/>
                <w:szCs w:val="20"/>
                <w:u w:val="none"/>
              </w:rPr>
            </w:pPr>
          </w:p>
        </w:tc>
      </w:tr>
      <w:tr w14:paraId="600B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47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2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5540" cy="955040"/>
                  <wp:effectExtent l="0" t="0" r="0" b="0"/>
                  <wp:wrapNone/>
                  <wp:docPr id="62" name="Object_2_SpCnt_75"/>
                  <wp:cNvGraphicFramePr/>
                  <a:graphic xmlns:a="http://schemas.openxmlformats.org/drawingml/2006/main">
                    <a:graphicData uri="http://schemas.openxmlformats.org/drawingml/2006/picture">
                      <pic:pic xmlns:pic="http://schemas.openxmlformats.org/drawingml/2006/picture">
                        <pic:nvPicPr>
                          <pic:cNvPr id="62" name="Object_2_SpCnt_75"/>
                          <pic:cNvPicPr/>
                        </pic:nvPicPr>
                        <pic:blipFill>
                          <a:blip r:embed="rId11"/>
                          <a:stretch>
                            <a:fillRect/>
                          </a:stretch>
                        </pic:blipFill>
                        <pic:spPr>
                          <a:xfrm>
                            <a:off x="0" y="0"/>
                            <a:ext cx="114554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174625</wp:posOffset>
                  </wp:positionH>
                  <wp:positionV relativeFrom="paragraph">
                    <wp:posOffset>0</wp:posOffset>
                  </wp:positionV>
                  <wp:extent cx="1141095" cy="958850"/>
                  <wp:effectExtent l="0" t="0" r="0" b="0"/>
                  <wp:wrapNone/>
                  <wp:docPr id="61" name="Object_2_SpCnt_76"/>
                  <wp:cNvGraphicFramePr/>
                  <a:graphic xmlns:a="http://schemas.openxmlformats.org/drawingml/2006/main">
                    <a:graphicData uri="http://schemas.openxmlformats.org/drawingml/2006/picture">
                      <pic:pic xmlns:pic="http://schemas.openxmlformats.org/drawingml/2006/picture">
                        <pic:nvPicPr>
                          <pic:cNvPr id="61" name="Object_2_SpCnt_76"/>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AI自然语言处理模块</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31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57" name="Object_2_SpCnt_77"/>
                  <wp:cNvGraphicFramePr/>
                  <a:graphic xmlns:a="http://schemas.openxmlformats.org/drawingml/2006/main">
                    <a:graphicData uri="http://schemas.openxmlformats.org/drawingml/2006/picture">
                      <pic:pic xmlns:pic="http://schemas.openxmlformats.org/drawingml/2006/picture">
                        <pic:nvPicPr>
                          <pic:cNvPr id="57" name="Object_2_SpCnt_77"/>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5540" cy="958215"/>
                  <wp:effectExtent l="0" t="0" r="0" b="0"/>
                  <wp:wrapNone/>
                  <wp:docPr id="58" name="Object_2_SpCnt_78"/>
                  <wp:cNvGraphicFramePr/>
                  <a:graphic xmlns:a="http://schemas.openxmlformats.org/drawingml/2006/main">
                    <a:graphicData uri="http://schemas.openxmlformats.org/drawingml/2006/picture">
                      <pic:pic xmlns:pic="http://schemas.openxmlformats.org/drawingml/2006/picture">
                        <pic:nvPicPr>
                          <pic:cNvPr id="58" name="Object_2_SpCnt_78"/>
                          <pic:cNvPicPr/>
                        </pic:nvPicPr>
                        <pic:blipFill>
                          <a:blip r:embed="rId11"/>
                          <a:stretch>
                            <a:fillRect/>
                          </a:stretch>
                        </pic:blipFill>
                        <pic:spPr>
                          <a:xfrm>
                            <a:off x="0" y="0"/>
                            <a:ext cx="1145540" cy="9582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190" cy="955040"/>
                  <wp:effectExtent l="0" t="0" r="0" b="0"/>
                  <wp:wrapNone/>
                  <wp:docPr id="59" name="Object_2_SpCnt_79"/>
                  <wp:cNvGraphicFramePr/>
                  <a:graphic xmlns:a="http://schemas.openxmlformats.org/drawingml/2006/main">
                    <a:graphicData uri="http://schemas.openxmlformats.org/drawingml/2006/picture">
                      <pic:pic xmlns:pic="http://schemas.openxmlformats.org/drawingml/2006/picture">
                        <pic:nvPicPr>
                          <pic:cNvPr id="59" name="Object_2_SpCnt_79"/>
                          <pic:cNvPicPr/>
                        </pic:nvPicPr>
                        <pic:blipFill>
                          <a:blip r:embed="rId11"/>
                          <a:stretch>
                            <a:fillRect/>
                          </a:stretch>
                        </pic:blipFill>
                        <pic:spPr>
                          <a:xfrm>
                            <a:off x="0" y="0"/>
                            <a:ext cx="113919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综述：本套件主要以语音类模型训练、AI摄像头识别模型训练、机器学习为主，可进行简单的语音识别、语音交互、语音模型训练等。可以完成人工智能方面的众多AI应用：机器学习、模型训练、图片识别、文本识别、语音识别、语音交互等，还可通过训练好的模型进行编程方面等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一、主控参数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1、双核32位MCU、2.4GHz双模WiFi和蓝牙芯片、主频高达230MHz。ESP32芯片采用微处理器，包括双核心和单核版本，内置天线开关（pz），RF射频模块，功率放大器，低噪声接收放大器，滤波器和电源管理模块。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2、直流电机端口≥4个（kq）；输入电压≥6-16V；带保护舵机接口4个；RGB灯 ≥3个；ROM ≥448 KB ROM；电机驱动电流≥3A；输出电压≥5V；l0引脚≥8个；SRAM≥520 KB。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3、套件产品满足国标GB 4943.1-2022和GB/T 2423.1-2008安全及高低温可靠性标准。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4、主板同时集成≥4路电机、≥4路舵机，兼容8mm孔位的积木及金属铝材固定方式。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 软件方面：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（1）支持Python脚本与图形化编程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（2）具有Python的GPIO、I2C、SPI、Timer、UART等标准库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（3）具有Python的sensor、image等机器视觉库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（4）具有Python的I2S、audio、lcd、vido等音视频处理库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（5）具有Python的KPU卷积神经网络计算处理库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（6）具有Python的nes、lvgl、touchscreen等内置应用库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三、应用方面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（1）支持板载功能应用，完胜arduino功能应用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（2）支持本地AI应用，视觉采集、音频采集、图像处理、音频处理、显示UI美化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（3）支持云端AI应用，接入百度、腾讯、阿里等云端AI，实现文本、图像、音频、视频等API对接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（4）支持物联网应用，对接mixIO平台，实现数据采集云端显示、云端控制底层设备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四、套装包含：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人工智能开发板≥1个 、语音识别模块≥1个、语音播放模块≥1个、AI摄像头模块≥1个、RFID刷卡器≥1个、OLED显示屏≥1个、按钮传感器≥2个、RGB全彩灯≥1个、水滴传感器≥1个、土壤湿度传感器≥1个、温湿度传感器≥1个、舵机驱动模块≥2个、舵机≥4个、数据线≥1个、连接线≥6个，电池≥1个、电池连接线≥1个、金属铝梁结构配件包≥1套等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五、其他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1、套件可实现动物识别、人脸识别、语音识别功能，每种识别皆可通过LED灯、语音播报、屏幕显示等功能输出给学生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2、人工智能处理器≥1TOPS算力，支持人工智能深度学习功能，集成SD卡槽、集成200 W高清摄像头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3、视觉模块支持IIC/UART通讯协议，具体功能有:人脸、通用物体、动物、颜色、数字、口罩、路标、条形码等识别功能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9E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E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6C1B">
            <w:pPr>
              <w:rPr>
                <w:rFonts w:hint="eastAsia" w:ascii="仿宋" w:hAnsi="仿宋" w:eastAsia="仿宋" w:cs="仿宋"/>
                <w:i w:val="0"/>
                <w:iCs w:val="0"/>
                <w:color w:val="000000"/>
                <w:sz w:val="20"/>
                <w:szCs w:val="20"/>
                <w:u w:val="none"/>
              </w:rPr>
            </w:pPr>
          </w:p>
        </w:tc>
      </w:tr>
      <w:tr w14:paraId="5FCE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5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AB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自然语言处理实训资源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92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人工智能深度学习套件（进阶）是一款结合新课标中跨学科主题案例，帮助学生学习数据与编码、算法和控制系统等知识点。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套件配有主控板和十几种丰富的硬件拓展模块，能实现温度探测、NFC识别、二维码识别、语音识别等智能识别，还能实现风扇控制、灯环控制等智能控制。≤12次课的教案、学案、PPT和教学视频等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课程资源目录: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1、认识mixno和mixly；2、有趣的LED灯；3、火焰报警器；4、音频播放器；5、游戏小玩伴；6、看图猜成语；7、照相机；8、垃圾分类上；9、垃圾分类下；10、语音识别精灵；11、环境检测之物联网；12、循迹机器人</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CB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3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E35C">
            <w:pPr>
              <w:rPr>
                <w:rFonts w:hint="eastAsia" w:ascii="仿宋" w:hAnsi="仿宋" w:eastAsia="仿宋" w:cs="仿宋"/>
                <w:i w:val="0"/>
                <w:iCs w:val="0"/>
                <w:color w:val="000000"/>
                <w:sz w:val="20"/>
                <w:szCs w:val="20"/>
                <w:u w:val="none"/>
              </w:rPr>
            </w:pPr>
          </w:p>
        </w:tc>
      </w:tr>
      <w:tr w14:paraId="508A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1E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E4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一体化实验平台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B7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平台是一个专为教师打造的AI成长共同体。我们以前沿人工智能技术为引擎，构建了体系化的人工智能系列课程。旨在系统化地锤炼教师的AI素养与教学能力，助力他们从知识的传授者转型为有温度的智能教育赋能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1、系统采用云端的方式进行部署，方便进行维护和更新。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2、系统基于 B/S 架构，用户通过浏览器即可访问，无需下载或安装单独的客户端软件。系统支持 IE、Google Chrome、Firefox 等主流浏览器访问；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3、系统支持不同类型的课程资源的在线预览，包括 doc、xls、pdf 等文档类资源 png、jpg 等图片类资源，rmv、mp4等视频类资源，并且无需单独安装插件，即可在线访问所有资源；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4、专业学习模块：提供人工智能、创客教育专业课程体系，从0到1让老师和学生快速了解人工智能。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5、高度兼容：平台设计考虑了多系统支持，能够无缝运行在Windows、Android、iOS等多个操作系统上；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6、平台支持教师将自研的课程资源上传至平台，在线课程学习，在线交流互动；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7、提供优质丰富持续更新的创新课程；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8、实时更新功能：平台支持在线内容更新，确保教育资源保持最新状态，以便用户能够及时接触和利用新发布的课程材料。</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A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5C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B6DE">
            <w:pPr>
              <w:rPr>
                <w:rFonts w:hint="eastAsia" w:ascii="仿宋" w:hAnsi="仿宋" w:eastAsia="仿宋" w:cs="仿宋"/>
                <w:i w:val="0"/>
                <w:iCs w:val="0"/>
                <w:color w:val="000000"/>
                <w:sz w:val="20"/>
                <w:szCs w:val="20"/>
                <w:u w:val="none"/>
              </w:rPr>
            </w:pPr>
          </w:p>
        </w:tc>
      </w:tr>
      <w:tr w14:paraId="2EF4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55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A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人工智能师生素养培训</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5A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一、教育培训方式：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1）通过对产品的深入技术培训，使教师深入理解人工智能教学在校园中的具体应用，掌握核心知识点，增强人工智能相关素养，并学习有效的教学策略，目的是提高教育质量。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2）互动式产品体验。通过接触和操作教育信息化工具，教师们能增进对人工智能产品编程及逻辑应用的理解；同时，借助思维工具的体验活动，将创新思维和技能融入教学项目，推进学校教育信息化进程。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3）课程研讨活动。通过分享课程设计理念和教学方法，帮助教师提升课程研发与实施的能力。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二、教育培训后续支持：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1）为普及创客教育，定期或不定期开展中小学创客教师培训，内容涵盖行业趋势分析、技术操作指导、编程实践、模拟教学和评估考核等方面。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2）在线培训：通过定期或临时的在线课程，利用专业教育平台和公众传播渠道，使教师教学更加便捷、标准化和数据驱动。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3）互动交流平台：建立教研交流社群，任何教研和教学中的问题都可在此得到专家的即时解答和帮助。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4）持续更新服务：与合作学校分享最新的研发成果，通过视频等多种形式公布更新信息，包括软件升级、硬件优化、课程更新、赛事信息以及各类创意编程和活动展示等。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5）个性化定制培训：根据学校的具体需求，提供定制化的课程内容和师资培训。</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52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D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06BF">
            <w:pPr>
              <w:rPr>
                <w:rFonts w:hint="eastAsia" w:ascii="仿宋" w:hAnsi="仿宋" w:eastAsia="仿宋" w:cs="仿宋"/>
                <w:i w:val="0"/>
                <w:iCs w:val="0"/>
                <w:color w:val="000000"/>
                <w:sz w:val="20"/>
                <w:szCs w:val="20"/>
                <w:u w:val="none"/>
              </w:rPr>
            </w:pPr>
          </w:p>
        </w:tc>
      </w:tr>
      <w:tr w14:paraId="3180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1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C5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模拟飞行器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E9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一、功能参数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1、遥感集成（摇杆+节流阀+脚舵）功能，一体式控制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2、具有四轴、方向键和12个独立的动作控制键；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3、三角力学大底底座稳固定设计易于操作；                                                                                                                                                                                                                                                                                                                                                              4、内置马达，马达带开关控制，使摇杆操控有逼真感觉；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5、玩家可以通过软件自由编辑设置键盘映射功能；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6、阻尼感特色油门，方便精准控制；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1、连接方式: USB 有线， 线长:≥1.5m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2、工作电源: DC 5V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3、工作电流:常态下≤20MA，振动状态≤100MA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4、包装尺寸:≥215×195 ×250mm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5、产品尺寸:≥198 ×190×220mm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7、使用温度: 10-40 ℃使用湿度:20~80 %USB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三、其他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模拟飞行软件：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1、超过≥30多种机型可选。包含民航客机，直升飞机等。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2、与真实相符的机场跑道。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3、各种3D天气、机场、地形可供选择。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4、软件带评分测试系统。</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DC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7D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3927">
            <w:pPr>
              <w:rPr>
                <w:rFonts w:hint="eastAsia" w:ascii="仿宋" w:hAnsi="仿宋" w:eastAsia="仿宋" w:cs="仿宋"/>
                <w:i w:val="0"/>
                <w:iCs w:val="0"/>
                <w:color w:val="000000"/>
                <w:sz w:val="20"/>
                <w:szCs w:val="20"/>
                <w:u w:val="none"/>
              </w:rPr>
            </w:pPr>
          </w:p>
        </w:tc>
      </w:tr>
      <w:tr w14:paraId="7B01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37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FF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智飞训练无人机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39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无人机尺寸≥34×34×9.5cm，对角轴距≥24cm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无人机动力参数：816电机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无人机能源参数：≥800毫安电池,飞行时间10分钟左右；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无人机功能：气压定高,左右手切换；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无人机飞行模式：上升下降、左右转、前进、后退、左侧、右侧、360度翻滚、快慢速三档控制、无头模式,一键返航。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05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3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69A9">
            <w:pPr>
              <w:rPr>
                <w:rFonts w:hint="eastAsia" w:ascii="仿宋" w:hAnsi="仿宋" w:eastAsia="仿宋" w:cs="仿宋"/>
                <w:i w:val="0"/>
                <w:iCs w:val="0"/>
                <w:color w:val="000000"/>
                <w:sz w:val="20"/>
                <w:szCs w:val="20"/>
                <w:u w:val="none"/>
              </w:rPr>
            </w:pPr>
          </w:p>
        </w:tc>
      </w:tr>
      <w:tr w14:paraId="3D5F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6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0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智飞四轴编程无人机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98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四轴编程无人机，集成板载集成了微处理器、陀螺仪、加速度计、磁力计、气压计等多种传感器。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一、基本参数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1、飞机尺寸：≥27×27×11cm（L×W×H）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2、飞机轴距：≥18cm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3、机身重量：≥102g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4、电池参数：≥3.7V/630mAh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5、飞行时间：≥10分钟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6、遥控距离：≥90m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7、通讯频率：2.4G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8、电机类型：无刷直流电机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9、同时支持手动遥控控制和图形化编程控制10、透明机身，图形化控制飞机RGB五彩灯、起飞降落等多种功能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10、装箱清单：无人机机体≥1个；无人机遥控器≥1个；锂电池≥1个；无人机桨叶≥6个；无人机保护罩≥4个；无人机起落架≥1个；无人机充电头≥1个；使用说明书≥1个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二、功能使用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1、无人机定位方式：融合式光流、视觉、气压、激光定位。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2、无人机抗风等级6级，降落精度最多偏差0.lm。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3、无人机配备航行灯，红色绿色灯光灯光亮度颜色可调。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12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E7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3ADA">
            <w:pPr>
              <w:rPr>
                <w:rFonts w:hint="eastAsia" w:ascii="仿宋" w:hAnsi="仿宋" w:eastAsia="仿宋" w:cs="仿宋"/>
                <w:i w:val="0"/>
                <w:iCs w:val="0"/>
                <w:color w:val="000000"/>
                <w:sz w:val="20"/>
                <w:szCs w:val="20"/>
                <w:u w:val="none"/>
              </w:rPr>
            </w:pPr>
          </w:p>
        </w:tc>
      </w:tr>
      <w:tr w14:paraId="5206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4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3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智飞四轴编程无人机课程</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22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包含≥16节课程内容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探索天空的智慧之翼；2、认识无人机；3、认识遥控器；4、我要起飞了；5、掌控飞行，从摇杆开始；6、精准操控，驾驭蓝天；7、开启创意编程之旅；8、无人机初次编程入门；9、SOS信号；10、开启无人机编程之旅；11、探索科技与编程的奇妙融合；12、开启无人机编程的奇妙之旅；13、无人机奇妙飞行；14、移动红绿灯；15、探索科技与智慧的极限；16、环球冒险；</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24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2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1782">
            <w:pPr>
              <w:rPr>
                <w:rFonts w:hint="eastAsia" w:ascii="仿宋" w:hAnsi="仿宋" w:eastAsia="仿宋" w:cs="仿宋"/>
                <w:i w:val="0"/>
                <w:iCs w:val="0"/>
                <w:color w:val="000000"/>
                <w:sz w:val="20"/>
                <w:szCs w:val="20"/>
                <w:u w:val="none"/>
              </w:rPr>
            </w:pPr>
          </w:p>
        </w:tc>
      </w:tr>
      <w:tr w14:paraId="7507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A7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18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编程无人机飞行挑战赛训练场地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9F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程无人机竞赛训练场地由操控区、任务区和停机坪三部分组成，整体道具及地图摆放面积为≥10m×7m，安全飞行高度≥3m。操控区预留面积为≥3m×1m，其四周是任务区，停机坪H为直径≥800mm的圆形区域。操控区外的任务区有 A-G共七组任务。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6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A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2B9D">
            <w:pPr>
              <w:rPr>
                <w:rFonts w:hint="eastAsia" w:ascii="仿宋" w:hAnsi="仿宋" w:eastAsia="仿宋" w:cs="仿宋"/>
                <w:i w:val="0"/>
                <w:iCs w:val="0"/>
                <w:color w:val="000000"/>
                <w:sz w:val="20"/>
                <w:szCs w:val="20"/>
                <w:u w:val="none"/>
              </w:rPr>
            </w:pPr>
          </w:p>
        </w:tc>
      </w:tr>
      <w:tr w14:paraId="1C5A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DF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F3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A类多足机器人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E0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一、产品综述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该A类八足机器人专为全国师生信息素养A类竞赛设计，搭载高性能核心部件与丰富功能模块，具备稳定的运动性能、精准的机械操控能力及强大的AI视觉识别功能。支持开源编程平台，适配多种编程方式与AI模型部署，可满足教学实践、科研实验、场景化作业等多元需求，兼顾操作便捷性与功能拓展性，助力学生提升跨学科实践能力与创新应用水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二、主控参数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1、核心处理器采用MaixCam（搭载不低于K210芯片），支持microPython编程语言，自带KPU，可实现卷积神经网络计算及AI模型部署（TensorFlow Lite/YOLO），为视觉识别与智能决策提供硬件支撑。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2、工作电压电流为5.0V约200mA，配备USB、UART串口接口，视觉模块采用Type-C接口，主板为MicroUSB接口，兼容多种连接方式，数据传输稳定高效。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3、配备≥2.0寸LCD电容触摸屏，分辨率达≥320×240，操作直观便捷；搭载≥200W像素AI摄像头，可精准捕捉环境图像信息，满足视觉感知需求。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4、机器人工作温度范围为-30-85°，核心运动部件（减速电机）工作温度可达-40-120°，适应高低温复杂环境（ws），满足国标相关可靠性标准。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三、产品配置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1、配备清单：八足机器人主体（PETG+铝合金外壳）≥1个、AI视觉模块（含200W像素摄像头）≥1个、54自由度机械臂（含机械爪组件）≥1个、大扭力金属齿减速电机≥8个、7.4V 3000mAH电池≥1个、充电设备≥1个、Type-C连接线≥1根、连接线≥1根、结构固定配件包≥1个。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2、外壳采用PETG+铝合金材质，机械结构件通过精密加工成型，兼具轻量化与高强度特性；机械臂组件共≥54个自由度，大臂与小臂侧向旋转角度均为0-180°，机械爪夹取角度0-90°，操控灵活精准。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3、运动部件采用大扭力金属齿减速电机，越障能力≥2cm，输出信号默认方波，工作电压≥6V，可提供稳定动力输出，保障机器人高效移动。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4、支持Arduino IDE/Mind+编程平台，兼容PC端多系统操作，编程方式灵活多样，便于教学实践与项目开发；支持AI视觉相关功能拓展，适配多种智能算法模型。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5、零件设计兼顾稳定性与组装便捷性，结构连接可靠，便于大班教学场景下的拆装与维护，适配多元应用场景需求。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6、电池额定容量≥3000mAH，最大可持续放电电流≥6A，最大瞬时放电电流≥10A，建议充电电流1-1.5A，充电时间2-3h，工作时间≥1h，待机时间≥10h，续航能力强劲，满足长时间作业需求。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7、机械臂组件：共≥54 个自由度，大臂侧向旋转角度为 0-180°，小臂侧向旋转角度为 0-180°，两者响应脉冲时间均≤5us，旋转速度≥0.19/60，角度偏差方面回中误差 0°，左右极限误差 &lt; 3°。2、机械爪组件：夹取角度为 0-90°，响应脉冲时间≤5us，旋转速度≥0.19/60，角度偏差回中误差 0°，左右极限误差 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四、其他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1、机器人尺寸≤250x250x250mm，体型小巧轻便，便于携带与场景部署。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2、机械操控精度优异，动作精准可控，适配精细竞赛任务需求。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3、支持多种通信方式，适配物联网相关应用场景拓展，可实现数据交互与远程控制，具备较强的功能延伸性。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8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C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18FA">
            <w:pPr>
              <w:rPr>
                <w:rFonts w:hint="eastAsia" w:ascii="仿宋" w:hAnsi="仿宋" w:eastAsia="仿宋" w:cs="仿宋"/>
                <w:i w:val="0"/>
                <w:iCs w:val="0"/>
                <w:color w:val="000000"/>
                <w:sz w:val="20"/>
                <w:szCs w:val="20"/>
                <w:u w:val="none"/>
              </w:rPr>
            </w:pPr>
          </w:p>
        </w:tc>
      </w:tr>
      <w:tr w14:paraId="75F8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C5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4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A类竞赛场地包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2F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最新信息素养机器人A类竞赛地图道具包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550黑底灯布地图≥1个、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彩色杯子≥1个、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彩色铁币≥8个、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彩色塑料币≥8个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AD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7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8522">
            <w:pPr>
              <w:rPr>
                <w:rFonts w:hint="eastAsia" w:ascii="仿宋" w:hAnsi="仿宋" w:eastAsia="仿宋" w:cs="仿宋"/>
                <w:i w:val="0"/>
                <w:iCs w:val="0"/>
                <w:color w:val="000000"/>
                <w:sz w:val="20"/>
                <w:szCs w:val="20"/>
                <w:u w:val="none"/>
              </w:rPr>
            </w:pPr>
          </w:p>
        </w:tc>
      </w:tr>
      <w:tr w14:paraId="6578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7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9A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C类无人飞行器(含拓展包)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24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一、开源平台无人机参数：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无人机旋翼数：≤4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无人机轴距：≥210mm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整机尺寸：≤400mm×400mm×200mm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整机重量：≤300g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供电电压：≤12V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飞行时间：不低于15分钟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电池容量：≥1000mah，35C放电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活动半径：0-700m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二、产品功能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支持Scratch/Mind+编程，可自行开发编程模块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可安装电子磁铁、激光避障模块、电子抓手、激光模块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遥控模式下支持一键起飞、降落，碰撞急停，一键设置机头方向，一键回正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可识别二维码、条形码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可识别色块、形状、人脸及巡线飞行（可识别不同颜色的轨迹路线）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Scratch/Mind+编程模式下，支持语音控制，右上角，左上角，不同角度飞行。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支持二维码编队表演/UWB基站编队表演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可提供自研电子靶，无人机激光模式下，可实时在编程软件显示打靶数值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三、产品清单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无人机≥1套、Y4快速充电器≥1套、保护罩≥1套、备用螺丝≥1个、备用桨叶≥1套、1000毫安电池≥12个、数据线≥11根、固件更新下载线≥1根、此款设备匹配配套课程且课程可支持专用教学平台使用、匹配专用模拟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A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AD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E642">
            <w:pPr>
              <w:rPr>
                <w:rFonts w:hint="eastAsia" w:ascii="仿宋" w:hAnsi="仿宋" w:eastAsia="仿宋" w:cs="仿宋"/>
                <w:i w:val="0"/>
                <w:iCs w:val="0"/>
                <w:color w:val="000000"/>
                <w:sz w:val="20"/>
                <w:szCs w:val="20"/>
                <w:u w:val="none"/>
              </w:rPr>
            </w:pPr>
          </w:p>
        </w:tc>
      </w:tr>
      <w:tr w14:paraId="0833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5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09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C类场地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F9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最新信息素养机器人C类竞赛地图道具包：1.5米竖杆≥7套； 1米竖杆≥3套；50cm圆环≥1套；60cm圆环≥1套；70cm圆环≥1套；30厘米直径×3厘米厚圆盘≥4个；信息素养机器人C类竞赛地图≥1张</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46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2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64C4">
            <w:pPr>
              <w:rPr>
                <w:rFonts w:hint="eastAsia" w:ascii="仿宋" w:hAnsi="仿宋" w:eastAsia="仿宋" w:cs="仿宋"/>
                <w:i w:val="0"/>
                <w:iCs w:val="0"/>
                <w:color w:val="000000"/>
                <w:sz w:val="20"/>
                <w:szCs w:val="20"/>
                <w:u w:val="none"/>
              </w:rPr>
            </w:pPr>
          </w:p>
        </w:tc>
      </w:tr>
      <w:tr w14:paraId="6415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A4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23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飞行机器人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1D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1、主控：主芯片不低于ARM M4内核，≥240Mhz主频，1MB FLASH，224KB、SRAM；2路输入输出接口；内置蓝牙、光流传感器、激光测距传感器、6轴陀螺仪、气压传感器。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2、无人机规格：尺寸≥185×185×55 mm（含保护罩）；起飞重量≤90g(含桨叶保护罩）；飞行时间≥9分钟；电机：4个空心杯电机；桨叶：双叶桨75mm≥4个；保护罩：含全封闭、半封闭2种保护罩。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3、能源：3.8V/1100mAh 锂电池，放电倍率20C，自带保护板，自带Type C 5V/1A充电口。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4、遥控手柄（蓝牙版）≥1个：≥2个4方向遥杆，1个开关机键，1个蓝牙配对键，≥16个功能按键。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5、软件：支持图形化编程、C语言编程、Python编程；支持蓝牙下载程序。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6、其他：备用螺旋桨≥2对，拆桨器≥1个，Type-C充电线≥1根。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7、配件：1.5倍销≥5个，6PIN连接线-8≥1根。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E7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5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6494">
            <w:pPr>
              <w:rPr>
                <w:rFonts w:hint="eastAsia" w:ascii="仿宋" w:hAnsi="仿宋" w:eastAsia="仿宋" w:cs="仿宋"/>
                <w:i w:val="0"/>
                <w:iCs w:val="0"/>
                <w:color w:val="000000"/>
                <w:sz w:val="20"/>
                <w:szCs w:val="20"/>
                <w:u w:val="none"/>
              </w:rPr>
            </w:pPr>
          </w:p>
        </w:tc>
      </w:tr>
      <w:tr w14:paraId="6BE5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0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CF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飞行机器人（竞赛补充包）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8C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1、AI视觉模组：识别AprilTags二维码，可得知无人机当前坐标与角度。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2、配件：1.5倍销≥5个，6PIN连接线-8≥1根。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4F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0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52CB">
            <w:pPr>
              <w:rPr>
                <w:rFonts w:hint="eastAsia" w:ascii="仿宋" w:hAnsi="仿宋" w:eastAsia="仿宋" w:cs="仿宋"/>
                <w:i w:val="0"/>
                <w:iCs w:val="0"/>
                <w:color w:val="000000"/>
                <w:sz w:val="20"/>
                <w:szCs w:val="20"/>
                <w:u w:val="none"/>
              </w:rPr>
            </w:pPr>
          </w:p>
        </w:tc>
      </w:tr>
      <w:tr w14:paraId="2389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E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63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飞行机器人（竞赛场地）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C2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该套装包含最新比赛活动场地任务模型零件（≥50个） ，可搭建模型： 绕杆、 钻圈等多种飞行场地道具。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包含最新比赛活动专用场地纸一张（尺寸≥3m×3m）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D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2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387E">
            <w:pPr>
              <w:rPr>
                <w:rFonts w:hint="eastAsia" w:ascii="仿宋" w:hAnsi="仿宋" w:eastAsia="仿宋" w:cs="仿宋"/>
                <w:i w:val="0"/>
                <w:iCs w:val="0"/>
                <w:color w:val="000000"/>
                <w:sz w:val="20"/>
                <w:szCs w:val="20"/>
                <w:u w:val="none"/>
              </w:rPr>
            </w:pPr>
          </w:p>
        </w:tc>
      </w:tr>
      <w:tr w14:paraId="47A4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F2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75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3D高速多彩打印机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ED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成型技术：熔融沉积成型；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机身：外形尺寸≥386×389×458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，打印尺寸（长×宽×高）≥256×256×256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，钢材框架，外壳为塑料和玻璃构成；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工具头：全金属热端、钢材挤出机齿轮、不锈钢喷嘴、喷嘴最高温度≥300 ℃、喷嘴直径自带0.4 mm，可选0.2 mm, 0.6 mm, 0.8 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热床：机器自带双面纹理PEI打印面板，可选低温打印面板、高温打印面板、工程材料打印面板，热床最高温度≥100℃；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速度：工具头最大移动速度≥500 mm/s，工具头最大移动加速度≥20 m/s</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，热端最大流速≥32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/s（150×150mm单层外壁ABS材料，温度280℃测试）；主要依靠XY轴的震动抑制算法和精准的流量控制，来实现高速打印功能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支持耗材类型：可支持打印PLA, PETG, TPU, ASA, PVA, PET，尼龙线材（PA), 聚碳酸酯线材（PC), ABS 材料；自制Support系列支撑隔离材料，使支撑易剥离；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冷却系统：内置冷却风扇系统，通过闭环控制来确保打印模型、打印机箱和主板的散热；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传感器：内置低帧率相机≥1280×720 / 0.5fps机箱监控摄像头并支持延时摄影，支持挤出机断料检测，支持断电续打；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电子器件：机器自带≥2.7英寸192×64屏幕显示屏，支持Wi-Fi、Bluetooth通信，操作界面支持按键、手机端APP、电脑端应用三种形式；以通过APP和电脑端应用远程操控打印机和观看打印机视频；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HMS健康管理系统：负责收集和监控整个系统状态，包括：硬件连接、工作状态机械状态，以及打印过程中AI功能检测到的问题（例如炒面缺陷），一旦出现任何异常，会通过APP、软件以及打印机屏幕上发送消息提醒用户，每个HMS错误代码都有详细描述和对应的解决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自动供料系统：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两级助力，确保能够顺利将耗材丝送入挤出机；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配有湿度传感器和密封外壳，配合干燥剂使用可以保证耗材干燥，并显示AMS内部的湿度状态；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RFID技术：自动识别官方耗材的信息，同时可以估算官方耗材的余量；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通过进料缓冲器智能调节送料速度，确保AMS送料和挤出机出料节奏保持同步；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≥4×4级联，最多支持≥4台AMS一起使用，可以实现≥16色打印；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内置里程轮，可以统计从AMS送出的耗材的长度；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自动续料功能，可在AMS上放置几卷相同属性的材料，当一个槽用完后会自动切换到下一个槽的材料打印。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28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3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CC5A">
            <w:pPr>
              <w:rPr>
                <w:rFonts w:hint="eastAsia" w:ascii="仿宋" w:hAnsi="仿宋" w:eastAsia="仿宋" w:cs="仿宋"/>
                <w:i w:val="0"/>
                <w:iCs w:val="0"/>
                <w:color w:val="000000"/>
                <w:sz w:val="20"/>
                <w:szCs w:val="20"/>
                <w:u w:val="none"/>
              </w:rPr>
            </w:pPr>
          </w:p>
        </w:tc>
      </w:tr>
      <w:tr w14:paraId="6539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8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3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3D高速打印机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E4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成型技术：熔融沉积成型；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机身：外形尺寸≥386×389×458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，打印尺寸（长×宽×高）≥256×256×256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，钢材框架，外壳为塑料和玻璃构成；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工具头：全金属热端、钢材挤出机齿轮、不锈钢喷嘴、喷嘴最高温度≥300 ℃、喷嘴直径自带0.4 mm，可选0.2 mm, 0.6 mm, 0.8 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热床：机器自带双面纹理PEI打印面板，可选低温打印面板、高温打印面板、工程材料打印面板，热床最高温度≥100℃；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速度：工具头最大移动速度≥500 mm/s，工具头最大移动加速度≥20 m/s</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，热端最大流速≥32 mm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/s（150×150mm单层外壁ABS材料，温度280℃测试）；主要依靠XY轴的震动抑制算法和精准的流量控制，来实现高速打印功能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支持耗材类型：可支持打印PLA, PETG, TPU, ASA, PVA, PET，尼龙线材（PA), 聚碳酸酯线材（PC), ABS 材料；自制Support系列支撑隔离材料，使支撑易剥离；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冷却系统：内置冷却风扇系统，通过闭环控制来确保打印模型、打印机箱和主板的散热；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传感器：内置低帧率相机≥1280× 720 / 0.5fps机箱监控摄像头并支持延时摄影，支持挤出机断料检测，支持断电续打；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电子器件：机器自带≥2.7英寸192×64屏幕显示屏，支持Wi-Fi、Bluetooth通信，操作界面支持按键、手机端APP、电脑端应用三种形式；以通过APP和电脑端应用远程操控打印机和观看打印机视频；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HMS健康管理系统：负责收集和监控整个系统状态，包括：硬件连接、工作状态机械状态，以及打印过程中AI功能检测到的问题（例如炒面缺陷），一旦出现任何异常，会通过APP、软件以及打印机屏幕上发送消息提醒用户，每个HMS错误代码都有详细描述和对应的解决方案。</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63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08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7CEC">
            <w:pPr>
              <w:rPr>
                <w:rFonts w:hint="eastAsia" w:ascii="仿宋" w:hAnsi="仿宋" w:eastAsia="仿宋" w:cs="仿宋"/>
                <w:i w:val="0"/>
                <w:iCs w:val="0"/>
                <w:color w:val="000000"/>
                <w:sz w:val="20"/>
                <w:szCs w:val="20"/>
                <w:u w:val="none"/>
              </w:rPr>
            </w:pPr>
          </w:p>
        </w:tc>
      </w:tr>
      <w:tr w14:paraId="3D69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D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9B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三维建模软件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8C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破了常规专业CAD软件从草图生成三维模型的建模方法，提供了一些简单的三维图形，通过对这些简单图形的堆砌和编辑生成复杂形状。这种'傻瓜式'的建模方式感觉像是在搭积木，即使你不是一个CAD建模工程师，也能随心所欲地在软件里建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曲线建模，支持导入平面图片建模、文字建模、自定义绘制图形建模等多种建模方式。提供平面绘图工具，比如直线、折线、曲线及矩形工具，用于设计复杂线条。提供10种以上的艺术曲线，比如心型线、肾形线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2.3D浮雕建模，支持导入平面图片、文字以及自定义绘制图形，并能一键式生成可制造的立体透光浮雕模型。生成的立体浮雕模型类型包括: 平面型、圆柱面型等，并可选择内向、外向模式。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3.参数建模，支持全参数交互式驱动建模方式，用户可修改尺寸、角度等参数，改变模型的大小、位置、姿势，生成新的模型。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4.一键平置，在移动模型的过程中，可以一键将模型移动到水平面上，方便切片。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5.自动放平，在旋转模型的过程中，可以一键将模型放平，软件自动为模型找到合适的旋转角度进行旋转，方便切片。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6.文字建模，支持输入文字，即可生成立体文字模型，支持主流字体，软件内置10种以上字体，生成的3D文字可进行竖直弯曲和水平弯曲，并且可以调整文字的弯曲半径和角度。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7.曲面建模，支持挤出、移动长方体盒子的面生成多面体，通过细分曲面的方式生成3D模型。支持五分法分割面，生成新的面。支持移动多面体的边，改变多面体的形状。包含球、圆柱、正方体3种内置基本体。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8.拉伸建模，支持从二维封闭曲线垂直拉伸得到3D模型，导入图片作为二维草图的绘制向导，并内置网格线作为绘制参考。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9.旋转建模，支持从二维曲线沿轴旋转得到3D模型，导入图片作为二维草图的绘制向导，并内置网格线作为参考线，可人工设置曲线是否封闭。软件可自动对曲线进行补全，从而生成旋转体模型。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10.切片软件集成，支持切片功能，设置层厚、壁厚、填充密度、打印速度等参数，从3D模型计算得到打印机的执行文件，并支持单层/多层/全部等模式可视化查看打印路径。支持输出切片gcode文件。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D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27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88FA">
            <w:pPr>
              <w:rPr>
                <w:rFonts w:hint="eastAsia" w:ascii="仿宋" w:hAnsi="仿宋" w:eastAsia="仿宋" w:cs="仿宋"/>
                <w:i w:val="0"/>
                <w:iCs w:val="0"/>
                <w:color w:val="000000"/>
                <w:sz w:val="20"/>
                <w:szCs w:val="20"/>
                <w:u w:val="none"/>
              </w:rPr>
            </w:pPr>
          </w:p>
        </w:tc>
      </w:tr>
      <w:tr w14:paraId="2EFF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70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7D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3D打印耗材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E2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多色可选颜色，包含红黄绿蓝白黑等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1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E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1424">
            <w:pPr>
              <w:rPr>
                <w:rFonts w:hint="eastAsia" w:ascii="仿宋" w:hAnsi="仿宋" w:eastAsia="仿宋" w:cs="仿宋"/>
                <w:i w:val="0"/>
                <w:iCs w:val="0"/>
                <w:color w:val="000000"/>
                <w:sz w:val="20"/>
                <w:szCs w:val="20"/>
                <w:u w:val="none"/>
              </w:rPr>
            </w:pPr>
          </w:p>
        </w:tc>
      </w:tr>
      <w:tr w14:paraId="50F6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1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0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智慧黑板</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12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一、整机参数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1.整机采用全金属外壳，三拼接平面一体化设计，宽≥4200mm，高≥1200mm，厚≤117mm。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4.钢化玻璃表面硬度≥9H。钢化玻璃硬度莫氏7级，可达到石英抗划等级。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5.支持双系统中进行20点或以上触控，整机采用电容触控技术。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6.内置2.2声道扬声器，额定总功率不小于60W。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7.内置非独立外扩展的8阵列麦克风，拾音角度≥180°，拾音距离≥12m。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8.整机具备至少6个前置按键，至少支持5个自定义前置按键。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9.支持蓝牙Bluetooth 5.4标准，内置双WiFi6无线网卡。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10.内置非独立摄像头≥1600万像素数，视场角≥150度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11.整机需内置或外置不低于1600万像素展台，最高分辨率支持4640x3480，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自带LED补光灯，支持多级灯调节。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二、OPS模块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1.通过安全可靠测评CPU配置不低于8核8线程处理器工作主频≥2.7GHz。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2.内存：不低于8GB，硬盘不低于512GB或以上固态硬盘。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3.无需工具即可快速拆卸电脑模块;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4.具有独立非外拓展的电脑USB接口，≥3个USB3.0接口≥1个HDMI接口；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三、教学软件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3.提供互动课件资源库，包含学科教育、专题教育、特殊教育类课件，可获取到个人云空间。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四、1、采用壁挂式功放及有源音箱一体化设计，双音箱配对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2、具备音频输入、具备混音音频输出、支持MIC话筒输入；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3、有效功率：≥40W；额定阻抗：4Ω；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2、话筒内置高性能咪头，外置防风棉，声音还原度高。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E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61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FB0B">
            <w:pPr>
              <w:rPr>
                <w:rFonts w:hint="eastAsia" w:ascii="仿宋" w:hAnsi="仿宋" w:eastAsia="仿宋" w:cs="仿宋"/>
                <w:i w:val="0"/>
                <w:iCs w:val="0"/>
                <w:color w:val="000000"/>
                <w:sz w:val="20"/>
                <w:szCs w:val="20"/>
                <w:u w:val="none"/>
              </w:rPr>
            </w:pPr>
          </w:p>
        </w:tc>
      </w:tr>
      <w:tr w14:paraId="416E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D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E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学生电脑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34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2、内存：配置8GB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6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E6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8771">
            <w:pPr>
              <w:rPr>
                <w:rFonts w:hint="eastAsia" w:ascii="仿宋" w:hAnsi="仿宋" w:eastAsia="仿宋" w:cs="仿宋"/>
                <w:i w:val="0"/>
                <w:iCs w:val="0"/>
                <w:color w:val="000000"/>
                <w:sz w:val="20"/>
                <w:szCs w:val="20"/>
                <w:u w:val="none"/>
              </w:rPr>
            </w:pPr>
          </w:p>
        </w:tc>
      </w:tr>
      <w:tr w14:paraId="3A78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59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6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学生桌</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91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椭圆管梯形桌参数：尺寸≥700*1400*760mm（正负不超过50mm）桌面采用25mm厚三聚氰胺板，桌斗采用16mm三聚氰胺板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桌子支架采用20*50椭圆管无缝冷轧钢管/壁厚1.2mm/30*50mm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椭圆管无缝冷轧钢管/壁厚1.2mm，表面经过酸洗、除油、除锈、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清水、磷化、喷塑等十三道工序制作而成，整体产品焊接co2保护焊接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焊口牢固，波纹均匀，无虚焊等现象，采用静电喷涂，经220度高温固化成型。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方凳参数尺寸≥240*330*440mm。 方凳面为25厚度E1级三聚氰胺防火板，凳子结构为钢架结构，采用25*25mm方管，壁管厚度1.1mm，整体焊接处无脱焊、焊穿，结构牢固美观，经过除油、酸洗、磷化、打、静电喷塑。高温固化，无脱落，喷塑层厚度均匀，表面光滑平整，色泽均匀、颜色为灰白色喷塑配有防滑脚垫，结实耐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E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C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EE00">
            <w:pPr>
              <w:rPr>
                <w:rFonts w:hint="eastAsia" w:ascii="仿宋" w:hAnsi="仿宋" w:eastAsia="仿宋" w:cs="仿宋"/>
                <w:i w:val="0"/>
                <w:iCs w:val="0"/>
                <w:color w:val="000000"/>
                <w:sz w:val="20"/>
                <w:szCs w:val="20"/>
                <w:u w:val="none"/>
              </w:rPr>
            </w:pPr>
          </w:p>
        </w:tc>
      </w:tr>
      <w:tr w14:paraId="20F5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0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4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编程台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61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1.桌子尺寸≥长1400×宽600×高750（mm）（正负不超过50mm），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桌面基材采用E1级环保板材，厚度25mm，优质PVC封边工艺。3、主框架采用40×20×1.0（mm）方冷轧钢管，激光切割结合弯管工艺，部分框架结构采用25×25×1.0（mm）方管，透气网板部分0.8表采用环保树脂粉防静电烤漆，内置铁质机箱。整体焊接处无脱焊、焊穿，结构牢固美观，经过除油、酸洗、磷化、打、静电喷塑。高温固化，无脱落，喷塑层厚度均匀，表面光滑平整，色泽均匀、颜色为灰白色喷塑。整桌使用优质五金配件链接。稳固耐用，不生锈。4： 五金配件：品牌缓冲铰链，优质锁具，配备万能钥匙，售后更方便；内置调节底座,所有五金件作防锈、防腐处理；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方凳参数尺寸≥240*330*440mm。 方凳面为25厚度E1级三聚氰胺防火板，凳子结构为钢架结构，采用25*25mm方管，壁管厚度1.1mm，整体焊接处无脱焊、焊穿，结构牢固美观，经过除油、酸洗、磷化、打、静电喷塑。高温固化，无脱落，喷塑层厚度均匀，表面光滑平整，色泽均匀、颜色为灰白色喷塑配有防滑脚垫，结实耐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A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A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1AC6">
            <w:pPr>
              <w:rPr>
                <w:rFonts w:hint="eastAsia" w:ascii="仿宋" w:hAnsi="仿宋" w:eastAsia="仿宋" w:cs="仿宋"/>
                <w:i w:val="0"/>
                <w:iCs w:val="0"/>
                <w:color w:val="000000"/>
                <w:sz w:val="20"/>
                <w:szCs w:val="20"/>
                <w:u w:val="none"/>
              </w:rPr>
            </w:pPr>
          </w:p>
        </w:tc>
      </w:tr>
      <w:tr w14:paraId="35AD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9A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0B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教学条件升级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E9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1、墙面：四周墙面找平后刷乳胶漆；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2、吊顶：矿棉板吊顶，所用材料环保，含平板灯不少于18个；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3、静电地胶：现有木地板铲除后铺设地胶，所选产品环保无刺激；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4、不锈钢踢脚线：成品。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5、面积约100平方。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6、根据现场情况制作效果图和平面布置图（墙面文化布置、地面、吊顶等），经校方同意后实施。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B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6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8689">
            <w:pPr>
              <w:rPr>
                <w:rFonts w:hint="eastAsia" w:ascii="仿宋" w:hAnsi="仿宋" w:eastAsia="仿宋" w:cs="仿宋"/>
                <w:i w:val="0"/>
                <w:iCs w:val="0"/>
                <w:color w:val="000000"/>
                <w:sz w:val="20"/>
                <w:szCs w:val="20"/>
                <w:u w:val="none"/>
              </w:rPr>
            </w:pPr>
          </w:p>
        </w:tc>
      </w:tr>
      <w:tr w14:paraId="68AC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31BF3BB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98C1BA">
            <w:pPr>
              <w:rPr>
                <w:rFonts w:hint="eastAsia" w:ascii="仿宋" w:hAnsi="仿宋" w:eastAsia="仿宋" w:cs="仿宋"/>
                <w:b/>
                <w:bCs/>
                <w:i w:val="0"/>
                <w:iCs w:val="0"/>
                <w:color w:val="000000"/>
                <w:sz w:val="20"/>
                <w:szCs w:val="20"/>
                <w:u w:val="none"/>
              </w:rPr>
            </w:pPr>
          </w:p>
        </w:tc>
      </w:tr>
      <w:tr w14:paraId="2012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75FF0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学生机房</w:t>
            </w:r>
          </w:p>
        </w:tc>
      </w:tr>
      <w:tr w14:paraId="584B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C4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0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教师电脑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8F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2、内存：配置16GB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F7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6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4E7B">
            <w:pPr>
              <w:rPr>
                <w:rFonts w:hint="eastAsia" w:ascii="仿宋" w:hAnsi="仿宋" w:eastAsia="仿宋" w:cs="仿宋"/>
                <w:i w:val="0"/>
                <w:iCs w:val="0"/>
                <w:color w:val="000000"/>
                <w:sz w:val="20"/>
                <w:szCs w:val="20"/>
                <w:u w:val="none"/>
              </w:rPr>
            </w:pPr>
          </w:p>
        </w:tc>
      </w:tr>
      <w:tr w14:paraId="21EF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FE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E8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学生电脑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EB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2、内存：配置8GB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3A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D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EF50">
            <w:pPr>
              <w:rPr>
                <w:rFonts w:hint="eastAsia" w:ascii="仿宋" w:hAnsi="仿宋" w:eastAsia="仿宋" w:cs="仿宋"/>
                <w:i w:val="0"/>
                <w:iCs w:val="0"/>
                <w:color w:val="000000"/>
                <w:sz w:val="20"/>
                <w:szCs w:val="20"/>
                <w:u w:val="none"/>
              </w:rPr>
            </w:pPr>
          </w:p>
        </w:tc>
      </w:tr>
      <w:tr w14:paraId="3960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DD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D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耳机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3A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耳机频响范围：20 Hz～20 kHz；耳机灵敏度：118 dB S. P. L. at。1kHz；耳机阻抗：32 Ω；麦克频响范围：20 Hz～20 kHz；麦克灵敏度：-30 dB；麦克阻抗：2.2 kΩ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A6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F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F3D5">
            <w:pPr>
              <w:rPr>
                <w:rFonts w:hint="eastAsia" w:ascii="仿宋" w:hAnsi="仿宋" w:eastAsia="仿宋" w:cs="仿宋"/>
                <w:i w:val="0"/>
                <w:iCs w:val="0"/>
                <w:color w:val="000000"/>
                <w:sz w:val="20"/>
                <w:szCs w:val="20"/>
                <w:u w:val="none"/>
              </w:rPr>
            </w:pPr>
          </w:p>
        </w:tc>
      </w:tr>
      <w:tr w14:paraId="43B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62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1C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教师和学生电脑桌椅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92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尺寸：长1400 mm×宽500 mm×高760 mm（正负不超过50mm）,产品外形尺寸偏差不得大于5mm；桌面：基材为25 mm 优质高密度纤维板，双贴 0.6 mm防火板，其他部分采用 16 mm优 质三聚氰胺双饰面板，其表面硬度高、耐磨、耐刮、耐酸碱、阻燃等 性能好。可以安装两台电脑及显示器。每桌配两把凳子：全钢方凳，规格350*250*450mm（正负不超过20mm），凳面表面平整带透气孔，凳架采用25*25的方管。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1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0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CE1E">
            <w:pPr>
              <w:rPr>
                <w:rFonts w:hint="eastAsia" w:ascii="仿宋" w:hAnsi="仿宋" w:eastAsia="仿宋" w:cs="仿宋"/>
                <w:i w:val="0"/>
                <w:iCs w:val="0"/>
                <w:color w:val="000000"/>
                <w:sz w:val="20"/>
                <w:szCs w:val="20"/>
                <w:u w:val="none"/>
              </w:rPr>
            </w:pPr>
          </w:p>
        </w:tc>
      </w:tr>
      <w:tr w14:paraId="0C60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6F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D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教师授课端软件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A5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1.课堂教学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屏幕广播：将教师机屏幕和教师讲话实时广播给单一、部分或全体学生，可选择全屏或窗口方式。窗口模式下或教师机与学生机分辨率不同情况下，学生机可以以不同的窗口方式接收广播。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屏幕笔：教师教学使用的辅助工具，突出显示项目、添加注释，添加批注等等。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学生演示：教师可选定一台学生机作为示范，由此学生代替教师进行示范教学。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教学评测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抢答竞赛：教师可以出任意题目请学生作答，学生抢答时只需按下按钮即可。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课堂管理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监看控制：教师机可以监视单一、部分、全体学生机的屏幕，教师机每屏可监视多个学生屏幕。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远程命令：可以进行远程打开网页、关机、重启等操作， 支持远程关闭所有学生正在执行的应用程序。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黑屏肃静：教师可以对单一、部分、全体学生执行黑屏肃静来禁止其进行任何操作，达到专心听课目的，教师可自定义黑屏的内容与图片。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学生端属性查看：教师可以获取学生端计算机的名称、登录名和其它常用信息。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系统日志：显示和自动保存系统运行过程中的关键事件，包括学生登录登出，资源不足，提交文件等。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远程消息：教师与学生能够使用远程消息进行交流，并可以允许和阻止学生发送文字消息。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4.支持硬盘数据快速保护还原，提供多种还原方式（手动还原/每次开机/每天/每周/每月）；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5.支持硬盘批量同传部署，全盘克隆增量克隆；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6.支持多系统安装启动、系统备份恢复；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7.支持IP/ID/计算机名/参数批量配置管理；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8.提供整套正版软件、支持永久使用。（验收时提供软件授权证明材料）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9.软件一间机房内每个电脑安装到位能正常使用。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BF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3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0C74">
            <w:pPr>
              <w:rPr>
                <w:rFonts w:hint="eastAsia" w:ascii="仿宋" w:hAnsi="仿宋" w:eastAsia="仿宋" w:cs="仿宋"/>
                <w:i w:val="0"/>
                <w:iCs w:val="0"/>
                <w:color w:val="000000"/>
                <w:sz w:val="20"/>
                <w:szCs w:val="20"/>
                <w:u w:val="none"/>
              </w:rPr>
            </w:pPr>
          </w:p>
        </w:tc>
      </w:tr>
      <w:tr w14:paraId="43E1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2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5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稳压电源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0C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高精度全自动交流稳压电源 功率30kVA，输出电压：单相380V 、输出功率30KVA；额定输出电压220V士1%（最好时为220V士0.5%）、 过电压保护：相电压高于250士5V，外接380v高电主电缆、配电箱、空开等约40米按计算机教室使用标准配置，含10平方电缆。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91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55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A27B">
            <w:pPr>
              <w:rPr>
                <w:rFonts w:hint="eastAsia" w:ascii="仿宋" w:hAnsi="仿宋" w:eastAsia="仿宋" w:cs="仿宋"/>
                <w:i w:val="0"/>
                <w:iCs w:val="0"/>
                <w:color w:val="000000"/>
                <w:sz w:val="20"/>
                <w:szCs w:val="20"/>
                <w:u w:val="none"/>
              </w:rPr>
            </w:pPr>
          </w:p>
        </w:tc>
      </w:tr>
      <w:tr w14:paraId="1211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70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E0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D1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24U网络机柜，尺寸规格1200*600*600（正负不超过50mm）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9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6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1B1E">
            <w:pPr>
              <w:rPr>
                <w:rFonts w:hint="eastAsia" w:ascii="仿宋" w:hAnsi="仿宋" w:eastAsia="仿宋" w:cs="仿宋"/>
                <w:i w:val="0"/>
                <w:iCs w:val="0"/>
                <w:color w:val="000000"/>
                <w:sz w:val="20"/>
                <w:szCs w:val="20"/>
                <w:u w:val="none"/>
              </w:rPr>
            </w:pPr>
          </w:p>
        </w:tc>
      </w:tr>
      <w:tr w14:paraId="231A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E0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F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智能路由器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C4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企业级路由器，传输速率10/100/1000Mbps，5个千兆电口，支持1000M带宽，内存256M，其中固化4个WAN口，固化1个LAN口可最大配置4个，集成AC功能，可管理8个WAP系列AP。带机量80台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D6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8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3485">
            <w:pPr>
              <w:rPr>
                <w:rFonts w:hint="eastAsia" w:ascii="仿宋" w:hAnsi="仿宋" w:eastAsia="仿宋" w:cs="仿宋"/>
                <w:i w:val="0"/>
                <w:iCs w:val="0"/>
                <w:color w:val="000000"/>
                <w:sz w:val="20"/>
                <w:szCs w:val="20"/>
                <w:u w:val="none"/>
              </w:rPr>
            </w:pPr>
          </w:p>
        </w:tc>
      </w:tr>
      <w:tr w14:paraId="25E4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FF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24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93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48口千兆交换机（传输速率：10/100/1000Mbps；端口描述：48个10/100/1000Base-T以太网端口，4个千兆SFP上行端口）</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04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5E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5692">
            <w:pPr>
              <w:rPr>
                <w:rFonts w:hint="eastAsia" w:ascii="仿宋" w:hAnsi="仿宋" w:eastAsia="仿宋" w:cs="仿宋"/>
                <w:i w:val="0"/>
                <w:iCs w:val="0"/>
                <w:color w:val="000000"/>
                <w:sz w:val="20"/>
                <w:szCs w:val="20"/>
                <w:u w:val="none"/>
              </w:rPr>
            </w:pPr>
          </w:p>
        </w:tc>
      </w:tr>
      <w:tr w14:paraId="084B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3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A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防静电地板</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D5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600*600陶瓷防静电地板，整体平整结实耐用。绿色环保，含安装</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D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F3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CF64">
            <w:pPr>
              <w:rPr>
                <w:rFonts w:hint="eastAsia" w:ascii="仿宋" w:hAnsi="仿宋" w:eastAsia="仿宋" w:cs="仿宋"/>
                <w:i w:val="0"/>
                <w:iCs w:val="0"/>
                <w:color w:val="000000"/>
                <w:sz w:val="20"/>
                <w:szCs w:val="20"/>
                <w:u w:val="none"/>
              </w:rPr>
            </w:pPr>
          </w:p>
        </w:tc>
      </w:tr>
      <w:tr w14:paraId="24D5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4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36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30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3P立柜式空调 电辅热冷暖空调，包含漏电保护开关及需要延长的铜管。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1B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70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CC62">
            <w:pPr>
              <w:rPr>
                <w:rFonts w:hint="eastAsia" w:ascii="仿宋" w:hAnsi="仿宋" w:eastAsia="仿宋" w:cs="仿宋"/>
                <w:i w:val="0"/>
                <w:iCs w:val="0"/>
                <w:color w:val="000000"/>
                <w:sz w:val="20"/>
                <w:szCs w:val="20"/>
                <w:u w:val="none"/>
              </w:rPr>
            </w:pPr>
          </w:p>
        </w:tc>
      </w:tr>
      <w:tr w14:paraId="104F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3F7C294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DE1DD1">
            <w:pPr>
              <w:rPr>
                <w:rFonts w:hint="eastAsia" w:ascii="仿宋" w:hAnsi="仿宋" w:eastAsia="仿宋" w:cs="仿宋"/>
                <w:b/>
                <w:bCs/>
                <w:i w:val="0"/>
                <w:iCs w:val="0"/>
                <w:color w:val="000000"/>
                <w:sz w:val="20"/>
                <w:szCs w:val="20"/>
                <w:u w:val="none"/>
              </w:rPr>
            </w:pPr>
          </w:p>
        </w:tc>
      </w:tr>
      <w:tr w14:paraId="0007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EE584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多媒体教室</w:t>
            </w:r>
          </w:p>
        </w:tc>
      </w:tr>
      <w:tr w14:paraId="7B08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4B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F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主席台电子屏</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0B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长10米  高度64CM  单色LED</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50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6D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81DA">
            <w:pPr>
              <w:rPr>
                <w:rFonts w:hint="eastAsia" w:ascii="仿宋" w:hAnsi="仿宋" w:eastAsia="仿宋" w:cs="仿宋"/>
                <w:i w:val="0"/>
                <w:iCs w:val="0"/>
                <w:color w:val="000000"/>
                <w:sz w:val="20"/>
                <w:szCs w:val="20"/>
                <w:u w:val="none"/>
              </w:rPr>
            </w:pPr>
          </w:p>
        </w:tc>
      </w:tr>
      <w:tr w14:paraId="570D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6A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0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70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【16路输入4编组输出】1.12路MIC单声通道+ 4路立体声输入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2.带4编组输出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3.4组AUX母线辅助输出（包括EFF),</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4.1组立体声返回（可分配主输出或编组输出）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5.一组监听耳机输出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6.来自立体声的LPF低通滤波器输出（60-150HZ可调），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7.内置24种DSP数字效果器,，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8.内置USB播放器，MP3播放，USB直插录音    9.置蓝牙5.0接收播放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10.内置48V幻象电源供电；每个通道带独立开关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11.主输出9段立体声图示均衡器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12.USB可与一路立体声切换，USB可独立调节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13.单声通道100HZ低频衰减开关（高通滤波器）;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14.XLR输入晶体管双差分话放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15.每通道3段参量均衡，80Hz.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16.单声通道带（350Hz-3.5K中音扫频）.12KHz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17.每输入通道MUTE静音开关，PFL耳机开关，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平滑100MM行程推子器，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18.12段精准三色LED电平灯显示信号状态;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19.适用全球供电电压,功率30瓦；使用灵活。</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E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3A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A26E">
            <w:pPr>
              <w:rPr>
                <w:rFonts w:hint="eastAsia" w:ascii="仿宋" w:hAnsi="仿宋" w:eastAsia="仿宋" w:cs="仿宋"/>
                <w:i w:val="0"/>
                <w:iCs w:val="0"/>
                <w:color w:val="000000"/>
                <w:sz w:val="20"/>
                <w:szCs w:val="20"/>
                <w:u w:val="none"/>
              </w:rPr>
            </w:pPr>
          </w:p>
        </w:tc>
      </w:tr>
      <w:tr w14:paraId="49A9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86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D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无线话筒</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BA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【一拖二手持】1.频率范围：UHF525~864MHz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2.调制方式：FM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3.可调范围：250KHz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4.通道数目：200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5.频率稳定度：±10PPM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6.动态范围：105dB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7.最大频偏：±45KHz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8.音频回应：50Hz-18KHz（±3dB)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9.综合信噪比：&gt;105dB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10.综合失真：&lt; 0.5%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11.使用距离：80米</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1B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1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49DD">
            <w:pPr>
              <w:rPr>
                <w:rFonts w:hint="eastAsia" w:ascii="仿宋" w:hAnsi="仿宋" w:eastAsia="仿宋" w:cs="仿宋"/>
                <w:i w:val="0"/>
                <w:iCs w:val="0"/>
                <w:color w:val="000000"/>
                <w:sz w:val="20"/>
                <w:szCs w:val="20"/>
                <w:u w:val="none"/>
              </w:rPr>
            </w:pPr>
          </w:p>
        </w:tc>
      </w:tr>
      <w:tr w14:paraId="1989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A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CC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天线分配器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7E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天线分配系统由一台天线分配器、2个天线组成，可供多台接收机使用，让接收信号获得默较佳的噪讯比，增加接收距离及稳定性，提供4组电源输入给接收机使用，方便安装工程。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1.适用频带范围：500-900MHz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2.输出/入增益： 0dB(可人手调制增益）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3.输出端绝缘度：20dB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4.输出/入阻抗： 50欧姆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5.增益：13dBm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6.频宽：400MHz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7.接头：TNC插座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8.电源供应：DC12-18V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9.消耗电流：170mA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27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82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FA73">
            <w:pPr>
              <w:rPr>
                <w:rFonts w:hint="eastAsia" w:ascii="仿宋" w:hAnsi="仿宋" w:eastAsia="仿宋" w:cs="仿宋"/>
                <w:i w:val="0"/>
                <w:iCs w:val="0"/>
                <w:color w:val="000000"/>
                <w:sz w:val="20"/>
                <w:szCs w:val="20"/>
                <w:u w:val="none"/>
              </w:rPr>
            </w:pPr>
          </w:p>
        </w:tc>
      </w:tr>
      <w:tr w14:paraId="5286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EE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5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反馈抑制器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B5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1.即插即用，无须调试，自动适应其他音响设备和声学装饰环境，自动弥补会场厅堂建筑吸声装饰的不足；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2.一键式开关，并且固化运行工作模式，真正避免误操作，可以无需专业工程技术人员施工调试和售后维护；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3.全天候自动实时运行和管理话筒音频，自动校正话筒和音箱等声学器材的频响缺陷，自动分析、补偿和美化讲话者声音的音质及音量。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4.内置音频系统噪声实时动态检测仪，配置抗干扰电路和噪声门，自行处理干扰噪声。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5.内置极速智能混音器，支持多路话筒接入通道开放和管理音量，无缝极速转换，确保声音连续不断。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6.内置极速数字反馈抑制器和产生量参量均衡器。内置抗手机等无线通讯工具的电磁波噪声干扰的电路。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7.额定电压:220V±l0% 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8.频率响应:125Hz~15KHz；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9.失真：&lt;1%@lKHz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10.信噪比：&gt;65dB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11.输入阻抗：20KΩ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12.输出阻抗（平衡）：200Ω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13.输入增益调整：-20～0dB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14.输出电平调整：0～775mv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15.温度范围：-5~40 °C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16.工作电流：250mA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17.消耗功率：15W</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1D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F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16E7">
            <w:pPr>
              <w:rPr>
                <w:rFonts w:hint="eastAsia" w:ascii="仿宋" w:hAnsi="仿宋" w:eastAsia="仿宋" w:cs="仿宋"/>
                <w:i w:val="0"/>
                <w:iCs w:val="0"/>
                <w:color w:val="000000"/>
                <w:sz w:val="20"/>
                <w:szCs w:val="20"/>
                <w:u w:val="none"/>
              </w:rPr>
            </w:pPr>
          </w:p>
        </w:tc>
      </w:tr>
      <w:tr w14:paraId="454A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AC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A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D6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配置：1x15"防水低音+ 1x3"Ti高音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音箱功率 额定功率RMS  500W 连续功率 1000W 最大功率 2000W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指向性 40°×40° （H×V）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灵敏度（1W/1M）  106db SPL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最大声压级： 141db SPL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额定阻抗（单只） 8Ω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F3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53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AADB">
            <w:pPr>
              <w:rPr>
                <w:rFonts w:hint="eastAsia" w:ascii="仿宋" w:hAnsi="仿宋" w:eastAsia="仿宋" w:cs="仿宋"/>
                <w:i w:val="0"/>
                <w:iCs w:val="0"/>
                <w:color w:val="000000"/>
                <w:sz w:val="20"/>
                <w:szCs w:val="20"/>
                <w:u w:val="none"/>
              </w:rPr>
            </w:pPr>
          </w:p>
        </w:tc>
      </w:tr>
      <w:tr w14:paraId="5D22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9B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07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返听音箱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11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1.低音 1×12" (170磁75mm)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2.高音 1×1.73"(44mm)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3.频率回应 50Hz-18 KHz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4.功率 Aes/Peak 300w / 1200w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5.灵敏度 1w/1m 95dB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6.最大声压 SPL 126dB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7.阻抗  8Ω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8.覆盖角度（H×V） 80°×50°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4D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0E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3B45">
            <w:pPr>
              <w:rPr>
                <w:rFonts w:hint="eastAsia" w:ascii="仿宋" w:hAnsi="仿宋" w:eastAsia="仿宋" w:cs="仿宋"/>
                <w:i w:val="0"/>
                <w:iCs w:val="0"/>
                <w:color w:val="000000"/>
                <w:sz w:val="20"/>
                <w:szCs w:val="20"/>
                <w:u w:val="none"/>
              </w:rPr>
            </w:pPr>
          </w:p>
        </w:tc>
      </w:tr>
      <w:tr w14:paraId="3C52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EF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D5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音频处理器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3A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模拟输入通道：16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模拟输出通道：16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处理器:ADI SHARC 21489@450 MHz SIMD；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DSP处理能力:400 MIPS，1.6 GFLOPS;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采样率:48 kHz，± 100 ppm;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THD+N:0.002% @+4dBu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输入动态范围：110dB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输出动态范围：110dB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1路RS232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内置USB声卡，支持音乐播放、录制和软视频会议（如：ZOOM，腾讯会议，钉钉会议等）;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总线式AEC，尾长时间：512ms，收敛率：60dB/S, 回声消除幅度：60dB；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独立通道的AFC（反馈抑制），采用陷波式算法，传声增益提升幅度：10dB;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噪声抑制（ANS），信噪比提升18dB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8段英式参量均衡，提供5种滤波器选择：Parametric,Lowshelf,Highshelf,Lowpass,Highpass；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提供终端用户订制操作界面，最大支持30台设备同一个界面管理；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具有中央控制功能，可对系统中的电源、信号切换、环境控制、音频等整体控制，实现一键开启系统所需要的功能。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3D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9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104E">
            <w:pPr>
              <w:rPr>
                <w:rFonts w:hint="eastAsia" w:ascii="仿宋" w:hAnsi="仿宋" w:eastAsia="仿宋" w:cs="仿宋"/>
                <w:i w:val="0"/>
                <w:iCs w:val="0"/>
                <w:color w:val="000000"/>
                <w:sz w:val="20"/>
                <w:szCs w:val="20"/>
                <w:u w:val="none"/>
              </w:rPr>
            </w:pPr>
          </w:p>
        </w:tc>
      </w:tr>
      <w:tr w14:paraId="21D1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FC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1F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返听功放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E8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1.8Ω立体声功率* 500WX2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2.4Ω立体声功率* 800WX2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3.频率响应 20 Hz – 20 kHz(0.5~-1.2dB)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4.总谐波失真 &lt;0.05%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5.信噪比 &gt;98 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6.阻尼系数 &gt;300(100Hz)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7.分离度 &gt;70 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8.转换速率 &gt;20V/μs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9.输入灵敏度  0.7V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10.输入阻抗(不平衡/平衡) 10kΩ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11.功放拓扑类别      Class-AB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12.风路 风管式吸风散热系统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13.保护:直流、短路、过载、过热、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14.电源: AC220-240V/50Hz.±10%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7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7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793A">
            <w:pPr>
              <w:rPr>
                <w:rFonts w:hint="eastAsia" w:ascii="仿宋" w:hAnsi="仿宋" w:eastAsia="仿宋" w:cs="仿宋"/>
                <w:i w:val="0"/>
                <w:iCs w:val="0"/>
                <w:color w:val="000000"/>
                <w:sz w:val="20"/>
                <w:szCs w:val="20"/>
                <w:u w:val="none"/>
              </w:rPr>
            </w:pPr>
          </w:p>
        </w:tc>
      </w:tr>
      <w:tr w14:paraId="18A3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8D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2B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音频隔离器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2B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产品介绍：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1．具备2路输入、2路输出，工业标准接线端子。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2．隔离静噪抗干扰器，消除“嗡”音和“嗞”音“超大电流声”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FF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F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3307">
            <w:pPr>
              <w:rPr>
                <w:rFonts w:hint="eastAsia" w:ascii="仿宋" w:hAnsi="仿宋" w:eastAsia="仿宋" w:cs="仿宋"/>
                <w:i w:val="0"/>
                <w:iCs w:val="0"/>
                <w:color w:val="000000"/>
                <w:sz w:val="20"/>
                <w:szCs w:val="20"/>
                <w:u w:val="none"/>
              </w:rPr>
            </w:pPr>
          </w:p>
        </w:tc>
      </w:tr>
      <w:tr w14:paraId="742F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E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8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45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1.8Ω立体声功率：800WX2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2.电压增益（8Ω时）：42.0dB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3.功放拓扑类别：ClassH+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4.频率响应：20Hz-20KHz(±0.3dB)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5.总谐波失真≤0.1%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6.信噪比≥103dB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7.阻尼系数≥650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8.分离度≥65dB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9.转换速率≥25V/μs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10.输入灵敏度：0.775V/1.0V/1.44V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11.输入阻抗(不平衡/平衡)：20KΩ/10KΩ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12.保护：软启动、直流、短路、过载、失真限幅、过热、VHF</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13.电源：AC220-240V/50Hz±10%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5F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5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378C">
            <w:pPr>
              <w:rPr>
                <w:rFonts w:hint="eastAsia" w:ascii="仿宋" w:hAnsi="仿宋" w:eastAsia="仿宋" w:cs="仿宋"/>
                <w:i w:val="0"/>
                <w:iCs w:val="0"/>
                <w:color w:val="000000"/>
                <w:sz w:val="20"/>
                <w:szCs w:val="20"/>
                <w:u w:val="none"/>
              </w:rPr>
            </w:pPr>
          </w:p>
        </w:tc>
      </w:tr>
      <w:tr w14:paraId="7D3E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0D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8D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电源时序器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2F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面板颜色：铁银色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 电力输入条件(单相3线)：AC90-260V 50-60HZ两相（三线：零，火，地）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3 通道数量：8路万用插座继电器受控与2路万用插座直接输出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4 继电器受控输出最大承受单路功率/总功率(无功功率）：5000W/8000W最大承受无功功率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5 输出电源插座规格：阻燃ABS材料，最大可承受13A电流黄铜材质，标准万用插座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6 功能特点功能特点：1.顺序开启逆序关闭 2.精准电压显示 3.过流保护 4.面板通道独立关闭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7 每路开关间隔时间/定时时间：默认1秒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8 输出继电器触点电流：30A 277VAC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9 电路板规格：双面纤维板，主电源走线二次加厚加粗处理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供电规格：内置开关电源，适用全球电压AC90-260V 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主电缆线规格：3*4平方电缆线，总长度为1.5米（配电源输入插头）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开启类型：自复位型开关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单路独立开关功能：支持面板独立控制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功能显示电压显示表类型：红色数码管显示电压表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电源净化功能（EMI专业电网滤波器）：无（可选配单独或每路带滤波器）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 短路过流保护断路器配置：断路器零，火线控制，过流保护,（63A短路保护)</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EB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F3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6E1E">
            <w:pPr>
              <w:rPr>
                <w:rFonts w:hint="eastAsia" w:ascii="仿宋" w:hAnsi="仿宋" w:eastAsia="仿宋" w:cs="仿宋"/>
                <w:i w:val="0"/>
                <w:iCs w:val="0"/>
                <w:color w:val="000000"/>
                <w:sz w:val="20"/>
                <w:szCs w:val="20"/>
                <w:u w:val="none"/>
              </w:rPr>
            </w:pPr>
          </w:p>
        </w:tc>
      </w:tr>
      <w:tr w14:paraId="1625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10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FF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42U机柜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E5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42U机柜，600*800*2000（正负不超过50mm）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F5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A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678B">
            <w:pPr>
              <w:rPr>
                <w:rFonts w:hint="eastAsia" w:ascii="仿宋" w:hAnsi="仿宋" w:eastAsia="仿宋" w:cs="仿宋"/>
                <w:i w:val="0"/>
                <w:iCs w:val="0"/>
                <w:color w:val="000000"/>
                <w:sz w:val="20"/>
                <w:szCs w:val="20"/>
                <w:u w:val="none"/>
              </w:rPr>
            </w:pPr>
          </w:p>
        </w:tc>
      </w:tr>
      <w:tr w14:paraId="100A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E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E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合班教室</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E6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合班教室200平方：墙面需要穿孔吸音板处理。此项目属于交钥匙工程，LED安装面积为（15个平方），需要包含视频处理器、接收卡、电源、配电箱网线等、1、像素点间距：≤1.86mm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2、单元板分辨率：≥14792 Dots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3、刷新率：≥3840Hz，支持通过配套控制软件调节刷新率设置选项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4、像素构成：1R、1G、1B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5、封装方式：SMD表贴三合一，灯芯键合线材质为铜线，五面黑灯，表面不反光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6、驱动方式：恒流驱动；控制方式：同步控制系统；维护方式：前后双向维护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7、整屏平整度≤0.04mm；模组平整度≤0.03mm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8、白平衡亮度：0-700cd/㎡可调；亮度调节：0-100%亮度可调，256级手动/自动调节，屏幕亮度具有随环境照度的变化任意调整功能；亮度均匀性：≥99%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9、色温800K-18000K可调；白平衡状态下色温在6500K±5%；色温为6500K时，100%75%50%25%档电平白场调节色温误差≤100K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10、水平视角≥170°；垂直视角≥170°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11、对比度≥9000：1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12、具有H2S宽动态处理技术，解决主控机二次重复播放时的衰减等现象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14、供电电源：在4.2*（1±10%）VDC～4.5*（1±10%）VDC范围内能正常工作；峰值功耗≤300W/m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；平均功耗≤120W/m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在器具输入插座端与屏正面之间施加试验电压3kv/50Hz，保持1min，不应出现飞弧和击穿现象，产品能正常工作；在5000米海拔环境下，产品可正常工作；输入电压：支持宽压输入在96-264VAC，支持窄压输入在200-240VAC，在该范围内能正常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16、防护性能：具有防静电、防电磁干扰、防腐蚀、防霉菌、防虫、防潮、抗震动、抗雷击等功能；具有电源过压、过流、断电保护、分布上电措施、防护等级达到IP60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17、具有列下消隐功能、倍频刷新率提升2/4/8倍、低灰偏色改善。</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CC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7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863F">
            <w:pPr>
              <w:rPr>
                <w:rFonts w:hint="eastAsia" w:ascii="仿宋" w:hAnsi="仿宋" w:eastAsia="仿宋" w:cs="仿宋"/>
                <w:i w:val="0"/>
                <w:iCs w:val="0"/>
                <w:color w:val="000000"/>
                <w:sz w:val="20"/>
                <w:szCs w:val="20"/>
                <w:u w:val="none"/>
              </w:rPr>
            </w:pPr>
          </w:p>
        </w:tc>
      </w:tr>
      <w:tr w14:paraId="7F35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0E1AD62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D20E17">
            <w:pPr>
              <w:rPr>
                <w:rFonts w:hint="eastAsia" w:ascii="仿宋" w:hAnsi="仿宋" w:eastAsia="仿宋" w:cs="仿宋"/>
                <w:b/>
                <w:bCs/>
                <w:i w:val="0"/>
                <w:iCs w:val="0"/>
                <w:color w:val="000000"/>
                <w:sz w:val="20"/>
                <w:szCs w:val="20"/>
                <w:u w:val="none"/>
              </w:rPr>
            </w:pPr>
          </w:p>
        </w:tc>
      </w:tr>
      <w:tr w14:paraId="4CCF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02D84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智慧体育</w:t>
            </w:r>
          </w:p>
        </w:tc>
      </w:tr>
      <w:tr w14:paraId="3CD3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A2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1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校级数据平台-3年云端版软件授权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02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1、模式切换:具有日常锻炼模式及体育测试模式，符合用户不同使用场景需求，可对日常锻炼、体育测试两类场景数据，按照校级、班级、学生多层级进行独立分析、汇总、统计、展示与导出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2、数据交换:提供标准数据接口，可与外部系统进行数据交换（支持体测项目与部分体锻项目，需联系技术人员开通相关服务）。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3、教学视频:支持查看内置教学视频和自定义上传教学视频（配合AI教学屏）。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4、班级管理:支持创建并查看班级。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5、学生管理:支持学生基础信息和照片导入，支持查看编辑学生姓名、班级、学号等基础信息。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6、屏保管理:支持自定义选择模版屏保或上传图片（配合AI体锻屏）。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7、账号管理:超级管理员支持创建教师/管理员账号并设置班级权限。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8、我的账号:支持编辑当前账号的手机号、账号密码等。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9、校内数据:支持按照学校、年级和班级，以可视化报表分层统计和呈现全校校内运动人数、运动项目等，支持查看校内各项目运动记录和运动排行。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10、赛事管理:支持查看和创建校内比赛，查看对应比赛的排名和赛事记录。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11、数据概览:支持按照学校可视化报表分层统计和呈现测试人数、测试成绩、评分、合格率等，支持按照年级、班级和学生维度查看体测数据。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12、体测记录:支持各项目的体测记录、测试报告和测试视频的查看，支持查询体测成绩和成绩排行。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测试报告:支持测试模式下体测记录展示测试报告，报告中包含学生基础信息（个人信息、运动成绩和排名），运动参数，运动曲线，运动处方（包括对运动结果的点评与建议，并支持进行肌群状态分析），运动过程动作分解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14、测试计划:支持自定义创建测试计划，实时显示测试进度，查看各个班级测试完成情况，缺考学生与缺考项目，免考设置管理，测试成绩导出。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课程设置:支持配合室内AI教学屏，实现课堂教学的AI运动课程自定义配置。根据体育大纲和教学要求，教师可自主配置课堂“热身活动”环节和“课课练”的环节的AI运动课程。从动作库中选择运动项目进行组合配置，包括课程名称、组合动作配置（选择动作项目，运动强度/运动时间），每组循环次数，组间休息时间、关节活动/拉伸活动、课程封面等，并发布到AI教学屏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16、课堂教学:支持查看热身和课课练记录（配合AI教学屏）。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B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31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E753">
            <w:pPr>
              <w:rPr>
                <w:rFonts w:hint="eastAsia" w:ascii="仿宋" w:hAnsi="仿宋" w:eastAsia="仿宋" w:cs="仿宋"/>
                <w:i w:val="0"/>
                <w:iCs w:val="0"/>
                <w:color w:val="000000"/>
                <w:sz w:val="20"/>
                <w:szCs w:val="20"/>
                <w:u w:val="none"/>
              </w:rPr>
            </w:pPr>
          </w:p>
        </w:tc>
      </w:tr>
      <w:tr w14:paraId="2885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52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6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AI体锻体测盒</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9A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1、轻量化AI体育边端设备套装，主要组成：运动分析AI相机*1，AI体锻体测盒*1，需要外配显示屏使用，适用于安装在体育馆、教室和走廊等室内或半开放的环境中；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4种体测项目在测试和锻炼模式两种模式下产生运动记录，包括：跳绳（1-5人）、仰卧起坐（1-3人）、立定跳远（1人）、引体向上（1-2人），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4、支持5种体锻项目的体锻模式，包括：高抬腿、深蹲、开合跳、蹲跳和左右横跳（均为1-5人），支持对体锻项目进行运动结果的分析和展示；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6、支持运动结果和成绩的语音播报，锻炼数据，测试数据每周运动排行榜展示；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7、支持WIFI和千兆以太网连接到互联网以接入智慧体育数据平台，可在平台实现日常锻炼数据和测试数据整合，测试记录查看，测试视频回放。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8、运动分析AI相机：1/2.8英寸CMOS，3.2mm短焦，分辨率支持4K 30帧/s或1080P 60帧/s，内置一体化智能芯片，内存4GB，存储16GB，网络接口RJ45千兆以太网*1，DC12V供电口*1，防护等级IP66；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9、AI体锻体测盒：内置一体化智能芯片，四核心CPU，内存4GB，存储16GB，支持WIFI，网络接口RJ45千兆以太网*2，DC12V供电口*1，USB接口*3，HDMI接口*1，RS232接口*2，四段式耳麦插座*1，红外接收器*1，工作温度-10-50℃。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0A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2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AE52">
            <w:pPr>
              <w:rPr>
                <w:rFonts w:hint="eastAsia" w:ascii="仿宋" w:hAnsi="仿宋" w:eastAsia="仿宋" w:cs="仿宋"/>
                <w:i w:val="0"/>
                <w:iCs w:val="0"/>
                <w:color w:val="000000"/>
                <w:sz w:val="20"/>
                <w:szCs w:val="20"/>
                <w:u w:val="none"/>
              </w:rPr>
            </w:pPr>
          </w:p>
        </w:tc>
      </w:tr>
      <w:tr w14:paraId="7C14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5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ED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55寸监视器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67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1、55寸监视显示单元，原厂工业级A类液晶面板，支持分辨率3840*2160。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2、视频输入:1个VGA、2个HDMI、1个DVI、1*DP，音频输入:1个AUDIOIN，音频输出:1个AUDIOOUT，其它接口:1个USB、1个RS232IN、1个RS232OUT。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3、整机采用低功耗芯片，无风扇设计，有效防止灰尘进入整机，无噪音，功耗低。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4、支持横竖屏安装。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5、通过加密和解密技术，将数字内容传输过程中的数据加密，只有经过授权的设备才能解密防止未经授权的复制和传输，保护数字内容的版权。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6、无信号下显示动态图像保护内容，可定制为多个图片或者多个文字，自动消除残影功能，保护液晶屏的长期使用，显示终端无接收信号时应能够自动播放屏保。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7、设备采用3D高画质图像数字处理技术，可有效消除杂波干扰，边缘锯齿现象。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8、支持边缘屏蔽功能，符合去黑边功能，可消除显示终端上存在的黑边及因拼缝带来的图像变形。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9、设备具备智能防灼屏功能，支持自动移动图像像素点防止屏幕灼伤。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设备具备电源环出接口，可实现多台设备环接供电。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采用遥控器组合键控制遥控锁开关，（远程控制也可控制开关）有效防止他人恶意操作。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12、用户可以选择显示默认开机LOGO、定制开机LOGO、不显示LOGO。用户可以任意定制LOGO而无需升级软件。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设备具备去蓝光护眼功能，开启护眼模式后，蓝光量可下降30%，减弱蓝光对观看人员的眼睛进行有效保护。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设备具备U盘内视频，音频，文档等文件的直接播放功能，设备软件程序支持通过USB口升级。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产品整机采用冷轧钢板材质，边框平滑、无棱角设计，结构件需一体成型，显示屏具备完整后壳，不得以支架或挡板替代，无任何裸露在外的电路线，整体美观大方。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9B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9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CC58">
            <w:pPr>
              <w:rPr>
                <w:rFonts w:hint="eastAsia" w:ascii="仿宋" w:hAnsi="仿宋" w:eastAsia="仿宋" w:cs="仿宋"/>
                <w:i w:val="0"/>
                <w:iCs w:val="0"/>
                <w:color w:val="000000"/>
                <w:sz w:val="20"/>
                <w:szCs w:val="20"/>
                <w:u w:val="none"/>
              </w:rPr>
            </w:pPr>
          </w:p>
        </w:tc>
      </w:tr>
      <w:tr w14:paraId="3EF6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5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C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室内身高体重测试仪套装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39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1、自动测量身高及体重，可反映身体匀称度和发育形态指数（BMI）。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2、测试范围：身高90～210cm；体重10～180kg；分度值：身高0.1cm；体重0.1kg；测量精度：身高±0.1cm；体重±0.1kg。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3、一体化设计，采用电机联动，更加精准测量人体身高。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4、采用精密导轨，运行流畅，且过程中保持低噪，支持复位设置。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C8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71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C3C7">
            <w:pPr>
              <w:rPr>
                <w:rFonts w:hint="eastAsia" w:ascii="仿宋" w:hAnsi="仿宋" w:eastAsia="仿宋" w:cs="仿宋"/>
                <w:i w:val="0"/>
                <w:iCs w:val="0"/>
                <w:color w:val="000000"/>
                <w:sz w:val="20"/>
                <w:szCs w:val="20"/>
                <w:u w:val="none"/>
              </w:rPr>
            </w:pPr>
          </w:p>
        </w:tc>
      </w:tr>
      <w:tr w14:paraId="7489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46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F2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室内手持肺活量测试仪</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FB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1、自动测量呼吸的最大通气能力，测试数值反映肺的容积和肺的扩展能力。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2、测试范围：0-9999ml；分度值：1ml；测量精度：±1.5%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3、一体化设计，高清液晶显示，内置高容量电池。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4、一键式操作，使用简便，同时具有清零功能。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5、防补气（防作弊）功能，补气时自动锁定数据。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EA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B8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3348">
            <w:pPr>
              <w:rPr>
                <w:rFonts w:hint="eastAsia" w:ascii="仿宋" w:hAnsi="仿宋" w:eastAsia="仿宋" w:cs="仿宋"/>
                <w:i w:val="0"/>
                <w:iCs w:val="0"/>
                <w:color w:val="000000"/>
                <w:sz w:val="20"/>
                <w:szCs w:val="20"/>
                <w:u w:val="none"/>
              </w:rPr>
            </w:pPr>
          </w:p>
        </w:tc>
      </w:tr>
      <w:tr w14:paraId="121B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AC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A9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室内坐位体前屈测试仪套装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11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1、自动测量坐位体前屈的数值，反映躯干、腰、髋等部位关节、肌肉和韧带的伸展性和柔韧性。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2、测试范围：-20～40cm，分度值：0.1cm，测量精度：±0.1cm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3、一体化设计，智能液晶显示，内置可充电锂电池。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4、使用简便，可联动调节、复位设置。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5、推板可回弹式归位，无需人为操作。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B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4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6659">
            <w:pPr>
              <w:rPr>
                <w:rFonts w:hint="eastAsia" w:ascii="仿宋" w:hAnsi="仿宋" w:eastAsia="仿宋" w:cs="仿宋"/>
                <w:i w:val="0"/>
                <w:iCs w:val="0"/>
                <w:color w:val="000000"/>
                <w:sz w:val="20"/>
                <w:szCs w:val="20"/>
                <w:u w:val="none"/>
              </w:rPr>
            </w:pPr>
          </w:p>
        </w:tc>
      </w:tr>
      <w:tr w14:paraId="7472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B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2D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室外AI体测屏套装-立定跳远版</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FD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1、轻量化AI体育边端设备，主要组成：运动分析AI相机*1，21英寸户外智慧触摸屏（内置小型摄像机）*1，音响*1，屏体配电箱*1，适用于安装在操场、步道、风雨球场等开放的环境中;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体测项目：立定跳远（1人），在测试和锻炼模式两种模式下产生运动记录，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3、支持5种体锻项目的体锻模式，包括：高抬腿、深蹲、开合跳、蹲跳和左右横跳（均为1-5人），支持对体锻项目进行运动结果的分析和展示；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5、支持运动结果和成绩的语音播报，锻炼数据，测试数据每周运动排行榜轮播展示；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6、支持千兆以太网连接到互联网以接入智慧体育数据平台，可在平台实现日常锻炼数据和测试数据整合，测试记录查看，测试视频回放；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7、运动分析AI相机：1/2.8英寸CMOS，3.2mm短焦，分辨率支持4K 30帧/s或1080P 60帧/s，内置一体化智能芯片，内存4GB，存储16GB，网络接口RJ45千兆以太网*1，DC12V供电口*1，防护等级IP66；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8、21英寸户外智慧触摸屏：屏前6mmAR防爆玻璃，电容触控，分辨率1920×1080，对比度1000:1，亮度1000cd/m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，内置一体化智能芯片，四核心CPU，内存4GB，存储16GB，网络接口RJ45千兆以太网*1，防护等级IP55。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80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23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45D0">
            <w:pPr>
              <w:rPr>
                <w:rFonts w:hint="eastAsia" w:ascii="仿宋" w:hAnsi="仿宋" w:eastAsia="仿宋" w:cs="仿宋"/>
                <w:i w:val="0"/>
                <w:iCs w:val="0"/>
                <w:color w:val="000000"/>
                <w:sz w:val="20"/>
                <w:szCs w:val="20"/>
                <w:u w:val="none"/>
              </w:rPr>
            </w:pPr>
          </w:p>
        </w:tc>
      </w:tr>
      <w:tr w14:paraId="6765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06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C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室外AI体测屏套装-仰卧起坐版</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CB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1、轻量化AI体育边端设备，主要组成：运动分析AI相机*1，21英寸户外智慧触摸屏（内置小型摄像机）*1，音响*1，屏体配电箱*1，适用于安装在操场、步道、风雨球场等开放的环境中;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体测项目：仰卧起坐（1-3人），在测试和锻炼模式两种模式下产生运动记录，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3、支持10种体锻项目的体锻模式，包括：高抬腿、深蹲、开合跳、蹲跳、左右横跳、纵跳、半蹲、弓步跳、提膝击掌、侧向蹲起（均为1-7人），支持对体锻项目进行运动结果的分析和展示；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5、支持运动结果和成绩的语音播报，锻炼数据，测试数据每周运动排行榜轮播展示；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6、支持千兆以太网连接到互联网以接入智慧体育数据平台，可在平台实现日常锻炼数据和测试数据整合，测试记录查看，测试视频回放；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7、运动分析AI相机：1/2.8英寸CMOS，3.2mm短焦，分辨率支持4K 30帧/s或1080P 60帧/s，内置一体化智能芯片，内存4GB，存储16GB，网络接口RJ45千兆以太网*1，DC12V供电口*1，防护等级IP66；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8、21英寸户外智慧触摸屏：屏前6mmAR防爆玻璃，电容触控，分辨率1920×1080，对比度1000:1，亮度1000cd/m</w:t>
            </w:r>
            <w:r>
              <w:rPr>
                <w:rFonts w:ascii="方正书宋_GBK" w:hAnsi="方正书宋_GBK" w:eastAsia="方正书宋_GBK" w:cs="方正书宋_GBK"/>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，内置一体化智能芯片，四核心CPU，内存4GB，存储16GB，网络接口RJ45千兆以太网*1，防护等级IP55。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BA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FA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3DF2">
            <w:pPr>
              <w:rPr>
                <w:rFonts w:hint="eastAsia" w:ascii="仿宋" w:hAnsi="仿宋" w:eastAsia="仿宋" w:cs="仿宋"/>
                <w:i w:val="0"/>
                <w:iCs w:val="0"/>
                <w:color w:val="000000"/>
                <w:sz w:val="20"/>
                <w:szCs w:val="20"/>
                <w:u w:val="none"/>
              </w:rPr>
            </w:pPr>
          </w:p>
        </w:tc>
      </w:tr>
      <w:tr w14:paraId="6026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7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4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室外AI跑步屏-短跑套装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6D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运动分析AI相机采用一体化智能芯片，提供5TOPS或以上AI算力，21英寸"户外智慧触摸屏采用一体化智能芯片，内置8核CPU，其中4个CPU主频2.4GHz或以上，4个CPU主频1.8GHz或以上，支持提供15TOPS或以上AI算力，边端已内置智能算法，实现精准的跑步分析，无需依赖回传原始素材到中心GPU服务器做统一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人脸识别速度≤0.2s，人脸验证准确率≥99%，支持照片、视频防假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支持本地不少于5万人脸库、5万张卡、5万条事件记录，充足的存储空间可以满足大型学校的使用需求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满足测试项目要求，支持多种跑步项目，包括：50米、100米和50×8米往返跑，部署时根据设备和场地选择跑步项目，可多套短跑和长跑设备在同一个运动场组合使用，以实现多种跑步项目的覆盖；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运动分析AI相机支持1-6标准道次的持短跑项目识别分析，支持多台运动分析AI相机组合使用，最大扩展12标准道次的道次覆盖，以适应多类运动场地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支持抢跑违规检测，当检测到抢跑时，设备发出语音提醒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支持踩线违规识别，当检测到起跑前踩线，设备发出语音提醒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支持基于AI视觉分析智能捕捉跑步测试过程视频，分析视频得出测试成绩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9、50米短跑分析精度符合国家要求。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10、100米短跑分析精度符合国家要求。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11、往返跑分析精度符合国家要求。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在排行榜中有当日、当周、当月的测试记录、测试排名、测试视频保存，测试视频回放；支持运动数据在设备本地存储和上传到中心平台，支持锻炼项目的运动记录临时存储和全量上传，在端侧本地临时存储并支持全量上传到中心平台做长期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短跑运动项目支持在运动结束后1秒内按个人维度，生成测试报告和回放视频，并支持在平台客户端（电脑域名登录BS端、手机扫码或域名登录H5）查看，报告内容包括：①基础信息（包括个人信息、运动成绩和排名），②运动参数（包括起跑反应时间、起跑躯干角和冲刺速度等），③运动曲线（对途中和冲刺的分时速度记录），④运动处方，⑤运动过程动作关键帧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支持设备断网使用，运动过程不受外部网络环境波动影响。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5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C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C60C">
            <w:pPr>
              <w:rPr>
                <w:rFonts w:hint="eastAsia" w:ascii="仿宋" w:hAnsi="仿宋" w:eastAsia="仿宋" w:cs="仿宋"/>
                <w:i w:val="0"/>
                <w:iCs w:val="0"/>
                <w:color w:val="000000"/>
                <w:sz w:val="20"/>
                <w:szCs w:val="20"/>
                <w:u w:val="none"/>
              </w:rPr>
            </w:pPr>
          </w:p>
        </w:tc>
      </w:tr>
      <w:tr w14:paraId="7B57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C9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7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AI跑步短焦相机-短跑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0A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1、15寸护罩型运动分析AI摄像机，2.8mm焦距，最大3840*2160分辨率，光圈:F2.5，DC12V供电，RJ45千兆以太网传输接口，IP65防护等级；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2、用于配合室外AI跑步屏-短跑套装，实现50米、50*8折返跑或100米终点冲线分析。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3、存储参数:16GB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4、内存参数:2GB</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51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1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C818">
            <w:pPr>
              <w:rPr>
                <w:rFonts w:hint="eastAsia" w:ascii="仿宋" w:hAnsi="仿宋" w:eastAsia="仿宋" w:cs="仿宋"/>
                <w:i w:val="0"/>
                <w:iCs w:val="0"/>
                <w:color w:val="000000"/>
                <w:sz w:val="20"/>
                <w:szCs w:val="20"/>
                <w:u w:val="none"/>
              </w:rPr>
            </w:pPr>
          </w:p>
        </w:tc>
      </w:tr>
      <w:tr w14:paraId="50E8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E7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27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室外AI跑步屏-长跑套装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9C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1、轻量化AI体育边端系统，主要组成：运动分析AI相机*3，≥21英寸"户外智慧触摸屏（内置高清宽动态摄像头）*1，户外音响*1，适用于安装在操场、室外跑道等开放的环境中，以供学生和教师使用；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2、运动分析AI相机采用4K分辨率CMOS传感器安装于起终点实现专业跑步分析，21英寸"户外智慧触摸屏采用6mmAR防爆玻璃，可实现友好的用户交互，支持千兆以太网连接到互联网，与数据平台通信实现上传运动记录；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3、运动分析AI相机采用一体化智能芯片，提供≥5TOPS或以上AI算力，21英寸"户外智慧触摸屏采用一体化智能芯片，内置≥8核CPU，其中4个CPU主频2.4GHz或以上，支持提供≥15TOPSAI算力，边端已内置智能算法，实现精准的跑步分析，无需依赖回传原始素材到中心GPU服务器做统一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4、支持两种人脸认证模式并可切换：屏前人脸识别和指定站立区域人脸，以确保各类场地背景和光照环境下均能获得较好的人脸识别认证体验；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5、支持运动者在屏前做身份认证时，自动化实现人脸身份和运动者当时穿着号码牌的绑定，设备识别完成后播报显示当前运动者的姓名和号码，运动者即可到起点开始跑步；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6、支持在跑步测试过程中进行智能交互，实时显示和语音播报运动者检录、测试准备、测试违规、测试成绩，测试结束实时显示测试成绩、评分数据；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7、1000米长跑分析精度符合国家要求。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8、支持当运动者出现在摄像头画面时，可实时进行人脸跟踪，并呈现人脸运动轨迹，跑步过程中，可实时进行号码跟踪，并呈现号码运动轨迹；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9、支持在运动结束后应1秒内按个人维度，生成测试报告和回放视频，并支持在平台客户端（电脑域名登录BS端、手机扫码或域名登录H5）查看，报告内容应包括：基础信息（包括个人信息、运动成绩和排名）、运动参数（包括每秒平均速度和冲刺速度等）、运动曲线（对每一圈的平均速度记录）、运动处方（包括对运动结果的点评与建议，并支持进行肌群状态分析）、运动过程动作关键帧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10、为鼓励更多用户投身体育锻炼，设备支持游客模式，使用游客模式时，用户无需提前录入人脸，仍可自主完成体育锻炼。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CE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D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1C71">
            <w:pPr>
              <w:rPr>
                <w:rFonts w:hint="eastAsia" w:ascii="仿宋" w:hAnsi="仿宋" w:eastAsia="仿宋" w:cs="仿宋"/>
                <w:i w:val="0"/>
                <w:iCs w:val="0"/>
                <w:color w:val="000000"/>
                <w:sz w:val="20"/>
                <w:szCs w:val="20"/>
                <w:u w:val="none"/>
              </w:rPr>
            </w:pPr>
          </w:p>
        </w:tc>
      </w:tr>
      <w:tr w14:paraId="0052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6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D8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AI跑步长焦相机-长跑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52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1、15寸护罩型运动分析AI摄像机，6.8mm焦段，最大3840*2160分辨率，光圈:F2.5，DC12V供电，RJ45千兆以太网传输接口，IP66防护等级；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2、用于配合室外AI跑步屏-长跑套装，实现800米或1000米项目的终点冲线分析。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3、存储参数:16GB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4、内存参数:2GB</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9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5F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9A1C">
            <w:pPr>
              <w:rPr>
                <w:rFonts w:hint="eastAsia" w:ascii="仿宋" w:hAnsi="仿宋" w:eastAsia="仿宋" w:cs="仿宋"/>
                <w:i w:val="0"/>
                <w:iCs w:val="0"/>
                <w:color w:val="000000"/>
                <w:sz w:val="20"/>
                <w:szCs w:val="20"/>
                <w:u w:val="none"/>
              </w:rPr>
            </w:pPr>
          </w:p>
        </w:tc>
      </w:tr>
      <w:tr w14:paraId="2119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D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3D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立杆</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F9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点、终点立杆：Φ165型立杆基础，含接地、防雷、C25混凝土、预埋件材料，杆高3.5m，臂长7m，接地电阻≤10Ω；材质为Q235碳素结构钢、顶端焊接拉线环、检修腰孔及穿线孔、含配套螺栓、垫片及螺帽，热镀锌。表面喷塑；含六类网线、2.5平方电线安装（就近从教学楼等区域配电箱拉取，需要地埋），含安装辅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D8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5D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3C88">
            <w:pPr>
              <w:rPr>
                <w:rFonts w:hint="eastAsia" w:ascii="仿宋" w:hAnsi="仿宋" w:eastAsia="仿宋" w:cs="仿宋"/>
                <w:i w:val="0"/>
                <w:iCs w:val="0"/>
                <w:color w:val="000000"/>
                <w:sz w:val="20"/>
                <w:szCs w:val="20"/>
                <w:u w:val="none"/>
              </w:rPr>
            </w:pPr>
          </w:p>
        </w:tc>
      </w:tr>
      <w:tr w14:paraId="513A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0D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79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65寸数据仪表盘-室外款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95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校级体育数据可视化统计分析:包含体育测试数据、体育锻炼数据的多维体育数据汇总综合分析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使用人数和学生参与度等统计分析:包含年级男女平均分、年级人均运动时长、年级成绩合格率等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运动人次和运动时长等统计分析:包含测试人次、使用人次、锻炼人次等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校园排行榜与校园运动记录:包含体测项目与体能项目的校园排行榜与校园运动记录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个人运动排行:提供校园体育排行榜，支持学生查询年级成绩排行；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支持触屏切换项目，按项目查询成绩排行榜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班级运动排行:支持查看班级排行榜，包含使用人次排行、使用时长排行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个人体育综合报告:支持学生自主进行人像识别查询个人体育综合报告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查看各项目运动记录:支持触屏切换项目，按项目查询各项目运动记录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查看视频回放:部分支持，测试模式下有测试视频的项目支持查看视频回放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查看测试报告:部分支持，测试模式下有测试报告的项目支持查看测试报告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按学年查询数据:所有页面支持按学年进行数据查询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产品尺寸:1700mm*1954mm*220mm（正负不超过50mm）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屏幕尺寸:65寸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重量:260KG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电源:AC 100-240V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外壳材质:金属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防护等级:IP55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扬声器功率:2*10W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有线网络:1个RJ45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功耗:小于600W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工作温度:-20℃~50℃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存放温度:-20℃~60℃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工作湿度:≤95%(相对湿度，无冷凝)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存放湿度:≤95%(相对湿度，无冷凝)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安装方式:固定安装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标准配置:AI体育教育65寸数据仪表盘(室外款)*1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分辨率:1920×1080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刷新率:60Hz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触控类型:纳米触摸</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24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A6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7EB4">
            <w:pPr>
              <w:rPr>
                <w:rFonts w:hint="eastAsia" w:ascii="仿宋" w:hAnsi="仿宋" w:eastAsia="仿宋" w:cs="仿宋"/>
                <w:i w:val="0"/>
                <w:iCs w:val="0"/>
                <w:color w:val="000000"/>
                <w:sz w:val="20"/>
                <w:szCs w:val="20"/>
                <w:u w:val="none"/>
              </w:rPr>
            </w:pPr>
          </w:p>
        </w:tc>
      </w:tr>
      <w:tr w14:paraId="64BB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7304D04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DC304D">
            <w:pPr>
              <w:rPr>
                <w:rFonts w:hint="eastAsia" w:ascii="仿宋" w:hAnsi="仿宋" w:eastAsia="仿宋" w:cs="仿宋"/>
                <w:b/>
                <w:bCs/>
                <w:i w:val="0"/>
                <w:iCs w:val="0"/>
                <w:color w:val="000000"/>
                <w:sz w:val="20"/>
                <w:szCs w:val="20"/>
                <w:u w:val="none"/>
              </w:rPr>
            </w:pPr>
          </w:p>
        </w:tc>
      </w:tr>
      <w:tr w14:paraId="5B8B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4CB06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智慧图书室</w:t>
            </w:r>
          </w:p>
        </w:tc>
      </w:tr>
      <w:tr w14:paraId="1FC0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7"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67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DE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RFID智慧图书馆管理系统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F7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1.系统功能涵盖采访、编目、流通、典藏、期刊、读者管理、报表、OPAC设置、系统设置等模块；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2.系统采用高可用、高可靠的MySQL数据库，具备弹性伸缩、容灾备份及迁移功能，确保图书馆数据安全存储；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3.系统兼容B/S和C/S架构，支持云端SAAS、本地私有化部署；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 Z39.50 服务器的管理功能，支持添加、删除 Z39.50 服务器的相关信息；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5.系统支持Excel等格式的采访征订数据导入，可自定义查重字段并标记重复数据数量；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6.荐购记录审核通过后可转为订购单，并同步发送至书商邮箱，支持短信通知对方；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7.支持图书到馆直接验收，可在无订购记录情况下完成验收、编目及馆藏分配操作；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8.支持对已订购到馆图书逐条验收，提示未到齐或多出图书并统计相关信息；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9.提供供货单位管理功能，支持自定义添加供货单位名称、联系人、电话及邮箱，并可对已有记录进行编辑或删除；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10.采访统计支持按种、册查询，可导出订购单清单及验收单；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11.系统可以支持提供种次号等索书号生成方式；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12.支持种次号维护功能，可以对不同文献类型创建不同种次号库，分离式存储、支持导入导出种次号，种次号支持查缺，支持批量重建种次号库；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13.支持表单编目和MARC编目两种形式，可设置默认编目方式；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14.系统支持文献条码号打印，支持模板设置、单个打印次数调整及打印预览等功能；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15.系统支持按《中国图书馆分类法》(第五版)详细分类浏览，统计系统数据总种数、总册数，对应分类下，显示此分类号下所有馆藏数据，支持逐级根据分类统计馆藏数据列表；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16.系统提供图书检索功能，支持通过ISBN、正题名、第一责任者、丛书名、分类号、馆藏地址、批次号、文献条码号、文献条码范围、入库时间范围、出版时间及文献状态等条件查询图书；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文献条码号范围、分类号范围、索书号范围、架位号、入库时间等条件查询打印书标，可补缺打印，书标模板设置可根据分类号、种次号、四角号码、著者号、著者首拼、辅助区分号、年份、条码号、架位号自由组配，可自定义前后缀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18.支持馆藏地点管理，可对文献馆藏地点及期刊分发馆藏地点进行添加、删除操作；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19.系统支持管理员角色权限分配，根据角色开通不同功能权限，并可设置是否允许归还非本馆藏地图书；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20.系统支持架位号设定功能，可以支持选择文献条码、索书号范围两种方式进行批量设定架位号；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21.系统支持架位号的新建、批量设置及查询功能，支持扫描条码入库层架和批量导入条码上架操作；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22.读者借阅方式支持IC卡、ID卡、身份证、社保卡、条码卡、人脸识别、手机号、校园一卡通及二维码等多种形式；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23.支持批量修改读者密码、类型、单位、状态及截至日期，并支持批量或逐个打印读者证；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24.支持批量换班，可以对已毕业班级进行毕业操作，可注销或者删除对应流通记录，支持班级升级，生成毕业列表，为读者批量更换单位，下载导入模板示例文件；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25.支持假期设置功能，当归还日期落在假期范围内，系统自动将还书日期延至假期结束前，避免因假期导致图书超期；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26.系统支持临超期通知功能，可对三天后到期图书自动通知，系统自动发送短信给读者，无需要管理员干预；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系统支持预约管理功能，对读者线下预约的图书发送通知、取消预约操作，管理员可以设置到书条码号，并通过短信、邮件通知读者来馆取书，可按读者证号、读者姓名、图书名称、预约状态、预约时间范围、预约方式、到书条码号、应取书时间范围对已预约图书筛选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28.系统支持流通规则配置，包括通用规则和特殊规则,通用规则可设置超期罚金、最大借书天数、续借次数及天数、丢书/污损罚款倍率、超期最大罚款金额、是否允许超期归还等；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特殊规则支持添加、删除、启用、禁用操作，可根据读者类型、文献流通类型及馆藏地点设置最大借阅册数和借书天数；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29.支持期刊编目，可对已装订过刊进行编目入库操作，并配置期刊编目参数，兼容Z39.50服务器选择；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30.系统支持期刊装订功能，记录装订状态、复本数量及装订时间；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31.支持条码长度设置，可根据文献类型设置不同条码号长度，并配置编目时条码号的递增或递减规则；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32.系统数据接口可以支持导入套录库数据、馆藏书目导入与输出、书目MARC输出、Excel 转 Marc、导入文献流通；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33.系统支持导入外部文献流通记录，方便管理员统计查询读者借还书记录；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34.系统支持图书封面管理功能，可在线批量获取封面信息、支持本地上传图书封面信息；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35.可配置OPAC网页端图书推荐功能，支持新书推荐与读者推荐，并可设置推荐图书的显示顺序；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36.支持馆内公告、制度设置及OPAC站外链接配置。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BC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A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48E2">
            <w:pPr>
              <w:rPr>
                <w:rFonts w:hint="eastAsia" w:ascii="仿宋" w:hAnsi="仿宋" w:eastAsia="仿宋" w:cs="仿宋"/>
                <w:i w:val="0"/>
                <w:iCs w:val="0"/>
                <w:color w:val="000000"/>
                <w:sz w:val="20"/>
                <w:szCs w:val="20"/>
                <w:u w:val="none"/>
              </w:rPr>
            </w:pPr>
          </w:p>
        </w:tc>
      </w:tr>
      <w:tr w14:paraId="095F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F3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32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自助借还书机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F7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2.屏幕参数：尺寸≥21寸（竖屏），分辨率 1920*1080ppi，比例 16:9，十点电容触摸屏；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3.主机配置：内存不低于4G，SSD 不低于 128G，带 wifi 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系统支持借书、还书、续借、读者查询等自助功能，管理员能够设定开启或关闭某项功能，操作界面多元化,操作界面多样化，后台提供2 个及以上风格界面，以供管理员依据场景自由选择；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5.系统支持出厂标配 IC 读者卡、二维码电子借阅证扫描两种认证方式，可选配人脸识别和身份证认证、指纹识别，管理员可以根据需要后台开启或任意关闭某个认证方式；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6.系统支持人脸采集、指纹采集、个人信息补录功能，确保用户数据的全面性和准确性；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7.系统支持中文和英文语言切换功能；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8.借书、还书流程的操作页面中，读者进行认证时若失败，则支持多次尝试，并且支持在同一页面实现无缝切换认证方式；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9.在界面中针对每一个步骤均进行操作提示，具备语音提示功能，以便于读者能够顺利且便捷地完成借还流程；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10.完成借书操作前，支持读者对图书信息确认，如书名、索书号、条形码、架位号、图书可借状态等信息,且需同时支持常规图书 10 本左右；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11.借书、还书、续借以及查询流程的操作页面中，支持倒计时功能，以便读者在中止流程时，界面能够回归至首页；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12.具备完备的实时系统日志功能，当面临断电或断网等突发状况时，系统具备自动重连能力，能够自行实现网络连接的恢复，而无需馆员进行任何协助连接或重启等相关操作；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13.系统支持读者个人中心查询功能，支持呈现读者个人的基本信息，同时支持对借阅历史、当前借阅等功能的查询；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14.系统支持通过微信图书馆电子二维码借阅证进行借还书操作；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15.系统支持读者借书时进行密码验证或手机号验证，并且后台管理员可以设置关闭密码验证功能；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16.系统支持管理员后台查看借书数据、还书和续借数据；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17.提供免费软件培训、软件升级服务；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18.材质：钣金、亚克力；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19.外观设计新颖美观，符合人体工学特点，具有防撞、防磕碰设计，符合图书馆装修设计风格；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20.供电要求：DC供电 12V/5A；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21.工作环境：工作温度-10-60度 相对湿度：5%-95%无冷凝；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22.材质:钣金、亚克力、钢化玻璃,整机选用钣金,厚度：厚度≥1.5mm,工艺精细,表面经过环保喷涂处理,平整亮洁,耐用且不易腐蚀。</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E5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5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5F1">
            <w:pPr>
              <w:rPr>
                <w:rFonts w:hint="eastAsia" w:ascii="仿宋" w:hAnsi="仿宋" w:eastAsia="仿宋" w:cs="仿宋"/>
                <w:i w:val="0"/>
                <w:iCs w:val="0"/>
                <w:color w:val="000000"/>
                <w:sz w:val="20"/>
                <w:szCs w:val="20"/>
                <w:u w:val="none"/>
              </w:rPr>
            </w:pPr>
          </w:p>
        </w:tc>
      </w:tr>
      <w:tr w14:paraId="66D7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3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32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馆员工作站</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0A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2.一体化设计，内嵌读写模块、天线和一体机，可对RFID标签非接触式进行阅读，有效读取、改写RFID电子标签,内置RFID智能转换系统、标签阅读器、IC卡读卡器；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3.具有实时系统工作日志功能,查看用户操作日志的创建时间、操作内容等；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4.工作站支持借还书等流通功能，支持给读者办卡、换证等读者管理功能；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标签加工功能，可对图书标签、层架标签等进行注册、更换、修改、销毁、进询等操作,转换操作时，条形码号可自动递增或者递减，支持更换馆藏地，以提高管理员转换工作效率,操作列表可显示图书条形码、单价、出版时间、馆藏地址、架位号、状态、RFID标签码、转换状态等基本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6.支持数据查询功能，如借阅统计、办证统计、标签转换统计等，统计结果可根据需要导出表格或者打印纸质清单；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7.外壳材质：钣金、亚克力、钢化玻璃；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8.外观设计新颖美观，具有防撞、防磕碰设计，方便融入图书馆装修设计风格；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9.规格尺寸：长≥51cm*宽≥36cm*高≥52cm；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10.屏幕参数：≥21.5寸 1920*1080ppi 比例16:9 十点电容触摸屏；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11.主机配置：CPU通过安全可靠测评，八核，内存≥8G内存,SSD≥256G,自带wifi、操作系统；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12.环境参数：工作温度-10-60度 相对湿度：5%-95%无冷凝；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13.馆员工作站经过静电放电抗扰度试验后，可以正常工作，指示灯显示正常；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14.馆员工作站经过盐雾试验后，外观无异常，结构无损坏，可以正常工作，检验合格；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B6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80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9963">
            <w:pPr>
              <w:rPr>
                <w:rFonts w:hint="eastAsia" w:ascii="仿宋" w:hAnsi="仿宋" w:eastAsia="仿宋" w:cs="仿宋"/>
                <w:i w:val="0"/>
                <w:iCs w:val="0"/>
                <w:color w:val="000000"/>
                <w:sz w:val="20"/>
                <w:szCs w:val="20"/>
                <w:u w:val="none"/>
              </w:rPr>
            </w:pPr>
          </w:p>
        </w:tc>
      </w:tr>
      <w:tr w14:paraId="53D0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E6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A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OPAC图书查询机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20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1.屏幕参数：≥32寸，10点精准电容触摸；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2.材质：钣金</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钢化防爆玻璃；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3.操作系统：≥嵌入式操作系统；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4.主机配置：≥四核，内存≥4G内存，SSD≥32G，自带wifi；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5.供电要求：DC供电12V/5A；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6.与图书馆后台系统、微信图书馆信息无缝对接，实现馆藏文献查询功能；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7.可通过题名、作者、ISBN、分类、出版时间等检索方式查询所需图书；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8.读者可自助查询图书基本信息、图片，该书对应馆藏条形码的在馆状态、馆藏地、架位号等信息，读者可自主收藏、预约该书；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9.支持图书评论、图书推荐功能；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10.支持《中国图书馆图书分类法(第五版)》简表形式展示图书信息，方便读者快速精准找到所需类别图书；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11.支持文献借阅排行，可查看图书基本信息及借阅次数，至少列出TOP20供读者参考；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12.支持手机号登陆、读者证等方式输入密码登陆读者个人图书馆,读者可查看个人信息、修改登陆密码；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13.支持读者查看个人借阅管理(如借阅历史、当前借阅、文献收藏、当前预约、历史预约等)、读者荐购、超期罚款等信息；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14.管理员后台可设置图书封面、图书推荐、馆内公告、馆内制度等基本信息,可审核读者荐购、读者评论等信息，管理员可自定义OPAC检索平台名称；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15.定时开关机：支持；</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E3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3A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D7E8">
            <w:pPr>
              <w:rPr>
                <w:rFonts w:hint="eastAsia" w:ascii="仿宋" w:hAnsi="仿宋" w:eastAsia="仿宋" w:cs="仿宋"/>
                <w:i w:val="0"/>
                <w:iCs w:val="0"/>
                <w:color w:val="000000"/>
                <w:sz w:val="20"/>
                <w:szCs w:val="20"/>
                <w:u w:val="none"/>
              </w:rPr>
            </w:pPr>
          </w:p>
        </w:tc>
      </w:tr>
      <w:tr w14:paraId="663A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8B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B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图书馆可视化数据监测展示平台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1F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1.屏幕尺寸:55寸；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2.可视角度:上下178℃-左右178℃；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3.主机参数：通过安全可靠测评的电脑参数、4G内存、硬盘128G、Windows10操作系统，自带Wifi；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4.接口:支持VGA、HDMI；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5.实时展示入馆总人数、今日出馆人数、今日入馆人数、今日借书次数、今日还书次数、本月借书总次数；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6.展示图书馆总藏书册数和种数变化，支持馆藏图书按照5大部分类法以饼形图数据展示；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7.实时展示当日借还书数据，以折线图形式展示当日各时间段借还书数据；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8.支持热门图书排行榜展示；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9.支持显示图书馆后台发布的公告、通知等内容；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10.模块化管理后台，后台可修改发布馆内公告通知内容；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11.定时开关机:支持；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12.安装方式:默认壁挂,可选配移动支架、吊装支架；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13.工作环境:工作温度-10-60度 相对湿度：5%-95%无冷凝；</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A2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D8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9748">
            <w:pPr>
              <w:rPr>
                <w:rFonts w:hint="eastAsia" w:ascii="仿宋" w:hAnsi="仿宋" w:eastAsia="仿宋" w:cs="仿宋"/>
                <w:i w:val="0"/>
                <w:iCs w:val="0"/>
                <w:color w:val="000000"/>
                <w:sz w:val="20"/>
                <w:szCs w:val="20"/>
                <w:u w:val="none"/>
              </w:rPr>
            </w:pPr>
          </w:p>
        </w:tc>
      </w:tr>
      <w:tr w14:paraId="1634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76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2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移动盘点车</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58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2.支持标准：ISO/IEC 15693和ISO 18000-3标准；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3.标准配置含移动盘点书车、移动手持数据采集器；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4.射频功率：0.25~1.5W（可调）；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5.识别距离：最远40CM（本距离与卡片尺寸有关）；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6.识别速度：在标准环境每秒可识别50张标签，但随着标签的密集环境不同，该参数会变化；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7.通信方式：WIFI或网口；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8.支持对书架上粘贴的RFID标签资料扫描储存，精准快速高效实现馆藏图书盘点、上架、移架、错架、下架、图书检索、数据采集处理功能；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9.外观设计实用美观，使用轻便灵活，轮子采用低噪音或者静音万向脚轮设计，在移动盘点过程中不影响他人，可以很方便地融入到图书馆现有环境和家具风格中；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10.移动盘点车以图书馆传统书车框架结构为出发点，契合图书馆日常管理习惯，单层图书存放承重至少150KG，单可放置大于50本图书；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11.非接触式快速识别粘贴在文献资料上的RFID标签和RFID层架标签，完成盘点、查找等功能；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12.采有锂电池组件，充电一次可使用时间约8-12小时,车身带有电量显示器，可随时查看电量，以便及时充电；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13.主机参数:四核1.6G（最高可选达到1.8G），</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存储空间8G，系统版本7.1以上，内置wif，支持无线连接，自带喇叭；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14.手持：尺寸：591×112×37mm，支持 2W 以内的射频功率；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15.供电方式：12V5A 100-240V 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16.工作环境：工作温度-10℃-60℃ 环境湿度＜80%不冷凝；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17.移动盘点车外观尺寸：约410*596*1470mm(长宽高)（正负不超过50mm）；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EC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7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2CB6">
            <w:pPr>
              <w:rPr>
                <w:rFonts w:hint="eastAsia" w:ascii="仿宋" w:hAnsi="仿宋" w:eastAsia="仿宋" w:cs="仿宋"/>
                <w:i w:val="0"/>
                <w:iCs w:val="0"/>
                <w:color w:val="000000"/>
                <w:sz w:val="20"/>
                <w:szCs w:val="20"/>
                <w:u w:val="none"/>
              </w:rPr>
            </w:pPr>
          </w:p>
        </w:tc>
      </w:tr>
      <w:tr w14:paraId="1375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DA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94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RFID层架标签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9B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1.工作频率：采用13.56MHz，该频率是国际通用的RFID频段，确保了标签的广泛兼容性和信号传输的稳定性；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2.工作模式：采用无源工作模式，即标签无需内置电池，通过外部阅读器提供的射频能量进行工作，既降低了成本，又提高了使用寿命；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3.唯一序列号（UID）：每个RFID标签都具有一个不可改写的唯一序列号（UID），该UID是标签的唯一身份标识，用于在系统中准确识别每一个标签，并提供了加密保护，确保数据安全；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4.安全性：通过UID加密和防盗功能（如EAS和AFI），有效防止了存储在标签中的信息被非法读取或篡改，保障了标签和其所关联物品的安全性；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5.天线特性：标签天线采用铝或铜质材料，通过蚀刻法工艺制造，确保了天线的高性能、稳定性和耐用性，从而提高了标签的读写距离和信号传输质量；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6.读写特性：支持非接触式读写操作，读写速度快，响应时间短，能够满足各种快速识别和数据交换的需求；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7.防冲突机制：采用先进的防冲突算法，能够在多个标签同时进入阅读器识别范围时，有效地进行识别和读写操作，避免了标签之间的干扰和冲突；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8.数据存储：内置大容量存储器，支持重复读写操作，用户可以根据需要自定义数据格式和内容，实现灵活的数据存储和管理；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9.读写次数与数据保存：经过严格测试，标签的读写次数可达10万次以上，数据保存时间超过10年，确保了标签的长期稳定性和可靠性；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10.有效识读距离：根据实际应用场景和需求，标签的有效识读距离可灵活调整，满足从近距离到远距离的识别需求，如书架、盘点设备等；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11.与盘点设备搭配使用：RFID电子标签与盘点设备完美结合，实现快速、准确的资产盘点，无需人工逐一扫描，只需将设备置于标签识别范围内，即可自动读取并记录标签信息，大大提高盘点效率。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4F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00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0305">
            <w:pPr>
              <w:rPr>
                <w:rFonts w:hint="eastAsia" w:ascii="仿宋" w:hAnsi="仿宋" w:eastAsia="仿宋" w:cs="仿宋"/>
                <w:i w:val="0"/>
                <w:iCs w:val="0"/>
                <w:color w:val="000000"/>
                <w:sz w:val="20"/>
                <w:szCs w:val="20"/>
                <w:u w:val="none"/>
              </w:rPr>
            </w:pPr>
          </w:p>
        </w:tc>
      </w:tr>
      <w:tr w14:paraId="3A9C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4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01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RFID安全门禁</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CA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2.射频功能：1~8W可调；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3.标准:支持ISO15693和ISO18000-3标准；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4.支持多种防盗模式：EAS、AFI等；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5.设备外观设计简单时尚，可以方便融合到图书馆环境；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6.集成红外传感器切割分析，实现人流统计，管理后台可进行数据显示、导出；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7.集成三维全向感应技术,能在设备感应区内维空间上任意方向检测，快速精准检测RFID电子标签；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8.多标签时，安全门具有很高的检测性，要求无误报、无漏报；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9.响应速度≥30个标签/秒，通道宽度90cm±5cm；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10.支持噪声检测（环境电磁干扰检测），可检测周围环境是否有干扰信号；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11.UID卡号读取、支持两路联动输出、射频功率可调；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12.内置声光报警提示功能,可通过听觉视觉直观查看报警源；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13.配流量控制器，可实时显示人的进/出统计数，调节报警声音大小，设置安全门报警模式；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14.尺</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寸：天线外观（长x宽x高）：1728x540x82mm（正负不超过50mm）；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78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A8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8280">
            <w:pPr>
              <w:rPr>
                <w:rFonts w:hint="eastAsia" w:ascii="仿宋" w:hAnsi="仿宋" w:eastAsia="仿宋" w:cs="仿宋"/>
                <w:i w:val="0"/>
                <w:iCs w:val="0"/>
                <w:color w:val="000000"/>
                <w:sz w:val="20"/>
                <w:szCs w:val="20"/>
                <w:u w:val="none"/>
              </w:rPr>
            </w:pPr>
          </w:p>
        </w:tc>
      </w:tr>
      <w:tr w14:paraId="2984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D2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0B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AI数字图书管理员</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2B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一、软件功能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1、虚拟人模块:*1需要有真人虚拟形象；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2、支持语音唤醒：可在任意页面(非朗读过程中)将虚拟人唤醒，并与虚拟人进行交互，支持一次唤醒，多次；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3、资源搜索：可以让虚拟人帮忙进行资源搜索，支持搜索标题、作者、内容等，并可以直接进入资源进行阅读及播放；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4、资源简介：可以让虚拟人对问题进行简单介绍，背景介绍;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5、随机对话：支持日常问候、语言翻译，讲笑话等互动交流；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6、资讯查询：支持天气查询、新闻资讯查询、诗词查询与生成、字词问答、对吟诗词、成语接龙等；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7、需根据声纹识别、语音识别、语义理解进行反馈交流，支持语音转写；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8、支持多语种对话，支持上下文问答，支持预设AI人物背景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9、与大模型结合，实现智能问答；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1-主动交互、智能迎宾、导览解说、吸引流量、教育培训、善舞、娱乐陪伴、主持讲解、智能问答；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2-支持客户的定制形象展示、场景等本地特色展示；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3-根据甲方提供的问答脚本进行知识库的训练，完成定制化的知识库文件；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4-预制角色待机动画，预制动作资源及触发条件；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5-可以通过语音实现数字人与真人用户的实时问答；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6-提供私有化部署；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二、硬件配置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1、主板型号：2.4GHZ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2、系统：≥android及以上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3、内存：≥8+64G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4、屏幕材质：a-SiTET-ICD 液晶玻璃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5、尺寸：≥75寸显示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6、分辨率：≥1920*1080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7、网卡：集成 10/100/1000M自适应网卡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8、无线网卡：802.11a/b/g/n/ac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9、外型：带红外触摸框；85%通透性；3D立体展示效果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FF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27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B617">
            <w:pPr>
              <w:rPr>
                <w:rFonts w:hint="eastAsia" w:ascii="仿宋" w:hAnsi="仿宋" w:eastAsia="仿宋" w:cs="仿宋"/>
                <w:i w:val="0"/>
                <w:iCs w:val="0"/>
                <w:color w:val="000000"/>
                <w:sz w:val="20"/>
                <w:szCs w:val="20"/>
                <w:u w:val="none"/>
              </w:rPr>
            </w:pPr>
          </w:p>
        </w:tc>
      </w:tr>
      <w:tr w14:paraId="4C83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19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7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图书馆数字资源管理平台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D0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1.系统提供首页主题大图轮播展示功能，用户通过点击相应界面可访问并阅读对应的资源内容；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2.系统支持首页资源检索功能，允许用户通过资源名称、作者、出版社等条件进行模糊检索,检索到对应资源关键字，可高亮显示；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3.全库检索支持按资源分类、出版社、出版时间等多维度分类查看资源，实时展示各类别资源数量，并提供图文或平铺等多种分页展示形式；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4.系统内置资源推荐模块，用户可自由切换展示不同资源，每个资源以封面、题名、作者为主要展示元素，非点击状态下封面自动轮播，同时支持用户手动拖动浏览,点击任意资源将直接跳转至资源详情页面；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5.系统首页支持电子图书馆和音视频两种类型资源的集中展示，包括资源册数的直观显示，用户点击相应类别后，页面将展示详细的类别名称、资源封面列表以及当前该类别的资源数量；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6.系统支持依照中图法22分类进行资源展示，用户点击任一分类时，系统将迅速跳转至该分类下的详细列表界面，直观呈现资源册数及封面内容列表；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7.依托于自然语言处理、数据挖掘、数据库技术、分布式计算及人工智能开发平台等多项关键技术，实现高效、智能的词汇识别、推荐和展示功能；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8.智能云词库凭借图形渲染和交互设计技术，支持用户个性化定制与动态更换词库形状，实现灵活多变的展示效果；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9.系统首页支持展示公告信息，至少包含四个公告条目并可按需查看更多公告列表，首页呈现公告主题、发布时间及当前日期，点击即可直接查阅公告详细内容；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10.系统首页设有读者指南，支持自定义内容规则模块，点击任一模块按钮可快速跳转至完整指南列表，同时提供可轮播背景图增强用户体验，各模块间无缝切换便于用户浏览；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系统提供电子资源详情展示功能，涵盖资源封面、题名、类别、作者、内容简介、互动数据（浏览量、播放量、收藏量、点赞量），用户登录后的个性化操作在线阅读、加入书架、点赞、收藏、评论等，支持查看评价列表和展示资源评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该系统提供音视频详情展示功能，涵盖资源名称、关键词、主讲人、内容简介和选集，同时实时更新浏览量、播放量、收藏量和点赞量等互动数据,用户登录后，可体验个性化操作在线视听、点赞、收藏、评论资源，支持查看评价列表及资源综合评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13.用户可通过用户名和密码进行常规登录，或选择手机验证码快速登录,若未注册，可在平台验证后在线完成注册流程；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14.读者个人中心提供基础信息查看与修改功能，包括姓名、昵称、性别等，支持照片上传（含在线拍摄），密码修改及帐号注销，同时支持在线签到获取积分；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15.系统支持读者信息管理功能，支持用户添加、删除、编辑读者信息，以及实现读者信息的批量导入和导出；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16.个人中心具备查收藏、点赞记录的功能，可显示相关时间信息，系统支持我的资源库中展示音频和视频资源；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17.个人中心支持历史书单查看，用户可根据近7天、30天、90天的时间范围查看电子资源及音视频，系统同时展示阅读/播放进度（如读到第几页，全文共多少页）以及上次阅读/播放的具体时间；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18.系统兼容主流浏览器，如Chrome、Firefox、Safari、Edge等，在不同浏览器下的表现，确保页面布局、功能和性能的一致性。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9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A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CDDF">
            <w:pPr>
              <w:rPr>
                <w:rFonts w:hint="eastAsia" w:ascii="仿宋" w:hAnsi="仿宋" w:eastAsia="仿宋" w:cs="仿宋"/>
                <w:i w:val="0"/>
                <w:iCs w:val="0"/>
                <w:color w:val="000000"/>
                <w:sz w:val="20"/>
                <w:szCs w:val="20"/>
                <w:u w:val="none"/>
              </w:rPr>
            </w:pPr>
          </w:p>
        </w:tc>
      </w:tr>
      <w:tr w14:paraId="5C7F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7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A6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电子资源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B5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中文电子图书；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1.图书数量:中文电子图书镜像安装；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2.图书格式:图书主要以pdf 双文本国际公开标准格式保存，不可为私人模式以保持图书原有的版式,，电子书资源质量高,并能越放大越清晰，图书“页”不可为图片格式压缩，以免造成占用存储容量过多和具有分辨率相关性；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3.图书种类包含：数理化、交通运输、工业技术、计算机、哲学、社科、经济、语言文字、生物、医药、卫生、文学等；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4.图书阅读方式：图书可在线全文阅读及具备二维码扫描功能，可以扫描到手机等移动设备在线阅读图书。</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E3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册</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1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A5E1">
            <w:pPr>
              <w:rPr>
                <w:rFonts w:hint="eastAsia" w:ascii="仿宋" w:hAnsi="仿宋" w:eastAsia="仿宋" w:cs="仿宋"/>
                <w:i w:val="0"/>
                <w:iCs w:val="0"/>
                <w:color w:val="000000"/>
                <w:sz w:val="20"/>
                <w:szCs w:val="20"/>
                <w:u w:val="none"/>
              </w:rPr>
            </w:pPr>
          </w:p>
        </w:tc>
      </w:tr>
      <w:tr w14:paraId="3290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44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4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电子资源终端设备</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31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2、内存：配置16GB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10、通过安全可靠测评正版操作系统、办公软件、杀毒软件（三年更新，永久使用），验收时提供正版软件授权书及序列号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C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7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D10E">
            <w:pPr>
              <w:rPr>
                <w:rFonts w:hint="eastAsia" w:ascii="仿宋" w:hAnsi="仿宋" w:eastAsia="仿宋" w:cs="仿宋"/>
                <w:i w:val="0"/>
                <w:iCs w:val="0"/>
                <w:color w:val="000000"/>
                <w:sz w:val="20"/>
                <w:szCs w:val="20"/>
                <w:u w:val="none"/>
              </w:rPr>
            </w:pPr>
          </w:p>
        </w:tc>
      </w:tr>
      <w:tr w14:paraId="7E43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40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C2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电子阅读终端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73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阅读电子图书资源、AI自习室，配耳机，1、通过安全可靠测评CPU处理器，CPU核数≥8核、主频≥2.3GHz；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2、内存：配置8GB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3、显卡：显卡- 板载显存：不低于2G；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C7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63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9A89">
            <w:pPr>
              <w:rPr>
                <w:rFonts w:hint="eastAsia" w:ascii="仿宋" w:hAnsi="仿宋" w:eastAsia="仿宋" w:cs="仿宋"/>
                <w:i w:val="0"/>
                <w:iCs w:val="0"/>
                <w:color w:val="000000"/>
                <w:sz w:val="20"/>
                <w:szCs w:val="20"/>
                <w:u w:val="none"/>
              </w:rPr>
            </w:pPr>
          </w:p>
        </w:tc>
      </w:tr>
      <w:tr w14:paraId="138D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29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83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有线扫描枪</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27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1.按键寿命长：按键采用高品质材料制成，确保设备长期使用仍能保持稳定的性能；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2.高精度光源：采用650nm可视激光二极管作为扫描光源，具有出色的扫描精度和穿透力，能够准确读取各种条码；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3.低误码率：通过精确的算法和优化的电路设计，误码率低至1/500万，确保数据传输的准确可靠性；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4.多条码类型支持：支持多种常见条码类型，满足各种应用场景的需求；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5.触发方式：按键触发模式、连续扫描模式、自感应模式；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6.高解析度：扫描解析度达到4mil，能够清晰识别条码中的细节信息，确保读取准确性；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7.宽温工作：设备可在0°C至50°C的宽温度范围内正常工作，适应各种极端工作环境；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8.低能耗：工作电流168mA，静态电流109mA，有效降低能耗，节能环保；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9.耐摔性能强：经过严格的1.5米高度25次跌落试验，设备外壳坚固耐用，确保在意外跌落时仍能保持正常功能；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10.智能识别：设备具备智能条码识别功能，能够自动区分不同条码类型并进行准确读取，提高识别效率；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11.高速数据上传：支持USB高速数据传输模式，可将扫描数据快速上传至计算机或其他设备进行处理；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12.IP防护等级：设备达到一定的IP防护等级，具备防尘和防水功能，确保在复杂环境下仍能保持正常工作；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13.自动休眠/唤醒：设备具备自动休眠和唤醒功能，在长时间未使用时自动进入休眠状态以节省能源，同时延长设备寿命；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14.软件兼容性：兼容多种扫描软件，方便用户将其集成到现有系统中，实现无缝对接；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15.多种触发方式：支持手动触发、连续扫描和定时扫描等多种触发方式，满足用户不同的扫描需求；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16.自定义配置：允许用户根据实际需求自定义扫描参数和设置，如扫描速度、解码方式等，实现个性化配置；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17.耐磨损设计：扫描窗口采用耐磨损材料制成，具有出色的耐磨性能，确保长期使用后依然清晰可见；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18.长寿命激光二极管：采用长寿命激光二极管作为扫描光源，减少更换频率，降低维护成本；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19.声音提示：内置蜂鸣器在成功扫描或遇到错误时发出声音提示，方便用户快速识别扫描状态并作出相应处理；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20.多语言支持：设备支持多种语言界面和提示音，满足不同国家和地区用户的需求，方便用户进行操作和使用。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68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3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6497">
            <w:pPr>
              <w:rPr>
                <w:rFonts w:hint="eastAsia" w:ascii="仿宋" w:hAnsi="仿宋" w:eastAsia="仿宋" w:cs="仿宋"/>
                <w:i w:val="0"/>
                <w:iCs w:val="0"/>
                <w:color w:val="000000"/>
                <w:sz w:val="20"/>
                <w:szCs w:val="20"/>
                <w:u w:val="none"/>
              </w:rPr>
            </w:pPr>
          </w:p>
        </w:tc>
      </w:tr>
      <w:tr w14:paraId="0426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55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6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RFID标签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0F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1.工作频率：采用高频段13.56 MHz，确保与全球范围内广泛使用的RFID设备兼容，提供稳定、可靠的信号传输；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2.国际标准：严格遵循ISO/IEC 15693和ISO 18000-3国际标准，确保RFID电子标签在全球范围内具有高度的互操作性和通用性；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3.读写次数：经过严格测试，标签的读写次数超过10万次，保证了长时间使用下的稳定性和耐用性；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4.数据保存：标签内部数据可保存至少10年，确保数据长期存储的可靠性和安全性；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5.唯一序列号（UID）：每个标签都拥有一个独特的、不可改写的UID，提供唯一的身份识别，同时支持加密功能，防止信息泄露；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6.无源工作：采用无源设计，无需内置电池，通过外部阅读器提供的射频能量进行工作，降低成本且易于维护；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7.非接触式读写：支持非接触式读写操作，无需物理接触即可实现数据的读取和写入，提高操作效率和便捷性；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8.防冲突机制：采用先进的防冲突算法，确保在多个标签同时进入识别区域时能够可靠地进行读取和识别，避免数据冲突和误读；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9.数据扩展性：内置大容量存储器，支持重复读写操作，用户可根据需要自定义数据格式和内容，实现灵活的数据存储和管理；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10.防盗功能：支持EAS和AFI防盗功能，有效防止未经授权的访问和资产丢失；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11.天线材质与工艺：采用铝或铜质天线，通过蚀刻法工艺制造，确保天线的高性能、稳定性和耐用性，提高信号传输质量；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12.粘贴稳定性：标签自带中性粘胶，能够牢固地粘贴在各种物品表面，不易撕毁和脱落，确保长时间使用的稳定性；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13.贴标温湿度：建议在贴标时保持温湿度在[10℃ to 40℃]和20% to 80%RH的范围内，以确保粘胶的最佳粘贴效果和标签的性能稳定性；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14.使用温湿度：标签可在[-20℃ to +50℃]和20% to 80%RH的温湿度范围内正常工作，适应各种环境条件下的使用需求；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15.保质期：在标准存储条件下（温度23±5℃、相对湿度50±10%），标签可保存一年，保持稳定的性能和质量；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16.天线制程：采用铝蚀刻技术制造天线，具体为AI(30μm)+PET(38μm)+AI bridge(10μm)的层叠结构，确保天线的高性能和稳定性；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17.读取速度：读取速度达到0.1秒以上，支持快速、准确地识别多个标签，提高工作效率和处理速度；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18.基材材质：采用PET作为基材材质，具有优异的耐候性、抗撕裂性和透明度，确保标签的稳定性和美观性；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19.使用警示：在搬运和使用过程中需特别注意防水、避免剧烈撞击和禁止挤压或弯折芯片部分，以确保标签的正常工作和性能稳定；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20.尺寸规格：天线尺寸为45*45mm，标签整体尺寸为50*50mm，便于在图书上粘贴和使用；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21.标签表面定制：标签的表面可以定制印刷各种信息，如文字、编码、一维/二维码、LOGO图像等,这些信息可以根据用户的实际需求进行定制，用于产品识别、品牌宣传等多种目的；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22.包装方式：标签采用不干胶铜版纸进行封装，并自带背胶卷状静电包装，方便存储和运输，同时可根据用户需求进行定制印刷和包装；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23.RFID标签经过低温储存试验、高温储存试验、湿热储存试验、可以正常读取。</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8A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BE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8117">
            <w:pPr>
              <w:rPr>
                <w:rFonts w:hint="eastAsia" w:ascii="仿宋" w:hAnsi="仿宋" w:eastAsia="仿宋" w:cs="仿宋"/>
                <w:i w:val="0"/>
                <w:iCs w:val="0"/>
                <w:color w:val="000000"/>
                <w:sz w:val="20"/>
                <w:szCs w:val="20"/>
                <w:u w:val="none"/>
              </w:rPr>
            </w:pPr>
          </w:p>
        </w:tc>
      </w:tr>
      <w:tr w14:paraId="0670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3D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E4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条形码</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C8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1.采用不干胶铜板纸，通过热转印技术打印，应用混合碳带，采用专业条码打印机打印；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2.可直接打印上图书馆的名称或单位名称</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字母清晰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条码位数</w:t>
            </w:r>
            <w:r>
              <w:rPr>
                <w:rFonts w:hint="default" w:ascii="Times New Roman" w:hAnsi="Times New Roman" w:eastAsia="仿宋" w:cs="Times New Roman"/>
                <w:i w:val="0"/>
                <w:iCs w:val="0"/>
                <w:color w:val="000000"/>
                <w:kern w:val="0"/>
                <w:sz w:val="20"/>
                <w:szCs w:val="20"/>
                <w:u w:val="none"/>
                <w:lang w:val="en-US" w:eastAsia="zh-CN" w:bidi="ar"/>
              </w:rPr>
              <w:t> </w:t>
            </w:r>
            <w:r>
              <w:rPr>
                <w:rFonts w:hint="eastAsia" w:ascii="仿宋" w:hAnsi="仿宋" w:eastAsia="仿宋" w:cs="仿宋"/>
                <w:i w:val="0"/>
                <w:iCs w:val="0"/>
                <w:color w:val="000000"/>
                <w:kern w:val="0"/>
                <w:sz w:val="20"/>
                <w:szCs w:val="20"/>
                <w:u w:val="none"/>
                <w:lang w:val="en-US" w:eastAsia="zh-CN" w:bidi="ar"/>
              </w:rPr>
              <w:t>6位--11位；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3.可定制PVC材质(挂不掉、撕不破。永久识别)。</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5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枚</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05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85D7">
            <w:pPr>
              <w:rPr>
                <w:rFonts w:hint="eastAsia" w:ascii="仿宋" w:hAnsi="仿宋" w:eastAsia="仿宋" w:cs="仿宋"/>
                <w:i w:val="0"/>
                <w:iCs w:val="0"/>
                <w:color w:val="000000"/>
                <w:sz w:val="20"/>
                <w:szCs w:val="20"/>
                <w:u w:val="none"/>
              </w:rPr>
            </w:pPr>
          </w:p>
        </w:tc>
      </w:tr>
      <w:tr w14:paraId="5B4B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6B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C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书标</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74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专业定做高粘度图书馆专用书标，标准尺寸为：42MM*28MM；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2.表面覆膜处理，采用激光打印机打印，保证不掉色，必须采用高粘度，保证粘贴到书上不脱落；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3.配合图书管理软件使用，方便打印及粘贴；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4.通用版50个/张，每一大张A4尺寸。</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E4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枚</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6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4919">
            <w:pPr>
              <w:rPr>
                <w:rFonts w:hint="eastAsia" w:ascii="仿宋" w:hAnsi="仿宋" w:eastAsia="仿宋" w:cs="仿宋"/>
                <w:i w:val="0"/>
                <w:iCs w:val="0"/>
                <w:color w:val="000000"/>
                <w:sz w:val="20"/>
                <w:szCs w:val="20"/>
                <w:u w:val="none"/>
              </w:rPr>
            </w:pPr>
          </w:p>
        </w:tc>
      </w:tr>
      <w:tr w14:paraId="0A37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2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DD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书标膜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D5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1.高透专用保护膜，粘度强；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2.图书馆专用；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3.规格：50*30mm，每卷1000枚</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0E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枚</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0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765B">
            <w:pPr>
              <w:rPr>
                <w:rFonts w:hint="eastAsia" w:ascii="仿宋" w:hAnsi="仿宋" w:eastAsia="仿宋" w:cs="仿宋"/>
                <w:i w:val="0"/>
                <w:iCs w:val="0"/>
                <w:color w:val="000000"/>
                <w:sz w:val="20"/>
                <w:szCs w:val="20"/>
                <w:u w:val="none"/>
              </w:rPr>
            </w:pPr>
          </w:p>
        </w:tc>
      </w:tr>
      <w:tr w14:paraId="6691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71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E6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图书编目（技术服务）</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2F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1.贴粘条形码、书标、书标膜、盖馆藏章各一个；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2.图书信息录入、22类排架；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3.RFID标签与图书条形码转换绑定；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4.盘点图书馆馆藏图书，精确定位每本书的位置。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7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册</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3D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2E9D">
            <w:pPr>
              <w:rPr>
                <w:rFonts w:hint="eastAsia" w:ascii="仿宋" w:hAnsi="仿宋" w:eastAsia="仿宋" w:cs="仿宋"/>
                <w:i w:val="0"/>
                <w:iCs w:val="0"/>
                <w:color w:val="000000"/>
                <w:sz w:val="20"/>
                <w:szCs w:val="20"/>
                <w:u w:val="none"/>
              </w:rPr>
            </w:pPr>
          </w:p>
        </w:tc>
      </w:tr>
      <w:tr w14:paraId="063A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C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C9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人脸识别管理系统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3A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1.读者可实现无证借阅，使用人脸识别功能，实现借书、还书、信息查询等功能；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2.可支持人脸评分设置，支持关闭或开启人脸识别验证功能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7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D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7A30">
            <w:pPr>
              <w:rPr>
                <w:rFonts w:hint="eastAsia" w:ascii="仿宋" w:hAnsi="仿宋" w:eastAsia="仿宋" w:cs="仿宋"/>
                <w:i w:val="0"/>
                <w:iCs w:val="0"/>
                <w:color w:val="000000"/>
                <w:sz w:val="20"/>
                <w:szCs w:val="20"/>
                <w:u w:val="none"/>
              </w:rPr>
            </w:pPr>
          </w:p>
        </w:tc>
      </w:tr>
      <w:tr w14:paraId="38E8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5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7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阅览沙发</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32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每套含一张阅览桌，两张双人沙发；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1.阅览桌：长椭圆形，尺寸：长1200mm*宽800mm*700mm（正负偏差不超过50mm）双层较厚桌面、台面采用雪山白亮光岩板、下面使用底板，圆润边角，厚度不低于10mm，经久耐用不易碎，4个实木桌腿、美观大方。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双人沙发：座位深度55cm（正负偏差不超过3cm），整体高度100cm（正负偏差不超过5cm），靠背采用黄色或浅蓝色。面料采用阻燃麻绒面料，透气性强，柔软且富有韧性。框架采用橡木4cm×5cm方木，框架采用蛇形拉潢结构，经防虫防腐处理。海棉采用一次成型PU聚氨酯泡发海棉，密度45㎏/m3（正负偏差不超过5㎏/m3），阻燃、无毒、保温、隔热回弹性好，透气性好。4个实木腿，美观大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D8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33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E553">
            <w:pPr>
              <w:rPr>
                <w:rFonts w:hint="eastAsia" w:ascii="仿宋" w:hAnsi="仿宋" w:eastAsia="仿宋" w:cs="仿宋"/>
                <w:i w:val="0"/>
                <w:iCs w:val="0"/>
                <w:color w:val="000000"/>
                <w:sz w:val="20"/>
                <w:szCs w:val="20"/>
                <w:u w:val="none"/>
              </w:rPr>
            </w:pPr>
          </w:p>
        </w:tc>
      </w:tr>
      <w:tr w14:paraId="5C02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5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49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AI下棋机器人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3C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1。支持象棋+围棋(9路/13路)+国际象棋+五子棋。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2.AI学棋：象棋：16级-15级中国象棋协会定制课程。围棋：20级-15级-10级启蒙课程。国际象棋：15级-14级棋士启蒙课程。五子棋：启蒙课程&amp;实用阵法。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3。棋力闯关：象棋：9个关卡，第九关对标[天天象棋]内的"高级"围棋：吃子5个等级，围空5个等级国际象棋：15个关卡，(200分~1200分)第15关达到中级接进高级水平五子棋：10个等级，覆盖从新手到专业水平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4。残局挑战：百种以上经典残局，享受破局解题的乐趣，象棋+国际象棋支持。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5.AI打谱：沉浸体验经典棋局，国际象棋支持。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6。星球联盟：围棋：支持99，新博围棋第三方平台对接。国际象棋：支持Lichess第三方平台对接。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DA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E2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2CFF">
            <w:pPr>
              <w:rPr>
                <w:rFonts w:hint="eastAsia" w:ascii="仿宋" w:hAnsi="仿宋" w:eastAsia="仿宋" w:cs="仿宋"/>
                <w:i w:val="0"/>
                <w:iCs w:val="0"/>
                <w:color w:val="000000"/>
                <w:sz w:val="20"/>
                <w:szCs w:val="20"/>
                <w:u w:val="none"/>
              </w:rPr>
            </w:pPr>
          </w:p>
        </w:tc>
      </w:tr>
      <w:tr w14:paraId="0EBA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C3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1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瀑布屏</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60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一，技术参数与要求。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(1)软件运行环境为不低于Windows1064位操作系统。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必须具备配套的手机客户端，系统内的资源可通过配套的手机客户端进行扫码，下载资源至手机，下载后的资源，无需网络，随时随地也进行阅读。配套的手机端应具备夜间模式转换，文字大小调整等功能。手机客户端可保留相关阅读记录。手机客户端需同时支持ios,android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(3)支持微信等第三方扫描工具进行扫码，扫码后获取在线阅读服务，无需下载客户端，并能将图书分享至朋友圈等社交网络。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(4)支持远程升级，支持一键更新，减少管理成本。(5)具备完善的后台管理系统，实现用户自主化管理。(6)具备良好的开放性，可以支持二次开发。(7)提供完善的售后说明。2。资源配置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(1)系统应至少支持图书，期刊，视频，专题，图片，动画，少儿音频等多种类型的资源配置到机器上进行展示。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(2)系统支持资源单独，组合展示，可按资源类型分类展示。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图书资源：系统提供3000册正版授权的epub格式电子图书且与原版图书保持原貌一致，如相关图片，目录等，每月定时更新150种热门电子图书。图书可以直接在线阅读，也可通过第三方扫描工具获取在线阅读服务或通过配套的手机客户端扫描图书二维码，下载至智能终端进行离线阅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(4)视频资源：系统提供400集名师讲坛视频。视频支持单集，系列选集播放，同时支持在线观看或扫码带走观看。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专题资源：提供500种专题资源，同时支持客户自建专题，为用户提供专题创建工具，可以将文本内容，图片，视频，音频，图书，超连接等资源进行混合编排，形成富媒体专题资源，专题至少支持创建三级目录。支持将创建好的富媒体专题资源，配置到设备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(6)期刊资源：提供300种期刊，期刊支持在线阅读及扫码带走，同时支持往期查看等。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(7)图片资源：支持图片资源展示，支持单张或者多张展示，支持查看图片简介内容，支持手动放大缩小查看图片。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(8)少儿音频资源：提供600集国学系列有声音频，内容涵盖贴合小学，中学，高中的音频资源，如《声律启蒙》，《诗经》，《笠翁对韵》等系列。音频均支持在线播放及扫码带走。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(9)少儿动画有声绘本资源：提供400种少儿动画有声绘本资源，可以直接在设备上进行在线观看，互动。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(10)瀑布流系统提供8种特色主题皮肤包，可供用户选择，根据不同的节日热点，可切换展示贴合时下的主题瀑布流。3。系统管理后台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(1)支持管理瀑布流设备，支持对设备信息进行查看，在线/离线状态监控等，亦支持屏保修改，主题换肤，背景图修改等操作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(2)支持图书，期刊，视频，专题，图片，动画，少儿音频等多种资源的管理配置，用户勾选对应的资源分类后，可一键推送至设备进行展示。支持将单位自有版权的图书资源配置到设备进行展示。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(3)支持视频管理，用户可通过后台创建视频分类及视频信息，可对上传的视频信息进行增删改查等操作。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(4)支持图片管理，用户可通过后台创建图片分类及图片信息，可对上传的图片信息进行增删改查等管理操作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(5)支持专题管理，用户可通过后台创建专题分类及专题信息，可对上传的专题信息进行增删改查等管理操作。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(6)支持资源导航功能，用户可自主选择开启或关闭导航功能，开启该功能后，在设备界面可以按照资源名称首字母对资源信息进行快速查找。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(7)对于配置多种资源的瀑布流，支持自定义设置各资源瀑布流间的自动切换，同时支持资源瀑布流与应用之间的切换展示，可自定义设置切换间隔时间。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(8)提供即时插播功能，可设置插播文字，图片，视频等多种类型的内容，插播的内容可以一键发布到指定的一台或多台设备，同时也可以一键关闭插播。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(9)提供手机端管理模块，可对设备信息查看，在线/离线状态监控，远程开关机管理，主题切换，屏保配置，背景图更换，即时插播发布等常用操作。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(10)支持远程对硬件设备进行开关机，重启等操作，包括远程设置定时开关机时间，便于用户管理。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(11)提供数据统计功能，可以查看本单位下当前设备总数以及资源使用情况。支持top5/top10排行统计，支持按年，按单台设备每月使用情况，按设备排行统计等方式进行多维度的数据呈现。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4。其他功能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(1)支持配置多种资源到瀑布流设备，各资源内容可通过资源切换按钮进行快速切换展示。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(2)支持固定流速模式，此模式下用户无法改变资源流动速度。也支持手动滑动模式，此模式下用户可通过手指上下滑动，改变资源的流动速度，快速浏览。用户可根据需要，在以上两种模式间切换使用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(3)除常规的资源内容展示外，系统还支持配置应用至瀑布流设备，已配置的应用以图标的形式悬浮于瀑布流右侧区域，不影响设备的资源展示，用户通过点击应用图标，打开该应用进行浏览。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(4)系统应支持同时配置多个应用至设备。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(5)系统支持添加待机屏保，支持单张，多张轮播展示。(6)支持资源背景图进行自定义更换展示。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(7)图书，期刊，视频，专题资源支持断网离线扫码带走，无网络时亦可正常展示流动。二，硬件参数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1。液晶拼接屏 根据实施产品确定屏幕尺寸：根据现场实际情况，分辨率：1920x1080。物理拼缝3.5mm(标准)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2。触摸框 十点触摸。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3。壁挂支架铝型材支架，材质坚固，不易变形。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4。配件辅料包含6孔插排工业级电源线音响，定时开关。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5。控制主机通过安全可靠测评</w:t>
            </w:r>
            <w:r>
              <w:rPr>
                <w:rFonts w:hint="eastAsia" w:ascii="宋体" w:hAnsi="宋体" w:eastAsia="宋体" w:cs="宋体"/>
                <w:sz w:val="20"/>
                <w:lang w:eastAsia="zh-CN"/>
              </w:rPr>
              <w:t>，</w:t>
            </w:r>
            <w:r>
              <w:rPr>
                <w:rFonts w:hint="eastAsia" w:ascii="仿宋" w:hAnsi="仿宋" w:eastAsia="仿宋" w:cs="仿宋"/>
                <w:i w:val="0"/>
                <w:iCs w:val="0"/>
                <w:color w:val="000000"/>
                <w:kern w:val="0"/>
                <w:sz w:val="20"/>
                <w:szCs w:val="20"/>
                <w:u w:val="none"/>
                <w:lang w:val="en-US" w:eastAsia="zh-CN" w:bidi="ar"/>
              </w:rPr>
              <w:t>运行内存不低于16G存储：SSD固态硬盘512G显卡.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D9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14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EAD1">
            <w:pPr>
              <w:rPr>
                <w:rFonts w:hint="eastAsia" w:ascii="仿宋" w:hAnsi="仿宋" w:eastAsia="仿宋" w:cs="仿宋"/>
                <w:i w:val="0"/>
                <w:iCs w:val="0"/>
                <w:color w:val="000000"/>
                <w:sz w:val="20"/>
                <w:szCs w:val="20"/>
                <w:u w:val="none"/>
              </w:rPr>
            </w:pPr>
          </w:p>
        </w:tc>
      </w:tr>
      <w:tr w14:paraId="4D54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0C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8E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生涯一体机 （自我探索）</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DE4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自我探索一体机为生涯探索的自我探索阶段提供指导工具。基于认知信息加工模式理论，设计研发「自我探索之旅」的测评游戏。学生扮演生涯星球的探险者，通过滑动卡片，完成个人性格、兴趣、价值观、能力的多维评估，得到兴趣代码、兴趣折线图、价值观柱形图、能力雷达图等多形式结果，获取关联专业职业的匹配推荐。生成个性化分析报告，引领学生找寻自我定位，加深自我认知。1. 软件参数：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允许学生通过游戏的形式，作答霍兰德职业兴趣测评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霍兰德职业测评游戏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1.2.1. 游戏以卡片的形式呈现，并通过冒险的主题引导学生作答题目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1.2.2. 冒险过程需要具有一定的故事性，并在冒险结束后学生可以得到一定的反馈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1.2.3. 冒险结束后，学生可以查看自己的测评结果，结果应当包含：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1.2.3.1. 兴趣雷达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1.2.3.2. 学生测评结果兴趣代码的描述分析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1.2.3.3. 关联专业职业匹配推荐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1.2.4.1 允许学生在游戏过程中，通过登录账号的方式，将游戏进度保存在云端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1.2.4.2 允许学生不需要登录账号即可保存游戏进度，以及结果报告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MBTI 测评游戏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游戏以卡片的形式呈现，并通过冒险的主题引导学生作答题目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1.3.2 冒险过程需要具有一定的故事性，并在冒险结束后学生可以得到一定的反馈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 冒险结束后，学生可以查看自己的测评结果，结果应当包含：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1.3.3.1 四个综合特质及等级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1.3.3.2 个人分项特质属性等级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1.3.3.3 得分情况及说明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1.3.3.4 能够根据人格特质对应出适合的专业和适合的工作领域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价值观探索游戏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1.4.1 游戏以卡片的形式呈现，并通过冒险的主题引导学生作答题目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1.4.2 冒险过程需要具有一定的故事性，并在冒险结束后学生可以得到一定的反馈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1.4.3 冒险结束后，学生可以查看自己的测评结果，结果应当包含：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1.4.3.1 对学生的15种工作价值观类型得分进行柱形描述展示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1.4.3.2 对高分价值观进行阐述和解释分析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能力探索游戏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1.5.1 游戏以卡片的形式呈现，并通过冒险的主题引导学生作答题目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1.5.2 冒险过程需要具有一定的故事性，并在冒险结束后学生可以得到一定的反馈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1.5.3 冒险结束后，学生可以查看自己的测评结果，结果应当包含：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1.5.3.1 罗列出学生的优势智能和中性智能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1.5.3.2 用雷达图对八项智能进行描述展示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1.5.3.3 学生的八项智能进行解释分析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附带立式底座 尺寸：≥55英寸  分辨率：≥1920×1080（FHD） 亮度：350cd/m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 xml:space="preserve"> 响应时间：≤7ms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对比度：1200:1 色域：60%NTSC(CIE1931) 可视角度：89/89/89/89(Min.)(CR≥10)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运行内存：≥2GDDR4 </w:t>
            </w:r>
          </w:p>
          <w:p w14:paraId="6DBA951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系统支持：支持软件系统</w:t>
            </w:r>
          </w:p>
          <w:p w14:paraId="65B704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ROM：≥8GB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接口：USB*2、WIFI、RJ45、电源、DC、LAN、TF、AUDIO</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触摸规格：红外触摸框 触摸点数：≥20点触控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响应时间：≤15ms 点位精度：90%以上的触摸区域为±2mm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5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6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23B9">
            <w:pPr>
              <w:rPr>
                <w:rFonts w:hint="eastAsia" w:ascii="仿宋" w:hAnsi="仿宋" w:eastAsia="仿宋" w:cs="仿宋"/>
                <w:i w:val="0"/>
                <w:iCs w:val="0"/>
                <w:color w:val="000000"/>
                <w:sz w:val="20"/>
                <w:szCs w:val="20"/>
                <w:u w:val="none"/>
              </w:rPr>
            </w:pPr>
          </w:p>
        </w:tc>
      </w:tr>
      <w:tr w14:paraId="74DD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17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B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生涯一体机 （世界探索）</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46F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世界探索一体机为生涯探索的外部世界探索阶段提供指导工具。具备院校库、专业库、职业库三大数据库，提供全面丰富详尽的学职信息。配合搜索框实时检索及筛选功能，使信息获取更精准便捷。提供精编版的专业指南，汇集各行业优秀从业者的升学、专业及就业等特色信息，形成有温度的指引，帮助学生建立更立体的专业认知，揭示广阔生涯世界。配备微课堂，提供生涯教育知识课程，提升生涯能力。1. 软件参数：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包括职业百科、专业百科、院校百科、专业指南、在线微课程、专业解读视频等模块，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【专业百科】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1.2.1. 支持通过学科门类和专业门类检索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1.2.2. 涵盖2012年教育部公布的普通高等学校本科、专科专业目录，军事类专业可除外；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1.2.3. 提供细分专业的详细内容呈现，包括专业介绍、专业代码、专业分类、授予学位、需要具备的技能要求、在大学开设的课程、未来的就业方向；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1.2.4. 提供搜索框实时搜索能力，支持通过专业名称搜索到具体专业，快速查找到自己感兴趣的专业内容。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【职业百科】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1.3.1. 根据霍兰德6大类型划分的职业群组；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1.3.2. 提供职业介绍，包含职业工作内容，日常处理的问题，具备的知识和工作技能，基本的从业要求等；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1.3.3. 提供搜索框实时搜索能力，支持通过职业名称搜索到具体职业，快速查找到自己感兴趣的职业介绍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【院校百科】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1.4.1. 提供全国所有高校的相关介绍信息，包含学校概况、开设专业信息、所在地、院校类型、学校地址、官网网址；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1.4.2. 提供搜索框实时搜索能力，支持通过高校名称搜索到具体职业，快速查找到自己感兴趣的高校介绍；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1.4.3. 提供筛选功能，可对学历层次、学校地域、院校类别、是否是985、211、教育部直属院校进行条件筛选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【专业指南】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1.5.1. 包含国内热门专业 50 个以上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1.5.2. 内容需包含专业人士的介绍视频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1.5.3. 包括重点扫盲，涵盖专业在学生中的常见问题及解答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1.5.4. 专业的就业去向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1.5.5. 专业的升学资讯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1.5.6. 定期提供专业指南内容的更新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附带立式底座 尺寸：≥55英寸  分辨率：≥1920×1080（FHD） 亮度：350cd/m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 xml:space="preserve"> 响应时间：≤7ms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对比度：1200:1 色域：60%NTSC(CIE1931) 可视角度：89/89/89/89(Min.)(CR≥10) 运行内存：≥2GDDR4 </w:t>
            </w:r>
          </w:p>
          <w:p w14:paraId="45CF063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系统支持：支持相关软件系统</w:t>
            </w:r>
          </w:p>
          <w:p w14:paraId="10A7DA9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ROM：≥8GB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接口：USB*2、WIFI、RJ45、电源、DC、LAN、TF、AUDIO</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触摸规格：红外触摸框 触摸点数：≥20点触控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响应时间：≤15ms 点位精度：90%以上的触摸区域为±2mm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2A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6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069F">
            <w:pPr>
              <w:rPr>
                <w:rFonts w:hint="eastAsia" w:ascii="仿宋" w:hAnsi="仿宋" w:eastAsia="仿宋" w:cs="仿宋"/>
                <w:i w:val="0"/>
                <w:iCs w:val="0"/>
                <w:color w:val="000000"/>
                <w:sz w:val="20"/>
                <w:szCs w:val="20"/>
                <w:u w:val="none"/>
              </w:rPr>
            </w:pPr>
          </w:p>
        </w:tc>
      </w:tr>
      <w:tr w14:paraId="4B4E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C3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9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教学条件升级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90E1">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一、图书室一层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1、墙面铲除：353.41㎡。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2、吊顶+铝方通：343.23m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混合轻钢龙骨工艺（轻钢龙骨+木龙骨混合吊顶）按800-1000间距打孔植入膨胀螺丝加吊杆固定；铝方通安装：将铝方通卡入专用龙骨，排列整齐、间距均匀，端部切割平整，与石膏板区域衔接严密、无高低差；包含搭手脚架+高空作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3、开关插座灯具：标准开关插座筒灯；卡扣式铝方通灯直接卡在方通缝隙中（宽5CM  长1.5CM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4、封墙：木龙骨+欧松板进行打底，石膏板饰面。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木饰面背景墙：木饰面：厚度3–9mm，纹理一致、无色差、无开裂、无虫蛀、无变形。粘贴法：结构胶+免钉胶点粘，胶点均匀，压实平整，无空鼓、溢胶。拼接：对缝严密、纹理通顺、无色差、无错台，阴阳角方正。顶线、踢脚线、收边条安装牢固，接缝平整，与墙面贴合无缝隙。开关、插座、门洞开孔精准，边缘光滑，收口美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涂料工程：696.64㎡；全屋涂料施工(不调色)，墙和顶面顺平；施工流程：基层处理铲除松散、空鼓墙皮，修补裂缝、坑洞。满批耐水腻子2–3遍，每遍干燥后打磨平整、吸尘。底漆施工滚涂/喷涂抗碱封闭底漆1遍，均匀无漏涂、无流挂。干燥≥4小时。面漆施工面漆搅拌均匀，滚涂/喷涂2遍，间隔干燥≥6小时。涂刷方向一致，无接痕、无透底、无刷痕。细部处理分色线清晰、平直，无毛刺、毛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踢脚线：铝合金/竹木纤维踢脚线；卡扣固定间距400–600mm，墙面打孔→安装膨胀管→固定卡扣。卡扣水平、牢固，与墙面贴合紧密。踢脚线安装将踢脚线卡入卡扣，轻压到位，无松动、无翘边。拼接处严密、缝隙均匀（≤1mm），阴阳角方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路改造(半改)：406.88㎡；电路施工（走地）开槽布管地面开槽深度≥30mm，宽度≥管外径+10mm，槽内清理干净。PVC穿线管固定，管卡间距800–1000mm，弯头、直接连接牢固，无松动。强弱电分槽铺设，间距≥300mm，交叉处做屏蔽处理。穿线接线管内穿线，电线无接头、无破损，预留线长≥15cm（线盒内）。线盒安装平整、牢固，与墙面齐平，强弱电盒间距≥150mm。接线规范：火线红、零线蓝、地线黄绿双色，缠绕紧密、绝缘包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9、定制咨询台：石英石台面 18实木颗粒板柜体（长5米 高1.05米）。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楼梯扶手喷涂翻新：底漆施工金属扶手：刷/喷防锈底漆1–2遍，每遍间隔干燥4–6小时；底漆干燥后，用240#砂纸轻磨，除尘。面漆施工面漆搅拌均匀，刷/喷2–3遍，每遍间隔干燥6–8小时；喷涂薄而均匀，避免流挂、起皱、气泡；最后一遍面漆干燥后，手感光滑、色泽均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11、定制书架：175.98m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；材质使用厚度不低于1.5cm的颗粒板。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二、图书室二层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1、墙面铲除：416.2㎡。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2、吊顶+铝方通：383.41m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混合轻钢龙骨工艺（轻钢龙骨+木龙骨混合吊顶）按800-1000间距打孔植入膨胀螺丝加吊杆固定；铝方通安装：将铝方通卡入专用龙骨，排列整齐、间距均匀，端部切割平整，与石膏板区域衔接严密、无高低差；包含搭手脚架+高空作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3、开关插座灯具：标准开关插座筒灯；卡扣式铝方通灯直接卡在方通缝隙中（宽5CM  长1.5CM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涂料工程：799.61㎡；全屋涂料施工(不调色)，墙和顶面顺平；施工流程：基层处理铲除松散、空鼓墙皮，修补裂缝、坑洞。满批耐水腻子2–3遍，每遍干燥后打磨平整、吸尘。底漆施工滚涂/喷涂抗碱封闭底漆1遍，均匀无漏涂、无流挂。干燥≥4小时。面漆施工面漆搅拌均匀，滚涂/喷涂2遍，间隔干燥≥6小时。涂刷方向一致，无接痕、无透底、无刷痕。细部处理分色线清晰、平直，无毛刺、毛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踢脚线：铝合金/竹木纤维踢脚线；卡扣固定间距400–600mm，墙面打孔→安装膨胀管→固定卡扣。卡扣水平、牢固，与墙面贴合紧密。踢脚线安装将踢脚线卡入卡扣，轻压到位，无松动、无翘边。拼接处严密、缝隙均匀（≤1mm），阴阳角方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路改造(半改)：383.41㎡；电路施工（走地）开槽布管地面开槽深度≥30mm，宽度≥管外径+10mm，槽内清理干净。PVC穿线管固定，管卡间距800–1000mm，弯头、直接连接牢固，无松动。强弱电分槽铺设，间距≥300mm，交叉处做屏蔽处理。穿线接线管内穿线，电线无接头、无破损，预留线长≥15cm（线盒内）。线盒安装平整、牢固，与墙面齐平，强弱电盒间距≥150mm。接线规范：火线红、零线蓝、地线黄绿双色，缠绕紧密、绝缘包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楼梯扶手喷涂翻新：底漆施工金属扶手：刷/喷防锈底漆1–2遍，每遍间隔干燥4–6小时；底漆干燥后，用240#砂纸轻磨，除尘。面漆施工面漆搅拌均匀，刷/喷2–3遍，每遍间隔干燥6–8小时；喷涂薄而均匀，避免流挂、起皱、气泡；最后一遍面漆干燥后，手感光滑、色泽均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8、定制书架：187.48m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；材质使用厚度不低于1.5cm的颗粒板。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三、图书室外楼梯间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1、墙面铲除：309.95㎡。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2、石膏板吊顶：250.23m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；混合轻钢龙骨工艺（轻钢龙骨+木龙骨混合吊顶）按800-1000间距打孔植入膨胀螺丝加吊杆固定。包含搭手脚架+高空作业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3、开关插座灯具：标准开关插座筒灯；卡扣式铝方通灯直接卡在方通缝隙中（宽5CM  长1.5CM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涂料工程：560.18㎡；全屋涂料施工(不调色)，墙和顶面顺平；施工流程：基层处理铲除松散、空鼓墙皮，修补裂缝、坑洞。满批耐水腻子2–3遍，每遍干燥后打磨平整、吸尘。底漆施工滚涂/喷涂抗碱封闭底漆1遍，均匀无漏涂、无流挂。干燥≥4小时。面漆施工面漆搅拌均匀，滚涂/喷涂2遍，间隔干燥≥6小时。涂刷方向一致，无接痕、无透底、无刷痕。细部处理分色线清晰、平直，无毛刺、毛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踢脚线：铝合金/竹木纤维踢脚线；卡扣固定间距400–600mm，墙面打孔→安装膨胀管→固定卡扣。卡扣水平、牢固，与墙面贴合紧密。踢脚线安装将踢脚线卡入卡扣，轻压到位，无松动、无翘边。拼接处严密、缝隙均匀（≤1mm），阴阳角方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路改造(半改)：250.23㎡；电路施工（走地）开槽布管地面开槽深度≥30mm，宽度≥管外径+10mm，槽内清理干净。PVC穿线管固定，管卡间距800–1000mm，弯头、直接连接牢固，无松动。强弱电分槽铺设，间距≥300mm，交叉处做屏蔽处理。穿线接线管内穿线，电线无接头、无破损，预留线长≥15cm（线盒内）。线盒安装平整、牢固，与墙面齐平，强弱电盒间距≥150mm。接线规范：火线红、零线蓝、地线黄绿双色，缠绕紧密、绝缘包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7、标语广告牌：读书宣发标语，亚克力板。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楼梯扶手喷涂翻新：底漆施工金属扶手：刷/喷防锈底漆1–2遍，每遍间隔干燥4–6小时；底漆干燥后，用240#砂纸轻磨，除尘。面漆施工面漆搅拌均匀，刷/喷2–3遍，每遍间隔干燥6–8小时；喷涂薄而均匀，避免流挂、起皱、气泡；最后一遍面漆干燥后，手感光滑、色泽均匀。</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9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D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9E32">
            <w:pPr>
              <w:rPr>
                <w:rFonts w:hint="eastAsia" w:ascii="仿宋" w:hAnsi="仿宋" w:eastAsia="仿宋" w:cs="仿宋"/>
                <w:i w:val="0"/>
                <w:iCs w:val="0"/>
                <w:color w:val="000000"/>
                <w:sz w:val="20"/>
                <w:szCs w:val="20"/>
                <w:u w:val="none"/>
              </w:rPr>
            </w:pPr>
          </w:p>
        </w:tc>
      </w:tr>
      <w:tr w14:paraId="7C67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6880D45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72C4F7">
            <w:pPr>
              <w:rPr>
                <w:rFonts w:hint="eastAsia" w:ascii="仿宋" w:hAnsi="仿宋" w:eastAsia="仿宋" w:cs="仿宋"/>
                <w:b/>
                <w:bCs/>
                <w:i w:val="0"/>
                <w:iCs w:val="0"/>
                <w:color w:val="000000"/>
                <w:sz w:val="20"/>
                <w:szCs w:val="20"/>
                <w:u w:val="none"/>
              </w:rPr>
            </w:pPr>
          </w:p>
        </w:tc>
      </w:tr>
      <w:tr w14:paraId="6EFB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8CE5E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校园演播室</w:t>
            </w:r>
          </w:p>
        </w:tc>
      </w:tr>
      <w:tr w14:paraId="6E50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F8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C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4K60帧超高清云台摄像机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7E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1、传感器：1/2.5英寸,CMOS,有效像素:851万</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2、镜头焦距：12x,f=3.47mm~41.65mm,F1.84~F3.72</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3、数字变焦：16x</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4、最低照度：0.5 Lux @(F1.8,AGC ON)</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5、快门：1/30s~1/10000s</w:t>
            </w:r>
            <w:r>
              <w:rPr>
                <w:rStyle w:val="46"/>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6、数字降噪：3D数字降噪≥55dB</w:t>
            </w:r>
            <w:r>
              <w:rPr>
                <w:rStyle w:val="46"/>
                <w:rFonts w:eastAsia="仿宋"/>
                <w:lang w:val="en-US" w:eastAsia="zh-CN" w:bidi="ar"/>
              </w:rPr>
              <w:t xml:space="preserve"> </w:t>
            </w:r>
            <w:r>
              <w:rPr>
                <w:rStyle w:val="46"/>
                <w:rFonts w:eastAsia="仿宋"/>
                <w:lang w:val="en-US" w:eastAsia="zh-CN" w:bidi="ar"/>
              </w:rPr>
              <w:br w:type="textWrapping"/>
            </w:r>
            <w:r>
              <w:rPr>
                <w:rStyle w:val="46"/>
                <w:rFonts w:eastAsia="仿宋"/>
                <w:lang w:val="en-US" w:eastAsia="zh-CN" w:bidi="ar"/>
              </w:rPr>
              <w:t xml:space="preserve">7、水平视场角：80.8°~7.5° </w:t>
            </w:r>
            <w:r>
              <w:rPr>
                <w:rStyle w:val="46"/>
                <w:rFonts w:eastAsia="仿宋"/>
                <w:lang w:val="en-US" w:eastAsia="zh-CN" w:bidi="ar"/>
              </w:rPr>
              <w:br w:type="textWrapping"/>
            </w:r>
            <w:r>
              <w:rPr>
                <w:rStyle w:val="46"/>
                <w:rFonts w:eastAsia="仿宋"/>
                <w:lang w:val="en-US" w:eastAsia="zh-CN" w:bidi="ar"/>
              </w:rPr>
              <w:t xml:space="preserve">8、垂直视场角：49.9°~4.3° </w:t>
            </w:r>
            <w:r>
              <w:rPr>
                <w:rStyle w:val="46"/>
                <w:rFonts w:eastAsia="仿宋"/>
                <w:lang w:val="en-US" w:eastAsia="zh-CN" w:bidi="ar"/>
              </w:rPr>
              <w:br w:type="textWrapping"/>
            </w:r>
            <w:r>
              <w:rPr>
                <w:rStyle w:val="46"/>
                <w:rFonts w:eastAsia="仿宋"/>
                <w:lang w:val="en-US" w:eastAsia="zh-CN" w:bidi="ar"/>
              </w:rPr>
              <w:t>9、水平转动范围： ±162.5° -30*~+90°</w:t>
            </w:r>
            <w:r>
              <w:rPr>
                <w:rStyle w:val="46"/>
                <w:rFonts w:eastAsia="仿宋"/>
                <w:lang w:val="en-US" w:eastAsia="zh-CN" w:bidi="ar"/>
              </w:rPr>
              <w:br w:type="textWrapping"/>
            </w:r>
            <w:r>
              <w:rPr>
                <w:rStyle w:val="46"/>
                <w:rFonts w:eastAsia="仿宋"/>
                <w:lang w:val="en-US" w:eastAsia="zh-CN" w:bidi="ar"/>
              </w:rPr>
              <w:t>10、接口：HDMI:4KP60、4KP30、1080P60、1080P30等；SDI：3G-SDI:1080P60、1080P30、720P60等；</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D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98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68CE">
            <w:pPr>
              <w:rPr>
                <w:rFonts w:hint="eastAsia" w:ascii="仿宋" w:hAnsi="仿宋" w:eastAsia="仿宋" w:cs="仿宋"/>
                <w:i w:val="0"/>
                <w:iCs w:val="0"/>
                <w:color w:val="000000"/>
                <w:sz w:val="20"/>
                <w:szCs w:val="20"/>
                <w:u w:val="none"/>
              </w:rPr>
            </w:pPr>
          </w:p>
        </w:tc>
      </w:tr>
      <w:tr w14:paraId="7F66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2D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5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三脚架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ED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最高工作高度1.55米，收缩765MM，最低工作高度730MM，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2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2B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2FA1">
            <w:pPr>
              <w:rPr>
                <w:rFonts w:hint="eastAsia" w:ascii="仿宋" w:hAnsi="仿宋" w:eastAsia="仿宋" w:cs="仿宋"/>
                <w:i w:val="0"/>
                <w:iCs w:val="0"/>
                <w:color w:val="000000"/>
                <w:sz w:val="20"/>
                <w:szCs w:val="20"/>
                <w:u w:val="none"/>
              </w:rPr>
            </w:pPr>
          </w:p>
        </w:tc>
      </w:tr>
      <w:tr w14:paraId="3D2F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3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7B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7C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一、基础功能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1.不低于1个HDMI高清接口，支持高清屏幕接入，方便使用;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2.可打开所插入U盘中的doc、docx、txt文件;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3.可调整文件字体大小，使用者能更好调节至自己舒适的文字大小;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4.支持调整文字间的间隔距离，使用者可以更好调节至适合自己的间隔距离;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5.支持调整背景色，黑底白字，白底黑字，两种背景色可供使用者选择;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6.具有镜像功能，整个屏幕镜像，有利于安装后使用镜像功能;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7.文档文字进行居中显示，有助于播音员直视摄像机;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二、扩展功能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1.系统要求字色、底色256色任意搭配，男女播音员可分别选择不同的背景色和字色。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2.文稿录入、编辑方便，操作简单，自动完成排版,支持txt、rtf、word等格式文本，并支持直接打开图片、word、PPT、视频等文件。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3.支持高分辨率的彩显，清晰度高，字迹清晰。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4.支持文稿进度显示和剩余时间倒计时显示。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5.软件除了支持中英文等常规语言外，还支持从右往左排版的语言，而且还是支持竖版从左往右滚动的语言。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6.可以调节字体大小、行距、文本宽度等。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7.支持主显示镜像功能，可直接镜像显示图、PPT、PDF、视频等。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8.控制方式灵活多样，除了AI语音控制，还支持键盘、鼠标、遥控器、脚踏板等。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9.采用高清镀膜镜片，确保文字清楚，又可保证拍摄画面不受影响。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10.专业级脚架：采用65mm碗径的液压阻尼云台，固定的平衡系统，可实现摇摄范围:-85~+85， 云台快装板装有保险系统，可避免因疏忽而导致提词器或者摄影机的滑落， 脚管采用经特设计的锁紧手扭，锁紧牢固，配合橡胶防滑脚垫，使得三脚架抗震性稳定性增强， 随摄像机脚架赠送脚架包，能够将脚架轻松装入其中，方便旅行时携带和保护脚架， 收纳高度：69cm， 展开高度：≥160cm， 云台：水平360°，垂直-85°/+90°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68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2F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EE17">
            <w:pPr>
              <w:rPr>
                <w:rFonts w:hint="eastAsia" w:ascii="仿宋" w:hAnsi="仿宋" w:eastAsia="仿宋" w:cs="仿宋"/>
                <w:i w:val="0"/>
                <w:iCs w:val="0"/>
                <w:color w:val="000000"/>
                <w:sz w:val="20"/>
                <w:szCs w:val="20"/>
                <w:u w:val="none"/>
              </w:rPr>
            </w:pPr>
          </w:p>
        </w:tc>
      </w:tr>
      <w:tr w14:paraId="5BDE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38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C5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无线领夹麦克风</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4D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无线麦克风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显示屏：OLED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传输方式：2.4GHz数字频段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操作范围(无障碍)：≥100米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频率响应：20Hz-20KHz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电池规格：3.7V/400mAh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供电方式：充电盒触点充电/Type-C充电口(直流电5V)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内置电池续航时长：约8小时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充电仓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供电方式：Type-C充电口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充电盒电池容量：2000mAh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充电盒充电时间：≤3小时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给麦克风循坏充电次数：≥2次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D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82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D0CA">
            <w:pPr>
              <w:rPr>
                <w:rFonts w:hint="eastAsia" w:ascii="仿宋" w:hAnsi="仿宋" w:eastAsia="仿宋" w:cs="仿宋"/>
                <w:i w:val="0"/>
                <w:iCs w:val="0"/>
                <w:color w:val="000000"/>
                <w:sz w:val="20"/>
                <w:szCs w:val="20"/>
                <w:u w:val="none"/>
              </w:rPr>
            </w:pPr>
          </w:p>
        </w:tc>
      </w:tr>
      <w:tr w14:paraId="2251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4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EC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无线领夹麦克风接收器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90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传输方式：2.4GHz数字频段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信号调制：数字调制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操作范围（无障碍）：≥100米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音频输出接口：Type-C接口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监听接口：3.5mm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供电方式：Type-C设备供电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天线：内置天线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其他：含Type-C转USB转接器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78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F4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CFDB">
            <w:pPr>
              <w:rPr>
                <w:rFonts w:hint="eastAsia" w:ascii="仿宋" w:hAnsi="仿宋" w:eastAsia="仿宋" w:cs="仿宋"/>
                <w:i w:val="0"/>
                <w:iCs w:val="0"/>
                <w:color w:val="000000"/>
                <w:sz w:val="20"/>
                <w:szCs w:val="20"/>
                <w:u w:val="none"/>
              </w:rPr>
            </w:pPr>
          </w:p>
        </w:tc>
      </w:tr>
      <w:tr w14:paraId="4EC3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FB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5D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监听耳机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90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连接方式：3.5/6.3mm立体声插头，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佩戴方式 ：头戴式，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频响范围 12-35000Hz，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产品阻抗：32欧姆。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AB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BF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0980">
            <w:pPr>
              <w:rPr>
                <w:rFonts w:hint="eastAsia" w:ascii="仿宋" w:hAnsi="仿宋" w:eastAsia="仿宋" w:cs="仿宋"/>
                <w:i w:val="0"/>
                <w:iCs w:val="0"/>
                <w:color w:val="000000"/>
                <w:sz w:val="20"/>
                <w:szCs w:val="20"/>
                <w:u w:val="none"/>
              </w:rPr>
            </w:pPr>
          </w:p>
        </w:tc>
      </w:tr>
      <w:tr w14:paraId="1C14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35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F5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一体化虚实演录播系统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BF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硬件部分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1、为保证系统的兼容性和拓展性，要求主机必须采用X86架构设计，不接受嵌入式架构设计方式。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2、要求产品方便携带，采用一体化设计，需包含至少两块显示屏，每块显示屏需≥17.3英寸，一个用于预监信号，一个用于显示操作界面，操作界面需支持触摸操作。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3、要求视频输入接口：不少于4路3G-SDI高清视频输入，不少于1路HDMI输入；视频输出接口:不少于1路HDMI输出，不少于1路3G-SDI输出。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4、音频接口：支持不少于2路6.35话筒输入，不少于2路RCA立体声输入，不少于1路RCA立体声输出，不少于1路3.5mm音频输出。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5、其它接口：不少于4路USB3.0接口，不少于2路USB2.0接口；不少于1路千兆网口。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6、主机配置：处理器不低于六核心；内存不低于16G；采用固态+机械双硬盘设计，固态硬盘不低于120G，机械硬盘不低于2T；显卡要求显存不小于6G。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软件部分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1、为便于导播人员使用，导播操作界面支持触摸操作和外接键盘两种操作方式。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2、为了便于导播操作，主界面布置简洁，操作便利，可快速完成录制、直播、画面切换、抠像、DDR视频控制、虚拟机位、微课设置、画面布局等主要功能操作。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3、导播页面支持多种布局模式。专业模式：12窗口；标准模式8窗口；简易模式：4窗口。用户可根据场景需要，自由选择。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4、为增加导播内容和素材的丰富性，系统需具备42路信号源采集，包含6个通道，每个通道都支持1路摄像机信号源、4路网络流、1路iVGA信号源、1路本地视频。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为了方便导播切换，系统支持12路信号源实时预览和切换，其中6路摄像机信号、2路DDR本地视频信号、2路虚拟信号，1路微课信号，1路画中画信号。单击预览画面，该通道画面进入编辑模式；双击预览画面，可直接将该通道画面录制或直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6、主页面支持快速进入字幕设置功能，可对字幕模版、字幕内容、层号、热键等进行快速设置。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7、主页面支持快速进入调音台功能，系统内置调音台，可对嵌入式音频、模拟音频、本地音频进行调节、支持静音、独立监听、独占输出、左右声道调节等操作；内置音频延迟器，可对音频进行延时处理。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系统同时具备PGM和PVW画面，PGM和PVW画面支持不少于12路信号源的混合切换，支持直切和自动切换，自动切换时支持不少于14种切换特效，特效至少包含：淡叠、推像、划像、爆炸、球形变形、碎块、圆柱变形等，切换特效支持切换时间选择和自定义时间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10、为了提高系统的兼容性，要求系统具备6路网络IP信号监看，每路网络IP信号可以支持不少于4路RTMP、RTSP、UDP协议的网络视频流。支持对网络流做抠像处理。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要求DDR信号支持多种视频和图片的混合编单播出，混合编单播出支持单条循环、全部循环和NP播放（导播人员将信号切换到DDR时自动播放相应视频，信号切出DDR时自动停止播放当前视频，并准备下一条视频，当信号切换到DDR时，自动播放下一条视频）等多种播放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DDR信号支持快慢播放视频，支持0.25、0.5、0.75、1、1.25、1.5、2倍速的播放，同时DDR中播放的视频支持入点出点的设置，即：一段较长的视频中可以支持设置视频播放的起始帧和终止帧；支持设置图片的播放长度，支持自由拖动播放进度条选择播放的起止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字幕信号同时支持三维和二维字幕，支持同时带图文效果的动态字幕、动态台标字幕、倒计时字幕、时钟字幕和跑马字幕等多种形式的字幕，支持实时修改字幕内容，多条字幕可以设置不同的层次同时播出。系统预制80套字幕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14、预览操作区既是PVW预览又是所见即所得的操作区，可选择编辑的目标，选定后目标会有编辑框，通过手指可对选中的目标进行拖拽位置、大小、拍摄角度等操作。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15、系统支持画中画模式，支持8种画中画布局样式，每种布局中都可以自由设定信号源位置；支持在PVW预览区域编辑每路信号的缩放，支持一键复位。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系统支持微课模式，可自由选择人物信号源和PPT信号源，具有一键切换PPT全屏功能；系统预设6种微课布局，在编辑窗口支持自由拖动人物位置，支持一键复位功能；具备微课模板预览列表，能够快速的选择微课的模板，系统预设11套微课模版。支持.avi、.bmp、.cur、.flc、.flv、.gif、.icns、.ico、.jpeg、.jpg、.mkv、.mov、.mp4、.mpg、.mts、.mxf、.pbm、.pgm、.png、.ppm、.svg、.svgz、.tga、.tif、.tiff、.ts、.wbmp、.webp、.wmv、.xbm、.xpm等格式背景，支持快速替换微课背景。具有两指缩放功能，支持在PVW预览区域编辑微课画面中的PPT画面缩放、教师画面的缩放；支持讲解模式和板书模式，其中板书模式支持背景与人物同步缩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要求系统支持传统的绿幕抠像和不需要绿幕的自然背景抠像功能，且在自然背景抠像的情况下能够保证人物手持物件、前景景物的拍摄清晰；支持不少于6路信号的同时虚拟抠像处理；支持在PVW预览区域编辑虚拟机位、修改主持人机位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要求系统支持同时叠加不少于2种不同的真三维虚拟场景，虚拟场景支持无限蓝箱功能，可以对抠像片进行裁边和位移操作，每个虚拟场景支持8个不同的虚拟机位，虚拟机位之间支持直接切换和带轨迹的切换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19、支持热点功能，可以在每路摄像机信号和网络IP信号的抠像区域设置8个热点区域，每个区域可以设置不同的导播命令，当人物触发红外热点区域后即可以触发设置的导播命令。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20、要求系统支持不少于3路摇臂设置，每路摇臂可以通过加关键帧的方式设置不少于8个虚拟机位按照正向和反向进行机位切换，同时可以添加灯光效果，灯光效果可以跟随机位由亮到暗也可以由暗到亮。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要求系统出厂内置不少于200套教学虚拟场景，其中不少于100套不同的真三维教学虚拟场景，实时图像抠像处理并叠加真三维场景后可对三维场景中的三维物件进行隐藏、位移、旋转和缩放等操作。要求三维虚拟场景中具有虚拟大屏，虚拟大屏可以展示不少于11路信号源中的任何一路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22、要求系统支持不少于4路信号同时录制，支持自定义选择录制通道，包括：摄像机1、 摄像机2、摄像机3、摄像机4、摄像机5、摄像机6、PGM以及PVW信号，生成文件支持MP4、TS、H.264、H.265等格式，支持 MPEG-2编码方式码率1Mbps 到 300Mbps 可调，可以根据录制参数自动计算可录制的时长和磁盘剩余空间。可以支持按照系统时间进行定时录制的开始和结束。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23、要求系统支持自定义命令功能，可以将每一步导播动作录制下来，记录导播的整个切换过程，再次调用时可做到无导播操作，主持人一个人即可完成整个节目的制作过程。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24、要求系统支持直播功能，支持直播画质的选择，包括：超清、高清、标清、流畅和自定义，码率支持1-20Mbps可选，可以同时将直播流推送到多个地址进行直播。支持公网直播和局域网直播，其中局域网直播无需外接其他设备和平台即可实现在局域网内的视频直播。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25、具有键显示功能：为了保证抠像效果，明显区分前景和背景，支持键显示功能，在抠像时可实时显示前景的抠像阴影。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26、具有文件管理功能，主页面支持快速打开录制视频保存的文件夹，按日期命名，并自动排序，方便用户快速查找录制的视频。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27、具有抓帧功能，在视频录制或直播过程中，可随时使用主页面的功能按钮，抓取主播窗口的一帧图片，以PNG的方式存储到本地硬盘，抓取的图片支持1920*1080像素。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28、支持模版保存功能，根据老师使用习惯，自定义设置课程录制模版后，可将模版保存至本地，下次录制节目时，可直接打开模版，减少准备时间。系统支持同时保存多个模版。</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3D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20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A3DE">
            <w:pPr>
              <w:rPr>
                <w:rFonts w:hint="eastAsia" w:ascii="仿宋" w:hAnsi="仿宋" w:eastAsia="仿宋" w:cs="仿宋"/>
                <w:i w:val="0"/>
                <w:iCs w:val="0"/>
                <w:color w:val="000000"/>
                <w:sz w:val="20"/>
                <w:szCs w:val="20"/>
                <w:u w:val="none"/>
              </w:rPr>
            </w:pPr>
          </w:p>
        </w:tc>
      </w:tr>
      <w:tr w14:paraId="7322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F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E7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桌面话筒</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2C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"换能方式:电容式 指向特性:超心型单一指向 频率响应:100-18000Hz 信噪比:&gt;65dB 输出阻扰:200Ω平衡 灵敏度:-30dB 参考拾音距离:10-60cm 供电电压:3V/48V 消耗电流:8mA 颜色:黑色雾面烤漆 连接线长:8m"</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B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7F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B705">
            <w:pPr>
              <w:rPr>
                <w:rFonts w:hint="eastAsia" w:ascii="仿宋" w:hAnsi="仿宋" w:eastAsia="仿宋" w:cs="仿宋"/>
                <w:i w:val="0"/>
                <w:iCs w:val="0"/>
                <w:color w:val="000000"/>
                <w:sz w:val="20"/>
                <w:szCs w:val="20"/>
                <w:u w:val="none"/>
              </w:rPr>
            </w:pPr>
          </w:p>
        </w:tc>
      </w:tr>
      <w:tr w14:paraId="322D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13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0D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键盘鼠标</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AA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无线键鼠套装</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2C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D1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47E5">
            <w:pPr>
              <w:rPr>
                <w:rFonts w:hint="eastAsia" w:ascii="仿宋" w:hAnsi="仿宋" w:eastAsia="仿宋" w:cs="仿宋"/>
                <w:i w:val="0"/>
                <w:iCs w:val="0"/>
                <w:color w:val="000000"/>
                <w:sz w:val="20"/>
                <w:szCs w:val="20"/>
                <w:u w:val="none"/>
              </w:rPr>
            </w:pPr>
          </w:p>
        </w:tc>
      </w:tr>
      <w:tr w14:paraId="2BE4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9A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8B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液晶显示器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88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屏幕比例：16:9                                                                                                                                                                                                                    分辨率：2560*1440                                                                                                                                                                                                                                                                                                                                                                                                                         类型：直面屏                                                                                                                                                                                                                                                                                                                                                                                                                接口：DP，HDMI                                                                                                                                                                                                                                                                                                                                                                              屏幕尺寸：23.8英寸</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91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A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0A89">
            <w:pPr>
              <w:rPr>
                <w:rFonts w:hint="eastAsia" w:ascii="仿宋" w:hAnsi="仿宋" w:eastAsia="仿宋" w:cs="仿宋"/>
                <w:i w:val="0"/>
                <w:iCs w:val="0"/>
                <w:color w:val="000000"/>
                <w:sz w:val="20"/>
                <w:szCs w:val="20"/>
                <w:u w:val="none"/>
              </w:rPr>
            </w:pPr>
          </w:p>
        </w:tc>
      </w:tr>
      <w:tr w14:paraId="4266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3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F4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电动绿幕</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F3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4*3M电动绿幕、蓝幕</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3C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4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C3A9">
            <w:pPr>
              <w:rPr>
                <w:rFonts w:hint="eastAsia" w:ascii="仿宋" w:hAnsi="仿宋" w:eastAsia="仿宋" w:cs="仿宋"/>
                <w:i w:val="0"/>
                <w:iCs w:val="0"/>
                <w:color w:val="000000"/>
                <w:sz w:val="20"/>
                <w:szCs w:val="20"/>
                <w:u w:val="none"/>
              </w:rPr>
            </w:pPr>
          </w:p>
        </w:tc>
      </w:tr>
      <w:tr w14:paraId="68E1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B5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8A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3A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10通道调音台:4个话筒/10个线路输入(4个单声道+3个立体声)/1立体声母线/1AUX(包括FX)</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·4个话筒/10个线路输入(4个单声道+3个立体声)·1立体声母线·1AUX(包括FX)</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“D-PRE”话放，带有倒向晶体管电路。·单旋钮压缩器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，单声道输入通道上的PAD开关·+48V幻象供电·XLR平衡输出·金属机身</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96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A8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B011">
            <w:pPr>
              <w:rPr>
                <w:rFonts w:hint="eastAsia" w:ascii="仿宋" w:hAnsi="仿宋" w:eastAsia="仿宋" w:cs="仿宋"/>
                <w:i w:val="0"/>
                <w:iCs w:val="0"/>
                <w:color w:val="000000"/>
                <w:sz w:val="20"/>
                <w:szCs w:val="20"/>
                <w:u w:val="none"/>
              </w:rPr>
            </w:pPr>
          </w:p>
        </w:tc>
      </w:tr>
      <w:tr w14:paraId="7B7A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8E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4A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高清液晶监视器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36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55英寸高清液晶电视、带HDMI、USB等接口、LED液晶电视机、含壁挂支架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2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B0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8265">
            <w:pPr>
              <w:rPr>
                <w:rFonts w:hint="eastAsia" w:ascii="仿宋" w:hAnsi="仿宋" w:eastAsia="仿宋" w:cs="仿宋"/>
                <w:i w:val="0"/>
                <w:iCs w:val="0"/>
                <w:color w:val="000000"/>
                <w:sz w:val="20"/>
                <w:szCs w:val="20"/>
                <w:u w:val="none"/>
              </w:rPr>
            </w:pPr>
          </w:p>
        </w:tc>
      </w:tr>
      <w:tr w14:paraId="6398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F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CC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背景用平板式柔光灯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9F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额定功率：≥130W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供电方式：AC220V；50/60Hz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光束角度：泛光型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显色指数：Ra值≥90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光源寿命：≥50000小时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调光功能:0—100%顺滑调光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DMX通道数：1/3通道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通讯设计：DMX有线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控制方式:A:本地控制; B:DMX控制台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8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66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FE26">
            <w:pPr>
              <w:rPr>
                <w:rFonts w:hint="eastAsia" w:ascii="仿宋" w:hAnsi="仿宋" w:eastAsia="仿宋" w:cs="仿宋"/>
                <w:i w:val="0"/>
                <w:iCs w:val="0"/>
                <w:color w:val="000000"/>
                <w:sz w:val="20"/>
                <w:szCs w:val="20"/>
                <w:u w:val="none"/>
              </w:rPr>
            </w:pPr>
          </w:p>
        </w:tc>
      </w:tr>
      <w:tr w14:paraId="61A5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B0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3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侧光用平板式柔光灯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77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额定功率：≥130W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供电方式：AC220V；50/60Hz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光束角度：泛光型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显色指数：Ra值≥90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光源寿命：≥50000小时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调光功能:0—100%顺滑调光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DMX通道数：1/3通道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通讯设计：DMX有线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控制方式:A:本地控制; B:DMX控制台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8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7E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5CC6">
            <w:pPr>
              <w:rPr>
                <w:rFonts w:hint="eastAsia" w:ascii="仿宋" w:hAnsi="仿宋" w:eastAsia="仿宋" w:cs="仿宋"/>
                <w:i w:val="0"/>
                <w:iCs w:val="0"/>
                <w:color w:val="000000"/>
                <w:sz w:val="20"/>
                <w:szCs w:val="20"/>
                <w:u w:val="none"/>
              </w:rPr>
            </w:pPr>
          </w:p>
        </w:tc>
      </w:tr>
      <w:tr w14:paraId="45E2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EB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44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面光用平板式柔光灯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B8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额定功率：≥130W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供电方式：AC220V；50/60Hz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光束角度：泛光型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显色指数：Ra值≥90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光源寿命：≥50000小时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调光功能:0—100%顺滑调光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DMX通道数：1/3通道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通讯设计：DMX有线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控制方式:A:本地控制; B:DMX控制台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38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F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3517">
            <w:pPr>
              <w:rPr>
                <w:rFonts w:hint="eastAsia" w:ascii="仿宋" w:hAnsi="仿宋" w:eastAsia="仿宋" w:cs="仿宋"/>
                <w:i w:val="0"/>
                <w:iCs w:val="0"/>
                <w:color w:val="000000"/>
                <w:sz w:val="20"/>
                <w:szCs w:val="20"/>
                <w:u w:val="none"/>
              </w:rPr>
            </w:pPr>
          </w:p>
        </w:tc>
      </w:tr>
      <w:tr w14:paraId="3C08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4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C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03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固定端口：8口 10/100/1000BASE-T以太网端口</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28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3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4BD1">
            <w:pPr>
              <w:rPr>
                <w:rFonts w:hint="eastAsia" w:ascii="仿宋" w:hAnsi="仿宋" w:eastAsia="仿宋" w:cs="仿宋"/>
                <w:i w:val="0"/>
                <w:iCs w:val="0"/>
                <w:color w:val="000000"/>
                <w:sz w:val="20"/>
                <w:szCs w:val="20"/>
                <w:u w:val="none"/>
              </w:rPr>
            </w:pPr>
          </w:p>
        </w:tc>
      </w:tr>
      <w:tr w14:paraId="560D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E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70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HDMI分配器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79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输入接口：HDMI*1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输出接口：HDMI*4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分辨率：4K*2K@30HZ（向下兼容）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传输距离：30米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电源：5V/1A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2C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E8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63E">
            <w:pPr>
              <w:rPr>
                <w:rFonts w:hint="eastAsia" w:ascii="仿宋" w:hAnsi="仿宋" w:eastAsia="仿宋" w:cs="仿宋"/>
                <w:i w:val="0"/>
                <w:iCs w:val="0"/>
                <w:color w:val="000000"/>
                <w:sz w:val="20"/>
                <w:szCs w:val="20"/>
                <w:u w:val="none"/>
              </w:rPr>
            </w:pPr>
          </w:p>
        </w:tc>
      </w:tr>
      <w:tr w14:paraId="3DED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E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04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B6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1200＊900＊750mm（正负不超过50mm）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  箱体采用1.0mm厚冷轧钢板,桌面实木颗粒板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2、表面处理:钢板表面采用静电喷涂,桌面及侧板为表面环保树脂贴面，聚酯橡胶封边。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3、内部结构：箱体内配备强弱电分离走线槽，前后门均具备充分的通风散热孔，桌面后侧采用专业铝合金型材围挡。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配弓形椅一把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2C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17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A350">
            <w:pPr>
              <w:rPr>
                <w:rFonts w:hint="eastAsia" w:ascii="仿宋" w:hAnsi="仿宋" w:eastAsia="仿宋" w:cs="仿宋"/>
                <w:i w:val="0"/>
                <w:iCs w:val="0"/>
                <w:color w:val="000000"/>
                <w:sz w:val="20"/>
                <w:szCs w:val="20"/>
                <w:u w:val="none"/>
              </w:rPr>
            </w:pPr>
          </w:p>
        </w:tc>
      </w:tr>
      <w:tr w14:paraId="6512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0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5E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演播台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92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尺寸：2200*800*600mm （正负不超过50mm）木质、定制学校LOGO,配套2把升降旋转凳子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8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1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7908">
            <w:pPr>
              <w:rPr>
                <w:rFonts w:hint="eastAsia" w:ascii="仿宋" w:hAnsi="仿宋" w:eastAsia="仿宋" w:cs="仿宋"/>
                <w:i w:val="0"/>
                <w:iCs w:val="0"/>
                <w:color w:val="000000"/>
                <w:sz w:val="20"/>
                <w:szCs w:val="20"/>
                <w:u w:val="none"/>
              </w:rPr>
            </w:pPr>
          </w:p>
        </w:tc>
      </w:tr>
      <w:tr w14:paraId="3122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5A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F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教学条件升级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6E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1、轻钢龙骨隔墙：工艺：先做空腔，固定龙骨，填充50mm的隔音棉，然后固定石膏板；材料：轻钢龙骨采用表面热镀锌的优质冷轧钢制作； A级不燃材料，环保健康，无毒无害。长约8m，高约5m；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2、墙面：四周墙面找平后刷乳胶漆；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3、吊顶：矿棉板吊顶，所用材料环保，含平板灯不少于6个；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4、静电地胶：自流平找平，铺设地胶，所选产品环保无刺激；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5、不锈钢踢脚线：成品。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6、演播室面积约35平方。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1C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2C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98E0">
            <w:pPr>
              <w:rPr>
                <w:rFonts w:hint="eastAsia" w:ascii="仿宋" w:hAnsi="仿宋" w:eastAsia="仿宋" w:cs="仿宋"/>
                <w:i w:val="0"/>
                <w:iCs w:val="0"/>
                <w:color w:val="000000"/>
                <w:sz w:val="20"/>
                <w:szCs w:val="20"/>
                <w:u w:val="none"/>
              </w:rPr>
            </w:pPr>
          </w:p>
        </w:tc>
      </w:tr>
      <w:tr w14:paraId="2FD5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75C1305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A80996">
            <w:pPr>
              <w:rPr>
                <w:rFonts w:hint="eastAsia" w:ascii="仿宋" w:hAnsi="仿宋" w:eastAsia="仿宋" w:cs="仿宋"/>
                <w:b/>
                <w:bCs/>
                <w:i w:val="0"/>
                <w:iCs w:val="0"/>
                <w:color w:val="000000"/>
                <w:sz w:val="20"/>
                <w:szCs w:val="20"/>
                <w:u w:val="none"/>
              </w:rPr>
            </w:pPr>
          </w:p>
        </w:tc>
      </w:tr>
      <w:tr w14:paraId="39BC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B928F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精准教学</w:t>
            </w:r>
          </w:p>
        </w:tc>
      </w:tr>
      <w:tr w14:paraId="6D35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D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92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A4打印复印机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78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打印速度:≥40ppm(A4)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首页输出时间:≤6.9秒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最大月打印量:80000页 建议月打印量:750页到4000页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打印分辨率:物理分辨率：600*600dpi 软件增强分辨率：1200*600dpi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打印语言:PCL5e、PCL6、PS、PDF 处理器:525MHz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内存:512MB 双面打印:自动双面 显示屏:2行LCD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其他功能:ios/Android设备、NFC功能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复印速度:40cpm(A4) 42cpm(Letter)</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双面复印：平板：支持手动；输稿器：支持自动；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连续复印页数:1-99页 缩放率 25%~400%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其他复印功能:身份证复印、票据复印、多页合一复印、克隆复印、海报复印、手动双面复印、逐份复印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扫描类型:平板+ADF ADF容量 50页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纸张输入容量:自动纸盒：250页 ；手动进纸器：1页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纸张输出容量:120页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接口类型:高速USB 2.0；有线网络；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操作系统：适配化操作系统</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03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A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1E33">
            <w:pPr>
              <w:rPr>
                <w:rFonts w:hint="eastAsia" w:ascii="仿宋" w:hAnsi="仿宋" w:eastAsia="仿宋" w:cs="仿宋"/>
                <w:i w:val="0"/>
                <w:iCs w:val="0"/>
                <w:color w:val="000000"/>
                <w:sz w:val="20"/>
                <w:szCs w:val="20"/>
                <w:u w:val="none"/>
              </w:rPr>
            </w:pPr>
          </w:p>
        </w:tc>
      </w:tr>
      <w:tr w14:paraId="039C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51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67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速印机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10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1、工作方式：扫描式移动式扫描、热敏制版、记忆印刷、A3扫描、A3打印。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2、原稿类型：单页、书刊（10kg或以下）、二合一。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3、原稿尺寸：最大310mm×432mm。印刷纸张尺寸：最小90mm×140mm、最大310mm×4、432mm。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4、制版时间（A4纸张）：19秒（A4纵向）。分辨率：300dpi×600dpi。印刷缩放比例：常用缩放比例71%-141%、无级缩放50%-200%（1%精度）。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5、印刷纸张重量：40g/㎡-157g/㎡。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6、进纸容量：1000张（70 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7、接纸容量：1500张（70 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8、印刷速度：5级调整（55-130张/分钟）。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9、废版容量：50张。进纸系统：双排进纸。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其他功能：联机打印、网络打印功能、省墨模式、铅笔模式、报刊模式、网屏模式、消11、除中缝、编程印刷、密码模式、保密功能、耗材用尽提示、自动检测原稿、节能、底灰浓度调整、扫描原件长度调整、版纸长度调整、自动关机、U盘制版、自动印刷压力调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73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2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D720">
            <w:pPr>
              <w:rPr>
                <w:rFonts w:hint="eastAsia" w:ascii="仿宋" w:hAnsi="仿宋" w:eastAsia="仿宋" w:cs="仿宋"/>
                <w:i w:val="0"/>
                <w:iCs w:val="0"/>
                <w:color w:val="000000"/>
                <w:sz w:val="20"/>
                <w:szCs w:val="20"/>
                <w:u w:val="none"/>
              </w:rPr>
            </w:pPr>
          </w:p>
        </w:tc>
      </w:tr>
      <w:tr w14:paraId="6152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FF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47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Ai算力包</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8B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1、AI备课能帮助教师快速整合教学资源，可依据课程标准及学情生成个性化教学方案，全方位提升教师备课质量和效率。                                                                                           2、AI备课可以帮助老师高效便捷进行资源整合，同时支持教学方案个性化设计，可以根据所设定的条件一键生成各种类型，包括讲义、教学设计、学历案、导学案等，还可以自定义目录内容，支持教师上传相关参考文档，可在线对AI生成的局部内容进行增删调优修改，在不改变其它板块内容的情况下，可以对选中区域继续提问，备课内容会自动保存至课程主线下的【AI课件】中，方便后续优化。</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61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页(A4)</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5E9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07E1">
            <w:pPr>
              <w:rPr>
                <w:rFonts w:hint="eastAsia" w:ascii="仿宋" w:hAnsi="仿宋" w:eastAsia="仿宋" w:cs="仿宋"/>
                <w:i w:val="0"/>
                <w:iCs w:val="0"/>
                <w:color w:val="000000"/>
                <w:sz w:val="20"/>
                <w:szCs w:val="20"/>
                <w:u w:val="none"/>
              </w:rPr>
            </w:pPr>
          </w:p>
        </w:tc>
      </w:tr>
      <w:tr w14:paraId="6506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3D47">
            <w:pPr>
              <w:jc w:val="center"/>
              <w:rPr>
                <w:rFonts w:hint="eastAsia" w:ascii="仿宋" w:hAnsi="仿宋" w:eastAsia="仿宋" w:cs="仿宋"/>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8FB0">
            <w:pPr>
              <w:jc w:val="center"/>
              <w:rPr>
                <w:rFonts w:hint="eastAsia" w:ascii="仿宋" w:hAnsi="仿宋" w:eastAsia="仿宋" w:cs="仿宋"/>
                <w:i w:val="0"/>
                <w:iCs w:val="0"/>
                <w:color w:val="000000"/>
                <w:sz w:val="20"/>
                <w:szCs w:val="20"/>
                <w:u w:val="none"/>
              </w:rPr>
            </w:pP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CC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填空题AI智能批改：平台支持教师填空题AI智能批改。AI填空题批改支持按空批改，教师可灵活检查、修改批改结果，并对学生的答案进行分类管理，确保批改准确性。同时支持教师可对某一小空的所有学生答案进行集中批改，提升批改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简答题AI智能批改：平台支持教师简答题AI智能批改，帮助教师高效完成简答题批改工作。AI批改支持自动评分，教师可灵活检查、修改批改结果，并支持多种批改模式，满足不同教学场景需求，教师可点击【全屏批改】按钮，进入沉浸式批改模式，专注于作业批改工作，同时支持教师检查简答题AI批改结果，在线修改得分，简答题AI评阅报告通过智能分析学生作答步骤，提供详细的评分和知识点运用反馈。不仅展示学生得分，还深入分析每一步骤的知识点掌握情况和能力点运用。</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0357">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FB22">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7859">
            <w:pPr>
              <w:rPr>
                <w:rFonts w:hint="eastAsia" w:ascii="仿宋" w:hAnsi="仿宋" w:eastAsia="仿宋" w:cs="仿宋"/>
                <w:i w:val="0"/>
                <w:iCs w:val="0"/>
                <w:color w:val="000000"/>
                <w:sz w:val="20"/>
                <w:szCs w:val="20"/>
                <w:u w:val="none"/>
              </w:rPr>
            </w:pPr>
          </w:p>
        </w:tc>
      </w:tr>
      <w:tr w14:paraId="4FE4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57E7A">
            <w:pPr>
              <w:jc w:val="center"/>
              <w:rPr>
                <w:rFonts w:hint="eastAsia" w:ascii="仿宋" w:hAnsi="仿宋" w:eastAsia="仿宋" w:cs="仿宋"/>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DC299">
            <w:pPr>
              <w:jc w:val="center"/>
              <w:rPr>
                <w:rFonts w:hint="eastAsia" w:ascii="仿宋" w:hAnsi="仿宋" w:eastAsia="仿宋" w:cs="仿宋"/>
                <w:i w:val="0"/>
                <w:iCs w:val="0"/>
                <w:color w:val="000000"/>
                <w:sz w:val="20"/>
                <w:szCs w:val="20"/>
                <w:u w:val="none"/>
              </w:rPr>
            </w:pP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C3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台支持教师中英作文AI智能批改，帮助教师高效完成作文批改工作。AI作文批改不仅支持自动评分，还能生成详细的评阅报告，包括主题契合度、结构、表达、内容等多维度分析，并提供优化建议和优美表达示例，助力教师精准辅导提升学生写作能力。</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38CB">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2C8F">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4863">
            <w:pPr>
              <w:rPr>
                <w:rFonts w:hint="eastAsia" w:ascii="仿宋" w:hAnsi="仿宋" w:eastAsia="仿宋" w:cs="仿宋"/>
                <w:i w:val="0"/>
                <w:iCs w:val="0"/>
                <w:color w:val="000000"/>
                <w:sz w:val="20"/>
                <w:szCs w:val="20"/>
                <w:u w:val="none"/>
              </w:rPr>
            </w:pPr>
          </w:p>
        </w:tc>
      </w:tr>
      <w:tr w14:paraId="7DB6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A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3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智能作业云打印扫描留痕一体机（A3）</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48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作业云打印、作业扫描、作业批改痕迹留痕打印一体，读卡器自动识别，双纸盒，最大支持A3幅面，扫描速度单面60页/分，双面120页/分，打印速度黑白/彩色均为50页/分钟（A4单双面同速），可实现教师布置作业后，远程打印本班批改留痕作业。</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0A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3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97AA">
            <w:pPr>
              <w:rPr>
                <w:rFonts w:hint="eastAsia" w:ascii="仿宋" w:hAnsi="仿宋" w:eastAsia="仿宋" w:cs="仿宋"/>
                <w:i w:val="0"/>
                <w:iCs w:val="0"/>
                <w:color w:val="000000"/>
                <w:sz w:val="20"/>
                <w:szCs w:val="20"/>
                <w:u w:val="none"/>
              </w:rPr>
            </w:pPr>
            <w:bookmarkStart w:id="70" w:name="_GoBack"/>
            <w:bookmarkEnd w:id="70"/>
          </w:p>
        </w:tc>
      </w:tr>
      <w:tr w14:paraId="3086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1A418BF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D42359">
            <w:pPr>
              <w:rPr>
                <w:rFonts w:hint="eastAsia" w:ascii="仿宋" w:hAnsi="仿宋" w:eastAsia="仿宋" w:cs="仿宋"/>
                <w:b/>
                <w:bCs/>
                <w:i w:val="0"/>
                <w:iCs w:val="0"/>
                <w:color w:val="000000"/>
                <w:sz w:val="20"/>
                <w:szCs w:val="20"/>
                <w:u w:val="none"/>
              </w:rPr>
            </w:pPr>
          </w:p>
        </w:tc>
      </w:tr>
      <w:tr w14:paraId="082F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DF54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校园广播</w:t>
            </w:r>
          </w:p>
        </w:tc>
      </w:tr>
      <w:tr w14:paraId="2235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7D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56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控制主机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8C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1.工控机箱设计，采用≥17.3英寸电容触摸屏。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2.采用的处理器配置≥8核，≥8线程，≥2.7GHz主频；≥1×256G M.2固态硬盘；≥1×8G DDR4内存。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3.抽拉式键盘鼠标设计。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4.具有≥1×VGA接口、≥1×DVI接口、≥6×COM RS232接口（COM3/4支持RS232/RS485）、≥4×USB2.0接口、≥4xUSB3.0接口、≥1×PS/2接口、≥1×MIC IN接口、≥1×LINE OUT接口、≥1×LINE IN接口、≥1×TRIGGER INPUT接口。</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B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C9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EE16">
            <w:pPr>
              <w:rPr>
                <w:rFonts w:hint="eastAsia" w:ascii="仿宋" w:hAnsi="仿宋" w:eastAsia="仿宋" w:cs="仿宋"/>
                <w:i w:val="0"/>
                <w:iCs w:val="0"/>
                <w:color w:val="000000"/>
                <w:sz w:val="20"/>
                <w:szCs w:val="20"/>
                <w:u w:val="none"/>
              </w:rPr>
            </w:pPr>
          </w:p>
        </w:tc>
      </w:tr>
      <w:tr w14:paraId="7C8B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2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1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数字化网络广播系统服务LD系列平台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E2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1.平台支持新建用户，并对其权限进行管理，包括终端和分组权限；支持高级任务优先级和角色权限分配；同时支持禁用或启用用户。支持对用户进行账号代管操作，支持一键控制代管操作。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3.系统可对终端进行≥10段均衡器调节，保存为模板，并可应用到其他终端设备。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4.具备电子地图、在线地图功能，可在地图上进行终端部署，在地图上可实时查看终端状态，实时显示设备状态；支持GIS地图功能，支持一键广播。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5.支持对终端设置不同的灯光模式，可分别自定义设置红灯亮、红灯灭、绿灯/蓝灯亮、绿灯/蓝灯灭时间0-10S。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6.支持遥控配置功能，可查阅遥控器列表、遥控任务、遥控话筒任务，支持配置≥20个按键任务，可配置任务音量、优先级、混音配置、播放音源信息，播放音源支持选择话筒、快捷音源、音乐播放。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7.具有多语言功能，支持LD系列多语言一键切换，支持中文简体、中文繁体、英文、韩语、葡萄牙语、西班牙语、俄语、法语、阿拉伯语的语言切换。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8.系统功能模块自定义；首页入口自由配置。可自定义界面模式，包括经典模式、简约模式。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9.具有资源共享功能，用户可以自定义共享权限，可共享分组管理、定时打铃、定时任务、一键报警任务、云播音室、媒体库。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10.具有节假日图文推送的功能，并为用户提供了自定义设备图文展示的选项。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11.具有4×100级自定义配置任务优先级(服务器优先级、任务优先级、用户优先级、终端优先级），满足各种优先级任务自动调度。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13.具有系统小助手，实现操作手册、模块说明、任务提醒、意见反馈的快捷查看。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14.具有用户自定义大数据面板科技仓模式下方的展示标语，展示标语可设置为静态或动态形式。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15.系统具有抗丢包功能，采用了数据冗余编解码算法，实现在网络丢包严重的网络环境下音频播放无卡顿，可支持≥37.5%丢包率。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16.多套定时打铃方案同时启用，每套定时打铃方案支持多套任务同时进行，支持一键启用/停用所有方案。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18.支持设置节假日或特殊日期，实现指定时间停用所有定时任务。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20.具有定时插播模式，可设置执行时间点范围、间隔时间，批量自动生成打铃任务。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21.具有启用考试模式功能，支持配置终端冻结时间，在终端被冻结期间禁止终端执行任务。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22.具有一键巡检功能，支持拾取现场音箱声音状态并回传给系统，可逐个自动比对回传的终端数据与任务播放的数据，将音频相似度比对结果输出报告。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23.具有终端列表的导入/导出功能，定时打铃的导入/导出功能，终端自动上线、终端手动添加使用、音量批量编辑。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25.具有任务回收站，支持将删除的定时打铃或定时任务放置在此模块中，可实现一键恢复/删除操作。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系统支持监控配置，支持客户端接入≥6路视频监控信号，用户实时查看与设备绑定的监控点现场画面。此外，客户端还具备对特定监控设备关联的广播设备进行广播的功能。系统提供了包括移动侦测、越界侦测、区域入侵侦测、目标进入区域、目标离开区域、遮挡报警、徘徊行为检测监控的配置，并能自动触发预设的音频报警，实现实时告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27.具有数字混音功能，支持任务自定义混音配置，支持对各端的广播/对讲/终端点播任务设置混音配置。支持麦克风前景音与背景音的配置选项，并允许用户调节背景音的音量强度。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28.平台是整个系统的运行核心，统一管理系统内所有音频终端，包括语音播控台、对讲终端、广播终端和消防接口设备，实时显示音频终端的IP地址、在线状态、任务状态、音量。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支撑各音频终端的运行，负责音频流传输管理，响应各音频终端播放请求和音频全双工交换，支持B/S架构，通过网页登陆可进行终端管理、用户管理、节目播放管理、音频文件管理、录音存贮、内部通讯调度处理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04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0F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72E0">
            <w:pPr>
              <w:rPr>
                <w:rFonts w:hint="eastAsia" w:ascii="仿宋" w:hAnsi="仿宋" w:eastAsia="仿宋" w:cs="仿宋"/>
                <w:i w:val="0"/>
                <w:iCs w:val="0"/>
                <w:color w:val="000000"/>
                <w:sz w:val="20"/>
                <w:szCs w:val="20"/>
                <w:u w:val="none"/>
              </w:rPr>
            </w:pPr>
          </w:p>
        </w:tc>
      </w:tr>
      <w:tr w14:paraId="0014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28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71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寻呼话筒</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F8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1.内置网络音频解码，支持MP3、WAV、FLAC、OGG、AAC、OPUS主流音频格式，兼容等同或优于8kHz-48kHz全采样率。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2.设备采用ARM架构等同或优于四核CPU芯片和音频算法处理技术，内置DSP音频处理，支持数字混音，≥10段EQ均衡配置。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3.设备支持全双工双向对讲功能，支持≥12路会议通话功能，支持多方通话可视化展示。设备自带回声消除抑制功能。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4.内置语音识别唤醒功能，支持语音控制任务执行、结束、上一曲、下一曲。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5.桌面式设计，自带≥10.1英寸IPS屏幕，分辨率等同或优于1024x600，支持触摸操控。支持进入休眠、低功耗省电模式，支持账号密码管理。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6.具有≥1路USB接口，支持本地音频文件自由点播播放；具有≥1路3.5mm 耳机输出接口和≥1路3.5mm MIC输入接口；具有≥1路音频线路输出接口，具有≥1路音频线路输入接口。</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81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C4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55F5">
            <w:pPr>
              <w:rPr>
                <w:rFonts w:hint="eastAsia" w:ascii="仿宋" w:hAnsi="仿宋" w:eastAsia="仿宋" w:cs="仿宋"/>
                <w:i w:val="0"/>
                <w:iCs w:val="0"/>
                <w:color w:val="000000"/>
                <w:sz w:val="20"/>
                <w:szCs w:val="20"/>
                <w:u w:val="none"/>
              </w:rPr>
            </w:pPr>
          </w:p>
        </w:tc>
      </w:tr>
      <w:tr w14:paraId="55DE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A9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8C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4B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1.设备采用机柜式设计，自动实现卫星自动校时，使用地球同步卫星作为校时基准，与格林威治时间误差≤0.1秒。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2.LCD显示屏显示当前时间、信号和卫星信息。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3.支持与公共广播系统对接作为校时系统。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4.产品标配BDS（北斗卫星）校时系统。</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5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A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6E76">
            <w:pPr>
              <w:rPr>
                <w:rFonts w:hint="eastAsia" w:ascii="仿宋" w:hAnsi="仿宋" w:eastAsia="仿宋" w:cs="仿宋"/>
                <w:i w:val="0"/>
                <w:iCs w:val="0"/>
                <w:color w:val="000000"/>
                <w:sz w:val="20"/>
                <w:szCs w:val="20"/>
                <w:u w:val="none"/>
              </w:rPr>
            </w:pPr>
          </w:p>
        </w:tc>
      </w:tr>
      <w:tr w14:paraId="20AE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7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9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电源管理器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19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1.配备LCD显示屏，支持显示温度信息，实时输入电压信息、时间信息、IP信息，定时任务信息。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2.具有≥8路电源输出插座（≥4路10A、≥4路16A的插座规格），总输出电流≥30A，支持实时监控插座功率。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4.支持过载、短路保护功能；支持连接PC可视化界面进行远程操控；支持网络远程固件升级，支持主从机级联，支持通过一路网口接入局域网使用软件控制所有级联设备。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5.具备对每一路电源输出进行定时编程，支持每路开关时序间隔动作延迟时间调节设置。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6.支持实时检测设备温度，支持拓展外接温湿度传感器，显示外部环境温湿度。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7.具备自定义设置电源锁开启后每个通道开启、关闭、保持关闭前状态；支持设置对应通道的上下限位值、对应的超限动作和动作延时，支持调节报警音量大小。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8.支持电压、电流或温湿度超过限定值播放相应的人声报警，恢复正常时自动停止。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9.支持通过主设备电源锁可一键开启或关闭所有从设备；支持独立控制每一路电源输出，支持一键全开或全关；支持一键紧急打开或者关闭全部电源。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10.支持PC界面控制、定时控制、手动控制、串口控制方式。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C4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9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BCCF">
            <w:pPr>
              <w:rPr>
                <w:rFonts w:hint="eastAsia" w:ascii="仿宋" w:hAnsi="仿宋" w:eastAsia="仿宋" w:cs="仿宋"/>
                <w:i w:val="0"/>
                <w:iCs w:val="0"/>
                <w:color w:val="000000"/>
                <w:sz w:val="20"/>
                <w:szCs w:val="20"/>
                <w:u w:val="none"/>
              </w:rPr>
            </w:pPr>
          </w:p>
        </w:tc>
      </w:tr>
      <w:tr w14:paraId="4217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B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78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E5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1.机柜采用全模块化组装结构，内置≥4根≥19英寸≥42U安装立柱。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2.前门采用钢制嵌边式玻璃门。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3.后门和两侧采用钢质快速拆卸门板。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4.预留顶部和底部进线孔，满足上下进线需求。</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BF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8D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0C2C">
            <w:pPr>
              <w:rPr>
                <w:rFonts w:hint="eastAsia" w:ascii="仿宋" w:hAnsi="仿宋" w:eastAsia="仿宋" w:cs="仿宋"/>
                <w:i w:val="0"/>
                <w:iCs w:val="0"/>
                <w:color w:val="000000"/>
                <w:sz w:val="20"/>
                <w:szCs w:val="20"/>
                <w:u w:val="none"/>
              </w:rPr>
            </w:pPr>
          </w:p>
        </w:tc>
      </w:tr>
      <w:tr w14:paraId="126A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41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A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报警采集器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45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16路(开关量)短路输入接口，支持服务器端配置相应预设功能；具有≥8路(开关量)短路输出接口，支持服务器端任意配置相应预设输出。每≥1路(开关量)短路输入和输出采用独立的LED状态指示。面板上的≥24个LED指示灯，其中≥16个对应显示短路信号的输入，≥8个对应显示短路信号的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2.具有市电电压插座接口和直流电源接口，两种电源模式备份选择。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3.具有≥1组线路（AUX IN）输入接口，独立音量电位器调节音量大小。支持本地音源输入采集功能。支持音频信号自动触发执行采集任务功能。音频输入带状态灯指示。当输入音频信号过大时，削峰状态指示灯点亮。</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6C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F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2AB5">
            <w:pPr>
              <w:rPr>
                <w:rFonts w:hint="eastAsia" w:ascii="仿宋" w:hAnsi="仿宋" w:eastAsia="仿宋" w:cs="仿宋"/>
                <w:i w:val="0"/>
                <w:iCs w:val="0"/>
                <w:color w:val="000000"/>
                <w:sz w:val="20"/>
                <w:szCs w:val="20"/>
                <w:u w:val="none"/>
              </w:rPr>
            </w:pPr>
          </w:p>
        </w:tc>
      </w:tr>
      <w:tr w14:paraId="777E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EE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E0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报警遥控器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BE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无线遥控设备：含两个遥控器、四路报警音乐，天线放大器，辅材：电源线、网线、线槽、控制线及五金配件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73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84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ADDF">
            <w:pPr>
              <w:rPr>
                <w:rFonts w:hint="eastAsia" w:ascii="仿宋" w:hAnsi="仿宋" w:eastAsia="仿宋" w:cs="仿宋"/>
                <w:i w:val="0"/>
                <w:iCs w:val="0"/>
                <w:color w:val="000000"/>
                <w:sz w:val="20"/>
                <w:szCs w:val="20"/>
                <w:u w:val="none"/>
              </w:rPr>
            </w:pPr>
          </w:p>
        </w:tc>
      </w:tr>
      <w:tr w14:paraId="5765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67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48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数字化网络广播系统管理LD系列平台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10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1.支持分控端查看终端上下线记录，可设置终端掉线弹窗提示。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3.支持云播音室建立音乐任务，可实现将广播服务器音乐播放到指定终端或分组。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4.支持本地日志记录,终端离线时支持弹窗和播放声音提醒；支持关闭弹窗提醒。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5.数字客户端分控软件运行于操作系统、Windows操作系统的台式电脑或笔记本电脑，用户登录通过系统服务器的权限验证即可进行对广播系统的控制。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6.客户端软件利用网络（局域网、广域网）远程登录到服务器，支持多套客户端软件同时登录到服务器，各套客户端软件独立工作。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2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E5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595C">
            <w:pPr>
              <w:rPr>
                <w:rFonts w:hint="eastAsia" w:ascii="仿宋" w:hAnsi="仿宋" w:eastAsia="仿宋" w:cs="仿宋"/>
                <w:i w:val="0"/>
                <w:iCs w:val="0"/>
                <w:color w:val="000000"/>
                <w:sz w:val="20"/>
                <w:szCs w:val="20"/>
                <w:u w:val="none"/>
              </w:rPr>
            </w:pPr>
          </w:p>
        </w:tc>
      </w:tr>
      <w:tr w14:paraId="6855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B2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0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IP网络功放终端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5C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1.具有≥1路100V定压信号备份输入接口，在机器无网络的状态下切换到备份通道。支持网络与模拟100V主备切换功能。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2.内置网络音频解码模块，支持MP3、WAV、FLAC、OGG、AAC、OPUS主流音频格式，兼容等同或优于8kHz-48kHz全采样率。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3.面板自带≥3.9英寸TFT彩屏，可以显示动态图像和机器工作状态；具有自旋式飞梭旋钮，可控制终端输出音量大小。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4.具有≥1路USB接口；具有≥1路LINE OUT线路输出接口；具有≥1路短路输入接口；具有≥1路短路输出接口；具有≥1路RS-485控制接口。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5.功放输出功率≥350W。</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3C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09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E74D">
            <w:pPr>
              <w:rPr>
                <w:rFonts w:hint="eastAsia" w:ascii="仿宋" w:hAnsi="仿宋" w:eastAsia="仿宋" w:cs="仿宋"/>
                <w:i w:val="0"/>
                <w:iCs w:val="0"/>
                <w:color w:val="000000"/>
                <w:sz w:val="20"/>
                <w:szCs w:val="20"/>
                <w:u w:val="none"/>
              </w:rPr>
            </w:pPr>
          </w:p>
        </w:tc>
      </w:tr>
      <w:tr w14:paraId="6C3D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E6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77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壁挂音箱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CE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1．额定功率（100V）：3W,6W,10W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2．额定功率（70V）：1.5W,3W,5W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3．灵敏度：91dB±3dB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4．频率响应：130Hz-18KHz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5．喇叭单元：6.5"×1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6．防护等级：IP5X</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B4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C1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E7C5">
            <w:pPr>
              <w:rPr>
                <w:rFonts w:hint="eastAsia" w:ascii="仿宋" w:hAnsi="仿宋" w:eastAsia="仿宋" w:cs="仿宋"/>
                <w:i w:val="0"/>
                <w:iCs w:val="0"/>
                <w:color w:val="000000"/>
                <w:sz w:val="20"/>
                <w:szCs w:val="20"/>
                <w:u w:val="none"/>
              </w:rPr>
            </w:pPr>
          </w:p>
        </w:tc>
      </w:tr>
      <w:tr w14:paraId="57C5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6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CE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IP网络音箱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9D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1.内置网络音频解码模块，支持MP3、WAV、FLAC、OGG、AAC、OPUS主流音频格式，兼容等同或优于8kHz-48kHz全采样率。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2.内置DSP音频处理，支持数字混音，≥10段EQ均衡配置。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3.具有≥1路线路（AUX）输入接口，支持网络音量调节，支持断网本地扩声功能。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4.具有≥1路短路输入接口，支持软件自定义，实现报警触发媒体库音乐播放或音量调节功能。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5.主音箱内置≥2×20W（MAX）的双通道D类数字功率放大器，≥1路可扩展外接到副音箱；具有网络音量设置。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6.系统采用数据冗余编解码算法，支持抗丢包恢复功能，网络丢包≥37.5%时，音频播放无卡顿。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7.系统播放采集音频端对端延时＜5ms。</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D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0C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AB8A">
            <w:pPr>
              <w:rPr>
                <w:rFonts w:hint="eastAsia" w:ascii="仿宋" w:hAnsi="仿宋" w:eastAsia="仿宋" w:cs="仿宋"/>
                <w:i w:val="0"/>
                <w:iCs w:val="0"/>
                <w:color w:val="000000"/>
                <w:sz w:val="20"/>
                <w:szCs w:val="20"/>
                <w:u w:val="none"/>
              </w:rPr>
            </w:pPr>
          </w:p>
        </w:tc>
      </w:tr>
      <w:tr w14:paraId="3278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27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DE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IP终端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04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1.内置网络音频解码模块，支持MP3、WAV、FLAC、OGG、AAC、OPUS主流音频格式，兼容等同或优于8kHz-48kHz全采样率。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2.面板自带≥3.9英寸TFT彩屏，可以显示动态图像和机器工作状态；自旋式飞梭旋钮，数字编码方式设计，可控制终端输出音量大小。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3.具有≥1路USB接口；具有≥2组音频信号辅助输出接口；具有≥1路RS-485控制接口。</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73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32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BADD">
            <w:pPr>
              <w:rPr>
                <w:rFonts w:hint="eastAsia" w:ascii="仿宋" w:hAnsi="仿宋" w:eastAsia="仿宋" w:cs="仿宋"/>
                <w:i w:val="0"/>
                <w:iCs w:val="0"/>
                <w:color w:val="000000"/>
                <w:sz w:val="20"/>
                <w:szCs w:val="20"/>
                <w:u w:val="none"/>
              </w:rPr>
            </w:pPr>
          </w:p>
        </w:tc>
      </w:tr>
      <w:tr w14:paraId="7C4B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53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E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65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1.支持≥8路麦克风输入兼容6路线路输入接口，CH1-CH6线路输入接口带48V幻象开关独立控制；≥2路立体声输入接口，≥4路RCA输入接口。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3.内置≥24位DSP效果器，提供≥100种预设效果。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4.具备≥13个60mm行程的高精密碳膜推子。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ED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9E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8096">
            <w:pPr>
              <w:rPr>
                <w:rFonts w:hint="eastAsia" w:ascii="仿宋" w:hAnsi="仿宋" w:eastAsia="仿宋" w:cs="仿宋"/>
                <w:i w:val="0"/>
                <w:iCs w:val="0"/>
                <w:color w:val="000000"/>
                <w:sz w:val="20"/>
                <w:szCs w:val="20"/>
                <w:u w:val="none"/>
              </w:rPr>
            </w:pPr>
          </w:p>
        </w:tc>
      </w:tr>
      <w:tr w14:paraId="52C5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4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A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抑制器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63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1.支持声学校正按钮，按下可以预测声反馈回路；提供≥高/中/低三档输入电平调节。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2.具有≥2个独立通道，每通道均支持等同或宽于0-99级数字音量调节及静音开关功能。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3.基于啸叫检测门限更新法，具有移频+陷波反馈抑制功能，可以使用≥48个可编程陷波点。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4.设备具有编码旋钮和≥2.0英寸IPS屏幕，可用于控制和配置设备直通、场景。IPS屏幕能够显示IP地址，输入和输出通道的实时电平。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5.具有设备定位，PC客户端具有一键定位局域网内同类设备功能，被定位到的设备会在显示屏上显示定位信息。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6.设备具有统一集中控制功能，支持≥65535台设备通过软件集中控制。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7.支持多客户端数据同步，≥2个客户端以上连接混音器设备时，可实现多端数据同步。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B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EA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C270">
            <w:pPr>
              <w:rPr>
                <w:rFonts w:hint="eastAsia" w:ascii="仿宋" w:hAnsi="仿宋" w:eastAsia="仿宋" w:cs="仿宋"/>
                <w:i w:val="0"/>
                <w:iCs w:val="0"/>
                <w:color w:val="000000"/>
                <w:sz w:val="20"/>
                <w:szCs w:val="20"/>
                <w:u w:val="none"/>
              </w:rPr>
            </w:pPr>
          </w:p>
        </w:tc>
      </w:tr>
      <w:tr w14:paraId="6172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B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A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无线话筒</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BB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1.基于数字U段的传输技术，pi/4-DQPSK调制方式，采用主控芯片，传输距离≥80米，接收机具有≥2路平衡输出、≥1路非平衡混音输出；具有混响、均衡、智能静音、音频加密、功率调节功能。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2.具有≥1台接收主机、≥2只手持发射机；频率范围等同或优于470MHz-510MHz、540MHz-590MHz、640MHz-690MHz、807MHz-830MHz四个频段使用。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3.具有多频段均衡调节功能，均衡调节≥2197种，麦克风均衡器调节功能，具有高、中、低音三种调节档位，每种效果支持≥13档调节。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4.具有长时间续航，发射机使用时长≥10小时。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5.具有ID码防串扰功能，采用32位唯一ID码，用于接收和发射配对，收发ID码必须相同才能对码，能够有效防止相同频率的信号相互串台。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6.接收机具有≥2个2.2英寸的TFT-LCD显示屏；发射机具有≥0.96英寸OLED显示屏，能够显示频率信息、音频加密状态、功率挡位、静音状态、电量格数信息。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8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61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FA41">
            <w:pPr>
              <w:rPr>
                <w:rFonts w:hint="eastAsia" w:ascii="仿宋" w:hAnsi="仿宋" w:eastAsia="仿宋" w:cs="仿宋"/>
                <w:i w:val="0"/>
                <w:iCs w:val="0"/>
                <w:color w:val="000000"/>
                <w:sz w:val="20"/>
                <w:szCs w:val="20"/>
                <w:u w:val="none"/>
              </w:rPr>
            </w:pPr>
          </w:p>
        </w:tc>
      </w:tr>
      <w:tr w14:paraId="5047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E5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FE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话筒天线</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F4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1.天线接收频段广，可接收等同或优于470-950MHZ的频率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2.天线极化方式：线极化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3.天线驻波比：≤2.0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4.放大器增益：四档可调（-6dB/0dB/6dB/12dB)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5.指向性：≥90度指向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CE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0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DDF5">
            <w:pPr>
              <w:rPr>
                <w:rFonts w:hint="eastAsia" w:ascii="仿宋" w:hAnsi="仿宋" w:eastAsia="仿宋" w:cs="仿宋"/>
                <w:i w:val="0"/>
                <w:iCs w:val="0"/>
                <w:color w:val="000000"/>
                <w:sz w:val="20"/>
                <w:szCs w:val="20"/>
                <w:u w:val="none"/>
              </w:rPr>
            </w:pPr>
          </w:p>
        </w:tc>
      </w:tr>
      <w:tr w14:paraId="7784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4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17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纯后级功放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7D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1.采用D类数字功放技术，功率放大电路设计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2.额定输出功率：≥1500W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3.具有管道式散热结构，内置自动温度控制风扇冷却系统。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4.具有≥1通道LINE不平衡TRS/XLR高品质多功能输入接口，≥1通道LINE平衡XLR级联输出。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5.内置PFC电路和软开关电源技术，开关机自动软启动控制。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6.功放电路，零交越失真。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7.内置智能削顶失真和过流压限系统，能保护扬声器单元。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8.具有过温、过压、欠压、过流、短路多重智能检测保护系统。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9.具有2种定阻和定压输出模式:4-16Ω/100V可选择。</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D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0F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5BD1">
            <w:pPr>
              <w:rPr>
                <w:rFonts w:hint="eastAsia" w:ascii="仿宋" w:hAnsi="仿宋" w:eastAsia="仿宋" w:cs="仿宋"/>
                <w:i w:val="0"/>
                <w:iCs w:val="0"/>
                <w:color w:val="000000"/>
                <w:sz w:val="20"/>
                <w:szCs w:val="20"/>
                <w:u w:val="none"/>
              </w:rPr>
            </w:pPr>
          </w:p>
        </w:tc>
      </w:tr>
      <w:tr w14:paraId="2D2D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78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CB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音柱</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4E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1．额定功率(100V)：120W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2．额定功率(70V)：60W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3．灵敏度≥94dB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4．频率响应：110Hz-15KHz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6．喇叭单元：6.5"×4+3"×1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C7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D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0C21">
            <w:pPr>
              <w:rPr>
                <w:rFonts w:hint="eastAsia" w:ascii="仿宋" w:hAnsi="仿宋" w:eastAsia="仿宋" w:cs="仿宋"/>
                <w:i w:val="0"/>
                <w:iCs w:val="0"/>
                <w:color w:val="000000"/>
                <w:sz w:val="20"/>
                <w:szCs w:val="20"/>
                <w:u w:val="none"/>
              </w:rPr>
            </w:pPr>
          </w:p>
        </w:tc>
      </w:tr>
      <w:tr w14:paraId="49F5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1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3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接入交换机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09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1.固定端口：24个10/100/1000Base-T电口，2个1000Base-XSFP端口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2.交换容量：52Gbps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3.转发能力：38.7MppS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4.模式切换：标准交换，网络克隆，汇聚上联，端囗隔离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5.MAC表：8K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6.交换模式：存储转发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7.电源：100~240V AC</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D1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D0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84E1">
            <w:pPr>
              <w:rPr>
                <w:rFonts w:hint="eastAsia" w:ascii="仿宋" w:hAnsi="仿宋" w:eastAsia="仿宋" w:cs="仿宋"/>
                <w:i w:val="0"/>
                <w:iCs w:val="0"/>
                <w:color w:val="000000"/>
                <w:sz w:val="20"/>
                <w:szCs w:val="20"/>
                <w:u w:val="none"/>
              </w:rPr>
            </w:pPr>
          </w:p>
        </w:tc>
      </w:tr>
      <w:tr w14:paraId="459D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F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B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3E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24U网络机柜</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F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E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7CD8">
            <w:pPr>
              <w:rPr>
                <w:rFonts w:hint="eastAsia" w:ascii="仿宋" w:hAnsi="仿宋" w:eastAsia="仿宋" w:cs="仿宋"/>
                <w:i w:val="0"/>
                <w:iCs w:val="0"/>
                <w:color w:val="000000"/>
                <w:sz w:val="20"/>
                <w:szCs w:val="20"/>
                <w:u w:val="none"/>
              </w:rPr>
            </w:pPr>
          </w:p>
        </w:tc>
      </w:tr>
      <w:tr w14:paraId="3A5E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2A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4D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前置放大器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30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1.具有≥5路话筒（MIC）输入接口，≥3路标准信号线路（AUX）输入接口，≥2路紧急线路（EMC）输入接口。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2.MIC5具有最高优先、强行切入优先功能；MIC5和EMC最高优先权限功能可通过拨动开关交替选择。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3.紧急输入线路具有二级优先，强行切入优先功能。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4.MIC1、2、3、4、5和≥2路紧急输入（EMC）通道均附设有线路辅助输入接口功能。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5.具有默音深度调节旋钮和EMC输入增益调节旋钮。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6.MIC2、3、4、5通道灵敏度可通过拨码开关选择。</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F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9A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F393">
            <w:pPr>
              <w:rPr>
                <w:rFonts w:hint="eastAsia" w:ascii="仿宋" w:hAnsi="仿宋" w:eastAsia="仿宋" w:cs="仿宋"/>
                <w:i w:val="0"/>
                <w:iCs w:val="0"/>
                <w:color w:val="000000"/>
                <w:sz w:val="20"/>
                <w:szCs w:val="20"/>
                <w:u w:val="none"/>
              </w:rPr>
            </w:pPr>
          </w:p>
        </w:tc>
      </w:tr>
      <w:tr w14:paraId="7AC1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A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74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IP音频采集器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43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1.具有≥2组RCA输入端子，带输入音量电位器调节，支持输入音频压限功能。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2.具有≥5分区独立打开、关闭采集功能，配套独立的指示灯显示。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3.支持定时采播任务、临时采播任务，采播任务优先级别可通过服务器设置。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4.支持音频触发采集任务；支持AUX输入自动触发采集任务。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9D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5D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319A">
            <w:pPr>
              <w:rPr>
                <w:rFonts w:hint="eastAsia" w:ascii="仿宋" w:hAnsi="仿宋" w:eastAsia="仿宋" w:cs="仿宋"/>
                <w:i w:val="0"/>
                <w:iCs w:val="0"/>
                <w:color w:val="000000"/>
                <w:sz w:val="20"/>
                <w:szCs w:val="20"/>
                <w:u w:val="none"/>
              </w:rPr>
            </w:pPr>
          </w:p>
        </w:tc>
      </w:tr>
      <w:tr w14:paraId="2D3B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9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AA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合并式播放器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80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1.设备采用机柜式设计。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2.内置USB接口/SD卡槽、CD机芯和收音机、蓝牙≥四种音源，CD播放和MP3播放共用一个通道输出，收音机、蓝牙共用一个通道输出。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3.CD采用吸入式机芯；收音机采用收音模块； 调频、调幅（AM/FM）立体声二波段接收可选，电台频率记忆存储≥99个。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4.具备有≥1路USB接口、≥1路SD卡槽口、≥1路收音FM天线口、≥2路音频输出接口。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5.带红外遥控功能，并能够独立遥控音量控制。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E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E1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ACA8">
            <w:pPr>
              <w:rPr>
                <w:rFonts w:hint="eastAsia" w:ascii="仿宋" w:hAnsi="仿宋" w:eastAsia="仿宋" w:cs="仿宋"/>
                <w:i w:val="0"/>
                <w:iCs w:val="0"/>
                <w:color w:val="000000"/>
                <w:sz w:val="20"/>
                <w:szCs w:val="20"/>
                <w:u w:val="none"/>
              </w:rPr>
            </w:pPr>
          </w:p>
        </w:tc>
      </w:tr>
      <w:tr w14:paraId="465D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73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5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天线分配器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FE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1.具备≥2个天线输入接口，支持接收天线信号，实现分配多路射频信号的效果。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2.具备放大射频信号，补偿因信号功率被分配至多个输出而造成的插入损耗。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3.具备≥2个天线级联接口，支持无限制级联分配器，可实现扩展无线话筒的目的。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4.具备≥4个直流电源输出接口，支持给≥4台接收机供电，减少适配器数量和免去繁琐布线。</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1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0C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0A7D">
            <w:pPr>
              <w:rPr>
                <w:rFonts w:hint="eastAsia" w:ascii="仿宋" w:hAnsi="仿宋" w:eastAsia="仿宋" w:cs="仿宋"/>
                <w:i w:val="0"/>
                <w:iCs w:val="0"/>
                <w:color w:val="000000"/>
                <w:sz w:val="20"/>
                <w:szCs w:val="20"/>
                <w:u w:val="none"/>
              </w:rPr>
            </w:pPr>
          </w:p>
        </w:tc>
      </w:tr>
      <w:tr w14:paraId="4675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1C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76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AA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1、设备的交换容量≥670Gbps，包转发率≥120Mpps以官网最小值为准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2、千兆POE电口数≥24个，1G/2.5G 光口≥4个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A3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E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CABE">
            <w:pPr>
              <w:rPr>
                <w:rFonts w:hint="eastAsia" w:ascii="仿宋" w:hAnsi="仿宋" w:eastAsia="仿宋" w:cs="仿宋"/>
                <w:i w:val="0"/>
                <w:iCs w:val="0"/>
                <w:color w:val="000000"/>
                <w:sz w:val="20"/>
                <w:szCs w:val="20"/>
                <w:u w:val="none"/>
              </w:rPr>
            </w:pPr>
          </w:p>
        </w:tc>
      </w:tr>
      <w:tr w14:paraId="368D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33AA22D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6804FB">
            <w:pPr>
              <w:rPr>
                <w:rFonts w:hint="eastAsia" w:ascii="仿宋" w:hAnsi="仿宋" w:eastAsia="仿宋" w:cs="仿宋"/>
                <w:b/>
                <w:bCs/>
                <w:i w:val="0"/>
                <w:iCs w:val="0"/>
                <w:color w:val="000000"/>
                <w:sz w:val="20"/>
                <w:szCs w:val="20"/>
                <w:u w:val="none"/>
              </w:rPr>
            </w:pPr>
          </w:p>
        </w:tc>
      </w:tr>
      <w:tr w14:paraId="5A16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E8118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智慧安防</w:t>
            </w:r>
          </w:p>
        </w:tc>
      </w:tr>
      <w:tr w14:paraId="3584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2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76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校门牌</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3C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一、硬件性能要求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1、≥21.5寸高清电容触控屏；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2、RAM:≥2G；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3、ROM:≥8G；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4、内置≥200万宽动态人脸识别摄像头，支持广角拍摄，支持活体检测，在逆光、弱光环境中具有更好的成像效果；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5、内置高性能读卡器，音响喇叭，拾音器；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6、支持有线、WIFI无线等联网方式；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7、背部无凸起，可贴墙无缝隙安装；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二、软件功能要求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1、支持返校状态提醒、销假、返校拍照等功能；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2、支持综合信息展示，包含日期、天气、名称、返校统计、离校统计等功能；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3、支持返校预警功能，包含班级、姓名、原定返校时间、返校状态提醒等；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4、支持我要离校，支持刷校园卡/人脸进行身份确认，解放双手；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5、支持安保人员离校拍照或人脸确认离校功能；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6、支持返校报到，支持刷校园卡/人脸进行身份确认；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7、支持确认返校，包含个人信息、离校去向、计划离校时间、实际离校时间、计划返校时间、返校预警状态等功能；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8、支持联动【学生请假系统】，软硬结合管理学生请假；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E1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D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6570">
            <w:pPr>
              <w:rPr>
                <w:rFonts w:hint="eastAsia" w:ascii="仿宋" w:hAnsi="仿宋" w:eastAsia="仿宋" w:cs="仿宋"/>
                <w:i w:val="0"/>
                <w:iCs w:val="0"/>
                <w:color w:val="000000"/>
                <w:sz w:val="20"/>
                <w:szCs w:val="20"/>
                <w:u w:val="none"/>
              </w:rPr>
            </w:pPr>
          </w:p>
        </w:tc>
      </w:tr>
      <w:tr w14:paraId="249C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DD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E4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单机芯摆闸</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CF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尺寸：长1200×宽200×高1000（mm）（正负不超过50mm）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机箱顶盖1.5mm.机身1.2mm，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通道宽度：≤850mm. (两台组成一个通道）可以定制机箱加高加长加厚，机箱加长  可定制通道宽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产品结构：整个产品外形板材采用不锈钢板材冲压成型，防锈、坚固耐用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01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98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B54C">
            <w:pPr>
              <w:rPr>
                <w:rFonts w:hint="eastAsia" w:ascii="仿宋" w:hAnsi="仿宋" w:eastAsia="仿宋" w:cs="仿宋"/>
                <w:i w:val="0"/>
                <w:iCs w:val="0"/>
                <w:color w:val="000000"/>
                <w:sz w:val="20"/>
                <w:szCs w:val="20"/>
                <w:u w:val="none"/>
              </w:rPr>
            </w:pPr>
          </w:p>
        </w:tc>
      </w:tr>
      <w:tr w14:paraId="6846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3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81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双机芯摆闸</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20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尺寸：长1200×宽200×高1000（mm）（正负不超过50mm）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机箱顶盖1.5mm.机身1.2mm，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通道宽度：≤850mm. (两台组成一个通道）可以定制机箱加高加长加厚，机箱加长  可定制通道宽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产品结构.整个产品外形板材采用不锈钢板材冲压成型，防锈、坚固耐用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56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7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B105">
            <w:pPr>
              <w:rPr>
                <w:rFonts w:hint="eastAsia" w:ascii="仿宋" w:hAnsi="仿宋" w:eastAsia="仿宋" w:cs="仿宋"/>
                <w:i w:val="0"/>
                <w:iCs w:val="0"/>
                <w:color w:val="000000"/>
                <w:sz w:val="20"/>
                <w:szCs w:val="20"/>
                <w:u w:val="none"/>
              </w:rPr>
            </w:pPr>
          </w:p>
        </w:tc>
      </w:tr>
      <w:tr w14:paraId="212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1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87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8寸双目人脸机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19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防水款8寸人脸识别一体机,IPS屏、R09B主板、GC系列Sensor、1+8G存储、立柱支架、闸机头接口线、镜头：MTV4.5mm，配置人脸识别算法</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F9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27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1407">
            <w:pPr>
              <w:rPr>
                <w:rFonts w:hint="eastAsia" w:ascii="仿宋" w:hAnsi="仿宋" w:eastAsia="仿宋" w:cs="仿宋"/>
                <w:i w:val="0"/>
                <w:iCs w:val="0"/>
                <w:color w:val="000000"/>
                <w:sz w:val="20"/>
                <w:szCs w:val="20"/>
                <w:u w:val="none"/>
              </w:rPr>
            </w:pPr>
          </w:p>
        </w:tc>
      </w:tr>
      <w:tr w14:paraId="7974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6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6D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AI预警盒子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2D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1、识别准确率≥99%；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2、支持≥32路视频流接入；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3、支持网络摄像机ONVIF、RTSP、GB28181、VCN协议；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4、支持视频编码格式H.264，H.265；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5、USB3.0接口数量≥2个，HDMI接口数量≥1个；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6、支持HTTPS数据安全推送；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7、支持校园特定区域的摔倒、打架（校园霸凌）、抽烟等事件分析；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8、支持基于陌生人聚类分析，对校门口周边陌生人做滞留、徘徊等行为分析；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9、支持重点区域闯入、翻越围栏、人员离岗；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10、支持人群聚集/过密/人数超限告警、校园车辆管理、车辆识别。</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BA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9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17E0">
            <w:pPr>
              <w:rPr>
                <w:rFonts w:hint="eastAsia" w:ascii="仿宋" w:hAnsi="仿宋" w:eastAsia="仿宋" w:cs="仿宋"/>
                <w:i w:val="0"/>
                <w:iCs w:val="0"/>
                <w:color w:val="000000"/>
                <w:sz w:val="20"/>
                <w:szCs w:val="20"/>
                <w:u w:val="none"/>
              </w:rPr>
            </w:pPr>
          </w:p>
        </w:tc>
      </w:tr>
      <w:tr w14:paraId="7A4B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98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B7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防欺凌盒子</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7D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一体化设计，可壁挂安装，功能强大，灵活扩展，网络接口丰富，可支持有线网络，WIFI，4G全网通。四阵列麦克风，9米拾音，支持语音对讲，内置离线语音模组，涵盖“救命、打架、打人、抢劫、老师快来”五个关键词语音唤醒，支持声光报警，及时警示。采用12V DC输入，</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C9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A3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205B">
            <w:pPr>
              <w:rPr>
                <w:rFonts w:hint="eastAsia" w:ascii="仿宋" w:hAnsi="仿宋" w:eastAsia="仿宋" w:cs="仿宋"/>
                <w:i w:val="0"/>
                <w:iCs w:val="0"/>
                <w:color w:val="000000"/>
                <w:sz w:val="20"/>
                <w:szCs w:val="20"/>
                <w:u w:val="none"/>
              </w:rPr>
            </w:pPr>
          </w:p>
        </w:tc>
      </w:tr>
      <w:tr w14:paraId="63B1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9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C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访客一体机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E9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一、硬件性能要求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1、采用≥8核处理器；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2、支持双目活体检测；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3、支持有线、WIFI无线等联网方式；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4、支持蓝牙4.0；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5、内置高清摄像头，摄像头方向可物理旋转180度；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6、双≥10.1寸高清屏幕，多点触摸；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7、支持高度集成化，外接接口包含USB≥1个,RJ45≥1个,USB-A≥2个,电源接口；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8、支持安卓9.0操作系统。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二、软件功能要求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1、包含家长来访、预约来访、临时来访、签退四类场景；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2、家长来访支持身份证实名验证，自动关联对应学生信息，验证通过，进行授权进校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3、预约来访支持线上预约及访客机线下预约两种方式；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4、线上预约支持微信公众号、小程序进行预约，预约信息包含姓名、手机号、身份证号、来访时间、来访事由、车牌号码等；支持公众号采集人脸照片功能；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5、支持来校登记人员签退功能；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6、访客机支持刷卡、刷脸、刷身份证，支持和闸机系统联动，授权临时进出IC卡；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7、访客机安全管理支持人脸验证以及密码验证两种方式。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D6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08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BA77">
            <w:pPr>
              <w:rPr>
                <w:rFonts w:hint="eastAsia" w:ascii="仿宋" w:hAnsi="仿宋" w:eastAsia="仿宋" w:cs="仿宋"/>
                <w:i w:val="0"/>
                <w:iCs w:val="0"/>
                <w:color w:val="000000"/>
                <w:sz w:val="20"/>
                <w:szCs w:val="20"/>
                <w:u w:val="none"/>
              </w:rPr>
            </w:pPr>
          </w:p>
        </w:tc>
      </w:tr>
      <w:tr w14:paraId="7EE2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F1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97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智能门禁一体机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E1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1.屏幕尺寸≥7英寸触控竖屏，屏幕分辨率≥600×1024。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2.设备具备RS485×1、韦根输入×1、告警输入×2（IN1／IN2／GND）、电源输入（DC12V）×1、韦根输出×1、告警输出×2（NC／NO／COM）、门锁接口×1、100Mbps口×1、门磁×110.USB2.0×1。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3.设备应内置WIFI模块，并支持WIFI功能；设备应支持接入WIFI热点；设备应支持开启设备WIFI热点，供其他设备连接。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4.设备采用双目摄像头，一路可见光摄像头，一路红外摄像头。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5.具备嵌入式防拆报警按钮。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6.待机功耗应≤6W，最大功耗应≤11W。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7.支持0.3m～1.9m水平方向上进行人脸识别，应能根据瞳距参数配置识别距离。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8.安装高度1.5m时，0.75m识别距离下，支持1.1m～2.2m身高范围内的人脸识别。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9.1．支持以下单独识别认证开门方式：①人脸识别②人证比对识别③IC卡识别④数字密码⑤二维码识别2．应支持以下双认证识别开门方式：⑥人脸识别＋IC卡识别⑦人证比对识别＋IC卡识别3．应支持最多3种组合核验方式：支持在①～⑦中选择3种核验方式进行组合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11.支持在0.001lux低照度环境下正常实现人脸识别。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12.人脸识别平均响应时间≤120ms。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13.支持web界面自定义广告播放，广告文件支持图片；支持统计各广告播放时长；支持自定义广告播放顺序。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14.支持分时段设置识别成功提示语语音；支持3种组合人名播报方式配置，分别为无前后缀、人名后缀、人名前缀方式；支持自定义内置提示音语音；支持离线语音提示。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15.支持≥1.5万人脸库、支持≥1.5万张卡片容量、支持≥10万条出入事件。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16.应能存储≥1000万条出入记录，信息包括通行时间、姓名、人员编号、人员类型、区域地点，其中500万条出入记录含抓取图片。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17.支持单个人员导入≥6张底库照片。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18.支持人脸门禁一体机远程呼叫室内机，室内机接听后，室内机显示人脸门禁一体机实况画面，可与其进行可视对讲。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包含磁力锁，电源，开关，安装所需线材辅材</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0D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CF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6799">
            <w:pPr>
              <w:rPr>
                <w:rFonts w:hint="eastAsia" w:ascii="仿宋" w:hAnsi="仿宋" w:eastAsia="仿宋" w:cs="仿宋"/>
                <w:i w:val="0"/>
                <w:iCs w:val="0"/>
                <w:color w:val="000000"/>
                <w:sz w:val="20"/>
                <w:szCs w:val="20"/>
                <w:u w:val="none"/>
              </w:rPr>
            </w:pPr>
          </w:p>
        </w:tc>
      </w:tr>
      <w:tr w14:paraId="50BD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3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76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拥挤检测摄像机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D5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传感器类型：1/2.7英寸CMOS；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像素：400万；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最大分辨率：2688×1520；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最低照度：0.002lux（彩色模式）；0.0002lux（黑白模式）；0lux（补光灯开启）；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最大补光距离：60m（红外视频监控距离）30m（暖光视频监控距离）2m（暖光人脸检测距离）；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补光灯：2颗（红外灯）;2颗（暖光灯）；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镜头类型：定焦；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镜头焦距：3.6mm；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镜头光圈：F1.6；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视场角：水平：84°；垂直：42°；对角：101°；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通用行为分析：物品遗留；物品搬移；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热度图：支持；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周界防范：绊线入侵；区域入侵；快速移动（三项均支持人车分类及精准检测）；徘徊检测；人员聚集；停车检测；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数统计：支持绊线人数统计，并可显示及输出日、月、年统计报表；支持区域内人数统计；支持排队管理功能；支持4个绊线人数统计，4个区域内人数统计，4个排队管理功能；支持客流去重，并可设置去重方向和去重时间段；支持经过客流，可单独统计经过人数，支持报表输出；支持拥挤检测，自适应、自定义两种模式可选，自定义模式下最大可设置添加5个拥挤等级；支持智能轨迹，可显示3秒行人跟踪轨迹；支持智能信息叠加方式设置，可选码流叠加、视频叠加两种人数统计OSD叠加方式；支持过滤人员统计，导入工装过滤库，布控后可统计工装过滤人数；支持客流人员属性提取并上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异常行为分析：支持离岗检测，支持无人、离岗、值岗人数异常三种报警类型；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智能编码：H.264：支持；H.265：支持；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AI编码：H.264：支持（压缩率≥25%）；H.265：支持（压缩率≥25%）；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宽动态：120dB；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走廊模式：90°/270°（在2688×1520分辨率及以下支持）；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自适应镜头校正（图像矫正）：支持；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音频接口：支持；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内置麦克风：支持，内置双麦克风；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内置扬声器：支持，内置1个扬声器；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事件：无SD卡；SD卡空间不足；SD卡出错；网络断开；IP冲突；非法访问；动态检测；SMD；视频遮挡；绊线入侵；区域入侵；快速移动；物品遗留；物品搬移；徘徊检测；人员聚集；停车检测；场景变更；音频异常侦测；电压检测；外部报警；区域内人数统计；滞留报警；人数统计；人数异常检测；安全异常；离岗检测；拥挤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接入标准：ONVIF（Profile S &amp; Profile G &amp; Profile T）；CGI；GB/T28181（双国标）；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预览最大用户数：20个（总带宽:80M）；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最大Micro SD卡：512GB；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其他功能：灯光报警；声音报警；智能补光；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RS-485接口：1个（波特率范围：1200bps～115200bps）；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音频输入：1路（RCA头）；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音频输出：1路（RCA头）；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报警输入：2路（湿接点，支持直流3～5V电位，5mA电流）；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报警输出：2路（湿接点，支持直流最大12V电位，0.3A电流）；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电源返送：支持DC12V电源返送，最大电流165mA，峰值电流700mA；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供电方式：DC12V/PoE；</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防护等级：IP67；</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防腐蚀等级：普通防护*该级别的产品适用于不需要特定防腐保护的区域。</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5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3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F0B2">
            <w:pPr>
              <w:rPr>
                <w:rFonts w:hint="eastAsia" w:ascii="仿宋" w:hAnsi="仿宋" w:eastAsia="仿宋" w:cs="仿宋"/>
                <w:i w:val="0"/>
                <w:iCs w:val="0"/>
                <w:color w:val="000000"/>
                <w:sz w:val="20"/>
                <w:szCs w:val="20"/>
                <w:u w:val="none"/>
              </w:rPr>
            </w:pPr>
          </w:p>
        </w:tc>
      </w:tr>
      <w:tr w14:paraId="0B1C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9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7A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小型枪机壁装支架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7F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安装方式：壁装；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可选倾角：竖直：-60°～0°；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旋转角度：水平：0°～360°；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工作温度：-40℃～+60℃；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防腐蚀等级：普通防护</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D8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96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D0CA">
            <w:pPr>
              <w:rPr>
                <w:rFonts w:hint="eastAsia" w:ascii="仿宋" w:hAnsi="仿宋" w:eastAsia="仿宋" w:cs="仿宋"/>
                <w:i w:val="0"/>
                <w:iCs w:val="0"/>
                <w:color w:val="000000"/>
                <w:sz w:val="20"/>
                <w:szCs w:val="20"/>
                <w:u w:val="none"/>
              </w:rPr>
            </w:pPr>
          </w:p>
        </w:tc>
      </w:tr>
      <w:tr w14:paraId="59D5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57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9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DC12V2A电源适配器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A9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输入：AC180~260V；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输出：DC12V2A；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C5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B0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39CD">
            <w:pPr>
              <w:rPr>
                <w:rFonts w:hint="eastAsia" w:ascii="仿宋" w:hAnsi="仿宋" w:eastAsia="仿宋" w:cs="仿宋"/>
                <w:i w:val="0"/>
                <w:iCs w:val="0"/>
                <w:color w:val="000000"/>
                <w:sz w:val="20"/>
                <w:szCs w:val="20"/>
                <w:u w:val="none"/>
              </w:rPr>
            </w:pPr>
          </w:p>
        </w:tc>
      </w:tr>
      <w:tr w14:paraId="4D58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4C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01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变焦枪型网络摄像机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83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传感器类型：1/1.8英寸CMOS；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像素：400万；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最大分辨率：2688×1520；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最低照度：0.002lux（彩色模式）；0.0002lux（黑白模式）；0lux（补光灯开启）；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最大补光距离：60m（红外）；40m（暖光）；4m（人脸检测距离）；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补光灯：4颗（多晶（红外+暖光）灯）；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镜头类型：电动变焦；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镜头焦距：2.7mm～13.5mm；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镜头光圈：F1.6；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视场角：水平：104°～29°；垂直：54°～16° 对角：125°～34°；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通用行为分析：物品遗留；物品搬移；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热度图：支持；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周界防范：绊线入侵；区域入侵；快速移动（三项均支持人车分类及精准检测）；徘徊检测；人员聚集；停车检测；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脸检测：支持人脸检测；支持人脸去重；支持跟踪；支持优选；支持抓拍；支持上报最优的人脸抓图；支持人脸抓图增强，支持人脸曝光；支持人脸属性提取，支持6种属性8种表情：性别，年龄，眼镜，表情（愤怒，平静，高兴，悲伤，厌恶，惊讶，困惑，害怕），口罩，胡子；支持人脸抠图区域可设：人脸，单寸照，自定义；支持实时抓拍、优选抓拍、质量优先三种抓拍策略；支持人脸角度过滤功能；支持优选时长可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脸识别：支持人脸检测；支持跟踪；支持优选；支持抓拍；支持上报最优的人脸抓图；支持人脸抓图增强，人脸曝光；支持人脸属性提取，支持6种属性8种表情：性别，年龄，眼镜，表情（愤怒，平静，高兴，悲伤，厌恶，惊讶，困惑，害怕），口罩，胡子 ；支持人脸抠图区域可设：人脸，单寸照，自定义；支持优选抓拍、识别优先2种抓拍策略；支持人脸角度过滤功能；支持优选时长可设；支持添加10个人脸库；支持单个以及批量人员注册；支持人脸识别相似度设置；支持1万人脸底库的人脸比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人数统计：支持绊线人数统计，支持区域内人数统计，并可显示及输出日、月、年统计报表；支持排队管理功能，并可显示及输出日、月统计报表；支持4个绊线人数统计，4个区域内人数统计，4个排队管理功能；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道路监控：支持非机动车逆行检测，支持上传非机动车全景图、车身图、车牌；支持机动车占非机动车道检测，支持上传机动车全景图、车身图、车牌；支持卡口，支持上传机动车全景图、车身图、车牌，支持上传非机动车全景图、车身图、车牌；支持交通拥堵，支持车辆拥堵阈值可设，支持拥堵时间可设；支持绘制车道，支持车道方向可设；支持绘制4个车道；支持非机动车车牌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结构化：支持机动车、非机动车、人脸、人体检测；支持跟踪；支持优选；支持抓拍；支持上报最优的人脸抓图；支持机动车和非机动车属性提取，机动车支持7属性，非机动车支持6种属性；支持人脸和人体属性提取，人脸支持6种属性，人体支持8种属性；机动车属性（车牌，车辆类型，车身颜色，车标，安全带，抽烟，打电话）；非机动车属性（类型，车身颜色，骑车人数，上衣类型，上衣颜色，帽子）；人体属性（上衣类型，下衣类型，上衣颜色，下衣颜色，背包，帽子，性别，雨伞）；人脸属性（性别，年龄，表情，戴眼镜，戴口罩，胡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智能编码：H.264：支持；H.265：支持；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AI编码：H.264：支持；H.265：支持；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宽动态：120dB；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走廊模式：90°/270°（在2688×1520分辨率及以下支持）；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自适应镜头校正（图像矫正）：支持；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音频接口：支持；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内置麦克风：支持，内置双麦克风；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内置扬声器：支持，内置1个扬声器；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人脸识别；视频结构化；区域内人数统计；人数统计；安全异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最大Micro SD卡：1TB；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RS-485接口：1个（波特率范围：1200bps～115200bps）；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音频输入：1路（RCA头）；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音频输出：1路（RCA头）；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报警输入：2路（湿接点，支持直流3～5V电位，5mA电流）；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报警输出：2路（湿接点，支持直流最大12V电位，0.3A电流）；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供电方式：DC12V（±30%）；PoE+（802.3at）；</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F6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F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14A8">
            <w:pPr>
              <w:rPr>
                <w:rFonts w:hint="eastAsia" w:ascii="仿宋" w:hAnsi="仿宋" w:eastAsia="仿宋" w:cs="仿宋"/>
                <w:i w:val="0"/>
                <w:iCs w:val="0"/>
                <w:color w:val="000000"/>
                <w:sz w:val="20"/>
                <w:szCs w:val="20"/>
                <w:u w:val="none"/>
              </w:rPr>
            </w:pPr>
          </w:p>
        </w:tc>
      </w:tr>
      <w:tr w14:paraId="2478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9D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0B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小型枪机壁装支架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A3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安装方式：壁装；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可选倾角：竖直：-60°～0°；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旋转角度：水平：0°～360°；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工作温度：-40℃～+60℃；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防腐蚀等级：普通防护</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4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46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2808">
            <w:pPr>
              <w:rPr>
                <w:rFonts w:hint="eastAsia" w:ascii="仿宋" w:hAnsi="仿宋" w:eastAsia="仿宋" w:cs="仿宋"/>
                <w:i w:val="0"/>
                <w:iCs w:val="0"/>
                <w:color w:val="000000"/>
                <w:sz w:val="20"/>
                <w:szCs w:val="20"/>
                <w:u w:val="none"/>
              </w:rPr>
            </w:pPr>
          </w:p>
        </w:tc>
      </w:tr>
      <w:tr w14:paraId="50BE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1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DC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DC12V2A电源适配器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A7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输入：AC180~260V；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输出：DC12V2A；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8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D5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6FBC">
            <w:pPr>
              <w:rPr>
                <w:rFonts w:hint="eastAsia" w:ascii="仿宋" w:hAnsi="仿宋" w:eastAsia="仿宋" w:cs="仿宋"/>
                <w:i w:val="0"/>
                <w:iCs w:val="0"/>
                <w:color w:val="000000"/>
                <w:sz w:val="20"/>
                <w:szCs w:val="20"/>
                <w:u w:val="none"/>
              </w:rPr>
            </w:pPr>
          </w:p>
        </w:tc>
      </w:tr>
      <w:tr w14:paraId="3828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8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0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人脸库管理系统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C7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像库管理系统，覆盖“人脸质量管理、算法管理、开放数据管理、数据概览”等业务。通过PC端、设备端及移动端（H5二维码、APP）业务应用形式，根据学生/家长/教师等主体角色，供给针对性强、便利化优、契合度高业务，实现了人员数据管理集约、高效、安全目标，极大提升了学校信息化应用水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一、软件功能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1、人像采集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（1）支持H5人像采集，根据分配指定域名生成H5人像采集URL，扫描二维码获取H5人脸采集/更新界面；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（2）支持采集/更新前需用户确认隐私保护声明和授权；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（3）支持学生人脸上传、教师人脸上传、家长代为上传；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（4）支持核验不通过的情况下，教师人工审核照片；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2、人员管理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（1）支持人脸照片的增、删、改、查等人脸库基础管理操作及日志记录；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（2）支持批量导入人员信息及人脸照片，支持人脸照（1张）和证件照（1张），照片名称须和人员学/工号保持一致；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（3）支持对单个或批量导入的人脸图片进行可用性核验并反馈核验结果：图片质量诊断、人脸比对核验、1:1证件核验；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（4）支持查看算法核验日志，查看核验详情，展示核验通过详情。、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3、开放接口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（1）支持人脸照片信息openAPI，进行人脸照片信息获取；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（2）支持人脸质量检测openAPI，进行人脸质量检测结果反馈；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（3）支持人脸库基本信息openAPI；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（4）支持管理第三方开放数据获取权限，包含人像质量检测、人像相似度比对、人员信息获取、授权账号等；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（5）支持查询、导出第三方接口调用记录和人像溯源记录；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（6）支持自定义接口调用记录、人像溯源记录保留时间；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4、数据看板，通过数据看板了解当前人脸库人脸数量、过期人脸数量、接口调用次数等，人脸库运营数据；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（1）数据总览：教师人数、学生人数、其他职工人数、黑名单人数；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（2）人脸采集统计：教师人脸采集数量及采集率、学生人脸采集数量及采集率、今日人脸采集数、近7日人脸采集数量趋势；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（3）人脸核验统计：人脸核验照片数量及核验通过率，今日核验统计（照片数量、通过数量及占比、不合格数量及占比、非本人数量及占比、待核验数量及占比）；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（4）第三方接入统计：接入厂家、调用接口总数，调用次数TOP3（今日、本月）、调用接口TOP3（今日、本月）、近7日调用趋势；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二、性能规格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部门管理：支持100000个部门，单次导入最大支持1个Excel文件，单个文件不超过100M，导入2000个部门（平台已存在1万个部门）耗时不超过3分钟；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卡片管理：管理卡片总数支持100万；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车辆管理：管理车辆总数支持50万；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人员管理：管理人员总数支持30万；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2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AB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232A">
            <w:pPr>
              <w:rPr>
                <w:rFonts w:hint="eastAsia" w:ascii="仿宋" w:hAnsi="仿宋" w:eastAsia="仿宋" w:cs="仿宋"/>
                <w:i w:val="0"/>
                <w:iCs w:val="0"/>
                <w:color w:val="000000"/>
                <w:sz w:val="20"/>
                <w:szCs w:val="20"/>
                <w:u w:val="none"/>
              </w:rPr>
            </w:pPr>
          </w:p>
        </w:tc>
      </w:tr>
      <w:tr w14:paraId="0C0A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7C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8D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融合检索系统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B8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融合检索系统，还原人员在园区内的行动路径和轨迹，加强园区管理手段；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一、软件功能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1、融合检索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（1）支持统一入口对人员、车辆的登记档案信息和通行活动数据进行融合检索，快速实现找人找车；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2、人员检索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按人员属性、时间地点、人员特征检索，支持按人员姓名、证件号码、人员编号查询检索人员档案，人员类型包括内部人员、访客和其他人员库成员；支持以图搜人，支持配合聚类分析开启精准检索，选择人像和人体联合深度精确检索，实现侧脸、背影识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员通行记录：支持人员抓拍记录按图片列表按时间排序展示，支持查看抓拍详情，包括抓拍场景图、抓拍时间、地点、事件类型和抓拍特征；支持场景图放缩查看、抓拍历史录像回放和抓拍场景图下载到本地；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人员档案：人员档案列表按实名人员和未实名人员分类统计和列表展示，其中实名人员包括内部人员、访客和其他类型人员库成员；支持快速筛选高频活动人员，点击具体人员可查看人员档案详情和地图轨迹回放；支持查看人员登记基础信息、人员车辆信息、活动频次分析、详细活动情况、地图轨迹和人员布控；支持频次分析展示按时间统计的高频地点出现频次的TOP10排名；支持实现实时聚档结果呈现，包括人像和人体； 支持快速跳转查看定位到该车辆档案，查看车辆的详细档案详情；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(4)一键布控：针对内部、访客和其他实名人员和未实名的异常人员，可以快速选择人员库一键布控，该人员下次出现时及时告警提示；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3、机动车检索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（1）支持按车辆属性检索，输入车牌号码检索车辆档案，包括内部、访客车和其他未登记通行的车辆；支持按时间地点、车辆特征检索；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以图搜车：支持上传车辆图片、设置最低匹配相似度，结合时间、地点条件，进行以图搜索车辆抓拍记录，支持对上传的图片自动扫描目标检测，可快速选择选择目标进行检索，也支持手动框车辆目标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车辆抓拍记录：支持车辆抓拍记录包括停车场进出、卡口过车抓拍和结构化车辆抓拍记录；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机动车车辆档案：支持车辆档案支持按登记车辆和车辆活动情况生成档案；车辆档案内容包括车辆登记基础信息、活动频次分析、详细活动情况、地图轨迹，车辆登记信息包括车辆登记照片、车主信息、车辆类型、车身颜色、车牌颜色和车辆品品牌，对非人工登记，而是通过通行车辆抓拍生成档案的车辆信息，在识别不准确时支持手动修改矫正；支持频次分析展示按时间统计的高频地点出现频次的TOP10排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4、非机动车检索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（1）支持按时间地点、车辆特征检索非机动车抓拍记录；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以图搜车：支持上传车辆图片、设置最低匹配相似度，结合时间、地点条件，进行以图搜索非机动车抓拍记录，支持对上传的图片自动扫描目标检测，可快速选择选择目标进行检索，也支持手动框非机动车目标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（3）车辆抓拍记录：支持非机动车抓拍记录按图片列表按时间排序展示，可以查看抓拍详情；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5、地图轨迹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人车地图轨迹支持展示轨迹信息列表，包括融合轨迹、车辆轨迹和人员轨迹；支持按时间和地点条件调整更新轨迹信息列表，轨迹按时间逆序展示；在地图上可按人员出现顺序回放还原轨迹路线，回放过程中支持暂停、倍速播放（0.5倍，正常，2倍，4倍）控制；在出现点位，气泡方式展示人员出现信息，如人员出现照片、出现时间和地点，可录像回放和下载抓拍照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（2）跨图层轨迹：人车地图轨迹点位分布跨地图图层时，支持按图层顺序切换轨迹回放，实现人车轨迹在不同场景的平面图上的呈现；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（3）地图频次热力分析：人车地图轨迹可按出现地点频次分析按热力图方式地图呈现，直观查看人车活动密度分析结果；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二、性能规格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1、轨迹量存储量：3000万条；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2、人员精确查询相应时间：小于2秒；</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3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63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09D9">
            <w:pPr>
              <w:rPr>
                <w:rFonts w:hint="eastAsia" w:ascii="仿宋" w:hAnsi="仿宋" w:eastAsia="仿宋" w:cs="仿宋"/>
                <w:i w:val="0"/>
                <w:iCs w:val="0"/>
                <w:color w:val="000000"/>
                <w:sz w:val="20"/>
                <w:szCs w:val="20"/>
                <w:u w:val="none"/>
              </w:rPr>
            </w:pPr>
          </w:p>
        </w:tc>
      </w:tr>
      <w:tr w14:paraId="75D8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C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4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融合检索-AI文搜图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9F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1、支持通过输入自然语言文本内容进行特征提取、抓拍图比对，检索符合自然语言匹配的目标结果；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2、语义搜索的内容范围包括人员、机动车、非机动车的外貌特征、人员行为活动、物品、动物、环境场景、时间等要素；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3、语义搜索的目标范围支持单个目标特征、单个目标多特征、多个目标多个特征，结合时空信息进行综合检索；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4、语义检索的时间范围支持快速选择今日、近3天、仅7天和自定义时间段；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5、语义检索的地点范围支持选择单个、多个地点或者不限地点，地点的选择支持按组织方式选择视频通道、按通道能力集筛选视频通道、从地图点选或者框选多个视频通道；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6、语义检索的图片范围包括检索目标抓拍图和抓拍场景图中内容；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7、语义检索支持动态滚动展示检索样例，点击检索可以按样例内容进行图片检索；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8、用户搜索的自然语言内容支持按用户保存历史记录，点击输入框自动按历史搜索时间顺序加载展示历史记录，可以快速点击历史文本记录加入输入框，同时可对文本内容编辑调整后进行再次检索；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9、支持用户删除某条历史记录，或者一键清空当前用户的历史记录；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10、支持用户删除重置输入的语言内容和一键清空输入文本、时间和地点条件；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11、自然语言文本特征提取比对的检索匹配结果按匹配相似度顺序和图表方式展示图片，卡片内容包括抓图、抓拍时间、抓拍地点和抓拍类型；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点击查看图片详情，包括抓拍图、抓拍类型、场景图、抓拍点位、点位所属组织、抓拍时间、抓拍人体抓拍特征信息、抓拍点位所在的地图及具体位置信息，以及所有的抓拍图列表，可以快速切换前后图片详情、跳转到上一页、下一页的图片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13、图片详情支持抓拍历史录像回放，场景图放大、缩小、下载、快速收藏和取消收藏功能；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图片详情支持对场景图启动二次图搜，快速自动目标检测或手动框选目标，对框定的目标按对应的目标类型进行二次以图搜图和以图搜档，搜索的目标类型包括人像、人体、机动车、非机动车，其中针对人员支持档案精准检索和身份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15、支持对抓拍到车辆号码的车辆跳转地图轨迹，查看该车辆档案的通行轨迹；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16、支持一键导出当前页的搜索匹配结果图片按压缩包打包下载到本地，包括场景图和抓拍图，图片中包含抓拍点位和抓拍时间信息，图片导出前进行用户权限校验，并支持对导出文件压缩包设置加密密码；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17、收藏夹管理置顶展示，支持查看收藏的抓拍图片，默认按收藏时间排序展示，支持切换按抓拍时间排序展示，支持单个取消收藏，或选择多个、全选当前页取消收藏；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18、收藏夹抓拍图片支持选择导出当前页图片或导出前1000条记录的图片；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D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A5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B0B4">
            <w:pPr>
              <w:rPr>
                <w:rFonts w:hint="eastAsia" w:ascii="仿宋" w:hAnsi="仿宋" w:eastAsia="仿宋" w:cs="仿宋"/>
                <w:i w:val="0"/>
                <w:iCs w:val="0"/>
                <w:color w:val="000000"/>
                <w:sz w:val="20"/>
                <w:szCs w:val="20"/>
                <w:u w:val="none"/>
              </w:rPr>
            </w:pPr>
          </w:p>
        </w:tc>
      </w:tr>
      <w:tr w14:paraId="2232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D4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06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教育安保工作台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64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教育安保工作台，面向安保人员提供的统一工作界面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一、软件功能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1、工作台引擎：支持微件管理、界面编排、权限管控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2、找人及信息管理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通过人员姓名、编号、卡号、证件号码、手机号码查找人员；支持通过人脸图片、相似度查找人员（以图搜人）；支持通过关键信息（人员姓名、人员编号、部门）查看一次结果人员；支持搜素结果人员信息卡片展示：默认人脸图、人员姓名、人员身份、人员编号、部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（2）支持查看结果人员基础信息、人脸轨迹、档案信息，管理长期、临时权限（门禁或停车场）；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3、找车及信息管理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通过车牌号码、车主姓名查找车辆；支持通过关键信息（车牌号码、车主姓名）查看一次结果车辆；支持搜素结果车辆信息展示（车辆图片、车牌号码、车主、（车主）联系电话、车牌颜色、车身颜色、车辆类型、车辆品牌）、车辆管理（删除、修改信息、绑定场区、通行轨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（2）支持管理结果车辆：删除、修改信息、绑定场区、通行轨迹；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4、车辆名单管理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（1）支持白名单配置（跳转至车辆管控系统-白名单配置）：新增、修改、删除等白名单信息管理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（2）支持停车场管控名单管理（跳转至车辆管控系统-车辆管控名单）：统计当前周期车辆管控状态（管控名单车辆总数，管控中、周期解除、手动解除各状态车辆数）、手动解除管控中车辆、导出管控车辆；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（3）支持道路车辆管控名单管理（跳转至车辆卡口-车辆黑名单）：添加、导入，删除，布控、撤控，导出所选、全部车辆；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5、访客预约：支持访客预约信息登记（跳转至访客管理-预约信息）：新增、查询、导出访客预约；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6、融合检索：支持通过姓名、人员编号、证件号、手机号、车牌号融合检索人/车信息，跳转至融合检索；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7、角色管理：支持业务办理-找人、找车角色管理；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8、收藏应用：支持收藏、取消收藏/取消快捷常用应用;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9、访问应用：支持显示、快捷访问常用应用；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10、部门统计：支持统计当前学校（机构）、校区、院系、专业、年级、班级，其他部门数量；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人员统计：支持统计当前人员总数、按人员身份统计各性别人数；支持统计当前合格人脸图总数、未采人脸图总数，统计当前合格证件照总数、未采证件照总数；支持按人员身份统计当前已采人脸图数量、百分比（采集率，占本人员身份应采总数的比例），当前已采证件照数量、百分比；支持统计近7日（含当天）人员新增、修改、冻结、解冻、删除操作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12、车辆管控统计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（1）支持统计当前周期车辆管控状态：管控名单车辆总数，管控中、周期解除、手动解除各状态车辆数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（2）支持统计近7日、近15日、近30日（含当天）周期解除、手动解除、管控中各状态车辆变化数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（3）支持统计超速总次数、违停车辆累计总次数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（4）支持统计近7日、近30日（含当天）超速车辆次数、违停车辆次数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（5）支持分析、展示昨日、历史高频违章点位TOP10（点位名称、该点位累计违章车辆次数）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13、宿舍管理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（1）在离宿统计：支持统计当前总人数，在宿指数，判定等级（3级/2级/1级），在宿率、离宿率，在宿人数、离宿人数及同比昨日变化数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统计当日本次考勤总人次，考勤指数，判定等级（优/良/中/差），考勤率（已配置考勤人员占比住校人员总数）、未考勤率（未配置考勤人员占比住校人员总数），未归、未出、正常、晚归、请假人数及同比昨日变化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（3）支持统计本次考勤规则近7日（含当天）各考勤状态（正常、晚归、未归、未出、请假）人数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宿舍重点人员：支持查看今日、近3日（含当天）重点人员（宿舍安全管理“标记”人员、单人宿舍人员）关键信息：人员基本信息（人员姓名、性别、人员编号、部门）、日期、班主任（名称、手机号码）、家长（名称、手机号码）、状态（在离宿状态、考勤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宿舍异常人员；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查看今日、近3日（含当天）异常人员（连续多次未归、未出、晚归人员）关键信息：人员基本信息（人员姓名、性别、人员编号、部门）、日期、班主任（名称、手机号码）、家长（名称、手机号码）、状态（在离宿状态、考勤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14、出入校管理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（1）支持统计今日当次上学、或放学今日考勤率（实考人数/应考人数）、应考人数、实考人数，各考勤状态人数（上学-未上学、正常、迟到、请假，或放学-未放学、正常、早退、请假）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（2）支持统计本次考勤规则（上学，或放学）近7日（含当天）各考勤状态（上学-未上学、正常、迟到、请假，或放学-未放学、正常、早退、请假）人数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查看今日当次上学、或放学及其近3日（不含今日）异常人员（非“正常”状态）关键信息：人员基本信息（人员姓名、性别、人员编号、部门）、日期、班主任（名称、手机号码）、家长（名称、手机号码）、状态（考勤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（4）支持展示欢迎语：标题（嵌入用户名、日期/星期、人员姓名、所属部门）、问候语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（5）支持通过公网获取设定地区（省-市-区，所在地点）天气、相对湿度、风力级别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15、通知公告：支持展示平台任务执行或完成通知、“更多”查看（跳转至：消息中心-通知）、刷新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16、我的待办：支持展示“我参与”、“我发起”任务清空、“更多”查看（跳转至：消息中心-任务）、刷新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17、实时报警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展示未处理报警数量统计、关键信息（报警等级、报警类型、报警地点、报警时间）、处理支持展示已处理报警关键信息（报警等级、报警类型、报警地点、报警时间）、查看处理详情支持实时报警“更多”查看（跳转至：事件查询）、刷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报警统计：支持统计今日待处理、今日已处理报警数，近7天（含今天）、近30天（当月）报警总数支持报警类型下报警总数排名：排名、报警类型、总数支持报警统计“更多”查看（跳转至：事件查询）、刷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55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94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AC77">
            <w:pPr>
              <w:rPr>
                <w:rFonts w:hint="eastAsia" w:ascii="仿宋" w:hAnsi="仿宋" w:eastAsia="仿宋" w:cs="仿宋"/>
                <w:i w:val="0"/>
                <w:iCs w:val="0"/>
                <w:color w:val="000000"/>
                <w:sz w:val="20"/>
                <w:szCs w:val="20"/>
                <w:u w:val="none"/>
              </w:rPr>
            </w:pPr>
          </w:p>
        </w:tc>
      </w:tr>
      <w:tr w14:paraId="563D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95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A9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视频监控系统_视频通道数量</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A4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视频监控系统，视频通道管理个数授权。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一、功能参数：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1、实时预览：支持窗口分割、浏览/抓图、快速录像、轮巡、鱼眼模式、音频/对讲等功能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2、报警类型：支持热成像报警、雷达报警、小区场景报警、水利报警等报警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3、云台控制：支持云台抢占、云台锁定；支持云台八方向控制，支持守望功能；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4、录像回放：支持录像查询及显示、回放控制、录像下载、录像存储等功能；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5、视频上墙：支持即时上墙；支持上墙轮巡计划；支持屏幕开关、电视墙任务；支持开窗，分割，清屏功能；支持上墙回显；支持开启所有屏幕通道轮巡；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6、云存储：支持录像云存储，对通道根据时间进行配额配置；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7、热成像：支持热成像预览实时测温；支持热图分析；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8、流媒体：支持视频流转发，录像回放和下载，发送RTSP协议实时码流；支持HLS/FLV/RTMP协议码流转发；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二、性能参数：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1、设备接入能力：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（1）设备：单节点最大支持接入4000个视频设备或1万路通道；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（2）主动注册：单节点最大支持接入3000个视频设备或6000路通道；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（3）GB28181：单节点最大支持接入2000个视频设备或4000路通道；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（4）ONVIF：单节点最大支持接入2000个视频设备或4000路通道；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（5）解码器：单节点最大支持接入解码设备200个；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2、分布式最大数量：50个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F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9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3B99">
            <w:pPr>
              <w:rPr>
                <w:rFonts w:hint="eastAsia" w:ascii="仿宋" w:hAnsi="仿宋" w:eastAsia="仿宋" w:cs="仿宋"/>
                <w:i w:val="0"/>
                <w:iCs w:val="0"/>
                <w:color w:val="000000"/>
                <w:sz w:val="20"/>
                <w:szCs w:val="20"/>
                <w:u w:val="none"/>
              </w:rPr>
            </w:pPr>
          </w:p>
        </w:tc>
      </w:tr>
      <w:tr w14:paraId="1EFE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38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A3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智慧校园综合管理平台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CB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软件集成系统管理、视频管理、报警管理、门禁管理、可视对讲、车辆卡口、设备运维、停车管理、教育工作台、人员布防、安全数据库11大业务系统；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一、系统管理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1、基础资源管理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（1）组织管理：支持基础信息的增删改查、导入、导出等功能；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（2）设备管理：支持视频、门禁、出入口、对讲、报警、卡口、动环、物模型等设备增删改查、导入、导出、自动搜索等功能；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用户管理：支持用户基础信息的增删改查、冻结、解冻、密码重置等功能；支持从Windows域同步用户信息，和企业域账户打通，通过域账户密码直接登录平台；支持用户的安全信息配置，可设置用户及用户登录密码效期以及MAC白名单地址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（4）角色管理：支持角色基础信息的增删改查；角色关联权限，可配置角色的应用菜单、部门、逻辑组织以及系统资源操作权限；支持角色的复制能力；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（5）部门管理：支持部门信息增删改查、导入、导出等功能；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（6）人员管理：支持人员基础信息的增删改查、导入、导出、移动等功能；支持人员信息的采集，包含：人脸、指纹、卡片等，人脸照片支持图片质量检测；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（7）支持卡片基础信息的增删改查、导入、导出等功能；支持人员开卡、挂失、解挂、退卡、补卡、回收等功能；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（8）车辆管理：支持车辆基础信息的增删改查、导入、导出等功能；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（9）地图管理：提供地图管理配置能力，地图类型包含；二维、光栅、三维地图，支持厂家包含：百度、谷歌、高德、天地图、 Arcgis；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（10）资源绑定：平台资源绑定，包含：设备、通道等，绑定的资源可供各业务系统调阅使用；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2、平台运维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（1）支持平台运维，提供服务部署维护功能、支持模块化升级部署、系统资源使用情况监控等运维相关功能；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（2）支持级联、分布式、集群，实现系统扩展及稳定性要求；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二、软件功能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1、视频管理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（1）支持实时视频、录像回放、录像下载、电视墙、雷球联动，热成像；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（2）支持与车载单兵等移动设备的对接，提供车载单兵设备GPS信息接收服务；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（3）支持手机移动客户端进行实时视频监控，音频播放，本地截图，本地录像，云台控制，远程视频回放；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（4）录像支持1/2、1/4、1/8、1/16、1/32、1/64、2、4、8、16、32、64倍速快/慢放；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2、报警管理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（1）支持报警主机接入及布撤防；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（2）提供防区管理功能检查，支持自动获取设备防区类型（即时防区、延时防区、24小时防区)并可自定义修改类型，客户端支持防区布防、撤防、消警、旁路、隔离、取消旁路操作；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3、车辆卡口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（1）支持道路监控、过车记录、布控记录、违章信息、区间测试；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（2）支持布控报警及相关记录信息查询；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4、停车管理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（1）支持出入口管理、场区管理、地图管理、收费规则管理、用户布控设置、场内超速报警；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（2）支持在线支付和无人值守；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停车概览引导，可依据停车向导跳转至对应页面，流程化完成停车业务，向导包含：停车设备、场区设置、收费规则管理、二维码管理、支付配置、系统配置；同时包括了部分统计数据，包括：今日泊位概况、今日收款占比、收款统计、车流量统计、用户总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5、门禁管理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（1）支持门禁设备管理；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（2）支持门禁应用，包括门禁的可视化开门、关门、常开、常闭、恢复正常，支持按组织、门组、收藏夹快速分类筛选门禁设备，支持紧急情况下的一键常开、恢复正常；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（3）支持门禁控制授权及复核，支持门禁管理任务查询；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（4）支持门禁系统集群，分布式方式提升接入能力；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（5）支持门禁可视化权限下发，实时展示平台当前的授权下发速率、下发进度、预计完成时间，可根据当前平台总体未完成记录数与总体下发的速率，综合换算出授权下发预计完成时间；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6、可视对讲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（1）支持设备管理、权限分组、呼叫分组、监控权限分组、信息发布分组；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（2）支持卡片、人脸等授权及复核；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（3）支持呼叫通话、信息发布、开门记录查询；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（4）支持在无室内机场景下实现门口机呼叫虚拟室内机转移至管理中心、小区APP和云移动端APP进行接听；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7、教育安保工作台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（1）面向安保人员提供统一的工作界面，用户的业务微件可按用户场景需要自由搭配、编排，核心业务数据可一屏呈现；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（2）安保业务：提供全局找人、找车、访客预约、融合检索、车辆违章管控、校门口出入管控等综合办理业务；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（3）业务微件：支持人员考勤统计、门禁授权/进出统计、车辆违章统计、在离宿统计、访客信息登记、出入校管理等业务微件配置；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（4）工作台引擎：内嵌工作台引擎，支持微件管理、我的微件、界面编排、支持管理员和用户自由编排形成业务工作台，同时一个用户可拥有多个工作台，同时支持主工作台切换；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人员布控：支持白名单库、黑名单库、内部库、访客库、VIP库，同时可自定义人脸库类型管理；支持人脸库增删改查，绑定设备，通道布控以及人脸库人员添加、修改、删除、查看、下发到设备；支持身份核验、抓拍检索、人体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四、系统兼容与开放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1、化服务器兼容：支持在市面上主流的化服务器部署平台；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2、用户终端兼容：支持提供WEB端、CS端（客户端）、APP、公众号、小程序等；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3、化操作系统兼容：支持适配市面上主流的化操作系统，例如欧拉、银河麒麟、统信UOS等；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4、平台配套的APP支持各类系统；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5、平台开放兼容，支持提供API接口满足三方系统对接需求；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6、支持提供容器系统，满足可视化应用开发规范和可插拔式业务加载，满足不同业态应用融合，统一呈现。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0E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B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5CE9">
            <w:pPr>
              <w:rPr>
                <w:rFonts w:hint="eastAsia" w:ascii="仿宋" w:hAnsi="仿宋" w:eastAsia="仿宋" w:cs="仿宋"/>
                <w:i w:val="0"/>
                <w:iCs w:val="0"/>
                <w:color w:val="000000"/>
                <w:sz w:val="20"/>
                <w:szCs w:val="20"/>
                <w:u w:val="none"/>
              </w:rPr>
            </w:pPr>
          </w:p>
        </w:tc>
      </w:tr>
      <w:tr w14:paraId="0C2D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4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03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大模型分析终端</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02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1、1路VGA输出，4路HDMI输出，其中VGA1和HDMI 1同源输出，支持1个4K显示输出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2、4个10/100/1000/2500Mbps自适应以太网口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3、支持256路H.264/H.265混合接入，网络带宽768Mbps接入；768Mbps存储；768Mbps转发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4、支持28个1080p解码显示输出，支持Smart H.265;H.265;Smart H.264;H.264混合解码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5、支持192路200万或192路400万分辨率校园异常行为关联人脸，规则类型：人员独处、拌线入侵、区域入侵，支持配套ICC-Edu-IEW教育智能化预警系统，做对应行为预警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6、支持48路200万或48路400万分辨率校园危险行为关联人脸，规则类型：人员跌倒、剧烈运动（打架斗殴），支持可配套ICC-Edu-IEW教育智能化预警系统，做对应行为预警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7、支持192路200万或192路400万分辨率人脸识别；或最大支持256路200万或256路400万分辨率图片流分析，支持50万张人脸图片，100个人脸名单库 ，支持配套平台人员布控、或融合检索系统做人员布控、人员轨迹等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8、支持192路200万或192路400万分辨率后智能通用行为分析，规则类型：绊线入侵、区域入侵、人员聚集、停车检测、徘徊检测、滞留检测、攀爬检测，支持配套ICC-Edu-IEW教育智能化预警系统，做对应行为预警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9、支持96路200万或96路400万分辨率后智能支持人员行为分析，规则类型：奔跑检测、剧烈运动检测（打架斗殴）、跌倒检测、尾随检测，支持配套ICC-Edu-IEW教育智能化预警系统，做对应行为预警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10、默认已支持5种算法，最大选配到16类算法，支持展示所有安装的算法及版本，展示算法状态，可对已安装的算法进行手动更新；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11、设备内置12颗高性能GPU，单颗GPU算力22TOPS（int8），每颗GPU最多可虚拟成4个智能引擎，每个智能引擎支持最多单独运行一类算法（以具体算法的加载要求为准）；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12、在算法能力范围内，支持单通道多智能；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13、具有文本布控功能， 可使用文本描述目标关键特征，快速开启布防任务；可对大模型功能进行管理， 基于大模型能力扩展新算法， 通过输入自然语言生成新算法并进行部署和应用；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14、具有独立的智能文搜应用展示界面，支持开放语义检索， 可输入文字语义描述检索历史记录， 输入搜索文本支持超过64个文字， 结合目标类型、 时间段、 通道范围、 事件类型、 相似度等选项， 对视频中目标进行秒级检索；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15、可将预览画面、 回放画面、 文搜图关联录像画面进行视频冻结， 并支持对文搜图结果图片进行冻结， 通过手动或自动的方式框选人/车目标， 将所选目标和数据库中的历史目标抓拍数据进行比对检索， 检索结果可根据相似度或抓拍时间进行排序展示</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9C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B0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8954">
            <w:pPr>
              <w:rPr>
                <w:rFonts w:hint="eastAsia" w:ascii="仿宋" w:hAnsi="仿宋" w:eastAsia="仿宋" w:cs="仿宋"/>
                <w:i w:val="0"/>
                <w:iCs w:val="0"/>
                <w:color w:val="000000"/>
                <w:sz w:val="20"/>
                <w:szCs w:val="20"/>
                <w:u w:val="none"/>
              </w:rPr>
            </w:pPr>
          </w:p>
        </w:tc>
      </w:tr>
      <w:tr w14:paraId="1CA0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D8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0E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网络硬盘录像机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58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主处理器：工业级微控制器；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操作系统：嵌入式操作系统；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前智能分析：支持前智能人脸检测、人脸识别、视频结构化、周界防范、智能动检、立体行为分析、工装检测、人群分布、人数统计、热度图、车牌识别、声音检测、车辆密度、物品监控；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周界前智能性能（路数）：全通道（最大处理64个事件/秒）；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人脸识别前智能性能（路数）：全通道（最大处理64个事件/秒）；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接入路数：128路；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分辨率：32MP；24MP；16MP；12MP；8MP；6MP；5MP；4MP；3MP；1080p；720p；960p；D1；CIF；QCIF；</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解码能力：3路32MP@25fps；4路24MP@25fps；6路16MP@25fps；8路12MP@25fps；12路8MP@25fps；16路6MP@25fps；19路5MP@25fps；24路4MP@25fps；48路1080P@25fps；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RAID：RAID0/1/5/6/10；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报警输入：16路；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报警输出：9路，其中8路继电器输出，1路12V1A ctrl输出；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硬盘接口：32个SATA，单盘最大20T；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RS-485接口：1个；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网络接口：4个（10M/100M/1000M/2500M以太网口，RJ-45）；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冗余电源：支持</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14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90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D43E">
            <w:pPr>
              <w:rPr>
                <w:rFonts w:hint="eastAsia" w:ascii="仿宋" w:hAnsi="仿宋" w:eastAsia="仿宋" w:cs="仿宋"/>
                <w:i w:val="0"/>
                <w:iCs w:val="0"/>
                <w:color w:val="000000"/>
                <w:sz w:val="20"/>
                <w:szCs w:val="20"/>
                <w:u w:val="none"/>
              </w:rPr>
            </w:pPr>
          </w:p>
        </w:tc>
      </w:tr>
      <w:tr w14:paraId="5D67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49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4E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20TB机械硬盘</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16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单盘容量：20TB；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缓存：512MB；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转速：7200RPM；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硬盘接口：SATA</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6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2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0289">
            <w:pPr>
              <w:rPr>
                <w:rFonts w:hint="eastAsia" w:ascii="仿宋" w:hAnsi="仿宋" w:eastAsia="仿宋" w:cs="仿宋"/>
                <w:i w:val="0"/>
                <w:iCs w:val="0"/>
                <w:color w:val="000000"/>
                <w:sz w:val="20"/>
                <w:szCs w:val="20"/>
                <w:u w:val="none"/>
              </w:rPr>
            </w:pPr>
          </w:p>
        </w:tc>
      </w:tr>
      <w:tr w14:paraId="2BA2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7B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51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55英寸3.5mm液晶拼接显示单元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20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产品尺寸：55吋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双边拼缝：3.5mm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分辨率：1920*1080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亮度：500cd/m2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对比度：1200:1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色彩范围：8bit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刷新率：60Hz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功耗：155W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视角：178°(水平)/ 178°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供电方式：100–240VAC，50/60Hz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工作温度：0℃～+50℃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工作湿度：20%～90%RH（无凝结）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储存温度：–20℃～+55℃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储存湿度：5%～95%RH（无凝结）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输入接口：VGA(D-Sub)*1、CVBS(BNC)*2、DVI-D*1、HDMI*1、RS232(RJ45)*1、USB（升级和多媒体）*1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输出接口：CVBS(BNC)*2、RS232(RJ45)*1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FE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1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7EE7">
            <w:pPr>
              <w:rPr>
                <w:rFonts w:hint="eastAsia" w:ascii="仿宋" w:hAnsi="仿宋" w:eastAsia="仿宋" w:cs="仿宋"/>
                <w:i w:val="0"/>
                <w:iCs w:val="0"/>
                <w:color w:val="000000"/>
                <w:sz w:val="20"/>
                <w:szCs w:val="20"/>
                <w:u w:val="none"/>
              </w:rPr>
            </w:pPr>
          </w:p>
        </w:tc>
      </w:tr>
      <w:tr w14:paraId="2108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38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7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12路超高清解码器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58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画面分割：单屏支持1/4/6/8/9/16/25/36固定分割；支持M×N自定义分割，M×N≤36；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视频压缩标准：H.265；H.264；MJPEG；MPEG4；SVAC；MPEG2；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解码能力：整机解码支持6路32MP@25fps（仅H.265支持）/21路12MP@25fps/30路8MP@25fps/42路6MP@25fps/54路5MP@25fps/54路4MP@30fps/84路3MP@25fps/108路1080p@30fps/300路D1@30fps（每4个输出口为一组，各组均分整机性能，组内共享解码能力）；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视频输入：1路DP输入口，1路HDMI输入口；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视频输出路数：12路HDMI</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D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AB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5CC0">
            <w:pPr>
              <w:rPr>
                <w:rFonts w:hint="eastAsia" w:ascii="仿宋" w:hAnsi="仿宋" w:eastAsia="仿宋" w:cs="仿宋"/>
                <w:i w:val="0"/>
                <w:iCs w:val="0"/>
                <w:color w:val="000000"/>
                <w:sz w:val="20"/>
                <w:szCs w:val="20"/>
                <w:u w:val="none"/>
              </w:rPr>
            </w:pPr>
          </w:p>
        </w:tc>
      </w:tr>
      <w:tr w14:paraId="63AE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03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F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框架</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7C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框架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C5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0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E0F1">
            <w:pPr>
              <w:rPr>
                <w:rFonts w:hint="eastAsia" w:ascii="仿宋" w:hAnsi="仿宋" w:eastAsia="仿宋" w:cs="仿宋"/>
                <w:i w:val="0"/>
                <w:iCs w:val="0"/>
                <w:color w:val="000000"/>
                <w:sz w:val="20"/>
                <w:szCs w:val="20"/>
                <w:u w:val="none"/>
              </w:rPr>
            </w:pPr>
          </w:p>
        </w:tc>
      </w:tr>
      <w:tr w14:paraId="3702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8F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E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DB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F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8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BAF4">
            <w:pPr>
              <w:rPr>
                <w:rFonts w:hint="eastAsia" w:ascii="仿宋" w:hAnsi="仿宋" w:eastAsia="仿宋" w:cs="仿宋"/>
                <w:i w:val="0"/>
                <w:iCs w:val="0"/>
                <w:color w:val="000000"/>
                <w:sz w:val="20"/>
                <w:szCs w:val="20"/>
                <w:u w:val="none"/>
              </w:rPr>
            </w:pPr>
          </w:p>
        </w:tc>
      </w:tr>
      <w:tr w14:paraId="706B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0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B5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HDMI线15米（19+1)</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B3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线缆配件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EC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3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000C">
            <w:pPr>
              <w:rPr>
                <w:rFonts w:hint="eastAsia" w:ascii="仿宋" w:hAnsi="仿宋" w:eastAsia="仿宋" w:cs="仿宋"/>
                <w:i w:val="0"/>
                <w:iCs w:val="0"/>
                <w:color w:val="000000"/>
                <w:sz w:val="20"/>
                <w:szCs w:val="20"/>
                <w:u w:val="none"/>
              </w:rPr>
            </w:pPr>
          </w:p>
        </w:tc>
      </w:tr>
      <w:tr w14:paraId="6129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4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D4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操作台</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6B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1200＊900＊750mm（正负不超过50mm）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  箱体采用1.0mm厚冷轧钢板,桌面实木颗粒板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2、表面处理:钢板表面采用静电喷涂,桌面及侧板为表面环保树脂贴面，聚酯橡胶封边。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3、内部结构：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箱体内配备强弱电分离走线槽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前后门均具备充分的通风散热孔。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桌面后侧采用专业铝合金型材围挡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3、尺寸：双联 长1200*宽900*高750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配弓形椅一把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47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ED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DF1B">
            <w:pPr>
              <w:rPr>
                <w:rFonts w:hint="eastAsia" w:ascii="仿宋" w:hAnsi="仿宋" w:eastAsia="仿宋" w:cs="仿宋"/>
                <w:i w:val="0"/>
                <w:iCs w:val="0"/>
                <w:color w:val="000000"/>
                <w:sz w:val="20"/>
                <w:szCs w:val="20"/>
                <w:u w:val="none"/>
              </w:rPr>
            </w:pPr>
          </w:p>
        </w:tc>
      </w:tr>
      <w:tr w14:paraId="2788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39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1B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87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1、交换容量≥1.3Tbps，包转发率≥300Mpps（以官网最小值为准）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2、千兆光口≥24个，千兆电Combo口≥4个，10GSFP+万兆光口≥4个；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3、支持MAC地址≥16K，支持MAC地址自动学习、源MAC地址过滤、接口MAC地址学习个数限制；支持静态路由、RIPv1/2、OSPF、策略路由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4、支持堆叠、M-LAG技术，跨设备链路聚合（非堆叠技术实现），要求配对的设备有独立的控制平面；要求提供具有CMA认证章的第三方权威机构测试报告；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5、支持终端IP-MAC绑定，当IP+MAC不对应时，可以将终端加入黑名单实现断开终端流量；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6、▲支持禁止通过内网PC端进行私接随身WiFi共享；提供第三方权威机构测试报告；</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7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DF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3A98">
            <w:pPr>
              <w:rPr>
                <w:rFonts w:hint="eastAsia" w:ascii="仿宋" w:hAnsi="仿宋" w:eastAsia="仿宋" w:cs="仿宋"/>
                <w:i w:val="0"/>
                <w:iCs w:val="0"/>
                <w:color w:val="000000"/>
                <w:sz w:val="20"/>
                <w:szCs w:val="20"/>
                <w:u w:val="none"/>
              </w:rPr>
            </w:pPr>
          </w:p>
        </w:tc>
      </w:tr>
      <w:tr w14:paraId="3DB0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01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B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8口接入交换机</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2A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8口接入交换机</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F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ED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72A3">
            <w:pPr>
              <w:rPr>
                <w:rFonts w:hint="eastAsia" w:ascii="仿宋" w:hAnsi="仿宋" w:eastAsia="仿宋" w:cs="仿宋"/>
                <w:i w:val="0"/>
                <w:iCs w:val="0"/>
                <w:color w:val="000000"/>
                <w:sz w:val="20"/>
                <w:szCs w:val="20"/>
                <w:u w:val="none"/>
              </w:rPr>
            </w:pPr>
          </w:p>
        </w:tc>
      </w:tr>
      <w:tr w14:paraId="00FD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8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86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红外定焦三目周界枪型网络摄像机</w:t>
            </w:r>
          </w:p>
        </w:tc>
        <w:tc>
          <w:tcPr>
            <w:tcW w:w="4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2D2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外观：枪型；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传感器类型：通道1-3：1/2.8英寸CMOS；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像素：通道1-3：200万；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最大分辨率：通道1-3：1920×1080；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最低照度：通道1-3：0.001lux（彩色模式）；0.0001lux（黑白模式）；0lux（补光灯开启）；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最大补光距离：100m（红外）；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补光灯：8颗（红外灯）；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镜头类型：定焦；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镜头焦距：通道1：3.6mm；通道2：12mm；通道3：25mm；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镜头光圈：通道1：F1.6；通道2：F2.0；通道3：F2.8；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视场角：通道1：对角：100.4°；水平：85.9°；垂直：46.7°；通道2：对角：29.5°；水平：25.7°；垂直：14.4°；通道3：对角：14.9°；水平：13°；垂直：7.4°；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智能说明：通道1：周界防范；通道2：不支持；通道3：不支持；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深度智能：支持；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周界防范：绊线入侵；区域入侵（三项均支持人车分类及精准检测）；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智能检索：配合Smart NVR实现事件录像的二次智能检索、分析和浓缩播放；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视频压缩标准：H.265；H.264；H.264H；H.264B；MJPEG（仅辅码流支持）；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视频帧率：通道1-3：50Hz：主码流（1920×1080@25fps），辅码流（704×576@25fps）；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宽动态：支持；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默认分辨率下默认码流：通道1-3：3072kbps（1080p）；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音频接口：支持；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内置麦克风：支持，内置双麦克风；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内置扬声器：支持，内置1个扬声器；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网络接口：1个（RJ-45网口，支持10M/100M 网络数据）；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接入标准：ONVIF（Profile S &amp; Profile G &amp; Profile T）；CGI；GB/T28181；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最大Micro SD卡：512GB；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低照等级：星光；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RS-485接口：1个（波特率范围：1200bps～115200bps）；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音频输入：1路（RCA头）；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音频输出：1路（RCA头）；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报警输入：2路（支持对接湿接点报警输出（直流3～5V电位，最大5mA电流）；支持对接干接点报警输出）；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报警输出：2路（湿接点，支持直流最大12V电位，0.3A电流）；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电源返送：支持DC12V电源返送，最大电流165mA，峰值电流700mA；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供电方式：DC12V/PoE；</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防护等级：IP67；IK10；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防腐蚀等级：普通防护*该级别的产品适用于不需要特定防腐保护的区域。</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FD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DF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5BEBB">
            <w:pPr>
              <w:rPr>
                <w:rFonts w:hint="eastAsia" w:ascii="仿宋" w:hAnsi="仿宋" w:eastAsia="仿宋" w:cs="仿宋"/>
                <w:i w:val="0"/>
                <w:iCs w:val="0"/>
                <w:color w:val="000000"/>
                <w:sz w:val="20"/>
                <w:szCs w:val="20"/>
                <w:u w:val="none"/>
              </w:rPr>
            </w:pPr>
          </w:p>
        </w:tc>
      </w:tr>
      <w:tr w14:paraId="251B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77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86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视频话机</w:t>
            </w:r>
          </w:p>
        </w:tc>
        <w:tc>
          <w:tcPr>
            <w:tcW w:w="4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DB0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一、硬件性能要求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1、尺寸≥10英寸；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2、亮度≥250cd/m²，响应时间＜25ms；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3、采用投射式电容触摸，支持十指触控，响应时间＜8ms；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4、CPU配置不低于八核，主频不低于 2.0GHz；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5、≥2G内部缓存容量；≥8G内部存储容量；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二、软件功能要求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1、支持通过人脸/刷卡等方式验证身份进入个人中心；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2、支持在个人中心显示剩余通话分钟数，单次通话时长；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3、支持在个人中心进行语音通话、视频通话、留言等方式；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4、支持在个人中心查看家长留言。</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B7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DD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C712">
            <w:pPr>
              <w:rPr>
                <w:rFonts w:hint="eastAsia" w:ascii="仿宋" w:hAnsi="仿宋" w:eastAsia="仿宋" w:cs="仿宋"/>
                <w:i w:val="0"/>
                <w:iCs w:val="0"/>
                <w:color w:val="000000"/>
                <w:sz w:val="20"/>
                <w:szCs w:val="20"/>
                <w:u w:val="none"/>
              </w:rPr>
            </w:pPr>
          </w:p>
        </w:tc>
      </w:tr>
      <w:tr w14:paraId="6711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2B45807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366CFC">
            <w:pPr>
              <w:rPr>
                <w:rFonts w:hint="eastAsia" w:ascii="仿宋" w:hAnsi="仿宋" w:eastAsia="仿宋" w:cs="仿宋"/>
                <w:b/>
                <w:bCs/>
                <w:i w:val="0"/>
                <w:iCs w:val="0"/>
                <w:color w:val="000000"/>
                <w:sz w:val="20"/>
                <w:szCs w:val="20"/>
                <w:u w:val="none"/>
              </w:rPr>
            </w:pPr>
          </w:p>
        </w:tc>
      </w:tr>
      <w:tr w14:paraId="7B09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2799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学生视力恢复训练系统</w:t>
            </w:r>
          </w:p>
        </w:tc>
      </w:tr>
      <w:tr w14:paraId="0D02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4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C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脑视觉检查训练平板</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A5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同时视功能、融合视功能、立体视功能、眼位检查等；精细训练、立体视训练、眼肌训练、脱抑制训练、集合训练、调节训练、散开训练、同时视训练等；将训练内容与游戏相结合，结合奖励机制，解决传统训练中因枯燥乏味，导致患者不配合、训练效果不佳等问题。200＋训练游戏，趣味性强，客户粘性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21.5寸触摸屏 1920*1080 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一体化机身（桌面立式）电源 12V6, 5A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无线键盘，无线鼠标，鼠标垫，无线手柄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配红绿和红蓝 3D 眼镜各一幅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保修卡、合格证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内存：8GB DDR4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硬盘：125G NVME</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支持双频WIFL，2.4G/5G连接，支持100M/1000M自适应网口连接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支持蓝牙3.0</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69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3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3C3B">
            <w:pPr>
              <w:rPr>
                <w:rFonts w:hint="eastAsia" w:ascii="仿宋" w:hAnsi="仿宋" w:eastAsia="仿宋" w:cs="仿宋"/>
                <w:i w:val="0"/>
                <w:iCs w:val="0"/>
                <w:color w:val="000000"/>
                <w:sz w:val="20"/>
                <w:szCs w:val="20"/>
                <w:u w:val="none"/>
              </w:rPr>
            </w:pPr>
          </w:p>
        </w:tc>
      </w:tr>
      <w:tr w14:paraId="0BAA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5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E8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灵敏度翻转拍</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16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趣味视标系统，内置不少于10种视觉训练图案，训练如闯关游戏，孩子愿意玩，告别枯燥难坚持。智能识别黑科技，磁吸遮挡片一贴即自动识别，切换单/双眼模式，弱眼针对性加强，平衡双眼视功能。</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56F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2C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33F0">
            <w:pPr>
              <w:rPr>
                <w:rFonts w:hint="eastAsia" w:ascii="仿宋" w:hAnsi="仿宋" w:eastAsia="仿宋" w:cs="仿宋"/>
                <w:i w:val="0"/>
                <w:iCs w:val="0"/>
                <w:color w:val="000000"/>
                <w:sz w:val="20"/>
                <w:szCs w:val="20"/>
                <w:u w:val="none"/>
              </w:rPr>
            </w:pPr>
          </w:p>
        </w:tc>
      </w:tr>
      <w:tr w14:paraId="0564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2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C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眼部雾化仪</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74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通过雾化生理盐水或人工泪液，持续为眼表补充水分，湿润眼球表面，缓解眼睛干涩、异物感、灼热感等不适，改善泪膜稳定性，减轻干眼症引起的不适。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输入电压:220VAC/50Hz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工作功率:&lt;150W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雾化率:1.3mL/min(2档）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噪音:&lt;60dB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工作温度:20~70°℃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工作湿度:10~90%</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3B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7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C5F4">
            <w:pPr>
              <w:rPr>
                <w:rFonts w:hint="eastAsia" w:ascii="仿宋" w:hAnsi="仿宋" w:eastAsia="仿宋" w:cs="仿宋"/>
                <w:i w:val="0"/>
                <w:iCs w:val="0"/>
                <w:color w:val="000000"/>
                <w:sz w:val="20"/>
                <w:szCs w:val="20"/>
                <w:u w:val="none"/>
              </w:rPr>
            </w:pPr>
          </w:p>
        </w:tc>
      </w:tr>
      <w:tr w14:paraId="5634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6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AD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坐姿矫正器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1D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一、基础适配参数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适用身高：150-180cm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高度调节范围：胸托 / 下巴托：16-26cm（桌面以上）；臂托 / 阅读架：10-20cm。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适用桌面：厚度≤7cm，夹具开合范围3-7cm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整体尺寸：约 25×15×30cm（折叠 / 收缩后≤20cm）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净重：200-350g（轻量化，不压桌）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二、材质与安全参数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主体框架：ABS 环保工程塑料（无毒、无味、抗冲击）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接触软垫：医用级硅胶 / 记忆棉（柔软、透气、亲肤、无过敏）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表面处理：圆角 / 圆弧设计，无尖锐棱角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夹具：内嵌防滑硅胶垫，夹持力≥5kg，防晃动、防刮桌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三、功能与调节参数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物理矫正（基础款）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胸托模式：限制胸部前倾，保持 ** 一拳（约 8-10cm）** 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下巴 / 颌托模式：控制低头，眼书距离一尺（30-35cm）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臂托 / 肘托：支撑手臂，缓解肩部压力，宽度≥25cm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调节方式：旋钮 / 卡扣无级调节，锁定稳固不滑落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角度调节：托板 **0-180°** 旋转，适配书写 / 阅读</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B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3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DA9C">
            <w:pPr>
              <w:rPr>
                <w:rFonts w:hint="eastAsia" w:ascii="仿宋" w:hAnsi="仿宋" w:eastAsia="仿宋" w:cs="仿宋"/>
                <w:i w:val="0"/>
                <w:iCs w:val="0"/>
                <w:color w:val="000000"/>
                <w:sz w:val="20"/>
                <w:szCs w:val="20"/>
                <w:u w:val="none"/>
              </w:rPr>
            </w:pPr>
          </w:p>
        </w:tc>
      </w:tr>
      <w:tr w14:paraId="3555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4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6F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教学条件升级</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66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1、墙面：四周墙面找平后刷乳胶漆；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2、吊顶：矿棉板吊顶，所用材料环保，含平板灯，照明效果符合视力恢复训练要求；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3、静电地胶：自流平找平，铺设地胶，所选产品环保无刺激；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4、不锈钢踢脚线：成品。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5、面积约120平方。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3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8D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D1E5">
            <w:pPr>
              <w:rPr>
                <w:rFonts w:hint="eastAsia" w:ascii="仿宋" w:hAnsi="仿宋" w:eastAsia="仿宋" w:cs="仿宋"/>
                <w:i w:val="0"/>
                <w:iCs w:val="0"/>
                <w:color w:val="000000"/>
                <w:sz w:val="20"/>
                <w:szCs w:val="20"/>
                <w:u w:val="none"/>
              </w:rPr>
            </w:pPr>
          </w:p>
        </w:tc>
      </w:tr>
      <w:tr w14:paraId="1CD5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23" w:type="pct"/>
            <w:gridSpan w:val="5"/>
            <w:tcBorders>
              <w:top w:val="single" w:color="000000" w:sz="4" w:space="0"/>
              <w:left w:val="single" w:color="000000" w:sz="4" w:space="0"/>
              <w:bottom w:val="single" w:color="000000" w:sz="4" w:space="0"/>
              <w:right w:val="nil"/>
            </w:tcBorders>
            <w:shd w:val="clear" w:color="auto" w:fill="FFFF00"/>
            <w:vAlign w:val="center"/>
          </w:tcPr>
          <w:p w14:paraId="19D30A4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1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755732">
            <w:pPr>
              <w:rPr>
                <w:rFonts w:hint="eastAsia" w:ascii="仿宋" w:hAnsi="仿宋" w:eastAsia="仿宋" w:cs="仿宋"/>
                <w:b/>
                <w:bCs/>
                <w:i w:val="0"/>
                <w:iCs w:val="0"/>
                <w:color w:val="000000"/>
                <w:sz w:val="20"/>
                <w:szCs w:val="20"/>
                <w:u w:val="none"/>
              </w:rPr>
            </w:pPr>
          </w:p>
        </w:tc>
      </w:tr>
      <w:tr w14:paraId="042E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D9FBA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智慧教育应用</w:t>
            </w:r>
          </w:p>
        </w:tc>
      </w:tr>
      <w:tr w14:paraId="592C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8E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4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基础数据中心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DF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一、使用导航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1、支持切换组织机构，完成快速切换；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2、步骤化使用引导，并支持快捷跳转对应的设置功能，减少重复性使用培训；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二、基础设置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1、系统设置，可查询系统版本；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2、行政级别设置、行政区域设置；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三、组织机构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1、机构类型设置，系统内置不少于5种常用的类型，同时支持自定义添加/管理机构类型，包含名称、描述及显示顺序等；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2、部门类型设置，系统内置不少于1种常用的类型，同时支持自定义添加/管理机构类型，包含名称、描述及显示顺序等；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3、机构设置，可查看机构的基础信息，包含但不限于机构ID、名称、上级、类型、区域、学段等；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4、支持复制机构ID；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5、支持查看机构成员信息，包含但不限于姓名、手机号、身份证号第三方绑定信息等，同时针对个人隐私（手机号、身份证号等）信息进行脱敏显示；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6、可通过关键字 模糊查询组织部门信息；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7、支持编辑/停用机构设置；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8、支持自定义新建机构，设置内容包含但不限于LOGO图标、名称、上级组织、类型、序号、地址、机构账号及密码等；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9、系统默认读取登录账号信息，支持自动填写机构账号及密码或自定义添加账号及密码；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10、支持开启停用显示；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11、系统支持设置主部门，提高管理效率；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四、建筑场所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1、建筑管理设置，支持自定义场所名称、面积大小、所属校区、楼层数、描述和显示顺序、附件上传等，支持编辑/停用/启用功能；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2、系统内置不少于5种常用的场所类型，同时支持自定义添加场所类型，包含名称、描述及显示顺序等，支持编辑/停用/启用功能；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3、支持场所建筑数量统计；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4、支持显示场所建筑，支持显示建筑层数、编辑/删除等；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5、房间管理设置，支持定义房间类型名称、描述及显示顺序，支持编辑/停用/启用功能；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6、支持查看建筑信息；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7、支持建筑楼层隔离显示、数量统计；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8、支持编辑房间，包含但不限于名称、用途、楼层、建筑、座位数、标签及场所照片等；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9、支持标签筛选房间，支持批量删除房间；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10、系统内置不少于5种常用的房间用途，同时支持自定义添加房间用途，包含名称、描述及显示顺序等，支持编辑/停用/启用功能；支持拖拽移动房间；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11、支持新增标签管理，支持按状态切换建筑列表；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12、支持新增房间，设置内容包含但不限于名称、用途、楼层、建筑、座位数、标签及场所照片等；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13、支持批量创建房间，设置内容包含但不限于名称、用途、楼层、建筑、座位数、标签及场所照片等；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五、学校设置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1、学校字典管理设置，系统内置不少于6种学段类型，支持自定义新增学段类型；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2、系统支持不少于10种教学科目创建，包含科目名称、科目类型、科目代码等；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3、系统默认支持国标科目、自定义专业科目；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4、支持编辑/删除/停用操作；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5、招生设置，支持自定义招生类型和生源类型，有启用或停用功能；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6、支持就读类型设置，系统默认走读、住校；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7、支持校历设置，新增校历数据；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8、支持一件新增作息安排，包含作息名称、起始时间、每年开始/结束时间、应用阶段等；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9、支持管理学月设置，支持学年设置、默认开始学月、学月名称设置、新增学月等功能；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六、用户账户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1、支持用户字典设置，支持新增政治面貌；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2、系统内置常见的不少于5种政治面貌；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3、系统内置不少于2种常见职务，同时支持自定义编辑/新增职务岗位；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4、支持自定义编辑/停用岗位设置，支持自定义新增工作岗位；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5、支持用工类型管理，包含合同工、临时工、编制等，同时支持自定义新增类型；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6、支持自定义新增职称设置；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7、系统内置常用的学位等级，支持自定义新增学位设置；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8、教职工账号，支持新增、导入、启用、停用、重置密码、账号归档、删除账号等功能；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9、添加账号可设置登录名、身份证号、手机号、姓名和选择部门，可查看已归档的账号；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10、支持加入审核功能，支持管理机构加入权限、审核功能管理、申请列表、批量管理等；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11、支持账号变动设置，可定义学生、老师账号变动理由和描述，有启用或停用功能；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12、学生账号设置，支持添加、导入、启用、停用、重置密码、调整班级、家长管理、账号归档、删除账号等功能；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13、添加账号可设置登录名、身份证号、手机号、姓名、性别、民族、班级和就读类型等；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14、家长账号设置，支持通过家长查询学生，包含身份证号、手机号、姓名及与学生的关系，支持解绑、删除功能；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15、支持新增家长绑定，包含学生信息查询、家长信息设置等；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16、家长隐私数据支持脱敏处理、批量操作；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七、消息管理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1、支持通知、公告下发功能；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2、具有消息提醒功能，定向推送提醒消息到PC端、公众号端、移动端（微信小程序）；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3、移动校园提供的各类个人消息汇聚；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4、提供班级消息推送提醒功能，能定向到每个家长发送消息；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5、集成各类消息，包括阅办消息、审核消息和审核结果消息、考勤消息、流程消息、上课消息等；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6、提供标准的消息接口：支持第三方应用消息订阅、接入；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7、支持应用消息推送；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8、支持一键清除未读消息。</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607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E3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1644">
            <w:pPr>
              <w:rPr>
                <w:rFonts w:hint="eastAsia" w:ascii="仿宋" w:hAnsi="仿宋" w:eastAsia="仿宋" w:cs="仿宋"/>
                <w:i w:val="0"/>
                <w:iCs w:val="0"/>
                <w:color w:val="000000"/>
                <w:sz w:val="20"/>
                <w:szCs w:val="20"/>
                <w:u w:val="none"/>
              </w:rPr>
            </w:pPr>
          </w:p>
        </w:tc>
      </w:tr>
      <w:tr w14:paraId="79BA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35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E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数据管理中心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AF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1、基于文件对象存储为整个系统的应用系统提供对象存储服务，提供图片体积压缩、分辨率压缩等基础服务；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2、支持使用云存储和专业存储作为存储系统，并可实现在不同存储系统之间进行切换；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3、存储服务具备可扩展性；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4、基础数据支持条件检索、筛选检索等方式；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5、支持基础数据的导入、导出、搜索、版本管理；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6、支持PC端、教师移动端（微信小程序）、家长移动端（微信小程序）应用独立配置；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7、支持机构登录页设置，自定义修改机构logo及名称；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8、支持平台导航栏设置，支持单应用、多应用及用户自定义常用应用等；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9、系统支持添加第三方网页及应用；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10、支持自定义设置PC端应用，包含应用分组及描述；支持拖拽的方式编辑应用组别、新增、序号调整等；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11、支持自定义设置教师移动端和家长移动端应用，包括应用分组和描述，并能通过拖拽的方式编辑应用组别，以及提供一键新增、序号调整、图标设置等功能；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12、支持新增第三方应用信息，包含标题排序、跳转链接、应用类型、logo等，并能设置应用权限和应用的可见/不可见对象。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13、支持自定义设置班级应用，包含应用名称、应用类别、链接类型、跳转链接、应用图标、删除、二次编辑等基础配置；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14、支持自定义设置学生端应用，包含排序、应用名称、应用类别、链接类型、跳转链接、应用图标、删除、二次编辑等基础配置；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15、支持新增应用功能，包含应用名称、跳转链接、应用类型、标识等；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16、为了保证系统应用图标不重复，系统提供不少于80种模板logo以供选择；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17、支持移动端入口设置，包含名称、二维码、提示及说明等；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18、支持自定义配置登录页面，包含logo管理、标题设置、背景图设置、窗口透明度等设置；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19、支持校园门户自定义设置，包含模块排序、新增等；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20、支持模块标题、模块类型、展示内容、排版样式、高度样式、播放间隔、内容编辑、预览、轮播方式等设置；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21、支持移动端入口管理；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22、支持门户菜单管理功能，包含WEB门户、教师移动端门户、家长/学生移动端门户。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23、支持第三方系统集成管理平台；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24、支持第三方应用在PC统一门户上架，加入应用统一入口；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25、支持第三方应用在移动端的上架管理；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26、支持管理应用中心是否显示；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27、提供第三方系统消息推送的标准接口，第三方系统可由消息中心将需要推送消息推送到用户端；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28、支持标题、排序、跳转链接、类型设置、图标的等设置；</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3F97">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3035">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F08C">
            <w:pPr>
              <w:rPr>
                <w:rFonts w:hint="eastAsia" w:ascii="仿宋" w:hAnsi="仿宋" w:eastAsia="仿宋" w:cs="仿宋"/>
                <w:i w:val="0"/>
                <w:iCs w:val="0"/>
                <w:color w:val="000000"/>
                <w:sz w:val="20"/>
                <w:szCs w:val="20"/>
                <w:u w:val="none"/>
              </w:rPr>
            </w:pPr>
          </w:p>
        </w:tc>
      </w:tr>
      <w:tr w14:paraId="4011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01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3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认证管理中心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BB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统一身份认证平台提供对用户访问应用系统的权限进行统一授权，用户访问平台各应用系统时，使用相同的凭据，通过平台认证后，可直接访问已授权的各应用，用户可以通过网络访问所有应用系统，保证内外网传输数据的安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2、系统必须保障个人数据的安全性，以统一认证模式为基本应用模式；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3、统一身份认证平台的用户管理包含：统一身份用户、业务系统用户等操作功能；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4、统一身份认证平台的权限分配通过角色来完成的。角色分为内置角色和自定义添加角色，角色权限可统一分配，也可独立配置，并同步到各子系统中。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5、支持添加内置角色或自定义创建角色信息，并能设置角色权限和安全等级，同时提供应用系统一级菜单、二级菜单、多级菜单授权功能；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6、可自由将用户添加至创建的角色中，支持按照优先级管理；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7、支持批量管理角色；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8、支持使用账号、手机号、身份证号、短信验证码、扫码登录（微信等）等唯一标识的信息验证登陆；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9、支持密码限制设置，包含长度8-16位，同时包含字母、数字、特殊符号(仅限于@!%*#)的3种组合、长度8-16位，由字母、数字、特殊符号(仅限于@!%*#),任意2种或3种组成、不限制三种类型；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10、支持平台参数配置，包含学生端小程序、服务号配置、基础数据等配置；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11、支持默认密码设置，支持设置手机号后6位为默认密码；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12、支持定时更换密码设置；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13、支持登录验证设置，管理用户通过账号密码及手机短信验证登录；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14、支持登录错误限制，灵活设置登录次数的设置；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15、支持token有效期管理；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16、支持操作日志记录，包含账号登入/登出日志、操作日志记录；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17、支持记录租户、登录名、操作、平台、描述、时间等；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18、支持数据分析功能，包含今日访问次数、租户总数、开通授权租户数、平台用户数、活跃度排名、剩余授权时间预警、用户数量占比等。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8590">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F86E">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48B3">
            <w:pPr>
              <w:rPr>
                <w:rFonts w:hint="eastAsia" w:ascii="仿宋" w:hAnsi="仿宋" w:eastAsia="仿宋" w:cs="仿宋"/>
                <w:i w:val="0"/>
                <w:iCs w:val="0"/>
                <w:color w:val="000000"/>
                <w:sz w:val="20"/>
                <w:szCs w:val="20"/>
                <w:u w:val="none"/>
              </w:rPr>
            </w:pPr>
          </w:p>
        </w:tc>
      </w:tr>
      <w:tr w14:paraId="65EE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8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02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人脸识别中心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62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1、支持用户自定义命名图片标识，如登录名、手机号、身份证号等；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2、支持卡片管理，包含卡片类型、发卡、卡状态管理等功能；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3、支持联动刷卡器进行刷卡拍照，现场1:1进行人脸采集；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4、支持导出无卡片数据的人员数据；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5、支持搜索用户进行无卡拍照，包含拍照、本地上传模式；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6、支持人脸信息和其他身份证明设备绑定，实现一脸通；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7、支持教师人脸照片审核、批量审核等；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8、支持师生人脸照片修改权限管理；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9、支持分辨率不低于600*600、大小不超过1M的JPG、PNG格式的图片；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10、支持批量导入人脸信息；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11、支持联动学校班牌/人脸识别终端等设备的人脸功能，支持多人同时识别；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12、授权学校所有人脸智能终端。</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5844">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60474">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374B">
            <w:pPr>
              <w:rPr>
                <w:rFonts w:hint="eastAsia" w:ascii="仿宋" w:hAnsi="仿宋" w:eastAsia="仿宋" w:cs="仿宋"/>
                <w:i w:val="0"/>
                <w:iCs w:val="0"/>
                <w:color w:val="000000"/>
                <w:sz w:val="20"/>
                <w:szCs w:val="20"/>
                <w:u w:val="none"/>
              </w:rPr>
            </w:pPr>
          </w:p>
        </w:tc>
      </w:tr>
      <w:tr w14:paraId="551D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88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C5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智能物联中心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B6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一、系统支持数据预览功能，包含设备总数、离线数量、使用统计、类别统计、终端设备统计等；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二、物联网设备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1、支持物联网设备管理，包含设备列表、批量控制、分组管理、版本升级等；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2、支持传感器数据是否展示及配置设备展示顺序；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3、支持分类别查看设备，支持查看设备详情，包含ID、型号、注册时间、子设备列表等；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4、支持管理子设备，支持设备控制；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5、支持切换待绑定设备，包含设备ID、分组设置、绑定位置、名称设置等；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6、支持定时开关管理；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7、可通过物联网智能开关，实现对场所内灯光控制，通过手机实现远程开关操作；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8、可将物联网智能插座绑定到对应的设备上（包括但不限于：电视、空调等），通过手机进行远程通/断电操作；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9、支持环境传感器数值的管理，包含温度、湿度、二氧化碳、烟雾浓度、光照等；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10、可查看物联网设备的当前状态，灯光开关状态、插座通电、门磁状态；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11、支持按设备类型批量控制，开启/关闭；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12、支持控制记录功能，包含命令类型、执行时间、操作人、执行状态等；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13、支持自定义配置设备分组，支持设备批量移动；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14、支持拖拽配置文件，完成设备OTA升级；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15、支持升级结果查看，包含设备数量、成功数量、等待情况、状态提示、失败原因等；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16、支持自定义模式，实现智能设备的自动化管理，包含对智能开关、智能插座、智能窗帘、智能空调、门禁、电源管理器的自动开关管理；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17、支持教师在课程开始前任意分钟，进行智能设备的控制；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18、支持通过加装物联网智能窗帘机对窗帘进行升级改造，实现通过手机对窗帘进行远程开关等操作；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19、支持班牌对接入的门磁锁进行管控，实现通过手机远程开门操作。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三、智能设备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1、支持管理场所牌、校门牌等智能设备信息，并提供设备绑定、位置及IP地址等基础信息维护、系统界面截图、日志获取等功能。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2、支持分类显示智能设备，包含IP地址、MAC、物理位置、编辑、截图等；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3、支持智慧班牌的管理；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4、支持批量管理智能设备，包含分组管理、截图、音量调节等；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5、支持查看智能设备运行日志；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6、支持绑定智能设备，支持IP地址自动搜索；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7、支持内网/外网二维码扫描绑定；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8、支持自定义配置设备分组，支持设备批量移动；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9、支持分类别设置自动开关机、定时重启、时间轴预览等；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10、支持拖拽配置文件，完成设备OTA升级；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11、支持设置设备权限，包含管理密码、人脸校验等；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12、支持访客机管理与设置、绑定等；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13、支持生成访客机初始化二维码；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14、支持防欺凌盒管理，包含绑定、状态监控、版本管理、分组管理等；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四、智能终端管理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1、支持控制屏、电源管理器的接入；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2、支持绑定终端设备，支持IP地址自动搜索；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3、支持内网/外网二维码扫描绑定；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4、支持分类显示智能终端，包含IP地址、MAC、物理位置、编辑、截图等；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5、支持查看智能终端运行日志，包含设备IP、设备MAC、网络环境、基础库版本、插件包版本等；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6、支持上传终端版本；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7、支持自定义分组管理。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五、智能话机管理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1、支持设备状态统计，包含分组、位置，在线状态统计等；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2、支持内外网设备绑定；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3、支持分组管理，包含设备分组管理、微信设备组管理；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4、支持拖拽上传软件版本；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5、支持自定义配置设备的定时开关机，支持夜间节能计划、定时启用计划等；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6、支持设备权限管理，包含密码管理、人脸核验、系统设置等。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六、第三方设备管理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1、支持摄像头添加，包含批量移动、添加厂商信息、设备IP、观看地址、序列号等；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2、支持蓝牙信标管理，包含名称、厂商、唯一编码、major、minor等；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3、支持设备位置管理，并能解绑等；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4、支持和场所管理系统对接；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5、内置品牌库，方便添加其他控制产品。</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E168">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B1F7">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1C8B">
            <w:pPr>
              <w:rPr>
                <w:rFonts w:hint="eastAsia" w:ascii="仿宋" w:hAnsi="仿宋" w:eastAsia="仿宋" w:cs="仿宋"/>
                <w:i w:val="0"/>
                <w:iCs w:val="0"/>
                <w:color w:val="000000"/>
                <w:sz w:val="20"/>
                <w:szCs w:val="20"/>
                <w:u w:val="none"/>
              </w:rPr>
            </w:pPr>
          </w:p>
        </w:tc>
      </w:tr>
      <w:tr w14:paraId="05C7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65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2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数据开放中心</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9D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开发者中心分为开放文档、开放平台两大部分，开放文档主要包含平台介绍、接入文档、物联网文档、基础数据接口、物联网接口等标准流程及方式注释，开放平台主要包含基础数据、收费、招生迎新等不少于50种类别的业务接口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2、开放文档支持平台介绍、接口类别及数量汇总、查找业务接口等基础信息；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3、接入文档包含接口签名方式、准备流程、接口签名、appsign生成方式及特别注意事项提醒等参考信息；数据变更回调包含推送消息签名、推送接口及失败处理等参考标准；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4、物联网文档包含设备接入规范、类型配置、命令示例、指标示例、第三方指标接入、物联网接口等服务；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5、基础数据接口包含学生管理接口、教职工管理接口、校园基础管理接口等不少于50种业务接口；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6、开放平台提供基于基础数据、业务数据、物联网控制接口、考勤数据、openApi管理服务、账号对接权限服务等标准接口；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7、开放平台提供数据实时同步接口方案，提供数据变动主动通知机制；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8、支持标准接口供第三方调用，也支持集成第三方接口主动接入系统；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9、提供在线接口文档、参数、调用函数等，方便系统对接；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平台已定义接口类型包含但不限于：安全巡检、数据大屏、基础平台、基础数据内部同步接口、学校业务接口、数据中心管理接口、档案管理、考勤系统管理、OpenApi管理服务、OpenApi账号接口权限管理接口服务、基础数据同步平台、IoTApi、物联网项目接口、成绩管理、学校班牌项目接口、3D 智慧校园项目接口、德育管理端接口、网上收费公共接口、网上收费管理端接口、网上收费H5端接口、薪资管理管理端接口、薪资管理H5端接口、德育移动端接口、招生迎新公共接口、招生迎新管理端接口、招生迎新H5端接口、场所预约管理端、场所预约微信小程序端、宿舍管理公共接口、宿舍管理管理端接口、宿舍管理H5端接口、宿舍管理App端接口、宿舍管理微信小程序接口、教职工小程序端、教职工H5端、家长端小程序、家长H5端、资产管理系统移动端、网盘管理管理端接口、网盘管理公共接口、动态表单、资产管理系统、移动端、门户端接口、流程引擎接口、调代课PC管理端接口、迎新2.0管理接口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11、己定义的数据接口包含接口地址、请求方式、请求示例、请求参数、响应状态、响应参数、响应示例等信息。</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9510">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491B">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3678">
            <w:pPr>
              <w:rPr>
                <w:rFonts w:hint="eastAsia" w:ascii="仿宋" w:hAnsi="仿宋" w:eastAsia="仿宋" w:cs="仿宋"/>
                <w:i w:val="0"/>
                <w:iCs w:val="0"/>
                <w:color w:val="000000"/>
                <w:sz w:val="20"/>
                <w:szCs w:val="20"/>
                <w:u w:val="none"/>
              </w:rPr>
            </w:pPr>
          </w:p>
        </w:tc>
      </w:tr>
      <w:tr w14:paraId="72F2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4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F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数据预警系统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79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一、事件上报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1、支持自定义等级设置，包含纵向、横向删改；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2、支持自定义事件管理，包含名称、类型、处理人、标签、等级设置等；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3、支持联动动态表单引擎，灵活配置上报要求；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4、支持自定义设置类型，包含常见的考勤、卫生、资产、异常等类型标签；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5、支持处理上报事件，同时支持事项设置、填报情况、现场照片、处理记录、处理等；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6、支持移动端查看上报数据及上报事项；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7、支持移动端查看上报详情；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8、支持搜索上报类型、附件添加等；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9、支持基于AI摄像设备进行AI上报，包含人脸抓拍、行为告警等；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10、支持查看上报详情，包含抓拍地点、抓拍时间、抓拍属性等；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11、支持批量处理AI上报数据；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12、支持重点人员告警功能，支持人员相似度识别；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13、支持批量管理及导出告警数据；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14、支持查看告警详情，包含地点、类型、时间、告警次数、抓拍照片等；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15、支持自动上报违规行为，包含地点、类型、时间、告警状态、抓拍照片等；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16、支持自定义导出AI告警数据；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17、支持业务上报菜单及权限管理，即其他业务系统上报异常支持预警消息推送；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二、业务上报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1、支持按名称、上报时间搜索；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2、支持上报详情功能，包含事件名称、事件类型、事件当事人、事件上报人、事件发生位置、上报时间、记录内容、上报来源等；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三、通知设置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1、支持电话、PC端、移动端（微信小程序）通知设置，包含状态、消息类型、服务商、服务商域名、账号、密码等设置；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四、预警管理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1、支持查看预警通知，并能确认；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2、支持查看预警详情；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3、支持预警规则配置，包含事件类型、事件选择、生效时段、预警规则、预警通知人等设置；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五、应急管理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1、支持自定义管理预案类型，同时提供学校常见的预案类型以供使用；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2、支持预览预案，包含预案等级、预案类型、名称、更新时间、附件、演练次数、总结等；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3、支持时间轴模式查看更新记录；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4、支持响应设置，支持一、二、三级响应、启动条件、响应条件、指挥部添加等；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5、内置富文本编辑器，支持新增应急预案，包含预案信息、联系方式、预案内容等；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6、支持查看演练记录，包含演示基础信息、演练照片、视频、演练次数等；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7、支持预案演练，支持演练记录管理及查询；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8、支持新建演练，包含演练名称、预案关联、演练时间、参演人员、演练地点及附件等；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9、查看演练详情，包含演练记录预览、演练详情预览等，同步支持编辑、添加、管理演练记录；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10、根据演练情况，支持添加演练总结，包含总结时间、总结部门、总结内容及附件管理等；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11、支持查看启动预案、管理启动详情等功能；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12、支持预案调整、图片及视频管理等；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13、支持AI上报、手动上报事件频率预警及主动通知。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六、防欺凌上报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1、支持联动【防欺凌盒子】实现自动预警上报；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2、支持上报记录的查看、管理，包含类型、事件名称、上报设备、位置、来源、状态等。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69CF">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7E00">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DDDD">
            <w:pPr>
              <w:rPr>
                <w:rFonts w:hint="eastAsia" w:ascii="仿宋" w:hAnsi="仿宋" w:eastAsia="仿宋" w:cs="仿宋"/>
                <w:i w:val="0"/>
                <w:iCs w:val="0"/>
                <w:color w:val="000000"/>
                <w:sz w:val="20"/>
                <w:szCs w:val="20"/>
                <w:u w:val="none"/>
              </w:rPr>
            </w:pPr>
          </w:p>
        </w:tc>
      </w:tr>
      <w:tr w14:paraId="5635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B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62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数据可视化系统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06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1、支持通过接口平台获取智慧校园基础数据平台的相关数据；支持大数据呈现，实时展示每个数据的实时动态；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2、支持和业务系统对接，获取业务数据，如请假、考勤、招生、缴费、资产、库存、访客、德育、宿管等系统的业务数据；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3、支持数据录入，如电费、水费等数据；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4、支持导出大数据模板，方便第三方系统的调用；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5、提供可视化动态编辑，包括表格、地图、文本框、实时时间、翻牌器、折线图、柱状图、饼图、雷达图、散点图、图片框、轮播图、选项卡、跑马灯、超链接、翻牌器、进度条、仪表盘等；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6、支持漏斗图、矩形图、自定义Vue组件、定时器、数据集等高级模版；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7、支持iframe组件，实现多级网页联动；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8、提供不少于10种边框模板组件；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9、提供不少于10种装饰模板组件；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10、支持灵活编辑，支持对组件进行灵活的拖拽、放大、缩小、编辑、参数调整、样式修改、预览、保存等；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11、支持序号、配置、进入动画、位置、尺寸、字体、透视、缩放、透明度、X旋转度、Y旋转度、Z旋转度参数设置；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12、支持添加外链网址，并能同步调用，实现系统和数据的下钻；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13、支持编辑、导出、删除、预览、复制、设置密码等便捷功能；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14、内置自定义地图添加工具，用户可根据需求，自由的选择地图板块；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15、支持组件的基础配置、数据、事件、参数等个性化参数设置；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16、支持使用静态数据、动态数据、SQL数据三大类数据，并能设置数据刷新时间；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17、支持管理分类，用户可灵活配置数据模版类别；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18、支持新增数据源，包含但不限于名称、驱动类型、连接地址等便捷功能；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19、支持调用开放平台接口文档，实现接口的快速查找；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20、支持导入外部资源，包含JPG、MP4等格式；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21、支持复制可视化数据模板；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22、为了更好的适应业务部门的数据统计，内置数据展示模版不少于5个。</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966B">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5061">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BC39">
            <w:pPr>
              <w:rPr>
                <w:rFonts w:hint="eastAsia" w:ascii="仿宋" w:hAnsi="仿宋" w:eastAsia="仿宋" w:cs="仿宋"/>
                <w:i w:val="0"/>
                <w:iCs w:val="0"/>
                <w:color w:val="000000"/>
                <w:sz w:val="20"/>
                <w:szCs w:val="20"/>
                <w:u w:val="none"/>
              </w:rPr>
            </w:pPr>
          </w:p>
        </w:tc>
      </w:tr>
      <w:tr w14:paraId="58D0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7B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A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统一门户系统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E0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一、PC端统一门户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1、校园门户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（1）、首页即可动态展示学校班级数、学生人数、男女占比、离校人数、留宿人数、归寝人数，在校老师数量、男女占比，校宣相关的图片、视频数量及校本资源等；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（2）、校园新闻、通知、规章制度、校园活动、食堂等，跟每位教师、学生相关的重要信息的动态展示；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（3）、支持创建校园活动，对校园活动进行实时预警，避免遗忘；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（4）、支持自定义设置校园门户，包含添加模块、新闻、视频、轮播图、心灵之窗、社团活动、校园剪影等模块；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（5）、支持自定义新增门户模块，包含模块标题、模块类型、展示内容、模板样式、高度样式、播放时间、内容设置等；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（6）、支持上传图片、视频、自定义文本等；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（7）、支持自定义添加第三方网页，包含名称、URL、图标、打开方式等设置；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（8）、支持查看我的课表、班级课表，并支持下载课表。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2、个人门户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（1）、支持首页查看教师个人课表、便签、消息通知、网站、便签等；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（2）、支持展示个人相关应用数据，包含个人OA的待处理事项数目、待审核事项数目、消息数、个人云盘文件等，单击即可进入对应应用查看、处理具体事务；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（3）、首页可支持流程流转、校园发布、考勤、云盘等信息展示；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（4）、支持查询学生进出校数据查询；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（5）、支持OA流程的代办、已办、抄送、传阅及我的流程提醒及流程下探；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（6）、支持自定义修改门户排序、是否显示；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（7）、支持门户公告、日期、天气等便捷消息的显示；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（8）、支持消息小红点；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（9）、支持滚动展示我的考勤情况、信息收集填报情况、我的待办事项、我的网盘使用情况、公文情况、日程安排情况等；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（10）、支持查询课表考勤数据，按时间轴展示我的日程安排，提高老师办事效率；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（11）、支持我的考勤数据展示，包含课堂考勤、上下班签到；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（12）、内置门户编辑器，支持应用组件、自定义组件、统计组件等便捷功能；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（13）、应用组件支持内容发布、流程引擎、快捷应用、日程中心、我的考勤、我的网盘、我的资源、我的文件、我的学习、我的考试等低代码模板；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（14）、自定义组件支持轮播图、视频、文本等低代码模板；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（15）、各组件模板支持可视化拖拽编辑。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3、班级门户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（1）、可查看到个人可管理的班级，可对管理的班级进行切换；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（2）、可展示班级名称、班主任信息，班级考勤情况、值日情况以及对应班牌当前页面截图、班级风采等班级相关的内容；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（3）、支持班级风采、荣誉奖惩动态的展示；同时支持班级作业的展示及下钻详情；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（4）、支持班级应用快捷入口；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（5）、支持课表自动获取任课教师信息；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（6）、支持自定义选择时间段复制值日安排；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（7）、系统支持根据教务系统任课数据自动匹配所属班级，并同步展示课表安排；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（8）、支持活动模块，包含班级活动、校园活动、管理活动；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（9）、支持联动【课表管理中心系统】，查看个人课表、班级课表；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（10）、支持联动【德育管理系统】，自动统计班级德育分数，包含德育记录、学生德育等；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（11）、支持联动【综合考勤系统】，进出校情况实时推送预警，包含未进（出）校、已进（出）校，时间筛选等；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二、教师移动端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1、移动端支持微信、钉钉，分教职工小程序和家长小程序；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2、移动端应用管理，支持添加应用分组，支持应用程序排布的顺序、增删，实现移动端应用的授权，支持账号的绑定和解绑；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3、教职工小程序首页消息提醒，查看学校新闻和通知；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4、教职工小程序学校授权应用入口，支持小程序页面适配；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5、支持校园轮播图，并支持跳转轮播地址；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6、支持滚动显示校园公告；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7、支持业务系统集成小红点提醒，包含消息数量、请假信息、课堂考勤、查看消息详情；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8、支持查看直播功能；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9、支持可视化设置悬浮按钮；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10、支持切换应用主页支持自定义分类应用；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进入班级主页，支持教师关联班级的切换，实现对班级的管理，设置班级信息，包含科任教师、班委会、班级荣誉、个人荣誉、倒计时、班级口号的设置，查看班级课表，支持班级发布，包含活动、奖惩的发布，支持班级风采的添加，查看班级新闻和通知，支持离校管理、学生留宿、德育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12、支持我的个人中心管理，支持个人二维码查看、上下班签到、账号绑定设置、意见反馈等；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13、支持校内业务部门人员通讯信息查询，支持按组织或班级查找，并支持直接拨打电话联系；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14、支持公众号消息推送，实现各业务服务消息统一推送；通过自定义选择对象实现一对一或一对多的消息推送，为师生提供随时随地、统一恰当的消息服务。</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93B3">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DA67">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0098">
            <w:pPr>
              <w:rPr>
                <w:rFonts w:hint="eastAsia" w:ascii="仿宋" w:hAnsi="仿宋" w:eastAsia="仿宋" w:cs="仿宋"/>
                <w:i w:val="0"/>
                <w:iCs w:val="0"/>
                <w:color w:val="000000"/>
                <w:sz w:val="20"/>
                <w:szCs w:val="20"/>
                <w:u w:val="none"/>
              </w:rPr>
            </w:pPr>
          </w:p>
        </w:tc>
      </w:tr>
      <w:tr w14:paraId="0A0E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C5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7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资源综合管理系统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BBB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1、支持对资源搜索、按学科、标签、知识点、教室查找资源；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2、资源展示支持按文档、音视频类别查找资源；支持按最新、最热、最赞、评分最高多维度呈现展示；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3、支持office文档、pdf文档、视频、压缩包、安装程序等多种文件类型上传； MP4、MP3、PDF、JPG、PNG、Gif、word、PPT、excel类型文档在线预览及收藏；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4、资源上传支持多文件同时上传，支持先上传后发布，视频发布时系统自动进行帧提取生成多张视频候选封面，自定义设置上传的资源名称、封面、简介、关联选择科目、标签及知识点；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5、视频资源发布支持设置访问权限，访问权限支持设置凭密码查看、登录观看、指定机构、指定人员、免登录观看及按时间限制；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6、视频资源发布支持在视频中关联知识点，通过拖放视频进度条选择时间点即可在视频中关联知识点；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7、资源发布支持设置是否允许下载、是否打开弹幕、评论；支持上传视频资源对应附件；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8、支持登录账号查看资源点播历史记录；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9、支持更换系统logo、系统名称、资源评论开关、资源中心首页轮播图及数据展示风格；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10、支持添加首页分类展示资源，分类包括按学段、科目、资源类型及自定义方式，分类内资源排序方式可选择时间、点击及按评分排序，首页分类支持子分类；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资源多维度统计功能，支持根据用户、学校和区域三个视图查询资源贡献数据，用户视图支持按姓名、机构及时间查询用户粉丝数、资源数，播放数、点赞数、评论数以及平均得分；学校视图支持按机构及时间查询学校资源数、播放数、点赞数、评论数及平均得分；区域视图支持按区域及时间查询区域资源数、播放数、点赞数、评论数及平均得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12、支持专辑功能，支持创建专辑并将平台上的资源加入到专辑中进行合辑展示；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13、支持按教室查找资源，选择教室可筛选在此教室开展的所有活动；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14、支持根据上传的资源和开展的各类活动，系统在学科知识点分类的基础上，自动按资源类型分类，包括课件、教研、专递课堂、活动资源；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15、支持设置资源中心角色首页布局，能自定义页面内容，且能根据角色权限展示资源数据；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将资源中心的视频和文档资源发起教研活动，将开展的非教研活动转为教研活动，教研活动包括直播教研和互动教研两种模式，提供基于权限控制的在线评课、签到、在线答题、观看验证预约报名、手机快速拍照上传教研笔记等教研活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17、支持教师、学生发布页资源中心，资源发布页支持自定义名称、域名、导航栏开关和排序以及基于角色授予访问权限；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18、资源发布支持进行知识点管理以及在线说明标注，支持通过excel文件导入标记；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19、资源发布支持通过AI自动生成字幕，生成的字幕支持在线调整修改；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20、支持多外观风格、多资源筛选方式风格。</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4A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69D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1390">
            <w:pPr>
              <w:rPr>
                <w:rFonts w:hint="eastAsia" w:ascii="仿宋" w:hAnsi="仿宋" w:eastAsia="仿宋" w:cs="仿宋"/>
                <w:i w:val="0"/>
                <w:iCs w:val="0"/>
                <w:color w:val="000000"/>
                <w:sz w:val="20"/>
                <w:szCs w:val="20"/>
                <w:u w:val="none"/>
              </w:rPr>
            </w:pPr>
          </w:p>
        </w:tc>
      </w:tr>
      <w:tr w14:paraId="1C6D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53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A9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网络教研系统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83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1、支持用户预约发布教研安排，形成活动安排表，支持时间轴、周历、月历多种呈现方式，同时系统首页自动以日程形式对外展示教研活动安排；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2、网络教研活动支持三通道直播、多通道点播、关联知识点、添加标签、开关弹幕/留言功能、系统自动发送弹幕；直播系统自动转录为可多次点播的视频、可选 直播弹幕转录；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3、教研结束后，形成教研活动方案，内容包括教研过程录像，课程录像，活动照片，活动附件，专家点评，留言，点赞，参与人数等；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4、教研活动档案支持内容维护，包括视频、图片、附件及笔记管理，视频支持是否关闭视频观看、是否允许下载、排序及批量删除；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5、支持活动内页面查看直播报告，直播报告数据至少包含观众人数、弹幕数、弹幕发送人数、观看终端分布情况、每个观众所属机构、具体观看时长；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6、支持设置活动管理员及观看活动权限管理，观看活动权限至少包括凭密码查看、登录观看、指定机构、指定人员、免登录观看及按时间限制多种权限控制；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7、支持设置直播观看签到、观看定时验证防挂机及在线反馈答题卡，签到、观看验证及在线反馈答题卡支持小程序和web应用；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8、支持自定义评课表单内容，至少可设置表单布局、单选、多选、单行文本、多行文本、评分、打星评价等字段内容；评课表单支持web和小程序方式参与表单内容填写；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9、支持生成评课报告，包括评课参与人数、得分情况、评课详情、评课点评等信息；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10、系统支持自动保存每次创建的表单，支持同时发布多个表单以及公用表单；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11、支持设置评课表单有效时限及评课权限，指定权限的人才能看到评课表单的入口；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提供快速发起签到和任务签到功能，其中快速签到能设置有效签到时间，并能在发起签到后弹出签到弹窗，同时生成签到二维码，再通过移动端扫码签到；任务签到能设置签到任务，并能在观看直播时根据签到任务自动弹出二维码，直播观看人员能通过移动端扫码签到，以及能设置直播二维码是否自动缩小、是否隐藏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13、支持签到记录查询，包括搜索、筛选是否签到、指定名单及每次签到计划签到情况；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14、统计并展示签到信息，并能按签到任务查看签到记录、签到排行等，同时提供签到结算规则自定义设置、签到统计数据导出等功能；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15、支持设置指定名单进行签到，包括指定人员、指定机构；签到结果支持设置结算规则；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16、支持通过移动端拍照快速进行教研员听课笔记上传；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17、支持制作海报，快速生成活动宣传海报，海报支持二次编辑，海报上自动生成直播二维码，扫描海报二维码可直接进入活动页面参与教研活动；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18、支持在PC端页面提供启用视频交互功能，无需输入账号密码即可参与在线互动研讨；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19、在直播过程中实时查看直播报告，报告内容包括观众人数、观看终端分布、弹幕数量、发送人数等统计信息，以及具体观众人员、直播观众所属机构、具体观看时长等；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20、详细统计支持按时间筛选活动查看活动开展时间、所属机构、直播观看人数、点播观看人数及参与机构，每场教研活动支持按机构、州市、区县和名单详细查看直播和点播观看人数，活动详情支持导出功能；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21、支持统计并展示活动信息，包括活动人数、直播观看人数、点播观看人数、参与活动人员列表、直播观看具体时长、点播观看具体时长等，并提供活动统计数据导出功能；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22、支持教研活动内视频进行AI自动生成字幕，字幕支持导入和导出；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23、支持教研活动内视频进行在线标注，标注包括关联知识点、自定义说明、通过Excel文件导入标记等方式；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24、教研活动支持在线进行专家点评和自我反思。自我反思至少包含优点、待提升、改进措施等维度；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25、支持添加专家进行专家点评，有权限的账号即可在线进行在线专家点评；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26、支持输出综合评价报告，综合评价报告包含教研活动基本信息、自我反思内容、视频重点标记部分、群体诊断情况以及现场点评情况、专家点评情况，报告支持导出；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27、网络教研活动通知支持消息推送，可选推送对象至少包括全体职工、授权观看名单、视频互动名单等。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85700">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3C62">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5798">
            <w:pPr>
              <w:rPr>
                <w:rFonts w:hint="eastAsia" w:ascii="仿宋" w:hAnsi="仿宋" w:eastAsia="仿宋" w:cs="仿宋"/>
                <w:i w:val="0"/>
                <w:iCs w:val="0"/>
                <w:color w:val="000000"/>
                <w:sz w:val="20"/>
                <w:szCs w:val="20"/>
                <w:u w:val="none"/>
              </w:rPr>
            </w:pPr>
          </w:p>
        </w:tc>
      </w:tr>
      <w:tr w14:paraId="3FB8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B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87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AI课堂教学分析系统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3C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通过对课堂教师和学生行为分析，通过S-T互动分析编码系统绘制S-T曲线图，支持通过对S-T编码序列的深度分析，计算本节课的教师行为占有率Rt、师生行为转换率Ch，基于本节课的Rt值、Ch值得出本节课的教学模式，教学模式包含：混合型、练习型、讲授型、对话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课堂发言统计，通过语音识别教师和学生发言，统计课堂中教师讲授和学生发言时长对比；借助语音转写算法统计课堂中教师讲授字数，计算出教师授课语速，同时会参照教学语速合理范围，判断本节课的教学语速是否在合理范围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3、支持对教学过程的语音转换为文字，系统可自动识别并标注教师和学生角色，文字信息自带时间戳、选择发言时间能够自动定位到相对应的教学视频进行播放；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自动生成教学视频的字幕功能，可自动加载为教学视频的字幕在视频播放时显示，也能够生成带有时间点的语音文字讲义、语音文字讲义支持搜索和角色筛选，选择语音文字讲义时间点能够定位到课例视频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基于语音识别、说话人身份识别、语义分析算法，分析教师的语音内容，支持课堂词云和口头禅分析，课堂重要内容能够以不同大小字体的词云体现，并对教师常用的口头禅进行提取、为老师提升提供改进参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6、支持学生个人行为分析，提供包括举手、读写等学生行为并形成以课堂维度的曲线趋势图，选择学生行为趋势图能够定位到课程视频进行播放；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7、支持学生群体行为分析，提供包含阅读、书写等学生群体行为、并能够以图形展示学生群体行为在课程中的时间分布，选择任意一段学生群体行为能够定位到课程视频的时间点进行播放；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8、支持教师行为分析，提供包含讲授、师生互动等教师行为、并能够以图形展示教师行为在课程中的时间分布，选择任意一段教师行为能够定位到课程视频的时间点进行播放；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9、支持对课堂的学生群体行为占比统计，包含但不限于听讲、朗读、阅读、书写、生生互动等行为；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10、支持对课堂的教师行为占比统计，包含但不限于讲授、巡视、板书、师生互动等行为；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11、课程内容概况：支持通过对课堂中的语音和语义分析输出教师授课内容，借助人工智能模型提取课堂关键信息、对课堂的主要内容进行概况总结；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12、章节总结：能够对课堂中的教学内容知识点和教学章节梳理，并能够形成课堂内容的思维导图、思维导图可根据屏幕自行放大和缩小观看；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13、课堂内容总结：支持对课堂知识点总结、课堂中教学方法的有点、课堂教学亮点、学生学习体验和启发、对教师的优化建议；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14、课堂结构分析，能够对课堂中讲授、问答、演示、练习等教学方法进行识别和判断，并对课堂中不同的教学方法进行切片、选择对应的起始时间可定位到课例视频进行播放；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15、课堂提问分析：支持通过分析教师语音语义内容，提取教师促进深层次理解和促进深度分析的提问内容，支持查看每一个问题的内容及对应知识点，点击每一条问题可以跳转至对应时间点进行播放；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AI教案：能够对课堂内容的进行分析并输出课堂的教案设计，教案设计主要包含教学目标、教学重点、教学难点、教学过程设计、教具使用策略设计、教材使用策略设计、学习方式设计、师生问题设计、教学活动设计、板书设计等，教案设计支持Word文档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17、课堂教师技能分析：通过对课堂分析形成导入、讲解、提问、变化、强化、结束等教学技能总结，每个技能系统均可还原课堂技能应用的情况，并提供评价和建议方便教师自我提升；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18、支持单课程报告预览和导出；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19、支持同课异构对比：对比内容包含教学内容、教学方式、教学环境设置、时间分配、亮点、S-T曲线、语速、学生个人行为、学生群体行为、教师行为、口头禅、热词等。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20、该系统应具备根据学校实际情况配置评价维度，包括但不限于以上内容。</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82BF">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75CC">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C699">
            <w:pPr>
              <w:rPr>
                <w:rFonts w:hint="eastAsia" w:ascii="仿宋" w:hAnsi="仿宋" w:eastAsia="仿宋" w:cs="仿宋"/>
                <w:i w:val="0"/>
                <w:iCs w:val="0"/>
                <w:color w:val="000000"/>
                <w:sz w:val="20"/>
                <w:szCs w:val="20"/>
                <w:u w:val="none"/>
              </w:rPr>
            </w:pPr>
          </w:p>
        </w:tc>
      </w:tr>
      <w:tr w14:paraId="093D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2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4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基础教务系统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D8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1、支持校务事件首页，包含学段隔离、新增事件、日历表、月度事件统计等；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2、支持新增、设置、删除学年；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3、支持编辑学年，包含学年、学期、开学时间、放假时间、停用、事件管理等；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4、支持分类呈现校历数据；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5、支持分学段设置作息时间；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6、支持自定义设置作息类型，包含但不限于上课、休息、用餐、午休、早起、晨读、自习等；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7、支持一件新增作息安排，包含作息名称、起始时间、每年开始/结束时间、应用阶段等；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8、支持日程式设置作息时间，包含时间序、名称、时长、类型及备注等；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9、支持可视化拖拽时间表，快捷高效的调整时序安排；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10、支持姓名、工号、学段等查询教师任教信息；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11、支持编辑教师任课信息，如学段、科目设置等；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12、支持分学段设置教学科目；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13、支持根据科目管理可任教教师数据、停用、编辑、删除等；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14、支持新增科目，包含类型、学段、科目、科目代码、序号等；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15、支持分学段管理年级工作，包含学届名称、年级别名、学制、班级数量、当前进度、状态等；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16、支持新增学届信息，包含入学时间、阶段、学制、作息时间等；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17、支持学届归档及停用；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18、支持院系管理，包含名称、描述、专业数量等；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19、支持专业管理，包含院系、专业名称、专业类、专业代码、专业方向等；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20、支持分学段班级管理，包含学届信息、班级编号、班名、教室、成员、班主任、代理班主任、状态等；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21、支持名称、学届、建筑等多字段查询；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22、支持编辑、停用、删除班级；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23、支持新增班级数据，包含学届、班级编号、班名、班主任、教室等；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24、支持按状态管理班级数据，如启用、停用、归档数据；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25、支持数据条目选择，如10条/页、30条/页、50条/页、100条/页等。</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BB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7A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8C1A">
            <w:pPr>
              <w:rPr>
                <w:rFonts w:hint="eastAsia" w:ascii="仿宋" w:hAnsi="仿宋" w:eastAsia="仿宋" w:cs="仿宋"/>
                <w:i w:val="0"/>
                <w:iCs w:val="0"/>
                <w:color w:val="000000"/>
                <w:sz w:val="20"/>
                <w:szCs w:val="20"/>
                <w:u w:val="none"/>
              </w:rPr>
            </w:pPr>
          </w:p>
        </w:tc>
      </w:tr>
      <w:tr w14:paraId="78AF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D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B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课表管理中心系统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3F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1、支持班级课表、教室课表、教师课表、学生课表、课程列表五种形式；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2、支持通过手动录入、表格导入和排课系统 API 对接三种形式获取课表数据，并能将课表数据推送至智慧班牌、学生请假系统、学生考勤系统、统一门户等；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3、课表支持搜索查询、条件查询以及模糊查询；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4、支持行政班课表功能，支持设置多教师同时授课；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5、支持导入、删除及复制；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6、课表中心提供标准的API接口；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7、课表中心支持同步功能，支持按照时间段或学期进行同步；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8、为了满足校园课程灵活要求，系统支持调代课功能，包含调代课记录、调代课表单、课时冲突检测等；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9、支持查看调代课表单，包含调课老师、代课老师、课程时间、节数、课程等；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10、调代课流程完成后，支持联动微信公众号推送至相关人员，支持用户选择关闭/开启该推送；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11、支持综合展示课表数据，包含课程名、教室位置、教师姓名、节次及时间等；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12、支持课时申报及审批、申报记录管理等；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13、针对教师课时数据提供课时统计功能，包含正课、代课及课时申报的课时详情，并能导出备用；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14、支持我的课时，包含课时统计、代课统计、申报课时统计等，并支持导出；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15、为了满足移动使用的需求，系统支持WEB端及移动端同步功能，包含课时统计、我的课表、调代课及详情、课时申报等；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16、移动端支持图形化统计课时数据，包含周期课时、今日课时等；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17、移动端支持自动冲突检测及可视化课程表调代课，批量选择，效率更高；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18、支持管理员/教师撤回已通过的调代课；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19、移动端支持申报课时，包含类型、节数、时间及授课照片等；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20、支持自定义设置调代课规则，包含调代课换算、课时统计配置、调代课时间限制等；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21、支持自定义设置课时申报类型；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22、支持批量下载班级课表；</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BBF0">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88D71">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B48B">
            <w:pPr>
              <w:rPr>
                <w:rFonts w:hint="eastAsia" w:ascii="仿宋" w:hAnsi="仿宋" w:eastAsia="仿宋" w:cs="仿宋"/>
                <w:i w:val="0"/>
                <w:iCs w:val="0"/>
                <w:color w:val="000000"/>
                <w:sz w:val="20"/>
                <w:szCs w:val="20"/>
                <w:u w:val="none"/>
              </w:rPr>
            </w:pPr>
          </w:p>
        </w:tc>
      </w:tr>
      <w:tr w14:paraId="2406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76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2B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在线巡课系统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92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1、支持融合接入GB/T28181监控、录播多种媒体源接入；支持以监控、录播等为单位巡课的同时支持以教室为单位进行web端和移动端巡课；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2、支持设置巡课任务信息，并能自定义设置巡查人员、画面访问权限等；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3、提供自由巡课功能，自由巡课人员无需授权，即可自由巡查各画面；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4、巡课任务支持视频观看时段控制；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5、巡课任务支持实时推送到对应巡课老师电脑端和手机端；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6、巡课支持电脑web端巡课以及手机端巡课；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7、支持通过手机开展巡课任务，手机巡课支持线上巡查和线下巡查；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8、在线巡课过程中通过录像、截图、输入评语及快捷评语、量表等方式留存巡课记录，并能将巡课记录自动推送至被巡查人员；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9、提供移动端现场巡课功能，通过现场拍照、录制视频、巡课评价等方式留存巡课记录；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10、在线巡课支持通过量表标价和选择快捷评语进行巡课；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11、评价量表支持私有表单，自定义巡课评价量表，同时支持统一的公共表单；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12、巡查记录支持通过模板导入；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13、巡查记录支持搜索查询、删除、二次编辑；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14、被巡查老师支持通过电脑web和手机查看对我的评价；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15、直播巡课支持双画面切换；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16、支持巡课考核模式，支持任务按人员设置记录要求，记录要求支持文件导出及批量导出；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17、支持设置是否允许查看与自己相关的巡课记录；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18、支持班主任模式，班主任模式支持查看班主任所负责的班级的录播主机或监控画面，同时支持截图和录像保存到我的文件；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19、支持巡课对象设置，巡课对象至少包括个人、年级、班级和备注描述；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20、系统支持默认巡课画面数量设置。</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476E">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316F">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A485">
            <w:pPr>
              <w:rPr>
                <w:rFonts w:hint="eastAsia" w:ascii="仿宋" w:hAnsi="仿宋" w:eastAsia="仿宋" w:cs="仿宋"/>
                <w:i w:val="0"/>
                <w:iCs w:val="0"/>
                <w:color w:val="000000"/>
                <w:sz w:val="20"/>
                <w:szCs w:val="20"/>
                <w:u w:val="none"/>
              </w:rPr>
            </w:pPr>
          </w:p>
        </w:tc>
      </w:tr>
      <w:tr w14:paraId="4529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3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0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成绩管理系统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A7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1、可查看考试科目成绩填报的进度；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2、支持对某次考试成绩，按班级、科目显示各指标权重的分数，统计分数段、排行、平均分、最高分、最低分；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3、支持任课教师在线提交学生成绩；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4、支持任课教师提交成绩，可以保存、修改、提交；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5、支持在pc端查看成绩的详细指标成绩；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6、支持对指定科目的平均分、最高分、最低分、分数段、及格率进行分析；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7、个人成绩：支持学生在移动端查询自己各考试科目成绩，显示科目总数、平均分、班级及格率，成绩变化趋势；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8、支持教师移动端、家长移动端成绩总分统计及分数段分析；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9、支持上传任务状态预警功能，包含考试名称、截止时间、操作状态等；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10、支持根据模板导入现在成绩；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11、支持针对每个学生填写评语；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12、支持推送成绩到家长端；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13、支持成绩提交进度预警展示；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14、支持成绩项配置，支持综合性成绩管理，如卷面成绩、过程成绩等；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15、支持按学段进行科目配置；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16、支持等级模板设置，不同科目不同模板；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17、支持部分班级的横向分数对比；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18、支持年级分析，包含出勤率、及格率、四率分析、前后排名等；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19、支持针对课程进行成绩分析，如参与人数、及格率、最高分、最低分、分数段统计图、排名等。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8027">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AC67">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C180">
            <w:pPr>
              <w:rPr>
                <w:rFonts w:hint="eastAsia" w:ascii="仿宋" w:hAnsi="仿宋" w:eastAsia="仿宋" w:cs="仿宋"/>
                <w:i w:val="0"/>
                <w:iCs w:val="0"/>
                <w:color w:val="000000"/>
                <w:sz w:val="20"/>
                <w:szCs w:val="20"/>
                <w:u w:val="none"/>
              </w:rPr>
            </w:pPr>
          </w:p>
        </w:tc>
      </w:tr>
      <w:tr w14:paraId="1425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0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B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智能排课</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3A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1.支持多年级排课且支持跨年级检测冲突。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2.支持多种排课任务模式，包括行政班模式、新高考模式、分层走班模式等。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3.提供任务的拆分与合并，支持将多条排课任务合并为一条排课任务，也可以将一条排课任务拆分为多条排课任务。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4.支持课时拆分。可从总课时拆分出部分课时设置单双周。支持但不限于对一个5课时的教学班拆成10个单双周课程上课。支持设置单双周课程上课周次。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5.支持一个班级多任课教师，至少支持2个及以上老师授课一个班级。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6.支持合班设置。支持新高考走班合班、分层走班合班设置，合班组支持设置是否检测教师、班级、教室冲突。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7.支持走班学生分班。支持导入、导出学生分班。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8.支持5-31天任意结构的课表。系统可以设置排课的天数和每天的节次数，自动生成一份横向是天，纵向是节次的课表结构，并且在系统中其余用到课表结构的地方都自动实时生效，这个结构中天数需支持到31天。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9.支持预排课设置。可以设置班级、教师预排或不排，支持设置教研时间不排课，支持通过节次或周次批量设置；支持按照年级、行政班、科目、任课教师、教室等不少于5个维度组合筛选设置对象。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10.支持连堂设置。支持设置连堂规则，支持两连堂、三连堂、四连堂。支持部分连堂、不排连堂、固定连堂设置。支持连堂课程进行标记并多节次同时排课、调课。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11.支持多周次循环课表排课，至少支持三周循环排课。支持不同课程类型的多周次循环排课，至少支持正课，早自习、晚自习、补课。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自动排课。支持多种自动排课模式切换，支持初始排课和已有课表优化调课。支持按科目、行政班或教师三种维度设置是否参与自动排课。支持设置周内自动排课风格，至少支持两种风格。支持设置天内自动排课风格，至少支持三种风格。支持按科目、行政班、教师或课时属性视角设置排课优先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教师代课。代课支持按节次代课和长期代课。代课老师支持显示空闲教师和全部老师。支持代课老师分类，代课老师分类至少包括同年级同科目老师、同年级老师、同科目老师、同班级老师、所有老师五种。支持一键复位已设置的代课老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查找指定教学班的可调教学班，并对可调教学班类型进行标记。标记类型至少包括可调教学班、规则冲突、选中班级课时分布、排课区域冲突四种。支持联动预排课功能，提示选中教学班的“一定排”、“尽量排”区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总课表、学生课表、老师课表、教室课表、总任课表、班级课表的在线查看，可批量导出为电子文档。支持在完整课表模板下导出部分学科、老师、班级的课表。支持一键筛选班主任本班上课课程，支持正课、早自习、晚自习、补课的课别标注。支持选择导出日期/周次，支持选择导出节次，支持导出科目简称，便于打印查看。</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4477">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23D8">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0443">
            <w:pPr>
              <w:rPr>
                <w:rFonts w:hint="eastAsia" w:ascii="仿宋" w:hAnsi="仿宋" w:eastAsia="仿宋" w:cs="仿宋"/>
                <w:i w:val="0"/>
                <w:iCs w:val="0"/>
                <w:color w:val="000000"/>
                <w:sz w:val="20"/>
                <w:szCs w:val="20"/>
                <w:u w:val="none"/>
              </w:rPr>
            </w:pPr>
          </w:p>
        </w:tc>
      </w:tr>
      <w:tr w14:paraId="7A55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9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3A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阅卷系统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8B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1、系统应具备具体的安全策略内容，包含操作系统级安全、运维操作级安全、数据库与物理文件备份等内容；需有登录日志与重要操作记录，一旦发生问题有迹可循；并且重要操作要求密码确认防止误操作；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2、系统支持先扫后阅（客观题边扫描边识别边评分、主观题打破流水线作业）；支持先阅后扫、保留手批痕迹尊重教师习惯；为满足不同科目需要，二者需可以混合支持、自动统一出成绩；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3、制作答题卡简单高效，采用所见即所得的网页制卡，后无需二次裁切，降低技术复杂度与工作量；同时还需要支持多张答题卡、题卡一体、其他三方答题卡；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4、要求采用自主研发的识别技术，支持依赖于特定标点的识别和无特殊定标点的识别；要求技术成熟先进、能够有效应对复印扫描等实际场景下的拉扯变形等；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5、采集试卷与识别阅卷过程“无延迟”；平台支持边扫描、边上传、边识别、边计分、边裁切、边阅卷，打破流水线作业，提高考试执行效率；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6、支持5种及以上的主流型号扫描仪（包括但不限于：佳能、柯达、松下、富士通、三星等）；兼容各主流浏览器访问、并无需安装任何插件；支持多终端访问，包括PC/Pad/平板/智能手机等；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7、需满足学校网络阅卷客户端需求全部授权，支持和高扫对接，支持PC端和手机端阅卷。</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A1888">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01C2">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7164">
            <w:pPr>
              <w:rPr>
                <w:rFonts w:hint="eastAsia" w:ascii="仿宋" w:hAnsi="仿宋" w:eastAsia="仿宋" w:cs="仿宋"/>
                <w:i w:val="0"/>
                <w:iCs w:val="0"/>
                <w:color w:val="000000"/>
                <w:sz w:val="20"/>
                <w:szCs w:val="20"/>
                <w:u w:val="none"/>
              </w:rPr>
            </w:pPr>
          </w:p>
        </w:tc>
      </w:tr>
      <w:tr w14:paraId="3D6D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F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03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生涯规划系统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CB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1、支持学校在新高考下的生涯教学，学生个体的生涯探索与目标管理；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2、提供自我认识、外部认知两部分，辅助学生根据生涯规划的理论找到自己的生涯目标，助力学校生涯教育的开展；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3、自我认知部分提供选科成熟度测评、学科兴趣测评、学科能力、职业性格测评、职业兴趣测评等多项测评工具，辅助学生全面了解自我、认识自我；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4、外部认知部分包含大学、专业、职业三个信息库，为学生提供了探索外部的工具，通过自我认识与大学、专业、职业信息库辅助与指导学生选科。</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21D34">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E874">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2B1A">
            <w:pPr>
              <w:rPr>
                <w:rFonts w:hint="eastAsia" w:ascii="仿宋" w:hAnsi="仿宋" w:eastAsia="仿宋" w:cs="仿宋"/>
                <w:i w:val="0"/>
                <w:iCs w:val="0"/>
                <w:color w:val="000000"/>
                <w:sz w:val="20"/>
                <w:szCs w:val="20"/>
                <w:u w:val="none"/>
              </w:rPr>
            </w:pPr>
          </w:p>
        </w:tc>
      </w:tr>
      <w:tr w14:paraId="171D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C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70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视频直播系统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DF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1、直播支持视频转码、帧提取、直播转录功能，直播过程自动转录为可重复点播的视频资源；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2、支持本地化大集群部署，以及云端分发部署，支持 CDN 技术，可根据业务开展情况灵活扩展部署分发服务器进行直播扩容；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3、授权直播并发≥2000路；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4、支持自动统计直播数据，包含累积直播数、正在直播数、直播预告数、观看人数；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5、提供双画面直播功能，即同时播放两路视频画面，两路画面可分别为视频画面、终端桌面画面；双画面直播支持PC端观看和移动端观看视频，在PC端和移动端均提供主副画面切换、副画面隐藏等功能；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6、观看直播时能发送弹幕，且直播弹幕能自动关联视频，在直播结束后能通过点击点播视频的弹幕，自动跳转到弹幕发送时的视频画面；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7、支持直播倒计时封面图片自定义；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8、直播中心支持平台正在进行的直播活动和直播预告集中展示，预告信息包含直播开始时间、倒计时、直播活动信息、活动开展机构及主讲人等信息；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9、支持个人固定直播间，按平台用户开启个人固定直播间，开启后可实现固定推流地址、固定观看地址以及固定直播观看二维码；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10、个人直播间支持房间公告、房间封面支持自动截图和自定义上传；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11、个人直播间支持开关观众发言及直播观看权限自定义调整，权限至少包括登录观看、凭密码查看、指定机构、指定人员及免登录观看；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12、个人直播间支持直播数据汇总展示，包括直播开始时间、结束时间、时长、观看人数、评论数。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7F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0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018A">
            <w:pPr>
              <w:rPr>
                <w:rFonts w:hint="eastAsia" w:ascii="仿宋" w:hAnsi="仿宋" w:eastAsia="仿宋" w:cs="仿宋"/>
                <w:i w:val="0"/>
                <w:iCs w:val="0"/>
                <w:color w:val="000000"/>
                <w:sz w:val="20"/>
                <w:szCs w:val="20"/>
                <w:u w:val="none"/>
              </w:rPr>
            </w:pPr>
          </w:p>
        </w:tc>
      </w:tr>
      <w:tr w14:paraId="4C5F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74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2A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综合考勤系统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35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1、支持进出校考勤，包含统计分析、列表查询；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2、支持分学段展示进出校数据；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3、支持进校情况统计，包含进校率、请假人数、年级进校率、班级进校率等；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4、支持出校情况统计，包含出校率、请假人数、年级出校率、班级出校率等；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5、支持按范围、按时间查询学生考勤；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6、支持按时间、按年级查询学生列表，包含姓名、班级、日期、位置、行为及时间等；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7、支持导出班级考勤数据、查看学生考勤详情；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8、支持按日、周、学期查看学生考勤；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9、支持查看学生考勤详情，包含个人信息、迟到统计、请假统计、旷课统计、课表统计等；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10、支持批量编辑学生课堂考勤，包含班级、节次、日期、位置、考勤结果、导出等；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11、支持学生运动监测功能，如已完成情况统计、日期对比分析、运动趋势图、运动排名、列表管理等；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12、支持自定义设置考勤时间；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13、支持批量设置考勤时间，如考勤时间前 30分钟 可打卡，考勤时间后 2分钟 可打卡等自定义规则；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14、支持考勤数据回传功能，教师或家长可实时查看学生在校考勤情况；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15、支持监测规则设置；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16、支持教师发起课堂扫码考勤，学生可通过移动端小程序进行扫码考勤，同一节课可重复发起考勤；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17、支持班牌数据展示管理、人脸数据同步等；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18、支持对接配置管理，包含IP地址、端口、用户名及密码等；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19、支持课堂考勤时间设置，灵活管理课堂考勤及节次；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20、支持联动智慧班牌系统、智慧教室设备等进行刷卡/人脸考勤。</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836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D2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F61C">
            <w:pPr>
              <w:rPr>
                <w:rFonts w:hint="eastAsia" w:ascii="仿宋" w:hAnsi="仿宋" w:eastAsia="仿宋" w:cs="仿宋"/>
                <w:i w:val="0"/>
                <w:iCs w:val="0"/>
                <w:color w:val="000000"/>
                <w:sz w:val="20"/>
                <w:szCs w:val="20"/>
                <w:u w:val="none"/>
              </w:rPr>
            </w:pPr>
          </w:p>
        </w:tc>
      </w:tr>
      <w:tr w14:paraId="7A5A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45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AC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学生请假系统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02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1、支持通过班牌端、教师移动端（微信小程序）、教师 PC端、家长移动端（微信小程序）发起学生请假或代请假申请，并能在请假流程审批完成后，将请假数据自动推送至学生考勤系统和宿舍管理系统，同时能下发通行策略至闸机或校门牌，并能通过刷卡或检测人脸的方式控制闸机打开/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2、家长审批请假：家长端通过手机可对请假进行审核，同意/拒绝，同意后交给老师进行审核，拒绝后流程结束，请假审批和离校准许可分离（例如：可同意请假但不同意离校）；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3、家长代请假：家长通过手机端可代学生进行请假，填写请假原因，选择请假类型，选择请假时间段发起申请，交由老师进行审核；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4、老师审批请假：老师可通过手机/电脑端（PC）对请假进行审核，当老师为最后审核节点，同意后请假流程完成，如果不是最后审核节点，交由下一个节点继续审核。拒绝后流程结束；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5、请假未审批撤回：学生/家长/老师可对请假审批同意后下一个节点未审批的的流程进行撤回操作，撤回后重新进行同意/拒绝操作；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6、请假数据统计：教师PC端对请假数据进行统计，按班级查看、依据请假次数进行排序，查看每个人的请假次数列表：请假时间、类型、状态（审批中/已成功）；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7、请假进度查看：学生可通过班牌查看自己的请假进度/状态；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8、支持自定义设计请假流程；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9、支持请假流程自定义编辑，支持请假类型的自定义设置编辑等；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10、为了规范学校请假工作，系统支持请假证明上传、家长接送等功能；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11、支持自定义时间筛选，同时支持导出请假记录，包含请假汇总及请假记录；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12、支持查看请假审批；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13、支持离校动态统计，包含在外学生、历史离校记录、今日离校、今日返校、人员详情等；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代请假功能：老师可通过手机/电脑代学生进行请假，填写请假原因，选择请假类型，选择请假时间段、是否离校发起申请，如果不是最后审核节点，交由下一个节点继续审核。如果老师为最后审核节点，提交后当前代请假申请为完成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15、支持请假异常预警，包含异常待处理、已处理查询管理、处理时间等；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16、支持按照姓名、班级、申请日期、请假类型、离校去向、家长接送等条件查询请假记录，并能查看请假详情；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17、支持自定义请假类型；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18、支持管理学生请假申请、请假时间修改、是否可以通过宿舍闸机等；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19、支持自定义推送设置，包含推送对象、推送模版ID等设置；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20、支持按人员配置数据使用权限；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21、支持将请假数据自动推送至综合考勤系统；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22、支持和【闸机管理系统】联动，学生请假流程结束自动下发通行策略，并能通过刷卡或检测人脸的方式控制闸机打开/关闭。</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3546">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A223">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81C9">
            <w:pPr>
              <w:rPr>
                <w:rFonts w:hint="eastAsia" w:ascii="仿宋" w:hAnsi="仿宋" w:eastAsia="仿宋" w:cs="仿宋"/>
                <w:i w:val="0"/>
                <w:iCs w:val="0"/>
                <w:color w:val="000000"/>
                <w:sz w:val="20"/>
                <w:szCs w:val="20"/>
                <w:u w:val="none"/>
              </w:rPr>
            </w:pPr>
          </w:p>
        </w:tc>
      </w:tr>
      <w:tr w14:paraId="593D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D4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4E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90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1、支持应用编辑、图标编辑、移动端设置及独立权限设置等便捷管理功能；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2、支持办理学生的入学、转班、休学、毕业、留级、跳级、转学及退学等常用管理功能；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针对学生信息管理时，支持姓名、身份证、手机号、阶段、年级及班级等条件查询，支持编辑学生信息、查询学生画像（包含专属二维码、进出校、人脸、档案、德育、考勤、缴费情况等维度的数据统计）、绑定家长等便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4、支持办理学生的毕业归档、留级、转班休学等便捷功能，同步支持上传不低于5个RAR、ZIP、DOC、DOCX、PDF、JPG等格式的留级、休学、跳级证明文件；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5、支持姓名、身份证号、手机号、变动类型及操作日期等条件查询，支持获取学生变动详情；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6、移动小程序支持学生二维码查询，包含现场扫描或上传照片查询两种模式；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7、支持设置学生标签，包含标签类型、特色化标签等；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8、支持移动小程序便捷管理功能，包含姓名、身份证号等条件查询、历史记录等；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9、移动小程序支持人脸识别查询，包含拍照或上传照片识别两种模式；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10、支持和【数据可视化系统】深度融合，对学生信息进行实时呈现并预警，包含学生数据统计、账号运行情况、民族分布、年级分布、变动统计、政治面貌分布等数据。</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EB1F3">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CA9C">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AE6">
            <w:pPr>
              <w:rPr>
                <w:rFonts w:hint="eastAsia" w:ascii="仿宋" w:hAnsi="仿宋" w:eastAsia="仿宋" w:cs="仿宋"/>
                <w:i w:val="0"/>
                <w:iCs w:val="0"/>
                <w:color w:val="000000"/>
                <w:sz w:val="20"/>
                <w:szCs w:val="20"/>
                <w:u w:val="none"/>
              </w:rPr>
            </w:pPr>
          </w:p>
        </w:tc>
      </w:tr>
      <w:tr w14:paraId="139A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76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98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德育管理系统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A7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1、支持分数等级设置，管理员可自定义配置操行分的对应等级；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2、为了提高使用效率，系统支持使用引导，提供步骤化使用引导；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3、支持德育评价体系管理，支持按学段、评价纬度管理评价体系，包含班级、学生、宿舍等；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4、支持查看体系构成关系、计算公式等；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5、支持德育信箱，校长及家长可实时完成互动；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6、支持自定义设置操行分总分排名，包含一级指标、二级指标排名，并能根据下级所有指标排名名次之和的数值再进行排名；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7、支持批量打分功能；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8、支持管理员设置、打分角色设置、不参与排名设置；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9、支持自定义排名规则，可按评价维度设置排名规则；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10、支持自定义德育奖章设置，如流动红旗、德育先锋等；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11、支持自定义设置获评人数；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12、支持按评价维度查询管理德育记录，同时支持打分，包含评分及附件说明；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13、针对表格化呈现评价数据，支持导出、打印；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14、支持和【数据可视化系统】对接，同步展示及调用；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15、支持和【智慧班牌】进行联动，学生可直接刷脸进行德育评分查询及班级德育展示；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16、支持和家长移动端进行联动，家长可通过德育模块查看学生每日的德育动态、德育评价等；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17、支持联动【智慧班牌/平板】，实现班牌打分、查分等。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B6FDE">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57B39">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CF0F">
            <w:pPr>
              <w:rPr>
                <w:rFonts w:hint="eastAsia" w:ascii="仿宋" w:hAnsi="仿宋" w:eastAsia="仿宋" w:cs="仿宋"/>
                <w:i w:val="0"/>
                <w:iCs w:val="0"/>
                <w:color w:val="000000"/>
                <w:sz w:val="20"/>
                <w:szCs w:val="20"/>
                <w:u w:val="none"/>
              </w:rPr>
            </w:pPr>
          </w:p>
        </w:tc>
      </w:tr>
      <w:tr w14:paraId="4631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50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6E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家校共育系统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B7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一、家校共育平台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1、系统内置老师、学生、家长三种应用角色；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2、支持和微信、企业微信、钉钉平台联动；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3、支持和学校智慧校园平台集成联动；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4、支持和学校【学生请假系统】联动；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5、支持和学校【综合考勤系统】联动；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6、支持和学校【德育管理系统】联动；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7、支持和学校【班牌系统】联动；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8、支持和学校【统一信息发布系统】联动；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9、支持家校视频通话、语音通话、文字留言、语音留言；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二、家校老师端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1、支持和微信、企业微信、钉钉对接；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2、支持新闻、通知、通告等消息推送；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3、支持值日管理；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4、支持课表管理；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5、支持代请假、请假审批管理；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6、支持发布重大事件的倒计时管理；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7、支持班级口号、班级圈、离校管理；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8、支持成绩发布；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9、支持考勤管理、活动课、作业管理；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10、支持奖惩管理、班级风采管理等；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11、支持和教职工小程序集成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三、家校学生端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1、支持查询个人课表；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2、支持和家长视频通话、语音通话；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3、支持和家长语音留言、文字留言；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4、支持课堂考勤签到；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5、支持课表对接，查询上课教室、上课时间等；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6、支持查询课堂的考勤、请假、旷课等；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7、支持通过班牌发起请假；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8、支持和学校【智慧班牌】对接；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四、家校家长端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1、支持微信公众号、小程序访问；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2、支持接收学校新闻、通知、通告、奖惩等；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3、支持给学生文字留言、语音留言；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4、支持和学生视频通话、语音通话；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5、支持学生代请假、网上缴费；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6、支持接收学生进出校通知；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7、内置教职工通讯录；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8、支持给校长信箱留言；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9、支持学生成长记录、作业管理、考勤统计；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10、支持离校申请；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11、支持接收学校食堂动态、成绩动态、课堂考勤、家长课堂等。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4CDB">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F3FC">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4F6B">
            <w:pPr>
              <w:rPr>
                <w:rFonts w:hint="eastAsia" w:ascii="仿宋" w:hAnsi="仿宋" w:eastAsia="仿宋" w:cs="仿宋"/>
                <w:i w:val="0"/>
                <w:iCs w:val="0"/>
                <w:color w:val="000000"/>
                <w:sz w:val="20"/>
                <w:szCs w:val="20"/>
                <w:u w:val="none"/>
              </w:rPr>
            </w:pPr>
          </w:p>
        </w:tc>
      </w:tr>
      <w:tr w14:paraId="5966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8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8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综合评价系统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AF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1、为了提高使用效率，系统支持使用引导，提供步骤化使用引导，并支持下探；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2、支持评价数据的抓取统计，提供建议关注功能，包含学生、指标及个人；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3、支持创建评价体系，包含评级体系名称、描述、评价基础分、适用范围等基础信息；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4、支持步骤式创建指标体系，支持自定义编辑指标类别；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5、支持按类别编辑评价指标细则；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6、支持单个创建、批量创建评价指标，同时支持不同的图标标记；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7、在设置指标的时候，支持设置标签及指标归因；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8、指标设置包含组别、类型、指标名称、指标分数、标签、指标归因；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9、支持预览、修改、点评学生；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10、支持按姓名、年级筛选评价学生；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11、支持批量点评学生；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12、支持点击学生卡片快速开展学生点评、描述、归因设置等工作；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13、提供继续点评、撤回点评、查看档案功能；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14、支持学生周、月数据预警，提供人员关注功能，并能查看人员；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15、支持展示学生档案信息，包括学生基础信息、学期情况、评价分数及平均分、表扬或待改进次数、点评指标次数占比、雷达图、分数趋势、谈心记录、身体素质、个人二维码等；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16、支持班主任谈心功能，包含本月开展次数统计、谈心最多等；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17、支持导出谈心数据，包含班主任、所在班级、谈心对象、谈心主题及内容等；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18、支持按年级排名、全校排名、指标分类排名，提供周、月、学期筛选；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19、支持本周动态统计，包含学生信息、变化事项、详情查看等；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20、支持点评概览，包含指标学期变化、点评次数情况、点评次数占比、指标归因次数、人均点评次数、总指标分数最高、各指标分数、表扬变化最大及待改进情况统计等；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21、支持点评人员设置，包含科任老师点评、班主任点评、班内学生互评；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22、支持点评员设置，包含人员查询、点评范围设置；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23、支持移动端点评功能，包含单个及批量点评；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24、支持移动端查看点评动态、排名统计、谈心记录、体测信息录入、评价档案等。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25、对接已建设应用数据，包括但不限于智慧体育测试数据、AI课堂分析数据、阅卷系统成绩分析数据、考勤数据等。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FA63">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9A40">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3CE3">
            <w:pPr>
              <w:rPr>
                <w:rFonts w:hint="eastAsia" w:ascii="仿宋" w:hAnsi="仿宋" w:eastAsia="仿宋" w:cs="仿宋"/>
                <w:i w:val="0"/>
                <w:iCs w:val="0"/>
                <w:color w:val="000000"/>
                <w:sz w:val="20"/>
                <w:szCs w:val="20"/>
                <w:u w:val="none"/>
              </w:rPr>
            </w:pPr>
          </w:p>
        </w:tc>
      </w:tr>
      <w:tr w14:paraId="370B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3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F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视频融合系统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74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1、支持融合监控、录播、直播画面进行在线巡课，并能调用监控、录播、直播等画面进行视频巡查；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2、监控、直播及录播视频源支持搜索关键字查找；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3、分屏展示监控画面，支持树状组织管理，便于使用和查找；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4、分屏展示支持单分屏、四分屏、九分屏、十六分屏展示，各种分屏均支持轮询，支持自定义轮询规则；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5、支持第三方录播接入，第三方录播接入支持启用、停用及导出关键信息；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6、系统支持自定义轮询规则设置，可设置轮询间隔时间，视频通道画面及视频轮询顺序；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7、支持用户组管理，可自定义添加用户组，用户组可维护成员信息、授权访问监控通道、是否允许巡查直播、授权录播设备通道；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8、支持不同用户组关联不同轮询规则；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9、支持将监控画面、录播设备灵活组合分组；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10、视频通道支持关联教室，可用于在线巡课；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11、视频通道支持自定义设置标签；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12、监控平台支持链接测试、协议设置以及格式管理，协议支持http、https，监控视频格式支持hls和flv等多种格式。</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8C9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4C8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F921">
            <w:pPr>
              <w:rPr>
                <w:rFonts w:hint="eastAsia" w:ascii="仿宋" w:hAnsi="仿宋" w:eastAsia="仿宋" w:cs="仿宋"/>
                <w:i w:val="0"/>
                <w:iCs w:val="0"/>
                <w:color w:val="000000"/>
                <w:sz w:val="20"/>
                <w:szCs w:val="20"/>
                <w:u w:val="none"/>
              </w:rPr>
            </w:pPr>
          </w:p>
        </w:tc>
      </w:tr>
      <w:tr w14:paraId="6A8D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FC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09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统一信息发布系统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E8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1、具有新闻、通知、校园风采发布的功能，支持自定义发布类型；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2、新闻分校内新闻和家校新闻，校内新闻支持按部门灵活发布，家校新闻支持发布到班牌和家长手机端；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3、支持发布内容阅读统计功能，包含学生、家长、阅读时间等，支持筛选班级、阅读状态；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4、通知分校内通知和家校通知，校内通知支持按部门发布，家校通知可发布到班牌和家校手机端；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5、校园风采支持图片、视频、直播、文字等内容；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6、支持投票、报名、问卷调查的活动发布；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7、支持奖惩公告的发布，可定义发布对象、表彰或奖惩类型、对象和事项，支持添加图片；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8、支持倒计时发布，可定义发布对象、归零时间和前导语；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9、支持校内活动和家校活动；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10、支持对接第三方的信息显示设备，如广告机、大屏、党建等；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11、支持内容投稿，包含发布类型、封面、标题、内容、附件等信息的编辑，支持采纳并发布、二次编辑或删除等管理；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12、支持对投稿的内容进行批量审核；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13、支持发布管理员设置，包含发布审核、审核白名单等；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14、支持发布内容的实时管理，可随时下架、删除、置顶等管理功能；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15、支持活动、国家纪念日、重大事件、学期等自定义时间倒计时发布，包含发布对象、归零时间、前导语等；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16、支持对已发布的内容进行模糊搜索，快速精准定位发布内容；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17、校园信息可实现分级发布，支持按校级、班级分级发布信息，支持按班级、教室发布活动信息；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18、支持富文本方式发布新闻、通知，内容详情支持图文混合模式，支持自定义字体及文本颜色、存草稿、预览等；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19、支持设置新闻封面、支持上传附件；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20、支持发布校园风采、班级风采，支持发布图片、视频，支持校级、班级分级发布，可指定发布到班牌设备；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21、支持设置发布班牌统一定时校宣，自定义校宣显示文字内容；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22、支持发布文字校宣、图片校宣、视频校宣和直播校宣，支持发布班级荣誉，校级荣誉、个人荣誉等。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23、支持发布奖惩信息，可发布校级、班级表彰嘉奖和通报批评；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24、支持自定义奖惩事项，支持设置相关图标或自定义上传图片；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25、支持发布倒计时，支持校级和班级倒计时并存，支持多倒计时轮播显示；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26、支持我的文档，方便管理自己的文章。</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A5FA">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26CF">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C677">
            <w:pPr>
              <w:rPr>
                <w:rFonts w:hint="eastAsia" w:ascii="仿宋" w:hAnsi="仿宋" w:eastAsia="仿宋" w:cs="仿宋"/>
                <w:i w:val="0"/>
                <w:iCs w:val="0"/>
                <w:color w:val="000000"/>
                <w:sz w:val="20"/>
                <w:szCs w:val="20"/>
                <w:u w:val="none"/>
              </w:rPr>
            </w:pPr>
          </w:p>
        </w:tc>
      </w:tr>
      <w:tr w14:paraId="25BC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D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61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访客管理系统</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D6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1、支持访客数据统计、到访查询、受访人管理、值班人管理、访客机管理、权限管理等功能；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2、访客查询支持搜索查询、模糊查询以及条件查询；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3、受访人管理支持姓名、性别、职务、手机号、分组的添加、编辑、删除、修改等功能，支持邀请来访、临时来访、预约来访；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4、预约来访管理支持来访设置、受访设置等，包含来访审核设置、领导审批、指定人员审批、访问时间设置等；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5、支持访客机设置，包含来访签到查询、身份证登记、家长码、随访人员登记、拍照校验等；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6、支持移动端管理预约访问，包含来访记录、今日来访、取消来访、来访审批、来访时间修改等；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7、支持移动端邀请来访功能，包含邀请家长、邀请第三方人员，同时支持批量邀请、分类邀请、特殊邀请、取消邀请、批量自动识别邀请信息等快捷功能；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8、支持生成邀请函功能，包含邀请记录查询、邀请码查询、二维码访问、结束邀请等；</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1C9A4">
            <w:pPr>
              <w:jc w:val="center"/>
              <w:rPr>
                <w:rFonts w:hint="eastAsia" w:ascii="仿宋" w:hAnsi="仿宋" w:eastAsia="仿宋" w:cs="仿宋"/>
                <w:i w:val="0"/>
                <w:iCs w:val="0"/>
                <w:color w:val="000000"/>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67F35">
            <w:pPr>
              <w:jc w:val="center"/>
              <w:rPr>
                <w:rFonts w:hint="eastAsia" w:ascii="仿宋" w:hAnsi="仿宋" w:eastAsia="仿宋" w:cs="仿宋"/>
                <w:i w:val="0"/>
                <w:iCs w:val="0"/>
                <w:color w:val="000000"/>
                <w:sz w:val="20"/>
                <w:szCs w:val="20"/>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C90B">
            <w:pPr>
              <w:rPr>
                <w:rFonts w:hint="eastAsia" w:ascii="仿宋" w:hAnsi="仿宋" w:eastAsia="仿宋" w:cs="仿宋"/>
                <w:i w:val="0"/>
                <w:iCs w:val="0"/>
                <w:color w:val="000000"/>
                <w:sz w:val="20"/>
                <w:szCs w:val="20"/>
                <w:u w:val="none"/>
              </w:rPr>
            </w:pPr>
          </w:p>
        </w:tc>
      </w:tr>
      <w:tr w14:paraId="5778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3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7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MCU管理服务器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A8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1、采用嵌入式架构，低功耗节能设计，整机不得包含内存插槽、HDMI/DVI/VGA接口PC特征的部件；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2、支持4K编解码，支持4K合屏会议，支持最大100路4K硬件终端和100路1080P软件终端同时接入能力，本次配置100个4K硬件终端和100个1080P软件终端（电脑/智能手机/平板电脑）同时接入授权；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3、支持多种视频画面布局，用户可以自定义画面布局模式，在4K、1080P、720P多种分辨率混合组网时，可手动调整分屏窗口数量、窗口大小、显示比例；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4、支持H.323、SIP、H.239标准通讯协议，支持AAC、G.722、G.723.1、G.711、G.723、iLBC、CELP、SPEEX、H.265、H.264编解码协议；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5、支持IPV4和IPV6双协议栈，具有在H.265或H.264视频编解码协议下的4K超高清全编全解能力；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6、支持网络监控摄像机和教学录播主机直接接入，无需通过任何额外设备，监控和录播音视频可作为一路画面参与任意合屏；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7、支持内置WEB进行后台管理，支持基于C/S的平板电脑进行控制、分屏操作，会控界面图形化、支持拖放，操作便捷、简单易用；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8、支持多业务融合，设备能够支持H.323、SIP、RTMP、RTSP协议的互动录播、视频监控、PC桌面、手机/平板终端无缝接入，视频画面能够加入同一画面布局；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9、支持超清、高清、标清混速混协议召开会议，允许不同视频分辨率（包括但不限于4K、1080P、720P）终端参加同一个会议，支持多个不同编解码格式的会议同时召开；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10、会议模板支持5*5 范围内任意m*n、M(大)+n(小)布局，能够通过会控软件可视化操作实现自定义布局；在4K、1080P、720P 多种分辨率混合组网时，可手动调整分屏窗口数量、窗口大小、显示比例；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11、提供多种视频画面布局，支持用户自定义视频画面布局，针对超清、高清、标清多类型终端混合组网时，可根据需要手动调节分屏窗口数量、窗口大小、显示比例；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12、支持Android/iOS智能手机及平板电脑登录，也支持PC方式登录进行远程教研应用；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13、支持双机热备功能，同一个终端分布在不同的MCU，当一台MCU宕机时，终端可以在10S内自动重新连接到另一台MCU，在线教研\同步课堂\会议能够自动恢复，保障教研、教学应用继续进行；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14、支持会议巡视功能，巡视状态下可观看正在进行的所有会议，监听会场声音，查看会议广播画面、任意参会人员画面、会议辅流画面，巡视画面支持轮询、全屏、会场截图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15、具有良好的IP损伤适应性，在30%丢包率网络环境下语音通话清晰顺畅，视频基本流畅；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16、支持网络自适应能力，设备能够根据网络实时情况，自动降低码流、自动恢复，当网络超过指定丢包率时，自动降低终端接收码率，当网络恢复后终端自动恢复；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17、支持自动识别加入会议的终端类型，识别的终端包含：硬件终端、SIP、H.323、监控视频、Windows 软终端、Android、iPhone、iPad、Mac、TV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18、具有参会时长统计、到会缺席统计、会议人员状态统计功能，支持匿名或实名会议投票，统计数据系统自动生成Excel 表格、并可导出统计数据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19、会议过程中管理员能够根据会议议程随时发起匿名或实名会议投票，投票结果可以在会议管理界面实时显示、系统自动生成投票结果表格导出后保存在本地电脑；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为方便管理员对不同设备登录的用户进行管理，使用会议管理系统能够对在线用户进行分类查看，终端类型包含：硬件终端、SIP、H.323、监控视频、Windows软终端、Android、iPhone、iPad、Mac、TV，用户可按照终端类型定制轮询列表，可选择某一类型终端全部或部分加入轮询，多窗口画面布局下每个窗口均可按终端类型定制轮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21、支持通过布局模板或终端列表对任意会场进行呼入和请出、音视频参数设置、辅流权限设置、发言和闭音设置、录像和直播权限设置、轮循设置、远程重启终端；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22、支持≥3组用户自定义会议模板的保存和调用，包括布局状态，布局模板，终端发言和放音状态，轮询列表和状态，直播和录制状态，终端接收和发送的分辨率、码率；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23、支持实时查看与会终端的名称、型号、IP地址、版本设备信息，同时还能实时查看与会终端的接收/发送音视频设定码流、视频大小、实时码流、丢包率；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24、会议和教学过程中可对任意接入设备多路视频源的分辨率、带宽、帧率、显示模式，声音输入/输出源、拾音和放音音量大小进行调整和修改；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25、支持同步课堂应用模式，通过软件可设定交互参数、选择需要加入的课程，自动同步并显示设备所有工作状态；可一键控制互动时远端音视频；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互动教学过程中主讲教室能够选择任意听课教室画面进行全屏显示、系统自动开启全屏教室发言权限、推送主讲+听课双画面到所有听课教室，互动结束后系统自动关闭发言教室发言权限，主讲教室切换到多画面合屏模式，听课教室切换为主讲全屏画面。</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E2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7D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35C0">
            <w:pPr>
              <w:rPr>
                <w:rFonts w:hint="eastAsia" w:ascii="仿宋" w:hAnsi="仿宋" w:eastAsia="仿宋" w:cs="仿宋"/>
                <w:i w:val="0"/>
                <w:iCs w:val="0"/>
                <w:color w:val="000000"/>
                <w:sz w:val="20"/>
                <w:szCs w:val="20"/>
                <w:u w:val="none"/>
              </w:rPr>
            </w:pPr>
          </w:p>
        </w:tc>
      </w:tr>
      <w:tr w14:paraId="1A3F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FA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8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超融合服务器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125B">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一、产品名称：超融合服务器1台（租赁）</w:t>
            </w:r>
          </w:p>
          <w:p w14:paraId="2EA9877A">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二、技术参数：</w:t>
            </w:r>
          </w:p>
          <w:p w14:paraId="657D79C5">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租赁平台/设备要求：</w:t>
            </w:r>
          </w:p>
          <w:p w14:paraId="683D7F24">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1.配置≥2颗CPU处理器（符合国家安全可靠测评），单颗CPU主频≥2.5GHz，核心数≥16。配置≥256GB内存，配置≥2*480G SSD系统盘，≥2*960GB SSD缓存盘，≥8*8T HDD数据盘。</w:t>
            </w:r>
          </w:p>
          <w:p w14:paraId="15B36FED">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3.支持硬件健康状态诊断，实现对CPU/内存/硬盘/网卡/风扇/温度/电源等关键部件的故障诊断。</w:t>
            </w:r>
          </w:p>
          <w:p w14:paraId="6336F559">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4.组建一套集群，配置相应的云计算管理平台、计算虚拟化、存储虚拟化，提供3年所有软件升级服务。</w:t>
            </w:r>
          </w:p>
          <w:p w14:paraId="01FCCC22">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5.提供图形化界面云管平台，通过 Web 方式登录显示。</w:t>
            </w:r>
          </w:p>
          <w:p w14:paraId="4122C77B">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要求支持与现有虚拟化集群进行业务虚拟机的双向迁移，从现有集群将部分业务系统迁移至新平台，迁移结束后的虚拟机可进行手动或自动重启运行。并通过云计算管理平台对计算存储安全资源进行统一管理，实现资源的批量管理、分配、用户管理。</w:t>
            </w:r>
          </w:p>
          <w:p w14:paraId="3B2DA15B">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7.业务数据安全性要求较高，数据不允许出现丢失，需要支持持续数据保护，可设置RPO为1s或5s。无需在虚拟机内部安装插件即可实现，避免对虚拟机的稳定性和性能产生影响。</w:t>
            </w:r>
          </w:p>
          <w:p w14:paraId="7B792939">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8.支持动态资源调度，自动评估物理主机的负载情况，当物理主机负载过高时，自动将该物理主机上的虚拟机迁移到其他负载较低的主机上，确保业务持续稳定和集群主机负载均衡。</w:t>
            </w:r>
          </w:p>
          <w:p w14:paraId="1753DD4B">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9.为避免主机中毒或人为误操作带来数据丢失的风险，要求平台支持虚拟机定期全量备份、增量备份，并支持静默备份方式确保数据一致性，支持按周、按天、按小时的备份策略。</w:t>
            </w:r>
          </w:p>
          <w:p w14:paraId="1F040C0A">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10.支持条带化功能以提高存储性能，以虚拟磁盘为粒度设置不同的条带数，提升硬盘的并发读写性能。</w:t>
            </w:r>
          </w:p>
          <w:p w14:paraId="0B9028E0">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支持对虚拟机或虚拟磁盘设置数据分布策略，当采用副本聚合策略时，可以保证以性能优先为原则，实现IO本地读效果，当不启用聚合副本策略时，可以保证虚拟机以分布均匀优先为原则，打散分布均匀在各物理主机上。</w:t>
            </w:r>
          </w:p>
          <w:p w14:paraId="3681D3B0">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12.支持微隔离策略推荐，自动通过访问关系、历史流量和用户配置来生成最适合的微隔离规则，并且可以预发布策略，预览访问关系和防护状况，在二次确认后发布推荐策略。</w:t>
            </w:r>
          </w:p>
          <w:p w14:paraId="77F870A2">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13.支持在图形化管理平台上，通过托、拉、拽方式完成虚拟网络拓扑构建，可以在网络拓扑页面通过功能按键，实现虚拟网络连接、开启和关闭等操作，提升运维管理效率。</w:t>
            </w:r>
          </w:p>
          <w:p w14:paraId="547E8703">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14.基于业务安全考虑，应对教育行业流行的勒索病毒，需要云平台支持扩展向导式勒索病毒处理流程。包括不限于：主机隔离、恢复、病毒扫描、查杀、网络恢复等。</w:t>
            </w:r>
          </w:p>
          <w:p w14:paraId="686D69CA">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15.提供标准syslog接口，支持与安全态势感知对接。当发现安全事件时，联动云管理平台对重要业务虚拟机进行挂起、快照操作。</w:t>
            </w:r>
          </w:p>
          <w:p w14:paraId="7B10E773">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16.需支持在线升级不影响业务。为保证升级时间与步骤可控，升级过程中支持对升级节点进行升级顺序编排、升级暂停。</w:t>
            </w:r>
          </w:p>
          <w:p w14:paraId="1906352F">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17.为充分利用云平台的资源，虚拟机需要支持内存回收，在内存不用的时候自动回收给其他虚拟机使用，并支持手动设置平台的内存超配比例，实现内存的超分使用。</w:t>
            </w:r>
          </w:p>
          <w:p w14:paraId="467404A7">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18.为保障整体云平台的安全性，支持扩展负载均衡、数据库审计、防火墙、VPN等安全组件。</w:t>
            </w:r>
          </w:p>
          <w:p w14:paraId="4B5995E0">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19.操作系统符合安全可靠测评。</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C4F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A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D971">
            <w:pPr>
              <w:rPr>
                <w:rFonts w:hint="eastAsia" w:ascii="仿宋" w:hAnsi="仿宋" w:eastAsia="仿宋" w:cs="仿宋"/>
                <w:i w:val="0"/>
                <w:iCs w:val="0"/>
                <w:color w:val="000000"/>
                <w:sz w:val="20"/>
                <w:szCs w:val="20"/>
                <w:u w:val="none"/>
              </w:rPr>
            </w:pPr>
          </w:p>
        </w:tc>
      </w:tr>
      <w:tr w14:paraId="6FC8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3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0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网络存储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B26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一、产品名称：网络存储1台（租赁）</w:t>
            </w:r>
          </w:p>
          <w:p w14:paraId="4354C0A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二、技术参数：</w:t>
            </w:r>
          </w:p>
          <w:p w14:paraId="0AFE763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租赁平台/设备要求：</w:t>
            </w:r>
          </w:p>
          <w:p w14:paraId="1F51FBD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1.不少于 24 块 6T 企业级硬盘，不少于 2 颗 64 位多核处理器，≥8GB 内存；</w:t>
            </w:r>
          </w:p>
          <w:p w14:paraId="0902775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 RAID0、1、5、6 等 RAID 模式，支持全局、局部等多种热备选择，支持坏盘自动重构；支持当磁盘处 于非工作状态下， 进入休眠状态，进行读写操作时可被 唤醒，增加磁盘寿命；支持智能风扇调速，支持智能</w:t>
            </w:r>
          </w:p>
          <w:p w14:paraId="643DADA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CPU 调频等功能；</w:t>
            </w:r>
          </w:p>
          <w:p w14:paraId="4C111B2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3.接入带宽≥2000Mbps，支持对视音频、图片、智能流 进行混合直存，无须存储服务器和图片服务器的参与， 平台服务器宕机时，存储业务正常；</w:t>
            </w:r>
          </w:p>
          <w:p w14:paraId="41D6329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4.支持多个系统镜像，主系统出现故障时，备用系统应 能接替主系统工作，应能通过任一备用系统对原主系统 进行修复； 当前版本出现故障或操作失误后， 应能回退 到历史版本，回退后历史录像完整、回放正常；</w:t>
            </w:r>
          </w:p>
          <w:p w14:paraId="547CAAF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5.支持 GB/T 28181 协议视频流直存， 支持前端网络摄 像机直接通过 iSCSI 协议进行块存储； 支持在麒麟或  UOS 等操作系统上，使用浏览器对设备进行操作；</w:t>
            </w:r>
          </w:p>
          <w:p w14:paraId="51400AA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6.支持存储业务模块存放在不同容器中， 业务之间互相 隔离，一个业务模块发生故障时，不影响其它业务模</w:t>
            </w:r>
          </w:p>
          <w:p w14:paraId="6E5BB97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块；业务模块异常时，应能自动重启业务模块并恢复原 有业务，支持不少于 4 个容器；</w:t>
            </w:r>
          </w:p>
          <w:p w14:paraId="23F821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7.支持硬盘体检功能，应能查看硬盘体检报告、磁盘档 案等，应能按时间显示硬盘的坏扇区、温度、振动变化 趋势，应能查看硬盘读取错误率、上电时间、上电时长 计数、意外断电计数、重映射扇区数、磁盘振动等多种 硬盘健康值，支持查看硬盘体检的历史记录、硬盘健康 状态，支持对硬盘健康状态进行分级分类，不少于三种 分类如良好、警告、损坏等或其他类似分级分类描述；8.支持指示灯报警，应能按照故障紧急程度分级报警， 不同级别闪烁不同颜色灯，灯闪烁频率、时长可设； 支 持系统盘更换，更换系统盘并配置好信息后，再次开机业务应能自动恢复，历史数据不丢失。</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6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B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4A04">
            <w:pPr>
              <w:rPr>
                <w:rFonts w:hint="eastAsia" w:ascii="仿宋" w:hAnsi="仿宋" w:eastAsia="仿宋" w:cs="仿宋"/>
                <w:i w:val="0"/>
                <w:iCs w:val="0"/>
                <w:color w:val="000000"/>
                <w:sz w:val="20"/>
                <w:szCs w:val="20"/>
                <w:u w:val="none"/>
              </w:rPr>
            </w:pPr>
          </w:p>
        </w:tc>
      </w:tr>
      <w:tr w14:paraId="1B5B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D3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0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AI分析服务器</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2D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一、产品名称：AI分析服务器1台（租赁）</w:t>
            </w:r>
          </w:p>
          <w:p w14:paraId="5E134F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二、技术参数：</w:t>
            </w:r>
          </w:p>
          <w:p w14:paraId="2DB6C8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租赁平台/设备要求：</w:t>
            </w:r>
          </w:p>
          <w:p w14:paraId="2E3DDB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提供2颗通过安全可靠测评处理器‌，主频≥2.2GHz，≥128G内存，≥4T存储空间，配置算力卡，不低于16300个CUDA核心，显存容量不少于24GB。</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0E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86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66AF">
            <w:pPr>
              <w:rPr>
                <w:rFonts w:hint="eastAsia" w:ascii="仿宋" w:hAnsi="仿宋" w:eastAsia="仿宋" w:cs="仿宋"/>
                <w:i w:val="0"/>
                <w:iCs w:val="0"/>
                <w:color w:val="000000"/>
                <w:sz w:val="20"/>
                <w:szCs w:val="20"/>
                <w:u w:val="none"/>
              </w:rPr>
            </w:pPr>
          </w:p>
        </w:tc>
      </w:tr>
      <w:tr w14:paraId="675E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88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D5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等保测评</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8A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项目交付后，提供不低于网络安全等级保护二级测评。</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D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D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678D">
            <w:pPr>
              <w:rPr>
                <w:rFonts w:hint="eastAsia" w:ascii="仿宋" w:hAnsi="仿宋" w:eastAsia="仿宋" w:cs="仿宋"/>
                <w:i w:val="0"/>
                <w:iCs w:val="0"/>
                <w:color w:val="000000"/>
                <w:sz w:val="20"/>
                <w:szCs w:val="20"/>
                <w:u w:val="none"/>
              </w:rPr>
            </w:pPr>
          </w:p>
        </w:tc>
      </w:tr>
      <w:tr w14:paraId="3CEA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3F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B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运维托管</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05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 机房基础设施要求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物理环境与安防：托管区域须为独立的专业机房（或独立分区），具备多级门禁控制，出入记录保存不少于180天。提供7×24小时无死角高清视频监控，录像保存不少于90天。具备专业值守人员及完善的巡更、抗震、防雷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电力保障：具备双路市电接入，配置N+1冗余的UPS不间断电源系统，满载后备时间不少于30分钟。配置自动启动的柴油发电机组，储备油料须满足满载连续运行不少于8小时的需求。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环境控制：采用恒温恒湿精密空调，部署高灵敏度漏水检测、烟感探测报警系统，并与气体消防系统联动。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 网络与安全架构要求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网络架构与互联能力：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原生网络互联：托管环境须具备与市级教育骨干网络进行原生L2/L3层高速互联的物理条件，确保业务系统与各学校端点之间的访问时延小于5ms。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上联通路：须能与校方现有的教育网络架构实现逻辑上的“内网化”协同，支持无感穿透，无需通过公网、虚拟专用隧道等二次加密手段。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网络高可用性：托管区网络须采用全冗余架构。核心交换设备须支持硬件级双机热备（如VSS、堆叠或M-LAG），确保单点故障下业务分钟级自动无感切换。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安全边界及体系兼容：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下一代安全防护：配置高性能防火墙，支持深度包检测（DPI）、入侵防御（IPS）及防病毒功能。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抗DDoS清洗：具备不少于10Gbps的本地或云端联动攻击清洗能力，能够有效保障教学核心业务在突发流量下的平稳运行。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身份体系对接能力：上网行为管理及审计设备须支持核心认证协议（如Radius、Portal、LDAP等），提供认证上网系统，支持实名策略同步及日志跨平台溯源，日志保存不少于180天。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 运维与安全服务要求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统一运维与审计：提供堡垒机作为唯一访问入口。必须支持针对托管设备的所有命令行（字符）和图形化操作的实时监控、全程录像及回放审计，审计日志保存不少于180天。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业务协同响应：托管机房提供7×24小时快速响应服务。由于系统需与学校侧网络频繁交互，供应商需具备对现有教育骨干网的联合调优能力。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应急响应：针对核心链路中断或由于外部攻击导致的业务异常，承诺30分钟内完成故障定位并启动联合响应流程。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 网络安全等级保护二级服务要求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合规性统筹：托管机房、物理链路、基础安全设备需合规，托管单位提供的环境已具备网络安全等级保护（等保2.0）二级或以上测评。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接入完整性：需通过现有教育骨干网络汇聚中心完成物理接入，托管机房整体通过等保二级测评。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五、验收时提供与托管机房所在单位签订的托管协议，由供应商联合采购单位进行验收。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9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2C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F736">
            <w:pPr>
              <w:rPr>
                <w:rFonts w:hint="eastAsia" w:ascii="仿宋" w:hAnsi="仿宋" w:eastAsia="仿宋" w:cs="仿宋"/>
                <w:i w:val="0"/>
                <w:iCs w:val="0"/>
                <w:color w:val="000000"/>
                <w:sz w:val="20"/>
                <w:szCs w:val="20"/>
                <w:u w:val="none"/>
              </w:rPr>
            </w:pPr>
          </w:p>
        </w:tc>
      </w:tr>
      <w:tr w14:paraId="454B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1B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CA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驻场服务</w:t>
            </w:r>
          </w:p>
        </w:tc>
        <w:tc>
          <w:tcPr>
            <w:tcW w:w="4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8E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驻场服务人员需严格按照学校作息时间到校驻场，全程在岗提供智慧校园项目相关技术支持与运维服务，服从学校日常管理及工作安排，及时响应校园内智慧校园系统的故障排查、问题处理等服务需求，保障服务期间通讯畅通，确保智慧校园项目运行稳定，高效完成校方交办的各项驻场服务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驻场人员须为计算机、信息技术、网络工程等相关专业，具备智慧校园系统运维、技术支持等相关工作经验，严禁派驻非技术人员，熟悉校园信息化系统、网络设备及软硬件故障排查，具备独立处理日常运维、问题响应及技术对接的能力，派驻具备同类校园项目驻场服务经验者，服务期间须保持专业技术能力与服务态度。</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7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F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B184">
            <w:pPr>
              <w:rPr>
                <w:rFonts w:hint="eastAsia" w:ascii="仿宋" w:hAnsi="仿宋" w:eastAsia="仿宋" w:cs="仿宋"/>
                <w:i w:val="0"/>
                <w:iCs w:val="0"/>
                <w:color w:val="000000"/>
                <w:sz w:val="20"/>
                <w:szCs w:val="20"/>
                <w:u w:val="none"/>
              </w:rPr>
            </w:pPr>
          </w:p>
        </w:tc>
      </w:tr>
    </w:tbl>
    <w:p w14:paraId="77CCF72A">
      <w:pPr>
        <w:rPr>
          <w:color w:val="FF0000"/>
        </w:rPr>
      </w:pPr>
      <w:r>
        <w:rPr>
          <w:rFonts w:hint="eastAsia"/>
          <w:color w:val="FF0000"/>
        </w:rPr>
        <w:t>备注：</w:t>
      </w:r>
    </w:p>
    <w:p w14:paraId="2E982AF9">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29ACE918">
      <w:pPr>
        <w:ind w:firstLine="480" w:firstLineChars="200"/>
        <w:rPr>
          <w:color w:val="FF0000"/>
        </w:rPr>
      </w:pPr>
      <w:r>
        <w:rPr>
          <w:rFonts w:hint="eastAsia"/>
          <w:color w:val="FF0000"/>
        </w:rPr>
        <w:t>2、如注明有单价控制金额的产品，投标人对该产品的报价不得超过控制金额，否则将作投标无效处理。</w:t>
      </w:r>
    </w:p>
    <w:p w14:paraId="07B89C91">
      <w:pPr>
        <w:rPr>
          <w:rFonts w:hint="eastAsia" w:eastAsia="宋体"/>
          <w:b/>
          <w:bCs/>
          <w:sz w:val="40"/>
          <w:szCs w:val="40"/>
          <w:lang w:eastAsia="zh-CN"/>
        </w:rPr>
        <w:sectPr>
          <w:footerReference r:id="rId7" w:type="first"/>
          <w:footerReference r:id="rId6" w:type="default"/>
          <w:pgSz w:w="16838" w:h="11906" w:orient="landscape"/>
          <w:pgMar w:top="1797" w:right="1440" w:bottom="1797" w:left="1440" w:header="851" w:footer="992" w:gutter="0"/>
          <w:pgNumType w:fmt="decimal" w:start="16"/>
          <w:cols w:space="720" w:num="1"/>
          <w:titlePg/>
          <w:docGrid w:type="linesAndChars" w:linePitch="312" w:charSpace="0"/>
        </w:sectPr>
      </w:pP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ascii="宋体" w:hAnsi="宋体" w:eastAsia="宋体"/>
                <w:sz w:val="22"/>
                <w:szCs w:val="21"/>
              </w:rPr>
            </w:pPr>
            <w:r>
              <w:rPr>
                <w:rFonts w:hint="eastAsia" w:ascii="宋体" w:hAnsi="宋体" w:eastAsia="宋体" w:cs="仿宋_GB2312"/>
                <w:sz w:val="22"/>
                <w:szCs w:val="28"/>
              </w:rPr>
              <w:t>全部货物按要求供货完毕，经招标人检查数量、质量等无问题，并验收合格后支付合同总额的</w:t>
            </w:r>
            <w:r>
              <w:rPr>
                <w:rFonts w:hint="eastAsia" w:ascii="宋体" w:hAnsi="宋体" w:eastAsia="宋体" w:cs="仿宋_GB2312"/>
                <w:bCs/>
                <w:sz w:val="22"/>
                <w:szCs w:val="28"/>
                <w:lang w:val="en-US" w:eastAsia="zh-CN"/>
              </w:rPr>
              <w:t>100</w:t>
            </w:r>
            <w:r>
              <w:rPr>
                <w:rFonts w:hint="eastAsia" w:ascii="宋体" w:hAnsi="宋体" w:eastAsia="宋体" w:cs="仿宋_GB2312"/>
                <w:bCs/>
                <w:sz w:val="22"/>
                <w:szCs w:val="28"/>
              </w:rPr>
              <w:t>%。</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75F950D1">
      <w:pPr>
        <w:rPr>
          <w:rFonts w:ascii="Arial" w:hAnsi="Arial" w:eastAsia="宋体"/>
        </w:rPr>
      </w:pPr>
    </w:p>
    <w:p w14:paraId="5E9038E3">
      <w:pPr>
        <w:pStyle w:val="16"/>
        <w:rPr>
          <w:rFonts w:ascii="Arial" w:hAnsi="Arial" w:eastAsia="宋体"/>
        </w:rPr>
      </w:pPr>
    </w:p>
    <w:p w14:paraId="503B75AD">
      <w:r>
        <w:br w:type="page"/>
      </w:r>
    </w:p>
    <w:p w14:paraId="6F59A5A4">
      <w:pPr>
        <w:keepNext/>
        <w:keepLines/>
        <w:numPr>
          <w:ilvl w:val="0"/>
          <w:numId w:val="4"/>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5"/>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5"/>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5"/>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5"/>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5"/>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5"/>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5"/>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5"/>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6"/>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lang w:eastAsia="zh-CN"/>
        </w:rPr>
        <w:t>本项目为专门面向小微企业采购项目，</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KSS(GK)2026-026</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喀什市第十八中学电子设备采购项目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4C566137">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7"/>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8"/>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8"/>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8"/>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9"/>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9"/>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9"/>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100052400"/>
      <w:bookmarkStart w:id="36" w:name="_Toc73521669"/>
      <w:bookmarkStart w:id="37" w:name="_Toc73518151"/>
      <w:bookmarkStart w:id="38" w:name="_Toc73517673"/>
      <w:bookmarkStart w:id="39" w:name="_Toc73521581"/>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21674"/>
      <w:bookmarkStart w:id="48" w:name="_Toc73521586"/>
      <w:bookmarkStart w:id="49" w:name="_Toc100052408"/>
      <w:bookmarkStart w:id="50" w:name="_Toc73518157"/>
      <w:bookmarkStart w:id="51" w:name="_Toc73517679"/>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73517680"/>
      <w:bookmarkStart w:id="54" w:name="_Toc73521587"/>
      <w:bookmarkStart w:id="55" w:name="_Toc73521675"/>
      <w:bookmarkStart w:id="56" w:name="_Toc73518158"/>
      <w:bookmarkStart w:id="57" w:name="_Toc100052409"/>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100052410"/>
      <w:bookmarkStart w:id="59" w:name="_Toc73517682"/>
      <w:bookmarkStart w:id="60" w:name="_Toc73521589"/>
      <w:bookmarkStart w:id="61" w:name="_Toc73521677"/>
      <w:bookmarkStart w:id="62" w:name="_Toc73518160"/>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73521678"/>
      <w:bookmarkStart w:id="64" w:name="_Toc73517683"/>
      <w:bookmarkStart w:id="65" w:name="_Toc73521590"/>
      <w:bookmarkStart w:id="66" w:name="_Toc100052411"/>
      <w:bookmarkStart w:id="67" w:name="_Toc73518161"/>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8" w:type="default"/>
      <w:footerReference r:id="rId9"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1"/>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4E3">
    <w:pPr>
      <w:pStyle w:val="11"/>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7F2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697F2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20E8">
    <w:pPr>
      <w:pStyle w:val="11"/>
      <w:rPr>
        <w:rStyle w:val="21"/>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172E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172E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C06F401">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10"/>
  </w:num>
  <w:num w:numId="3">
    <w:abstractNumId w:val="0"/>
  </w:num>
  <w:num w:numId="4">
    <w:abstractNumId w:val="2"/>
  </w:num>
  <w:num w:numId="5">
    <w:abstractNumId w:val="3"/>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30750A8"/>
    <w:rsid w:val="032A2EC2"/>
    <w:rsid w:val="038251E4"/>
    <w:rsid w:val="04B6088C"/>
    <w:rsid w:val="04FB554F"/>
    <w:rsid w:val="053B5831"/>
    <w:rsid w:val="061709BB"/>
    <w:rsid w:val="066F61BA"/>
    <w:rsid w:val="07061165"/>
    <w:rsid w:val="0771024E"/>
    <w:rsid w:val="07CE6076"/>
    <w:rsid w:val="07E22A0A"/>
    <w:rsid w:val="080C42F3"/>
    <w:rsid w:val="08272839"/>
    <w:rsid w:val="0889017A"/>
    <w:rsid w:val="08CE1D46"/>
    <w:rsid w:val="093C03DB"/>
    <w:rsid w:val="09425EE2"/>
    <w:rsid w:val="0A084FFE"/>
    <w:rsid w:val="0A21662D"/>
    <w:rsid w:val="0AB42B4F"/>
    <w:rsid w:val="0B137E4E"/>
    <w:rsid w:val="0B2E174C"/>
    <w:rsid w:val="0B9C19E9"/>
    <w:rsid w:val="0BEB721A"/>
    <w:rsid w:val="0CE95576"/>
    <w:rsid w:val="0D250F7C"/>
    <w:rsid w:val="0D3A744A"/>
    <w:rsid w:val="0DF57054"/>
    <w:rsid w:val="0E8F4A08"/>
    <w:rsid w:val="0F1778CD"/>
    <w:rsid w:val="0F255064"/>
    <w:rsid w:val="0F4136F3"/>
    <w:rsid w:val="0FE53B0B"/>
    <w:rsid w:val="1046648D"/>
    <w:rsid w:val="105F0547"/>
    <w:rsid w:val="10EA6A77"/>
    <w:rsid w:val="112076B2"/>
    <w:rsid w:val="11717876"/>
    <w:rsid w:val="1192589F"/>
    <w:rsid w:val="12B45F9C"/>
    <w:rsid w:val="12E904C9"/>
    <w:rsid w:val="138C5906"/>
    <w:rsid w:val="142F3F28"/>
    <w:rsid w:val="14640782"/>
    <w:rsid w:val="14C262F5"/>
    <w:rsid w:val="14D40085"/>
    <w:rsid w:val="14DF4477"/>
    <w:rsid w:val="157403EC"/>
    <w:rsid w:val="162D3B4C"/>
    <w:rsid w:val="169C38B2"/>
    <w:rsid w:val="16C056AB"/>
    <w:rsid w:val="16E441B9"/>
    <w:rsid w:val="174A68DC"/>
    <w:rsid w:val="17530433"/>
    <w:rsid w:val="176A4E49"/>
    <w:rsid w:val="17DB2032"/>
    <w:rsid w:val="181772BB"/>
    <w:rsid w:val="18861828"/>
    <w:rsid w:val="18E76BE1"/>
    <w:rsid w:val="19255582"/>
    <w:rsid w:val="19492A45"/>
    <w:rsid w:val="19D74121"/>
    <w:rsid w:val="1A386D0E"/>
    <w:rsid w:val="1AFA1BD0"/>
    <w:rsid w:val="1AFA79D1"/>
    <w:rsid w:val="1B890C51"/>
    <w:rsid w:val="1B9F78CD"/>
    <w:rsid w:val="1DA048C4"/>
    <w:rsid w:val="1E0E5ED3"/>
    <w:rsid w:val="1E0F36AA"/>
    <w:rsid w:val="1ED5358C"/>
    <w:rsid w:val="1F5C3D1D"/>
    <w:rsid w:val="1F820F6D"/>
    <w:rsid w:val="1F9E5A3F"/>
    <w:rsid w:val="20596F74"/>
    <w:rsid w:val="2083271B"/>
    <w:rsid w:val="20ED4250"/>
    <w:rsid w:val="210821C0"/>
    <w:rsid w:val="21C4062D"/>
    <w:rsid w:val="22FD2004"/>
    <w:rsid w:val="2330262C"/>
    <w:rsid w:val="245A1CC8"/>
    <w:rsid w:val="24AA7AF3"/>
    <w:rsid w:val="24D1617A"/>
    <w:rsid w:val="24EC66D5"/>
    <w:rsid w:val="250410F2"/>
    <w:rsid w:val="267A507C"/>
    <w:rsid w:val="2729727B"/>
    <w:rsid w:val="280A4341"/>
    <w:rsid w:val="283038F0"/>
    <w:rsid w:val="287F06FD"/>
    <w:rsid w:val="296C066D"/>
    <w:rsid w:val="2A1755A3"/>
    <w:rsid w:val="2A2348E7"/>
    <w:rsid w:val="2A46594D"/>
    <w:rsid w:val="2A870AD2"/>
    <w:rsid w:val="2AAA6513"/>
    <w:rsid w:val="2AB33F52"/>
    <w:rsid w:val="2B675A24"/>
    <w:rsid w:val="2B7C2D1A"/>
    <w:rsid w:val="2C3122F3"/>
    <w:rsid w:val="2C366F69"/>
    <w:rsid w:val="2CC72322"/>
    <w:rsid w:val="2CD52CB9"/>
    <w:rsid w:val="2D4775CA"/>
    <w:rsid w:val="2D847558"/>
    <w:rsid w:val="2D9774DB"/>
    <w:rsid w:val="2E0979F4"/>
    <w:rsid w:val="2EFA653D"/>
    <w:rsid w:val="2FCE39F5"/>
    <w:rsid w:val="302A6951"/>
    <w:rsid w:val="30334664"/>
    <w:rsid w:val="30731CCE"/>
    <w:rsid w:val="309C64CF"/>
    <w:rsid w:val="30A64860"/>
    <w:rsid w:val="310F0A0C"/>
    <w:rsid w:val="311A02B3"/>
    <w:rsid w:val="3137687A"/>
    <w:rsid w:val="315A2E08"/>
    <w:rsid w:val="317364CC"/>
    <w:rsid w:val="31955AF7"/>
    <w:rsid w:val="32265D43"/>
    <w:rsid w:val="3229728F"/>
    <w:rsid w:val="323C629C"/>
    <w:rsid w:val="325E7BE3"/>
    <w:rsid w:val="328D2734"/>
    <w:rsid w:val="333837F7"/>
    <w:rsid w:val="33543124"/>
    <w:rsid w:val="337C7542"/>
    <w:rsid w:val="34724A5F"/>
    <w:rsid w:val="34DD74E5"/>
    <w:rsid w:val="350A1526"/>
    <w:rsid w:val="35503953"/>
    <w:rsid w:val="357F5535"/>
    <w:rsid w:val="359D0772"/>
    <w:rsid w:val="35EA5AC8"/>
    <w:rsid w:val="362516C4"/>
    <w:rsid w:val="36CF0EC8"/>
    <w:rsid w:val="36E02B59"/>
    <w:rsid w:val="37134E69"/>
    <w:rsid w:val="37257F04"/>
    <w:rsid w:val="39964618"/>
    <w:rsid w:val="39B76241"/>
    <w:rsid w:val="3A964C7D"/>
    <w:rsid w:val="3AEE2077"/>
    <w:rsid w:val="3B01630F"/>
    <w:rsid w:val="3B1B27B1"/>
    <w:rsid w:val="3BA61AF4"/>
    <w:rsid w:val="3BD5148E"/>
    <w:rsid w:val="3BE3002B"/>
    <w:rsid w:val="3C795F8F"/>
    <w:rsid w:val="3CB971DE"/>
    <w:rsid w:val="3D007123"/>
    <w:rsid w:val="3D012277"/>
    <w:rsid w:val="3D224849"/>
    <w:rsid w:val="3D484A54"/>
    <w:rsid w:val="3D551BD0"/>
    <w:rsid w:val="3D721D7A"/>
    <w:rsid w:val="3D863DAC"/>
    <w:rsid w:val="3D876C9A"/>
    <w:rsid w:val="3E2703D9"/>
    <w:rsid w:val="3E52449D"/>
    <w:rsid w:val="3E6A66F5"/>
    <w:rsid w:val="3E937CBC"/>
    <w:rsid w:val="3E9A489A"/>
    <w:rsid w:val="3EDA4ED4"/>
    <w:rsid w:val="3F332A95"/>
    <w:rsid w:val="3F3601F1"/>
    <w:rsid w:val="3F4B59E3"/>
    <w:rsid w:val="3F9F68CB"/>
    <w:rsid w:val="40B51C9C"/>
    <w:rsid w:val="41551971"/>
    <w:rsid w:val="420434D8"/>
    <w:rsid w:val="429750D7"/>
    <w:rsid w:val="4422077D"/>
    <w:rsid w:val="443020B6"/>
    <w:rsid w:val="45024BF8"/>
    <w:rsid w:val="454E52E2"/>
    <w:rsid w:val="46351352"/>
    <w:rsid w:val="4695327F"/>
    <w:rsid w:val="48674C76"/>
    <w:rsid w:val="48AA43D6"/>
    <w:rsid w:val="498D43D6"/>
    <w:rsid w:val="4A29520E"/>
    <w:rsid w:val="4A4F7527"/>
    <w:rsid w:val="4BB415B9"/>
    <w:rsid w:val="4CBD0D73"/>
    <w:rsid w:val="4D2C2FDF"/>
    <w:rsid w:val="4D793C03"/>
    <w:rsid w:val="4E601A65"/>
    <w:rsid w:val="4F661C75"/>
    <w:rsid w:val="50093AE6"/>
    <w:rsid w:val="50532ED8"/>
    <w:rsid w:val="51206B83"/>
    <w:rsid w:val="51300F5F"/>
    <w:rsid w:val="51570C73"/>
    <w:rsid w:val="51680854"/>
    <w:rsid w:val="51B44C64"/>
    <w:rsid w:val="524E5317"/>
    <w:rsid w:val="526B5AC6"/>
    <w:rsid w:val="526D1A50"/>
    <w:rsid w:val="52713992"/>
    <w:rsid w:val="53096FE2"/>
    <w:rsid w:val="53B829B7"/>
    <w:rsid w:val="53F83FD3"/>
    <w:rsid w:val="540C5D72"/>
    <w:rsid w:val="54113878"/>
    <w:rsid w:val="5433503E"/>
    <w:rsid w:val="54656B86"/>
    <w:rsid w:val="546E6951"/>
    <w:rsid w:val="549A40FC"/>
    <w:rsid w:val="54B6421E"/>
    <w:rsid w:val="54CC69D8"/>
    <w:rsid w:val="550D372B"/>
    <w:rsid w:val="562B2188"/>
    <w:rsid w:val="56606BE9"/>
    <w:rsid w:val="5662250A"/>
    <w:rsid w:val="57195913"/>
    <w:rsid w:val="574D2CF7"/>
    <w:rsid w:val="579730CB"/>
    <w:rsid w:val="57BE3ECB"/>
    <w:rsid w:val="58126F23"/>
    <w:rsid w:val="58155A5A"/>
    <w:rsid w:val="582D62E3"/>
    <w:rsid w:val="58F807C1"/>
    <w:rsid w:val="59112DDA"/>
    <w:rsid w:val="59D2767F"/>
    <w:rsid w:val="5C211245"/>
    <w:rsid w:val="5C8E6E99"/>
    <w:rsid w:val="5CBF7454"/>
    <w:rsid w:val="5E6C4478"/>
    <w:rsid w:val="5FB20F0C"/>
    <w:rsid w:val="60173081"/>
    <w:rsid w:val="604E7BD7"/>
    <w:rsid w:val="6082485E"/>
    <w:rsid w:val="60E21390"/>
    <w:rsid w:val="61A8392F"/>
    <w:rsid w:val="620E3E31"/>
    <w:rsid w:val="62F408BF"/>
    <w:rsid w:val="63B96AC2"/>
    <w:rsid w:val="63D84EDF"/>
    <w:rsid w:val="643D1580"/>
    <w:rsid w:val="643E619F"/>
    <w:rsid w:val="643E7E0D"/>
    <w:rsid w:val="653C01C1"/>
    <w:rsid w:val="6594282D"/>
    <w:rsid w:val="65DB4266"/>
    <w:rsid w:val="66590A9D"/>
    <w:rsid w:val="66AA497C"/>
    <w:rsid w:val="67140BE8"/>
    <w:rsid w:val="67283F04"/>
    <w:rsid w:val="67352DB6"/>
    <w:rsid w:val="673F14F0"/>
    <w:rsid w:val="675B4115"/>
    <w:rsid w:val="67CB1507"/>
    <w:rsid w:val="67DC1861"/>
    <w:rsid w:val="68653FE4"/>
    <w:rsid w:val="68A76B92"/>
    <w:rsid w:val="68CF0BBE"/>
    <w:rsid w:val="69A725C4"/>
    <w:rsid w:val="69CB65F7"/>
    <w:rsid w:val="69EB2313"/>
    <w:rsid w:val="6B0005F0"/>
    <w:rsid w:val="6B1729F4"/>
    <w:rsid w:val="6BA4026E"/>
    <w:rsid w:val="6BF502A5"/>
    <w:rsid w:val="6C5B5032"/>
    <w:rsid w:val="6C7015D3"/>
    <w:rsid w:val="6C8D36A3"/>
    <w:rsid w:val="6CA60D1F"/>
    <w:rsid w:val="6CB95133"/>
    <w:rsid w:val="6CEB406B"/>
    <w:rsid w:val="6D0810DB"/>
    <w:rsid w:val="6D4E436F"/>
    <w:rsid w:val="6EAF251E"/>
    <w:rsid w:val="6ED332D0"/>
    <w:rsid w:val="6F421E56"/>
    <w:rsid w:val="6F450465"/>
    <w:rsid w:val="6F840FE6"/>
    <w:rsid w:val="6FD25210"/>
    <w:rsid w:val="708B1138"/>
    <w:rsid w:val="70D10D69"/>
    <w:rsid w:val="70F16DE1"/>
    <w:rsid w:val="7112385C"/>
    <w:rsid w:val="711F649C"/>
    <w:rsid w:val="715C0B2F"/>
    <w:rsid w:val="71606F22"/>
    <w:rsid w:val="71D4290B"/>
    <w:rsid w:val="7223194D"/>
    <w:rsid w:val="72476B05"/>
    <w:rsid w:val="72500730"/>
    <w:rsid w:val="726953A0"/>
    <w:rsid w:val="72CC003C"/>
    <w:rsid w:val="72DE4D4B"/>
    <w:rsid w:val="7375655F"/>
    <w:rsid w:val="73BF6E3A"/>
    <w:rsid w:val="73C9540C"/>
    <w:rsid w:val="741221C2"/>
    <w:rsid w:val="743F3033"/>
    <w:rsid w:val="744E3935"/>
    <w:rsid w:val="74A82061"/>
    <w:rsid w:val="74AC7D08"/>
    <w:rsid w:val="74B45AB7"/>
    <w:rsid w:val="752776A3"/>
    <w:rsid w:val="762C4BB0"/>
    <w:rsid w:val="762F0C47"/>
    <w:rsid w:val="764F3D2C"/>
    <w:rsid w:val="7663186E"/>
    <w:rsid w:val="779C18C8"/>
    <w:rsid w:val="78512F4B"/>
    <w:rsid w:val="78CF6693"/>
    <w:rsid w:val="79273811"/>
    <w:rsid w:val="79955522"/>
    <w:rsid w:val="7A407E45"/>
    <w:rsid w:val="7AFE6E3A"/>
    <w:rsid w:val="7BAF7AFB"/>
    <w:rsid w:val="7C6469B3"/>
    <w:rsid w:val="7C70631A"/>
    <w:rsid w:val="7C8123F0"/>
    <w:rsid w:val="7CBA64E1"/>
    <w:rsid w:val="7CED4825"/>
    <w:rsid w:val="7D2700CC"/>
    <w:rsid w:val="7D6B4BAC"/>
    <w:rsid w:val="7D8C4F46"/>
    <w:rsid w:val="7DB432CA"/>
    <w:rsid w:val="7DF35163"/>
    <w:rsid w:val="7F0659BA"/>
    <w:rsid w:val="7F271629"/>
    <w:rsid w:val="7F565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1">
    <w:name w:val="font71"/>
    <w:basedOn w:val="19"/>
    <w:qFormat/>
    <w:uiPriority w:val="0"/>
    <w:rPr>
      <w:rFonts w:ascii="Symbol" w:hAnsi="Symbol" w:cs="Symbol"/>
      <w:color w:val="000000"/>
      <w:sz w:val="20"/>
      <w:szCs w:val="20"/>
      <w:u w:val="none"/>
    </w:rPr>
  </w:style>
  <w:style w:type="character" w:customStyle="1" w:styleId="42">
    <w:name w:val="font91"/>
    <w:basedOn w:val="19"/>
    <w:qFormat/>
    <w:uiPriority w:val="0"/>
    <w:rPr>
      <w:rFonts w:ascii="Arial" w:hAnsi="Arial" w:cs="Arial"/>
      <w:color w:val="000000"/>
      <w:sz w:val="20"/>
      <w:szCs w:val="20"/>
      <w:u w:val="none"/>
    </w:rPr>
  </w:style>
  <w:style w:type="character" w:customStyle="1" w:styleId="43">
    <w:name w:val="font101"/>
    <w:basedOn w:val="19"/>
    <w:qFormat/>
    <w:uiPriority w:val="0"/>
    <w:rPr>
      <w:rFonts w:hint="eastAsia" w:ascii="宋体" w:hAnsi="宋体" w:eastAsia="宋体" w:cs="宋体"/>
      <w:color w:val="000000"/>
      <w:sz w:val="20"/>
      <w:szCs w:val="20"/>
      <w:u w:val="none"/>
    </w:rPr>
  </w:style>
  <w:style w:type="character" w:customStyle="1" w:styleId="44">
    <w:name w:val="font112"/>
    <w:basedOn w:val="19"/>
    <w:qFormat/>
    <w:uiPriority w:val="0"/>
    <w:rPr>
      <w:rFonts w:hint="default" w:ascii="Times New Roman" w:hAnsi="Times New Roman" w:cs="Times New Roman"/>
      <w:color w:val="000000"/>
      <w:sz w:val="20"/>
      <w:szCs w:val="20"/>
      <w:u w:val="none"/>
    </w:rPr>
  </w:style>
  <w:style w:type="character" w:customStyle="1" w:styleId="45">
    <w:name w:val="font01"/>
    <w:basedOn w:val="19"/>
    <w:qFormat/>
    <w:uiPriority w:val="0"/>
    <w:rPr>
      <w:rFonts w:hint="eastAsia" w:ascii="宋体" w:hAnsi="宋体" w:eastAsia="宋体" w:cs="宋体"/>
      <w:color w:val="000000"/>
      <w:sz w:val="24"/>
      <w:szCs w:val="24"/>
      <w:u w:val="none"/>
    </w:rPr>
  </w:style>
  <w:style w:type="character" w:customStyle="1" w:styleId="46">
    <w:name w:val="font81"/>
    <w:basedOn w:val="1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195</Pages>
  <Words>1153</Words>
  <Characters>1206</Characters>
  <Lines>1</Lines>
  <Paragraphs>1</Paragraphs>
  <TotalTime>49</TotalTime>
  <ScaleCrop>false</ScaleCrop>
  <LinksUpToDate>false</LinksUpToDate>
  <CharactersWithSpaces>1239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2025-05-22T11:51:00Z</cp:lastPrinted>
  <dcterms:modified xsi:type="dcterms:W3CDTF">2026-06-08T11:02:41Z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279E090099F44334A57F80F1198DE7C8_13</vt:lpwstr>
  </property>
  <property fmtid="{D5CDD505-2E9C-101B-9397-08002B2CF9AE}" pid="4" name="KSOTemplateDocerSaveRecord">
    <vt:lpwstr>eyJoZGlkIjoiYWQzZDJkMTcwMGI3ODk5Y2RkZTJmNjEzOTc4ZDYzNmQiLCJ1c2VySWQiOiIxNzEyMTM0Njk0In0=</vt:lpwstr>
  </property>
</Properties>
</file>