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left"/>
        <w:rPr>
          <w:rFonts w:ascii="宋体"/>
          <w:color w:val="auto"/>
          <w:highlight w:val="none"/>
        </w:rPr>
      </w:pPr>
      <w:r>
        <w:rPr>
          <w:rFonts w:hint="eastAsia" w:hAnsi="宋体"/>
          <w:color w:val="auto"/>
          <w:highlight w:val="none"/>
        </w:rPr>
        <w:drawing>
          <wp:anchor distT="0" distB="0" distL="114300" distR="114300" simplePos="0" relativeHeight="251659264" behindDoc="1" locked="0" layoutInCell="1" allowOverlap="1">
            <wp:simplePos x="0" y="0"/>
            <wp:positionH relativeFrom="column">
              <wp:posOffset>-375285</wp:posOffset>
            </wp:positionH>
            <wp:positionV relativeFrom="paragraph">
              <wp:posOffset>-245110</wp:posOffset>
            </wp:positionV>
            <wp:extent cx="1348740" cy="1020445"/>
            <wp:effectExtent l="0" t="0" r="3810" b="8255"/>
            <wp:wrapTight wrapText="bothSides">
              <wp:wrapPolygon>
                <wp:start x="0" y="0"/>
                <wp:lineTo x="0" y="21371"/>
                <wp:lineTo x="21356" y="21371"/>
                <wp:lineTo x="21356" y="0"/>
                <wp:lineTo x="0" y="0"/>
              </wp:wrapPolygon>
            </wp:wrapTight>
            <wp:docPr id="2" name="图片 2" descr="众汇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众汇LOGO"/>
                    <pic:cNvPicPr>
                      <a:picLocks noChangeAspect="1"/>
                    </pic:cNvPicPr>
                  </pic:nvPicPr>
                  <pic:blipFill>
                    <a:blip r:embed="rId9"/>
                    <a:stretch>
                      <a:fillRect/>
                    </a:stretch>
                  </pic:blipFill>
                  <pic:spPr>
                    <a:xfrm>
                      <a:off x="0" y="0"/>
                      <a:ext cx="1348740" cy="1020445"/>
                    </a:xfrm>
                    <a:prstGeom prst="rect">
                      <a:avLst/>
                    </a:prstGeom>
                    <a:noFill/>
                    <a:ln>
                      <a:noFill/>
                    </a:ln>
                  </pic:spPr>
                </pic:pic>
              </a:graphicData>
            </a:graphic>
          </wp:anchor>
        </w:drawing>
      </w:r>
    </w:p>
    <w:p>
      <w:pPr>
        <w:adjustRightInd w:val="0"/>
        <w:snapToGrid w:val="0"/>
        <w:spacing w:line="480" w:lineRule="exact"/>
        <w:ind w:firstLine="1920" w:firstLineChars="400"/>
        <w:jc w:val="both"/>
        <w:rPr>
          <w:rFonts w:ascii="宋体"/>
          <w:b/>
          <w:bCs/>
          <w:color w:val="auto"/>
          <w:highlight w:val="none"/>
        </w:rPr>
      </w:pPr>
      <w:r>
        <w:rPr>
          <w:rFonts w:hint="eastAsia" w:ascii="宋体" w:hAnsi="宋体"/>
          <w:bCs/>
          <w:color w:val="auto"/>
          <w:sz w:val="48"/>
          <w:szCs w:val="48"/>
          <w:highlight w:val="none"/>
        </w:rPr>
        <w:t>招标文件</w:t>
      </w:r>
    </w:p>
    <w:p>
      <w:pPr>
        <w:adjustRightInd w:val="0"/>
        <w:snapToGrid w:val="0"/>
        <w:spacing w:line="480" w:lineRule="exact"/>
        <w:ind w:firstLine="1440" w:firstLineChars="400"/>
        <w:jc w:val="both"/>
        <w:rPr>
          <w:rFonts w:ascii="宋体" w:hAnsi="宋体"/>
          <w:bCs/>
          <w:color w:val="auto"/>
          <w:sz w:val="36"/>
          <w:szCs w:val="36"/>
          <w:highlight w:val="none"/>
        </w:rPr>
      </w:pPr>
    </w:p>
    <w:p>
      <w:pPr>
        <w:spacing w:line="780" w:lineRule="exact"/>
        <w:ind w:left="1600" w:hanging="1600" w:hangingChars="500"/>
        <w:rPr>
          <w:rFonts w:hint="eastAsia" w:ascii="宋体" w:hAnsi="宋体"/>
          <w:bCs/>
          <w:color w:val="auto"/>
          <w:kern w:val="0"/>
          <w:sz w:val="32"/>
          <w:szCs w:val="32"/>
          <w:highlight w:val="none"/>
        </w:rPr>
      </w:pPr>
      <w:r>
        <w:rPr>
          <w:rFonts w:hint="eastAsia" w:ascii="宋体" w:hAnsi="宋体"/>
          <w:bCs/>
          <w:color w:val="auto"/>
          <w:kern w:val="0"/>
          <w:sz w:val="32"/>
          <w:szCs w:val="32"/>
          <w:highlight w:val="none"/>
        </w:rPr>
        <w:t>项目名称：新疆维吾尔自治区体育局</w:t>
      </w:r>
      <w:r>
        <w:rPr>
          <w:rFonts w:hint="eastAsia" w:ascii="宋体" w:hAnsi="宋体"/>
          <w:bCs/>
          <w:color w:val="auto"/>
          <w:kern w:val="0"/>
          <w:sz w:val="32"/>
          <w:szCs w:val="32"/>
          <w:highlight w:val="none"/>
          <w:lang w:eastAsia="zh-CN"/>
        </w:rPr>
        <w:t>足球运动训练中心</w:t>
      </w:r>
      <w:r>
        <w:rPr>
          <w:rFonts w:hint="eastAsia" w:ascii="宋体" w:hAnsi="宋体"/>
          <w:bCs/>
          <w:color w:val="auto"/>
          <w:kern w:val="0"/>
          <w:sz w:val="32"/>
          <w:szCs w:val="32"/>
          <w:highlight w:val="none"/>
        </w:rPr>
        <w:t>2026年运动队训练器材采购项目</w:t>
      </w:r>
    </w:p>
    <w:p>
      <w:pPr>
        <w:pStyle w:val="4"/>
        <w:rPr>
          <w:rFonts w:hint="default" w:ascii="宋体"/>
          <w:bCs/>
          <w:color w:val="auto"/>
          <w:sz w:val="32"/>
          <w:szCs w:val="32"/>
          <w:highlight w:val="none"/>
          <w:lang w:val="en-US"/>
        </w:rPr>
      </w:pPr>
      <w:r>
        <w:rPr>
          <w:rFonts w:hint="eastAsia" w:ascii="宋体" w:hAnsi="宋体" w:eastAsiaTheme="minorEastAsia" w:cstheme="minorBidi"/>
          <w:b w:val="0"/>
          <w:bCs/>
          <w:color w:val="auto"/>
          <w:kern w:val="0"/>
          <w:sz w:val="32"/>
          <w:szCs w:val="32"/>
          <w:highlight w:val="none"/>
          <w:lang w:val="en-US" w:eastAsia="zh-CN" w:bidi="ar-SA"/>
        </w:rPr>
        <w:t>项目编号：ZHTC-ZC2026-035</w:t>
      </w:r>
    </w:p>
    <w:p>
      <w:pPr>
        <w:adjustRightInd w:val="0"/>
        <w:snapToGrid w:val="0"/>
        <w:spacing w:line="480" w:lineRule="exact"/>
        <w:rPr>
          <w:rFonts w:hint="eastAsia" w:ascii="宋体" w:hAnsi="宋体" w:eastAsiaTheme="minorEastAsia"/>
          <w:bCs/>
          <w:color w:val="auto"/>
          <w:sz w:val="32"/>
          <w:highlight w:val="none"/>
          <w:lang w:eastAsia="zh-CN"/>
        </w:rPr>
      </w:pPr>
      <w:r>
        <w:rPr>
          <w:rFonts w:hint="eastAsia" w:ascii="宋体" w:hAnsi="宋体"/>
          <w:bCs/>
          <w:color w:val="auto"/>
          <w:kern w:val="0"/>
          <w:sz w:val="32"/>
          <w:szCs w:val="32"/>
          <w:highlight w:val="none"/>
        </w:rPr>
        <w:t>采购人</w:t>
      </w:r>
      <w:r>
        <w:rPr>
          <w:rFonts w:ascii="宋体" w:hAnsi="宋体"/>
          <w:bCs/>
          <w:color w:val="auto"/>
          <w:kern w:val="0"/>
          <w:sz w:val="32"/>
          <w:szCs w:val="32"/>
          <w:highlight w:val="none"/>
        </w:rPr>
        <w:t>(</w:t>
      </w:r>
      <w:r>
        <w:rPr>
          <w:rFonts w:hint="eastAsia" w:ascii="宋体" w:hAnsi="宋体"/>
          <w:bCs/>
          <w:color w:val="auto"/>
          <w:kern w:val="0"/>
          <w:sz w:val="32"/>
          <w:szCs w:val="32"/>
          <w:highlight w:val="none"/>
        </w:rPr>
        <w:t>盖章</w:t>
      </w:r>
      <w:r>
        <w:rPr>
          <w:rFonts w:ascii="宋体" w:hAnsi="宋体"/>
          <w:bCs/>
          <w:color w:val="auto"/>
          <w:kern w:val="0"/>
          <w:sz w:val="32"/>
          <w:szCs w:val="32"/>
          <w:highlight w:val="none"/>
        </w:rPr>
        <w:t>)</w:t>
      </w:r>
      <w:r>
        <w:rPr>
          <w:rFonts w:hint="eastAsia" w:ascii="宋体" w:hAnsi="宋体"/>
          <w:bCs/>
          <w:color w:val="auto"/>
          <w:kern w:val="0"/>
          <w:sz w:val="32"/>
          <w:szCs w:val="32"/>
          <w:highlight w:val="none"/>
        </w:rPr>
        <w:t>：新疆维吾尔自治区体育局</w:t>
      </w:r>
      <w:r>
        <w:rPr>
          <w:rFonts w:hint="eastAsia" w:ascii="宋体" w:hAnsi="宋体"/>
          <w:bCs/>
          <w:color w:val="auto"/>
          <w:kern w:val="0"/>
          <w:sz w:val="32"/>
          <w:szCs w:val="32"/>
          <w:highlight w:val="none"/>
          <w:lang w:eastAsia="zh-CN"/>
        </w:rPr>
        <w:t>足球运动训练中心</w:t>
      </w:r>
    </w:p>
    <w:p>
      <w:pPr>
        <w:adjustRightInd w:val="0"/>
        <w:snapToGrid w:val="0"/>
        <w:spacing w:line="480" w:lineRule="exact"/>
        <w:jc w:val="center"/>
        <w:rPr>
          <w:rFonts w:ascii="宋体"/>
          <w:bCs/>
          <w:color w:val="auto"/>
          <w:sz w:val="32"/>
          <w:szCs w:val="32"/>
          <w:highlight w:val="none"/>
        </w:rPr>
      </w:pPr>
    </w:p>
    <w:p>
      <w:pPr>
        <w:adjustRightInd w:val="0"/>
        <w:snapToGrid w:val="0"/>
        <w:spacing w:line="480" w:lineRule="exact"/>
        <w:rPr>
          <w:rFonts w:ascii="宋体"/>
          <w:bCs/>
          <w:color w:val="auto"/>
          <w:sz w:val="32"/>
          <w:szCs w:val="32"/>
          <w:highlight w:val="none"/>
        </w:rPr>
      </w:pPr>
      <w:r>
        <w:rPr>
          <w:rFonts w:hint="eastAsia" w:ascii="宋体" w:hAnsi="宋体"/>
          <w:bCs/>
          <w:color w:val="auto"/>
          <w:sz w:val="32"/>
          <w:szCs w:val="32"/>
          <w:highlight w:val="none"/>
        </w:rPr>
        <w:t>法定代表人</w:t>
      </w:r>
      <w:r>
        <w:rPr>
          <w:rFonts w:ascii="宋体" w:hAnsi="宋体"/>
          <w:bCs/>
          <w:color w:val="auto"/>
          <w:sz w:val="32"/>
          <w:szCs w:val="32"/>
          <w:highlight w:val="none"/>
        </w:rPr>
        <w:t xml:space="preserve"> (</w:t>
      </w:r>
      <w:r>
        <w:rPr>
          <w:rFonts w:hint="eastAsia" w:ascii="宋体" w:hAnsi="宋体"/>
          <w:bCs/>
          <w:color w:val="auto"/>
          <w:sz w:val="32"/>
          <w:szCs w:val="32"/>
          <w:highlight w:val="none"/>
        </w:rPr>
        <w:t>盖章</w:t>
      </w:r>
      <w:r>
        <w:rPr>
          <w:rFonts w:ascii="宋体" w:hAnsi="宋体"/>
          <w:bCs/>
          <w:color w:val="auto"/>
          <w:sz w:val="32"/>
          <w:szCs w:val="32"/>
          <w:highlight w:val="none"/>
        </w:rPr>
        <w:t>)</w:t>
      </w:r>
      <w:r>
        <w:rPr>
          <w:rFonts w:hint="eastAsia" w:ascii="宋体" w:hAnsi="宋体"/>
          <w:bCs/>
          <w:color w:val="auto"/>
          <w:sz w:val="32"/>
          <w:szCs w:val="32"/>
          <w:highlight w:val="none"/>
        </w:rPr>
        <w:t>：</w:t>
      </w:r>
    </w:p>
    <w:p>
      <w:pPr>
        <w:adjustRightInd w:val="0"/>
        <w:snapToGrid w:val="0"/>
        <w:spacing w:line="480" w:lineRule="exact"/>
        <w:jc w:val="center"/>
        <w:rPr>
          <w:rFonts w:ascii="宋体"/>
          <w:bCs/>
          <w:color w:val="auto"/>
          <w:sz w:val="32"/>
          <w:szCs w:val="32"/>
          <w:highlight w:val="none"/>
        </w:rPr>
      </w:pPr>
    </w:p>
    <w:p>
      <w:pPr>
        <w:adjustRightInd w:val="0"/>
        <w:snapToGrid w:val="0"/>
        <w:spacing w:line="480" w:lineRule="exact"/>
        <w:rPr>
          <w:rFonts w:hint="eastAsia" w:ascii="宋体" w:hAnsi="宋体"/>
          <w:bCs/>
          <w:color w:val="auto"/>
          <w:sz w:val="32"/>
          <w:highlight w:val="none"/>
          <w:lang w:eastAsia="zh-CN"/>
        </w:rPr>
      </w:pPr>
      <w:r>
        <w:rPr>
          <w:rFonts w:hint="eastAsia" w:ascii="宋体" w:hAnsi="宋体"/>
          <w:bCs/>
          <w:color w:val="auto"/>
          <w:sz w:val="32"/>
          <w:highlight w:val="none"/>
          <w:lang w:eastAsia="zh-CN"/>
        </w:rPr>
        <w:t>联系人：地力木拉提·祖奴</w:t>
      </w:r>
      <w:r>
        <w:rPr>
          <w:rFonts w:hint="eastAsia" w:ascii="宋体" w:hAnsi="宋体"/>
          <w:bCs/>
          <w:color w:val="auto"/>
          <w:sz w:val="32"/>
          <w:highlight w:val="none"/>
          <w:lang w:val="en-US" w:eastAsia="zh-CN"/>
        </w:rPr>
        <w:t xml:space="preserve">            </w:t>
      </w:r>
      <w:r>
        <w:rPr>
          <w:rFonts w:hint="eastAsia" w:ascii="宋体" w:hAnsi="宋体"/>
          <w:bCs/>
          <w:color w:val="auto"/>
          <w:sz w:val="32"/>
          <w:highlight w:val="none"/>
          <w:lang w:eastAsia="zh-CN"/>
        </w:rPr>
        <w:t>电话：0991-2575006</w:t>
      </w:r>
    </w:p>
    <w:p>
      <w:pPr>
        <w:adjustRightInd w:val="0"/>
        <w:snapToGrid w:val="0"/>
        <w:spacing w:line="480" w:lineRule="exact"/>
        <w:rPr>
          <w:rFonts w:ascii="宋体"/>
          <w:bCs/>
          <w:color w:val="auto"/>
          <w:kern w:val="0"/>
          <w:sz w:val="32"/>
          <w:szCs w:val="32"/>
          <w:highlight w:val="none"/>
        </w:rPr>
      </w:pPr>
      <w:r>
        <w:rPr>
          <w:rFonts w:ascii="宋体" w:hAnsi="宋体"/>
          <w:bCs/>
          <w:color w:val="auto"/>
          <w:kern w:val="0"/>
          <w:sz w:val="32"/>
          <w:szCs w:val="32"/>
          <w:highlight w:val="none"/>
        </w:rPr>
        <w:t>—————————————————————————————</w:t>
      </w:r>
    </w:p>
    <w:p>
      <w:pPr>
        <w:adjustRightInd w:val="0"/>
        <w:snapToGrid w:val="0"/>
        <w:spacing w:line="480" w:lineRule="exact"/>
        <w:rPr>
          <w:rFonts w:hint="eastAsia" w:ascii="宋体" w:hAnsi="宋体"/>
          <w:bCs/>
          <w:color w:val="auto"/>
          <w:sz w:val="32"/>
          <w:szCs w:val="32"/>
          <w:highlight w:val="none"/>
        </w:rPr>
      </w:pPr>
    </w:p>
    <w:p>
      <w:pPr>
        <w:adjustRightInd w:val="0"/>
        <w:snapToGrid w:val="0"/>
        <w:spacing w:line="480" w:lineRule="exact"/>
        <w:rPr>
          <w:rFonts w:hint="eastAsia" w:ascii="宋体" w:eastAsiaTheme="minorEastAsia"/>
          <w:bCs/>
          <w:color w:val="auto"/>
          <w:sz w:val="32"/>
          <w:szCs w:val="32"/>
          <w:highlight w:val="none"/>
          <w:lang w:eastAsia="zh-CN"/>
        </w:rPr>
      </w:pPr>
      <w:r>
        <w:rPr>
          <w:rFonts w:hint="eastAsia" w:ascii="宋体" w:hAnsi="宋体"/>
          <w:bCs/>
          <w:color w:val="auto"/>
          <w:sz w:val="32"/>
          <w:szCs w:val="32"/>
          <w:highlight w:val="none"/>
        </w:rPr>
        <w:t>采购代理机构</w:t>
      </w:r>
      <w:r>
        <w:rPr>
          <w:rFonts w:ascii="宋体" w:hAnsi="宋体"/>
          <w:color w:val="auto"/>
          <w:sz w:val="32"/>
          <w:szCs w:val="32"/>
          <w:highlight w:val="none"/>
        </w:rPr>
        <w:t>(</w:t>
      </w:r>
      <w:r>
        <w:rPr>
          <w:rFonts w:hint="eastAsia" w:ascii="宋体" w:hAnsi="宋体"/>
          <w:color w:val="auto"/>
          <w:sz w:val="32"/>
          <w:szCs w:val="32"/>
          <w:highlight w:val="none"/>
        </w:rPr>
        <w:t>盖章</w:t>
      </w:r>
      <w:r>
        <w:rPr>
          <w:rFonts w:ascii="宋体" w:hAnsi="宋体"/>
          <w:color w:val="auto"/>
          <w:sz w:val="32"/>
          <w:szCs w:val="32"/>
          <w:highlight w:val="none"/>
        </w:rPr>
        <w:t>)</w:t>
      </w:r>
      <w:r>
        <w:rPr>
          <w:rFonts w:hint="eastAsia" w:ascii="宋体" w:hAnsi="宋体"/>
          <w:bCs/>
          <w:color w:val="auto"/>
          <w:sz w:val="32"/>
          <w:szCs w:val="32"/>
          <w:highlight w:val="none"/>
        </w:rPr>
        <w:t>：新疆众汇通成工程咨询有限责任公司</w:t>
      </w:r>
    </w:p>
    <w:p>
      <w:pPr>
        <w:adjustRightInd w:val="0"/>
        <w:snapToGrid w:val="0"/>
        <w:spacing w:line="480" w:lineRule="exact"/>
        <w:jc w:val="center"/>
        <w:rPr>
          <w:rFonts w:ascii="宋体"/>
          <w:bCs/>
          <w:color w:val="auto"/>
          <w:sz w:val="32"/>
          <w:szCs w:val="32"/>
          <w:highlight w:val="none"/>
        </w:rPr>
      </w:pPr>
    </w:p>
    <w:p>
      <w:pPr>
        <w:adjustRightInd w:val="0"/>
        <w:snapToGrid w:val="0"/>
        <w:spacing w:line="480" w:lineRule="exact"/>
        <w:rPr>
          <w:rFonts w:ascii="宋体"/>
          <w:bCs/>
          <w:color w:val="auto"/>
          <w:sz w:val="32"/>
          <w:szCs w:val="32"/>
          <w:highlight w:val="none"/>
        </w:rPr>
      </w:pPr>
      <w:r>
        <w:rPr>
          <w:rFonts w:hint="eastAsia" w:ascii="宋体" w:hAnsi="宋体"/>
          <w:bCs/>
          <w:color w:val="auto"/>
          <w:sz w:val="32"/>
          <w:szCs w:val="32"/>
          <w:highlight w:val="none"/>
        </w:rPr>
        <w:t>法定代表人</w:t>
      </w:r>
      <w:r>
        <w:rPr>
          <w:rFonts w:ascii="宋体" w:hAnsi="宋体"/>
          <w:bCs/>
          <w:color w:val="auto"/>
          <w:sz w:val="32"/>
          <w:szCs w:val="32"/>
          <w:highlight w:val="none"/>
        </w:rPr>
        <w:t xml:space="preserve"> (</w:t>
      </w:r>
      <w:r>
        <w:rPr>
          <w:rFonts w:hint="eastAsia" w:ascii="宋体" w:hAnsi="宋体"/>
          <w:bCs/>
          <w:color w:val="auto"/>
          <w:sz w:val="32"/>
          <w:szCs w:val="32"/>
          <w:highlight w:val="none"/>
        </w:rPr>
        <w:t>盖章</w:t>
      </w:r>
      <w:r>
        <w:rPr>
          <w:rFonts w:ascii="宋体" w:hAnsi="宋体"/>
          <w:bCs/>
          <w:color w:val="auto"/>
          <w:sz w:val="32"/>
          <w:szCs w:val="32"/>
          <w:highlight w:val="none"/>
        </w:rPr>
        <w:t>)</w:t>
      </w:r>
      <w:r>
        <w:rPr>
          <w:rFonts w:hint="eastAsia" w:ascii="宋体" w:hAnsi="宋体"/>
          <w:bCs/>
          <w:color w:val="auto"/>
          <w:sz w:val="32"/>
          <w:szCs w:val="32"/>
          <w:highlight w:val="none"/>
        </w:rPr>
        <w:t>：</w:t>
      </w:r>
    </w:p>
    <w:p>
      <w:pPr>
        <w:adjustRightInd w:val="0"/>
        <w:snapToGrid w:val="0"/>
        <w:spacing w:line="480" w:lineRule="exact"/>
        <w:jc w:val="center"/>
        <w:rPr>
          <w:rFonts w:ascii="宋体"/>
          <w:bCs/>
          <w:color w:val="auto"/>
          <w:sz w:val="32"/>
          <w:szCs w:val="32"/>
          <w:highlight w:val="none"/>
        </w:rPr>
      </w:pPr>
    </w:p>
    <w:p>
      <w:pPr>
        <w:adjustRightInd w:val="0"/>
        <w:snapToGrid w:val="0"/>
        <w:spacing w:line="480" w:lineRule="exact"/>
        <w:rPr>
          <w:rFonts w:hint="default" w:ascii="宋体" w:eastAsiaTheme="minorEastAsia"/>
          <w:bCs/>
          <w:color w:val="auto"/>
          <w:sz w:val="32"/>
          <w:szCs w:val="32"/>
          <w:highlight w:val="none"/>
          <w:lang w:val="en-US" w:eastAsia="zh-CN"/>
        </w:rPr>
      </w:pPr>
      <w:r>
        <w:rPr>
          <w:rFonts w:hint="eastAsia" w:ascii="宋体" w:hAnsi="宋体"/>
          <w:bCs/>
          <w:color w:val="auto"/>
          <w:sz w:val="32"/>
          <w:szCs w:val="32"/>
          <w:highlight w:val="none"/>
        </w:rPr>
        <w:t>联系人：</w:t>
      </w:r>
      <w:r>
        <w:rPr>
          <w:rFonts w:hint="eastAsia" w:ascii="宋体" w:hAnsi="宋体"/>
          <w:bCs/>
          <w:color w:val="auto"/>
          <w:sz w:val="32"/>
          <w:szCs w:val="32"/>
          <w:highlight w:val="none"/>
          <w:lang w:val="en-US" w:eastAsia="zh-CN"/>
        </w:rPr>
        <w:t xml:space="preserve">单老师            </w:t>
      </w:r>
      <w:r>
        <w:rPr>
          <w:rFonts w:hint="eastAsia" w:ascii="宋体" w:hAnsi="宋体"/>
          <w:bCs/>
          <w:color w:val="auto"/>
          <w:kern w:val="0"/>
          <w:sz w:val="32"/>
          <w:szCs w:val="32"/>
          <w:highlight w:val="none"/>
        </w:rPr>
        <w:t>电话</w:t>
      </w:r>
      <w:r>
        <w:rPr>
          <w:rFonts w:hint="eastAsia" w:ascii="宋体" w:hAnsi="宋体"/>
          <w:bCs/>
          <w:color w:val="auto"/>
          <w:sz w:val="32"/>
          <w:szCs w:val="32"/>
          <w:highlight w:val="none"/>
        </w:rPr>
        <w:t>：</w:t>
      </w:r>
      <w:r>
        <w:rPr>
          <w:rFonts w:hint="eastAsia" w:ascii="宋体" w:hAnsi="宋体"/>
          <w:bCs/>
          <w:color w:val="auto"/>
          <w:sz w:val="32"/>
          <w:szCs w:val="32"/>
          <w:highlight w:val="none"/>
          <w:lang w:val="en-US" w:eastAsia="zh-CN"/>
        </w:rPr>
        <w:t>13209913151</w:t>
      </w:r>
    </w:p>
    <w:p>
      <w:pPr>
        <w:adjustRightInd w:val="0"/>
        <w:snapToGrid w:val="0"/>
        <w:spacing w:line="480" w:lineRule="exact"/>
        <w:jc w:val="center"/>
        <w:rPr>
          <w:rFonts w:ascii="宋体"/>
          <w:bCs/>
          <w:color w:val="auto"/>
          <w:sz w:val="32"/>
          <w:szCs w:val="32"/>
          <w:highlight w:val="none"/>
        </w:rPr>
      </w:pPr>
    </w:p>
    <w:p>
      <w:pPr>
        <w:adjustRightInd w:val="0"/>
        <w:snapToGrid w:val="0"/>
        <w:spacing w:line="480" w:lineRule="exact"/>
        <w:rPr>
          <w:rFonts w:hint="eastAsia" w:ascii="宋体" w:hAnsi="宋体" w:eastAsiaTheme="minorEastAsia"/>
          <w:bCs/>
          <w:color w:val="auto"/>
          <w:sz w:val="32"/>
          <w:szCs w:val="32"/>
          <w:highlight w:val="none"/>
          <w:lang w:val="en-US" w:eastAsia="zh-CN"/>
        </w:rPr>
      </w:pPr>
      <w:r>
        <w:rPr>
          <w:rFonts w:hint="eastAsia" w:ascii="宋体" w:hAnsi="宋体"/>
          <w:bCs/>
          <w:color w:val="auto"/>
          <w:sz w:val="32"/>
          <w:szCs w:val="32"/>
          <w:highlight w:val="none"/>
        </w:rPr>
        <w:t>详细地址：新疆乌鲁木齐市天山区东泉路1568号世界冠郡一期商业第6栋商业101号2楼01号房</w:t>
      </w:r>
      <w:r>
        <w:rPr>
          <w:rFonts w:hint="eastAsia" w:ascii="宋体" w:hAnsi="宋体"/>
          <w:bCs/>
          <w:color w:val="auto"/>
          <w:sz w:val="32"/>
          <w:szCs w:val="32"/>
          <w:highlight w:val="none"/>
          <w:lang w:eastAsia="zh-CN"/>
        </w:rPr>
        <w:t>（</w:t>
      </w:r>
      <w:r>
        <w:rPr>
          <w:rFonts w:hint="eastAsia" w:ascii="宋体" w:hAnsi="宋体"/>
          <w:bCs/>
          <w:color w:val="auto"/>
          <w:sz w:val="32"/>
          <w:szCs w:val="32"/>
          <w:highlight w:val="none"/>
          <w:lang w:val="en-US" w:eastAsia="zh-CN"/>
        </w:rPr>
        <w:t>天山农商银行隔壁</w:t>
      </w:r>
      <w:r>
        <w:rPr>
          <w:rFonts w:hint="eastAsia" w:ascii="宋体" w:hAnsi="宋体"/>
          <w:bCs/>
          <w:color w:val="auto"/>
          <w:sz w:val="32"/>
          <w:szCs w:val="32"/>
          <w:highlight w:val="none"/>
          <w:lang w:eastAsia="zh-CN"/>
        </w:rPr>
        <w:t>）</w:t>
      </w:r>
    </w:p>
    <w:p>
      <w:pPr>
        <w:adjustRightInd w:val="0"/>
        <w:snapToGrid w:val="0"/>
        <w:spacing w:line="480" w:lineRule="exact"/>
        <w:rPr>
          <w:rFonts w:hint="eastAsia" w:ascii="宋体" w:hAnsi="宋体"/>
          <w:bCs/>
          <w:color w:val="auto"/>
          <w:sz w:val="32"/>
          <w:szCs w:val="32"/>
          <w:highlight w:val="none"/>
          <w:lang w:eastAsia="zh-CN"/>
        </w:rPr>
      </w:pPr>
    </w:p>
    <w:p>
      <w:pPr>
        <w:widowControl/>
        <w:jc w:val="left"/>
        <w:rPr>
          <w:rFonts w:ascii="宋体" w:cs="宋体"/>
          <w:b/>
          <w:bCs/>
          <w:color w:val="auto"/>
          <w:highlight w:val="none"/>
        </w:rPr>
      </w:pPr>
      <w:r>
        <w:rPr>
          <w:rFonts w:ascii="宋体" w:cs="宋体"/>
          <w:b/>
          <w:bCs/>
          <w:color w:val="auto"/>
          <w:highlight w:val="none"/>
        </w:rPr>
        <w:br w:type="page"/>
      </w:r>
    </w:p>
    <w:p>
      <w:pPr>
        <w:jc w:val="center"/>
        <w:rPr>
          <w:rFonts w:ascii="宋体" w:hAnsi="Calibri" w:eastAsia="宋体" w:cs="宋体"/>
          <w:b/>
          <w:bCs/>
          <w:color w:val="auto"/>
          <w:sz w:val="28"/>
          <w:szCs w:val="24"/>
          <w:highlight w:val="none"/>
        </w:rPr>
      </w:pPr>
      <w:r>
        <w:rPr>
          <w:rFonts w:hint="eastAsia" w:ascii="宋体" w:hAnsi="宋体" w:eastAsia="宋体" w:cs="宋体"/>
          <w:b/>
          <w:bCs/>
          <w:color w:val="auto"/>
          <w:sz w:val="28"/>
          <w:szCs w:val="24"/>
          <w:highlight w:val="none"/>
        </w:rPr>
        <w:t>目录</w:t>
      </w:r>
    </w:p>
    <w:p>
      <w:pPr>
        <w:pStyle w:val="26"/>
        <w:tabs>
          <w:tab w:val="right" w:leader="dot" w:pos="9344"/>
        </w:tabs>
        <w:spacing w:line="276" w:lineRule="auto"/>
        <w:rPr>
          <w:rStyle w:val="48"/>
          <w:rFonts w:ascii="宋体" w:hAnsi="宋体" w:cs="宋体"/>
          <w:b/>
          <w:color w:val="auto"/>
          <w:highlight w:val="none"/>
        </w:rPr>
      </w:pPr>
      <w:r>
        <w:rPr>
          <w:rStyle w:val="48"/>
          <w:rFonts w:hint="eastAsia" w:ascii="宋体" w:hAnsi="宋体" w:cs="宋体"/>
          <w:color w:val="auto"/>
          <w:highlight w:val="none"/>
          <w:lang w:val="en-US" w:eastAsia="zh-CN"/>
        </w:rPr>
        <w:t>招标公告及</w:t>
      </w:r>
      <w:r>
        <w:rPr>
          <w:rStyle w:val="48"/>
          <w:rFonts w:ascii="宋体" w:hAnsi="宋体" w:cs="宋体"/>
          <w:color w:val="auto"/>
          <w:highlight w:val="none"/>
        </w:rPr>
        <w:fldChar w:fldCharType="begin"/>
      </w:r>
      <w:r>
        <w:rPr>
          <w:rStyle w:val="48"/>
          <w:rFonts w:ascii="宋体" w:hAnsi="宋体" w:cs="宋体"/>
          <w:color w:val="auto"/>
          <w:highlight w:val="none"/>
        </w:rPr>
        <w:instrText xml:space="preserve">TOC \o "1-3" \h \u </w:instrText>
      </w:r>
      <w:r>
        <w:rPr>
          <w:rStyle w:val="48"/>
          <w:rFonts w:ascii="宋体" w:hAnsi="宋体" w:cs="宋体"/>
          <w:color w:val="auto"/>
          <w:highlight w:val="none"/>
        </w:rPr>
        <w:fldChar w:fldCharType="separate"/>
      </w:r>
      <w:r>
        <w:rPr>
          <w:color w:val="auto"/>
          <w:highlight w:val="none"/>
        </w:rPr>
        <w:fldChar w:fldCharType="begin"/>
      </w:r>
      <w:r>
        <w:rPr>
          <w:color w:val="auto"/>
          <w:highlight w:val="none"/>
        </w:rPr>
        <w:instrText xml:space="preserve"> HYPERLINK \l "_Toc135759766" </w:instrText>
      </w:r>
      <w:r>
        <w:rPr>
          <w:color w:val="auto"/>
          <w:highlight w:val="none"/>
        </w:rPr>
        <w:fldChar w:fldCharType="separate"/>
      </w:r>
      <w:r>
        <w:rPr>
          <w:rStyle w:val="48"/>
          <w:rFonts w:ascii="宋体" w:hAnsi="宋体" w:cs="宋体"/>
          <w:b/>
          <w:color w:val="auto"/>
          <w:highlight w:val="none"/>
        </w:rPr>
        <w:t>投标人须知前附表</w:t>
      </w:r>
      <w:r>
        <w:rPr>
          <w:rStyle w:val="48"/>
          <w:rFonts w:ascii="宋体" w:hAnsi="宋体" w:cs="宋体"/>
          <w:b/>
          <w:color w:val="auto"/>
          <w:highlight w:val="none"/>
        </w:rPr>
        <w:tab/>
      </w:r>
      <w:r>
        <w:rPr>
          <w:rStyle w:val="48"/>
          <w:rFonts w:ascii="宋体" w:hAnsi="宋体" w:cs="宋体"/>
          <w:b/>
          <w:color w:val="auto"/>
          <w:highlight w:val="none"/>
        </w:rPr>
        <w:fldChar w:fldCharType="begin"/>
      </w:r>
      <w:r>
        <w:rPr>
          <w:rStyle w:val="48"/>
          <w:rFonts w:ascii="宋体" w:hAnsi="宋体" w:cs="宋体"/>
          <w:b/>
          <w:color w:val="auto"/>
          <w:highlight w:val="none"/>
        </w:rPr>
        <w:instrText xml:space="preserve"> PAGEREF _Toc135759766 \h </w:instrText>
      </w:r>
      <w:r>
        <w:rPr>
          <w:rStyle w:val="48"/>
          <w:rFonts w:ascii="宋体" w:hAnsi="宋体" w:cs="宋体"/>
          <w:b/>
          <w:color w:val="auto"/>
          <w:highlight w:val="none"/>
        </w:rPr>
        <w:fldChar w:fldCharType="separate"/>
      </w:r>
      <w:r>
        <w:rPr>
          <w:rStyle w:val="48"/>
          <w:rFonts w:ascii="宋体" w:hAnsi="宋体" w:cs="宋体"/>
          <w:b/>
          <w:color w:val="auto"/>
          <w:highlight w:val="none"/>
        </w:rPr>
        <w:t>1</w:t>
      </w:r>
      <w:r>
        <w:rPr>
          <w:rStyle w:val="48"/>
          <w:rFonts w:ascii="宋体" w:hAnsi="宋体" w:cs="宋体"/>
          <w:b/>
          <w:color w:val="auto"/>
          <w:highlight w:val="none"/>
        </w:rPr>
        <w:fldChar w:fldCharType="end"/>
      </w:r>
      <w:r>
        <w:rPr>
          <w:rStyle w:val="48"/>
          <w:rFonts w:ascii="宋体" w:hAnsi="宋体" w:cs="宋体"/>
          <w:b/>
          <w:color w:val="auto"/>
          <w:highlight w:val="none"/>
        </w:rPr>
        <w:fldChar w:fldCharType="end"/>
      </w:r>
    </w:p>
    <w:p>
      <w:pPr>
        <w:pStyle w:val="26"/>
        <w:tabs>
          <w:tab w:val="right" w:leader="dot" w:pos="9344"/>
        </w:tabs>
        <w:spacing w:line="276" w:lineRule="auto"/>
        <w:rPr>
          <w:rStyle w:val="48"/>
          <w:rFonts w:ascii="宋体" w:hAnsi="宋体" w:cs="宋体"/>
          <w:b/>
          <w:color w:val="auto"/>
          <w:highlight w:val="none"/>
        </w:rPr>
      </w:pPr>
      <w:r>
        <w:rPr>
          <w:color w:val="auto"/>
          <w:highlight w:val="none"/>
        </w:rPr>
        <w:fldChar w:fldCharType="begin"/>
      </w:r>
      <w:r>
        <w:rPr>
          <w:color w:val="auto"/>
          <w:highlight w:val="none"/>
        </w:rPr>
        <w:instrText xml:space="preserve"> HYPERLINK \l "_Toc135759767" </w:instrText>
      </w:r>
      <w:r>
        <w:rPr>
          <w:color w:val="auto"/>
          <w:highlight w:val="none"/>
        </w:rPr>
        <w:fldChar w:fldCharType="separate"/>
      </w:r>
      <w:r>
        <w:rPr>
          <w:rStyle w:val="48"/>
          <w:rFonts w:ascii="宋体" w:hAnsi="宋体" w:cs="宋体"/>
          <w:b/>
          <w:color w:val="auto"/>
          <w:highlight w:val="none"/>
        </w:rPr>
        <w:t>第一章投标人须知</w:t>
      </w:r>
      <w:r>
        <w:rPr>
          <w:rStyle w:val="48"/>
          <w:rFonts w:ascii="宋体" w:hAnsi="宋体" w:cs="宋体"/>
          <w:b/>
          <w:color w:val="auto"/>
          <w:highlight w:val="none"/>
        </w:rPr>
        <w:tab/>
      </w:r>
      <w:r>
        <w:rPr>
          <w:rStyle w:val="48"/>
          <w:rFonts w:hint="eastAsia" w:ascii="宋体" w:hAnsi="宋体" w:cs="宋体"/>
          <w:b/>
          <w:color w:val="auto"/>
          <w:highlight w:val="none"/>
          <w:lang w:val="en-US" w:eastAsia="zh-CN"/>
        </w:rPr>
        <w:t>4</w:t>
      </w:r>
      <w:r>
        <w:rPr>
          <w:rStyle w:val="48"/>
          <w:rFonts w:ascii="宋体" w:hAnsi="宋体" w:cs="宋体"/>
          <w:b/>
          <w:color w:val="auto"/>
          <w:highlight w:val="none"/>
        </w:rPr>
        <w:fldChar w:fldCharType="end"/>
      </w:r>
    </w:p>
    <w:p>
      <w:pPr>
        <w:pStyle w:val="26"/>
        <w:tabs>
          <w:tab w:val="right" w:leader="dot" w:pos="9344"/>
        </w:tabs>
        <w:spacing w:line="276" w:lineRule="auto"/>
        <w:rPr>
          <w:rStyle w:val="48"/>
          <w:rFonts w:ascii="宋体" w:hAnsi="宋体" w:cs="宋体"/>
          <w:b/>
          <w:color w:val="auto"/>
          <w:highlight w:val="none"/>
        </w:rPr>
      </w:pPr>
      <w:r>
        <w:rPr>
          <w:color w:val="auto"/>
          <w:highlight w:val="none"/>
        </w:rPr>
        <w:fldChar w:fldCharType="begin"/>
      </w:r>
      <w:r>
        <w:rPr>
          <w:color w:val="auto"/>
          <w:highlight w:val="none"/>
        </w:rPr>
        <w:instrText xml:space="preserve"> HYPERLINK \l "_Toc135759768" </w:instrText>
      </w:r>
      <w:r>
        <w:rPr>
          <w:color w:val="auto"/>
          <w:highlight w:val="none"/>
        </w:rPr>
        <w:fldChar w:fldCharType="separate"/>
      </w:r>
      <w:r>
        <w:rPr>
          <w:rStyle w:val="48"/>
          <w:rFonts w:ascii="宋体" w:hAnsi="宋体" w:cs="宋体"/>
          <w:b/>
          <w:color w:val="auto"/>
          <w:highlight w:val="none"/>
        </w:rPr>
        <w:t>1．总则</w:t>
      </w:r>
      <w:r>
        <w:rPr>
          <w:rStyle w:val="48"/>
          <w:rFonts w:ascii="宋体" w:hAnsi="宋体" w:cs="宋体"/>
          <w:b/>
          <w:color w:val="auto"/>
          <w:highlight w:val="none"/>
        </w:rPr>
        <w:tab/>
      </w:r>
      <w:r>
        <w:rPr>
          <w:rStyle w:val="48"/>
          <w:rFonts w:hint="eastAsia" w:ascii="宋体" w:hAnsi="宋体" w:cs="宋体"/>
          <w:b/>
          <w:color w:val="auto"/>
          <w:highlight w:val="none"/>
          <w:lang w:val="en-US" w:eastAsia="zh-CN"/>
        </w:rPr>
        <w:t>4</w:t>
      </w:r>
      <w:r>
        <w:rPr>
          <w:rStyle w:val="48"/>
          <w:rFonts w:ascii="宋体" w:hAnsi="宋体" w:cs="宋体"/>
          <w:b/>
          <w:color w:val="auto"/>
          <w:highlight w:val="none"/>
        </w:rPr>
        <w:fldChar w:fldCharType="end"/>
      </w:r>
    </w:p>
    <w:p>
      <w:pPr>
        <w:pStyle w:val="26"/>
        <w:tabs>
          <w:tab w:val="right" w:leader="dot" w:pos="9344"/>
        </w:tabs>
        <w:spacing w:line="276" w:lineRule="auto"/>
        <w:rPr>
          <w:rStyle w:val="48"/>
          <w:rFonts w:ascii="宋体" w:hAnsi="宋体" w:cs="宋体"/>
          <w:b/>
          <w:color w:val="auto"/>
          <w:highlight w:val="none"/>
        </w:rPr>
      </w:pPr>
      <w:r>
        <w:rPr>
          <w:color w:val="auto"/>
          <w:highlight w:val="none"/>
        </w:rPr>
        <w:fldChar w:fldCharType="begin"/>
      </w:r>
      <w:r>
        <w:rPr>
          <w:color w:val="auto"/>
          <w:highlight w:val="none"/>
        </w:rPr>
        <w:instrText xml:space="preserve"> HYPERLINK \l "_Toc135759769" </w:instrText>
      </w:r>
      <w:r>
        <w:rPr>
          <w:color w:val="auto"/>
          <w:highlight w:val="none"/>
        </w:rPr>
        <w:fldChar w:fldCharType="separate"/>
      </w:r>
      <w:r>
        <w:rPr>
          <w:rStyle w:val="48"/>
          <w:rFonts w:ascii="宋体" w:hAnsi="宋体" w:cs="宋体"/>
          <w:b/>
          <w:color w:val="auto"/>
          <w:highlight w:val="none"/>
        </w:rPr>
        <w:t>2．招标文件</w:t>
      </w:r>
      <w:r>
        <w:rPr>
          <w:rStyle w:val="48"/>
          <w:rFonts w:ascii="宋体" w:hAnsi="宋体" w:cs="宋体"/>
          <w:b/>
          <w:color w:val="auto"/>
          <w:highlight w:val="none"/>
        </w:rPr>
        <w:tab/>
      </w:r>
      <w:r>
        <w:rPr>
          <w:rStyle w:val="48"/>
          <w:rFonts w:hint="eastAsia" w:ascii="宋体" w:hAnsi="宋体" w:cs="宋体"/>
          <w:b/>
          <w:color w:val="auto"/>
          <w:highlight w:val="none"/>
          <w:lang w:val="en-US" w:eastAsia="zh-CN"/>
        </w:rPr>
        <w:t>6</w:t>
      </w:r>
      <w:r>
        <w:rPr>
          <w:rStyle w:val="48"/>
          <w:rFonts w:ascii="宋体" w:hAnsi="宋体" w:cs="宋体"/>
          <w:b/>
          <w:color w:val="auto"/>
          <w:highlight w:val="none"/>
        </w:rPr>
        <w:fldChar w:fldCharType="end"/>
      </w:r>
    </w:p>
    <w:p>
      <w:pPr>
        <w:pStyle w:val="26"/>
        <w:tabs>
          <w:tab w:val="right" w:leader="dot" w:pos="9344"/>
        </w:tabs>
        <w:spacing w:line="276" w:lineRule="auto"/>
        <w:rPr>
          <w:color w:val="auto"/>
          <w:highlight w:val="none"/>
        </w:rPr>
      </w:pPr>
      <w:r>
        <w:rPr>
          <w:color w:val="auto"/>
          <w:highlight w:val="none"/>
        </w:rPr>
        <w:fldChar w:fldCharType="begin"/>
      </w:r>
      <w:r>
        <w:rPr>
          <w:color w:val="auto"/>
          <w:highlight w:val="none"/>
        </w:rPr>
        <w:instrText xml:space="preserve"> HYPERLINK \l "_Toc135759769" </w:instrText>
      </w:r>
      <w:r>
        <w:rPr>
          <w:color w:val="auto"/>
          <w:highlight w:val="none"/>
        </w:rPr>
        <w:fldChar w:fldCharType="separate"/>
      </w:r>
      <w:r>
        <w:rPr>
          <w:rStyle w:val="48"/>
          <w:rFonts w:hint="eastAsia" w:ascii="宋体" w:hAnsi="宋体" w:cs="宋体"/>
          <w:b/>
          <w:color w:val="auto"/>
          <w:highlight w:val="none"/>
          <w:lang w:val="en-US" w:eastAsia="zh-CN"/>
        </w:rPr>
        <w:t>3</w:t>
      </w:r>
      <w:r>
        <w:rPr>
          <w:rStyle w:val="48"/>
          <w:rFonts w:ascii="宋体" w:hAnsi="宋体" w:cs="宋体"/>
          <w:b/>
          <w:color w:val="auto"/>
          <w:highlight w:val="none"/>
        </w:rPr>
        <w:t>．</w:t>
      </w:r>
      <w:r>
        <w:rPr>
          <w:rStyle w:val="48"/>
          <w:rFonts w:hint="eastAsia" w:ascii="宋体" w:hAnsi="宋体" w:cs="宋体"/>
          <w:b/>
          <w:color w:val="auto"/>
          <w:highlight w:val="none"/>
          <w:lang w:val="en-US" w:eastAsia="zh-CN"/>
        </w:rPr>
        <w:t>投标保证金</w:t>
      </w:r>
      <w:r>
        <w:rPr>
          <w:rStyle w:val="48"/>
          <w:rFonts w:ascii="宋体" w:hAnsi="宋体" w:cs="宋体"/>
          <w:b/>
          <w:color w:val="auto"/>
          <w:highlight w:val="none"/>
        </w:rPr>
        <w:tab/>
      </w:r>
      <w:r>
        <w:rPr>
          <w:rStyle w:val="48"/>
          <w:rFonts w:hint="eastAsia" w:ascii="宋体" w:hAnsi="宋体" w:cs="宋体"/>
          <w:b/>
          <w:color w:val="auto"/>
          <w:highlight w:val="none"/>
          <w:lang w:val="en-US" w:eastAsia="zh-CN"/>
        </w:rPr>
        <w:t>7</w:t>
      </w:r>
      <w:r>
        <w:rPr>
          <w:rStyle w:val="48"/>
          <w:rFonts w:ascii="宋体" w:hAnsi="宋体" w:cs="宋体"/>
          <w:b/>
          <w:color w:val="auto"/>
          <w:highlight w:val="none"/>
        </w:rPr>
        <w:fldChar w:fldCharType="end"/>
      </w:r>
    </w:p>
    <w:p>
      <w:pPr>
        <w:pStyle w:val="26"/>
        <w:tabs>
          <w:tab w:val="right" w:leader="dot" w:pos="9344"/>
        </w:tabs>
        <w:spacing w:line="276" w:lineRule="auto"/>
        <w:rPr>
          <w:rStyle w:val="48"/>
          <w:rFonts w:ascii="宋体" w:hAnsi="宋体" w:cs="宋体"/>
          <w:b/>
          <w:color w:val="auto"/>
          <w:highlight w:val="none"/>
        </w:rPr>
      </w:pPr>
      <w:r>
        <w:rPr>
          <w:color w:val="auto"/>
          <w:highlight w:val="none"/>
        </w:rPr>
        <w:fldChar w:fldCharType="begin"/>
      </w:r>
      <w:r>
        <w:rPr>
          <w:color w:val="auto"/>
          <w:highlight w:val="none"/>
        </w:rPr>
        <w:instrText xml:space="preserve"> HYPERLINK \l "_Toc135759770" </w:instrText>
      </w:r>
      <w:r>
        <w:rPr>
          <w:color w:val="auto"/>
          <w:highlight w:val="none"/>
        </w:rPr>
        <w:fldChar w:fldCharType="separate"/>
      </w:r>
      <w:r>
        <w:rPr>
          <w:rStyle w:val="48"/>
          <w:rFonts w:ascii="宋体" w:hAnsi="宋体" w:cs="宋体"/>
          <w:b/>
          <w:color w:val="auto"/>
          <w:highlight w:val="none"/>
        </w:rPr>
        <w:t>4．投标</w:t>
      </w:r>
      <w:r>
        <w:rPr>
          <w:rStyle w:val="48"/>
          <w:rFonts w:ascii="宋体" w:hAnsi="宋体" w:cs="宋体"/>
          <w:b/>
          <w:color w:val="auto"/>
          <w:highlight w:val="none"/>
        </w:rPr>
        <w:tab/>
      </w:r>
      <w:r>
        <w:rPr>
          <w:rStyle w:val="48"/>
          <w:rFonts w:hint="eastAsia" w:ascii="宋体" w:hAnsi="宋体" w:cs="宋体"/>
          <w:b/>
          <w:color w:val="auto"/>
          <w:highlight w:val="none"/>
          <w:lang w:val="en-US" w:eastAsia="zh-CN"/>
        </w:rPr>
        <w:t>8</w:t>
      </w:r>
      <w:r>
        <w:rPr>
          <w:rStyle w:val="48"/>
          <w:rFonts w:ascii="宋体" w:hAnsi="宋体" w:cs="宋体"/>
          <w:b/>
          <w:color w:val="auto"/>
          <w:highlight w:val="none"/>
        </w:rPr>
        <w:fldChar w:fldCharType="end"/>
      </w:r>
    </w:p>
    <w:p>
      <w:pPr>
        <w:pStyle w:val="26"/>
        <w:tabs>
          <w:tab w:val="right" w:leader="dot" w:pos="9344"/>
        </w:tabs>
        <w:spacing w:line="276" w:lineRule="auto"/>
        <w:rPr>
          <w:rStyle w:val="48"/>
          <w:rFonts w:ascii="宋体" w:hAnsi="宋体" w:cs="宋体"/>
          <w:b/>
          <w:color w:val="auto"/>
          <w:highlight w:val="none"/>
        </w:rPr>
      </w:pPr>
      <w:r>
        <w:rPr>
          <w:color w:val="auto"/>
          <w:highlight w:val="none"/>
        </w:rPr>
        <w:fldChar w:fldCharType="begin"/>
      </w:r>
      <w:r>
        <w:rPr>
          <w:color w:val="auto"/>
          <w:highlight w:val="none"/>
        </w:rPr>
        <w:instrText xml:space="preserve"> HYPERLINK \l "_Toc135759771" </w:instrText>
      </w:r>
      <w:r>
        <w:rPr>
          <w:color w:val="auto"/>
          <w:highlight w:val="none"/>
        </w:rPr>
        <w:fldChar w:fldCharType="separate"/>
      </w:r>
      <w:r>
        <w:rPr>
          <w:rStyle w:val="48"/>
          <w:rFonts w:ascii="宋体" w:hAnsi="宋体" w:cs="宋体"/>
          <w:b/>
          <w:color w:val="auto"/>
          <w:highlight w:val="none"/>
        </w:rPr>
        <w:t>5．开标</w:t>
      </w:r>
      <w:r>
        <w:rPr>
          <w:rStyle w:val="48"/>
          <w:rFonts w:ascii="宋体" w:hAnsi="宋体" w:cs="宋体"/>
          <w:b/>
          <w:color w:val="auto"/>
          <w:highlight w:val="none"/>
        </w:rPr>
        <w:tab/>
      </w:r>
      <w:r>
        <w:rPr>
          <w:rStyle w:val="48"/>
          <w:rFonts w:hint="eastAsia" w:ascii="宋体" w:hAnsi="宋体" w:cs="宋体"/>
          <w:b/>
          <w:color w:val="auto"/>
          <w:highlight w:val="none"/>
          <w:lang w:val="en-US" w:eastAsia="zh-CN"/>
        </w:rPr>
        <w:t>9</w:t>
      </w:r>
      <w:r>
        <w:rPr>
          <w:rStyle w:val="48"/>
          <w:rFonts w:ascii="宋体" w:hAnsi="宋体" w:cs="宋体"/>
          <w:b/>
          <w:color w:val="auto"/>
          <w:highlight w:val="none"/>
        </w:rPr>
        <w:fldChar w:fldCharType="end"/>
      </w:r>
    </w:p>
    <w:p>
      <w:pPr>
        <w:pStyle w:val="26"/>
        <w:tabs>
          <w:tab w:val="right" w:leader="dot" w:pos="9344"/>
        </w:tabs>
        <w:spacing w:line="276" w:lineRule="auto"/>
        <w:rPr>
          <w:rStyle w:val="48"/>
          <w:rFonts w:hint="eastAsia" w:ascii="宋体" w:hAnsi="宋体" w:eastAsia="宋体" w:cs="宋体"/>
          <w:b/>
          <w:color w:val="auto"/>
          <w:highlight w:val="none"/>
          <w:lang w:val="en-US" w:eastAsia="zh-CN"/>
        </w:rPr>
      </w:pPr>
      <w:r>
        <w:rPr>
          <w:color w:val="auto"/>
          <w:highlight w:val="none"/>
        </w:rPr>
        <w:fldChar w:fldCharType="begin"/>
      </w:r>
      <w:r>
        <w:rPr>
          <w:color w:val="auto"/>
          <w:highlight w:val="none"/>
        </w:rPr>
        <w:instrText xml:space="preserve"> HYPERLINK \l "_Toc135759772" </w:instrText>
      </w:r>
      <w:r>
        <w:rPr>
          <w:color w:val="auto"/>
          <w:highlight w:val="none"/>
        </w:rPr>
        <w:fldChar w:fldCharType="separate"/>
      </w:r>
      <w:r>
        <w:rPr>
          <w:rStyle w:val="48"/>
          <w:rFonts w:ascii="宋体" w:hAnsi="宋体" w:cs="宋体"/>
          <w:b/>
          <w:color w:val="auto"/>
          <w:highlight w:val="none"/>
        </w:rPr>
        <w:t>6．评标</w:t>
      </w:r>
      <w:r>
        <w:rPr>
          <w:rStyle w:val="48"/>
          <w:rFonts w:ascii="宋体" w:hAnsi="宋体" w:cs="宋体"/>
          <w:b/>
          <w:color w:val="auto"/>
          <w:highlight w:val="none"/>
        </w:rPr>
        <w:tab/>
      </w:r>
      <w:r>
        <w:rPr>
          <w:rStyle w:val="48"/>
          <w:rFonts w:hint="eastAsia" w:ascii="宋体" w:hAnsi="宋体" w:cs="宋体"/>
          <w:b/>
          <w:color w:val="auto"/>
          <w:highlight w:val="none"/>
          <w:lang w:val="en-US" w:eastAsia="zh-CN"/>
        </w:rPr>
        <w:t>9</w:t>
      </w:r>
      <w:r>
        <w:rPr>
          <w:rStyle w:val="48"/>
          <w:rFonts w:ascii="宋体" w:hAnsi="宋体" w:cs="宋体"/>
          <w:b/>
          <w:color w:val="auto"/>
          <w:highlight w:val="none"/>
        </w:rPr>
        <w:fldChar w:fldCharType="end"/>
      </w:r>
    </w:p>
    <w:p>
      <w:pPr>
        <w:pStyle w:val="26"/>
        <w:tabs>
          <w:tab w:val="right" w:leader="dot" w:pos="9344"/>
        </w:tabs>
        <w:spacing w:line="276" w:lineRule="auto"/>
        <w:rPr>
          <w:rStyle w:val="48"/>
          <w:rFonts w:hint="eastAsia" w:ascii="宋体" w:hAnsi="宋体" w:eastAsia="宋体" w:cs="宋体"/>
          <w:b/>
          <w:color w:val="auto"/>
          <w:highlight w:val="none"/>
          <w:lang w:val="en-US" w:eastAsia="zh-CN"/>
        </w:rPr>
      </w:pPr>
      <w:r>
        <w:rPr>
          <w:color w:val="auto"/>
          <w:highlight w:val="none"/>
        </w:rPr>
        <w:fldChar w:fldCharType="begin"/>
      </w:r>
      <w:r>
        <w:rPr>
          <w:color w:val="auto"/>
          <w:highlight w:val="none"/>
        </w:rPr>
        <w:instrText xml:space="preserve"> HYPERLINK \l "_Toc135759773" </w:instrText>
      </w:r>
      <w:r>
        <w:rPr>
          <w:color w:val="auto"/>
          <w:highlight w:val="none"/>
        </w:rPr>
        <w:fldChar w:fldCharType="separate"/>
      </w:r>
      <w:r>
        <w:rPr>
          <w:rStyle w:val="48"/>
          <w:rFonts w:ascii="宋体" w:hAnsi="宋体" w:cs="宋体"/>
          <w:b/>
          <w:color w:val="auto"/>
          <w:highlight w:val="none"/>
        </w:rPr>
        <w:t>7．定标及合同授予</w:t>
      </w:r>
      <w:r>
        <w:rPr>
          <w:rStyle w:val="48"/>
          <w:rFonts w:ascii="宋体" w:hAnsi="宋体" w:cs="宋体"/>
          <w:b/>
          <w:color w:val="auto"/>
          <w:highlight w:val="none"/>
        </w:rPr>
        <w:tab/>
      </w:r>
      <w:r>
        <w:rPr>
          <w:rStyle w:val="48"/>
          <w:rFonts w:hint="eastAsia" w:ascii="宋体" w:hAnsi="宋体" w:cs="宋体"/>
          <w:b/>
          <w:color w:val="auto"/>
          <w:highlight w:val="none"/>
          <w:lang w:val="en-US" w:eastAsia="zh-CN"/>
        </w:rPr>
        <w:t>1</w:t>
      </w:r>
      <w:r>
        <w:rPr>
          <w:rStyle w:val="48"/>
          <w:rFonts w:ascii="宋体" w:hAnsi="宋体" w:cs="宋体"/>
          <w:b/>
          <w:color w:val="auto"/>
          <w:highlight w:val="none"/>
        </w:rPr>
        <w:fldChar w:fldCharType="end"/>
      </w:r>
      <w:r>
        <w:rPr>
          <w:rStyle w:val="48"/>
          <w:rFonts w:hint="eastAsia" w:ascii="宋体" w:hAnsi="宋体" w:cs="宋体"/>
          <w:b/>
          <w:color w:val="auto"/>
          <w:highlight w:val="none"/>
          <w:lang w:val="en-US" w:eastAsia="zh-CN"/>
        </w:rPr>
        <w:t>0</w:t>
      </w:r>
    </w:p>
    <w:p>
      <w:pPr>
        <w:pStyle w:val="26"/>
        <w:tabs>
          <w:tab w:val="right" w:leader="dot" w:pos="9344"/>
        </w:tabs>
        <w:spacing w:line="276" w:lineRule="auto"/>
        <w:rPr>
          <w:rStyle w:val="48"/>
          <w:rFonts w:ascii="宋体" w:hAnsi="宋体" w:cs="宋体"/>
          <w:b/>
          <w:color w:val="auto"/>
          <w:highlight w:val="none"/>
        </w:rPr>
      </w:pPr>
      <w:r>
        <w:rPr>
          <w:color w:val="auto"/>
          <w:highlight w:val="none"/>
        </w:rPr>
        <w:fldChar w:fldCharType="begin"/>
      </w:r>
      <w:r>
        <w:rPr>
          <w:color w:val="auto"/>
          <w:highlight w:val="none"/>
        </w:rPr>
        <w:instrText xml:space="preserve"> HYPERLINK \l "_Toc135759774" </w:instrText>
      </w:r>
      <w:r>
        <w:rPr>
          <w:color w:val="auto"/>
          <w:highlight w:val="none"/>
        </w:rPr>
        <w:fldChar w:fldCharType="separate"/>
      </w:r>
      <w:r>
        <w:rPr>
          <w:rStyle w:val="48"/>
          <w:rFonts w:ascii="宋体" w:hAnsi="宋体" w:cs="宋体"/>
          <w:b/>
          <w:color w:val="auto"/>
          <w:highlight w:val="none"/>
        </w:rPr>
        <w:t>8．纪律和监督</w:t>
      </w:r>
      <w:r>
        <w:rPr>
          <w:rStyle w:val="48"/>
          <w:rFonts w:ascii="宋体" w:hAnsi="宋体" w:cs="宋体"/>
          <w:b/>
          <w:color w:val="auto"/>
          <w:highlight w:val="none"/>
        </w:rPr>
        <w:tab/>
      </w:r>
      <w:r>
        <w:rPr>
          <w:rStyle w:val="48"/>
          <w:rFonts w:ascii="宋体" w:hAnsi="宋体" w:cs="宋体"/>
          <w:b/>
          <w:color w:val="auto"/>
          <w:highlight w:val="none"/>
        </w:rPr>
        <w:fldChar w:fldCharType="begin"/>
      </w:r>
      <w:r>
        <w:rPr>
          <w:rStyle w:val="48"/>
          <w:rFonts w:ascii="宋体" w:hAnsi="宋体" w:cs="宋体"/>
          <w:b/>
          <w:color w:val="auto"/>
          <w:highlight w:val="none"/>
        </w:rPr>
        <w:instrText xml:space="preserve"> PAGEREF _Toc135759774 \h </w:instrText>
      </w:r>
      <w:r>
        <w:rPr>
          <w:rStyle w:val="48"/>
          <w:rFonts w:ascii="宋体" w:hAnsi="宋体" w:cs="宋体"/>
          <w:b/>
          <w:color w:val="auto"/>
          <w:highlight w:val="none"/>
        </w:rPr>
        <w:fldChar w:fldCharType="separate"/>
      </w:r>
      <w:r>
        <w:rPr>
          <w:rStyle w:val="48"/>
          <w:rFonts w:ascii="宋体" w:hAnsi="宋体" w:cs="宋体"/>
          <w:b/>
          <w:color w:val="auto"/>
          <w:highlight w:val="none"/>
        </w:rPr>
        <w:t>1</w:t>
      </w:r>
      <w:r>
        <w:rPr>
          <w:rStyle w:val="48"/>
          <w:rFonts w:hint="eastAsia" w:ascii="宋体" w:hAnsi="宋体" w:cs="宋体"/>
          <w:b/>
          <w:color w:val="auto"/>
          <w:highlight w:val="none"/>
          <w:lang w:val="en-US" w:eastAsia="zh-CN"/>
        </w:rPr>
        <w:t>1</w:t>
      </w:r>
      <w:r>
        <w:rPr>
          <w:rStyle w:val="48"/>
          <w:rFonts w:ascii="宋体" w:hAnsi="宋体" w:cs="宋体"/>
          <w:b/>
          <w:color w:val="auto"/>
          <w:highlight w:val="none"/>
        </w:rPr>
        <w:fldChar w:fldCharType="end"/>
      </w:r>
      <w:r>
        <w:rPr>
          <w:rStyle w:val="48"/>
          <w:rFonts w:ascii="宋体" w:hAnsi="宋体" w:cs="宋体"/>
          <w:b/>
          <w:color w:val="auto"/>
          <w:highlight w:val="none"/>
        </w:rPr>
        <w:fldChar w:fldCharType="end"/>
      </w:r>
    </w:p>
    <w:p>
      <w:pPr>
        <w:pStyle w:val="26"/>
        <w:tabs>
          <w:tab w:val="right" w:leader="dot" w:pos="9344"/>
        </w:tabs>
        <w:spacing w:line="276" w:lineRule="auto"/>
        <w:rPr>
          <w:rStyle w:val="48"/>
          <w:rFonts w:ascii="宋体" w:hAnsi="宋体" w:cs="宋体"/>
          <w:b/>
          <w:color w:val="auto"/>
          <w:highlight w:val="none"/>
        </w:rPr>
      </w:pPr>
      <w:r>
        <w:rPr>
          <w:color w:val="auto"/>
          <w:highlight w:val="none"/>
        </w:rPr>
        <w:fldChar w:fldCharType="begin"/>
      </w:r>
      <w:r>
        <w:rPr>
          <w:color w:val="auto"/>
          <w:highlight w:val="none"/>
        </w:rPr>
        <w:instrText xml:space="preserve"> HYPERLINK \l "_Toc135759775" </w:instrText>
      </w:r>
      <w:r>
        <w:rPr>
          <w:color w:val="auto"/>
          <w:highlight w:val="none"/>
        </w:rPr>
        <w:fldChar w:fldCharType="separate"/>
      </w:r>
      <w:r>
        <w:rPr>
          <w:rStyle w:val="48"/>
          <w:rFonts w:ascii="宋体" w:hAnsi="宋体" w:cs="宋体"/>
          <w:b/>
          <w:color w:val="auto"/>
          <w:highlight w:val="none"/>
        </w:rPr>
        <w:t>第二章评标办法</w:t>
      </w:r>
      <w:r>
        <w:rPr>
          <w:rStyle w:val="48"/>
          <w:rFonts w:ascii="宋体" w:hAnsi="宋体" w:cs="宋体"/>
          <w:b/>
          <w:color w:val="auto"/>
          <w:highlight w:val="none"/>
        </w:rPr>
        <w:tab/>
      </w:r>
      <w:r>
        <w:rPr>
          <w:rStyle w:val="48"/>
          <w:rFonts w:ascii="宋体" w:hAnsi="宋体" w:cs="宋体"/>
          <w:b/>
          <w:color w:val="auto"/>
          <w:highlight w:val="none"/>
        </w:rPr>
        <w:fldChar w:fldCharType="begin"/>
      </w:r>
      <w:r>
        <w:rPr>
          <w:rStyle w:val="48"/>
          <w:rFonts w:ascii="宋体" w:hAnsi="宋体" w:cs="宋体"/>
          <w:b/>
          <w:color w:val="auto"/>
          <w:highlight w:val="none"/>
        </w:rPr>
        <w:instrText xml:space="preserve"> PAGEREF _Toc135759775 \h </w:instrText>
      </w:r>
      <w:r>
        <w:rPr>
          <w:rStyle w:val="48"/>
          <w:rFonts w:ascii="宋体" w:hAnsi="宋体" w:cs="宋体"/>
          <w:b/>
          <w:color w:val="auto"/>
          <w:highlight w:val="none"/>
        </w:rPr>
        <w:fldChar w:fldCharType="separate"/>
      </w:r>
      <w:r>
        <w:rPr>
          <w:rStyle w:val="48"/>
          <w:rFonts w:ascii="宋体" w:hAnsi="宋体" w:cs="宋体"/>
          <w:b/>
          <w:color w:val="auto"/>
          <w:highlight w:val="none"/>
        </w:rPr>
        <w:t>1</w:t>
      </w:r>
      <w:r>
        <w:rPr>
          <w:rStyle w:val="48"/>
          <w:rFonts w:hint="eastAsia" w:ascii="宋体" w:hAnsi="宋体" w:cs="宋体"/>
          <w:b/>
          <w:color w:val="auto"/>
          <w:highlight w:val="none"/>
          <w:lang w:val="en-US" w:eastAsia="zh-CN"/>
        </w:rPr>
        <w:t>2</w:t>
      </w:r>
      <w:r>
        <w:rPr>
          <w:rStyle w:val="48"/>
          <w:rFonts w:ascii="宋体" w:hAnsi="宋体" w:cs="宋体"/>
          <w:b/>
          <w:color w:val="auto"/>
          <w:highlight w:val="none"/>
        </w:rPr>
        <w:fldChar w:fldCharType="end"/>
      </w:r>
      <w:r>
        <w:rPr>
          <w:rStyle w:val="48"/>
          <w:rFonts w:ascii="宋体" w:hAnsi="宋体" w:cs="宋体"/>
          <w:b/>
          <w:color w:val="auto"/>
          <w:highlight w:val="none"/>
        </w:rPr>
        <w:fldChar w:fldCharType="end"/>
      </w:r>
    </w:p>
    <w:p>
      <w:pPr>
        <w:pStyle w:val="26"/>
        <w:tabs>
          <w:tab w:val="right" w:leader="dot" w:pos="9344"/>
        </w:tabs>
        <w:spacing w:line="276" w:lineRule="auto"/>
        <w:rPr>
          <w:rStyle w:val="48"/>
          <w:rFonts w:ascii="宋体" w:hAnsi="宋体" w:cs="宋体"/>
          <w:b/>
          <w:color w:val="auto"/>
          <w:highlight w:val="none"/>
        </w:rPr>
      </w:pPr>
      <w:r>
        <w:rPr>
          <w:color w:val="auto"/>
          <w:highlight w:val="none"/>
        </w:rPr>
        <w:fldChar w:fldCharType="begin"/>
      </w:r>
      <w:r>
        <w:rPr>
          <w:color w:val="auto"/>
          <w:highlight w:val="none"/>
        </w:rPr>
        <w:instrText xml:space="preserve"> HYPERLINK \l "_Toc135759776" </w:instrText>
      </w:r>
      <w:r>
        <w:rPr>
          <w:color w:val="auto"/>
          <w:highlight w:val="none"/>
        </w:rPr>
        <w:fldChar w:fldCharType="separate"/>
      </w:r>
      <w:r>
        <w:rPr>
          <w:rStyle w:val="48"/>
          <w:rFonts w:ascii="宋体" w:hAnsi="宋体" w:cs="宋体"/>
          <w:b/>
          <w:color w:val="auto"/>
          <w:highlight w:val="none"/>
        </w:rPr>
        <w:t>评标办法前附表</w:t>
      </w:r>
      <w:r>
        <w:rPr>
          <w:rStyle w:val="48"/>
          <w:rFonts w:ascii="宋体" w:hAnsi="宋体" w:cs="宋体"/>
          <w:b/>
          <w:color w:val="auto"/>
          <w:highlight w:val="none"/>
        </w:rPr>
        <w:tab/>
      </w:r>
      <w:r>
        <w:rPr>
          <w:rStyle w:val="48"/>
          <w:rFonts w:ascii="宋体" w:hAnsi="宋体" w:cs="宋体"/>
          <w:b/>
          <w:color w:val="auto"/>
          <w:highlight w:val="none"/>
        </w:rPr>
        <w:fldChar w:fldCharType="begin"/>
      </w:r>
      <w:r>
        <w:rPr>
          <w:rStyle w:val="48"/>
          <w:rFonts w:ascii="宋体" w:hAnsi="宋体" w:cs="宋体"/>
          <w:b/>
          <w:color w:val="auto"/>
          <w:highlight w:val="none"/>
        </w:rPr>
        <w:instrText xml:space="preserve"> PAGEREF _Toc135759776 \h </w:instrText>
      </w:r>
      <w:r>
        <w:rPr>
          <w:rStyle w:val="48"/>
          <w:rFonts w:ascii="宋体" w:hAnsi="宋体" w:cs="宋体"/>
          <w:b/>
          <w:color w:val="auto"/>
          <w:highlight w:val="none"/>
        </w:rPr>
        <w:fldChar w:fldCharType="separate"/>
      </w:r>
      <w:r>
        <w:rPr>
          <w:rStyle w:val="48"/>
          <w:rFonts w:ascii="宋体" w:hAnsi="宋体" w:cs="宋体"/>
          <w:b/>
          <w:color w:val="auto"/>
          <w:highlight w:val="none"/>
        </w:rPr>
        <w:t>1</w:t>
      </w:r>
      <w:r>
        <w:rPr>
          <w:rStyle w:val="48"/>
          <w:rFonts w:hint="eastAsia" w:ascii="宋体" w:hAnsi="宋体" w:cs="宋体"/>
          <w:b/>
          <w:color w:val="auto"/>
          <w:highlight w:val="none"/>
          <w:lang w:val="en-US" w:eastAsia="zh-CN"/>
        </w:rPr>
        <w:t>2</w:t>
      </w:r>
      <w:r>
        <w:rPr>
          <w:rStyle w:val="48"/>
          <w:rFonts w:ascii="宋体" w:hAnsi="宋体" w:cs="宋体"/>
          <w:b/>
          <w:color w:val="auto"/>
          <w:highlight w:val="none"/>
        </w:rPr>
        <w:fldChar w:fldCharType="end"/>
      </w:r>
      <w:r>
        <w:rPr>
          <w:rStyle w:val="48"/>
          <w:rFonts w:ascii="宋体" w:hAnsi="宋体" w:cs="宋体"/>
          <w:b/>
          <w:color w:val="auto"/>
          <w:highlight w:val="none"/>
        </w:rPr>
        <w:fldChar w:fldCharType="end"/>
      </w:r>
    </w:p>
    <w:p>
      <w:pPr>
        <w:pStyle w:val="26"/>
        <w:tabs>
          <w:tab w:val="right" w:leader="dot" w:pos="9344"/>
        </w:tabs>
        <w:spacing w:line="276" w:lineRule="auto"/>
        <w:rPr>
          <w:rStyle w:val="48"/>
          <w:rFonts w:hint="eastAsia" w:ascii="宋体" w:hAnsi="宋体" w:eastAsia="宋体" w:cs="宋体"/>
          <w:b/>
          <w:color w:val="auto"/>
          <w:highlight w:val="none"/>
          <w:lang w:val="en-US" w:eastAsia="zh-CN"/>
        </w:rPr>
      </w:pPr>
      <w:r>
        <w:rPr>
          <w:color w:val="auto"/>
          <w:highlight w:val="none"/>
        </w:rPr>
        <w:fldChar w:fldCharType="begin"/>
      </w:r>
      <w:r>
        <w:rPr>
          <w:color w:val="auto"/>
          <w:highlight w:val="none"/>
        </w:rPr>
        <w:instrText xml:space="preserve"> HYPERLINK \l "_Toc135759777" </w:instrText>
      </w:r>
      <w:r>
        <w:rPr>
          <w:color w:val="auto"/>
          <w:highlight w:val="none"/>
        </w:rPr>
        <w:fldChar w:fldCharType="separate"/>
      </w:r>
      <w:r>
        <w:rPr>
          <w:rStyle w:val="48"/>
          <w:rFonts w:ascii="宋体" w:hAnsi="宋体" w:cs="宋体"/>
          <w:b/>
          <w:color w:val="auto"/>
          <w:highlight w:val="none"/>
        </w:rPr>
        <w:t>1. 评标方法</w:t>
      </w:r>
      <w:r>
        <w:rPr>
          <w:rStyle w:val="48"/>
          <w:rFonts w:ascii="宋体" w:hAnsi="宋体" w:cs="宋体"/>
          <w:b/>
          <w:color w:val="auto"/>
          <w:highlight w:val="none"/>
        </w:rPr>
        <w:tab/>
      </w:r>
      <w:r>
        <w:rPr>
          <w:rStyle w:val="48"/>
          <w:rFonts w:hint="eastAsia" w:ascii="宋体" w:hAnsi="宋体" w:cs="宋体"/>
          <w:b/>
          <w:color w:val="auto"/>
          <w:highlight w:val="none"/>
          <w:lang w:val="en-US" w:eastAsia="zh-CN"/>
        </w:rPr>
        <w:t>1</w:t>
      </w:r>
      <w:r>
        <w:rPr>
          <w:rStyle w:val="48"/>
          <w:rFonts w:ascii="宋体" w:hAnsi="宋体" w:cs="宋体"/>
          <w:b/>
          <w:color w:val="auto"/>
          <w:highlight w:val="none"/>
        </w:rPr>
        <w:fldChar w:fldCharType="end"/>
      </w:r>
      <w:r>
        <w:rPr>
          <w:rStyle w:val="48"/>
          <w:rFonts w:hint="eastAsia" w:ascii="宋体" w:hAnsi="宋体" w:cs="宋体"/>
          <w:b/>
          <w:color w:val="auto"/>
          <w:highlight w:val="none"/>
          <w:lang w:val="en-US" w:eastAsia="zh-CN"/>
        </w:rPr>
        <w:t>5</w:t>
      </w:r>
    </w:p>
    <w:p>
      <w:pPr>
        <w:pStyle w:val="26"/>
        <w:tabs>
          <w:tab w:val="right" w:leader="dot" w:pos="9344"/>
        </w:tabs>
        <w:spacing w:line="276" w:lineRule="auto"/>
        <w:rPr>
          <w:rStyle w:val="48"/>
          <w:rFonts w:hint="eastAsia" w:ascii="宋体" w:hAnsi="宋体" w:eastAsia="宋体" w:cs="宋体"/>
          <w:b/>
          <w:color w:val="auto"/>
          <w:highlight w:val="none"/>
          <w:lang w:val="en-US" w:eastAsia="zh-CN"/>
        </w:rPr>
      </w:pPr>
      <w:r>
        <w:rPr>
          <w:color w:val="auto"/>
          <w:highlight w:val="none"/>
        </w:rPr>
        <w:fldChar w:fldCharType="begin"/>
      </w:r>
      <w:r>
        <w:rPr>
          <w:color w:val="auto"/>
          <w:highlight w:val="none"/>
        </w:rPr>
        <w:instrText xml:space="preserve"> HYPERLINK \l "_Toc135759778" </w:instrText>
      </w:r>
      <w:r>
        <w:rPr>
          <w:color w:val="auto"/>
          <w:highlight w:val="none"/>
        </w:rPr>
        <w:fldChar w:fldCharType="separate"/>
      </w:r>
      <w:r>
        <w:rPr>
          <w:rStyle w:val="48"/>
          <w:rFonts w:ascii="宋体" w:hAnsi="宋体" w:cs="宋体"/>
          <w:b/>
          <w:color w:val="auto"/>
          <w:highlight w:val="none"/>
        </w:rPr>
        <w:t>2. 评标标准</w:t>
      </w:r>
      <w:r>
        <w:rPr>
          <w:rStyle w:val="48"/>
          <w:rFonts w:ascii="宋体" w:hAnsi="宋体" w:cs="宋体"/>
          <w:b/>
          <w:color w:val="auto"/>
          <w:highlight w:val="none"/>
        </w:rPr>
        <w:tab/>
      </w:r>
      <w:r>
        <w:rPr>
          <w:rStyle w:val="48"/>
          <w:rFonts w:hint="eastAsia" w:ascii="宋体" w:hAnsi="宋体" w:cs="宋体"/>
          <w:b/>
          <w:color w:val="auto"/>
          <w:highlight w:val="none"/>
          <w:lang w:val="en-US" w:eastAsia="zh-CN"/>
        </w:rPr>
        <w:t>1</w:t>
      </w:r>
      <w:r>
        <w:rPr>
          <w:rStyle w:val="48"/>
          <w:rFonts w:ascii="宋体" w:hAnsi="宋体" w:cs="宋体"/>
          <w:b/>
          <w:color w:val="auto"/>
          <w:highlight w:val="none"/>
        </w:rPr>
        <w:fldChar w:fldCharType="end"/>
      </w:r>
      <w:r>
        <w:rPr>
          <w:rStyle w:val="48"/>
          <w:rFonts w:hint="eastAsia" w:ascii="宋体" w:hAnsi="宋体" w:cs="宋体"/>
          <w:b/>
          <w:color w:val="auto"/>
          <w:highlight w:val="none"/>
          <w:lang w:val="en-US" w:eastAsia="zh-CN"/>
        </w:rPr>
        <w:t>5</w:t>
      </w:r>
    </w:p>
    <w:p>
      <w:pPr>
        <w:pStyle w:val="26"/>
        <w:tabs>
          <w:tab w:val="right" w:leader="dot" w:pos="9344"/>
        </w:tabs>
        <w:spacing w:line="276" w:lineRule="auto"/>
        <w:rPr>
          <w:rStyle w:val="48"/>
          <w:rFonts w:hint="eastAsia" w:ascii="宋体" w:hAnsi="宋体" w:eastAsia="宋体" w:cs="宋体"/>
          <w:b/>
          <w:color w:val="auto"/>
          <w:highlight w:val="none"/>
          <w:lang w:val="en-US" w:eastAsia="zh-CN"/>
        </w:rPr>
      </w:pPr>
      <w:r>
        <w:rPr>
          <w:color w:val="auto"/>
          <w:highlight w:val="none"/>
        </w:rPr>
        <w:fldChar w:fldCharType="begin"/>
      </w:r>
      <w:r>
        <w:rPr>
          <w:color w:val="auto"/>
          <w:highlight w:val="none"/>
        </w:rPr>
        <w:instrText xml:space="preserve"> HYPERLINK \l "_Toc135759779" </w:instrText>
      </w:r>
      <w:r>
        <w:rPr>
          <w:color w:val="auto"/>
          <w:highlight w:val="none"/>
        </w:rPr>
        <w:fldChar w:fldCharType="separate"/>
      </w:r>
      <w:r>
        <w:rPr>
          <w:rStyle w:val="48"/>
          <w:rFonts w:ascii="宋体" w:hAnsi="宋体" w:cs="宋体"/>
          <w:b/>
          <w:color w:val="auto"/>
          <w:highlight w:val="none"/>
        </w:rPr>
        <w:t>3. 评标程序</w:t>
      </w:r>
      <w:r>
        <w:rPr>
          <w:rStyle w:val="48"/>
          <w:rFonts w:ascii="宋体" w:hAnsi="宋体" w:cs="宋体"/>
          <w:b/>
          <w:color w:val="auto"/>
          <w:highlight w:val="none"/>
        </w:rPr>
        <w:tab/>
      </w:r>
      <w:r>
        <w:rPr>
          <w:rStyle w:val="48"/>
          <w:rFonts w:hint="eastAsia" w:ascii="宋体" w:hAnsi="宋体" w:cs="宋体"/>
          <w:b/>
          <w:color w:val="auto"/>
          <w:highlight w:val="none"/>
          <w:lang w:val="en-US" w:eastAsia="zh-CN"/>
        </w:rPr>
        <w:t>1</w:t>
      </w:r>
      <w:r>
        <w:rPr>
          <w:rStyle w:val="48"/>
          <w:rFonts w:ascii="宋体" w:hAnsi="宋体" w:cs="宋体"/>
          <w:b/>
          <w:color w:val="auto"/>
          <w:highlight w:val="none"/>
        </w:rPr>
        <w:fldChar w:fldCharType="end"/>
      </w:r>
      <w:r>
        <w:rPr>
          <w:rStyle w:val="48"/>
          <w:rFonts w:hint="eastAsia" w:ascii="宋体" w:hAnsi="宋体" w:cs="宋体"/>
          <w:b/>
          <w:color w:val="auto"/>
          <w:highlight w:val="none"/>
          <w:lang w:val="en-US" w:eastAsia="zh-CN"/>
        </w:rPr>
        <w:t>5</w:t>
      </w:r>
    </w:p>
    <w:p>
      <w:pPr>
        <w:pStyle w:val="26"/>
        <w:tabs>
          <w:tab w:val="right" w:leader="dot" w:pos="9344"/>
        </w:tabs>
        <w:spacing w:line="276" w:lineRule="auto"/>
        <w:rPr>
          <w:rStyle w:val="48"/>
          <w:rFonts w:ascii="宋体" w:hAnsi="宋体" w:cs="宋体"/>
          <w:b/>
          <w:color w:val="auto"/>
          <w:highlight w:val="none"/>
        </w:rPr>
      </w:pPr>
      <w:r>
        <w:rPr>
          <w:color w:val="auto"/>
          <w:highlight w:val="none"/>
        </w:rPr>
        <w:fldChar w:fldCharType="begin"/>
      </w:r>
      <w:r>
        <w:rPr>
          <w:color w:val="auto"/>
          <w:highlight w:val="none"/>
        </w:rPr>
        <w:instrText xml:space="preserve"> HYPERLINK \l "_Toc135759780" </w:instrText>
      </w:r>
      <w:r>
        <w:rPr>
          <w:color w:val="auto"/>
          <w:highlight w:val="none"/>
        </w:rPr>
        <w:fldChar w:fldCharType="separate"/>
      </w:r>
      <w:r>
        <w:rPr>
          <w:rStyle w:val="48"/>
          <w:rFonts w:ascii="宋体" w:hAnsi="宋体" w:cs="宋体"/>
          <w:b/>
          <w:color w:val="auto"/>
          <w:highlight w:val="none"/>
        </w:rPr>
        <w:t>第三章合同</w:t>
      </w:r>
      <w:r>
        <w:rPr>
          <w:rStyle w:val="48"/>
          <w:rFonts w:ascii="宋体" w:hAnsi="宋体" w:cs="宋体"/>
          <w:b/>
          <w:color w:val="auto"/>
          <w:highlight w:val="none"/>
        </w:rPr>
        <w:tab/>
      </w:r>
      <w:r>
        <w:rPr>
          <w:rStyle w:val="48"/>
          <w:rFonts w:ascii="宋体" w:hAnsi="宋体" w:cs="宋体"/>
          <w:b/>
          <w:color w:val="auto"/>
          <w:highlight w:val="none"/>
        </w:rPr>
        <w:fldChar w:fldCharType="begin"/>
      </w:r>
      <w:r>
        <w:rPr>
          <w:rStyle w:val="48"/>
          <w:rFonts w:ascii="宋体" w:hAnsi="宋体" w:cs="宋体"/>
          <w:b/>
          <w:color w:val="auto"/>
          <w:highlight w:val="none"/>
        </w:rPr>
        <w:instrText xml:space="preserve"> PAGEREF _Toc135759780 \h </w:instrText>
      </w:r>
      <w:r>
        <w:rPr>
          <w:rStyle w:val="48"/>
          <w:rFonts w:ascii="宋体" w:hAnsi="宋体" w:cs="宋体"/>
          <w:b/>
          <w:color w:val="auto"/>
          <w:highlight w:val="none"/>
        </w:rPr>
        <w:fldChar w:fldCharType="separate"/>
      </w:r>
      <w:r>
        <w:rPr>
          <w:rStyle w:val="48"/>
          <w:rFonts w:ascii="宋体" w:hAnsi="宋体" w:cs="宋体"/>
          <w:b/>
          <w:color w:val="auto"/>
          <w:highlight w:val="none"/>
        </w:rPr>
        <w:t>2</w:t>
      </w:r>
      <w:r>
        <w:rPr>
          <w:rStyle w:val="48"/>
          <w:rFonts w:hint="eastAsia" w:ascii="宋体" w:hAnsi="宋体" w:cs="宋体"/>
          <w:b/>
          <w:color w:val="auto"/>
          <w:highlight w:val="none"/>
          <w:lang w:val="en-US" w:eastAsia="zh-CN"/>
        </w:rPr>
        <w:t>2</w:t>
      </w:r>
      <w:r>
        <w:rPr>
          <w:rStyle w:val="48"/>
          <w:rFonts w:ascii="宋体" w:hAnsi="宋体" w:cs="宋体"/>
          <w:b/>
          <w:color w:val="auto"/>
          <w:highlight w:val="none"/>
        </w:rPr>
        <w:fldChar w:fldCharType="end"/>
      </w:r>
      <w:r>
        <w:rPr>
          <w:rStyle w:val="48"/>
          <w:rFonts w:ascii="宋体" w:hAnsi="宋体" w:cs="宋体"/>
          <w:b/>
          <w:color w:val="auto"/>
          <w:highlight w:val="none"/>
        </w:rPr>
        <w:fldChar w:fldCharType="end"/>
      </w:r>
    </w:p>
    <w:p>
      <w:pPr>
        <w:pStyle w:val="26"/>
        <w:tabs>
          <w:tab w:val="right" w:leader="dot" w:pos="9344"/>
        </w:tabs>
        <w:spacing w:line="276" w:lineRule="auto"/>
        <w:rPr>
          <w:rStyle w:val="48"/>
          <w:rFonts w:ascii="宋体" w:hAnsi="宋体" w:cs="宋体"/>
          <w:b/>
          <w:color w:val="auto"/>
          <w:highlight w:val="none"/>
        </w:rPr>
      </w:pPr>
      <w:r>
        <w:rPr>
          <w:color w:val="auto"/>
          <w:highlight w:val="none"/>
        </w:rPr>
        <w:fldChar w:fldCharType="begin"/>
      </w:r>
      <w:r>
        <w:rPr>
          <w:color w:val="auto"/>
          <w:highlight w:val="none"/>
        </w:rPr>
        <w:instrText xml:space="preserve"> HYPERLINK \l "_Toc135759781" </w:instrText>
      </w:r>
      <w:r>
        <w:rPr>
          <w:color w:val="auto"/>
          <w:highlight w:val="none"/>
        </w:rPr>
        <w:fldChar w:fldCharType="separate"/>
      </w:r>
      <w:r>
        <w:rPr>
          <w:rStyle w:val="48"/>
          <w:rFonts w:ascii="宋体" w:hAnsi="宋体" w:cs="宋体"/>
          <w:b/>
          <w:color w:val="auto"/>
          <w:highlight w:val="none"/>
        </w:rPr>
        <w:t>第四章技术标准和要求</w:t>
      </w:r>
      <w:r>
        <w:rPr>
          <w:rStyle w:val="48"/>
          <w:rFonts w:ascii="宋体" w:hAnsi="宋体" w:cs="宋体"/>
          <w:b/>
          <w:color w:val="auto"/>
          <w:highlight w:val="none"/>
        </w:rPr>
        <w:tab/>
      </w:r>
      <w:r>
        <w:rPr>
          <w:rStyle w:val="48"/>
          <w:rFonts w:ascii="宋体" w:hAnsi="宋体" w:cs="宋体"/>
          <w:b/>
          <w:color w:val="auto"/>
          <w:highlight w:val="none"/>
        </w:rPr>
        <w:fldChar w:fldCharType="begin"/>
      </w:r>
      <w:r>
        <w:rPr>
          <w:rStyle w:val="48"/>
          <w:rFonts w:ascii="宋体" w:hAnsi="宋体" w:cs="宋体"/>
          <w:b/>
          <w:color w:val="auto"/>
          <w:highlight w:val="none"/>
        </w:rPr>
        <w:instrText xml:space="preserve"> PAGEREF _Toc135759781 \h </w:instrText>
      </w:r>
      <w:r>
        <w:rPr>
          <w:rStyle w:val="48"/>
          <w:rFonts w:ascii="宋体" w:hAnsi="宋体" w:cs="宋体"/>
          <w:b/>
          <w:color w:val="auto"/>
          <w:highlight w:val="none"/>
        </w:rPr>
        <w:fldChar w:fldCharType="separate"/>
      </w:r>
      <w:r>
        <w:rPr>
          <w:rStyle w:val="48"/>
          <w:rFonts w:ascii="宋体" w:hAnsi="宋体" w:cs="宋体"/>
          <w:b/>
          <w:color w:val="auto"/>
          <w:highlight w:val="none"/>
        </w:rPr>
        <w:t>2</w:t>
      </w:r>
      <w:r>
        <w:rPr>
          <w:rStyle w:val="48"/>
          <w:rFonts w:hint="eastAsia" w:ascii="宋体" w:hAnsi="宋体" w:cs="宋体"/>
          <w:b/>
          <w:color w:val="auto"/>
          <w:highlight w:val="none"/>
          <w:lang w:val="en-US" w:eastAsia="zh-CN"/>
        </w:rPr>
        <w:t>4</w:t>
      </w:r>
      <w:r>
        <w:rPr>
          <w:rStyle w:val="48"/>
          <w:rFonts w:ascii="宋体" w:hAnsi="宋体" w:cs="宋体"/>
          <w:b/>
          <w:color w:val="auto"/>
          <w:highlight w:val="none"/>
        </w:rPr>
        <w:fldChar w:fldCharType="end"/>
      </w:r>
      <w:r>
        <w:rPr>
          <w:rStyle w:val="48"/>
          <w:rFonts w:ascii="宋体" w:hAnsi="宋体" w:cs="宋体"/>
          <w:b/>
          <w:color w:val="auto"/>
          <w:highlight w:val="none"/>
        </w:rPr>
        <w:fldChar w:fldCharType="end"/>
      </w:r>
    </w:p>
    <w:p>
      <w:pPr>
        <w:pStyle w:val="26"/>
        <w:tabs>
          <w:tab w:val="right" w:leader="dot" w:pos="9344"/>
        </w:tabs>
        <w:spacing w:line="276" w:lineRule="auto"/>
        <w:rPr>
          <w:rStyle w:val="48"/>
          <w:rFonts w:hint="default" w:ascii="宋体" w:hAnsi="宋体" w:eastAsia="宋体" w:cs="宋体"/>
          <w:b/>
          <w:color w:val="auto"/>
          <w:highlight w:val="none"/>
          <w:lang w:val="en-US" w:eastAsia="zh-CN"/>
        </w:rPr>
      </w:pPr>
      <w:r>
        <w:rPr>
          <w:color w:val="auto"/>
          <w:highlight w:val="none"/>
        </w:rPr>
        <w:fldChar w:fldCharType="begin"/>
      </w:r>
      <w:r>
        <w:rPr>
          <w:color w:val="auto"/>
          <w:highlight w:val="none"/>
        </w:rPr>
        <w:instrText xml:space="preserve"> HYPERLINK \l "_Toc135759782" </w:instrText>
      </w:r>
      <w:r>
        <w:rPr>
          <w:color w:val="auto"/>
          <w:highlight w:val="none"/>
        </w:rPr>
        <w:fldChar w:fldCharType="separate"/>
      </w:r>
      <w:r>
        <w:rPr>
          <w:rStyle w:val="48"/>
          <w:rFonts w:ascii="宋体" w:hAnsi="宋体" w:cs="宋体"/>
          <w:b/>
          <w:color w:val="auto"/>
          <w:highlight w:val="none"/>
        </w:rPr>
        <w:t>第五章投标文件格式</w:t>
      </w:r>
      <w:r>
        <w:rPr>
          <w:rStyle w:val="48"/>
          <w:rFonts w:ascii="宋体" w:hAnsi="宋体" w:cs="宋体"/>
          <w:b/>
          <w:color w:val="auto"/>
          <w:highlight w:val="none"/>
        </w:rPr>
        <w:tab/>
      </w:r>
      <w:r>
        <w:rPr>
          <w:rStyle w:val="48"/>
          <w:rFonts w:ascii="宋体" w:hAnsi="宋体" w:cs="宋体"/>
          <w:b/>
          <w:color w:val="auto"/>
          <w:highlight w:val="none"/>
        </w:rPr>
        <w:fldChar w:fldCharType="end"/>
      </w:r>
      <w:r>
        <w:rPr>
          <w:rStyle w:val="48"/>
          <w:rFonts w:hint="eastAsia" w:ascii="宋体" w:hAnsi="宋体" w:cs="宋体"/>
          <w:b/>
          <w:color w:val="auto"/>
          <w:highlight w:val="none"/>
          <w:lang w:val="en-US" w:eastAsia="zh-CN"/>
        </w:rPr>
        <w:t>30</w:t>
      </w:r>
    </w:p>
    <w:p>
      <w:pPr>
        <w:pStyle w:val="26"/>
        <w:tabs>
          <w:tab w:val="right" w:leader="dot" w:pos="9344"/>
        </w:tabs>
        <w:spacing w:line="276" w:lineRule="auto"/>
        <w:rPr>
          <w:rStyle w:val="48"/>
          <w:rFonts w:ascii="宋体" w:hAnsi="宋体" w:cs="宋体"/>
          <w:b/>
          <w:color w:val="auto"/>
          <w:highlight w:val="none"/>
        </w:rPr>
      </w:pPr>
      <w:r>
        <w:rPr>
          <w:color w:val="auto"/>
          <w:highlight w:val="none"/>
        </w:rPr>
        <w:fldChar w:fldCharType="begin"/>
      </w:r>
      <w:r>
        <w:rPr>
          <w:color w:val="auto"/>
          <w:highlight w:val="none"/>
        </w:rPr>
        <w:instrText xml:space="preserve"> HYPERLINK \l "_Toc135759783" </w:instrText>
      </w:r>
      <w:r>
        <w:rPr>
          <w:color w:val="auto"/>
          <w:highlight w:val="none"/>
        </w:rPr>
        <w:fldChar w:fldCharType="separate"/>
      </w:r>
      <w:r>
        <w:rPr>
          <w:rStyle w:val="48"/>
          <w:rFonts w:ascii="宋体" w:hAnsi="宋体" w:cs="宋体"/>
          <w:b/>
          <w:color w:val="auto"/>
          <w:highlight w:val="none"/>
        </w:rPr>
        <w:t>目录</w:t>
      </w:r>
      <w:r>
        <w:rPr>
          <w:rStyle w:val="48"/>
          <w:rFonts w:ascii="宋体" w:hAnsi="宋体" w:cs="宋体"/>
          <w:b/>
          <w:color w:val="auto"/>
          <w:highlight w:val="none"/>
        </w:rPr>
        <w:tab/>
      </w:r>
      <w:r>
        <w:rPr>
          <w:rStyle w:val="48"/>
          <w:rFonts w:ascii="宋体" w:hAnsi="宋体" w:cs="宋体"/>
          <w:b/>
          <w:color w:val="auto"/>
          <w:highlight w:val="none"/>
        </w:rPr>
        <w:fldChar w:fldCharType="begin"/>
      </w:r>
      <w:r>
        <w:rPr>
          <w:rStyle w:val="48"/>
          <w:rFonts w:ascii="宋体" w:hAnsi="宋体" w:cs="宋体"/>
          <w:b/>
          <w:color w:val="auto"/>
          <w:highlight w:val="none"/>
        </w:rPr>
        <w:instrText xml:space="preserve"> PAGEREF _Toc135759783 \h </w:instrText>
      </w:r>
      <w:r>
        <w:rPr>
          <w:rStyle w:val="48"/>
          <w:rFonts w:ascii="宋体" w:hAnsi="宋体" w:cs="宋体"/>
          <w:b/>
          <w:color w:val="auto"/>
          <w:highlight w:val="none"/>
        </w:rPr>
        <w:fldChar w:fldCharType="separate"/>
      </w:r>
      <w:r>
        <w:rPr>
          <w:rStyle w:val="48"/>
          <w:rFonts w:ascii="宋体" w:hAnsi="宋体" w:cs="宋体"/>
          <w:b/>
          <w:color w:val="auto"/>
          <w:highlight w:val="none"/>
        </w:rPr>
        <w:t>3</w:t>
      </w:r>
      <w:r>
        <w:rPr>
          <w:rStyle w:val="48"/>
          <w:rFonts w:hint="eastAsia" w:ascii="宋体" w:hAnsi="宋体" w:cs="宋体"/>
          <w:b/>
          <w:color w:val="auto"/>
          <w:highlight w:val="none"/>
          <w:lang w:val="en-US" w:eastAsia="zh-CN"/>
        </w:rPr>
        <w:t>1</w:t>
      </w:r>
      <w:r>
        <w:rPr>
          <w:rStyle w:val="48"/>
          <w:rFonts w:ascii="宋体" w:hAnsi="宋体" w:cs="宋体"/>
          <w:b/>
          <w:color w:val="auto"/>
          <w:highlight w:val="none"/>
        </w:rPr>
        <w:fldChar w:fldCharType="end"/>
      </w:r>
      <w:r>
        <w:rPr>
          <w:rStyle w:val="48"/>
          <w:rFonts w:ascii="宋体" w:hAnsi="宋体" w:cs="宋体"/>
          <w:b/>
          <w:color w:val="auto"/>
          <w:highlight w:val="none"/>
        </w:rPr>
        <w:fldChar w:fldCharType="end"/>
      </w:r>
    </w:p>
    <w:p>
      <w:pPr>
        <w:pStyle w:val="26"/>
        <w:tabs>
          <w:tab w:val="right" w:leader="dot" w:pos="9344"/>
        </w:tabs>
        <w:spacing w:line="276" w:lineRule="auto"/>
        <w:rPr>
          <w:rStyle w:val="48"/>
          <w:rFonts w:ascii="宋体" w:hAnsi="宋体" w:cs="宋体"/>
          <w:b/>
          <w:color w:val="auto"/>
          <w:highlight w:val="none"/>
        </w:rPr>
      </w:pPr>
      <w:r>
        <w:rPr>
          <w:color w:val="auto"/>
          <w:highlight w:val="none"/>
        </w:rPr>
        <w:fldChar w:fldCharType="begin"/>
      </w:r>
      <w:r>
        <w:rPr>
          <w:color w:val="auto"/>
          <w:highlight w:val="none"/>
        </w:rPr>
        <w:instrText xml:space="preserve"> HYPERLINK \l "_Toc135759784" </w:instrText>
      </w:r>
      <w:r>
        <w:rPr>
          <w:color w:val="auto"/>
          <w:highlight w:val="none"/>
        </w:rPr>
        <w:fldChar w:fldCharType="separate"/>
      </w:r>
      <w:r>
        <w:rPr>
          <w:rStyle w:val="48"/>
          <w:rFonts w:ascii="宋体" w:hAnsi="宋体" w:cs="宋体"/>
          <w:b/>
          <w:color w:val="auto"/>
          <w:highlight w:val="none"/>
        </w:rPr>
        <w:t>一、投标函</w:t>
      </w:r>
      <w:r>
        <w:rPr>
          <w:rStyle w:val="48"/>
          <w:rFonts w:ascii="宋体" w:hAnsi="宋体" w:cs="宋体"/>
          <w:b/>
          <w:color w:val="auto"/>
          <w:highlight w:val="none"/>
        </w:rPr>
        <w:tab/>
      </w:r>
      <w:r>
        <w:rPr>
          <w:rStyle w:val="48"/>
          <w:rFonts w:ascii="宋体" w:hAnsi="宋体" w:cs="宋体"/>
          <w:b/>
          <w:color w:val="auto"/>
          <w:highlight w:val="none"/>
        </w:rPr>
        <w:fldChar w:fldCharType="begin"/>
      </w:r>
      <w:r>
        <w:rPr>
          <w:rStyle w:val="48"/>
          <w:rFonts w:ascii="宋体" w:hAnsi="宋体" w:cs="宋体"/>
          <w:b/>
          <w:color w:val="auto"/>
          <w:highlight w:val="none"/>
        </w:rPr>
        <w:instrText xml:space="preserve"> PAGEREF _Toc135759784 \h </w:instrText>
      </w:r>
      <w:r>
        <w:rPr>
          <w:rStyle w:val="48"/>
          <w:rFonts w:ascii="宋体" w:hAnsi="宋体" w:cs="宋体"/>
          <w:b/>
          <w:color w:val="auto"/>
          <w:highlight w:val="none"/>
        </w:rPr>
        <w:fldChar w:fldCharType="separate"/>
      </w:r>
      <w:r>
        <w:rPr>
          <w:rStyle w:val="48"/>
          <w:rFonts w:ascii="宋体" w:hAnsi="宋体" w:cs="宋体"/>
          <w:b/>
          <w:color w:val="auto"/>
          <w:highlight w:val="none"/>
        </w:rPr>
        <w:t>3</w:t>
      </w:r>
      <w:r>
        <w:rPr>
          <w:rStyle w:val="48"/>
          <w:rFonts w:hint="eastAsia" w:ascii="宋体" w:hAnsi="宋体" w:cs="宋体"/>
          <w:b/>
          <w:color w:val="auto"/>
          <w:highlight w:val="none"/>
          <w:lang w:val="en-US" w:eastAsia="zh-CN"/>
        </w:rPr>
        <w:t>2</w:t>
      </w:r>
      <w:r>
        <w:rPr>
          <w:rStyle w:val="48"/>
          <w:rFonts w:ascii="宋体" w:hAnsi="宋体" w:cs="宋体"/>
          <w:b/>
          <w:color w:val="auto"/>
          <w:highlight w:val="none"/>
        </w:rPr>
        <w:fldChar w:fldCharType="end"/>
      </w:r>
      <w:r>
        <w:rPr>
          <w:rStyle w:val="48"/>
          <w:rFonts w:ascii="宋体" w:hAnsi="宋体" w:cs="宋体"/>
          <w:b/>
          <w:color w:val="auto"/>
          <w:highlight w:val="none"/>
        </w:rPr>
        <w:fldChar w:fldCharType="end"/>
      </w:r>
    </w:p>
    <w:p>
      <w:pPr>
        <w:pStyle w:val="26"/>
        <w:tabs>
          <w:tab w:val="right" w:leader="dot" w:pos="9344"/>
        </w:tabs>
        <w:spacing w:line="276" w:lineRule="auto"/>
        <w:rPr>
          <w:rStyle w:val="48"/>
          <w:rFonts w:ascii="宋体" w:hAnsi="宋体" w:cs="宋体"/>
          <w:b/>
          <w:color w:val="auto"/>
          <w:highlight w:val="none"/>
        </w:rPr>
      </w:pPr>
      <w:r>
        <w:rPr>
          <w:color w:val="auto"/>
          <w:highlight w:val="none"/>
        </w:rPr>
        <w:fldChar w:fldCharType="begin"/>
      </w:r>
      <w:r>
        <w:rPr>
          <w:color w:val="auto"/>
          <w:highlight w:val="none"/>
        </w:rPr>
        <w:instrText xml:space="preserve"> HYPERLINK \l "_Toc135759785" </w:instrText>
      </w:r>
      <w:r>
        <w:rPr>
          <w:color w:val="auto"/>
          <w:highlight w:val="none"/>
        </w:rPr>
        <w:fldChar w:fldCharType="separate"/>
      </w:r>
      <w:r>
        <w:rPr>
          <w:rStyle w:val="48"/>
          <w:rFonts w:ascii="宋体" w:hAnsi="宋体" w:cs="宋体"/>
          <w:b/>
          <w:color w:val="auto"/>
          <w:highlight w:val="none"/>
        </w:rPr>
        <w:t>二、投标价格明细表</w:t>
      </w:r>
      <w:r>
        <w:rPr>
          <w:rStyle w:val="48"/>
          <w:rFonts w:ascii="宋体" w:hAnsi="宋体" w:cs="宋体"/>
          <w:b/>
          <w:color w:val="auto"/>
          <w:highlight w:val="none"/>
        </w:rPr>
        <w:tab/>
      </w:r>
      <w:r>
        <w:rPr>
          <w:rStyle w:val="48"/>
          <w:rFonts w:ascii="宋体" w:hAnsi="宋体" w:cs="宋体"/>
          <w:b/>
          <w:color w:val="auto"/>
          <w:highlight w:val="none"/>
        </w:rPr>
        <w:fldChar w:fldCharType="begin"/>
      </w:r>
      <w:r>
        <w:rPr>
          <w:rStyle w:val="48"/>
          <w:rFonts w:ascii="宋体" w:hAnsi="宋体" w:cs="宋体"/>
          <w:b/>
          <w:color w:val="auto"/>
          <w:highlight w:val="none"/>
        </w:rPr>
        <w:instrText xml:space="preserve"> PAGEREF _Toc135759785 \h </w:instrText>
      </w:r>
      <w:r>
        <w:rPr>
          <w:rStyle w:val="48"/>
          <w:rFonts w:ascii="宋体" w:hAnsi="宋体" w:cs="宋体"/>
          <w:b/>
          <w:color w:val="auto"/>
          <w:highlight w:val="none"/>
        </w:rPr>
        <w:fldChar w:fldCharType="separate"/>
      </w:r>
      <w:r>
        <w:rPr>
          <w:rStyle w:val="48"/>
          <w:rFonts w:ascii="宋体" w:hAnsi="宋体" w:cs="宋体"/>
          <w:b/>
          <w:color w:val="auto"/>
          <w:highlight w:val="none"/>
        </w:rPr>
        <w:t>3</w:t>
      </w:r>
      <w:r>
        <w:rPr>
          <w:rStyle w:val="48"/>
          <w:rFonts w:hint="eastAsia" w:ascii="宋体" w:hAnsi="宋体" w:cs="宋体"/>
          <w:b/>
          <w:color w:val="auto"/>
          <w:highlight w:val="none"/>
          <w:lang w:val="en-US" w:eastAsia="zh-CN"/>
        </w:rPr>
        <w:t>3</w:t>
      </w:r>
      <w:r>
        <w:rPr>
          <w:rStyle w:val="48"/>
          <w:rFonts w:ascii="宋体" w:hAnsi="宋体" w:cs="宋体"/>
          <w:b/>
          <w:color w:val="auto"/>
          <w:highlight w:val="none"/>
        </w:rPr>
        <w:fldChar w:fldCharType="end"/>
      </w:r>
      <w:r>
        <w:rPr>
          <w:rStyle w:val="48"/>
          <w:rFonts w:ascii="宋体" w:hAnsi="宋体" w:cs="宋体"/>
          <w:b/>
          <w:color w:val="auto"/>
          <w:highlight w:val="none"/>
        </w:rPr>
        <w:fldChar w:fldCharType="end"/>
      </w:r>
    </w:p>
    <w:p>
      <w:pPr>
        <w:pStyle w:val="26"/>
        <w:tabs>
          <w:tab w:val="right" w:leader="dot" w:pos="9344"/>
        </w:tabs>
        <w:spacing w:line="276" w:lineRule="auto"/>
        <w:rPr>
          <w:rStyle w:val="48"/>
          <w:rFonts w:hint="eastAsia" w:ascii="宋体" w:hAnsi="宋体" w:eastAsia="宋体" w:cs="宋体"/>
          <w:b/>
          <w:color w:val="auto"/>
          <w:highlight w:val="none"/>
          <w:lang w:val="en-US" w:eastAsia="zh-CN"/>
        </w:rPr>
      </w:pPr>
      <w:r>
        <w:rPr>
          <w:color w:val="auto"/>
          <w:highlight w:val="none"/>
        </w:rPr>
        <w:fldChar w:fldCharType="begin"/>
      </w:r>
      <w:r>
        <w:rPr>
          <w:color w:val="auto"/>
          <w:highlight w:val="none"/>
        </w:rPr>
        <w:instrText xml:space="preserve"> HYPERLINK \l "_Toc135759786" </w:instrText>
      </w:r>
      <w:r>
        <w:rPr>
          <w:color w:val="auto"/>
          <w:highlight w:val="none"/>
        </w:rPr>
        <w:fldChar w:fldCharType="separate"/>
      </w:r>
      <w:r>
        <w:rPr>
          <w:rStyle w:val="48"/>
          <w:rFonts w:ascii="宋体" w:hAnsi="宋体" w:cs="宋体"/>
          <w:b/>
          <w:color w:val="auto"/>
          <w:highlight w:val="none"/>
        </w:rPr>
        <w:t>三、技术条款偏离表</w:t>
      </w:r>
      <w:r>
        <w:rPr>
          <w:rStyle w:val="48"/>
          <w:rFonts w:ascii="宋体" w:hAnsi="宋体" w:cs="宋体"/>
          <w:b/>
          <w:color w:val="auto"/>
          <w:highlight w:val="none"/>
        </w:rPr>
        <w:tab/>
      </w:r>
      <w:r>
        <w:rPr>
          <w:rStyle w:val="48"/>
          <w:rFonts w:hint="eastAsia" w:ascii="宋体" w:hAnsi="宋体" w:cs="宋体"/>
          <w:b/>
          <w:color w:val="auto"/>
          <w:highlight w:val="none"/>
          <w:lang w:val="en-US" w:eastAsia="zh-CN"/>
        </w:rPr>
        <w:t>3</w:t>
      </w:r>
      <w:r>
        <w:rPr>
          <w:rStyle w:val="48"/>
          <w:rFonts w:ascii="宋体" w:hAnsi="宋体" w:cs="宋体"/>
          <w:b/>
          <w:color w:val="auto"/>
          <w:highlight w:val="none"/>
        </w:rPr>
        <w:fldChar w:fldCharType="end"/>
      </w:r>
      <w:r>
        <w:rPr>
          <w:rStyle w:val="48"/>
          <w:rFonts w:hint="eastAsia" w:ascii="宋体" w:hAnsi="宋体" w:cs="宋体"/>
          <w:b/>
          <w:color w:val="auto"/>
          <w:highlight w:val="none"/>
          <w:lang w:val="en-US" w:eastAsia="zh-CN"/>
        </w:rPr>
        <w:t>4</w:t>
      </w:r>
    </w:p>
    <w:p>
      <w:pPr>
        <w:pStyle w:val="26"/>
        <w:tabs>
          <w:tab w:val="right" w:leader="dot" w:pos="9344"/>
        </w:tabs>
        <w:spacing w:line="276" w:lineRule="auto"/>
        <w:rPr>
          <w:rStyle w:val="48"/>
          <w:rFonts w:ascii="宋体" w:hAnsi="宋体" w:cs="宋体"/>
          <w:b/>
          <w:color w:val="auto"/>
          <w:highlight w:val="none"/>
        </w:rPr>
      </w:pPr>
      <w:r>
        <w:rPr>
          <w:color w:val="auto"/>
          <w:highlight w:val="none"/>
        </w:rPr>
        <w:fldChar w:fldCharType="begin"/>
      </w:r>
      <w:r>
        <w:rPr>
          <w:color w:val="auto"/>
          <w:highlight w:val="none"/>
        </w:rPr>
        <w:instrText xml:space="preserve"> HYPERLINK \l "_Toc135759787" </w:instrText>
      </w:r>
      <w:r>
        <w:rPr>
          <w:color w:val="auto"/>
          <w:highlight w:val="none"/>
        </w:rPr>
        <w:fldChar w:fldCharType="separate"/>
      </w:r>
      <w:r>
        <w:rPr>
          <w:rStyle w:val="48"/>
          <w:rFonts w:ascii="宋体" w:hAnsi="宋体" w:cs="宋体"/>
          <w:b/>
          <w:color w:val="auto"/>
          <w:highlight w:val="none"/>
        </w:rPr>
        <w:t>四、商务条款偏离表</w:t>
      </w:r>
      <w:r>
        <w:rPr>
          <w:rStyle w:val="48"/>
          <w:rFonts w:ascii="宋体" w:hAnsi="宋体" w:cs="宋体"/>
          <w:b/>
          <w:color w:val="auto"/>
          <w:highlight w:val="none"/>
        </w:rPr>
        <w:tab/>
      </w:r>
      <w:r>
        <w:rPr>
          <w:rStyle w:val="48"/>
          <w:rFonts w:ascii="宋体" w:hAnsi="宋体" w:cs="宋体"/>
          <w:b/>
          <w:color w:val="auto"/>
          <w:highlight w:val="none"/>
        </w:rPr>
        <w:fldChar w:fldCharType="begin"/>
      </w:r>
      <w:r>
        <w:rPr>
          <w:rStyle w:val="48"/>
          <w:rFonts w:ascii="宋体" w:hAnsi="宋体" w:cs="宋体"/>
          <w:b/>
          <w:color w:val="auto"/>
          <w:highlight w:val="none"/>
        </w:rPr>
        <w:instrText xml:space="preserve"> PAGEREF _Toc135759787 \h </w:instrText>
      </w:r>
      <w:r>
        <w:rPr>
          <w:rStyle w:val="48"/>
          <w:rFonts w:ascii="宋体" w:hAnsi="宋体" w:cs="宋体"/>
          <w:b/>
          <w:color w:val="auto"/>
          <w:highlight w:val="none"/>
        </w:rPr>
        <w:fldChar w:fldCharType="separate"/>
      </w:r>
      <w:r>
        <w:rPr>
          <w:rStyle w:val="48"/>
          <w:rFonts w:hint="eastAsia" w:ascii="宋体" w:hAnsi="宋体" w:cs="宋体"/>
          <w:b/>
          <w:color w:val="auto"/>
          <w:highlight w:val="none"/>
          <w:lang w:val="en-US" w:eastAsia="zh-CN"/>
        </w:rPr>
        <w:t>35</w:t>
      </w:r>
      <w:r>
        <w:rPr>
          <w:rStyle w:val="48"/>
          <w:rFonts w:ascii="宋体" w:hAnsi="宋体" w:cs="宋体"/>
          <w:b/>
          <w:color w:val="auto"/>
          <w:highlight w:val="none"/>
        </w:rPr>
        <w:fldChar w:fldCharType="end"/>
      </w:r>
      <w:r>
        <w:rPr>
          <w:rStyle w:val="48"/>
          <w:rFonts w:ascii="宋体" w:hAnsi="宋体" w:cs="宋体"/>
          <w:b/>
          <w:color w:val="auto"/>
          <w:highlight w:val="none"/>
        </w:rPr>
        <w:fldChar w:fldCharType="end"/>
      </w:r>
    </w:p>
    <w:p>
      <w:pPr>
        <w:pStyle w:val="26"/>
        <w:tabs>
          <w:tab w:val="right" w:leader="dot" w:pos="9344"/>
        </w:tabs>
        <w:spacing w:line="276" w:lineRule="auto"/>
        <w:rPr>
          <w:rStyle w:val="48"/>
          <w:rFonts w:hint="eastAsia" w:ascii="宋体" w:hAnsi="宋体" w:eastAsia="宋体" w:cs="宋体"/>
          <w:b/>
          <w:color w:val="auto"/>
          <w:highlight w:val="none"/>
          <w:lang w:val="en-US" w:eastAsia="zh-CN"/>
        </w:rPr>
      </w:pPr>
      <w:r>
        <w:rPr>
          <w:color w:val="auto"/>
          <w:highlight w:val="none"/>
        </w:rPr>
        <w:fldChar w:fldCharType="begin"/>
      </w:r>
      <w:r>
        <w:rPr>
          <w:color w:val="auto"/>
          <w:highlight w:val="none"/>
        </w:rPr>
        <w:instrText xml:space="preserve"> HYPERLINK \l "_Toc135759788" </w:instrText>
      </w:r>
      <w:r>
        <w:rPr>
          <w:color w:val="auto"/>
          <w:highlight w:val="none"/>
        </w:rPr>
        <w:fldChar w:fldCharType="separate"/>
      </w:r>
      <w:r>
        <w:rPr>
          <w:rStyle w:val="48"/>
          <w:rFonts w:ascii="宋体" w:hAnsi="宋体" w:cs="宋体"/>
          <w:b/>
          <w:color w:val="auto"/>
          <w:highlight w:val="none"/>
        </w:rPr>
        <w:t>五、法定代表人身份证明书</w:t>
      </w:r>
      <w:r>
        <w:rPr>
          <w:rStyle w:val="48"/>
          <w:rFonts w:ascii="宋体" w:hAnsi="宋体" w:cs="宋体"/>
          <w:b/>
          <w:color w:val="auto"/>
          <w:highlight w:val="none"/>
        </w:rPr>
        <w:tab/>
      </w:r>
      <w:r>
        <w:rPr>
          <w:rStyle w:val="48"/>
          <w:rFonts w:hint="eastAsia" w:ascii="宋体" w:hAnsi="宋体" w:cs="宋体"/>
          <w:b/>
          <w:color w:val="auto"/>
          <w:highlight w:val="none"/>
          <w:lang w:val="en-US" w:eastAsia="zh-CN"/>
        </w:rPr>
        <w:t>3</w:t>
      </w:r>
      <w:r>
        <w:rPr>
          <w:rStyle w:val="48"/>
          <w:rFonts w:ascii="宋体" w:hAnsi="宋体" w:cs="宋体"/>
          <w:b/>
          <w:color w:val="auto"/>
          <w:highlight w:val="none"/>
        </w:rPr>
        <w:fldChar w:fldCharType="end"/>
      </w:r>
      <w:r>
        <w:rPr>
          <w:rStyle w:val="48"/>
          <w:rFonts w:hint="eastAsia" w:ascii="宋体" w:hAnsi="宋体" w:cs="宋体"/>
          <w:b/>
          <w:color w:val="auto"/>
          <w:highlight w:val="none"/>
          <w:lang w:val="en-US" w:eastAsia="zh-CN"/>
        </w:rPr>
        <w:t>6</w:t>
      </w:r>
    </w:p>
    <w:p>
      <w:pPr>
        <w:pStyle w:val="26"/>
        <w:tabs>
          <w:tab w:val="right" w:leader="dot" w:pos="9344"/>
        </w:tabs>
        <w:spacing w:line="276" w:lineRule="auto"/>
        <w:rPr>
          <w:rStyle w:val="48"/>
          <w:rFonts w:hint="eastAsia" w:ascii="宋体" w:hAnsi="宋体" w:eastAsia="宋体" w:cs="宋体"/>
          <w:b/>
          <w:color w:val="auto"/>
          <w:highlight w:val="none"/>
          <w:lang w:val="en-US" w:eastAsia="zh-CN"/>
        </w:rPr>
      </w:pPr>
      <w:r>
        <w:rPr>
          <w:color w:val="auto"/>
          <w:highlight w:val="none"/>
        </w:rPr>
        <w:fldChar w:fldCharType="begin"/>
      </w:r>
      <w:r>
        <w:rPr>
          <w:color w:val="auto"/>
          <w:highlight w:val="none"/>
        </w:rPr>
        <w:instrText xml:space="preserve"> HYPERLINK \l "_Toc135759789" </w:instrText>
      </w:r>
      <w:r>
        <w:rPr>
          <w:color w:val="auto"/>
          <w:highlight w:val="none"/>
        </w:rPr>
        <w:fldChar w:fldCharType="separate"/>
      </w:r>
      <w:r>
        <w:rPr>
          <w:rStyle w:val="48"/>
          <w:rFonts w:ascii="宋体" w:hAnsi="宋体" w:cs="宋体"/>
          <w:b/>
          <w:color w:val="auto"/>
          <w:highlight w:val="none"/>
        </w:rPr>
        <w:t>六、法定代表人授权委托书</w:t>
      </w:r>
      <w:r>
        <w:rPr>
          <w:rStyle w:val="48"/>
          <w:rFonts w:ascii="宋体" w:hAnsi="宋体" w:cs="宋体"/>
          <w:b/>
          <w:color w:val="auto"/>
          <w:highlight w:val="none"/>
        </w:rPr>
        <w:tab/>
      </w:r>
      <w:r>
        <w:rPr>
          <w:rStyle w:val="48"/>
          <w:rFonts w:hint="eastAsia" w:ascii="宋体" w:hAnsi="宋体" w:cs="宋体"/>
          <w:b/>
          <w:color w:val="auto"/>
          <w:highlight w:val="none"/>
          <w:lang w:val="en-US" w:eastAsia="zh-CN"/>
        </w:rPr>
        <w:t>3</w:t>
      </w:r>
      <w:r>
        <w:rPr>
          <w:rStyle w:val="48"/>
          <w:rFonts w:ascii="宋体" w:hAnsi="宋体" w:cs="宋体"/>
          <w:b/>
          <w:color w:val="auto"/>
          <w:highlight w:val="none"/>
        </w:rPr>
        <w:fldChar w:fldCharType="end"/>
      </w:r>
      <w:r>
        <w:rPr>
          <w:rStyle w:val="48"/>
          <w:rFonts w:hint="eastAsia" w:ascii="宋体" w:hAnsi="宋体" w:cs="宋体"/>
          <w:b/>
          <w:color w:val="auto"/>
          <w:highlight w:val="none"/>
          <w:lang w:val="en-US" w:eastAsia="zh-CN"/>
        </w:rPr>
        <w:t>7</w:t>
      </w:r>
    </w:p>
    <w:p>
      <w:pPr>
        <w:pStyle w:val="26"/>
        <w:tabs>
          <w:tab w:val="right" w:leader="dot" w:pos="9344"/>
        </w:tabs>
        <w:spacing w:line="276" w:lineRule="auto"/>
        <w:rPr>
          <w:rStyle w:val="48"/>
          <w:rFonts w:hint="eastAsia" w:ascii="宋体" w:hAnsi="宋体" w:eastAsia="宋体" w:cs="宋体"/>
          <w:b/>
          <w:color w:val="auto"/>
          <w:highlight w:val="none"/>
          <w:lang w:val="en-US" w:eastAsia="zh-CN"/>
        </w:rPr>
      </w:pPr>
      <w:r>
        <w:rPr>
          <w:color w:val="auto"/>
          <w:highlight w:val="none"/>
        </w:rPr>
        <w:fldChar w:fldCharType="begin"/>
      </w:r>
      <w:r>
        <w:rPr>
          <w:color w:val="auto"/>
          <w:highlight w:val="none"/>
        </w:rPr>
        <w:instrText xml:space="preserve"> HYPERLINK \l "_Toc135759790" </w:instrText>
      </w:r>
      <w:r>
        <w:rPr>
          <w:color w:val="auto"/>
          <w:highlight w:val="none"/>
        </w:rPr>
        <w:fldChar w:fldCharType="separate"/>
      </w:r>
      <w:r>
        <w:rPr>
          <w:rStyle w:val="48"/>
          <w:rFonts w:ascii="宋体" w:hAnsi="宋体" w:cs="宋体"/>
          <w:b/>
          <w:color w:val="auto"/>
          <w:highlight w:val="none"/>
        </w:rPr>
        <w:t>七、投标人资格条件证明材料</w:t>
      </w:r>
      <w:r>
        <w:rPr>
          <w:rStyle w:val="48"/>
          <w:rFonts w:ascii="宋体" w:hAnsi="宋体" w:cs="宋体"/>
          <w:b/>
          <w:color w:val="auto"/>
          <w:highlight w:val="none"/>
        </w:rPr>
        <w:tab/>
      </w:r>
      <w:r>
        <w:rPr>
          <w:rStyle w:val="48"/>
          <w:rFonts w:hint="eastAsia" w:ascii="宋体" w:hAnsi="宋体" w:cs="宋体"/>
          <w:b/>
          <w:color w:val="auto"/>
          <w:highlight w:val="none"/>
          <w:lang w:val="en-US" w:eastAsia="zh-CN"/>
        </w:rPr>
        <w:t>3</w:t>
      </w:r>
      <w:r>
        <w:rPr>
          <w:rStyle w:val="48"/>
          <w:rFonts w:ascii="宋体" w:hAnsi="宋体" w:cs="宋体"/>
          <w:b/>
          <w:color w:val="auto"/>
          <w:highlight w:val="none"/>
        </w:rPr>
        <w:fldChar w:fldCharType="end"/>
      </w:r>
      <w:r>
        <w:rPr>
          <w:rStyle w:val="48"/>
          <w:rFonts w:hint="eastAsia" w:ascii="宋体" w:hAnsi="宋体" w:cs="宋体"/>
          <w:b/>
          <w:color w:val="auto"/>
          <w:highlight w:val="none"/>
          <w:lang w:val="en-US" w:eastAsia="zh-CN"/>
        </w:rPr>
        <w:t>8</w:t>
      </w:r>
    </w:p>
    <w:p>
      <w:pPr>
        <w:pStyle w:val="26"/>
        <w:tabs>
          <w:tab w:val="right" w:leader="dot" w:pos="9344"/>
        </w:tabs>
        <w:spacing w:line="276" w:lineRule="auto"/>
        <w:rPr>
          <w:rStyle w:val="48"/>
          <w:rFonts w:hint="eastAsia" w:ascii="宋体" w:hAnsi="宋体" w:cs="宋体"/>
          <w:b/>
          <w:color w:val="auto"/>
          <w:highlight w:val="none"/>
          <w:lang w:val="en-US" w:eastAsia="zh-CN"/>
        </w:rPr>
      </w:pPr>
      <w:r>
        <w:rPr>
          <w:color w:val="auto"/>
          <w:highlight w:val="none"/>
        </w:rPr>
        <w:fldChar w:fldCharType="begin"/>
      </w:r>
      <w:r>
        <w:rPr>
          <w:color w:val="auto"/>
          <w:highlight w:val="none"/>
        </w:rPr>
        <w:instrText xml:space="preserve"> HYPERLINK \l "_Toc135759791" </w:instrText>
      </w:r>
      <w:r>
        <w:rPr>
          <w:color w:val="auto"/>
          <w:highlight w:val="none"/>
        </w:rPr>
        <w:fldChar w:fldCharType="separate"/>
      </w:r>
      <w:r>
        <w:rPr>
          <w:rStyle w:val="48"/>
          <w:rFonts w:ascii="宋体" w:hAnsi="宋体" w:cs="宋体"/>
          <w:b/>
          <w:color w:val="auto"/>
          <w:highlight w:val="none"/>
        </w:rPr>
        <w:t>7.1、法人或者其他组织的营业执照等证明文件，自然人的身份证明</w:t>
      </w:r>
      <w:r>
        <w:rPr>
          <w:rStyle w:val="48"/>
          <w:rFonts w:ascii="宋体" w:hAnsi="宋体" w:cs="宋体"/>
          <w:b/>
          <w:color w:val="auto"/>
          <w:highlight w:val="none"/>
        </w:rPr>
        <w:tab/>
      </w:r>
      <w:r>
        <w:rPr>
          <w:rStyle w:val="48"/>
          <w:rFonts w:hint="eastAsia" w:ascii="宋体" w:hAnsi="宋体" w:cs="宋体"/>
          <w:b/>
          <w:color w:val="auto"/>
          <w:highlight w:val="none"/>
          <w:lang w:val="en-US" w:eastAsia="zh-CN"/>
        </w:rPr>
        <w:t>3</w:t>
      </w:r>
      <w:r>
        <w:rPr>
          <w:rStyle w:val="48"/>
          <w:rFonts w:ascii="宋体" w:hAnsi="宋体" w:cs="宋体"/>
          <w:b/>
          <w:color w:val="auto"/>
          <w:highlight w:val="none"/>
        </w:rPr>
        <w:fldChar w:fldCharType="end"/>
      </w:r>
      <w:r>
        <w:rPr>
          <w:rStyle w:val="48"/>
          <w:rFonts w:hint="eastAsia" w:ascii="宋体" w:hAnsi="宋体" w:cs="宋体"/>
          <w:b/>
          <w:color w:val="auto"/>
          <w:highlight w:val="none"/>
          <w:lang w:val="en-US" w:eastAsia="zh-CN"/>
        </w:rPr>
        <w:t>9</w:t>
      </w:r>
    </w:p>
    <w:p>
      <w:pPr>
        <w:spacing w:line="360" w:lineRule="auto"/>
        <w:jc w:val="left"/>
        <w:outlineLvl w:val="1"/>
        <w:rPr>
          <w:rFonts w:hint="eastAsia"/>
          <w:color w:val="auto"/>
          <w:highlight w:val="none"/>
          <w:lang w:val="en-US" w:eastAsia="zh-CN"/>
        </w:rPr>
      </w:pPr>
      <w:r>
        <w:rPr>
          <w:color w:val="auto"/>
          <w:highlight w:val="none"/>
        </w:rPr>
        <w:fldChar w:fldCharType="begin"/>
      </w:r>
      <w:r>
        <w:rPr>
          <w:color w:val="auto"/>
          <w:highlight w:val="none"/>
        </w:rPr>
        <w:instrText xml:space="preserve"> HYPERLINK \l "_Toc135759792" </w:instrText>
      </w:r>
      <w:r>
        <w:rPr>
          <w:color w:val="auto"/>
          <w:highlight w:val="none"/>
        </w:rPr>
        <w:fldChar w:fldCharType="separate"/>
      </w:r>
      <w:r>
        <w:rPr>
          <w:rStyle w:val="48"/>
          <w:rFonts w:ascii="宋体" w:hAnsi="宋体" w:cs="宋体"/>
          <w:b/>
          <w:color w:val="auto"/>
          <w:highlight w:val="none"/>
        </w:rPr>
        <w:t>7.2、</w:t>
      </w:r>
      <w:r>
        <w:rPr>
          <w:rStyle w:val="48"/>
          <w:rFonts w:hint="eastAsia" w:ascii="宋体" w:hAnsi="宋体" w:eastAsia="宋体" w:cs="宋体"/>
          <w:b/>
          <w:color w:val="auto"/>
          <w:kern w:val="2"/>
          <w:sz w:val="21"/>
          <w:szCs w:val="22"/>
          <w:highlight w:val="none"/>
          <w:lang w:val="en-US" w:eastAsia="zh-CN" w:bidi="ar-SA"/>
        </w:rPr>
        <w:t xml:space="preserve">具备良好商业信誉的证明材料                                                    </w:t>
      </w:r>
      <w:r>
        <w:rPr>
          <w:rStyle w:val="48"/>
          <w:rFonts w:ascii="宋体" w:hAnsi="宋体" w:cs="宋体"/>
          <w:b/>
          <w:color w:val="auto"/>
          <w:highlight w:val="none"/>
        </w:rPr>
        <w:tab/>
      </w:r>
      <w:r>
        <w:rPr>
          <w:rStyle w:val="48"/>
          <w:rFonts w:hint="eastAsia" w:ascii="宋体" w:hAnsi="宋体" w:cs="宋体"/>
          <w:b/>
          <w:color w:val="auto"/>
          <w:highlight w:val="none"/>
          <w:lang w:val="en-US" w:eastAsia="zh-CN"/>
        </w:rPr>
        <w:t>4</w:t>
      </w:r>
      <w:r>
        <w:rPr>
          <w:rStyle w:val="48"/>
          <w:rFonts w:ascii="宋体" w:hAnsi="宋体" w:cs="宋体"/>
          <w:b/>
          <w:color w:val="auto"/>
          <w:highlight w:val="none"/>
        </w:rPr>
        <w:fldChar w:fldCharType="end"/>
      </w:r>
      <w:r>
        <w:rPr>
          <w:rStyle w:val="48"/>
          <w:rFonts w:hint="eastAsia" w:ascii="宋体" w:hAnsi="宋体" w:cs="宋体"/>
          <w:b/>
          <w:color w:val="auto"/>
          <w:highlight w:val="none"/>
          <w:lang w:val="en-US" w:eastAsia="zh-CN"/>
        </w:rPr>
        <w:t>0</w:t>
      </w:r>
    </w:p>
    <w:p>
      <w:pPr>
        <w:pStyle w:val="26"/>
        <w:tabs>
          <w:tab w:val="right" w:leader="dot" w:pos="9344"/>
        </w:tabs>
        <w:spacing w:line="276" w:lineRule="auto"/>
        <w:rPr>
          <w:rStyle w:val="48"/>
          <w:rFonts w:hint="eastAsia" w:ascii="宋体" w:hAnsi="宋体" w:eastAsia="宋体" w:cs="宋体"/>
          <w:b/>
          <w:color w:val="auto"/>
          <w:highlight w:val="none"/>
          <w:lang w:val="en-US" w:eastAsia="zh-CN"/>
        </w:rPr>
      </w:pPr>
      <w:r>
        <w:rPr>
          <w:color w:val="auto"/>
          <w:highlight w:val="none"/>
        </w:rPr>
        <w:fldChar w:fldCharType="begin"/>
      </w:r>
      <w:r>
        <w:rPr>
          <w:color w:val="auto"/>
          <w:highlight w:val="none"/>
        </w:rPr>
        <w:instrText xml:space="preserve"> HYPERLINK \l "_Toc135759792" </w:instrText>
      </w:r>
      <w:r>
        <w:rPr>
          <w:color w:val="auto"/>
          <w:highlight w:val="none"/>
        </w:rPr>
        <w:fldChar w:fldCharType="separate"/>
      </w:r>
      <w:r>
        <w:rPr>
          <w:rStyle w:val="48"/>
          <w:rFonts w:ascii="宋体" w:hAnsi="宋体" w:cs="宋体"/>
          <w:b/>
          <w:color w:val="auto"/>
          <w:highlight w:val="none"/>
        </w:rPr>
        <w:t>7.</w:t>
      </w:r>
      <w:r>
        <w:rPr>
          <w:rStyle w:val="48"/>
          <w:rFonts w:hint="eastAsia" w:ascii="宋体" w:hAnsi="宋体" w:cs="宋体"/>
          <w:b/>
          <w:color w:val="auto"/>
          <w:highlight w:val="none"/>
          <w:lang w:val="en-US" w:eastAsia="zh-CN"/>
        </w:rPr>
        <w:t>3</w:t>
      </w:r>
      <w:r>
        <w:rPr>
          <w:rStyle w:val="48"/>
          <w:rFonts w:ascii="宋体" w:hAnsi="宋体" w:cs="宋体"/>
          <w:b/>
          <w:color w:val="auto"/>
          <w:highlight w:val="none"/>
        </w:rPr>
        <w:t>、财务状况报告，依法缴纳税收和社会保障资金的相关材料</w:t>
      </w:r>
      <w:r>
        <w:rPr>
          <w:rStyle w:val="48"/>
          <w:rFonts w:ascii="宋体" w:hAnsi="宋体" w:cs="宋体"/>
          <w:b/>
          <w:color w:val="auto"/>
          <w:highlight w:val="none"/>
        </w:rPr>
        <w:tab/>
      </w:r>
      <w:r>
        <w:rPr>
          <w:rStyle w:val="48"/>
          <w:rFonts w:hint="eastAsia" w:ascii="宋体" w:hAnsi="宋体" w:cs="宋体"/>
          <w:b/>
          <w:color w:val="auto"/>
          <w:highlight w:val="none"/>
          <w:lang w:val="en-US" w:eastAsia="zh-CN"/>
        </w:rPr>
        <w:t>4</w:t>
      </w:r>
      <w:r>
        <w:rPr>
          <w:rStyle w:val="48"/>
          <w:rFonts w:ascii="宋体" w:hAnsi="宋体" w:cs="宋体"/>
          <w:b/>
          <w:color w:val="auto"/>
          <w:highlight w:val="none"/>
        </w:rPr>
        <w:fldChar w:fldCharType="end"/>
      </w:r>
      <w:r>
        <w:rPr>
          <w:rStyle w:val="48"/>
          <w:rFonts w:hint="eastAsia" w:ascii="宋体" w:hAnsi="宋体" w:cs="宋体"/>
          <w:b/>
          <w:color w:val="auto"/>
          <w:highlight w:val="none"/>
          <w:lang w:val="en-US" w:eastAsia="zh-CN"/>
        </w:rPr>
        <w:t>1</w:t>
      </w:r>
    </w:p>
    <w:p>
      <w:pPr>
        <w:pStyle w:val="26"/>
        <w:tabs>
          <w:tab w:val="right" w:leader="dot" w:pos="9344"/>
        </w:tabs>
        <w:spacing w:line="276" w:lineRule="auto"/>
        <w:rPr>
          <w:rStyle w:val="48"/>
          <w:rFonts w:ascii="宋体" w:hAnsi="宋体" w:cs="宋体"/>
          <w:b/>
          <w:color w:val="auto"/>
          <w:highlight w:val="none"/>
        </w:rPr>
      </w:pPr>
      <w:r>
        <w:rPr>
          <w:color w:val="auto"/>
          <w:highlight w:val="none"/>
        </w:rPr>
        <w:fldChar w:fldCharType="begin"/>
      </w:r>
      <w:r>
        <w:rPr>
          <w:color w:val="auto"/>
          <w:highlight w:val="none"/>
        </w:rPr>
        <w:instrText xml:space="preserve"> HYPERLINK \l "_Toc135759793" </w:instrText>
      </w:r>
      <w:r>
        <w:rPr>
          <w:color w:val="auto"/>
          <w:highlight w:val="none"/>
        </w:rPr>
        <w:fldChar w:fldCharType="separate"/>
      </w:r>
      <w:r>
        <w:rPr>
          <w:rStyle w:val="48"/>
          <w:rFonts w:ascii="宋体" w:hAnsi="宋体" w:cs="宋体"/>
          <w:b/>
          <w:color w:val="auto"/>
          <w:highlight w:val="none"/>
        </w:rPr>
        <w:t>7.</w:t>
      </w:r>
      <w:r>
        <w:rPr>
          <w:rStyle w:val="48"/>
          <w:rFonts w:hint="eastAsia" w:ascii="宋体" w:hAnsi="宋体" w:cs="宋体"/>
          <w:b/>
          <w:color w:val="auto"/>
          <w:highlight w:val="none"/>
          <w:lang w:val="en-US" w:eastAsia="zh-CN"/>
        </w:rPr>
        <w:t>4</w:t>
      </w:r>
      <w:r>
        <w:rPr>
          <w:rStyle w:val="48"/>
          <w:rFonts w:ascii="宋体" w:hAnsi="宋体" w:cs="宋体"/>
          <w:b/>
          <w:color w:val="auto"/>
          <w:highlight w:val="none"/>
        </w:rPr>
        <w:t>、具备履行合同所必需的设备和专业技术能力的证明材料</w:t>
      </w:r>
      <w:r>
        <w:rPr>
          <w:rStyle w:val="48"/>
          <w:rFonts w:ascii="宋体" w:hAnsi="宋体" w:cs="宋体"/>
          <w:b/>
          <w:color w:val="auto"/>
          <w:highlight w:val="none"/>
        </w:rPr>
        <w:tab/>
      </w:r>
      <w:r>
        <w:rPr>
          <w:rStyle w:val="48"/>
          <w:rFonts w:ascii="宋体" w:hAnsi="宋体" w:cs="宋体"/>
          <w:b/>
          <w:color w:val="auto"/>
          <w:highlight w:val="none"/>
        </w:rPr>
        <w:fldChar w:fldCharType="begin"/>
      </w:r>
      <w:r>
        <w:rPr>
          <w:rStyle w:val="48"/>
          <w:rFonts w:ascii="宋体" w:hAnsi="宋体" w:cs="宋体"/>
          <w:b/>
          <w:color w:val="auto"/>
          <w:highlight w:val="none"/>
        </w:rPr>
        <w:instrText xml:space="preserve"> PAGEREF _Toc135759793 \h </w:instrText>
      </w:r>
      <w:r>
        <w:rPr>
          <w:rStyle w:val="48"/>
          <w:rFonts w:ascii="宋体" w:hAnsi="宋体" w:cs="宋体"/>
          <w:b/>
          <w:color w:val="auto"/>
          <w:highlight w:val="none"/>
        </w:rPr>
        <w:fldChar w:fldCharType="separate"/>
      </w:r>
      <w:r>
        <w:rPr>
          <w:rStyle w:val="48"/>
          <w:rFonts w:hint="eastAsia" w:ascii="宋体" w:hAnsi="宋体" w:cs="宋体"/>
          <w:b/>
          <w:color w:val="auto"/>
          <w:highlight w:val="none"/>
          <w:lang w:val="en-US" w:eastAsia="zh-CN"/>
        </w:rPr>
        <w:t>42</w:t>
      </w:r>
      <w:r>
        <w:rPr>
          <w:rStyle w:val="48"/>
          <w:rFonts w:ascii="宋体" w:hAnsi="宋体" w:cs="宋体"/>
          <w:b/>
          <w:color w:val="auto"/>
          <w:highlight w:val="none"/>
        </w:rPr>
        <w:fldChar w:fldCharType="end"/>
      </w:r>
      <w:r>
        <w:rPr>
          <w:rStyle w:val="48"/>
          <w:rFonts w:ascii="宋体" w:hAnsi="宋体" w:cs="宋体"/>
          <w:b/>
          <w:color w:val="auto"/>
          <w:highlight w:val="none"/>
        </w:rPr>
        <w:fldChar w:fldCharType="end"/>
      </w:r>
    </w:p>
    <w:p>
      <w:pPr>
        <w:pStyle w:val="26"/>
        <w:tabs>
          <w:tab w:val="right" w:leader="dot" w:pos="9344"/>
        </w:tabs>
        <w:spacing w:line="276" w:lineRule="auto"/>
        <w:rPr>
          <w:rStyle w:val="48"/>
          <w:rFonts w:hint="eastAsia" w:ascii="宋体" w:hAnsi="宋体" w:eastAsia="宋体" w:cs="宋体"/>
          <w:b/>
          <w:color w:val="auto"/>
          <w:highlight w:val="none"/>
          <w:lang w:val="en-US" w:eastAsia="zh-CN"/>
        </w:rPr>
      </w:pPr>
      <w:r>
        <w:rPr>
          <w:color w:val="auto"/>
          <w:highlight w:val="none"/>
        </w:rPr>
        <w:fldChar w:fldCharType="begin"/>
      </w:r>
      <w:r>
        <w:rPr>
          <w:color w:val="auto"/>
          <w:highlight w:val="none"/>
        </w:rPr>
        <w:instrText xml:space="preserve"> HYPERLINK \l "_Toc135759794" </w:instrText>
      </w:r>
      <w:r>
        <w:rPr>
          <w:color w:val="auto"/>
          <w:highlight w:val="none"/>
        </w:rPr>
        <w:fldChar w:fldCharType="separate"/>
      </w:r>
      <w:r>
        <w:rPr>
          <w:rStyle w:val="48"/>
          <w:rFonts w:ascii="宋体" w:hAnsi="宋体" w:cs="宋体"/>
          <w:b/>
          <w:color w:val="auto"/>
          <w:highlight w:val="none"/>
        </w:rPr>
        <w:t>7.</w:t>
      </w:r>
      <w:r>
        <w:rPr>
          <w:rStyle w:val="48"/>
          <w:rFonts w:hint="eastAsia" w:ascii="宋体" w:hAnsi="宋体" w:cs="宋体"/>
          <w:b/>
          <w:color w:val="auto"/>
          <w:highlight w:val="none"/>
          <w:lang w:val="en-US" w:eastAsia="zh-CN"/>
        </w:rPr>
        <w:t>5</w:t>
      </w:r>
      <w:r>
        <w:rPr>
          <w:rStyle w:val="48"/>
          <w:rFonts w:ascii="宋体" w:hAnsi="宋体" w:cs="宋体"/>
          <w:b/>
          <w:color w:val="auto"/>
          <w:highlight w:val="none"/>
        </w:rPr>
        <w:t>、参加政府采购活动前3年内在经营活动中没有重大违法记录的书面声明</w:t>
      </w:r>
      <w:r>
        <w:rPr>
          <w:rStyle w:val="48"/>
          <w:rFonts w:ascii="宋体" w:hAnsi="宋体" w:cs="宋体"/>
          <w:b/>
          <w:color w:val="auto"/>
          <w:highlight w:val="none"/>
        </w:rPr>
        <w:tab/>
      </w:r>
      <w:r>
        <w:rPr>
          <w:rStyle w:val="48"/>
          <w:rFonts w:hint="eastAsia" w:ascii="宋体" w:hAnsi="宋体" w:cs="宋体"/>
          <w:b/>
          <w:color w:val="auto"/>
          <w:highlight w:val="none"/>
          <w:lang w:val="en-US" w:eastAsia="zh-CN"/>
        </w:rPr>
        <w:t>4</w:t>
      </w:r>
      <w:r>
        <w:rPr>
          <w:rStyle w:val="48"/>
          <w:rFonts w:ascii="宋体" w:hAnsi="宋体" w:cs="宋体"/>
          <w:b/>
          <w:color w:val="auto"/>
          <w:highlight w:val="none"/>
        </w:rPr>
        <w:fldChar w:fldCharType="end"/>
      </w:r>
      <w:r>
        <w:rPr>
          <w:rStyle w:val="48"/>
          <w:rFonts w:hint="eastAsia" w:ascii="宋体" w:hAnsi="宋体" w:cs="宋体"/>
          <w:b/>
          <w:color w:val="auto"/>
          <w:highlight w:val="none"/>
          <w:lang w:val="en-US" w:eastAsia="zh-CN"/>
        </w:rPr>
        <w:t>3</w:t>
      </w:r>
    </w:p>
    <w:p>
      <w:pPr>
        <w:pStyle w:val="26"/>
        <w:tabs>
          <w:tab w:val="right" w:leader="dot" w:pos="9344"/>
        </w:tabs>
        <w:spacing w:line="276" w:lineRule="auto"/>
        <w:rPr>
          <w:rStyle w:val="48"/>
          <w:rFonts w:hint="eastAsia" w:ascii="宋体" w:hAnsi="宋体" w:cs="宋体"/>
          <w:b/>
          <w:color w:val="auto"/>
          <w:highlight w:val="none"/>
          <w:lang w:val="en-US" w:eastAsia="zh-CN"/>
        </w:rPr>
      </w:pPr>
      <w:r>
        <w:rPr>
          <w:color w:val="auto"/>
          <w:highlight w:val="none"/>
        </w:rPr>
        <w:fldChar w:fldCharType="begin"/>
      </w:r>
      <w:r>
        <w:rPr>
          <w:color w:val="auto"/>
          <w:highlight w:val="none"/>
        </w:rPr>
        <w:instrText xml:space="preserve"> HYPERLINK \l "_Toc135759795" </w:instrText>
      </w:r>
      <w:r>
        <w:rPr>
          <w:color w:val="auto"/>
          <w:highlight w:val="none"/>
        </w:rPr>
        <w:fldChar w:fldCharType="separate"/>
      </w:r>
      <w:r>
        <w:rPr>
          <w:rStyle w:val="48"/>
          <w:rFonts w:ascii="宋体" w:hAnsi="宋体" w:cs="宋体"/>
          <w:b/>
          <w:color w:val="auto"/>
          <w:highlight w:val="none"/>
        </w:rPr>
        <w:t>7.</w:t>
      </w:r>
      <w:r>
        <w:rPr>
          <w:rStyle w:val="48"/>
          <w:rFonts w:hint="eastAsia" w:ascii="宋体" w:hAnsi="宋体" w:cs="宋体"/>
          <w:b/>
          <w:color w:val="auto"/>
          <w:highlight w:val="none"/>
          <w:lang w:val="en-US" w:eastAsia="zh-CN"/>
        </w:rPr>
        <w:t>6</w:t>
      </w:r>
      <w:r>
        <w:rPr>
          <w:rStyle w:val="48"/>
          <w:rFonts w:ascii="宋体" w:hAnsi="宋体" w:cs="宋体"/>
          <w:b/>
          <w:color w:val="auto"/>
          <w:highlight w:val="none"/>
        </w:rPr>
        <w:t>、具备法律、行政法规规定的其他条件的证明材料</w:t>
      </w:r>
      <w:r>
        <w:rPr>
          <w:rStyle w:val="48"/>
          <w:rFonts w:ascii="宋体" w:hAnsi="宋体" w:cs="宋体"/>
          <w:b/>
          <w:color w:val="auto"/>
          <w:highlight w:val="none"/>
        </w:rPr>
        <w:tab/>
      </w:r>
      <w:r>
        <w:rPr>
          <w:rStyle w:val="48"/>
          <w:rFonts w:hint="eastAsia" w:ascii="宋体" w:hAnsi="宋体" w:cs="宋体"/>
          <w:b/>
          <w:color w:val="auto"/>
          <w:highlight w:val="none"/>
          <w:lang w:val="en-US" w:eastAsia="zh-CN"/>
        </w:rPr>
        <w:t>4</w:t>
      </w:r>
      <w:r>
        <w:rPr>
          <w:rStyle w:val="48"/>
          <w:rFonts w:ascii="宋体" w:hAnsi="宋体" w:cs="宋体"/>
          <w:b/>
          <w:color w:val="auto"/>
          <w:highlight w:val="none"/>
        </w:rPr>
        <w:fldChar w:fldCharType="end"/>
      </w:r>
      <w:r>
        <w:rPr>
          <w:rStyle w:val="48"/>
          <w:rFonts w:hint="eastAsia" w:ascii="宋体" w:hAnsi="宋体" w:cs="宋体"/>
          <w:b/>
          <w:color w:val="auto"/>
          <w:highlight w:val="none"/>
          <w:lang w:val="en-US" w:eastAsia="zh-CN"/>
        </w:rPr>
        <w:t>4</w:t>
      </w:r>
    </w:p>
    <w:p>
      <w:pPr>
        <w:jc w:val="left"/>
        <w:rPr>
          <w:rStyle w:val="48"/>
          <w:rFonts w:hint="eastAsia" w:ascii="宋体" w:hAnsi="宋体" w:cs="宋体"/>
          <w:b/>
          <w:color w:val="auto"/>
          <w:highlight w:val="none"/>
          <w:lang w:val="en-US" w:eastAsia="zh-CN"/>
        </w:rPr>
      </w:pPr>
      <w:r>
        <w:rPr>
          <w:color w:val="auto"/>
          <w:highlight w:val="none"/>
        </w:rPr>
        <w:fldChar w:fldCharType="begin"/>
      </w:r>
      <w:r>
        <w:rPr>
          <w:color w:val="auto"/>
          <w:highlight w:val="none"/>
        </w:rPr>
        <w:instrText xml:space="preserve"> HYPERLINK \l "_Toc135759795" </w:instrText>
      </w:r>
      <w:r>
        <w:rPr>
          <w:color w:val="auto"/>
          <w:highlight w:val="none"/>
        </w:rPr>
        <w:fldChar w:fldCharType="separate"/>
      </w:r>
      <w:r>
        <w:rPr>
          <w:rStyle w:val="48"/>
          <w:rFonts w:ascii="宋体" w:hAnsi="宋体" w:cs="宋体"/>
          <w:b/>
          <w:color w:val="auto"/>
          <w:highlight w:val="none"/>
        </w:rPr>
        <w:t>7.</w:t>
      </w:r>
      <w:r>
        <w:rPr>
          <w:rStyle w:val="48"/>
          <w:rFonts w:hint="eastAsia" w:ascii="宋体" w:hAnsi="宋体" w:cs="宋体"/>
          <w:b/>
          <w:color w:val="auto"/>
          <w:highlight w:val="none"/>
          <w:lang w:val="en-US" w:eastAsia="zh-CN"/>
        </w:rPr>
        <w:t>7</w:t>
      </w:r>
      <w:r>
        <w:rPr>
          <w:rStyle w:val="48"/>
          <w:rFonts w:ascii="宋体" w:hAnsi="宋体" w:cs="宋体"/>
          <w:b/>
          <w:color w:val="auto"/>
          <w:highlight w:val="none"/>
        </w:rPr>
        <w:t>、</w:t>
      </w:r>
      <w:r>
        <w:rPr>
          <w:rStyle w:val="48"/>
          <w:rFonts w:hint="eastAsia" w:ascii="宋体" w:hAnsi="宋体" w:cs="宋体"/>
          <w:b/>
          <w:color w:val="auto"/>
          <w:highlight w:val="none"/>
        </w:rPr>
        <w:t>根据采购项目提出的特殊条件：须持有产品生产厂家提供的授权许可</w:t>
      </w:r>
      <w:r>
        <w:rPr>
          <w:rStyle w:val="48"/>
          <w:rFonts w:ascii="宋体" w:hAnsi="宋体" w:cs="宋体"/>
          <w:b/>
          <w:color w:val="auto"/>
          <w:highlight w:val="none"/>
        </w:rPr>
        <w:tab/>
      </w:r>
      <w:r>
        <w:rPr>
          <w:rStyle w:val="48"/>
          <w:rFonts w:hint="eastAsia" w:ascii="宋体" w:hAnsi="宋体" w:cs="宋体"/>
          <w:b/>
          <w:color w:val="auto"/>
          <w:highlight w:val="none"/>
          <w:lang w:val="en-US" w:eastAsia="zh-CN"/>
        </w:rPr>
        <w:t xml:space="preserve">                  4</w:t>
      </w:r>
      <w:r>
        <w:rPr>
          <w:rStyle w:val="48"/>
          <w:rFonts w:ascii="宋体" w:hAnsi="宋体" w:cs="宋体"/>
          <w:b/>
          <w:color w:val="auto"/>
          <w:highlight w:val="none"/>
        </w:rPr>
        <w:fldChar w:fldCharType="end"/>
      </w:r>
      <w:r>
        <w:rPr>
          <w:rStyle w:val="48"/>
          <w:rFonts w:hint="eastAsia" w:ascii="宋体" w:hAnsi="宋体" w:cs="宋体"/>
          <w:b/>
          <w:color w:val="auto"/>
          <w:highlight w:val="none"/>
          <w:lang w:val="en-US" w:eastAsia="zh-CN"/>
        </w:rPr>
        <w:t>7</w:t>
      </w:r>
    </w:p>
    <w:p>
      <w:pPr>
        <w:jc w:val="left"/>
        <w:rPr>
          <w:rStyle w:val="48"/>
          <w:rFonts w:hint="eastAsia" w:ascii="宋体" w:hAnsi="宋体" w:cs="宋体"/>
          <w:b/>
          <w:color w:val="auto"/>
          <w:highlight w:val="none"/>
          <w:lang w:val="en-US" w:eastAsia="zh-CN"/>
        </w:rPr>
      </w:pPr>
      <w:r>
        <w:rPr>
          <w:color w:val="auto"/>
          <w:highlight w:val="none"/>
        </w:rPr>
        <w:fldChar w:fldCharType="begin"/>
      </w:r>
      <w:r>
        <w:rPr>
          <w:color w:val="auto"/>
          <w:highlight w:val="none"/>
        </w:rPr>
        <w:instrText xml:space="preserve"> HYPERLINK \l "_Toc135759795" </w:instrText>
      </w:r>
      <w:r>
        <w:rPr>
          <w:color w:val="auto"/>
          <w:highlight w:val="none"/>
        </w:rPr>
        <w:fldChar w:fldCharType="separate"/>
      </w:r>
      <w:r>
        <w:rPr>
          <w:rStyle w:val="48"/>
          <w:rFonts w:ascii="宋体" w:hAnsi="宋体" w:cs="宋体"/>
          <w:b/>
          <w:color w:val="auto"/>
          <w:highlight w:val="none"/>
        </w:rPr>
        <w:t>7.</w:t>
      </w:r>
      <w:r>
        <w:rPr>
          <w:rStyle w:val="48"/>
          <w:rFonts w:hint="eastAsia" w:ascii="宋体" w:hAnsi="宋体" w:cs="宋体"/>
          <w:b/>
          <w:color w:val="auto"/>
          <w:highlight w:val="none"/>
          <w:lang w:val="en-US" w:eastAsia="zh-CN"/>
        </w:rPr>
        <w:t>8</w:t>
      </w:r>
      <w:r>
        <w:rPr>
          <w:rStyle w:val="48"/>
          <w:rFonts w:ascii="宋体" w:hAnsi="宋体" w:cs="宋体"/>
          <w:b/>
          <w:color w:val="auto"/>
          <w:highlight w:val="none"/>
        </w:rPr>
        <w:t>、</w:t>
      </w:r>
      <w:r>
        <w:rPr>
          <w:rStyle w:val="48"/>
          <w:rFonts w:hint="eastAsia" w:ascii="宋体" w:hAnsi="宋体" w:cs="宋体"/>
          <w:b/>
          <w:color w:val="auto"/>
          <w:highlight w:val="none"/>
        </w:rPr>
        <w:t>投标保证金必须按照招标文件要求缴纳的证明</w:t>
      </w:r>
      <w:r>
        <w:rPr>
          <w:rStyle w:val="48"/>
          <w:rFonts w:ascii="宋体" w:hAnsi="宋体" w:cs="宋体"/>
          <w:b/>
          <w:color w:val="auto"/>
          <w:highlight w:val="none"/>
        </w:rPr>
        <w:tab/>
      </w:r>
      <w:r>
        <w:rPr>
          <w:rStyle w:val="48"/>
          <w:rFonts w:hint="eastAsia" w:ascii="宋体" w:hAnsi="宋体" w:cs="宋体"/>
          <w:b/>
          <w:color w:val="auto"/>
          <w:highlight w:val="none"/>
          <w:lang w:val="en-US" w:eastAsia="zh-CN"/>
        </w:rPr>
        <w:t xml:space="preserve">                                      4</w:t>
      </w:r>
      <w:r>
        <w:rPr>
          <w:rStyle w:val="48"/>
          <w:rFonts w:ascii="宋体" w:hAnsi="宋体" w:cs="宋体"/>
          <w:b/>
          <w:color w:val="auto"/>
          <w:highlight w:val="none"/>
        </w:rPr>
        <w:fldChar w:fldCharType="end"/>
      </w:r>
      <w:r>
        <w:rPr>
          <w:rStyle w:val="48"/>
          <w:rFonts w:hint="eastAsia" w:ascii="宋体" w:hAnsi="宋体" w:cs="宋体"/>
          <w:b/>
          <w:color w:val="auto"/>
          <w:highlight w:val="none"/>
          <w:lang w:val="en-US" w:eastAsia="zh-CN"/>
        </w:rPr>
        <w:t>8</w:t>
      </w:r>
    </w:p>
    <w:p>
      <w:pPr>
        <w:pStyle w:val="4"/>
        <w:rPr>
          <w:rFonts w:hint="eastAsia"/>
          <w:color w:val="auto"/>
          <w:highlight w:val="none"/>
          <w:lang w:val="en-US" w:eastAsia="zh-CN"/>
        </w:rPr>
      </w:pPr>
    </w:p>
    <w:p>
      <w:pPr>
        <w:pStyle w:val="26"/>
        <w:tabs>
          <w:tab w:val="right" w:leader="dot" w:pos="9344"/>
        </w:tabs>
        <w:spacing w:line="276" w:lineRule="auto"/>
        <w:rPr>
          <w:rStyle w:val="48"/>
          <w:rFonts w:hint="eastAsia" w:ascii="宋体" w:hAnsi="宋体" w:eastAsia="宋体" w:cs="宋体"/>
          <w:b/>
          <w:color w:val="auto"/>
          <w:highlight w:val="none"/>
          <w:lang w:val="en-US" w:eastAsia="zh-CN"/>
        </w:rPr>
      </w:pPr>
      <w:r>
        <w:rPr>
          <w:color w:val="auto"/>
          <w:highlight w:val="none"/>
        </w:rPr>
        <w:fldChar w:fldCharType="begin"/>
      </w:r>
      <w:r>
        <w:rPr>
          <w:color w:val="auto"/>
          <w:highlight w:val="none"/>
        </w:rPr>
        <w:instrText xml:space="preserve"> HYPERLINK \l "_Toc135759796" </w:instrText>
      </w:r>
      <w:r>
        <w:rPr>
          <w:color w:val="auto"/>
          <w:highlight w:val="none"/>
        </w:rPr>
        <w:fldChar w:fldCharType="separate"/>
      </w:r>
      <w:r>
        <w:rPr>
          <w:rStyle w:val="48"/>
          <w:rFonts w:ascii="宋体" w:hAnsi="宋体" w:cs="宋体"/>
          <w:b/>
          <w:color w:val="auto"/>
          <w:highlight w:val="none"/>
        </w:rPr>
        <w:t>八、投标人近年类似项目情况表</w:t>
      </w:r>
      <w:r>
        <w:rPr>
          <w:rStyle w:val="48"/>
          <w:rFonts w:ascii="宋体" w:hAnsi="宋体" w:cs="宋体"/>
          <w:b/>
          <w:color w:val="auto"/>
          <w:highlight w:val="none"/>
        </w:rPr>
        <w:tab/>
      </w:r>
      <w:r>
        <w:rPr>
          <w:rStyle w:val="48"/>
          <w:rFonts w:hint="eastAsia" w:ascii="宋体" w:hAnsi="宋体" w:cs="宋体"/>
          <w:b/>
          <w:color w:val="auto"/>
          <w:highlight w:val="none"/>
          <w:lang w:val="en-US" w:eastAsia="zh-CN"/>
        </w:rPr>
        <w:t>4</w:t>
      </w:r>
      <w:r>
        <w:rPr>
          <w:rStyle w:val="48"/>
          <w:rFonts w:ascii="宋体" w:hAnsi="宋体" w:cs="宋体"/>
          <w:b/>
          <w:color w:val="auto"/>
          <w:highlight w:val="none"/>
        </w:rPr>
        <w:fldChar w:fldCharType="end"/>
      </w:r>
      <w:r>
        <w:rPr>
          <w:rStyle w:val="48"/>
          <w:rFonts w:hint="eastAsia" w:ascii="宋体" w:hAnsi="宋体" w:cs="宋体"/>
          <w:b/>
          <w:color w:val="auto"/>
          <w:highlight w:val="none"/>
          <w:lang w:val="en-US" w:eastAsia="zh-CN"/>
        </w:rPr>
        <w:t>9</w:t>
      </w:r>
    </w:p>
    <w:p>
      <w:pPr>
        <w:pStyle w:val="26"/>
        <w:tabs>
          <w:tab w:val="right" w:leader="dot" w:pos="9344"/>
        </w:tabs>
        <w:spacing w:line="276" w:lineRule="auto"/>
        <w:rPr>
          <w:rStyle w:val="48"/>
          <w:rFonts w:hint="eastAsia" w:ascii="宋体" w:hAnsi="宋体" w:eastAsia="宋体" w:cs="宋体"/>
          <w:b/>
          <w:color w:val="auto"/>
          <w:highlight w:val="none"/>
          <w:lang w:val="en-US" w:eastAsia="zh-CN"/>
        </w:rPr>
      </w:pPr>
      <w:r>
        <w:rPr>
          <w:color w:val="auto"/>
          <w:highlight w:val="none"/>
        </w:rPr>
        <w:fldChar w:fldCharType="begin"/>
      </w:r>
      <w:r>
        <w:rPr>
          <w:color w:val="auto"/>
          <w:highlight w:val="none"/>
        </w:rPr>
        <w:instrText xml:space="preserve"> HYPERLINK \l "_Toc135759797" </w:instrText>
      </w:r>
      <w:r>
        <w:rPr>
          <w:color w:val="auto"/>
          <w:highlight w:val="none"/>
        </w:rPr>
        <w:fldChar w:fldCharType="separate"/>
      </w:r>
      <w:r>
        <w:rPr>
          <w:rStyle w:val="48"/>
          <w:rFonts w:ascii="宋体" w:hAnsi="宋体" w:cs="宋体"/>
          <w:b/>
          <w:color w:val="auto"/>
          <w:highlight w:val="none"/>
        </w:rPr>
        <w:t>九、技术方案</w:t>
      </w:r>
      <w:r>
        <w:rPr>
          <w:rStyle w:val="48"/>
          <w:rFonts w:ascii="宋体" w:hAnsi="宋体" w:cs="宋体"/>
          <w:b/>
          <w:color w:val="auto"/>
          <w:highlight w:val="none"/>
        </w:rPr>
        <w:tab/>
      </w:r>
      <w:r>
        <w:rPr>
          <w:rStyle w:val="48"/>
          <w:rFonts w:hint="eastAsia" w:ascii="宋体" w:hAnsi="宋体" w:cs="宋体"/>
          <w:b/>
          <w:color w:val="auto"/>
          <w:highlight w:val="none"/>
          <w:lang w:val="en-US" w:eastAsia="zh-CN"/>
        </w:rPr>
        <w:t>50</w:t>
      </w:r>
      <w:r>
        <w:rPr>
          <w:rStyle w:val="48"/>
          <w:rFonts w:ascii="宋体" w:hAnsi="宋体" w:cs="宋体"/>
          <w:b/>
          <w:color w:val="auto"/>
          <w:highlight w:val="none"/>
        </w:rPr>
        <w:fldChar w:fldCharType="end"/>
      </w:r>
    </w:p>
    <w:p>
      <w:pPr>
        <w:pStyle w:val="26"/>
        <w:tabs>
          <w:tab w:val="right" w:leader="dot" w:pos="9344"/>
        </w:tabs>
        <w:spacing w:line="276" w:lineRule="auto"/>
        <w:rPr>
          <w:rStyle w:val="48"/>
          <w:rFonts w:hint="eastAsia" w:ascii="宋体" w:hAnsi="宋体" w:eastAsia="宋体" w:cs="宋体"/>
          <w:b/>
          <w:color w:val="auto"/>
          <w:highlight w:val="none"/>
          <w:lang w:val="en-US" w:eastAsia="zh-CN"/>
        </w:rPr>
      </w:pPr>
      <w:r>
        <w:rPr>
          <w:color w:val="auto"/>
          <w:highlight w:val="none"/>
        </w:rPr>
        <w:fldChar w:fldCharType="begin"/>
      </w:r>
      <w:r>
        <w:rPr>
          <w:color w:val="auto"/>
          <w:highlight w:val="none"/>
        </w:rPr>
        <w:instrText xml:space="preserve"> HYPERLINK \l "_Toc135759798" </w:instrText>
      </w:r>
      <w:r>
        <w:rPr>
          <w:color w:val="auto"/>
          <w:highlight w:val="none"/>
        </w:rPr>
        <w:fldChar w:fldCharType="separate"/>
      </w:r>
      <w:r>
        <w:rPr>
          <w:rStyle w:val="48"/>
          <w:rFonts w:ascii="宋体" w:hAnsi="宋体" w:cs="宋体"/>
          <w:b/>
          <w:color w:val="auto"/>
          <w:highlight w:val="none"/>
        </w:rPr>
        <w:t>十、拟投入本项目人员</w:t>
      </w:r>
      <w:r>
        <w:rPr>
          <w:rStyle w:val="48"/>
          <w:rFonts w:ascii="宋体" w:hAnsi="宋体" w:cs="宋体"/>
          <w:b/>
          <w:color w:val="auto"/>
          <w:highlight w:val="none"/>
        </w:rPr>
        <w:tab/>
      </w:r>
      <w:r>
        <w:rPr>
          <w:rStyle w:val="48"/>
          <w:rFonts w:hint="eastAsia" w:ascii="宋体" w:hAnsi="宋体" w:cs="宋体"/>
          <w:b/>
          <w:color w:val="auto"/>
          <w:highlight w:val="none"/>
          <w:lang w:val="en-US" w:eastAsia="zh-CN"/>
        </w:rPr>
        <w:t>5</w:t>
      </w:r>
      <w:r>
        <w:rPr>
          <w:rStyle w:val="48"/>
          <w:rFonts w:ascii="宋体" w:hAnsi="宋体" w:cs="宋体"/>
          <w:b/>
          <w:color w:val="auto"/>
          <w:highlight w:val="none"/>
        </w:rPr>
        <w:fldChar w:fldCharType="end"/>
      </w:r>
      <w:r>
        <w:rPr>
          <w:rStyle w:val="48"/>
          <w:rFonts w:hint="eastAsia" w:ascii="宋体" w:hAnsi="宋体" w:cs="宋体"/>
          <w:b/>
          <w:color w:val="auto"/>
          <w:highlight w:val="none"/>
          <w:lang w:val="en-US" w:eastAsia="zh-CN"/>
        </w:rPr>
        <w:t>1</w:t>
      </w:r>
    </w:p>
    <w:p>
      <w:pPr>
        <w:pStyle w:val="26"/>
        <w:tabs>
          <w:tab w:val="right" w:leader="dot" w:pos="9344"/>
        </w:tabs>
        <w:spacing w:line="276" w:lineRule="auto"/>
        <w:rPr>
          <w:rStyle w:val="48"/>
          <w:rFonts w:hint="eastAsia" w:ascii="宋体" w:hAnsi="宋体" w:eastAsia="宋体" w:cs="宋体"/>
          <w:b/>
          <w:color w:val="auto"/>
          <w:highlight w:val="none"/>
          <w:lang w:val="en-US" w:eastAsia="zh-CN"/>
        </w:rPr>
      </w:pPr>
      <w:r>
        <w:rPr>
          <w:color w:val="auto"/>
          <w:highlight w:val="none"/>
        </w:rPr>
        <w:fldChar w:fldCharType="begin"/>
      </w:r>
      <w:r>
        <w:rPr>
          <w:color w:val="auto"/>
          <w:highlight w:val="none"/>
        </w:rPr>
        <w:instrText xml:space="preserve"> HYPERLINK \l "_Toc135759799" </w:instrText>
      </w:r>
      <w:r>
        <w:rPr>
          <w:color w:val="auto"/>
          <w:highlight w:val="none"/>
        </w:rPr>
        <w:fldChar w:fldCharType="separate"/>
      </w:r>
      <w:r>
        <w:rPr>
          <w:rStyle w:val="48"/>
          <w:rFonts w:ascii="宋体" w:hAnsi="宋体" w:cs="宋体"/>
          <w:b/>
          <w:color w:val="auto"/>
          <w:highlight w:val="none"/>
        </w:rPr>
        <w:t>十一、其它需要提交的资料</w:t>
      </w:r>
      <w:r>
        <w:rPr>
          <w:rStyle w:val="48"/>
          <w:rFonts w:ascii="宋体" w:hAnsi="宋体" w:cs="宋体"/>
          <w:b/>
          <w:color w:val="auto"/>
          <w:highlight w:val="none"/>
        </w:rPr>
        <w:tab/>
      </w:r>
      <w:r>
        <w:rPr>
          <w:rStyle w:val="48"/>
          <w:rFonts w:hint="eastAsia" w:ascii="宋体" w:hAnsi="宋体" w:cs="宋体"/>
          <w:b/>
          <w:color w:val="auto"/>
          <w:highlight w:val="none"/>
          <w:lang w:val="en-US" w:eastAsia="zh-CN"/>
        </w:rPr>
        <w:t>5</w:t>
      </w:r>
      <w:r>
        <w:rPr>
          <w:rStyle w:val="48"/>
          <w:rFonts w:ascii="宋体" w:hAnsi="宋体" w:cs="宋体"/>
          <w:b/>
          <w:color w:val="auto"/>
          <w:highlight w:val="none"/>
        </w:rPr>
        <w:fldChar w:fldCharType="end"/>
      </w:r>
      <w:r>
        <w:rPr>
          <w:rStyle w:val="48"/>
          <w:rFonts w:hint="eastAsia" w:ascii="宋体" w:hAnsi="宋体" w:cs="宋体"/>
          <w:b/>
          <w:color w:val="auto"/>
          <w:highlight w:val="none"/>
          <w:lang w:val="en-US" w:eastAsia="zh-CN"/>
        </w:rPr>
        <w:t>2</w:t>
      </w:r>
    </w:p>
    <w:p>
      <w:pPr>
        <w:pStyle w:val="26"/>
        <w:tabs>
          <w:tab w:val="right" w:leader="dot" w:pos="9344"/>
        </w:tabs>
        <w:spacing w:line="276" w:lineRule="auto"/>
        <w:rPr>
          <w:rStyle w:val="48"/>
          <w:rFonts w:hint="eastAsia" w:ascii="宋体" w:hAnsi="宋体" w:eastAsia="宋体" w:cs="宋体"/>
          <w:b/>
          <w:color w:val="auto"/>
          <w:highlight w:val="none"/>
          <w:lang w:val="en-US" w:eastAsia="zh-CN"/>
        </w:rPr>
      </w:pPr>
      <w:r>
        <w:rPr>
          <w:color w:val="auto"/>
          <w:highlight w:val="none"/>
        </w:rPr>
        <w:fldChar w:fldCharType="begin"/>
      </w:r>
      <w:r>
        <w:rPr>
          <w:color w:val="auto"/>
          <w:highlight w:val="none"/>
        </w:rPr>
        <w:instrText xml:space="preserve"> HYPERLINK \l "_Toc135759800" </w:instrText>
      </w:r>
      <w:r>
        <w:rPr>
          <w:color w:val="auto"/>
          <w:highlight w:val="none"/>
        </w:rPr>
        <w:fldChar w:fldCharType="separate"/>
      </w:r>
      <w:r>
        <w:rPr>
          <w:rStyle w:val="48"/>
          <w:rFonts w:ascii="宋体" w:hAnsi="宋体" w:cs="宋体"/>
          <w:b/>
          <w:color w:val="auto"/>
          <w:highlight w:val="none"/>
        </w:rPr>
        <w:t>第六章补充条款</w:t>
      </w:r>
      <w:r>
        <w:rPr>
          <w:rStyle w:val="48"/>
          <w:rFonts w:ascii="宋体" w:hAnsi="宋体" w:cs="宋体"/>
          <w:b/>
          <w:color w:val="auto"/>
          <w:highlight w:val="none"/>
        </w:rPr>
        <w:tab/>
      </w:r>
      <w:r>
        <w:rPr>
          <w:rStyle w:val="48"/>
          <w:rFonts w:hint="eastAsia" w:ascii="宋体" w:hAnsi="宋体" w:cs="宋体"/>
          <w:b/>
          <w:color w:val="auto"/>
          <w:highlight w:val="none"/>
          <w:lang w:val="en-US" w:eastAsia="zh-CN"/>
        </w:rPr>
        <w:t>5</w:t>
      </w:r>
      <w:r>
        <w:rPr>
          <w:rStyle w:val="48"/>
          <w:rFonts w:ascii="宋体" w:hAnsi="宋体" w:cs="宋体"/>
          <w:b/>
          <w:color w:val="auto"/>
          <w:highlight w:val="none"/>
        </w:rPr>
        <w:fldChar w:fldCharType="end"/>
      </w:r>
      <w:r>
        <w:rPr>
          <w:rStyle w:val="48"/>
          <w:rFonts w:hint="eastAsia" w:ascii="宋体" w:hAnsi="宋体" w:cs="宋体"/>
          <w:b/>
          <w:color w:val="auto"/>
          <w:highlight w:val="none"/>
          <w:lang w:val="en-US" w:eastAsia="zh-CN"/>
        </w:rPr>
        <w:t>3</w:t>
      </w:r>
    </w:p>
    <w:p>
      <w:pPr>
        <w:pStyle w:val="26"/>
        <w:tabs>
          <w:tab w:val="right" w:leader="dot" w:pos="9344"/>
        </w:tabs>
        <w:spacing w:line="276" w:lineRule="auto"/>
        <w:rPr>
          <w:rStyle w:val="48"/>
          <w:rFonts w:ascii="宋体" w:hAnsi="宋体" w:cs="宋体"/>
          <w:color w:val="auto"/>
          <w:highlight w:val="none"/>
        </w:rPr>
        <w:sectPr>
          <w:headerReference r:id="rId3" w:type="default"/>
          <w:footerReference r:id="rId4" w:type="default"/>
          <w:footerReference r:id="rId5" w:type="even"/>
          <w:pgSz w:w="11906" w:h="16838"/>
          <w:pgMar w:top="1361" w:right="1134" w:bottom="1361" w:left="1418" w:header="851" w:footer="992" w:gutter="0"/>
          <w:pgNumType w:fmt="decimal" w:start="1"/>
          <w:cols w:space="720" w:num="1"/>
          <w:docGrid w:type="lines" w:linePitch="312" w:charSpace="0"/>
        </w:sectPr>
      </w:pPr>
      <w:r>
        <w:rPr>
          <w:rStyle w:val="48"/>
          <w:rFonts w:ascii="宋体" w:hAnsi="宋体" w:cs="宋体"/>
          <w:color w:val="auto"/>
          <w:highlight w:val="none"/>
        </w:rPr>
        <w:fldChar w:fldCharType="end"/>
      </w:r>
    </w:p>
    <w:p>
      <w:pPr>
        <w:pStyle w:val="3"/>
        <w:bidi w:val="0"/>
        <w:rPr>
          <w:rFonts w:hint="eastAsia" w:ascii="Times New Roman" w:hAnsi="Times New Roman" w:eastAsia="宋体" w:cs="Times New Roman"/>
          <w:color w:val="auto"/>
          <w:sz w:val="24"/>
          <w:szCs w:val="24"/>
          <w:highlight w:val="none"/>
          <w:lang w:val="en-US" w:eastAsia="zh-CN"/>
        </w:rPr>
      </w:pPr>
      <w:bookmarkStart w:id="0" w:name="_Toc13897"/>
      <w:r>
        <w:rPr>
          <w:rFonts w:hint="eastAsia" w:ascii="宋体" w:hAnsi="宋体" w:eastAsia="宋体" w:cs="宋体"/>
          <w:b/>
          <w:bCs w:val="0"/>
          <w:color w:val="auto"/>
          <w:kern w:val="2"/>
          <w:sz w:val="24"/>
          <w:szCs w:val="24"/>
          <w:highlight w:val="none"/>
          <w:lang w:val="en-US" w:eastAsia="zh-CN" w:bidi="ar-SA"/>
        </w:rPr>
        <w:t>招标公告</w:t>
      </w:r>
      <w:bookmarkEnd w:id="0"/>
    </w:p>
    <w:tbl>
      <w:tblPr>
        <w:tblStyle w:val="39"/>
        <w:tblW w:w="8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7" w:type="dxa"/>
            <w:noWrap w:val="0"/>
            <w:vAlign w:val="top"/>
          </w:tcPr>
          <w:p>
            <w:pPr>
              <w:keepNext/>
              <w:keepLines/>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Times New Roman" w:hAnsi="Times New Roman" w:eastAsia="宋体" w:cs="Times New Roman"/>
                <w:b w:val="0"/>
                <w:color w:val="auto"/>
                <w:kern w:val="2"/>
                <w:sz w:val="21"/>
                <w:szCs w:val="24"/>
                <w:highlight w:val="none"/>
                <w:lang w:val="en-US" w:eastAsia="zh-CN" w:bidi="ar-SA"/>
              </w:rPr>
            </w:pPr>
            <w:r>
              <w:rPr>
                <w:rFonts w:hint="eastAsia" w:ascii="Times New Roman" w:hAnsi="Times New Roman" w:eastAsia="宋体" w:cs="Times New Roman"/>
                <w:b w:val="0"/>
                <w:color w:val="auto"/>
                <w:kern w:val="2"/>
                <w:sz w:val="21"/>
                <w:szCs w:val="24"/>
                <w:highlight w:val="none"/>
                <w:lang w:val="en-US" w:eastAsia="zh-CN" w:bidi="ar-SA"/>
              </w:rPr>
              <w:t>项目概况</w:t>
            </w:r>
          </w:p>
          <w:p>
            <w:pPr>
              <w:keepNext/>
              <w:keepLines/>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Times New Roman" w:hAnsi="Times New Roman" w:eastAsia="宋体" w:cs="Times New Roman"/>
                <w:b w:val="0"/>
                <w:color w:val="auto"/>
                <w:kern w:val="2"/>
                <w:sz w:val="21"/>
                <w:szCs w:val="24"/>
                <w:highlight w:val="none"/>
                <w:vertAlign w:val="baseline"/>
                <w:lang w:val="en-US" w:eastAsia="zh-CN" w:bidi="ar-SA"/>
              </w:rPr>
            </w:pPr>
            <w:r>
              <w:rPr>
                <w:rFonts w:hint="eastAsia" w:ascii="Times New Roman" w:hAnsi="Times New Roman" w:eastAsia="宋体" w:cs="Times New Roman"/>
                <w:b w:val="0"/>
                <w:color w:val="auto"/>
                <w:kern w:val="2"/>
                <w:sz w:val="21"/>
                <w:szCs w:val="24"/>
                <w:highlight w:val="none"/>
                <w:lang w:val="en-US" w:eastAsia="zh-CN" w:bidi="ar-SA"/>
              </w:rPr>
              <w:t>新疆维吾尔自治区体育局足球运动训练中心2026年运动队训练器材采购项目的潜在</w:t>
            </w:r>
            <w:r>
              <w:rPr>
                <w:rFonts w:hint="eastAsia" w:cs="Times New Roman"/>
                <w:b w:val="0"/>
                <w:color w:val="auto"/>
                <w:kern w:val="2"/>
                <w:sz w:val="21"/>
                <w:szCs w:val="24"/>
                <w:highlight w:val="none"/>
                <w:lang w:val="en-US" w:eastAsia="zh-CN" w:bidi="ar-SA"/>
              </w:rPr>
              <w:t>供应商</w:t>
            </w:r>
            <w:r>
              <w:rPr>
                <w:rFonts w:hint="eastAsia" w:ascii="Times New Roman" w:hAnsi="Times New Roman" w:eastAsia="宋体" w:cs="Times New Roman"/>
                <w:b w:val="0"/>
                <w:color w:val="auto"/>
                <w:kern w:val="2"/>
                <w:sz w:val="21"/>
                <w:szCs w:val="24"/>
                <w:highlight w:val="none"/>
                <w:lang w:val="en-US" w:eastAsia="zh-CN" w:bidi="ar-SA"/>
              </w:rPr>
              <w:t>应在政采云平台线上获取</w:t>
            </w:r>
            <w:r>
              <w:rPr>
                <w:rFonts w:hint="eastAsia" w:cs="Times New Roman"/>
                <w:b w:val="0"/>
                <w:color w:val="auto"/>
                <w:kern w:val="2"/>
                <w:sz w:val="21"/>
                <w:szCs w:val="24"/>
                <w:highlight w:val="none"/>
                <w:lang w:val="en-US" w:eastAsia="zh-CN" w:bidi="ar-SA"/>
              </w:rPr>
              <w:t>采购</w:t>
            </w:r>
            <w:r>
              <w:rPr>
                <w:rFonts w:hint="eastAsia" w:ascii="Times New Roman" w:hAnsi="Times New Roman" w:eastAsia="宋体" w:cs="Times New Roman"/>
                <w:b w:val="0"/>
                <w:color w:val="auto"/>
                <w:kern w:val="2"/>
                <w:sz w:val="21"/>
                <w:szCs w:val="24"/>
                <w:highlight w:val="none"/>
                <w:lang w:val="en-US" w:eastAsia="zh-CN" w:bidi="ar-SA"/>
              </w:rPr>
              <w:t>文件，并于202</w:t>
            </w:r>
            <w:r>
              <w:rPr>
                <w:rFonts w:hint="eastAsia" w:cs="Times New Roman"/>
                <w:b w:val="0"/>
                <w:color w:val="auto"/>
                <w:kern w:val="2"/>
                <w:sz w:val="21"/>
                <w:szCs w:val="24"/>
                <w:highlight w:val="none"/>
                <w:lang w:val="en-US" w:eastAsia="zh-CN" w:bidi="ar-SA"/>
              </w:rPr>
              <w:t>6</w:t>
            </w:r>
            <w:r>
              <w:rPr>
                <w:rFonts w:hint="eastAsia" w:ascii="Times New Roman" w:hAnsi="Times New Roman" w:eastAsia="宋体" w:cs="Times New Roman"/>
                <w:b w:val="0"/>
                <w:color w:val="auto"/>
                <w:kern w:val="2"/>
                <w:sz w:val="21"/>
                <w:szCs w:val="24"/>
                <w:highlight w:val="none"/>
                <w:lang w:val="en-US" w:eastAsia="zh-CN" w:bidi="ar-SA"/>
              </w:rPr>
              <w:t>年</w:t>
            </w:r>
            <w:r>
              <w:rPr>
                <w:rFonts w:hint="eastAsia" w:cs="Times New Roman"/>
                <w:b w:val="0"/>
                <w:color w:val="auto"/>
                <w:kern w:val="2"/>
                <w:sz w:val="21"/>
                <w:szCs w:val="24"/>
                <w:highlight w:val="none"/>
                <w:lang w:val="en-US" w:eastAsia="zh-CN" w:bidi="ar-SA"/>
              </w:rPr>
              <w:t>6</w:t>
            </w:r>
            <w:r>
              <w:rPr>
                <w:rFonts w:hint="eastAsia" w:ascii="Times New Roman" w:hAnsi="Times New Roman" w:eastAsia="宋体" w:cs="Times New Roman"/>
                <w:b w:val="0"/>
                <w:color w:val="auto"/>
                <w:kern w:val="2"/>
                <w:sz w:val="21"/>
                <w:szCs w:val="24"/>
                <w:highlight w:val="none"/>
                <w:lang w:val="en-US" w:eastAsia="zh-CN" w:bidi="ar-SA"/>
              </w:rPr>
              <w:t>月</w:t>
            </w:r>
            <w:r>
              <w:rPr>
                <w:rFonts w:hint="eastAsia" w:cs="Times New Roman"/>
                <w:b w:val="0"/>
                <w:color w:val="auto"/>
                <w:kern w:val="2"/>
                <w:sz w:val="21"/>
                <w:szCs w:val="24"/>
                <w:highlight w:val="none"/>
                <w:lang w:val="en-US" w:eastAsia="zh-CN" w:bidi="ar-SA"/>
              </w:rPr>
              <w:t>10</w:t>
            </w:r>
            <w:r>
              <w:rPr>
                <w:rFonts w:hint="eastAsia" w:ascii="Times New Roman" w:hAnsi="Times New Roman" w:eastAsia="宋体" w:cs="Times New Roman"/>
                <w:b w:val="0"/>
                <w:color w:val="auto"/>
                <w:kern w:val="2"/>
                <w:sz w:val="21"/>
                <w:szCs w:val="24"/>
                <w:highlight w:val="none"/>
                <w:lang w:val="en-US" w:eastAsia="zh-CN" w:bidi="ar-SA"/>
              </w:rPr>
              <w:t>日1</w:t>
            </w:r>
            <w:r>
              <w:rPr>
                <w:rFonts w:hint="eastAsia" w:cs="Times New Roman"/>
                <w:b w:val="0"/>
                <w:color w:val="auto"/>
                <w:kern w:val="2"/>
                <w:sz w:val="21"/>
                <w:szCs w:val="24"/>
                <w:highlight w:val="none"/>
                <w:lang w:val="en-US" w:eastAsia="zh-CN" w:bidi="ar-SA"/>
              </w:rPr>
              <w:t>1</w:t>
            </w:r>
            <w:r>
              <w:rPr>
                <w:rFonts w:hint="eastAsia" w:ascii="Times New Roman" w:hAnsi="Times New Roman" w:eastAsia="宋体" w:cs="Times New Roman"/>
                <w:b w:val="0"/>
                <w:color w:val="auto"/>
                <w:kern w:val="2"/>
                <w:sz w:val="21"/>
                <w:szCs w:val="24"/>
                <w:highlight w:val="none"/>
                <w:lang w:val="en-US" w:eastAsia="zh-CN" w:bidi="ar-SA"/>
              </w:rPr>
              <w:t>:00（北京时间）前递交</w:t>
            </w:r>
            <w:r>
              <w:rPr>
                <w:rFonts w:hint="eastAsia" w:cs="Times New Roman"/>
                <w:b w:val="0"/>
                <w:color w:val="auto"/>
                <w:kern w:val="2"/>
                <w:sz w:val="21"/>
                <w:szCs w:val="24"/>
                <w:highlight w:val="none"/>
                <w:lang w:val="en-US" w:eastAsia="zh-CN" w:bidi="ar-SA"/>
              </w:rPr>
              <w:t>投标</w:t>
            </w:r>
            <w:r>
              <w:rPr>
                <w:rFonts w:hint="eastAsia" w:ascii="Times New Roman" w:hAnsi="Times New Roman" w:eastAsia="宋体" w:cs="Times New Roman"/>
                <w:b w:val="0"/>
                <w:color w:val="auto"/>
                <w:kern w:val="2"/>
                <w:sz w:val="21"/>
                <w:szCs w:val="24"/>
                <w:highlight w:val="none"/>
                <w:lang w:val="en-US" w:eastAsia="zh-CN" w:bidi="ar-SA"/>
              </w:rPr>
              <w:t>文件。</w:t>
            </w:r>
          </w:p>
        </w:tc>
      </w:tr>
    </w:tbl>
    <w:p>
      <w:pPr>
        <w:keepNext/>
        <w:keepLines/>
        <w:pageBreakBefore w:val="0"/>
        <w:widowControl/>
        <w:kinsoku/>
        <w:wordWrap/>
        <w:overflowPunct/>
        <w:topLinePunct w:val="0"/>
        <w:autoSpaceDE/>
        <w:autoSpaceDN/>
        <w:bidi w:val="0"/>
        <w:adjustRightInd/>
        <w:snapToGrid/>
        <w:spacing w:beforeAutospacing="0" w:afterAutospacing="0" w:line="440" w:lineRule="exact"/>
        <w:ind w:firstLine="482" w:firstLineChars="200"/>
        <w:jc w:val="both"/>
        <w:textAlignment w:val="auto"/>
        <w:outlineLvl w:val="2"/>
        <w:rPr>
          <w:rFonts w:hint="eastAsia" w:ascii="Times New Roman" w:hAnsi="Times New Roman" w:eastAsia="宋体" w:cs="Times New Roman"/>
          <w:b/>
          <w:color w:val="auto"/>
          <w:kern w:val="2"/>
          <w:sz w:val="24"/>
          <w:szCs w:val="24"/>
          <w:highlight w:val="none"/>
          <w:lang w:val="en-US" w:eastAsia="zh-CN" w:bidi="ar-SA"/>
        </w:rPr>
      </w:pPr>
      <w:r>
        <w:rPr>
          <w:rFonts w:hint="eastAsia" w:ascii="Times New Roman" w:hAnsi="Times New Roman" w:eastAsia="宋体" w:cs="Times New Roman"/>
          <w:b/>
          <w:color w:val="auto"/>
          <w:kern w:val="2"/>
          <w:sz w:val="24"/>
          <w:szCs w:val="24"/>
          <w:highlight w:val="none"/>
          <w:lang w:val="en-US" w:eastAsia="zh-CN" w:bidi="ar-SA"/>
        </w:rPr>
        <w:t>一、项目基本情况</w:t>
      </w:r>
    </w:p>
    <w:p>
      <w:pPr>
        <w:keepNext/>
        <w:keepLines/>
        <w:pageBreakBefore w:val="0"/>
        <w:widowControl/>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项目编号：ZHTC-ZC2026-035</w:t>
      </w:r>
    </w:p>
    <w:p>
      <w:pPr>
        <w:keepNext/>
        <w:keepLines/>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项目名称：新疆维吾尔自治区体育局足球运动训练中心2026年运动队训练器材采购项目</w:t>
      </w:r>
    </w:p>
    <w:p>
      <w:pPr>
        <w:keepNext/>
        <w:keepLines/>
        <w:pageBreakBefore w:val="0"/>
        <w:widowControl/>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采购方式：</w:t>
      </w:r>
      <w:r>
        <w:rPr>
          <w:rFonts w:hint="eastAsia" w:cs="Times New Roman"/>
          <w:color w:val="auto"/>
          <w:sz w:val="24"/>
          <w:szCs w:val="24"/>
          <w:highlight w:val="none"/>
          <w:lang w:val="en-US" w:eastAsia="zh-CN"/>
        </w:rPr>
        <w:t>公开招标</w:t>
      </w:r>
    </w:p>
    <w:p>
      <w:pPr>
        <w:keepNext/>
        <w:keepLines/>
        <w:pageBreakBefore w:val="0"/>
        <w:widowControl/>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预算金额（元）：</w:t>
      </w:r>
      <w:r>
        <w:rPr>
          <w:rFonts w:hint="eastAsia" w:cs="Times New Roman"/>
          <w:color w:val="auto"/>
          <w:sz w:val="24"/>
          <w:szCs w:val="24"/>
          <w:highlight w:val="none"/>
          <w:lang w:val="en-US" w:eastAsia="zh-CN"/>
        </w:rPr>
        <w:t>533000</w:t>
      </w:r>
      <w:r>
        <w:rPr>
          <w:rFonts w:hint="eastAsia" w:ascii="Times New Roman" w:hAnsi="Times New Roman" w:eastAsia="宋体" w:cs="Times New Roman"/>
          <w:color w:val="auto"/>
          <w:sz w:val="24"/>
          <w:szCs w:val="24"/>
          <w:highlight w:val="none"/>
          <w:lang w:val="en-US" w:eastAsia="zh-CN"/>
        </w:rPr>
        <w:t>.00</w:t>
      </w:r>
    </w:p>
    <w:p>
      <w:pPr>
        <w:keepNext/>
        <w:keepLines/>
        <w:pageBreakBefore w:val="0"/>
        <w:widowControl/>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最高限价（元）：</w:t>
      </w:r>
      <w:r>
        <w:rPr>
          <w:rFonts w:hint="eastAsia" w:cs="Times New Roman"/>
          <w:color w:val="auto"/>
          <w:sz w:val="24"/>
          <w:szCs w:val="24"/>
          <w:highlight w:val="none"/>
          <w:lang w:val="en-US" w:eastAsia="zh-CN"/>
        </w:rPr>
        <w:t>533000</w:t>
      </w:r>
      <w:r>
        <w:rPr>
          <w:rFonts w:hint="eastAsia" w:ascii="Times New Roman" w:hAnsi="Times New Roman" w:eastAsia="宋体" w:cs="Times New Roman"/>
          <w:color w:val="auto"/>
          <w:sz w:val="24"/>
          <w:szCs w:val="24"/>
          <w:highlight w:val="none"/>
          <w:lang w:val="en-US" w:eastAsia="zh-CN"/>
        </w:rPr>
        <w:t>.00</w:t>
      </w:r>
    </w:p>
    <w:p>
      <w:pPr>
        <w:keepNext/>
        <w:keepLines/>
        <w:pageBreakBefore w:val="0"/>
        <w:widowControl/>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采购需求：</w:t>
      </w:r>
    </w:p>
    <w:p>
      <w:pPr>
        <w:keepNext/>
        <w:keepLines/>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简要规格描述或项目基本概况介绍、用途</w:t>
      </w:r>
      <w:r>
        <w:rPr>
          <w:rFonts w:hint="eastAsia"/>
          <w:color w:val="auto"/>
          <w:highlight w:val="none"/>
        </w:rPr>
        <w:t>详见招标文件。</w:t>
      </w:r>
    </w:p>
    <w:p>
      <w:pPr>
        <w:keepNext/>
        <w:keepLines/>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合同履约期限：标项1，</w:t>
      </w:r>
      <w:r>
        <w:rPr>
          <w:rFonts w:hint="eastAsia" w:cs="Times New Roman"/>
          <w:color w:val="auto"/>
          <w:sz w:val="24"/>
          <w:szCs w:val="24"/>
          <w:highlight w:val="none"/>
          <w:lang w:val="en-US" w:eastAsia="zh-CN"/>
        </w:rPr>
        <w:t>供货期：自结果公告发布之日起7个日历日内供货完毕。</w:t>
      </w:r>
      <w:r>
        <w:rPr>
          <w:rFonts w:hint="eastAsia" w:ascii="Times New Roman" w:hAnsi="Times New Roman" w:eastAsia="宋体" w:cs="Times New Roman"/>
          <w:color w:val="auto"/>
          <w:sz w:val="24"/>
          <w:szCs w:val="24"/>
          <w:highlight w:val="none"/>
          <w:lang w:val="en-US" w:eastAsia="zh-CN"/>
        </w:rPr>
        <w:t>。</w:t>
      </w:r>
    </w:p>
    <w:p>
      <w:pPr>
        <w:keepNext/>
        <w:keepLines/>
        <w:pageBreakBefore w:val="0"/>
        <w:widowControl/>
        <w:kinsoku/>
        <w:wordWrap/>
        <w:overflowPunct/>
        <w:topLinePunct w:val="0"/>
        <w:autoSpaceDE/>
        <w:autoSpaceDN/>
        <w:bidi w:val="0"/>
        <w:adjustRightInd/>
        <w:snapToGrid/>
        <w:spacing w:beforeAutospacing="0" w:afterAutospacing="0" w:line="440" w:lineRule="exact"/>
        <w:ind w:left="0" w:leftChars="0" w:firstLine="241" w:firstLineChars="100"/>
        <w:jc w:val="both"/>
        <w:textAlignment w:val="auto"/>
        <w:outlineLvl w:val="2"/>
        <w:rPr>
          <w:rFonts w:hint="eastAsia" w:ascii="Times New Roman" w:hAnsi="Times New Roman" w:eastAsia="宋体" w:cs="Times New Roman"/>
          <w:b/>
          <w:color w:val="auto"/>
          <w:kern w:val="2"/>
          <w:sz w:val="24"/>
          <w:szCs w:val="24"/>
          <w:highlight w:val="none"/>
          <w:lang w:val="en-US" w:eastAsia="zh-CN" w:bidi="ar-SA"/>
        </w:rPr>
      </w:pPr>
      <w:r>
        <w:rPr>
          <w:rFonts w:hint="eastAsia" w:ascii="Times New Roman" w:hAnsi="Times New Roman" w:eastAsia="宋体" w:cs="Times New Roman"/>
          <w:b/>
          <w:color w:val="auto"/>
          <w:kern w:val="2"/>
          <w:sz w:val="24"/>
          <w:szCs w:val="24"/>
          <w:highlight w:val="none"/>
          <w:lang w:val="en-US" w:eastAsia="zh-CN" w:bidi="ar-SA"/>
        </w:rPr>
        <w:t>二、申请人的资格要求：</w:t>
      </w:r>
    </w:p>
    <w:p>
      <w:pPr>
        <w:keepNext/>
        <w:keepLines/>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 满足《中华人民共和国政府采购法》第二十二条规定；</w:t>
      </w:r>
    </w:p>
    <w:p>
      <w:pPr>
        <w:keepNext/>
        <w:keepLines/>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 落实政府采购政策需满足的资格要求：本项目专门面向中小企业采购；</w:t>
      </w:r>
    </w:p>
    <w:p>
      <w:pPr>
        <w:keepNext/>
        <w:keepLines/>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3、投标人如在“信用中国”网站（www.creditchina.gov.cn）、中国政府采购网（www.ccgp.gov.cn）等渠道被列入失信被执行人、重大税收违法失信主体、政府采购严重违法失信行为记录名单及其它不符合《中华人民共和国政府采购法》第二十二条规定条件的投标人，尚在处罚期内的将被拒绝参加本次采购活动。</w:t>
      </w:r>
    </w:p>
    <w:p>
      <w:pPr>
        <w:keepNext/>
        <w:keepLines/>
        <w:pageBreakBefore w:val="0"/>
        <w:kinsoku/>
        <w:wordWrap/>
        <w:overflowPunct/>
        <w:topLinePunct w:val="0"/>
        <w:autoSpaceDE/>
        <w:autoSpaceDN/>
        <w:bidi w:val="0"/>
        <w:adjustRightInd/>
        <w:snapToGrid/>
        <w:ind w:firstLine="480" w:firstLineChars="200"/>
        <w:textAlignment w:val="auto"/>
        <w:rPr>
          <w:rFonts w:ascii="Times New Roman" w:hAnsi="Times New Roman" w:eastAsia="宋体" w:cs="Times New Roman"/>
          <w:color w:val="auto"/>
          <w:highlight w:val="none"/>
        </w:rPr>
      </w:pPr>
      <w:r>
        <w:rPr>
          <w:rFonts w:hint="eastAsia" w:ascii="Times New Roman" w:hAnsi="Times New Roman" w:eastAsia="宋体" w:cs="Times New Roman"/>
          <w:color w:val="auto"/>
          <w:sz w:val="24"/>
          <w:szCs w:val="24"/>
          <w:highlight w:val="none"/>
          <w:lang w:val="en-US" w:eastAsia="zh-CN"/>
        </w:rPr>
        <w:t>4、本次招标不接受联合体投标；</w:t>
      </w:r>
    </w:p>
    <w:p>
      <w:pPr>
        <w:keepNext/>
        <w:keepLines/>
        <w:pageBreakBefore w:val="0"/>
        <w:widowControl/>
        <w:kinsoku/>
        <w:wordWrap/>
        <w:overflowPunct/>
        <w:topLinePunct w:val="0"/>
        <w:autoSpaceDE/>
        <w:autoSpaceDN/>
        <w:bidi w:val="0"/>
        <w:adjustRightInd/>
        <w:snapToGrid/>
        <w:spacing w:beforeAutospacing="0" w:afterAutospacing="0" w:line="440" w:lineRule="exact"/>
        <w:ind w:left="0" w:leftChars="0" w:firstLine="241" w:firstLineChars="100"/>
        <w:jc w:val="both"/>
        <w:textAlignment w:val="auto"/>
        <w:outlineLvl w:val="2"/>
        <w:rPr>
          <w:rFonts w:hint="eastAsia" w:ascii="Times New Roman" w:hAnsi="Times New Roman" w:eastAsia="宋体" w:cs="Times New Roman"/>
          <w:b/>
          <w:color w:val="auto"/>
          <w:kern w:val="2"/>
          <w:sz w:val="24"/>
          <w:szCs w:val="24"/>
          <w:highlight w:val="none"/>
          <w:lang w:val="en-US" w:eastAsia="zh-CN" w:bidi="ar-SA"/>
        </w:rPr>
      </w:pPr>
      <w:r>
        <w:rPr>
          <w:rFonts w:hint="eastAsia" w:ascii="Times New Roman" w:hAnsi="Times New Roman" w:eastAsia="宋体" w:cs="Times New Roman"/>
          <w:b/>
          <w:color w:val="auto"/>
          <w:kern w:val="2"/>
          <w:sz w:val="24"/>
          <w:szCs w:val="24"/>
          <w:highlight w:val="none"/>
          <w:lang w:val="en-US" w:eastAsia="zh-CN" w:bidi="ar-SA"/>
        </w:rPr>
        <w:t>三、获取</w:t>
      </w:r>
      <w:r>
        <w:rPr>
          <w:rFonts w:hint="eastAsia" w:cs="Times New Roman"/>
          <w:b/>
          <w:color w:val="auto"/>
          <w:kern w:val="2"/>
          <w:sz w:val="24"/>
          <w:szCs w:val="24"/>
          <w:highlight w:val="none"/>
          <w:lang w:val="en-US" w:eastAsia="zh-CN" w:bidi="ar-SA"/>
        </w:rPr>
        <w:t>采购</w:t>
      </w:r>
      <w:r>
        <w:rPr>
          <w:rFonts w:hint="eastAsia" w:ascii="Times New Roman" w:hAnsi="Times New Roman" w:eastAsia="宋体" w:cs="Times New Roman"/>
          <w:b/>
          <w:color w:val="auto"/>
          <w:kern w:val="2"/>
          <w:sz w:val="24"/>
          <w:szCs w:val="24"/>
          <w:highlight w:val="none"/>
          <w:lang w:val="en-US" w:eastAsia="zh-CN" w:bidi="ar-SA"/>
        </w:rPr>
        <w:t>文件</w:t>
      </w:r>
    </w:p>
    <w:p>
      <w:pPr>
        <w:keepNext/>
        <w:keepLines/>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时间：202</w:t>
      </w:r>
      <w:r>
        <w:rPr>
          <w:rFonts w:hint="eastAsia" w:cs="Times New Roman"/>
          <w:color w:val="auto"/>
          <w:sz w:val="24"/>
          <w:szCs w:val="24"/>
          <w:highlight w:val="none"/>
          <w:lang w:val="en-US" w:eastAsia="zh-CN"/>
        </w:rPr>
        <w:t>6</w:t>
      </w:r>
      <w:r>
        <w:rPr>
          <w:rFonts w:hint="eastAsia" w:ascii="Times New Roman" w:hAnsi="Times New Roman" w:eastAsia="宋体" w:cs="Times New Roman"/>
          <w:color w:val="auto"/>
          <w:sz w:val="24"/>
          <w:szCs w:val="24"/>
          <w:highlight w:val="none"/>
          <w:lang w:val="en-US" w:eastAsia="zh-CN"/>
        </w:rPr>
        <w:t>年</w:t>
      </w:r>
      <w:r>
        <w:rPr>
          <w:rFonts w:hint="eastAsia" w:cs="Times New Roman"/>
          <w:color w:val="auto"/>
          <w:sz w:val="24"/>
          <w:szCs w:val="24"/>
          <w:highlight w:val="none"/>
          <w:lang w:val="en-US" w:eastAsia="zh-CN"/>
        </w:rPr>
        <w:t>5</w:t>
      </w:r>
      <w:r>
        <w:rPr>
          <w:rFonts w:hint="eastAsia" w:ascii="Times New Roman" w:hAnsi="Times New Roman" w:eastAsia="宋体" w:cs="Times New Roman"/>
          <w:color w:val="auto"/>
          <w:sz w:val="24"/>
          <w:szCs w:val="24"/>
          <w:highlight w:val="none"/>
          <w:lang w:val="en-US" w:eastAsia="zh-CN"/>
        </w:rPr>
        <w:t>月</w:t>
      </w:r>
      <w:r>
        <w:rPr>
          <w:rFonts w:hint="eastAsia" w:cs="Times New Roman"/>
          <w:color w:val="auto"/>
          <w:sz w:val="24"/>
          <w:szCs w:val="24"/>
          <w:highlight w:val="none"/>
          <w:lang w:val="en-US" w:eastAsia="zh-CN"/>
        </w:rPr>
        <w:t>20</w:t>
      </w:r>
      <w:r>
        <w:rPr>
          <w:rFonts w:hint="eastAsia" w:ascii="Times New Roman" w:hAnsi="Times New Roman" w:eastAsia="宋体" w:cs="Times New Roman"/>
          <w:color w:val="auto"/>
          <w:sz w:val="24"/>
          <w:szCs w:val="24"/>
          <w:highlight w:val="none"/>
          <w:lang w:val="en-US" w:eastAsia="zh-CN"/>
        </w:rPr>
        <w:t>日至202</w:t>
      </w:r>
      <w:r>
        <w:rPr>
          <w:rFonts w:hint="eastAsia" w:cs="Times New Roman"/>
          <w:color w:val="auto"/>
          <w:sz w:val="24"/>
          <w:szCs w:val="24"/>
          <w:highlight w:val="none"/>
          <w:lang w:val="en-US" w:eastAsia="zh-CN"/>
        </w:rPr>
        <w:t>6</w:t>
      </w:r>
      <w:r>
        <w:rPr>
          <w:rFonts w:hint="eastAsia" w:ascii="Times New Roman" w:hAnsi="Times New Roman" w:eastAsia="宋体" w:cs="Times New Roman"/>
          <w:color w:val="auto"/>
          <w:sz w:val="24"/>
          <w:szCs w:val="24"/>
          <w:highlight w:val="none"/>
          <w:lang w:val="en-US" w:eastAsia="zh-CN"/>
        </w:rPr>
        <w:t>年</w:t>
      </w:r>
      <w:r>
        <w:rPr>
          <w:rFonts w:hint="eastAsia" w:cs="Times New Roman"/>
          <w:color w:val="auto"/>
          <w:sz w:val="24"/>
          <w:szCs w:val="24"/>
          <w:highlight w:val="none"/>
          <w:lang w:val="en-US" w:eastAsia="zh-CN"/>
        </w:rPr>
        <w:t>6</w:t>
      </w:r>
      <w:r>
        <w:rPr>
          <w:rFonts w:hint="eastAsia" w:ascii="Times New Roman" w:hAnsi="Times New Roman" w:eastAsia="宋体" w:cs="Times New Roman"/>
          <w:color w:val="auto"/>
          <w:sz w:val="24"/>
          <w:szCs w:val="24"/>
          <w:highlight w:val="none"/>
          <w:lang w:val="en-US" w:eastAsia="zh-CN"/>
        </w:rPr>
        <w:t>月0</w:t>
      </w:r>
      <w:r>
        <w:rPr>
          <w:rFonts w:hint="eastAsia" w:cs="Times New Roman"/>
          <w:color w:val="auto"/>
          <w:sz w:val="24"/>
          <w:szCs w:val="24"/>
          <w:highlight w:val="none"/>
          <w:lang w:val="en-US" w:eastAsia="zh-CN"/>
        </w:rPr>
        <w:t>1</w:t>
      </w:r>
      <w:r>
        <w:rPr>
          <w:rFonts w:hint="eastAsia" w:ascii="Times New Roman" w:hAnsi="Times New Roman" w:eastAsia="宋体" w:cs="Times New Roman"/>
          <w:color w:val="auto"/>
          <w:sz w:val="24"/>
          <w:szCs w:val="24"/>
          <w:highlight w:val="none"/>
          <w:lang w:val="en-US" w:eastAsia="zh-CN"/>
        </w:rPr>
        <w:t>日，每天上午10:00至14:00，下午15:00至19:00（北京时间，法定节假日除外）</w:t>
      </w:r>
    </w:p>
    <w:p>
      <w:pPr>
        <w:keepNext/>
        <w:keepLines/>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地点：政采云平台线上获取</w:t>
      </w:r>
    </w:p>
    <w:p>
      <w:pPr>
        <w:keepNext/>
        <w:keepLines/>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方式：供应商登录政采云平台https://www.zcygov.cn/在线申请获取采购文件（进入“项目采购”应用，在获取采购文件菜单中选择项目，申请获取采购文件）</w:t>
      </w:r>
    </w:p>
    <w:p>
      <w:pPr>
        <w:keepNext/>
        <w:keepLines/>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售价（元）：0</w:t>
      </w:r>
    </w:p>
    <w:p>
      <w:pPr>
        <w:keepNext/>
        <w:keepLines/>
        <w:pageBreakBefore w:val="0"/>
        <w:widowControl/>
        <w:kinsoku/>
        <w:wordWrap/>
        <w:overflowPunct/>
        <w:topLinePunct w:val="0"/>
        <w:autoSpaceDE/>
        <w:autoSpaceDN/>
        <w:bidi w:val="0"/>
        <w:adjustRightInd/>
        <w:snapToGrid/>
        <w:spacing w:beforeAutospacing="0" w:afterAutospacing="0" w:line="440" w:lineRule="exact"/>
        <w:ind w:firstLine="482" w:firstLineChars="200"/>
        <w:jc w:val="both"/>
        <w:textAlignment w:val="auto"/>
        <w:outlineLvl w:val="2"/>
        <w:rPr>
          <w:rFonts w:hint="eastAsia" w:ascii="Times New Roman" w:hAnsi="Times New Roman" w:eastAsia="宋体" w:cs="Times New Roman"/>
          <w:b/>
          <w:color w:val="auto"/>
          <w:kern w:val="2"/>
          <w:sz w:val="24"/>
          <w:szCs w:val="24"/>
          <w:highlight w:val="none"/>
          <w:lang w:val="en-US" w:eastAsia="zh-CN" w:bidi="ar-SA"/>
        </w:rPr>
      </w:pPr>
      <w:r>
        <w:rPr>
          <w:rFonts w:hint="eastAsia" w:ascii="Times New Roman" w:hAnsi="Times New Roman" w:eastAsia="宋体" w:cs="Times New Roman"/>
          <w:b/>
          <w:color w:val="auto"/>
          <w:kern w:val="2"/>
          <w:sz w:val="24"/>
          <w:szCs w:val="24"/>
          <w:highlight w:val="none"/>
          <w:lang w:val="en-US" w:eastAsia="zh-CN" w:bidi="ar-SA"/>
        </w:rPr>
        <w:t>四、提交</w:t>
      </w:r>
      <w:r>
        <w:rPr>
          <w:rFonts w:hint="eastAsia" w:cs="Times New Roman"/>
          <w:b/>
          <w:color w:val="auto"/>
          <w:kern w:val="2"/>
          <w:sz w:val="24"/>
          <w:szCs w:val="24"/>
          <w:highlight w:val="none"/>
          <w:lang w:val="en-US" w:eastAsia="zh-CN" w:bidi="ar-SA"/>
        </w:rPr>
        <w:t>投标</w:t>
      </w:r>
      <w:r>
        <w:rPr>
          <w:rFonts w:hint="eastAsia" w:ascii="Times New Roman" w:hAnsi="Times New Roman" w:eastAsia="宋体" w:cs="Times New Roman"/>
          <w:b/>
          <w:color w:val="auto"/>
          <w:kern w:val="2"/>
          <w:sz w:val="24"/>
          <w:szCs w:val="24"/>
          <w:highlight w:val="none"/>
          <w:lang w:val="en-US" w:eastAsia="zh-CN" w:bidi="ar-SA"/>
        </w:rPr>
        <w:t>文件截止时间、开标时间和地点</w:t>
      </w:r>
    </w:p>
    <w:p>
      <w:pPr>
        <w:keepNext/>
        <w:keepLines/>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提交</w:t>
      </w:r>
      <w:r>
        <w:rPr>
          <w:rFonts w:hint="eastAsia" w:cs="Times New Roman"/>
          <w:color w:val="auto"/>
          <w:sz w:val="24"/>
          <w:szCs w:val="24"/>
          <w:highlight w:val="none"/>
          <w:lang w:val="en-US" w:eastAsia="zh-CN"/>
        </w:rPr>
        <w:t>投标</w:t>
      </w:r>
      <w:r>
        <w:rPr>
          <w:rFonts w:hint="eastAsia" w:ascii="Times New Roman" w:hAnsi="Times New Roman" w:eastAsia="宋体" w:cs="Times New Roman"/>
          <w:color w:val="auto"/>
          <w:sz w:val="24"/>
          <w:szCs w:val="24"/>
          <w:highlight w:val="none"/>
          <w:lang w:val="en-US" w:eastAsia="zh-CN"/>
        </w:rPr>
        <w:t>文件截止时间：202</w:t>
      </w:r>
      <w:r>
        <w:rPr>
          <w:rFonts w:hint="eastAsia" w:cs="Times New Roman"/>
          <w:color w:val="auto"/>
          <w:sz w:val="24"/>
          <w:szCs w:val="24"/>
          <w:highlight w:val="none"/>
          <w:lang w:val="en-US" w:eastAsia="zh-CN"/>
        </w:rPr>
        <w:t>6</w:t>
      </w:r>
      <w:r>
        <w:rPr>
          <w:rFonts w:hint="eastAsia" w:ascii="Times New Roman" w:hAnsi="Times New Roman" w:eastAsia="宋体" w:cs="Times New Roman"/>
          <w:color w:val="auto"/>
          <w:sz w:val="24"/>
          <w:szCs w:val="24"/>
          <w:highlight w:val="none"/>
          <w:lang w:val="en-US" w:eastAsia="zh-CN"/>
        </w:rPr>
        <w:t>年6月</w:t>
      </w:r>
      <w:r>
        <w:rPr>
          <w:rFonts w:hint="eastAsia" w:cs="Times New Roman"/>
          <w:color w:val="auto"/>
          <w:sz w:val="24"/>
          <w:szCs w:val="24"/>
          <w:highlight w:val="none"/>
          <w:lang w:val="en-US" w:eastAsia="zh-CN"/>
        </w:rPr>
        <w:t>10</w:t>
      </w:r>
      <w:r>
        <w:rPr>
          <w:rFonts w:hint="eastAsia" w:ascii="Times New Roman" w:hAnsi="Times New Roman" w:eastAsia="宋体" w:cs="Times New Roman"/>
          <w:color w:val="auto"/>
          <w:sz w:val="24"/>
          <w:szCs w:val="24"/>
          <w:highlight w:val="none"/>
          <w:lang w:val="en-US" w:eastAsia="zh-CN"/>
        </w:rPr>
        <w:t>日1</w:t>
      </w:r>
      <w:r>
        <w:rPr>
          <w:rFonts w:hint="eastAsia" w:cs="Times New Roman"/>
          <w:color w:val="auto"/>
          <w:sz w:val="24"/>
          <w:szCs w:val="24"/>
          <w:highlight w:val="none"/>
          <w:lang w:val="en-US" w:eastAsia="zh-CN"/>
        </w:rPr>
        <w:t>1</w:t>
      </w:r>
      <w:r>
        <w:rPr>
          <w:rFonts w:hint="eastAsia" w:ascii="Times New Roman" w:hAnsi="Times New Roman" w:eastAsia="宋体" w:cs="Times New Roman"/>
          <w:color w:val="auto"/>
          <w:sz w:val="24"/>
          <w:szCs w:val="24"/>
          <w:highlight w:val="none"/>
          <w:lang w:val="en-US" w:eastAsia="zh-CN"/>
        </w:rPr>
        <w:t>:00（北京时间）</w:t>
      </w:r>
    </w:p>
    <w:p>
      <w:pPr>
        <w:keepNext/>
        <w:keepLines/>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地点：请登录政采云投标客户端投标</w:t>
      </w:r>
    </w:p>
    <w:p>
      <w:pPr>
        <w:keepNext/>
        <w:keepLines/>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开标时间：202</w:t>
      </w:r>
      <w:r>
        <w:rPr>
          <w:rFonts w:hint="eastAsia" w:cs="Times New Roman"/>
          <w:color w:val="auto"/>
          <w:sz w:val="24"/>
          <w:szCs w:val="24"/>
          <w:highlight w:val="none"/>
          <w:lang w:val="en-US" w:eastAsia="zh-CN"/>
        </w:rPr>
        <w:t>6</w:t>
      </w:r>
      <w:r>
        <w:rPr>
          <w:rFonts w:hint="eastAsia" w:ascii="Times New Roman" w:hAnsi="Times New Roman" w:eastAsia="宋体" w:cs="Times New Roman"/>
          <w:color w:val="auto"/>
          <w:sz w:val="24"/>
          <w:szCs w:val="24"/>
          <w:highlight w:val="none"/>
          <w:lang w:val="en-US" w:eastAsia="zh-CN"/>
        </w:rPr>
        <w:t>年</w:t>
      </w:r>
      <w:r>
        <w:rPr>
          <w:rFonts w:hint="eastAsia" w:cs="Times New Roman"/>
          <w:color w:val="auto"/>
          <w:sz w:val="24"/>
          <w:szCs w:val="24"/>
          <w:highlight w:val="none"/>
          <w:lang w:val="en-US" w:eastAsia="zh-CN"/>
        </w:rPr>
        <w:t>6</w:t>
      </w:r>
      <w:r>
        <w:rPr>
          <w:rFonts w:hint="eastAsia" w:ascii="Times New Roman" w:hAnsi="Times New Roman" w:eastAsia="宋体" w:cs="Times New Roman"/>
          <w:color w:val="auto"/>
          <w:sz w:val="24"/>
          <w:szCs w:val="24"/>
          <w:highlight w:val="none"/>
          <w:lang w:val="en-US" w:eastAsia="zh-CN"/>
        </w:rPr>
        <w:t>月</w:t>
      </w:r>
      <w:r>
        <w:rPr>
          <w:rFonts w:hint="eastAsia" w:cs="Times New Roman"/>
          <w:color w:val="auto"/>
          <w:sz w:val="24"/>
          <w:szCs w:val="24"/>
          <w:highlight w:val="none"/>
          <w:lang w:val="en-US" w:eastAsia="zh-CN"/>
        </w:rPr>
        <w:t>10</w:t>
      </w:r>
      <w:r>
        <w:rPr>
          <w:rFonts w:hint="eastAsia" w:ascii="Times New Roman" w:hAnsi="Times New Roman" w:eastAsia="宋体" w:cs="Times New Roman"/>
          <w:color w:val="auto"/>
          <w:sz w:val="24"/>
          <w:szCs w:val="24"/>
          <w:highlight w:val="none"/>
          <w:lang w:val="en-US" w:eastAsia="zh-CN"/>
        </w:rPr>
        <w:t>日1</w:t>
      </w:r>
      <w:r>
        <w:rPr>
          <w:rFonts w:hint="eastAsia" w:cs="Times New Roman"/>
          <w:color w:val="auto"/>
          <w:sz w:val="24"/>
          <w:szCs w:val="24"/>
          <w:highlight w:val="none"/>
          <w:lang w:val="en-US" w:eastAsia="zh-CN"/>
        </w:rPr>
        <w:t>1</w:t>
      </w:r>
      <w:r>
        <w:rPr>
          <w:rFonts w:hint="eastAsia" w:ascii="Times New Roman" w:hAnsi="Times New Roman" w:eastAsia="宋体" w:cs="Times New Roman"/>
          <w:color w:val="auto"/>
          <w:sz w:val="24"/>
          <w:szCs w:val="24"/>
          <w:highlight w:val="none"/>
          <w:lang w:val="en-US" w:eastAsia="zh-CN"/>
        </w:rPr>
        <w:t>:00（北京时间）</w:t>
      </w:r>
    </w:p>
    <w:p>
      <w:pPr>
        <w:keepNext/>
        <w:keepLines/>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开标地点：政采云平台（https://www.zcygov.cn/）</w:t>
      </w:r>
    </w:p>
    <w:p>
      <w:pPr>
        <w:keepNext/>
        <w:keepLines/>
        <w:pageBreakBefore w:val="0"/>
        <w:widowControl/>
        <w:kinsoku/>
        <w:wordWrap/>
        <w:overflowPunct/>
        <w:topLinePunct w:val="0"/>
        <w:autoSpaceDE/>
        <w:autoSpaceDN/>
        <w:bidi w:val="0"/>
        <w:adjustRightInd/>
        <w:snapToGrid/>
        <w:spacing w:beforeAutospacing="0" w:afterAutospacing="0" w:line="440" w:lineRule="exact"/>
        <w:ind w:firstLine="482" w:firstLineChars="200"/>
        <w:jc w:val="both"/>
        <w:textAlignment w:val="auto"/>
        <w:outlineLvl w:val="2"/>
        <w:rPr>
          <w:rFonts w:hint="eastAsia" w:ascii="Times New Roman" w:hAnsi="Times New Roman" w:eastAsia="宋体" w:cs="Times New Roman"/>
          <w:b/>
          <w:color w:val="auto"/>
          <w:kern w:val="2"/>
          <w:sz w:val="24"/>
          <w:szCs w:val="24"/>
          <w:highlight w:val="none"/>
          <w:lang w:val="en-US" w:eastAsia="zh-CN" w:bidi="ar-SA"/>
        </w:rPr>
      </w:pPr>
      <w:r>
        <w:rPr>
          <w:rFonts w:hint="eastAsia" w:ascii="Times New Roman" w:hAnsi="Times New Roman" w:eastAsia="宋体" w:cs="Times New Roman"/>
          <w:b/>
          <w:color w:val="auto"/>
          <w:kern w:val="2"/>
          <w:sz w:val="24"/>
          <w:szCs w:val="24"/>
          <w:highlight w:val="none"/>
          <w:lang w:val="en-US" w:eastAsia="zh-CN" w:bidi="ar-SA"/>
        </w:rPr>
        <w:t>五、公告期限</w:t>
      </w:r>
    </w:p>
    <w:p>
      <w:pPr>
        <w:keepNext/>
        <w:keepLines/>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自本公告发布之日起</w:t>
      </w:r>
      <w:r>
        <w:rPr>
          <w:rFonts w:hint="eastAsia" w:cs="Times New Roman"/>
          <w:color w:val="auto"/>
          <w:sz w:val="24"/>
          <w:szCs w:val="24"/>
          <w:highlight w:val="none"/>
          <w:lang w:val="en-US" w:eastAsia="zh-CN"/>
        </w:rPr>
        <w:t>5</w:t>
      </w:r>
      <w:r>
        <w:rPr>
          <w:rFonts w:hint="eastAsia" w:ascii="Times New Roman" w:hAnsi="Times New Roman" w:eastAsia="宋体" w:cs="Times New Roman"/>
          <w:color w:val="auto"/>
          <w:sz w:val="24"/>
          <w:szCs w:val="24"/>
          <w:highlight w:val="none"/>
          <w:lang w:val="en-US" w:eastAsia="zh-CN"/>
        </w:rPr>
        <w:t>个工作日。</w:t>
      </w:r>
    </w:p>
    <w:p>
      <w:pPr>
        <w:keepNext/>
        <w:keepLines/>
        <w:pageBreakBefore w:val="0"/>
        <w:widowControl/>
        <w:kinsoku/>
        <w:wordWrap/>
        <w:overflowPunct/>
        <w:topLinePunct w:val="0"/>
        <w:autoSpaceDE/>
        <w:autoSpaceDN/>
        <w:bidi w:val="0"/>
        <w:adjustRightInd/>
        <w:snapToGrid/>
        <w:spacing w:beforeAutospacing="0" w:afterAutospacing="0" w:line="440" w:lineRule="exact"/>
        <w:ind w:firstLine="482" w:firstLineChars="200"/>
        <w:jc w:val="both"/>
        <w:textAlignment w:val="auto"/>
        <w:outlineLvl w:val="2"/>
        <w:rPr>
          <w:rFonts w:hint="eastAsia" w:ascii="Times New Roman" w:hAnsi="Times New Roman" w:eastAsia="宋体" w:cs="Times New Roman"/>
          <w:b/>
          <w:color w:val="auto"/>
          <w:kern w:val="2"/>
          <w:sz w:val="24"/>
          <w:szCs w:val="24"/>
          <w:highlight w:val="none"/>
          <w:lang w:val="en-US" w:eastAsia="zh-CN" w:bidi="ar-SA"/>
        </w:rPr>
      </w:pPr>
      <w:r>
        <w:rPr>
          <w:rFonts w:hint="eastAsia" w:ascii="Times New Roman" w:hAnsi="Times New Roman" w:eastAsia="宋体" w:cs="Times New Roman"/>
          <w:b/>
          <w:color w:val="auto"/>
          <w:kern w:val="2"/>
          <w:sz w:val="24"/>
          <w:szCs w:val="24"/>
          <w:highlight w:val="none"/>
          <w:lang w:val="en-US" w:eastAsia="zh-CN" w:bidi="ar-SA"/>
        </w:rPr>
        <w:t>六、其他补充事宜</w:t>
      </w:r>
    </w:p>
    <w:p>
      <w:pPr>
        <w:keepNext/>
        <w:keepLines/>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本项目为电子招投标，供应商需要使用CA加密设备，凡参加本项目必须通过新疆CA申领渠道“新疆政务通”申请政采云平台可使用的CA设备，如原有兵团或公共资源使用的CA，可与新疆CA联系，申请增加电子证书即可，无需重复申领。</w:t>
      </w:r>
    </w:p>
    <w:p>
      <w:pPr>
        <w:keepNext/>
        <w:keepLines/>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2.本项目实行网上投标，采用电子</w:t>
      </w:r>
      <w:r>
        <w:rPr>
          <w:rFonts w:hint="eastAsia" w:cs="Times New Roman"/>
          <w:color w:val="auto"/>
          <w:sz w:val="24"/>
          <w:szCs w:val="24"/>
          <w:highlight w:val="none"/>
          <w:lang w:val="en-US" w:eastAsia="zh-CN"/>
        </w:rPr>
        <w:t>投标</w:t>
      </w:r>
      <w:r>
        <w:rPr>
          <w:rFonts w:hint="eastAsia" w:ascii="Times New Roman" w:hAnsi="Times New Roman" w:eastAsia="宋体" w:cs="Times New Roman"/>
          <w:color w:val="auto"/>
          <w:sz w:val="24"/>
          <w:szCs w:val="24"/>
          <w:highlight w:val="none"/>
          <w:lang w:val="en-US" w:eastAsia="zh-CN"/>
        </w:rPr>
        <w:t>文件(供应商须使用CA加密设备通过政采云电子投标客户端制作</w:t>
      </w:r>
      <w:r>
        <w:rPr>
          <w:rFonts w:hint="eastAsia" w:cs="Times New Roman"/>
          <w:color w:val="auto"/>
          <w:sz w:val="24"/>
          <w:szCs w:val="24"/>
          <w:highlight w:val="none"/>
          <w:lang w:val="en-US" w:eastAsia="zh-CN"/>
        </w:rPr>
        <w:t>投标</w:t>
      </w:r>
      <w:r>
        <w:rPr>
          <w:rFonts w:hint="eastAsia" w:ascii="Times New Roman" w:hAnsi="Times New Roman" w:eastAsia="宋体" w:cs="Times New Roman"/>
          <w:color w:val="auto"/>
          <w:sz w:val="24"/>
          <w:szCs w:val="24"/>
          <w:highlight w:val="none"/>
          <w:lang w:val="en-US" w:eastAsia="zh-CN"/>
        </w:rPr>
        <w:t>文件)。若供应商参与投标，自行承担投标一切费用。</w:t>
      </w:r>
    </w:p>
    <w:p>
      <w:pPr>
        <w:keepNext/>
        <w:keepLines/>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3.各供应商应在开标前应确保成为新疆维吾尔自治区政府采购网正式注册入库供应商，并完成CA数字证书申领。因未注册入库、未办理CA数字证书等原因造成无法投标或投标失败等后果由供应商自行承担。</w:t>
      </w:r>
    </w:p>
    <w:p>
      <w:pPr>
        <w:keepNext/>
        <w:keepLines/>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4.供应商将政采云电子交易客户端下载、安装完成后，可通过账号密码或CA登录客户端进行</w:t>
      </w:r>
      <w:r>
        <w:rPr>
          <w:rFonts w:hint="eastAsia" w:cs="Times New Roman"/>
          <w:color w:val="auto"/>
          <w:sz w:val="24"/>
          <w:szCs w:val="24"/>
          <w:highlight w:val="none"/>
          <w:lang w:val="en-US" w:eastAsia="zh-CN"/>
        </w:rPr>
        <w:t>投标</w:t>
      </w:r>
      <w:r>
        <w:rPr>
          <w:rFonts w:hint="eastAsia" w:ascii="Times New Roman" w:hAnsi="Times New Roman" w:eastAsia="宋体" w:cs="Times New Roman"/>
          <w:color w:val="auto"/>
          <w:sz w:val="24"/>
          <w:szCs w:val="24"/>
          <w:highlight w:val="none"/>
          <w:lang w:val="en-US" w:eastAsia="zh-CN"/>
        </w:rPr>
        <w:t>文件制作。在使用政采云投标客户端时，建议使用WIN7及以上操作系统。客户端请至新疆政府采购网（http://www.ccgp-xinjiang.gov.cn/）下载专区查看，如有问题可拨打政采云客户服务热线400-881-7190进行咨询。</w:t>
      </w:r>
    </w:p>
    <w:p>
      <w:pPr>
        <w:keepNext/>
        <w:keepLines/>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5.供应商在开标时须使用制作加密电子</w:t>
      </w:r>
      <w:r>
        <w:rPr>
          <w:rFonts w:hint="eastAsia" w:cs="Times New Roman"/>
          <w:color w:val="auto"/>
          <w:sz w:val="24"/>
          <w:szCs w:val="24"/>
          <w:highlight w:val="none"/>
          <w:lang w:val="en-US" w:eastAsia="zh-CN"/>
        </w:rPr>
        <w:t>投标</w:t>
      </w:r>
      <w:r>
        <w:rPr>
          <w:rFonts w:hint="eastAsia" w:ascii="Times New Roman" w:hAnsi="Times New Roman" w:eastAsia="宋体" w:cs="Times New Roman"/>
          <w:color w:val="auto"/>
          <w:sz w:val="24"/>
          <w:szCs w:val="24"/>
          <w:highlight w:val="none"/>
          <w:lang w:val="en-US" w:eastAsia="zh-CN"/>
        </w:rPr>
        <w:t>文件所使用的CA锁及电脑，电脑须提前配置好浏览器，以便开标时解锁。</w:t>
      </w:r>
    </w:p>
    <w:p>
      <w:pPr>
        <w:keepNext/>
        <w:keepLines/>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6.投标保证金缴纳及确认时间：凡拟参加本次招标项目的供应商，必须在开标前将投标保证金汇入指定账户。投标保证金汇款凭证上用途栏应注明:项目名称+投标保证金。</w:t>
      </w:r>
    </w:p>
    <w:p>
      <w:pPr>
        <w:keepNext/>
        <w:keepLines/>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pPr>
        <w:keepNext/>
        <w:keepLines/>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8.本公告在新疆政府采购网发布。</w:t>
      </w:r>
    </w:p>
    <w:p>
      <w:pPr>
        <w:pStyle w:val="12"/>
        <w:keepNext/>
        <w:keepLines/>
        <w:pageBreakBefore w:val="0"/>
        <w:kinsoku/>
        <w:wordWrap/>
        <w:overflowPunct/>
        <w:topLinePunct w:val="0"/>
        <w:autoSpaceDE/>
        <w:autoSpaceDN/>
        <w:bidi w:val="0"/>
        <w:adjustRightInd/>
        <w:snapToGrid/>
        <w:ind w:left="0" w:leftChars="0" w:firstLine="480" w:firstLineChars="200"/>
        <w:textAlignment w:val="auto"/>
        <w:rPr>
          <w:rFonts w:hint="default"/>
          <w:color w:val="auto"/>
          <w:highlight w:val="none"/>
          <w:lang w:val="en-US" w:eastAsia="zh-CN"/>
        </w:rPr>
      </w:pPr>
      <w:r>
        <w:rPr>
          <w:rFonts w:hint="eastAsia" w:cs="Times New Roman"/>
          <w:color w:val="auto"/>
          <w:sz w:val="24"/>
          <w:szCs w:val="24"/>
          <w:highlight w:val="none"/>
          <w:lang w:val="en-US" w:eastAsia="zh-CN"/>
        </w:rPr>
        <w:t>9.本项目投标文件解密时间定为30分钟，如因自身原因导致无法签章解密，后果由供应商自行承担。</w:t>
      </w:r>
    </w:p>
    <w:p>
      <w:pPr>
        <w:keepNext/>
        <w:keepLines/>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特别提示：</w:t>
      </w:r>
    </w:p>
    <w:p>
      <w:pPr>
        <w:keepNext/>
        <w:keepLines/>
        <w:pageBreakBefore w:val="0"/>
        <w:widowControl/>
        <w:kinsoku/>
        <w:wordWrap/>
        <w:overflowPunct/>
        <w:topLinePunct w:val="0"/>
        <w:autoSpaceDE/>
        <w:autoSpaceDN/>
        <w:bidi w:val="0"/>
        <w:adjustRightInd/>
        <w:snapToGrid/>
        <w:spacing w:line="440" w:lineRule="exact"/>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1、采购限额标准以上，200万元以下的货物和服务采购项目、400万元以下的工程采购项目，适宜由中小企业提供的，采购人应当专门面向中小企业采购。</w:t>
      </w:r>
    </w:p>
    <w:p>
      <w:pPr>
        <w:keepNext/>
        <w:keepLines/>
        <w:pageBreakBefore w:val="0"/>
        <w:widowControl/>
        <w:kinsoku/>
        <w:wordWrap/>
        <w:overflowPunct/>
        <w:topLinePunct w:val="0"/>
        <w:autoSpaceDE/>
        <w:autoSpaceDN/>
        <w:bidi w:val="0"/>
        <w:adjustRightInd/>
        <w:snapToGrid/>
        <w:spacing w:line="440" w:lineRule="exact"/>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2、超过200万元的货物和服务采购项目，预留该部分采购项目预算总额的30%以上专门面向中小企业采购，其中预留给小微企业的比例不低于60%。</w:t>
      </w:r>
    </w:p>
    <w:p>
      <w:pPr>
        <w:keepNext/>
        <w:keepLines/>
        <w:pageBreakBefore w:val="0"/>
        <w:widowControl/>
        <w:kinsoku/>
        <w:wordWrap/>
        <w:overflowPunct/>
        <w:topLinePunct w:val="0"/>
        <w:autoSpaceDE/>
        <w:autoSpaceDN/>
        <w:bidi w:val="0"/>
        <w:adjustRightInd/>
        <w:snapToGrid/>
        <w:spacing w:line="440" w:lineRule="exact"/>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3、超过400万元的工程采购项目中适宜由中小企业提供的，预留该部分采购项目预算总额的40%以上专门面向中小企业采购，其中预留给小微企业的比例不低于60%。</w:t>
      </w:r>
    </w:p>
    <w:p>
      <w:pPr>
        <w:keepNext/>
        <w:keepLines/>
        <w:pageBreakBefore w:val="0"/>
        <w:widowControl/>
        <w:kinsoku/>
        <w:wordWrap/>
        <w:overflowPunct/>
        <w:topLinePunct w:val="0"/>
        <w:autoSpaceDE/>
        <w:autoSpaceDN/>
        <w:bidi w:val="0"/>
        <w:adjustRightInd/>
        <w:snapToGrid/>
        <w:spacing w:line="440" w:lineRule="exact"/>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keepNext/>
        <w:keepLines/>
        <w:pageBreakBefore w:val="0"/>
        <w:widowControl/>
        <w:kinsoku/>
        <w:wordWrap/>
        <w:overflowPunct/>
        <w:topLinePunct w:val="0"/>
        <w:autoSpaceDE/>
        <w:autoSpaceDN/>
        <w:bidi w:val="0"/>
        <w:adjustRightInd/>
        <w:snapToGrid/>
        <w:spacing w:line="440" w:lineRule="exact"/>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keepNext/>
        <w:keepLines/>
        <w:pageBreakBefore w:val="0"/>
        <w:widowControl/>
        <w:kinsoku/>
        <w:wordWrap/>
        <w:overflowPunct/>
        <w:topLinePunct w:val="0"/>
        <w:autoSpaceDE/>
        <w:autoSpaceDN/>
        <w:bidi w:val="0"/>
        <w:adjustRightInd/>
        <w:snapToGrid/>
        <w:spacing w:beforeAutospacing="0" w:afterAutospacing="0" w:line="440" w:lineRule="exact"/>
        <w:ind w:firstLine="482" w:firstLineChars="200"/>
        <w:jc w:val="both"/>
        <w:textAlignment w:val="auto"/>
        <w:outlineLvl w:val="2"/>
        <w:rPr>
          <w:rFonts w:hint="eastAsia" w:ascii="Times New Roman" w:hAnsi="Times New Roman" w:eastAsia="宋体" w:cs="Times New Roman"/>
          <w:b/>
          <w:color w:val="auto"/>
          <w:kern w:val="2"/>
          <w:sz w:val="24"/>
          <w:szCs w:val="24"/>
          <w:highlight w:val="none"/>
          <w:lang w:val="en-US" w:eastAsia="zh-CN" w:bidi="ar-SA"/>
        </w:rPr>
      </w:pPr>
      <w:r>
        <w:rPr>
          <w:rFonts w:hint="eastAsia" w:ascii="Times New Roman" w:hAnsi="Times New Roman" w:eastAsia="宋体" w:cs="Times New Roman"/>
          <w:b/>
          <w:color w:val="auto"/>
          <w:kern w:val="2"/>
          <w:sz w:val="24"/>
          <w:szCs w:val="24"/>
          <w:highlight w:val="none"/>
          <w:lang w:val="en-US" w:eastAsia="zh-CN" w:bidi="ar-SA"/>
        </w:rPr>
        <w:t>七、对本次采购提出询问，请按以下方式联系</w:t>
      </w:r>
    </w:p>
    <w:p>
      <w:pPr>
        <w:keepNext/>
        <w:keepLines/>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cs="Times New Roman"/>
          <w:b w:val="0"/>
          <w:bCs/>
          <w:color w:val="auto"/>
          <w:sz w:val="24"/>
          <w:szCs w:val="24"/>
          <w:highlight w:val="none"/>
          <w:lang w:val="en-US" w:eastAsia="zh-CN"/>
        </w:rPr>
      </w:pPr>
      <w:r>
        <w:rPr>
          <w:rFonts w:hint="eastAsia" w:cs="Times New Roman"/>
          <w:b w:val="0"/>
          <w:bCs/>
          <w:color w:val="auto"/>
          <w:sz w:val="24"/>
          <w:szCs w:val="24"/>
          <w:highlight w:val="none"/>
          <w:lang w:val="en-US" w:eastAsia="zh-CN"/>
        </w:rPr>
        <w:t>采购</w:t>
      </w:r>
      <w:r>
        <w:rPr>
          <w:rFonts w:hint="eastAsia" w:ascii="Times New Roman" w:hAnsi="Times New Roman" w:eastAsia="宋体" w:cs="Times New Roman"/>
          <w:b w:val="0"/>
          <w:bCs/>
          <w:color w:val="auto"/>
          <w:sz w:val="24"/>
          <w:szCs w:val="24"/>
          <w:highlight w:val="none"/>
          <w:lang w:val="en-US" w:eastAsia="zh-CN"/>
        </w:rPr>
        <w:t>人：</w:t>
      </w:r>
      <w:r>
        <w:rPr>
          <w:rFonts w:hint="eastAsia" w:cs="Times New Roman"/>
          <w:b w:val="0"/>
          <w:bCs/>
          <w:color w:val="auto"/>
          <w:sz w:val="24"/>
          <w:szCs w:val="24"/>
          <w:highlight w:val="none"/>
          <w:lang w:val="en-US" w:eastAsia="zh-CN"/>
        </w:rPr>
        <w:t>新疆维吾尔自治区体育局足球运动训练中心</w:t>
      </w:r>
    </w:p>
    <w:p>
      <w:pPr>
        <w:keepNext/>
        <w:keepLines/>
        <w:pageBreakBefore w:val="0"/>
        <w:widowControl/>
        <w:kinsoku/>
        <w:wordWrap/>
        <w:overflowPunct/>
        <w:topLinePunct w:val="0"/>
        <w:autoSpaceDE/>
        <w:autoSpaceDN/>
        <w:bidi w:val="0"/>
        <w:adjustRightInd/>
        <w:snapToGrid/>
        <w:spacing w:line="440" w:lineRule="exact"/>
        <w:ind w:firstLine="480" w:firstLineChars="200"/>
        <w:textAlignment w:val="auto"/>
        <w:rPr>
          <w:rFonts w:hint="default" w:cs="Times New Roman"/>
          <w:b w:val="0"/>
          <w:bCs/>
          <w:color w:val="auto"/>
          <w:sz w:val="24"/>
          <w:szCs w:val="24"/>
          <w:highlight w:val="none"/>
          <w:lang w:val="en-US" w:eastAsia="zh-CN"/>
        </w:rPr>
      </w:pPr>
      <w:r>
        <w:rPr>
          <w:rFonts w:hint="eastAsia" w:cs="Times New Roman"/>
          <w:b w:val="0"/>
          <w:bCs/>
          <w:color w:val="auto"/>
          <w:sz w:val="24"/>
          <w:szCs w:val="24"/>
          <w:highlight w:val="none"/>
          <w:lang w:val="en-US" w:eastAsia="zh-CN"/>
        </w:rPr>
        <w:t>联 系 人：地力木拉提·祖奴</w:t>
      </w:r>
    </w:p>
    <w:p>
      <w:pPr>
        <w:keepNext/>
        <w:keepLines/>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cs="Times New Roman"/>
          <w:b w:val="0"/>
          <w:bCs/>
          <w:color w:val="auto"/>
          <w:sz w:val="24"/>
          <w:szCs w:val="24"/>
          <w:highlight w:val="none"/>
          <w:lang w:val="en-US" w:eastAsia="zh-CN"/>
        </w:rPr>
      </w:pPr>
      <w:r>
        <w:rPr>
          <w:rFonts w:hint="eastAsia" w:cs="Times New Roman"/>
          <w:b w:val="0"/>
          <w:bCs/>
          <w:color w:val="auto"/>
          <w:sz w:val="24"/>
          <w:szCs w:val="24"/>
          <w:highlight w:val="none"/>
          <w:lang w:val="en-US" w:eastAsia="zh-CN"/>
        </w:rPr>
        <w:t>联系电话：0991-2575006</w:t>
      </w:r>
    </w:p>
    <w:p>
      <w:pPr>
        <w:keepNext/>
        <w:keepLines/>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b w:val="0"/>
          <w:bCs/>
          <w:color w:val="auto"/>
          <w:sz w:val="24"/>
          <w:szCs w:val="24"/>
          <w:highlight w:val="none"/>
          <w:lang w:val="en-US" w:eastAsia="zh-CN"/>
        </w:rPr>
      </w:pPr>
      <w:r>
        <w:rPr>
          <w:rFonts w:hint="eastAsia" w:cs="Times New Roman"/>
          <w:b w:val="0"/>
          <w:bCs/>
          <w:color w:val="auto"/>
          <w:sz w:val="24"/>
          <w:szCs w:val="24"/>
          <w:highlight w:val="none"/>
          <w:lang w:val="en-US" w:eastAsia="zh-CN"/>
        </w:rPr>
        <w:t>采购</w:t>
      </w:r>
      <w:r>
        <w:rPr>
          <w:rFonts w:hint="eastAsia" w:ascii="Times New Roman" w:hAnsi="Times New Roman" w:eastAsia="宋体" w:cs="Times New Roman"/>
          <w:b w:val="0"/>
          <w:bCs/>
          <w:color w:val="auto"/>
          <w:sz w:val="24"/>
          <w:szCs w:val="24"/>
          <w:highlight w:val="none"/>
          <w:lang w:val="en-US" w:eastAsia="zh-CN"/>
        </w:rPr>
        <w:t>代理机构：</w:t>
      </w:r>
      <w:r>
        <w:rPr>
          <w:rFonts w:hint="eastAsia"/>
          <w:color w:val="auto"/>
          <w:highlight w:val="none"/>
          <w:lang w:val="en-US" w:eastAsia="zh-CN"/>
        </w:rPr>
        <w:t>新疆众汇通成工程咨询有限责任公司</w:t>
      </w:r>
    </w:p>
    <w:p>
      <w:pPr>
        <w:keepNext/>
        <w:keepLines/>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b w:val="0"/>
          <w:bCs/>
          <w:color w:val="auto"/>
          <w:sz w:val="24"/>
          <w:szCs w:val="24"/>
          <w:highlight w:val="none"/>
          <w:lang w:val="en-US" w:eastAsia="zh-CN"/>
        </w:rPr>
      </w:pPr>
      <w:r>
        <w:rPr>
          <w:rFonts w:hint="eastAsia" w:ascii="Times New Roman" w:hAnsi="Times New Roman" w:eastAsia="宋体" w:cs="Times New Roman"/>
          <w:b w:val="0"/>
          <w:bCs/>
          <w:color w:val="auto"/>
          <w:sz w:val="24"/>
          <w:szCs w:val="24"/>
          <w:highlight w:val="none"/>
          <w:lang w:val="en-US" w:eastAsia="zh-CN"/>
        </w:rPr>
        <w:t>联系人：</w:t>
      </w:r>
      <w:r>
        <w:rPr>
          <w:rFonts w:hint="eastAsia" w:cs="Times New Roman"/>
          <w:b w:val="0"/>
          <w:bCs/>
          <w:color w:val="auto"/>
          <w:sz w:val="24"/>
          <w:szCs w:val="24"/>
          <w:highlight w:val="none"/>
          <w:lang w:val="en-US" w:eastAsia="zh-CN"/>
        </w:rPr>
        <w:t>单劲松</w:t>
      </w:r>
      <w:r>
        <w:rPr>
          <w:rFonts w:hint="eastAsia" w:ascii="Times New Roman" w:hAnsi="Times New Roman" w:eastAsia="宋体" w:cs="Times New Roman"/>
          <w:b w:val="0"/>
          <w:bCs/>
          <w:color w:val="auto"/>
          <w:sz w:val="24"/>
          <w:szCs w:val="24"/>
          <w:highlight w:val="none"/>
          <w:lang w:val="en-US" w:eastAsia="zh-CN"/>
        </w:rPr>
        <w:t xml:space="preserve"> </w:t>
      </w:r>
    </w:p>
    <w:p>
      <w:pPr>
        <w:keepNext/>
        <w:keepLines/>
        <w:pageBreakBefore w:val="0"/>
        <w:widowControl/>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电话：</w:t>
      </w:r>
      <w:r>
        <w:rPr>
          <w:rFonts w:hint="eastAsia"/>
          <w:color w:val="auto"/>
          <w:highlight w:val="none"/>
          <w:lang w:val="en-US" w:eastAsia="zh-CN"/>
        </w:rPr>
        <w:t>13209913151</w:t>
      </w:r>
    </w:p>
    <w:p>
      <w:pPr>
        <w:pStyle w:val="4"/>
        <w:rPr>
          <w:color w:val="auto"/>
          <w:highlight w:val="none"/>
        </w:rPr>
      </w:pPr>
    </w:p>
    <w:p>
      <w:pPr>
        <w:rPr>
          <w:color w:val="auto"/>
          <w:highlight w:val="none"/>
        </w:rPr>
      </w:pPr>
    </w:p>
    <w:p>
      <w:pPr>
        <w:pStyle w:val="4"/>
        <w:rPr>
          <w:color w:val="auto"/>
          <w:highlight w:val="none"/>
        </w:rPr>
      </w:pPr>
    </w:p>
    <w:p>
      <w:pPr>
        <w:pStyle w:val="4"/>
        <w:jc w:val="center"/>
        <w:rPr>
          <w:color w:val="auto"/>
          <w:highlight w:val="none"/>
        </w:rPr>
      </w:pPr>
      <w:r>
        <w:rPr>
          <w:rFonts w:hint="eastAsia" w:ascii="宋体" w:hAnsi="宋体" w:eastAsia="宋体" w:cs="宋体"/>
          <w:b/>
          <w:color w:val="auto"/>
          <w:sz w:val="24"/>
          <w:szCs w:val="24"/>
          <w:highlight w:val="none"/>
        </w:rPr>
        <w:t>投标人须知前附表</w:t>
      </w:r>
    </w:p>
    <w:tbl>
      <w:tblPr>
        <w:tblStyle w:val="38"/>
        <w:tblW w:w="90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597"/>
        <w:gridCol w:w="1410"/>
        <w:gridCol w:w="7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487" w:hRule="atLeast"/>
          <w:jc w:val="center"/>
        </w:trPr>
        <w:tc>
          <w:tcPr>
            <w:tcW w:w="597" w:type="dxa"/>
            <w:vAlign w:val="center"/>
          </w:tcPr>
          <w:p>
            <w:pPr>
              <w:jc w:val="center"/>
              <w:rPr>
                <w:rFonts w:cs="Times New Roman" w:asciiTheme="minorEastAsia" w:hAnsiTheme="minorEastAsia"/>
                <w:b/>
                <w:color w:val="auto"/>
                <w:kern w:val="0"/>
                <w:szCs w:val="21"/>
                <w:highlight w:val="none"/>
              </w:rPr>
            </w:pPr>
            <w:r>
              <w:rPr>
                <w:rFonts w:hint="eastAsia" w:cs="Times New Roman" w:asciiTheme="minorEastAsia" w:hAnsiTheme="minorEastAsia"/>
                <w:b/>
                <w:color w:val="auto"/>
                <w:kern w:val="0"/>
                <w:szCs w:val="21"/>
                <w:highlight w:val="none"/>
              </w:rPr>
              <w:t>项号</w:t>
            </w:r>
          </w:p>
        </w:tc>
        <w:tc>
          <w:tcPr>
            <w:tcW w:w="8483" w:type="dxa"/>
            <w:gridSpan w:val="2"/>
            <w:vAlign w:val="center"/>
          </w:tcPr>
          <w:p>
            <w:pPr>
              <w:jc w:val="center"/>
              <w:rPr>
                <w:rFonts w:cs="Times New Roman" w:asciiTheme="minorEastAsia" w:hAnsiTheme="minorEastAsia"/>
                <w:b/>
                <w:color w:val="auto"/>
                <w:kern w:val="0"/>
                <w:szCs w:val="21"/>
                <w:highlight w:val="none"/>
              </w:rPr>
            </w:pPr>
            <w:r>
              <w:rPr>
                <w:rFonts w:hint="eastAsia" w:cs="Times New Roman" w:asciiTheme="minorEastAsia" w:hAnsiTheme="minorEastAsia"/>
                <w:b/>
                <w:color w:val="auto"/>
                <w:kern w:val="0"/>
                <w:szCs w:val="21"/>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468" w:hRule="atLeast"/>
          <w:jc w:val="center"/>
        </w:trPr>
        <w:tc>
          <w:tcPr>
            <w:tcW w:w="597" w:type="dxa"/>
            <w:vMerge w:val="restart"/>
            <w:vAlign w:val="center"/>
          </w:tcPr>
          <w:p>
            <w:pPr>
              <w:jc w:val="center"/>
              <w:rPr>
                <w:rFonts w:cs="Times New Roman" w:asciiTheme="minorEastAsia" w:hAnsiTheme="minorEastAsia"/>
                <w:color w:val="auto"/>
                <w:kern w:val="0"/>
                <w:szCs w:val="21"/>
                <w:highlight w:val="none"/>
              </w:rPr>
            </w:pPr>
            <w:r>
              <w:rPr>
                <w:rFonts w:cs="Times New Roman" w:asciiTheme="minorEastAsia" w:hAnsiTheme="minorEastAsia"/>
                <w:color w:val="auto"/>
                <w:kern w:val="0"/>
                <w:szCs w:val="21"/>
                <w:highlight w:val="none"/>
              </w:rPr>
              <w:t>1</w:t>
            </w:r>
          </w:p>
        </w:tc>
        <w:tc>
          <w:tcPr>
            <w:tcW w:w="1410" w:type="dxa"/>
            <w:vAlign w:val="center"/>
          </w:tcPr>
          <w:p>
            <w:pPr>
              <w:keepNext/>
              <w:widowControl/>
              <w:jc w:val="distribute"/>
              <w:rPr>
                <w:rFonts w:cs="Arial" w:asciiTheme="minorEastAsia" w:hAnsiTheme="minorEastAsia"/>
                <w:color w:val="auto"/>
                <w:kern w:val="0"/>
                <w:szCs w:val="21"/>
                <w:highlight w:val="none"/>
              </w:rPr>
            </w:pPr>
            <w:r>
              <w:rPr>
                <w:rFonts w:hint="eastAsia" w:cs="Arial" w:asciiTheme="minorEastAsia" w:hAnsiTheme="minorEastAsia"/>
                <w:color w:val="auto"/>
                <w:kern w:val="0"/>
                <w:szCs w:val="21"/>
                <w:highlight w:val="none"/>
              </w:rPr>
              <w:t>项目名称</w:t>
            </w:r>
          </w:p>
        </w:tc>
        <w:tc>
          <w:tcPr>
            <w:tcW w:w="7073" w:type="dxa"/>
            <w:vAlign w:val="center"/>
          </w:tcPr>
          <w:p>
            <w:pPr>
              <w:keepNext/>
              <w:widowControl/>
              <w:jc w:val="left"/>
              <w:rPr>
                <w:rFonts w:hint="eastAsia" w:cs="Arial" w:asciiTheme="minorEastAsia" w:hAnsiTheme="minorEastAsia" w:eastAsiaTheme="minorEastAsia"/>
                <w:color w:val="auto"/>
                <w:kern w:val="0"/>
                <w:szCs w:val="21"/>
                <w:highlight w:val="none"/>
                <w:lang w:eastAsia="zh-CN"/>
              </w:rPr>
            </w:pPr>
            <w:r>
              <w:rPr>
                <w:rFonts w:hint="eastAsia" w:cs="Arial" w:asciiTheme="minorEastAsia" w:hAnsiTheme="minorEastAsia" w:eastAsiaTheme="minorEastAsia"/>
                <w:color w:val="auto"/>
                <w:kern w:val="0"/>
                <w:szCs w:val="21"/>
                <w:highlight w:val="none"/>
                <w:lang w:eastAsia="zh-CN"/>
              </w:rPr>
              <w:t>新疆维吾尔自治区体育局</w:t>
            </w:r>
            <w:r>
              <w:rPr>
                <w:rFonts w:hint="eastAsia" w:cs="Arial" w:asciiTheme="minorEastAsia" w:hAnsiTheme="minorEastAsia"/>
                <w:color w:val="auto"/>
                <w:kern w:val="0"/>
                <w:szCs w:val="21"/>
                <w:highlight w:val="none"/>
                <w:lang w:eastAsia="zh-CN"/>
              </w:rPr>
              <w:t>足球运动训练中心</w:t>
            </w:r>
            <w:r>
              <w:rPr>
                <w:rFonts w:hint="eastAsia" w:cs="Arial" w:asciiTheme="minorEastAsia" w:hAnsiTheme="minorEastAsia" w:eastAsiaTheme="minorEastAsia"/>
                <w:color w:val="auto"/>
                <w:kern w:val="0"/>
                <w:szCs w:val="21"/>
                <w:highlight w:val="none"/>
                <w:lang w:eastAsia="zh-CN"/>
              </w:rPr>
              <w:t>2026年运动队训练器材采购项目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cs="Times New Roman" w:asciiTheme="minorEastAsia" w:hAnsiTheme="minorEastAsia"/>
                <w:color w:val="auto"/>
                <w:kern w:val="0"/>
                <w:szCs w:val="21"/>
                <w:highlight w:val="none"/>
              </w:rPr>
            </w:pPr>
          </w:p>
        </w:tc>
        <w:tc>
          <w:tcPr>
            <w:tcW w:w="1410" w:type="dxa"/>
            <w:vAlign w:val="center"/>
          </w:tcPr>
          <w:p>
            <w:pPr>
              <w:keepNext/>
              <w:widowControl/>
              <w:jc w:val="distribute"/>
              <w:rPr>
                <w:rFonts w:cs="Arial" w:asciiTheme="minorEastAsia" w:hAnsiTheme="minorEastAsia"/>
                <w:color w:val="auto"/>
                <w:kern w:val="0"/>
                <w:szCs w:val="21"/>
                <w:highlight w:val="none"/>
              </w:rPr>
            </w:pPr>
            <w:r>
              <w:rPr>
                <w:rFonts w:hint="eastAsia" w:cs="Arial" w:asciiTheme="minorEastAsia" w:hAnsiTheme="minorEastAsia"/>
                <w:color w:val="auto"/>
                <w:kern w:val="0"/>
                <w:szCs w:val="21"/>
                <w:highlight w:val="none"/>
              </w:rPr>
              <w:t>项目编号</w:t>
            </w:r>
          </w:p>
        </w:tc>
        <w:tc>
          <w:tcPr>
            <w:tcW w:w="7073" w:type="dxa"/>
            <w:vAlign w:val="center"/>
          </w:tcPr>
          <w:p>
            <w:pPr>
              <w:keepNext/>
              <w:widowControl/>
              <w:jc w:val="left"/>
              <w:rPr>
                <w:rFonts w:hint="default" w:cs="Arial" w:asciiTheme="minorEastAsia" w:hAnsiTheme="minorEastAsia" w:eastAsiaTheme="minorEastAsia"/>
                <w:color w:val="auto"/>
                <w:kern w:val="0"/>
                <w:szCs w:val="21"/>
                <w:highlight w:val="none"/>
                <w:lang w:val="en-US" w:eastAsia="zh-CN"/>
              </w:rPr>
            </w:pPr>
            <w:r>
              <w:rPr>
                <w:rFonts w:hint="eastAsia" w:cs="Arial" w:asciiTheme="minorEastAsia" w:hAnsiTheme="minorEastAsia" w:eastAsiaTheme="minorEastAsia"/>
                <w:color w:val="auto"/>
                <w:kern w:val="0"/>
                <w:szCs w:val="21"/>
                <w:highlight w:val="none"/>
                <w:lang w:eastAsia="zh-CN"/>
              </w:rPr>
              <w:t>ZHTC-ZC202</w:t>
            </w:r>
            <w:r>
              <w:rPr>
                <w:rFonts w:hint="eastAsia" w:cs="Arial" w:asciiTheme="minorEastAsia" w:hAnsiTheme="minorEastAsia"/>
                <w:color w:val="auto"/>
                <w:kern w:val="0"/>
                <w:szCs w:val="21"/>
                <w:highlight w:val="none"/>
                <w:lang w:val="en-US" w:eastAsia="zh-CN"/>
              </w:rPr>
              <w:t>6</w:t>
            </w:r>
            <w:r>
              <w:rPr>
                <w:rFonts w:hint="eastAsia" w:cs="Arial" w:asciiTheme="minorEastAsia" w:hAnsiTheme="minorEastAsia" w:eastAsiaTheme="minorEastAsia"/>
                <w:color w:val="auto"/>
                <w:kern w:val="0"/>
                <w:szCs w:val="21"/>
                <w:highlight w:val="none"/>
                <w:lang w:eastAsia="zh-CN"/>
              </w:rPr>
              <w:t>-0</w:t>
            </w:r>
            <w:r>
              <w:rPr>
                <w:rFonts w:hint="eastAsia" w:cs="Arial" w:asciiTheme="minorEastAsia" w:hAnsiTheme="minorEastAsia"/>
                <w:color w:val="auto"/>
                <w:kern w:val="0"/>
                <w:szCs w:val="21"/>
                <w:highlight w:val="none"/>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cs="Times New Roman" w:asciiTheme="minorEastAsia" w:hAnsiTheme="minorEastAsia"/>
                <w:color w:val="auto"/>
                <w:kern w:val="0"/>
                <w:szCs w:val="21"/>
                <w:highlight w:val="none"/>
              </w:rPr>
            </w:pPr>
          </w:p>
        </w:tc>
        <w:tc>
          <w:tcPr>
            <w:tcW w:w="1410" w:type="dxa"/>
            <w:vAlign w:val="center"/>
          </w:tcPr>
          <w:p>
            <w:pPr>
              <w:keepNext/>
              <w:widowControl/>
              <w:jc w:val="distribute"/>
              <w:rPr>
                <w:rFonts w:cs="Arial" w:asciiTheme="minorEastAsia" w:hAnsiTheme="minorEastAsia"/>
                <w:color w:val="auto"/>
                <w:kern w:val="0"/>
                <w:szCs w:val="21"/>
                <w:highlight w:val="none"/>
              </w:rPr>
            </w:pPr>
            <w:r>
              <w:rPr>
                <w:rFonts w:hint="eastAsia" w:cs="Arial" w:asciiTheme="minorEastAsia" w:hAnsiTheme="minorEastAsia"/>
                <w:color w:val="auto"/>
                <w:kern w:val="0"/>
                <w:szCs w:val="21"/>
                <w:highlight w:val="none"/>
              </w:rPr>
              <w:t>采购人</w:t>
            </w:r>
          </w:p>
        </w:tc>
        <w:tc>
          <w:tcPr>
            <w:tcW w:w="7073" w:type="dxa"/>
            <w:vAlign w:val="center"/>
          </w:tcPr>
          <w:p>
            <w:pPr>
              <w:keepNext/>
              <w:widowControl/>
              <w:jc w:val="left"/>
              <w:rPr>
                <w:rFonts w:hint="eastAsia" w:cs="Arial" w:asciiTheme="minorEastAsia" w:hAnsiTheme="minorEastAsia" w:eastAsiaTheme="minorEastAsia"/>
                <w:color w:val="auto"/>
                <w:kern w:val="0"/>
                <w:szCs w:val="21"/>
                <w:highlight w:val="none"/>
                <w:lang w:eastAsia="zh-CN"/>
              </w:rPr>
            </w:pPr>
            <w:r>
              <w:rPr>
                <w:rFonts w:hint="eastAsia" w:cs="Arial" w:asciiTheme="minorEastAsia" w:hAnsiTheme="minorEastAsia"/>
                <w:color w:val="auto"/>
                <w:kern w:val="0"/>
                <w:szCs w:val="21"/>
                <w:highlight w:val="none"/>
              </w:rPr>
              <w:t>新疆维吾尔自治区体育局</w:t>
            </w:r>
            <w:r>
              <w:rPr>
                <w:rFonts w:hint="eastAsia" w:cs="Arial" w:asciiTheme="minorEastAsia" w:hAnsiTheme="minorEastAsia"/>
                <w:color w:val="auto"/>
                <w:kern w:val="0"/>
                <w:szCs w:val="21"/>
                <w:highlight w:val="none"/>
                <w:lang w:eastAsia="zh-CN"/>
              </w:rPr>
              <w:t>足球运动训练中心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557" w:hRule="atLeast"/>
          <w:jc w:val="center"/>
        </w:trPr>
        <w:tc>
          <w:tcPr>
            <w:tcW w:w="597" w:type="dxa"/>
            <w:vMerge w:val="continue"/>
            <w:vAlign w:val="center"/>
          </w:tcPr>
          <w:p>
            <w:pPr>
              <w:jc w:val="center"/>
              <w:rPr>
                <w:rFonts w:cs="Times New Roman" w:asciiTheme="minorEastAsia" w:hAnsiTheme="minorEastAsia"/>
                <w:color w:val="auto"/>
                <w:kern w:val="0"/>
                <w:szCs w:val="21"/>
                <w:highlight w:val="none"/>
              </w:rPr>
            </w:pPr>
          </w:p>
        </w:tc>
        <w:tc>
          <w:tcPr>
            <w:tcW w:w="1410" w:type="dxa"/>
            <w:vAlign w:val="center"/>
          </w:tcPr>
          <w:p>
            <w:pPr>
              <w:keepNext/>
              <w:widowControl/>
              <w:jc w:val="distribute"/>
              <w:rPr>
                <w:rFonts w:cs="Arial" w:asciiTheme="minorEastAsia" w:hAnsiTheme="minorEastAsia"/>
                <w:color w:val="auto"/>
                <w:kern w:val="0"/>
                <w:szCs w:val="21"/>
                <w:highlight w:val="none"/>
              </w:rPr>
            </w:pPr>
            <w:r>
              <w:rPr>
                <w:rFonts w:hint="eastAsia" w:cs="Arial" w:asciiTheme="minorEastAsia" w:hAnsiTheme="minorEastAsia"/>
                <w:color w:val="auto"/>
                <w:kern w:val="0"/>
                <w:szCs w:val="21"/>
                <w:highlight w:val="none"/>
              </w:rPr>
              <w:t>采购代理机构</w:t>
            </w:r>
          </w:p>
        </w:tc>
        <w:tc>
          <w:tcPr>
            <w:tcW w:w="7073" w:type="dxa"/>
            <w:vAlign w:val="center"/>
          </w:tcPr>
          <w:p>
            <w:pPr>
              <w:keepNext/>
              <w:widowControl/>
              <w:jc w:val="left"/>
              <w:rPr>
                <w:rFonts w:hint="eastAsia" w:cs="Arial" w:asciiTheme="minorEastAsia" w:hAnsiTheme="minorEastAsia" w:eastAsiaTheme="minorEastAsia"/>
                <w:color w:val="auto"/>
                <w:kern w:val="0"/>
                <w:szCs w:val="21"/>
                <w:highlight w:val="none"/>
                <w:lang w:eastAsia="zh-CN"/>
              </w:rPr>
            </w:pPr>
            <w:r>
              <w:rPr>
                <w:rFonts w:hint="eastAsia" w:cs="Arial" w:asciiTheme="minorEastAsia" w:hAnsiTheme="minorEastAsia" w:eastAsiaTheme="minorEastAsia"/>
                <w:color w:val="auto"/>
                <w:kern w:val="0"/>
                <w:szCs w:val="21"/>
                <w:highlight w:val="none"/>
                <w:lang w:eastAsia="zh-CN"/>
              </w:rPr>
              <w:t>新疆众汇通成工程咨询有限责任公司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cs="Times New Roman" w:asciiTheme="minorEastAsia" w:hAnsiTheme="minorEastAsia"/>
                <w:color w:val="auto"/>
                <w:kern w:val="0"/>
                <w:szCs w:val="21"/>
                <w:highlight w:val="none"/>
              </w:rPr>
            </w:pPr>
          </w:p>
        </w:tc>
        <w:tc>
          <w:tcPr>
            <w:tcW w:w="1410" w:type="dxa"/>
            <w:vAlign w:val="center"/>
          </w:tcPr>
          <w:p>
            <w:pPr>
              <w:keepNext/>
              <w:widowControl/>
              <w:jc w:val="distribute"/>
              <w:rPr>
                <w:rFonts w:cs="Arial" w:asciiTheme="minorEastAsia" w:hAnsiTheme="minorEastAsia"/>
                <w:color w:val="auto"/>
                <w:kern w:val="0"/>
                <w:szCs w:val="21"/>
                <w:highlight w:val="none"/>
              </w:rPr>
            </w:pPr>
            <w:r>
              <w:rPr>
                <w:rFonts w:hint="eastAsia" w:cs="Arial" w:asciiTheme="minorEastAsia" w:hAnsiTheme="minorEastAsia"/>
                <w:color w:val="auto"/>
                <w:kern w:val="0"/>
                <w:szCs w:val="21"/>
                <w:highlight w:val="none"/>
              </w:rPr>
              <w:t>项目地点</w:t>
            </w:r>
          </w:p>
        </w:tc>
        <w:tc>
          <w:tcPr>
            <w:tcW w:w="7073" w:type="dxa"/>
            <w:vAlign w:val="center"/>
          </w:tcPr>
          <w:p>
            <w:pPr>
              <w:keepNext/>
              <w:widowControl/>
              <w:jc w:val="left"/>
              <w:rPr>
                <w:rFonts w:hint="eastAsia" w:cs="Arial" w:asciiTheme="minorEastAsia" w:hAnsiTheme="minorEastAsia" w:eastAsiaTheme="minorEastAsia"/>
                <w:color w:val="auto"/>
                <w:kern w:val="0"/>
                <w:szCs w:val="21"/>
                <w:highlight w:val="none"/>
                <w:lang w:val="en-US" w:eastAsia="zh-CN"/>
              </w:rPr>
            </w:pPr>
            <w:r>
              <w:rPr>
                <w:rFonts w:hint="eastAsia" w:cs="Arial" w:asciiTheme="minorEastAsia" w:hAnsiTheme="minorEastAsia"/>
                <w:color w:val="auto"/>
                <w:kern w:val="0"/>
                <w:szCs w:val="21"/>
                <w:highlight w:val="none"/>
                <w:lang w:val="en-US" w:eastAsia="zh-CN"/>
              </w:rPr>
              <w:t>乌鲁木齐市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eastAsia="宋体" w:cs="Times New Roman" w:asciiTheme="minorEastAsia" w:hAnsiTheme="minorEastAsia"/>
                <w:color w:val="auto"/>
                <w:kern w:val="0"/>
                <w:sz w:val="20"/>
                <w:szCs w:val="21"/>
                <w:highlight w:val="none"/>
              </w:rPr>
            </w:pPr>
          </w:p>
        </w:tc>
        <w:tc>
          <w:tcPr>
            <w:tcW w:w="1410" w:type="dxa"/>
            <w:vAlign w:val="center"/>
          </w:tcPr>
          <w:p>
            <w:pPr>
              <w:keepNext/>
              <w:widowControl/>
              <w:jc w:val="distribute"/>
              <w:rPr>
                <w:rFonts w:cs="Arial" w:asciiTheme="minorEastAsia" w:hAnsiTheme="minorEastAsia"/>
                <w:color w:val="auto"/>
                <w:kern w:val="0"/>
                <w:szCs w:val="21"/>
                <w:highlight w:val="none"/>
              </w:rPr>
            </w:pPr>
            <w:r>
              <w:rPr>
                <w:rFonts w:hint="eastAsia" w:cs="Arial" w:asciiTheme="minorEastAsia" w:hAnsiTheme="minorEastAsia"/>
                <w:color w:val="auto"/>
                <w:kern w:val="0"/>
                <w:szCs w:val="21"/>
                <w:highlight w:val="none"/>
              </w:rPr>
              <w:t>资金来源</w:t>
            </w:r>
          </w:p>
        </w:tc>
        <w:tc>
          <w:tcPr>
            <w:tcW w:w="7073" w:type="dxa"/>
            <w:vAlign w:val="center"/>
          </w:tcPr>
          <w:p>
            <w:pPr>
              <w:keepNext/>
              <w:widowControl/>
              <w:jc w:val="left"/>
              <w:rPr>
                <w:rFonts w:hint="eastAsia" w:cs="Arial" w:asciiTheme="minorEastAsia" w:hAnsiTheme="minorEastAsia" w:eastAsiaTheme="minorEastAsia"/>
                <w:color w:val="auto"/>
                <w:kern w:val="0"/>
                <w:szCs w:val="21"/>
                <w:highlight w:val="none"/>
                <w:lang w:val="en-US" w:eastAsia="zh-CN"/>
              </w:rPr>
            </w:pPr>
            <w:r>
              <w:rPr>
                <w:rFonts w:hint="eastAsia" w:cs="Arial" w:asciiTheme="minorEastAsia" w:hAnsiTheme="minorEastAsia"/>
                <w:color w:val="auto"/>
                <w:kern w:val="0"/>
                <w:szCs w:val="21"/>
                <w:highlight w:val="none"/>
                <w:lang w:val="en-US" w:eastAsia="zh-CN"/>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715" w:hRule="atLeast"/>
          <w:jc w:val="center"/>
        </w:trPr>
        <w:tc>
          <w:tcPr>
            <w:tcW w:w="597" w:type="dxa"/>
            <w:vMerge w:val="continue"/>
            <w:vAlign w:val="center"/>
          </w:tcPr>
          <w:p>
            <w:pPr>
              <w:jc w:val="center"/>
              <w:rPr>
                <w:rFonts w:eastAsia="宋体" w:cs="Times New Roman" w:asciiTheme="minorEastAsia" w:hAnsiTheme="minorEastAsia"/>
                <w:color w:val="auto"/>
                <w:kern w:val="0"/>
                <w:sz w:val="20"/>
                <w:szCs w:val="21"/>
                <w:highlight w:val="none"/>
              </w:rPr>
            </w:pPr>
          </w:p>
        </w:tc>
        <w:tc>
          <w:tcPr>
            <w:tcW w:w="1410" w:type="dxa"/>
            <w:vAlign w:val="center"/>
          </w:tcPr>
          <w:p>
            <w:pPr>
              <w:keepNext/>
              <w:widowControl/>
              <w:jc w:val="distribute"/>
              <w:rPr>
                <w:rFonts w:cs="Arial" w:asciiTheme="minorEastAsia" w:hAnsiTheme="minorEastAsia"/>
                <w:color w:val="auto"/>
                <w:kern w:val="0"/>
                <w:szCs w:val="21"/>
                <w:highlight w:val="none"/>
              </w:rPr>
            </w:pPr>
            <w:r>
              <w:rPr>
                <w:rFonts w:hint="eastAsia" w:cs="Arial" w:asciiTheme="minorEastAsia" w:hAnsiTheme="minorEastAsia"/>
                <w:color w:val="auto"/>
                <w:kern w:val="0"/>
                <w:szCs w:val="21"/>
                <w:highlight w:val="none"/>
              </w:rPr>
              <w:t>采购预算金额</w:t>
            </w:r>
          </w:p>
        </w:tc>
        <w:tc>
          <w:tcPr>
            <w:tcW w:w="7073" w:type="dxa"/>
            <w:vAlign w:val="center"/>
          </w:tcPr>
          <w:p>
            <w:pPr>
              <w:keepNext/>
              <w:widowControl/>
              <w:jc w:val="left"/>
              <w:rPr>
                <w:rFonts w:hint="eastAsia" w:cs="Arial" w:asciiTheme="minorEastAsia" w:hAnsiTheme="minorEastAsia"/>
                <w:color w:val="auto"/>
                <w:kern w:val="0"/>
                <w:szCs w:val="21"/>
                <w:highlight w:val="none"/>
                <w:lang w:val="en-US" w:eastAsia="zh-CN"/>
              </w:rPr>
            </w:pPr>
          </w:p>
          <w:p>
            <w:pPr>
              <w:keepNext/>
              <w:widowControl/>
              <w:jc w:val="left"/>
              <w:rPr>
                <w:rFonts w:cs="Arial" w:asciiTheme="minorEastAsia" w:hAnsiTheme="minorEastAsia"/>
                <w:color w:val="auto"/>
                <w:kern w:val="0"/>
                <w:szCs w:val="21"/>
                <w:highlight w:val="none"/>
              </w:rPr>
            </w:pPr>
            <w:r>
              <w:rPr>
                <w:rFonts w:hint="eastAsia" w:cs="Arial" w:asciiTheme="minorEastAsia" w:hAnsiTheme="minorEastAsia"/>
                <w:color w:val="auto"/>
                <w:kern w:val="0"/>
                <w:szCs w:val="21"/>
                <w:highlight w:val="none"/>
                <w:lang w:val="en-US" w:eastAsia="zh-CN"/>
              </w:rPr>
              <w:t>53.3</w:t>
            </w:r>
            <w:r>
              <w:rPr>
                <w:rFonts w:hint="eastAsia" w:cs="Arial" w:asciiTheme="minorEastAsia" w:hAnsiTheme="minorEastAsia"/>
                <w:color w:val="auto"/>
                <w:kern w:val="0"/>
                <w:szCs w:val="21"/>
                <w:highlight w:val="none"/>
              </w:rPr>
              <w:t>万元</w:t>
            </w:r>
          </w:p>
          <w:p>
            <w:pPr>
              <w:keepNext/>
              <w:widowControl/>
              <w:jc w:val="left"/>
              <w:rPr>
                <w:rFonts w:ascii="宋体" w:hAnsi="宋体" w:eastAsia="宋体" w:cs="Times New Roman"/>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eastAsia="宋体" w:cs="Times New Roman" w:asciiTheme="minorEastAsia" w:hAnsiTheme="minorEastAsia"/>
                <w:color w:val="auto"/>
                <w:kern w:val="0"/>
                <w:sz w:val="20"/>
                <w:szCs w:val="21"/>
                <w:highlight w:val="none"/>
              </w:rPr>
            </w:pPr>
          </w:p>
        </w:tc>
        <w:tc>
          <w:tcPr>
            <w:tcW w:w="1410" w:type="dxa"/>
            <w:vAlign w:val="center"/>
          </w:tcPr>
          <w:p>
            <w:pPr>
              <w:keepNext/>
              <w:widowControl/>
              <w:jc w:val="distribute"/>
              <w:rPr>
                <w:rFonts w:cs="Arial" w:asciiTheme="minorEastAsia" w:hAnsiTheme="minorEastAsia"/>
                <w:color w:val="auto"/>
                <w:kern w:val="0"/>
                <w:szCs w:val="21"/>
                <w:highlight w:val="none"/>
              </w:rPr>
            </w:pPr>
            <w:r>
              <w:rPr>
                <w:rFonts w:hint="eastAsia" w:cs="Arial" w:asciiTheme="minorEastAsia" w:hAnsiTheme="minorEastAsia"/>
                <w:color w:val="auto"/>
                <w:kern w:val="0"/>
                <w:szCs w:val="21"/>
                <w:highlight w:val="none"/>
              </w:rPr>
              <w:t>供货周期</w:t>
            </w:r>
          </w:p>
        </w:tc>
        <w:tc>
          <w:tcPr>
            <w:tcW w:w="7073" w:type="dxa"/>
            <w:vAlign w:val="center"/>
          </w:tcPr>
          <w:p>
            <w:pPr>
              <w:keepNext/>
              <w:widowControl/>
              <w:jc w:val="left"/>
              <w:rPr>
                <w:rFonts w:hint="eastAsia" w:cs="Arial" w:asciiTheme="minorEastAsia" w:hAnsiTheme="minorEastAsia" w:eastAsiaTheme="minorEastAsia"/>
                <w:color w:val="auto"/>
                <w:kern w:val="0"/>
                <w:szCs w:val="21"/>
                <w:highlight w:val="none"/>
                <w:lang w:val="en-US" w:eastAsia="zh-CN"/>
              </w:rPr>
            </w:pPr>
            <w:r>
              <w:rPr>
                <w:rFonts w:hint="eastAsia" w:cs="Arial" w:asciiTheme="minorEastAsia" w:hAnsiTheme="minorEastAsia"/>
                <w:color w:val="auto"/>
                <w:kern w:val="0"/>
                <w:szCs w:val="21"/>
                <w:highlight w:val="none"/>
                <w:lang w:val="en-US" w:eastAsia="zh-CN"/>
              </w:rPr>
              <w:t>自结果公告发布之日起7个日历日内供货完毕。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eastAsia="宋体" w:cs="Times New Roman" w:asciiTheme="minorEastAsia" w:hAnsiTheme="minorEastAsia"/>
                <w:color w:val="auto"/>
                <w:kern w:val="0"/>
                <w:sz w:val="20"/>
                <w:szCs w:val="21"/>
                <w:highlight w:val="none"/>
              </w:rPr>
            </w:pPr>
          </w:p>
        </w:tc>
        <w:tc>
          <w:tcPr>
            <w:tcW w:w="1410" w:type="dxa"/>
            <w:vAlign w:val="center"/>
          </w:tcPr>
          <w:p>
            <w:pPr>
              <w:keepNext/>
              <w:widowControl/>
              <w:jc w:val="distribute"/>
              <w:rPr>
                <w:rFonts w:cs="Arial" w:asciiTheme="minorEastAsia" w:hAnsiTheme="minorEastAsia"/>
                <w:color w:val="auto"/>
                <w:kern w:val="0"/>
                <w:szCs w:val="21"/>
                <w:highlight w:val="none"/>
              </w:rPr>
            </w:pPr>
            <w:r>
              <w:rPr>
                <w:rFonts w:hint="eastAsia" w:cs="Arial" w:asciiTheme="minorEastAsia" w:hAnsiTheme="minorEastAsia"/>
                <w:color w:val="auto"/>
                <w:kern w:val="0"/>
                <w:szCs w:val="21"/>
                <w:highlight w:val="none"/>
              </w:rPr>
              <w:t>供货地点</w:t>
            </w:r>
          </w:p>
        </w:tc>
        <w:tc>
          <w:tcPr>
            <w:tcW w:w="7073" w:type="dxa"/>
            <w:vAlign w:val="center"/>
          </w:tcPr>
          <w:p>
            <w:pPr>
              <w:keepNext/>
              <w:widowControl/>
              <w:jc w:val="left"/>
              <w:rPr>
                <w:rFonts w:cs="Arial" w:asciiTheme="minorEastAsia" w:hAnsiTheme="minorEastAsia"/>
                <w:color w:val="auto"/>
                <w:kern w:val="0"/>
                <w:szCs w:val="21"/>
                <w:highlight w:val="none"/>
              </w:rPr>
            </w:pPr>
            <w:r>
              <w:rPr>
                <w:rFonts w:hint="eastAsia" w:cs="Arial" w:asciiTheme="minorEastAsia" w:hAnsiTheme="minorEastAsia"/>
                <w:color w:val="auto"/>
                <w:kern w:val="0"/>
                <w:szCs w:val="21"/>
                <w:highlight w:val="none"/>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468" w:hRule="atLeast"/>
          <w:jc w:val="center"/>
        </w:trPr>
        <w:tc>
          <w:tcPr>
            <w:tcW w:w="597" w:type="dxa"/>
            <w:vAlign w:val="center"/>
          </w:tcPr>
          <w:p>
            <w:pPr>
              <w:jc w:val="center"/>
              <w:rPr>
                <w:rFonts w:cs="Times New Roman" w:asciiTheme="minorEastAsia" w:hAnsiTheme="minorEastAsia"/>
                <w:color w:val="auto"/>
                <w:kern w:val="0"/>
                <w:szCs w:val="21"/>
                <w:highlight w:val="none"/>
              </w:rPr>
            </w:pPr>
            <w:r>
              <w:rPr>
                <w:rFonts w:hint="eastAsia" w:cs="Times New Roman" w:asciiTheme="minorEastAsia" w:hAnsiTheme="minorEastAsia"/>
                <w:color w:val="auto"/>
                <w:kern w:val="0"/>
                <w:szCs w:val="21"/>
                <w:highlight w:val="none"/>
              </w:rPr>
              <w:t>2</w:t>
            </w:r>
          </w:p>
        </w:tc>
        <w:tc>
          <w:tcPr>
            <w:tcW w:w="1410" w:type="dxa"/>
            <w:vAlign w:val="center"/>
          </w:tcPr>
          <w:p>
            <w:pPr>
              <w:keepNext/>
              <w:widowControl/>
              <w:jc w:val="distribute"/>
              <w:rPr>
                <w:rFonts w:cs="Arial" w:asciiTheme="minorEastAsia" w:hAnsiTheme="minorEastAsia"/>
                <w:color w:val="auto"/>
                <w:kern w:val="0"/>
                <w:szCs w:val="21"/>
                <w:highlight w:val="none"/>
              </w:rPr>
            </w:pPr>
            <w:r>
              <w:rPr>
                <w:rFonts w:hint="eastAsia" w:cs="Arial" w:asciiTheme="minorEastAsia" w:hAnsiTheme="minorEastAsia"/>
                <w:color w:val="auto"/>
                <w:kern w:val="0"/>
                <w:szCs w:val="21"/>
                <w:highlight w:val="none"/>
              </w:rPr>
              <w:t>招标范围</w:t>
            </w:r>
          </w:p>
        </w:tc>
        <w:tc>
          <w:tcPr>
            <w:tcW w:w="7073" w:type="dxa"/>
            <w:vAlign w:val="center"/>
          </w:tcPr>
          <w:p>
            <w:pPr>
              <w:keepNext/>
              <w:widowControl/>
              <w:jc w:val="left"/>
              <w:rPr>
                <w:rFonts w:cs="Arial" w:asciiTheme="minorEastAsia" w:hAnsiTheme="minorEastAsia"/>
                <w:color w:val="auto"/>
                <w:kern w:val="0"/>
                <w:szCs w:val="21"/>
                <w:highlight w:val="none"/>
              </w:rPr>
            </w:pPr>
            <w:r>
              <w:rPr>
                <w:rFonts w:hint="eastAsia" w:cs="Arial" w:asciiTheme="minorEastAsia" w:hAnsiTheme="minorEastAsia" w:eastAsiaTheme="minorEastAsia"/>
                <w:color w:val="auto"/>
                <w:kern w:val="0"/>
                <w:szCs w:val="21"/>
                <w:highlight w:val="none"/>
                <w:lang w:eastAsia="zh-CN"/>
              </w:rPr>
              <w:t>新疆维吾尔自治区体育局</w:t>
            </w:r>
            <w:r>
              <w:rPr>
                <w:rFonts w:hint="eastAsia" w:cs="Arial" w:asciiTheme="minorEastAsia" w:hAnsiTheme="minorEastAsia"/>
                <w:color w:val="auto"/>
                <w:kern w:val="0"/>
                <w:szCs w:val="21"/>
                <w:highlight w:val="none"/>
                <w:lang w:eastAsia="zh-CN"/>
              </w:rPr>
              <w:t>足球运动训练中心</w:t>
            </w:r>
            <w:r>
              <w:rPr>
                <w:rFonts w:hint="eastAsia" w:cs="Arial" w:asciiTheme="minorEastAsia" w:hAnsiTheme="minorEastAsia" w:eastAsiaTheme="minorEastAsia"/>
                <w:color w:val="auto"/>
                <w:kern w:val="0"/>
                <w:szCs w:val="21"/>
                <w:highlight w:val="none"/>
                <w:lang w:eastAsia="zh-CN"/>
              </w:rPr>
              <w:t>2026年运动队训练器材采购</w:t>
            </w:r>
            <w:r>
              <w:rPr>
                <w:rFonts w:hint="eastAsia" w:cs="Arial" w:asciiTheme="minorEastAsia" w:hAnsiTheme="minorEastAsia"/>
                <w:color w:val="auto"/>
                <w:kern w:val="0"/>
                <w:szCs w:val="21"/>
                <w:highlight w:val="none"/>
              </w:rPr>
              <w:t>，关于招标范围的详细说明见第四章“技术标准和要求”。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468" w:hRule="atLeast"/>
          <w:jc w:val="center"/>
        </w:trPr>
        <w:tc>
          <w:tcPr>
            <w:tcW w:w="597" w:type="dxa"/>
            <w:vMerge w:val="restart"/>
            <w:vAlign w:val="center"/>
          </w:tcPr>
          <w:p>
            <w:pPr>
              <w:jc w:val="center"/>
              <w:rPr>
                <w:rFonts w:cs="Times New Roman" w:asciiTheme="minorEastAsia" w:hAnsiTheme="minorEastAsia"/>
                <w:color w:val="auto"/>
                <w:kern w:val="0"/>
                <w:szCs w:val="21"/>
                <w:highlight w:val="none"/>
              </w:rPr>
            </w:pPr>
            <w:r>
              <w:rPr>
                <w:rFonts w:hint="eastAsia" w:cs="Times New Roman" w:asciiTheme="minorEastAsia" w:hAnsiTheme="minorEastAsia"/>
                <w:color w:val="auto"/>
                <w:kern w:val="0"/>
                <w:szCs w:val="21"/>
                <w:highlight w:val="none"/>
              </w:rPr>
              <w:t>3</w:t>
            </w:r>
          </w:p>
        </w:tc>
        <w:tc>
          <w:tcPr>
            <w:tcW w:w="1410" w:type="dxa"/>
            <w:vAlign w:val="center"/>
          </w:tcPr>
          <w:p>
            <w:pPr>
              <w:keepNext/>
              <w:widowControl/>
              <w:jc w:val="distribute"/>
              <w:rPr>
                <w:rFonts w:cs="Arial" w:asciiTheme="minorEastAsia" w:hAnsiTheme="minorEastAsia"/>
                <w:color w:val="auto"/>
                <w:kern w:val="0"/>
                <w:szCs w:val="21"/>
                <w:highlight w:val="none"/>
              </w:rPr>
            </w:pPr>
            <w:r>
              <w:rPr>
                <w:rFonts w:hint="eastAsia" w:cs="Arial" w:asciiTheme="minorEastAsia" w:hAnsiTheme="minorEastAsia"/>
                <w:color w:val="auto"/>
                <w:kern w:val="0"/>
                <w:szCs w:val="21"/>
                <w:highlight w:val="none"/>
              </w:rPr>
              <w:t>招标方式</w:t>
            </w:r>
          </w:p>
        </w:tc>
        <w:tc>
          <w:tcPr>
            <w:tcW w:w="7073" w:type="dxa"/>
            <w:vAlign w:val="center"/>
          </w:tcPr>
          <w:p>
            <w:pPr>
              <w:keepNext/>
              <w:widowControl/>
              <w:jc w:val="left"/>
              <w:rPr>
                <w:rFonts w:cs="Arial" w:asciiTheme="minorEastAsia" w:hAnsiTheme="minorEastAsia"/>
                <w:color w:val="auto"/>
                <w:kern w:val="0"/>
                <w:szCs w:val="21"/>
                <w:highlight w:val="none"/>
              </w:rPr>
            </w:pPr>
            <w:r>
              <w:rPr>
                <w:rFonts w:hint="eastAsia" w:cs="Arial" w:asciiTheme="minorEastAsia" w:hAnsiTheme="minorEastAsia"/>
                <w:color w:val="auto"/>
                <w:kern w:val="0"/>
                <w:szCs w:val="21"/>
                <w:highlight w:val="none"/>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cs="Times New Roman" w:asciiTheme="minorEastAsia" w:hAnsiTheme="minorEastAsia"/>
                <w:color w:val="auto"/>
                <w:kern w:val="0"/>
                <w:szCs w:val="21"/>
                <w:highlight w:val="none"/>
              </w:rPr>
            </w:pPr>
          </w:p>
        </w:tc>
        <w:tc>
          <w:tcPr>
            <w:tcW w:w="1410" w:type="dxa"/>
            <w:vAlign w:val="center"/>
          </w:tcPr>
          <w:p>
            <w:pPr>
              <w:keepNext/>
              <w:widowControl/>
              <w:jc w:val="distribute"/>
              <w:rPr>
                <w:rFonts w:cs="Arial" w:asciiTheme="minorEastAsia" w:hAnsiTheme="minorEastAsia"/>
                <w:color w:val="auto"/>
                <w:kern w:val="0"/>
                <w:szCs w:val="21"/>
                <w:highlight w:val="none"/>
              </w:rPr>
            </w:pPr>
            <w:r>
              <w:rPr>
                <w:rFonts w:hint="eastAsia" w:cs="Arial" w:asciiTheme="minorEastAsia" w:hAnsiTheme="minorEastAsia"/>
                <w:color w:val="auto"/>
                <w:kern w:val="0"/>
                <w:szCs w:val="21"/>
                <w:highlight w:val="none"/>
              </w:rPr>
              <w:t>资格审查方式</w:t>
            </w:r>
          </w:p>
        </w:tc>
        <w:tc>
          <w:tcPr>
            <w:tcW w:w="7073" w:type="dxa"/>
            <w:vAlign w:val="center"/>
          </w:tcPr>
          <w:p>
            <w:pPr>
              <w:keepNext/>
              <w:widowControl/>
              <w:jc w:val="left"/>
              <w:rPr>
                <w:rFonts w:cs="Arial" w:asciiTheme="minorEastAsia" w:hAnsiTheme="minorEastAsia"/>
                <w:color w:val="auto"/>
                <w:kern w:val="0"/>
                <w:szCs w:val="21"/>
                <w:highlight w:val="none"/>
              </w:rPr>
            </w:pPr>
            <w:r>
              <w:rPr>
                <w:rFonts w:hint="eastAsia" w:cs="Arial" w:asciiTheme="minorEastAsia" w:hAnsiTheme="minorEastAsia"/>
                <w:color w:val="auto"/>
                <w:kern w:val="0"/>
                <w:szCs w:val="21"/>
                <w:highlight w:val="none"/>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468" w:hRule="atLeast"/>
          <w:jc w:val="center"/>
        </w:trPr>
        <w:tc>
          <w:tcPr>
            <w:tcW w:w="597" w:type="dxa"/>
            <w:vMerge w:val="restart"/>
            <w:vAlign w:val="center"/>
          </w:tcPr>
          <w:p>
            <w:pPr>
              <w:jc w:val="center"/>
              <w:rPr>
                <w:rFonts w:cs="Times New Roman" w:asciiTheme="minorEastAsia" w:hAnsiTheme="minorEastAsia"/>
                <w:color w:val="auto"/>
                <w:kern w:val="0"/>
                <w:szCs w:val="21"/>
                <w:highlight w:val="none"/>
              </w:rPr>
            </w:pPr>
            <w:r>
              <w:rPr>
                <w:rFonts w:hint="eastAsia" w:cs="Times New Roman" w:asciiTheme="minorEastAsia" w:hAnsiTheme="minorEastAsia"/>
                <w:color w:val="auto"/>
                <w:kern w:val="0"/>
                <w:szCs w:val="21"/>
                <w:highlight w:val="none"/>
              </w:rPr>
              <w:t>4</w:t>
            </w:r>
          </w:p>
        </w:tc>
        <w:tc>
          <w:tcPr>
            <w:tcW w:w="1410" w:type="dxa"/>
            <w:vAlign w:val="center"/>
          </w:tcPr>
          <w:p>
            <w:pPr>
              <w:keepNext/>
              <w:widowControl/>
              <w:jc w:val="distribute"/>
              <w:rPr>
                <w:rFonts w:cs="Arial" w:asciiTheme="minorEastAsia" w:hAnsiTheme="minorEastAsia"/>
                <w:color w:val="auto"/>
                <w:kern w:val="0"/>
                <w:szCs w:val="21"/>
                <w:highlight w:val="none"/>
              </w:rPr>
            </w:pPr>
            <w:r>
              <w:rPr>
                <w:rFonts w:hint="eastAsia" w:cs="Arial" w:asciiTheme="minorEastAsia" w:hAnsiTheme="minorEastAsia"/>
                <w:color w:val="auto"/>
                <w:kern w:val="0"/>
                <w:szCs w:val="21"/>
                <w:highlight w:val="none"/>
              </w:rPr>
              <w:t>评标办法</w:t>
            </w:r>
          </w:p>
        </w:tc>
        <w:tc>
          <w:tcPr>
            <w:tcW w:w="7073" w:type="dxa"/>
            <w:vAlign w:val="center"/>
          </w:tcPr>
          <w:p>
            <w:pPr>
              <w:keepNext/>
              <w:widowControl/>
              <w:jc w:val="left"/>
              <w:rPr>
                <w:rFonts w:cs="Arial" w:asciiTheme="minorEastAsia" w:hAnsiTheme="minorEastAsia"/>
                <w:color w:val="auto"/>
                <w:kern w:val="0"/>
                <w:szCs w:val="21"/>
                <w:highlight w:val="none"/>
              </w:rPr>
            </w:pPr>
            <w:r>
              <w:rPr>
                <w:rFonts w:hint="eastAsia" w:cs="Arial" w:asciiTheme="minorEastAsia" w:hAnsiTheme="minorEastAsia"/>
                <w:color w:val="auto"/>
                <w:kern w:val="0"/>
                <w:szCs w:val="21"/>
                <w:highlight w:val="none"/>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cs="Times New Roman" w:asciiTheme="minorEastAsia" w:hAnsiTheme="minorEastAsia"/>
                <w:color w:val="auto"/>
                <w:kern w:val="0"/>
                <w:szCs w:val="21"/>
                <w:highlight w:val="none"/>
              </w:rPr>
            </w:pPr>
          </w:p>
        </w:tc>
        <w:tc>
          <w:tcPr>
            <w:tcW w:w="1410" w:type="dxa"/>
            <w:vAlign w:val="center"/>
          </w:tcPr>
          <w:p>
            <w:pPr>
              <w:keepNext/>
              <w:widowControl/>
              <w:jc w:val="distribute"/>
              <w:rPr>
                <w:rFonts w:cs="Arial" w:asciiTheme="minorEastAsia" w:hAnsiTheme="minorEastAsia"/>
                <w:color w:val="auto"/>
                <w:kern w:val="0"/>
                <w:szCs w:val="21"/>
                <w:highlight w:val="none"/>
              </w:rPr>
            </w:pPr>
            <w:r>
              <w:rPr>
                <w:rFonts w:hint="eastAsia" w:cs="Arial" w:asciiTheme="minorEastAsia" w:hAnsiTheme="minorEastAsia"/>
                <w:color w:val="auto"/>
                <w:kern w:val="0"/>
                <w:szCs w:val="21"/>
                <w:highlight w:val="none"/>
              </w:rPr>
              <w:t>定标方法</w:t>
            </w:r>
          </w:p>
        </w:tc>
        <w:tc>
          <w:tcPr>
            <w:tcW w:w="7073" w:type="dxa"/>
            <w:vAlign w:val="center"/>
          </w:tcPr>
          <w:p>
            <w:pPr>
              <w:keepNext/>
              <w:widowControl/>
              <w:jc w:val="left"/>
              <w:rPr>
                <w:rFonts w:cs="Arial" w:asciiTheme="minorEastAsia" w:hAnsiTheme="minorEastAsia"/>
                <w:color w:val="auto"/>
                <w:kern w:val="0"/>
                <w:szCs w:val="21"/>
                <w:highlight w:val="none"/>
              </w:rPr>
            </w:pPr>
            <w:r>
              <w:rPr>
                <w:rFonts w:hint="eastAsia" w:cs="Arial" w:asciiTheme="minorEastAsia" w:hAnsiTheme="minorEastAsia"/>
                <w:color w:val="auto"/>
                <w:kern w:val="0"/>
                <w:szCs w:val="21"/>
                <w:highlight w:val="none"/>
              </w:rPr>
              <w:t>评标委员会推荐三名中标候选人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468" w:hRule="atLeast"/>
          <w:jc w:val="center"/>
        </w:trPr>
        <w:tc>
          <w:tcPr>
            <w:tcW w:w="597" w:type="dxa"/>
            <w:vAlign w:val="center"/>
          </w:tcPr>
          <w:p>
            <w:pPr>
              <w:jc w:val="center"/>
              <w:rPr>
                <w:rFonts w:cs="Times New Roman" w:asciiTheme="minorEastAsia" w:hAnsiTheme="minorEastAsia"/>
                <w:color w:val="auto"/>
                <w:kern w:val="0"/>
                <w:szCs w:val="21"/>
                <w:highlight w:val="none"/>
              </w:rPr>
            </w:pPr>
            <w:r>
              <w:rPr>
                <w:rFonts w:hint="eastAsia" w:cs="Times New Roman" w:asciiTheme="minorEastAsia" w:hAnsiTheme="minorEastAsia"/>
                <w:color w:val="auto"/>
                <w:kern w:val="0"/>
                <w:szCs w:val="21"/>
                <w:highlight w:val="none"/>
              </w:rPr>
              <w:t>5</w:t>
            </w:r>
          </w:p>
        </w:tc>
        <w:tc>
          <w:tcPr>
            <w:tcW w:w="1410" w:type="dxa"/>
            <w:vAlign w:val="center"/>
          </w:tcPr>
          <w:p>
            <w:pPr>
              <w:keepNext/>
              <w:widowControl/>
              <w:jc w:val="distribute"/>
              <w:rPr>
                <w:rFonts w:cs="Arial" w:asciiTheme="minorEastAsia" w:hAnsiTheme="minorEastAsia"/>
                <w:color w:val="auto"/>
                <w:kern w:val="0"/>
                <w:szCs w:val="21"/>
                <w:highlight w:val="none"/>
              </w:rPr>
            </w:pPr>
            <w:r>
              <w:rPr>
                <w:rFonts w:hint="eastAsia" w:cs="Arial" w:asciiTheme="minorEastAsia" w:hAnsiTheme="minorEastAsia"/>
                <w:color w:val="auto"/>
                <w:kern w:val="0"/>
                <w:szCs w:val="21"/>
                <w:highlight w:val="none"/>
              </w:rPr>
              <w:t>投标人资格条件和能力</w:t>
            </w:r>
          </w:p>
        </w:tc>
        <w:tc>
          <w:tcPr>
            <w:tcW w:w="7073" w:type="dxa"/>
            <w:vAlign w:val="center"/>
          </w:tcPr>
          <w:p>
            <w:pPr>
              <w:rPr>
                <w:rFonts w:cs="Arial" w:asciiTheme="minorEastAsia" w:hAnsiTheme="minorEastAsia"/>
                <w:color w:val="auto"/>
                <w:kern w:val="0"/>
                <w:szCs w:val="21"/>
                <w:highlight w:val="none"/>
              </w:rPr>
            </w:pPr>
            <w:r>
              <w:rPr>
                <w:rFonts w:hint="eastAsia" w:cs="Arial" w:asciiTheme="minorEastAsia" w:hAnsiTheme="minorEastAsia"/>
                <w:b/>
                <w:bCs/>
                <w:color w:val="auto"/>
                <w:kern w:val="0"/>
                <w:szCs w:val="21"/>
                <w:highlight w:val="none"/>
              </w:rPr>
              <w:t>落实政府采购政策需满足的资格要求：符合政府采购优先（节约能源、保护环境）采购政策及促进中小企业（监狱企业、残疾人福利性单位）发展政策的，依据规定给予评审优惠。</w:t>
            </w:r>
          </w:p>
          <w:p>
            <w:pPr>
              <w:rPr>
                <w:rFonts w:cs="Arial" w:asciiTheme="minorEastAsia" w:hAnsiTheme="minorEastAsia"/>
                <w:color w:val="auto"/>
                <w:kern w:val="0"/>
                <w:szCs w:val="21"/>
                <w:highlight w:val="none"/>
              </w:rPr>
            </w:pPr>
            <w:r>
              <w:rPr>
                <w:rFonts w:hint="eastAsia" w:cs="Arial" w:asciiTheme="minorEastAsia" w:hAnsiTheme="minorEastAsia"/>
                <w:color w:val="auto"/>
                <w:kern w:val="0"/>
                <w:szCs w:val="21"/>
                <w:highlight w:val="none"/>
              </w:rPr>
              <w:t>1、投标人须符合《中华人民共和国政府采购法》第二十二条的相关规定；</w:t>
            </w:r>
          </w:p>
          <w:p>
            <w:pPr>
              <w:rPr>
                <w:rFonts w:hint="eastAsia" w:cs="Arial" w:asciiTheme="minorEastAsia" w:hAnsiTheme="minorEastAsia"/>
                <w:color w:val="auto"/>
                <w:kern w:val="0"/>
                <w:szCs w:val="21"/>
                <w:highlight w:val="none"/>
              </w:rPr>
            </w:pPr>
            <w:r>
              <w:rPr>
                <w:rFonts w:hint="eastAsia" w:cs="Arial" w:asciiTheme="minorEastAsia" w:hAnsiTheme="minorEastAsia"/>
                <w:color w:val="auto"/>
                <w:kern w:val="0"/>
                <w:szCs w:val="21"/>
                <w:highlight w:val="none"/>
              </w:rPr>
              <w:t>2. 落实政府采购政策需满足的资格要求：本项目专门面向中小</w:t>
            </w:r>
            <w:r>
              <w:rPr>
                <w:rFonts w:hint="eastAsia" w:cs="Arial" w:asciiTheme="minorEastAsia" w:hAnsiTheme="minorEastAsia"/>
                <w:color w:val="auto"/>
                <w:kern w:val="0"/>
                <w:szCs w:val="21"/>
                <w:highlight w:val="none"/>
                <w:lang w:val="en-US" w:eastAsia="zh-CN"/>
              </w:rPr>
              <w:t>微</w:t>
            </w:r>
            <w:r>
              <w:rPr>
                <w:rFonts w:hint="eastAsia" w:cs="Arial" w:asciiTheme="minorEastAsia" w:hAnsiTheme="minorEastAsia"/>
                <w:color w:val="auto"/>
                <w:kern w:val="0"/>
                <w:szCs w:val="21"/>
                <w:highlight w:val="none"/>
              </w:rPr>
              <w:t>企业采购；</w:t>
            </w:r>
          </w:p>
          <w:p>
            <w:pPr>
              <w:rPr>
                <w:rFonts w:hint="eastAsia" w:cs="Arial" w:asciiTheme="minorEastAsia" w:hAnsiTheme="minorEastAsia"/>
                <w:color w:val="auto"/>
                <w:kern w:val="0"/>
                <w:szCs w:val="21"/>
                <w:highlight w:val="none"/>
              </w:rPr>
            </w:pPr>
            <w:r>
              <w:rPr>
                <w:rFonts w:hint="eastAsia" w:cs="Arial" w:asciiTheme="minorEastAsia" w:hAnsiTheme="minorEastAsia"/>
                <w:color w:val="auto"/>
                <w:kern w:val="0"/>
                <w:szCs w:val="21"/>
                <w:highlight w:val="none"/>
                <w:lang w:val="en-US" w:eastAsia="zh-CN"/>
              </w:rPr>
              <w:t>3</w:t>
            </w:r>
            <w:r>
              <w:rPr>
                <w:rFonts w:hint="eastAsia" w:cs="Arial" w:asciiTheme="minorEastAsia" w:hAnsiTheme="minorEastAsia"/>
                <w:color w:val="auto"/>
                <w:kern w:val="0"/>
                <w:szCs w:val="21"/>
                <w:highlight w:val="none"/>
              </w:rPr>
              <w:t>、投标人如在“信用中国”网站（www.creditchina.gov.cn）、中国政府采购网（www.ccgp.gov.cn）等渠道被列入失信被执行人、重大税收违法失信主体、政府采购严重违法失信行为记录名单及其它不符合《中华人民共和国政府采购法》第二十二条规定条件的投标人，尚在处罚期内的将被拒绝参加本次采购活动。</w:t>
            </w:r>
          </w:p>
          <w:p>
            <w:pPr>
              <w:rPr>
                <w:rFonts w:cs="Arial" w:asciiTheme="minorEastAsia" w:hAnsiTheme="minorEastAsia"/>
                <w:color w:val="auto"/>
                <w:kern w:val="0"/>
                <w:szCs w:val="21"/>
                <w:highlight w:val="none"/>
              </w:rPr>
            </w:pPr>
            <w:r>
              <w:rPr>
                <w:rFonts w:hint="eastAsia" w:cs="Arial" w:asciiTheme="minorEastAsia" w:hAnsiTheme="minorEastAsia"/>
                <w:color w:val="auto"/>
                <w:kern w:val="0"/>
                <w:szCs w:val="21"/>
                <w:highlight w:val="none"/>
                <w:lang w:val="en-US" w:eastAsia="zh-CN"/>
              </w:rPr>
              <w:t>4</w:t>
            </w:r>
            <w:r>
              <w:rPr>
                <w:rFonts w:hint="eastAsia" w:cs="Arial" w:asciiTheme="minorEastAsia" w:hAnsiTheme="minorEastAsia"/>
                <w:color w:val="auto"/>
                <w:kern w:val="0"/>
                <w:szCs w:val="21"/>
                <w:highlight w:val="none"/>
              </w:rPr>
              <w:t>、本次招标不接受联合体投标；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468" w:hRule="atLeast"/>
          <w:jc w:val="center"/>
        </w:trPr>
        <w:tc>
          <w:tcPr>
            <w:tcW w:w="597" w:type="dxa"/>
            <w:vAlign w:val="center"/>
          </w:tcPr>
          <w:p>
            <w:pPr>
              <w:jc w:val="center"/>
              <w:rPr>
                <w:rFonts w:cs="Times New Roman" w:asciiTheme="minorEastAsia" w:hAnsiTheme="minorEastAsia"/>
                <w:color w:val="auto"/>
                <w:kern w:val="0"/>
                <w:szCs w:val="21"/>
                <w:highlight w:val="none"/>
              </w:rPr>
            </w:pPr>
            <w:r>
              <w:rPr>
                <w:rFonts w:hint="eastAsia" w:cs="Times New Roman" w:asciiTheme="minorEastAsia" w:hAnsiTheme="minorEastAsia"/>
                <w:color w:val="auto"/>
                <w:kern w:val="0"/>
                <w:szCs w:val="21"/>
                <w:highlight w:val="none"/>
              </w:rPr>
              <w:t>6</w:t>
            </w:r>
          </w:p>
        </w:tc>
        <w:tc>
          <w:tcPr>
            <w:tcW w:w="1410" w:type="dxa"/>
            <w:vAlign w:val="center"/>
          </w:tcPr>
          <w:p>
            <w:pPr>
              <w:keepNext/>
              <w:widowControl/>
              <w:jc w:val="distribute"/>
              <w:rPr>
                <w:rFonts w:cs="Arial" w:asciiTheme="minorEastAsia" w:hAnsiTheme="minorEastAsia"/>
                <w:color w:val="auto"/>
                <w:kern w:val="0"/>
                <w:szCs w:val="21"/>
                <w:highlight w:val="none"/>
              </w:rPr>
            </w:pPr>
            <w:r>
              <w:rPr>
                <w:rFonts w:hint="eastAsia" w:cs="Arial" w:asciiTheme="minorEastAsia" w:hAnsiTheme="minorEastAsia"/>
                <w:color w:val="auto"/>
                <w:kern w:val="0"/>
                <w:szCs w:val="21"/>
                <w:highlight w:val="none"/>
              </w:rPr>
              <w:t>招标文件费</w:t>
            </w:r>
          </w:p>
        </w:tc>
        <w:tc>
          <w:tcPr>
            <w:tcW w:w="7073" w:type="dxa"/>
            <w:vAlign w:val="center"/>
          </w:tcPr>
          <w:p>
            <w:pPr>
              <w:keepNext/>
              <w:widowControl/>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0</w:t>
            </w:r>
            <w:r>
              <w:rPr>
                <w:rFonts w:hint="eastAsia" w:cs="Arial" w:asciiTheme="minorEastAsia" w:hAnsiTheme="minorEastAsia"/>
                <w:color w:val="auto"/>
                <w:kern w:val="0"/>
                <w:szCs w:val="21"/>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17" w:hRule="atLeast"/>
          <w:jc w:val="center"/>
        </w:trPr>
        <w:tc>
          <w:tcPr>
            <w:tcW w:w="597" w:type="dxa"/>
            <w:vAlign w:val="center"/>
          </w:tcPr>
          <w:p>
            <w:pPr>
              <w:jc w:val="center"/>
              <w:rPr>
                <w:rFonts w:cs="Times New Roman" w:asciiTheme="minorEastAsia" w:hAnsiTheme="minorEastAsia"/>
                <w:color w:val="auto"/>
                <w:kern w:val="0"/>
                <w:szCs w:val="21"/>
                <w:highlight w:val="none"/>
              </w:rPr>
            </w:pPr>
            <w:r>
              <w:rPr>
                <w:rFonts w:hint="eastAsia" w:cs="Times New Roman" w:asciiTheme="minorEastAsia" w:hAnsiTheme="minorEastAsia"/>
                <w:color w:val="auto"/>
                <w:kern w:val="0"/>
                <w:szCs w:val="21"/>
                <w:highlight w:val="none"/>
              </w:rPr>
              <w:t>7</w:t>
            </w:r>
          </w:p>
        </w:tc>
        <w:tc>
          <w:tcPr>
            <w:tcW w:w="1410" w:type="dxa"/>
            <w:vAlign w:val="center"/>
          </w:tcPr>
          <w:p>
            <w:pPr>
              <w:keepNext/>
              <w:widowControl/>
              <w:jc w:val="distribute"/>
              <w:rPr>
                <w:rFonts w:cs="Arial" w:asciiTheme="minorEastAsia" w:hAnsiTheme="minorEastAsia"/>
                <w:color w:val="auto"/>
                <w:kern w:val="0"/>
                <w:szCs w:val="21"/>
                <w:highlight w:val="none"/>
              </w:rPr>
            </w:pPr>
            <w:r>
              <w:rPr>
                <w:rFonts w:hint="eastAsia" w:cs="Arial" w:asciiTheme="minorEastAsia" w:hAnsiTheme="minorEastAsia"/>
                <w:color w:val="auto"/>
                <w:kern w:val="0"/>
                <w:szCs w:val="21"/>
                <w:highlight w:val="none"/>
              </w:rPr>
              <w:t>投标保证金</w:t>
            </w:r>
          </w:p>
        </w:tc>
        <w:tc>
          <w:tcPr>
            <w:tcW w:w="7073" w:type="dxa"/>
            <w:vAlign w:val="center"/>
          </w:tcPr>
          <w:p>
            <w:pPr>
              <w:keepNext/>
              <w:widowControl/>
              <w:jc w:val="left"/>
              <w:rPr>
                <w:rFonts w:cs="Arial" w:asciiTheme="minorEastAsia" w:hAnsiTheme="minorEastAsia"/>
                <w:color w:val="auto"/>
                <w:kern w:val="0"/>
                <w:szCs w:val="21"/>
                <w:highlight w:val="none"/>
              </w:rPr>
            </w:pPr>
            <w:r>
              <w:rPr>
                <w:rFonts w:hint="eastAsia" w:cs="Times New Roman" w:asciiTheme="minorEastAsia" w:hAnsiTheme="minorEastAsia"/>
                <w:color w:val="auto"/>
                <w:kern w:val="0"/>
                <w:szCs w:val="21"/>
                <w:highlight w:val="none"/>
                <w:lang w:val="en-US" w:eastAsia="zh-CN"/>
              </w:rPr>
              <w:t>5400</w:t>
            </w:r>
            <w:r>
              <w:rPr>
                <w:rFonts w:hint="eastAsia" w:cs="Times New Roman" w:asciiTheme="minorEastAsia" w:hAnsiTheme="minorEastAsia"/>
                <w:color w:val="auto"/>
                <w:kern w:val="0"/>
                <w:szCs w:val="21"/>
                <w:highlight w:val="none"/>
              </w:rPr>
              <w:t>元（详见第一章3.4.2条）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468" w:hRule="atLeast"/>
          <w:jc w:val="center"/>
        </w:trPr>
        <w:tc>
          <w:tcPr>
            <w:tcW w:w="597" w:type="dxa"/>
            <w:vAlign w:val="center"/>
          </w:tcPr>
          <w:p>
            <w:pPr>
              <w:jc w:val="center"/>
              <w:rPr>
                <w:rFonts w:cs="Times New Roman" w:asciiTheme="minorEastAsia" w:hAnsiTheme="minorEastAsia"/>
                <w:color w:val="auto"/>
                <w:kern w:val="0"/>
                <w:szCs w:val="21"/>
                <w:highlight w:val="none"/>
              </w:rPr>
            </w:pPr>
            <w:r>
              <w:rPr>
                <w:rFonts w:hint="eastAsia" w:cs="Times New Roman" w:asciiTheme="minorEastAsia" w:hAnsiTheme="minorEastAsia"/>
                <w:color w:val="auto"/>
                <w:kern w:val="0"/>
                <w:szCs w:val="21"/>
                <w:highlight w:val="none"/>
              </w:rPr>
              <w:t>8</w:t>
            </w:r>
          </w:p>
        </w:tc>
        <w:tc>
          <w:tcPr>
            <w:tcW w:w="1410" w:type="dxa"/>
            <w:vAlign w:val="center"/>
          </w:tcPr>
          <w:p>
            <w:pPr>
              <w:keepNext/>
              <w:widowControl/>
              <w:jc w:val="distribute"/>
              <w:rPr>
                <w:rFonts w:cs="Arial" w:asciiTheme="minorEastAsia" w:hAnsiTheme="minorEastAsia"/>
                <w:color w:val="auto"/>
                <w:kern w:val="0"/>
                <w:szCs w:val="21"/>
                <w:highlight w:val="none"/>
              </w:rPr>
            </w:pPr>
            <w:r>
              <w:rPr>
                <w:rFonts w:hint="eastAsia" w:cs="Arial" w:asciiTheme="minorEastAsia" w:hAnsiTheme="minorEastAsia"/>
                <w:color w:val="auto"/>
                <w:kern w:val="0"/>
                <w:szCs w:val="21"/>
                <w:highlight w:val="none"/>
              </w:rPr>
              <w:t>现场踏勘</w:t>
            </w:r>
          </w:p>
        </w:tc>
        <w:tc>
          <w:tcPr>
            <w:tcW w:w="7073" w:type="dxa"/>
            <w:vAlign w:val="center"/>
          </w:tcPr>
          <w:p>
            <w:pPr>
              <w:keepNext/>
              <w:widowControl/>
              <w:jc w:val="left"/>
              <w:rPr>
                <w:rFonts w:cs="Arial" w:asciiTheme="minorEastAsia" w:hAnsiTheme="minorEastAsia"/>
                <w:color w:val="auto"/>
                <w:kern w:val="0"/>
                <w:szCs w:val="21"/>
                <w:highlight w:val="none"/>
              </w:rPr>
            </w:pPr>
            <w:r>
              <w:rPr>
                <w:rFonts w:hint="eastAsia" w:cs="Arial" w:asciiTheme="minorEastAsia" w:hAnsiTheme="minorEastAsia"/>
                <w:color w:val="auto"/>
                <w:kern w:val="0"/>
                <w:szCs w:val="21"/>
                <w:highlight w:val="none"/>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468" w:hRule="atLeast"/>
          <w:jc w:val="center"/>
        </w:trPr>
        <w:tc>
          <w:tcPr>
            <w:tcW w:w="597" w:type="dxa"/>
            <w:vAlign w:val="center"/>
          </w:tcPr>
          <w:p>
            <w:pPr>
              <w:jc w:val="center"/>
              <w:rPr>
                <w:rFonts w:cs="Times New Roman" w:asciiTheme="minorEastAsia" w:hAnsiTheme="minorEastAsia"/>
                <w:color w:val="auto"/>
                <w:kern w:val="0"/>
                <w:szCs w:val="21"/>
                <w:highlight w:val="none"/>
              </w:rPr>
            </w:pPr>
            <w:r>
              <w:rPr>
                <w:rFonts w:hint="eastAsia" w:cs="Times New Roman" w:asciiTheme="minorEastAsia" w:hAnsiTheme="minorEastAsia"/>
                <w:color w:val="auto"/>
                <w:kern w:val="0"/>
                <w:szCs w:val="21"/>
                <w:highlight w:val="none"/>
              </w:rPr>
              <w:t>9</w:t>
            </w:r>
          </w:p>
        </w:tc>
        <w:tc>
          <w:tcPr>
            <w:tcW w:w="1410" w:type="dxa"/>
            <w:vAlign w:val="center"/>
          </w:tcPr>
          <w:p>
            <w:pPr>
              <w:keepNext/>
              <w:widowControl/>
              <w:jc w:val="distribute"/>
              <w:rPr>
                <w:rFonts w:cs="Arial" w:asciiTheme="minorEastAsia" w:hAnsiTheme="minorEastAsia"/>
                <w:color w:val="auto"/>
                <w:kern w:val="0"/>
                <w:szCs w:val="21"/>
                <w:highlight w:val="none"/>
              </w:rPr>
            </w:pPr>
            <w:r>
              <w:rPr>
                <w:rFonts w:hint="eastAsia" w:cs="Arial" w:asciiTheme="minorEastAsia" w:hAnsiTheme="minorEastAsia"/>
                <w:color w:val="auto"/>
                <w:kern w:val="0"/>
                <w:szCs w:val="21"/>
                <w:highlight w:val="none"/>
              </w:rPr>
              <w:t>招标答疑</w:t>
            </w:r>
          </w:p>
        </w:tc>
        <w:tc>
          <w:tcPr>
            <w:tcW w:w="7073" w:type="dxa"/>
            <w:vAlign w:val="center"/>
          </w:tcPr>
          <w:p>
            <w:pPr>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对</w:t>
            </w:r>
            <w:r>
              <w:rPr>
                <w:rFonts w:hint="eastAsia" w:cs="Arial" w:asciiTheme="minorEastAsia" w:hAnsiTheme="minorEastAsia"/>
                <w:color w:val="auto"/>
                <w:kern w:val="0"/>
                <w:szCs w:val="21"/>
                <w:highlight w:val="none"/>
              </w:rPr>
              <w:t>招标文件</w:t>
            </w:r>
            <w:r>
              <w:rPr>
                <w:rFonts w:cs="Arial" w:asciiTheme="minorEastAsia" w:hAnsiTheme="minorEastAsia"/>
                <w:color w:val="auto"/>
                <w:kern w:val="0"/>
                <w:szCs w:val="21"/>
                <w:highlight w:val="none"/>
              </w:rPr>
              <w:t>提出质疑的，应当在获取</w:t>
            </w:r>
            <w:r>
              <w:rPr>
                <w:rFonts w:hint="eastAsia" w:cs="Arial" w:asciiTheme="minorEastAsia" w:hAnsiTheme="minorEastAsia"/>
                <w:color w:val="auto"/>
                <w:kern w:val="0"/>
                <w:szCs w:val="21"/>
                <w:highlight w:val="none"/>
              </w:rPr>
              <w:t>招标文件</w:t>
            </w:r>
            <w:r>
              <w:rPr>
                <w:rFonts w:cs="Arial" w:asciiTheme="minorEastAsia" w:hAnsiTheme="minorEastAsia"/>
                <w:color w:val="auto"/>
                <w:kern w:val="0"/>
                <w:szCs w:val="21"/>
                <w:highlight w:val="none"/>
              </w:rPr>
              <w:t>或者</w:t>
            </w:r>
            <w:r>
              <w:rPr>
                <w:rFonts w:hint="eastAsia" w:cs="Arial" w:asciiTheme="minorEastAsia" w:hAnsiTheme="minorEastAsia"/>
                <w:color w:val="auto"/>
                <w:kern w:val="0"/>
                <w:szCs w:val="21"/>
                <w:highlight w:val="none"/>
              </w:rPr>
              <w:t>招标文件</w:t>
            </w:r>
            <w:r>
              <w:rPr>
                <w:rFonts w:cs="Arial" w:asciiTheme="minorEastAsia" w:hAnsiTheme="minorEastAsia"/>
                <w:color w:val="auto"/>
                <w:kern w:val="0"/>
                <w:szCs w:val="21"/>
                <w:highlight w:val="none"/>
              </w:rPr>
              <w:t>公告期限届满之日起7个工作日内一次性提出。</w:t>
            </w:r>
            <w:r>
              <w:rPr>
                <w:rFonts w:hint="eastAsia" w:cs="Arial" w:asciiTheme="minorEastAsia" w:hAnsiTheme="minorEastAsia"/>
                <w:color w:val="auto"/>
                <w:kern w:val="0"/>
                <w:szCs w:val="21"/>
                <w:highlight w:val="none"/>
              </w:rPr>
              <w:t>供应商投诉的事项不得超出已质疑事项的范围。</w:t>
            </w:r>
          </w:p>
          <w:p>
            <w:pPr>
              <w:jc w:val="left"/>
              <w:rPr>
                <w:rFonts w:cs="Arial" w:asciiTheme="minorEastAsia" w:hAnsiTheme="minorEastAsia"/>
                <w:color w:val="auto"/>
                <w:kern w:val="0"/>
                <w:szCs w:val="21"/>
                <w:highlight w:val="none"/>
              </w:rPr>
            </w:pPr>
            <w:r>
              <w:rPr>
                <w:rFonts w:hint="eastAsia" w:cs="Arial" w:asciiTheme="minorEastAsia" w:hAnsiTheme="minorEastAsia"/>
                <w:color w:val="auto"/>
                <w:kern w:val="0"/>
                <w:szCs w:val="21"/>
                <w:highlight w:val="none"/>
              </w:rPr>
              <w:t>澄清修改内容可能影响投标文件编制的，应当在投标截止时间至少</w:t>
            </w:r>
            <w:r>
              <w:rPr>
                <w:rFonts w:cs="Arial" w:asciiTheme="minorEastAsia" w:hAnsiTheme="minorEastAsia"/>
                <w:color w:val="auto"/>
                <w:kern w:val="0"/>
                <w:szCs w:val="21"/>
                <w:highlight w:val="none"/>
              </w:rPr>
              <w:t>15</w:t>
            </w:r>
            <w:r>
              <w:rPr>
                <w:rFonts w:hint="eastAsia" w:cs="Arial" w:asciiTheme="minorEastAsia" w:hAnsiTheme="minorEastAsia"/>
                <w:color w:val="auto"/>
                <w:kern w:val="0"/>
                <w:szCs w:val="21"/>
                <w:highlight w:val="none"/>
              </w:rPr>
              <w:t>日前，以书面形式通知所有获取招标文件的潜在投标人。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468" w:hRule="atLeast"/>
          <w:jc w:val="center"/>
        </w:trPr>
        <w:tc>
          <w:tcPr>
            <w:tcW w:w="597" w:type="dxa"/>
            <w:vAlign w:val="center"/>
          </w:tcPr>
          <w:p>
            <w:pPr>
              <w:jc w:val="center"/>
              <w:rPr>
                <w:rFonts w:cs="Times New Roman" w:asciiTheme="minorEastAsia" w:hAnsiTheme="minorEastAsia"/>
                <w:color w:val="auto"/>
                <w:kern w:val="0"/>
                <w:szCs w:val="21"/>
                <w:highlight w:val="none"/>
              </w:rPr>
            </w:pPr>
            <w:r>
              <w:rPr>
                <w:rFonts w:hint="eastAsia" w:cs="Times New Roman" w:asciiTheme="minorEastAsia" w:hAnsiTheme="minorEastAsia"/>
                <w:color w:val="auto"/>
                <w:kern w:val="0"/>
                <w:szCs w:val="21"/>
                <w:highlight w:val="none"/>
              </w:rPr>
              <w:t>10</w:t>
            </w:r>
          </w:p>
        </w:tc>
        <w:tc>
          <w:tcPr>
            <w:tcW w:w="1410" w:type="dxa"/>
            <w:vAlign w:val="center"/>
          </w:tcPr>
          <w:p>
            <w:pPr>
              <w:keepNext/>
              <w:widowControl/>
              <w:jc w:val="distribute"/>
              <w:rPr>
                <w:rFonts w:cs="Arial" w:asciiTheme="minorEastAsia" w:hAnsiTheme="minorEastAsia"/>
                <w:color w:val="auto"/>
                <w:kern w:val="0"/>
                <w:szCs w:val="21"/>
                <w:highlight w:val="none"/>
              </w:rPr>
            </w:pPr>
            <w:r>
              <w:rPr>
                <w:rFonts w:hint="eastAsia" w:cs="Arial" w:asciiTheme="minorEastAsia" w:hAnsiTheme="minorEastAsia"/>
                <w:color w:val="auto"/>
                <w:kern w:val="0"/>
                <w:szCs w:val="21"/>
                <w:highlight w:val="none"/>
              </w:rPr>
              <w:t>投标文件</w:t>
            </w:r>
          </w:p>
        </w:tc>
        <w:tc>
          <w:tcPr>
            <w:tcW w:w="7073" w:type="dxa"/>
            <w:vAlign w:val="center"/>
          </w:tcPr>
          <w:p>
            <w:pPr>
              <w:overflowPunct w:val="0"/>
              <w:jc w:val="left"/>
              <w:rPr>
                <w:rFonts w:ascii="宋体" w:hAnsi="宋体" w:cs="宋体"/>
                <w:color w:val="auto"/>
                <w:szCs w:val="21"/>
                <w:highlight w:val="none"/>
              </w:rPr>
            </w:pPr>
            <w:r>
              <w:rPr>
                <w:rFonts w:hint="eastAsia" w:ascii="宋体" w:hAnsi="宋体" w:cs="宋体"/>
                <w:color w:val="auto"/>
                <w:szCs w:val="21"/>
                <w:highlight w:val="none"/>
              </w:rPr>
              <w:sym w:font="Wingdings 2" w:char="0052"/>
            </w:r>
            <w:r>
              <w:rPr>
                <w:rFonts w:hint="eastAsia" w:ascii="宋体" w:hAnsi="宋体" w:cs="宋体"/>
                <w:color w:val="auto"/>
                <w:szCs w:val="21"/>
                <w:highlight w:val="none"/>
              </w:rPr>
              <w:t>采用不见面开标：</w:t>
            </w:r>
          </w:p>
          <w:p>
            <w:pPr>
              <w:overflowPunct w:val="0"/>
              <w:jc w:val="left"/>
              <w:rPr>
                <w:rFonts w:ascii="宋体" w:hAnsi="宋体" w:cs="宋体"/>
                <w:color w:val="auto"/>
                <w:szCs w:val="21"/>
                <w:highlight w:val="none"/>
              </w:rPr>
            </w:pPr>
            <w:r>
              <w:rPr>
                <w:rFonts w:hint="eastAsia" w:ascii="宋体" w:hAnsi="宋体" w:cs="宋体"/>
                <w:color w:val="auto"/>
                <w:szCs w:val="21"/>
                <w:highlight w:val="none"/>
              </w:rPr>
              <w:t>1.本项目实行网上投标，采用投标文件电子标书；</w:t>
            </w:r>
          </w:p>
          <w:p>
            <w:pPr>
              <w:overflowPunct w:val="0"/>
              <w:jc w:val="left"/>
              <w:rPr>
                <w:rFonts w:ascii="宋体" w:hAnsi="宋体" w:cs="宋体"/>
                <w:color w:val="auto"/>
                <w:szCs w:val="21"/>
                <w:highlight w:val="none"/>
              </w:rPr>
            </w:pPr>
            <w:r>
              <w:rPr>
                <w:rFonts w:hint="eastAsia" w:ascii="宋体" w:hAnsi="宋体" w:cs="宋体"/>
                <w:color w:val="auto"/>
                <w:szCs w:val="21"/>
                <w:highlight w:val="none"/>
              </w:rPr>
              <w:t>2.各供应商在开标前应确保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w:t>
            </w:r>
            <w:r>
              <w:rPr>
                <w:color w:val="auto"/>
                <w:highlight w:val="none"/>
              </w:rPr>
              <w:fldChar w:fldCharType="begin"/>
            </w:r>
            <w:r>
              <w:rPr>
                <w:color w:val="auto"/>
                <w:highlight w:val="none"/>
              </w:rPr>
              <w:instrText xml:space="preserve"> HYPERLINK "https://www.xjca.com.cn/）或下载" </w:instrText>
            </w:r>
            <w:r>
              <w:rPr>
                <w:color w:val="auto"/>
                <w:highlight w:val="none"/>
              </w:rPr>
              <w:fldChar w:fldCharType="separate"/>
            </w:r>
            <w:r>
              <w:rPr>
                <w:rFonts w:hint="eastAsia" w:ascii="宋体" w:hAnsi="宋体" w:cs="宋体"/>
                <w:color w:val="auto"/>
                <w:szCs w:val="21"/>
                <w:highlight w:val="none"/>
              </w:rPr>
              <w:t>https://www.xjca.com.cn/）或下载“新疆政务通”APP自行申领。如需咨询，请联系新疆CA服务热线0991-2819290</w:t>
            </w:r>
            <w:r>
              <w:rPr>
                <w:rFonts w:hint="eastAsia" w:ascii="宋体" w:hAnsi="宋体" w:cs="宋体"/>
                <w:color w:val="auto"/>
                <w:szCs w:val="21"/>
                <w:highlight w:val="none"/>
              </w:rPr>
              <w:fldChar w:fldCharType="end"/>
            </w:r>
            <w:r>
              <w:rPr>
                <w:rFonts w:hint="eastAsia" w:ascii="宋体" w:hAnsi="宋体" w:cs="宋体"/>
                <w:color w:val="auto"/>
                <w:szCs w:val="21"/>
                <w:highlight w:val="none"/>
              </w:rPr>
              <w:t>；</w:t>
            </w:r>
          </w:p>
          <w:p>
            <w:pPr>
              <w:overflowPunct w:val="0"/>
              <w:jc w:val="left"/>
              <w:rPr>
                <w:rFonts w:ascii="宋体" w:hAnsi="宋体" w:cs="宋体"/>
                <w:color w:val="auto"/>
                <w:szCs w:val="21"/>
                <w:highlight w:val="none"/>
              </w:rPr>
            </w:pPr>
            <w:r>
              <w:rPr>
                <w:rFonts w:hint="eastAsia" w:ascii="宋体" w:hAnsi="宋体" w:cs="宋体"/>
                <w:color w:val="auto"/>
                <w:szCs w:val="21"/>
                <w:highlight w:val="none"/>
              </w:rPr>
              <w:t>3.供应商在完成政采云电子交易客户端下载、安装后，可通过账号密码或CA登录客户端进行投标文件的制作。在使用政采云投标客户端时，建议使用WIN7及以上操作系统。客户端请至新疆政府采购网（http://www.ccgp-xinjiang.gov.cn/）下载专区查看，如遇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pPr>
              <w:overflowPunct w:val="0"/>
              <w:jc w:val="left"/>
              <w:rPr>
                <w:rFonts w:ascii="宋体" w:hAnsi="宋体" w:cs="宋体"/>
                <w:color w:val="auto"/>
                <w:szCs w:val="21"/>
                <w:highlight w:val="none"/>
              </w:rPr>
            </w:pPr>
            <w:r>
              <w:rPr>
                <w:rFonts w:hint="eastAsia" w:ascii="宋体" w:hAnsi="宋体" w:cs="宋体"/>
                <w:color w:val="auto"/>
                <w:szCs w:val="21"/>
                <w:highlight w:val="none"/>
              </w:rPr>
              <w:t>4.供应商应当在投标截止时间前,将生成的“电子加密投标文件”上传递交至“政府采购云平台”,投标截止时间以后上传递交的投标文件将被“政府采购云平台”拒收；</w:t>
            </w:r>
          </w:p>
          <w:p>
            <w:pPr>
              <w:overflowPunct w:val="0"/>
              <w:jc w:val="left"/>
              <w:rPr>
                <w:rFonts w:ascii="宋体" w:hAnsi="宋体" w:cs="宋体"/>
                <w:color w:val="auto"/>
                <w:szCs w:val="21"/>
                <w:highlight w:val="none"/>
              </w:rPr>
            </w:pPr>
            <w:r>
              <w:rPr>
                <w:rFonts w:hint="eastAsia" w:ascii="宋体" w:hAnsi="宋体" w:cs="宋体"/>
                <w:color w:val="auto"/>
                <w:szCs w:val="21"/>
                <w:highlight w:val="none"/>
              </w:rPr>
              <w:t>5.供应商在开标前须提前配置好电脑浏览器（建议使用360浏览器或谷歌浏览器）,开标时登录政采云平台，在“项目采购-开标评标”功能中，使用制作加密投标文件电子标书的CA锁进行解密及报价确认。本项目投标文件的解密时间定为30分钟内,若供应商在规定时间内因自身原因导致无法正常解密,后果由供应商自行承担。</w:t>
            </w:r>
          </w:p>
          <w:p>
            <w:pPr>
              <w:keepNext/>
              <w:widowControl/>
              <w:jc w:val="left"/>
              <w:rPr>
                <w:rFonts w:ascii="宋体" w:hAnsi="宋体" w:cs="宋体"/>
                <w:color w:val="auto"/>
                <w:szCs w:val="21"/>
                <w:highlight w:val="none"/>
              </w:rPr>
            </w:pPr>
            <w:r>
              <w:rPr>
                <w:rFonts w:hint="eastAsia" w:ascii="宋体" w:hAnsi="宋体" w:cs="宋体"/>
                <w:color w:val="auto"/>
                <w:szCs w:val="21"/>
                <w:highlight w:val="none"/>
              </w:rPr>
              <w:t>6.供应商登录政采云平台，在开标时间后30分钟内用“项目采购-开标评标”功能进行解密投标文件。若供应商在规定时间内未按时解密的，视为无效投标。解密与加密投标文件须使用同一个 CA。</w:t>
            </w:r>
          </w:p>
          <w:p>
            <w:pPr>
              <w:keepNext/>
              <w:widowControl/>
              <w:jc w:val="left"/>
              <w:rPr>
                <w:color w:val="auto"/>
                <w:highlight w:val="none"/>
              </w:rPr>
            </w:pPr>
            <w:r>
              <w:rPr>
                <w:rFonts w:hint="eastAsia" w:ascii="宋体" w:hAnsi="宋体" w:cs="宋体"/>
                <w:color w:val="auto"/>
                <w:szCs w:val="21"/>
                <w:highlight w:val="none"/>
              </w:rPr>
              <w:t>7、根据“关于印发中小企业划型标准规定的通知(工信部联企业〔2011〕300号)”等有关规定，本项目标的所属行业为</w:t>
            </w:r>
            <w:r>
              <w:rPr>
                <w:rFonts w:hint="eastAsia" w:ascii="宋体" w:hAnsi="宋体" w:cs="宋体"/>
                <w:color w:val="auto"/>
                <w:szCs w:val="21"/>
                <w:highlight w:val="none"/>
                <w:lang w:val="en-US" w:eastAsia="zh-CN"/>
              </w:rPr>
              <w:t>工业</w:t>
            </w: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430" w:hRule="atLeast"/>
          <w:jc w:val="center"/>
        </w:trPr>
        <w:tc>
          <w:tcPr>
            <w:tcW w:w="597" w:type="dxa"/>
            <w:vAlign w:val="center"/>
          </w:tcPr>
          <w:p>
            <w:pPr>
              <w:jc w:val="center"/>
              <w:rPr>
                <w:rFonts w:cs="Times New Roman" w:asciiTheme="minorEastAsia" w:hAnsiTheme="minorEastAsia"/>
                <w:color w:val="auto"/>
                <w:kern w:val="0"/>
                <w:szCs w:val="21"/>
                <w:highlight w:val="none"/>
              </w:rPr>
            </w:pPr>
            <w:r>
              <w:rPr>
                <w:rFonts w:hint="eastAsia" w:cs="Times New Roman" w:asciiTheme="minorEastAsia" w:hAnsiTheme="minorEastAsia"/>
                <w:color w:val="auto"/>
                <w:kern w:val="0"/>
                <w:szCs w:val="21"/>
                <w:highlight w:val="none"/>
              </w:rPr>
              <w:t>11</w:t>
            </w:r>
          </w:p>
        </w:tc>
        <w:tc>
          <w:tcPr>
            <w:tcW w:w="1410" w:type="dxa"/>
            <w:vAlign w:val="center"/>
          </w:tcPr>
          <w:p>
            <w:pPr>
              <w:keepNext/>
              <w:widowControl/>
              <w:jc w:val="distribute"/>
              <w:rPr>
                <w:rFonts w:cs="Arial" w:asciiTheme="minorEastAsia" w:hAnsiTheme="minorEastAsia"/>
                <w:color w:val="auto"/>
                <w:kern w:val="0"/>
                <w:szCs w:val="21"/>
                <w:highlight w:val="none"/>
              </w:rPr>
            </w:pPr>
            <w:r>
              <w:rPr>
                <w:rFonts w:hint="eastAsia" w:cs="Arial" w:asciiTheme="minorEastAsia" w:hAnsiTheme="minorEastAsia"/>
                <w:color w:val="auto"/>
                <w:kern w:val="0"/>
                <w:szCs w:val="21"/>
                <w:highlight w:val="none"/>
              </w:rPr>
              <w:t>投标文件递交</w:t>
            </w:r>
          </w:p>
        </w:tc>
        <w:tc>
          <w:tcPr>
            <w:tcW w:w="7073" w:type="dxa"/>
            <w:vAlign w:val="center"/>
          </w:tcPr>
          <w:p>
            <w:pP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截止时间：</w:t>
            </w:r>
            <w:r>
              <w:rPr>
                <w:rFonts w:cs="宋体" w:asciiTheme="minorEastAsia" w:hAnsiTheme="minorEastAsia"/>
                <w:color w:val="auto"/>
                <w:kern w:val="0"/>
                <w:szCs w:val="21"/>
                <w:highlight w:val="none"/>
                <w:u w:val="single"/>
              </w:rPr>
              <w:t>20</w:t>
            </w:r>
            <w:r>
              <w:rPr>
                <w:rFonts w:hint="eastAsia" w:cs="宋体" w:asciiTheme="minorEastAsia" w:hAnsiTheme="minorEastAsia"/>
                <w:color w:val="auto"/>
                <w:kern w:val="0"/>
                <w:szCs w:val="21"/>
                <w:highlight w:val="none"/>
                <w:u w:val="single"/>
              </w:rPr>
              <w:t>2</w:t>
            </w:r>
            <w:r>
              <w:rPr>
                <w:rFonts w:hint="eastAsia" w:cs="宋体" w:asciiTheme="minorEastAsia" w:hAnsiTheme="minorEastAsia"/>
                <w:color w:val="auto"/>
                <w:kern w:val="0"/>
                <w:szCs w:val="21"/>
                <w:highlight w:val="none"/>
                <w:u w:val="single"/>
                <w:lang w:val="en-US" w:eastAsia="zh-CN"/>
              </w:rPr>
              <w:t>6</w:t>
            </w:r>
            <w:r>
              <w:rPr>
                <w:rFonts w:hint="eastAsia" w:cs="宋体" w:asciiTheme="minorEastAsia" w:hAnsiTheme="minorEastAsia"/>
                <w:color w:val="auto"/>
                <w:kern w:val="0"/>
                <w:szCs w:val="21"/>
                <w:highlight w:val="none"/>
                <w:u w:val="single"/>
              </w:rPr>
              <w:t>年</w:t>
            </w:r>
            <w:r>
              <w:rPr>
                <w:rFonts w:hint="eastAsia" w:cs="宋体" w:asciiTheme="minorEastAsia" w:hAnsiTheme="minorEastAsia"/>
                <w:color w:val="auto"/>
                <w:kern w:val="0"/>
                <w:szCs w:val="21"/>
                <w:highlight w:val="none"/>
                <w:u w:val="single"/>
                <w:lang w:val="en-US" w:eastAsia="zh-CN"/>
              </w:rPr>
              <w:t>06</w:t>
            </w:r>
            <w:r>
              <w:rPr>
                <w:rFonts w:hint="eastAsia" w:cs="宋体" w:asciiTheme="minorEastAsia" w:hAnsiTheme="minorEastAsia"/>
                <w:color w:val="auto"/>
                <w:kern w:val="0"/>
                <w:szCs w:val="21"/>
                <w:highlight w:val="none"/>
                <w:u w:val="single"/>
              </w:rPr>
              <w:t>月</w:t>
            </w:r>
            <w:r>
              <w:rPr>
                <w:rFonts w:hint="eastAsia" w:cs="宋体" w:asciiTheme="minorEastAsia" w:hAnsiTheme="minorEastAsia"/>
                <w:color w:val="auto"/>
                <w:kern w:val="0"/>
                <w:szCs w:val="21"/>
                <w:highlight w:val="none"/>
                <w:u w:val="single"/>
                <w:lang w:val="en-US" w:eastAsia="zh-CN"/>
              </w:rPr>
              <w:t>10</w:t>
            </w:r>
            <w:r>
              <w:rPr>
                <w:rFonts w:hint="eastAsia" w:cs="宋体" w:asciiTheme="minorEastAsia" w:hAnsiTheme="minorEastAsia"/>
                <w:color w:val="auto"/>
                <w:kern w:val="0"/>
                <w:szCs w:val="21"/>
                <w:highlight w:val="none"/>
                <w:u w:val="single"/>
              </w:rPr>
              <w:t>日1</w:t>
            </w:r>
            <w:r>
              <w:rPr>
                <w:rFonts w:hint="eastAsia" w:cs="宋体" w:asciiTheme="minorEastAsia" w:hAnsiTheme="minorEastAsia"/>
                <w:color w:val="auto"/>
                <w:kern w:val="0"/>
                <w:szCs w:val="21"/>
                <w:highlight w:val="none"/>
                <w:u w:val="single"/>
                <w:lang w:val="en-US" w:eastAsia="zh-CN"/>
              </w:rPr>
              <w:t>1</w:t>
            </w:r>
            <w:r>
              <w:rPr>
                <w:rFonts w:hint="eastAsia" w:cs="宋体" w:asciiTheme="minorEastAsia" w:hAnsiTheme="minorEastAsia"/>
                <w:color w:val="auto"/>
                <w:kern w:val="0"/>
                <w:szCs w:val="21"/>
                <w:highlight w:val="none"/>
                <w:u w:val="single"/>
              </w:rPr>
              <w:t>时00分</w:t>
            </w:r>
            <w:r>
              <w:rPr>
                <w:rFonts w:hint="eastAsia" w:cs="宋体" w:asciiTheme="minorEastAsia" w:hAnsiTheme="minorEastAsia"/>
                <w:color w:val="auto"/>
                <w:kern w:val="0"/>
                <w:szCs w:val="21"/>
                <w:highlight w:val="none"/>
              </w:rPr>
              <w:t>（北京时间）</w:t>
            </w:r>
          </w:p>
          <w:p>
            <w:pPr>
              <w:widowControl/>
              <w:spacing w:before="60" w:after="60"/>
              <w:jc w:val="left"/>
              <w:rPr>
                <w:color w:val="auto"/>
                <w:sz w:val="24"/>
                <w:szCs w:val="24"/>
                <w:highlight w:val="none"/>
              </w:rPr>
            </w:pPr>
            <w:r>
              <w:rPr>
                <w:rFonts w:hint="eastAsia" w:cs="宋体" w:asciiTheme="minorEastAsia" w:hAnsiTheme="minorEastAsia"/>
                <w:color w:val="auto"/>
                <w:kern w:val="0"/>
                <w:szCs w:val="21"/>
                <w:highlight w:val="none"/>
              </w:rPr>
              <w:t>递交地点：</w:t>
            </w:r>
            <w:bookmarkStart w:id="1" w:name="_Hlk129254397"/>
            <w:r>
              <w:rPr>
                <w:rFonts w:hint="eastAsia" w:cs="宋体" w:asciiTheme="minorEastAsia" w:hAnsiTheme="minorEastAsia"/>
                <w:color w:val="auto"/>
                <w:kern w:val="0"/>
                <w:szCs w:val="21"/>
                <w:highlight w:val="none"/>
              </w:rPr>
              <w:t>供应商应在此之前将加密的投标文件上传至政采云平台对应位置 (逾期送达或不符合规定的投标文件将被拒绝接收)。</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468" w:hRule="atLeast"/>
          <w:jc w:val="center"/>
        </w:trPr>
        <w:tc>
          <w:tcPr>
            <w:tcW w:w="597" w:type="dxa"/>
            <w:vAlign w:val="center"/>
          </w:tcPr>
          <w:p>
            <w:pPr>
              <w:jc w:val="center"/>
              <w:rPr>
                <w:rFonts w:cs="Times New Roman" w:asciiTheme="minorEastAsia" w:hAnsiTheme="minorEastAsia"/>
                <w:color w:val="auto"/>
                <w:kern w:val="0"/>
                <w:szCs w:val="21"/>
                <w:highlight w:val="none"/>
              </w:rPr>
            </w:pPr>
            <w:r>
              <w:rPr>
                <w:rFonts w:hint="eastAsia" w:cs="Times New Roman" w:asciiTheme="minorEastAsia" w:hAnsiTheme="minorEastAsia"/>
                <w:color w:val="auto"/>
                <w:kern w:val="0"/>
                <w:szCs w:val="21"/>
                <w:highlight w:val="none"/>
              </w:rPr>
              <w:t>12</w:t>
            </w:r>
          </w:p>
        </w:tc>
        <w:tc>
          <w:tcPr>
            <w:tcW w:w="1410" w:type="dxa"/>
            <w:vAlign w:val="center"/>
          </w:tcPr>
          <w:p>
            <w:pPr>
              <w:keepNext/>
              <w:widowControl/>
              <w:jc w:val="distribute"/>
              <w:rPr>
                <w:rFonts w:cs="Arial" w:asciiTheme="minorEastAsia" w:hAnsiTheme="minorEastAsia"/>
                <w:color w:val="auto"/>
                <w:kern w:val="0"/>
                <w:szCs w:val="21"/>
                <w:highlight w:val="none"/>
              </w:rPr>
            </w:pPr>
            <w:r>
              <w:rPr>
                <w:rFonts w:hint="eastAsia" w:cs="Arial" w:asciiTheme="minorEastAsia" w:hAnsiTheme="minorEastAsia"/>
                <w:color w:val="auto"/>
                <w:kern w:val="0"/>
                <w:szCs w:val="21"/>
                <w:highlight w:val="none"/>
              </w:rPr>
              <w:t>开标</w:t>
            </w:r>
          </w:p>
        </w:tc>
        <w:tc>
          <w:tcPr>
            <w:tcW w:w="7073" w:type="dxa"/>
            <w:vAlign w:val="center"/>
          </w:tcPr>
          <w:p>
            <w:pP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时间：</w:t>
            </w:r>
            <w:r>
              <w:rPr>
                <w:rFonts w:cs="宋体" w:asciiTheme="minorEastAsia" w:hAnsiTheme="minorEastAsia"/>
                <w:color w:val="auto"/>
                <w:kern w:val="0"/>
                <w:szCs w:val="21"/>
                <w:highlight w:val="none"/>
                <w:u w:val="single"/>
              </w:rPr>
              <w:t>20</w:t>
            </w:r>
            <w:r>
              <w:rPr>
                <w:rFonts w:hint="eastAsia" w:cs="宋体" w:asciiTheme="minorEastAsia" w:hAnsiTheme="minorEastAsia"/>
                <w:color w:val="auto"/>
                <w:kern w:val="0"/>
                <w:szCs w:val="21"/>
                <w:highlight w:val="none"/>
                <w:u w:val="single"/>
              </w:rPr>
              <w:t>2</w:t>
            </w:r>
            <w:r>
              <w:rPr>
                <w:rFonts w:hint="eastAsia" w:cs="宋体" w:asciiTheme="minorEastAsia" w:hAnsiTheme="minorEastAsia"/>
                <w:color w:val="auto"/>
                <w:kern w:val="0"/>
                <w:szCs w:val="21"/>
                <w:highlight w:val="none"/>
                <w:u w:val="single"/>
                <w:lang w:val="en-US" w:eastAsia="zh-CN"/>
              </w:rPr>
              <w:t>6</w:t>
            </w:r>
            <w:r>
              <w:rPr>
                <w:rFonts w:hint="eastAsia" w:cs="宋体" w:asciiTheme="minorEastAsia" w:hAnsiTheme="minorEastAsia"/>
                <w:color w:val="auto"/>
                <w:kern w:val="0"/>
                <w:szCs w:val="21"/>
                <w:highlight w:val="none"/>
                <w:u w:val="single"/>
              </w:rPr>
              <w:t>年</w:t>
            </w:r>
            <w:r>
              <w:rPr>
                <w:rFonts w:hint="eastAsia" w:cs="宋体" w:asciiTheme="minorEastAsia" w:hAnsiTheme="minorEastAsia"/>
                <w:color w:val="auto"/>
                <w:kern w:val="0"/>
                <w:szCs w:val="21"/>
                <w:highlight w:val="none"/>
                <w:u w:val="single"/>
                <w:lang w:val="en-US" w:eastAsia="zh-CN"/>
              </w:rPr>
              <w:t>06</w:t>
            </w:r>
            <w:r>
              <w:rPr>
                <w:rFonts w:hint="eastAsia" w:cs="宋体" w:asciiTheme="minorEastAsia" w:hAnsiTheme="minorEastAsia"/>
                <w:color w:val="auto"/>
                <w:kern w:val="0"/>
                <w:szCs w:val="21"/>
                <w:highlight w:val="none"/>
                <w:u w:val="single"/>
              </w:rPr>
              <w:t>月</w:t>
            </w:r>
            <w:r>
              <w:rPr>
                <w:rFonts w:hint="eastAsia" w:cs="宋体" w:asciiTheme="minorEastAsia" w:hAnsiTheme="minorEastAsia"/>
                <w:color w:val="auto"/>
                <w:kern w:val="0"/>
                <w:szCs w:val="21"/>
                <w:highlight w:val="none"/>
                <w:u w:val="single"/>
                <w:lang w:val="en-US" w:eastAsia="zh-CN"/>
              </w:rPr>
              <w:t>10</w:t>
            </w:r>
            <w:r>
              <w:rPr>
                <w:rFonts w:hint="eastAsia" w:cs="宋体" w:asciiTheme="minorEastAsia" w:hAnsiTheme="minorEastAsia"/>
                <w:color w:val="auto"/>
                <w:kern w:val="0"/>
                <w:szCs w:val="21"/>
                <w:highlight w:val="none"/>
                <w:u w:val="single"/>
              </w:rPr>
              <w:t>日</w:t>
            </w:r>
            <w:r>
              <w:rPr>
                <w:rFonts w:hint="eastAsia" w:cs="宋体" w:asciiTheme="minorEastAsia" w:hAnsiTheme="minorEastAsia"/>
                <w:color w:val="auto"/>
                <w:kern w:val="0"/>
                <w:szCs w:val="21"/>
                <w:highlight w:val="none"/>
                <w:u w:val="single"/>
                <w:lang w:val="en-US" w:eastAsia="zh-CN"/>
              </w:rPr>
              <w:t>11</w:t>
            </w:r>
            <w:r>
              <w:rPr>
                <w:rFonts w:hint="eastAsia" w:cs="宋体" w:asciiTheme="minorEastAsia" w:hAnsiTheme="minorEastAsia"/>
                <w:color w:val="auto"/>
                <w:kern w:val="0"/>
                <w:szCs w:val="21"/>
                <w:highlight w:val="none"/>
                <w:u w:val="single"/>
              </w:rPr>
              <w:t>时00分</w:t>
            </w:r>
            <w:r>
              <w:rPr>
                <w:rFonts w:hint="eastAsia" w:cs="宋体" w:asciiTheme="minorEastAsia" w:hAnsiTheme="minorEastAsia"/>
                <w:color w:val="auto"/>
                <w:kern w:val="0"/>
                <w:szCs w:val="21"/>
                <w:highlight w:val="none"/>
              </w:rPr>
              <w:t>（北京时间）</w:t>
            </w:r>
          </w:p>
          <w:p>
            <w:pPr>
              <w:keepNext/>
              <w:widowControl/>
              <w:jc w:val="left"/>
              <w:rPr>
                <w:rFonts w:cs="Arial"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地点：</w:t>
            </w:r>
            <w:r>
              <w:rPr>
                <w:rFonts w:hint="eastAsia" w:ascii="宋体" w:hAnsi="宋体" w:cs="Times New Roman"/>
                <w:color w:val="auto"/>
                <w:kern w:val="0"/>
                <w:szCs w:val="21"/>
                <w:highlight w:val="none"/>
              </w:rPr>
              <w:t>政采云平台（https://www.zcygov.cn/）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468" w:hRule="atLeast"/>
          <w:jc w:val="center"/>
        </w:trPr>
        <w:tc>
          <w:tcPr>
            <w:tcW w:w="597" w:type="dxa"/>
            <w:vAlign w:val="center"/>
          </w:tcPr>
          <w:p>
            <w:pPr>
              <w:jc w:val="center"/>
              <w:rPr>
                <w:rFonts w:cs="Times New Roman" w:asciiTheme="minorEastAsia" w:hAnsiTheme="minorEastAsia"/>
                <w:color w:val="auto"/>
                <w:kern w:val="0"/>
                <w:szCs w:val="21"/>
                <w:highlight w:val="none"/>
              </w:rPr>
            </w:pPr>
            <w:r>
              <w:rPr>
                <w:rFonts w:hint="eastAsia" w:cs="Times New Roman" w:asciiTheme="minorEastAsia" w:hAnsiTheme="minorEastAsia"/>
                <w:color w:val="auto"/>
                <w:kern w:val="0"/>
                <w:szCs w:val="21"/>
                <w:highlight w:val="none"/>
              </w:rPr>
              <w:t>13</w:t>
            </w:r>
          </w:p>
        </w:tc>
        <w:tc>
          <w:tcPr>
            <w:tcW w:w="1410" w:type="dxa"/>
            <w:vAlign w:val="center"/>
          </w:tcPr>
          <w:p>
            <w:pPr>
              <w:keepNext/>
              <w:widowControl/>
              <w:jc w:val="distribute"/>
              <w:rPr>
                <w:rFonts w:cs="Arial" w:asciiTheme="minorEastAsia" w:hAnsiTheme="minorEastAsia"/>
                <w:color w:val="auto"/>
                <w:kern w:val="0"/>
                <w:szCs w:val="21"/>
                <w:highlight w:val="none"/>
              </w:rPr>
            </w:pPr>
            <w:r>
              <w:rPr>
                <w:rFonts w:hint="eastAsia" w:cs="Arial" w:asciiTheme="minorEastAsia" w:hAnsiTheme="minorEastAsia"/>
                <w:color w:val="auto"/>
                <w:kern w:val="0"/>
                <w:szCs w:val="21"/>
                <w:highlight w:val="none"/>
              </w:rPr>
              <w:t>投标有效期</w:t>
            </w:r>
          </w:p>
        </w:tc>
        <w:tc>
          <w:tcPr>
            <w:tcW w:w="7073" w:type="dxa"/>
            <w:vAlign w:val="center"/>
          </w:tcPr>
          <w:p>
            <w:pPr>
              <w:keepNext/>
              <w:widowControl/>
              <w:jc w:val="left"/>
              <w:rPr>
                <w:rFonts w:cs="Arial" w:asciiTheme="minorEastAsia" w:hAnsiTheme="minorEastAsia"/>
                <w:color w:val="auto"/>
                <w:kern w:val="0"/>
                <w:szCs w:val="21"/>
                <w:highlight w:val="none"/>
              </w:rPr>
            </w:pPr>
            <w:r>
              <w:rPr>
                <w:rFonts w:hint="eastAsia" w:cs="Arial" w:asciiTheme="minorEastAsia" w:hAnsiTheme="minorEastAsia"/>
                <w:color w:val="auto"/>
                <w:kern w:val="0"/>
                <w:szCs w:val="21"/>
                <w:highlight w:val="none"/>
              </w:rPr>
              <w:t>自投标截止之日</w:t>
            </w:r>
            <w:r>
              <w:rPr>
                <w:rFonts w:hint="eastAsia" w:cs="Arial" w:asciiTheme="minorEastAsia" w:hAnsiTheme="minorEastAsia"/>
                <w:color w:val="auto"/>
                <w:kern w:val="0"/>
                <w:szCs w:val="21"/>
                <w:highlight w:val="none"/>
                <w:lang w:val="en-US" w:eastAsia="zh-CN"/>
              </w:rPr>
              <w:t>9</w:t>
            </w:r>
            <w:r>
              <w:rPr>
                <w:rFonts w:cs="Arial" w:asciiTheme="minorEastAsia" w:hAnsiTheme="minorEastAsia"/>
                <w:color w:val="auto"/>
                <w:kern w:val="0"/>
                <w:szCs w:val="21"/>
                <w:highlight w:val="none"/>
              </w:rPr>
              <w:t>0</w:t>
            </w:r>
            <w:r>
              <w:rPr>
                <w:rFonts w:hint="eastAsia" w:cs="Arial" w:asciiTheme="minorEastAsia" w:hAnsiTheme="minorEastAsia"/>
                <w:color w:val="auto"/>
                <w:kern w:val="0"/>
                <w:szCs w:val="21"/>
                <w:highlight w:val="none"/>
              </w:rPr>
              <w:t>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80" w:hRule="atLeast"/>
          <w:jc w:val="center"/>
        </w:trPr>
        <w:tc>
          <w:tcPr>
            <w:tcW w:w="597" w:type="dxa"/>
            <w:vAlign w:val="center"/>
          </w:tcPr>
          <w:p>
            <w:pPr>
              <w:jc w:val="center"/>
              <w:rPr>
                <w:rFonts w:cs="Times New Roman" w:asciiTheme="minorEastAsia" w:hAnsiTheme="minorEastAsia"/>
                <w:color w:val="auto"/>
                <w:kern w:val="0"/>
                <w:szCs w:val="21"/>
                <w:highlight w:val="none"/>
              </w:rPr>
            </w:pPr>
            <w:r>
              <w:rPr>
                <w:rFonts w:hint="eastAsia" w:cs="Times New Roman" w:asciiTheme="minorEastAsia" w:hAnsiTheme="minorEastAsia"/>
                <w:color w:val="auto"/>
                <w:kern w:val="0"/>
                <w:szCs w:val="21"/>
                <w:highlight w:val="none"/>
              </w:rPr>
              <w:t>14</w:t>
            </w:r>
          </w:p>
        </w:tc>
        <w:tc>
          <w:tcPr>
            <w:tcW w:w="1410" w:type="dxa"/>
            <w:vAlign w:val="center"/>
          </w:tcPr>
          <w:p>
            <w:pPr>
              <w:jc w:val="distribute"/>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招标公告发布媒体</w:t>
            </w:r>
          </w:p>
        </w:tc>
        <w:tc>
          <w:tcPr>
            <w:tcW w:w="7073" w:type="dxa"/>
            <w:vAlign w:val="center"/>
          </w:tcPr>
          <w:p>
            <w:pPr>
              <w:rPr>
                <w:rFonts w:cs="宋体" w:asciiTheme="minorEastAsia" w:hAnsiTheme="minorEastAsia"/>
                <w:color w:val="auto"/>
                <w:kern w:val="0"/>
                <w:szCs w:val="21"/>
                <w:highlight w:val="none"/>
                <w:u w:val="single"/>
              </w:rPr>
            </w:pPr>
            <w:r>
              <w:rPr>
                <w:rFonts w:hint="eastAsia" w:cs="Arial" w:asciiTheme="minorEastAsia" w:hAnsiTheme="minorEastAsia"/>
                <w:color w:val="auto"/>
                <w:kern w:val="0"/>
                <w:szCs w:val="21"/>
                <w:highlight w:val="none"/>
              </w:rPr>
              <w:t>新疆政府采购网(</w:t>
            </w:r>
            <w:r>
              <w:rPr>
                <w:rFonts w:cs="Arial" w:asciiTheme="minorEastAsia" w:hAnsiTheme="minorEastAsia"/>
                <w:color w:val="auto"/>
                <w:kern w:val="0"/>
                <w:szCs w:val="21"/>
                <w:highlight w:val="none"/>
              </w:rPr>
              <w:t>http://www.ccgp-xinjiang.gov.cn</w:t>
            </w:r>
            <w:r>
              <w:rPr>
                <w:rFonts w:hint="eastAsia" w:cs="Arial" w:asciiTheme="minorEastAsia" w:hAnsiTheme="minorEastAsia"/>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468" w:hRule="atLeast"/>
          <w:jc w:val="center"/>
        </w:trPr>
        <w:tc>
          <w:tcPr>
            <w:tcW w:w="597" w:type="dxa"/>
            <w:vAlign w:val="center"/>
          </w:tcPr>
          <w:p>
            <w:pPr>
              <w:jc w:val="center"/>
              <w:rPr>
                <w:rFonts w:cs="Times New Roman" w:asciiTheme="minorEastAsia" w:hAnsiTheme="minorEastAsia"/>
                <w:color w:val="auto"/>
                <w:kern w:val="0"/>
                <w:szCs w:val="21"/>
                <w:highlight w:val="none"/>
              </w:rPr>
            </w:pPr>
            <w:r>
              <w:rPr>
                <w:rFonts w:hint="eastAsia" w:cs="Times New Roman" w:asciiTheme="minorEastAsia" w:hAnsiTheme="minorEastAsia"/>
                <w:color w:val="auto"/>
                <w:kern w:val="0"/>
                <w:szCs w:val="21"/>
                <w:highlight w:val="none"/>
              </w:rPr>
              <w:t>15</w:t>
            </w:r>
          </w:p>
        </w:tc>
        <w:tc>
          <w:tcPr>
            <w:tcW w:w="1410" w:type="dxa"/>
            <w:vAlign w:val="center"/>
          </w:tcPr>
          <w:p>
            <w:pPr>
              <w:keepNext/>
              <w:widowControl/>
              <w:jc w:val="distribute"/>
              <w:rPr>
                <w:rFonts w:cs="Arial" w:asciiTheme="minorEastAsia" w:hAnsiTheme="minorEastAsia"/>
                <w:color w:val="auto"/>
                <w:kern w:val="0"/>
                <w:szCs w:val="21"/>
                <w:highlight w:val="none"/>
              </w:rPr>
            </w:pPr>
            <w:r>
              <w:rPr>
                <w:rFonts w:hint="eastAsia" w:cs="Arial" w:asciiTheme="minorEastAsia" w:hAnsiTheme="minorEastAsia"/>
                <w:color w:val="auto"/>
                <w:kern w:val="0"/>
                <w:szCs w:val="21"/>
                <w:highlight w:val="none"/>
              </w:rPr>
              <w:t>履约保证金</w:t>
            </w:r>
          </w:p>
        </w:tc>
        <w:tc>
          <w:tcPr>
            <w:tcW w:w="7073" w:type="dxa"/>
            <w:vAlign w:val="center"/>
          </w:tcPr>
          <w:p>
            <w:pPr>
              <w:keepNext/>
              <w:widowControl/>
              <w:jc w:val="left"/>
              <w:rPr>
                <w:rFonts w:cs="Arial" w:asciiTheme="minorEastAsia" w:hAnsiTheme="minorEastAsia"/>
                <w:color w:val="auto"/>
                <w:kern w:val="0"/>
                <w:szCs w:val="21"/>
                <w:highlight w:val="none"/>
              </w:rPr>
            </w:pPr>
            <w:r>
              <w:rPr>
                <w:rFonts w:hint="eastAsia" w:ascii="宋体" w:hAnsi="宋体" w:eastAsia="宋体" w:cs="Arial"/>
                <w:color w:val="auto"/>
                <w:kern w:val="0"/>
                <w:sz w:val="2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17" w:hRule="atLeast"/>
          <w:jc w:val="center"/>
        </w:trPr>
        <w:tc>
          <w:tcPr>
            <w:tcW w:w="597" w:type="dxa"/>
            <w:vAlign w:val="center"/>
          </w:tcPr>
          <w:p>
            <w:pPr>
              <w:jc w:val="center"/>
              <w:rPr>
                <w:rFonts w:hint="default" w:cs="Times New Roman" w:asciiTheme="minorEastAsia" w:hAnsiTheme="minorEastAsia" w:eastAsiaTheme="minorEastAsia"/>
                <w:color w:val="auto"/>
                <w:kern w:val="0"/>
                <w:szCs w:val="21"/>
                <w:highlight w:val="none"/>
                <w:lang w:val="en-US" w:eastAsia="zh-CN"/>
              </w:rPr>
            </w:pPr>
            <w:r>
              <w:rPr>
                <w:rFonts w:hint="eastAsia" w:cs="Times New Roman" w:asciiTheme="minorEastAsia" w:hAnsiTheme="minorEastAsia"/>
                <w:color w:val="auto"/>
                <w:kern w:val="0"/>
                <w:szCs w:val="21"/>
                <w:highlight w:val="none"/>
                <w:lang w:val="en-US" w:eastAsia="zh-CN"/>
              </w:rPr>
              <w:t>16</w:t>
            </w:r>
          </w:p>
        </w:tc>
        <w:tc>
          <w:tcPr>
            <w:tcW w:w="1410" w:type="dxa"/>
            <w:vAlign w:val="center"/>
          </w:tcPr>
          <w:p>
            <w:pPr>
              <w:keepNext/>
              <w:widowControl/>
              <w:jc w:val="distribute"/>
              <w:rPr>
                <w:rFonts w:hint="eastAsia" w:cs="Arial" w:asciiTheme="minorEastAsia" w:hAnsiTheme="minorEastAsia"/>
                <w:color w:val="auto"/>
                <w:kern w:val="0"/>
                <w:szCs w:val="21"/>
                <w:highlight w:val="none"/>
                <w:lang w:val="en-US" w:eastAsia="zh-CN"/>
              </w:rPr>
            </w:pPr>
            <w:r>
              <w:rPr>
                <w:rFonts w:hint="eastAsia" w:cs="Arial" w:asciiTheme="minorEastAsia" w:hAnsiTheme="minorEastAsia"/>
                <w:color w:val="auto"/>
                <w:kern w:val="0"/>
                <w:szCs w:val="21"/>
                <w:highlight w:val="none"/>
                <w:lang w:val="en-US" w:eastAsia="zh-CN"/>
              </w:rPr>
              <w:t>低于成本价</w:t>
            </w:r>
          </w:p>
          <w:p>
            <w:pPr>
              <w:keepNext/>
              <w:widowControl/>
              <w:jc w:val="distribute"/>
              <w:rPr>
                <w:rFonts w:hint="eastAsia" w:cs="Arial" w:asciiTheme="minorEastAsia" w:hAnsiTheme="minorEastAsia"/>
                <w:color w:val="auto"/>
                <w:kern w:val="0"/>
                <w:szCs w:val="21"/>
                <w:highlight w:val="none"/>
                <w:lang w:val="en-US" w:eastAsia="zh-CN"/>
              </w:rPr>
            </w:pPr>
            <w:r>
              <w:rPr>
                <w:rFonts w:hint="eastAsia" w:cs="Arial" w:asciiTheme="minorEastAsia" w:hAnsiTheme="minorEastAsia"/>
                <w:color w:val="auto"/>
                <w:kern w:val="0"/>
                <w:szCs w:val="21"/>
                <w:highlight w:val="none"/>
                <w:lang w:val="en-US" w:eastAsia="zh-CN"/>
              </w:rPr>
              <w:t>不正当竞争预防措施</w:t>
            </w:r>
          </w:p>
          <w:p>
            <w:pPr>
              <w:keepNext/>
              <w:widowControl/>
              <w:jc w:val="distribute"/>
              <w:rPr>
                <w:rFonts w:hint="eastAsia" w:cs="Arial" w:asciiTheme="minorEastAsia" w:hAnsiTheme="minorEastAsia"/>
                <w:color w:val="auto"/>
                <w:kern w:val="0"/>
                <w:szCs w:val="21"/>
                <w:highlight w:val="none"/>
                <w:lang w:val="en-US" w:eastAsia="zh-CN"/>
              </w:rPr>
            </w:pPr>
            <w:r>
              <w:rPr>
                <w:rFonts w:hint="eastAsia" w:cs="Arial" w:asciiTheme="minorEastAsia" w:hAnsiTheme="minorEastAsia"/>
                <w:color w:val="auto"/>
                <w:kern w:val="0"/>
                <w:szCs w:val="21"/>
                <w:highlight w:val="none"/>
                <w:lang w:val="en-US" w:eastAsia="zh-CN"/>
              </w:rPr>
              <w:t>（实质性要求）</w:t>
            </w:r>
          </w:p>
        </w:tc>
        <w:tc>
          <w:tcPr>
            <w:tcW w:w="7073" w:type="dxa"/>
            <w:vAlign w:val="center"/>
          </w:tcPr>
          <w:p>
            <w:pPr>
              <w:keepNext/>
              <w:widowControl/>
              <w:jc w:val="left"/>
              <w:rPr>
                <w:rFonts w:hint="eastAsia" w:cs="Times New Roman" w:asciiTheme="minorEastAsia" w:hAnsiTheme="minorEastAsia"/>
                <w:color w:val="auto"/>
                <w:kern w:val="0"/>
                <w:szCs w:val="21"/>
                <w:highlight w:val="none"/>
              </w:rPr>
            </w:pPr>
            <w:r>
              <w:rPr>
                <w:rFonts w:hint="eastAsia" w:cs="Times New Roman" w:asciiTheme="minorEastAsia" w:hAnsiTheme="minorEastAsia"/>
                <w:color w:val="auto"/>
                <w:kern w:val="0"/>
                <w:szCs w:val="21"/>
                <w:highlight w:val="none"/>
              </w:rPr>
              <w:t>1. 在评审过程中，</w:t>
            </w:r>
            <w:r>
              <w:rPr>
                <w:rFonts w:hint="eastAsia" w:cs="Times New Roman" w:asciiTheme="minorEastAsia" w:hAnsiTheme="minorEastAsia"/>
                <w:color w:val="auto"/>
                <w:kern w:val="0"/>
                <w:szCs w:val="21"/>
                <w:highlight w:val="none"/>
                <w:lang w:val="en-US" w:eastAsia="zh-CN"/>
              </w:rPr>
              <w:t>磋商小组依托行业经验</w:t>
            </w:r>
            <w:r>
              <w:rPr>
                <w:rFonts w:hint="eastAsia" w:cs="Times New Roman" w:asciiTheme="minorEastAsia" w:hAnsiTheme="minorEastAsia"/>
                <w:color w:val="auto"/>
                <w:kern w:val="0"/>
                <w:szCs w:val="21"/>
                <w:highlight w:val="none"/>
              </w:rPr>
              <w:t>认为供应商投标价低于成本价投标</w:t>
            </w:r>
            <w:r>
              <w:rPr>
                <w:rFonts w:hint="eastAsia" w:cs="Times New Roman" w:asciiTheme="minorEastAsia" w:hAnsiTheme="minorEastAsia"/>
                <w:color w:val="auto"/>
                <w:kern w:val="0"/>
                <w:szCs w:val="21"/>
                <w:highlight w:val="none"/>
                <w:lang w:val="en-US" w:eastAsia="zh-CN"/>
              </w:rPr>
              <w:t>时</w:t>
            </w:r>
            <w:r>
              <w:rPr>
                <w:rFonts w:hint="eastAsia" w:cs="Times New Roman" w:asciiTheme="minorEastAsia" w:hAnsiTheme="minorEastAsia"/>
                <w:color w:val="auto"/>
                <w:kern w:val="0"/>
                <w:szCs w:val="21"/>
                <w:highlight w:val="none"/>
              </w:rPr>
              <w:t>，有可能影响产品质量或者不能诚信履约的，磋商小组应当要求其在磋商现场合理的时间内提供书面说明，并提交相关证明材料，供应商不能证明其报价合理性的，磋商小组应当将其作为无效处理。</w:t>
            </w:r>
          </w:p>
          <w:p>
            <w:pPr>
              <w:keepNext/>
              <w:widowControl/>
              <w:jc w:val="left"/>
              <w:rPr>
                <w:rFonts w:hint="eastAsia" w:cs="Times New Roman" w:asciiTheme="minorEastAsia" w:hAnsiTheme="minorEastAsia"/>
                <w:color w:val="auto"/>
                <w:kern w:val="0"/>
                <w:szCs w:val="21"/>
                <w:highlight w:val="none"/>
              </w:rPr>
            </w:pPr>
            <w:r>
              <w:rPr>
                <w:rFonts w:hint="eastAsia" w:cs="Times New Roman" w:asciiTheme="minorEastAsia" w:hAnsiTheme="minorEastAsia"/>
                <w:color w:val="auto"/>
                <w:kern w:val="0"/>
                <w:szCs w:val="21"/>
                <w:highlight w:val="none"/>
              </w:rPr>
              <w:t>供应商的书面说明材料应当按照国家财务会计制度的规定要求，逐项就供应商提供的货物、工程和</w:t>
            </w:r>
            <w:bookmarkStart w:id="186" w:name="_GoBack"/>
            <w:bookmarkEnd w:id="186"/>
            <w:r>
              <w:rPr>
                <w:rFonts w:hint="eastAsia" w:cs="Times New Roman" w:asciiTheme="minorEastAsia" w:hAnsiTheme="minorEastAsia"/>
                <w:color w:val="auto"/>
                <w:kern w:val="0"/>
                <w:szCs w:val="21"/>
                <w:highlight w:val="none"/>
              </w:rPr>
              <w:t>服务的主营业务成本、税金及附加、销售费用、管理费用、财务费用等成本构成事项详细陈述。</w:t>
            </w:r>
          </w:p>
          <w:p>
            <w:pPr>
              <w:keepNext/>
              <w:widowControl/>
              <w:jc w:val="left"/>
              <w:rPr>
                <w:rFonts w:hint="eastAsia" w:cs="Times New Roman" w:asciiTheme="minorEastAsia" w:hAnsiTheme="minorEastAsia"/>
                <w:color w:val="auto"/>
                <w:kern w:val="0"/>
                <w:szCs w:val="21"/>
                <w:highlight w:val="none"/>
              </w:rPr>
            </w:pPr>
            <w:r>
              <w:rPr>
                <w:rFonts w:hint="eastAsia" w:cs="Times New Roman" w:asciiTheme="minorEastAsia" w:hAnsiTheme="minorEastAsia"/>
                <w:color w:val="auto"/>
                <w:kern w:val="0"/>
                <w:szCs w:val="21"/>
                <w:highlight w:val="none"/>
              </w:rPr>
              <w:t>2. 供应商书面说明应当签字确认</w:t>
            </w:r>
            <w:r>
              <w:rPr>
                <w:rFonts w:hint="eastAsia" w:cs="Times New Roman" w:asciiTheme="minorEastAsia" w:hAnsiTheme="minorEastAsia"/>
                <w:color w:val="auto"/>
                <w:kern w:val="0"/>
                <w:szCs w:val="21"/>
                <w:highlight w:val="none"/>
                <w:lang w:val="en-US" w:eastAsia="zh-CN"/>
              </w:rPr>
              <w:t>并</w:t>
            </w:r>
            <w:r>
              <w:rPr>
                <w:rFonts w:hint="eastAsia" w:cs="Times New Roman" w:asciiTheme="minorEastAsia" w:hAnsiTheme="minorEastAsia"/>
                <w:color w:val="auto"/>
                <w:kern w:val="0"/>
                <w:szCs w:val="21"/>
                <w:highlight w:val="none"/>
              </w:rPr>
              <w:t xml:space="preserve">加盖公章，否则无效。书面说明的签字确认，由其法定代表人/主要负责人/本人或者其授权代表签字确认。 </w:t>
            </w:r>
          </w:p>
          <w:p>
            <w:pPr>
              <w:keepNext/>
              <w:widowControl/>
              <w:jc w:val="left"/>
              <w:rPr>
                <w:rFonts w:hint="eastAsia" w:cs="Times New Roman" w:asciiTheme="minorEastAsia" w:hAnsiTheme="minorEastAsia"/>
                <w:color w:val="auto"/>
                <w:kern w:val="0"/>
                <w:szCs w:val="21"/>
                <w:highlight w:val="none"/>
              </w:rPr>
            </w:pPr>
            <w:r>
              <w:rPr>
                <w:rFonts w:hint="eastAsia" w:cs="Times New Roman" w:asciiTheme="minorEastAsia" w:hAnsiTheme="minorEastAsia"/>
                <w:color w:val="auto"/>
                <w:kern w:val="0"/>
                <w:szCs w:val="21"/>
                <w:highlight w:val="none"/>
              </w:rPr>
              <w:t>3.供应商提供书面说明后，磋商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磋商小组应当将其响应文件作为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17" w:hRule="atLeast"/>
          <w:jc w:val="center"/>
        </w:trPr>
        <w:tc>
          <w:tcPr>
            <w:tcW w:w="597" w:type="dxa"/>
            <w:vAlign w:val="center"/>
          </w:tcPr>
          <w:p>
            <w:pPr>
              <w:jc w:val="center"/>
              <w:rPr>
                <w:rFonts w:cs="Times New Roman" w:asciiTheme="minorEastAsia" w:hAnsiTheme="minorEastAsia"/>
                <w:color w:val="auto"/>
                <w:kern w:val="0"/>
                <w:szCs w:val="21"/>
                <w:highlight w:val="none"/>
              </w:rPr>
            </w:pPr>
            <w:r>
              <w:rPr>
                <w:rFonts w:hint="eastAsia" w:cs="Times New Roman" w:asciiTheme="minorEastAsia" w:hAnsiTheme="minorEastAsia"/>
                <w:color w:val="auto"/>
                <w:kern w:val="0"/>
                <w:szCs w:val="21"/>
                <w:highlight w:val="none"/>
              </w:rPr>
              <w:t>16</w:t>
            </w:r>
          </w:p>
        </w:tc>
        <w:tc>
          <w:tcPr>
            <w:tcW w:w="1410" w:type="dxa"/>
            <w:vAlign w:val="center"/>
          </w:tcPr>
          <w:p>
            <w:pPr>
              <w:keepNext/>
              <w:widowControl/>
              <w:jc w:val="distribute"/>
              <w:rPr>
                <w:rFonts w:hint="default" w:cs="Arial" w:asciiTheme="minorEastAsia" w:hAnsiTheme="minorEastAsia" w:eastAsiaTheme="minorEastAsia"/>
                <w:color w:val="auto"/>
                <w:kern w:val="0"/>
                <w:szCs w:val="21"/>
                <w:highlight w:val="none"/>
                <w:lang w:val="en-US" w:eastAsia="zh-CN"/>
              </w:rPr>
            </w:pPr>
            <w:r>
              <w:rPr>
                <w:rFonts w:hint="eastAsia" w:cs="Arial" w:asciiTheme="minorEastAsia" w:hAnsiTheme="minorEastAsia"/>
                <w:color w:val="auto"/>
                <w:kern w:val="0"/>
                <w:szCs w:val="21"/>
                <w:highlight w:val="none"/>
                <w:lang w:val="en-US" w:eastAsia="zh-CN"/>
              </w:rPr>
              <w:t>招标代理服务费</w:t>
            </w:r>
          </w:p>
        </w:tc>
        <w:tc>
          <w:tcPr>
            <w:tcW w:w="7073" w:type="dxa"/>
            <w:vAlign w:val="center"/>
          </w:tcPr>
          <w:p>
            <w:pPr>
              <w:keepNext/>
              <w:widowControl/>
              <w:jc w:val="left"/>
              <w:rPr>
                <w:rFonts w:cs="Times New Roman" w:asciiTheme="minorEastAsia" w:hAnsiTheme="minorEastAsia"/>
                <w:color w:val="auto"/>
                <w:kern w:val="0"/>
                <w:szCs w:val="21"/>
                <w:highlight w:val="none"/>
              </w:rPr>
            </w:pPr>
            <w:r>
              <w:rPr>
                <w:rFonts w:hint="eastAsia" w:cs="Times New Roman" w:asciiTheme="minorEastAsia" w:hAnsiTheme="minorEastAsia"/>
                <w:color w:val="auto"/>
                <w:kern w:val="0"/>
                <w:szCs w:val="21"/>
                <w:highlight w:val="none"/>
              </w:rPr>
              <w:t>招标代理服务费以</w:t>
            </w:r>
            <w:r>
              <w:rPr>
                <w:rFonts w:hint="eastAsia" w:cs="Arial" w:asciiTheme="minorEastAsia" w:hAnsiTheme="minorEastAsia"/>
                <w:color w:val="auto"/>
                <w:kern w:val="0"/>
                <w:szCs w:val="21"/>
                <w:highlight w:val="none"/>
              </w:rPr>
              <w:t>采购预算金额</w:t>
            </w:r>
            <w:r>
              <w:rPr>
                <w:rFonts w:hint="eastAsia" w:cs="Times New Roman" w:asciiTheme="minorEastAsia" w:hAnsiTheme="minorEastAsia"/>
                <w:color w:val="auto"/>
                <w:kern w:val="0"/>
                <w:szCs w:val="21"/>
                <w:highlight w:val="none"/>
              </w:rPr>
              <w:t>为基准价，参照计价格【2002】1980号文规定计取,由中标人</w:t>
            </w:r>
            <w:r>
              <w:rPr>
                <w:rFonts w:hint="eastAsia" w:cs="Times New Roman" w:asciiTheme="minorEastAsia" w:hAnsiTheme="minorEastAsia"/>
                <w:color w:val="auto"/>
                <w:kern w:val="0"/>
                <w:szCs w:val="21"/>
                <w:highlight w:val="none"/>
                <w:lang w:val="en-US" w:eastAsia="zh-CN"/>
              </w:rPr>
              <w:t>一次性</w:t>
            </w:r>
            <w:r>
              <w:rPr>
                <w:rFonts w:hint="eastAsia" w:cs="Times New Roman" w:asciiTheme="minorEastAsia" w:hAnsiTheme="minorEastAsia"/>
                <w:color w:val="auto"/>
                <w:kern w:val="0"/>
                <w:szCs w:val="21"/>
                <w:highlight w:val="none"/>
              </w:rPr>
              <w:t>支付</w:t>
            </w:r>
            <w:r>
              <w:rPr>
                <w:rFonts w:hint="eastAsia" w:cs="Times New Roman" w:asciiTheme="minorEastAsia" w:hAnsiTheme="minorEastAsia"/>
                <w:color w:val="auto"/>
                <w:kern w:val="0"/>
                <w:szCs w:val="21"/>
                <w:highlight w:val="none"/>
                <w:lang w:val="en-US" w:eastAsia="zh-CN"/>
              </w:rPr>
              <w:t>8000元</w:t>
            </w:r>
            <w:r>
              <w:rPr>
                <w:rFonts w:hint="eastAsia" w:cs="Times New Roman" w:asciiTheme="minorEastAsia" w:hAnsiTheme="minorEastAsia"/>
                <w:color w:val="auto"/>
                <w:kern w:val="0"/>
                <w:szCs w:val="21"/>
                <w:highlight w:val="none"/>
              </w:rPr>
              <w:t>。</w:t>
            </w:r>
          </w:p>
        </w:tc>
      </w:tr>
    </w:tbl>
    <w:p>
      <w:pPr>
        <w:pStyle w:val="13"/>
        <w:jc w:val="center"/>
        <w:rPr>
          <w:rFonts w:ascii="宋体" w:hAnsi="宋体" w:cs="宋体"/>
          <w:b/>
          <w:color w:val="auto"/>
          <w:szCs w:val="24"/>
          <w:highlight w:val="none"/>
        </w:rPr>
      </w:pPr>
      <w:r>
        <w:rPr>
          <w:color w:val="auto"/>
          <w:highlight w:val="none"/>
        </w:rPr>
        <w:br w:type="page"/>
      </w:r>
      <w:bookmarkStart w:id="2" w:name="_Toc135759767"/>
      <w:r>
        <w:rPr>
          <w:rFonts w:hint="eastAsia" w:ascii="宋体" w:hAnsi="宋体" w:cs="宋体"/>
          <w:b/>
          <w:color w:val="auto"/>
          <w:szCs w:val="24"/>
          <w:highlight w:val="none"/>
        </w:rPr>
        <w:t>第一章投标人须知</w:t>
      </w:r>
      <w:bookmarkEnd w:id="2"/>
      <w:bookmarkStart w:id="3" w:name="_BookMark_2"/>
      <w:bookmarkEnd w:id="3"/>
    </w:p>
    <w:p>
      <w:pPr>
        <w:tabs>
          <w:tab w:val="center" w:pos="4832"/>
          <w:tab w:val="left" w:pos="7140"/>
        </w:tabs>
        <w:spacing w:line="360" w:lineRule="auto"/>
        <w:ind w:firstLine="472" w:firstLineChars="196"/>
        <w:jc w:val="left"/>
        <w:outlineLvl w:val="1"/>
        <w:rPr>
          <w:rFonts w:ascii="宋体" w:hAnsi="Calibri" w:eastAsia="宋体" w:cs="宋体"/>
          <w:b/>
          <w:color w:val="auto"/>
          <w:sz w:val="24"/>
          <w:szCs w:val="24"/>
          <w:highlight w:val="none"/>
        </w:rPr>
      </w:pPr>
      <w:bookmarkStart w:id="4" w:name="_Toc135759768"/>
      <w:r>
        <w:rPr>
          <w:rFonts w:ascii="宋体" w:hAnsi="宋体" w:eastAsia="宋体" w:cs="宋体"/>
          <w:b/>
          <w:color w:val="auto"/>
          <w:sz w:val="24"/>
          <w:szCs w:val="24"/>
          <w:highlight w:val="none"/>
        </w:rPr>
        <w:t>1</w:t>
      </w:r>
      <w:r>
        <w:rPr>
          <w:rFonts w:hint="eastAsia" w:ascii="宋体" w:hAnsi="宋体" w:eastAsia="宋体" w:cs="宋体"/>
          <w:b/>
          <w:color w:val="auto"/>
          <w:sz w:val="24"/>
          <w:szCs w:val="24"/>
          <w:highlight w:val="none"/>
        </w:rPr>
        <w:t>．总则</w:t>
      </w:r>
      <w:bookmarkEnd w:id="4"/>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ascii="宋体" w:hAnsi="宋体" w:eastAsia="宋体" w:cs="Arial"/>
          <w:color w:val="auto"/>
          <w:kern w:val="0"/>
          <w:sz w:val="24"/>
          <w:szCs w:val="24"/>
          <w:highlight w:val="none"/>
        </w:rPr>
        <w:t xml:space="preserve">1.1 </w:t>
      </w:r>
      <w:r>
        <w:rPr>
          <w:rFonts w:hint="eastAsia" w:ascii="宋体" w:hAnsi="宋体" w:eastAsia="宋体" w:cs="Arial"/>
          <w:color w:val="auto"/>
          <w:kern w:val="0"/>
          <w:sz w:val="24"/>
          <w:szCs w:val="24"/>
          <w:highlight w:val="none"/>
        </w:rPr>
        <w:t>招标项目概况</w:t>
      </w:r>
    </w:p>
    <w:p>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rPr>
      </w:pPr>
      <w:r>
        <w:rPr>
          <w:rFonts w:ascii="宋体" w:hAnsi="宋体" w:eastAsia="宋体" w:cs="Arial"/>
          <w:color w:val="auto"/>
          <w:kern w:val="0"/>
          <w:sz w:val="24"/>
          <w:szCs w:val="24"/>
          <w:highlight w:val="none"/>
        </w:rPr>
        <w:t xml:space="preserve">1.1.1 </w:t>
      </w:r>
      <w:r>
        <w:rPr>
          <w:rFonts w:hint="eastAsia" w:ascii="宋体" w:hAnsi="宋体" w:eastAsia="宋体" w:cs="Arial"/>
          <w:color w:val="auto"/>
          <w:kern w:val="0"/>
          <w:sz w:val="24"/>
          <w:szCs w:val="24"/>
          <w:highlight w:val="none"/>
        </w:rPr>
        <w:t>项目名称：见投标人须知前附表。</w:t>
      </w:r>
    </w:p>
    <w:p>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rPr>
      </w:pPr>
      <w:r>
        <w:rPr>
          <w:rFonts w:ascii="宋体" w:hAnsi="宋体" w:eastAsia="宋体" w:cs="Arial"/>
          <w:color w:val="auto"/>
          <w:kern w:val="0"/>
          <w:sz w:val="24"/>
          <w:szCs w:val="24"/>
          <w:highlight w:val="none"/>
        </w:rPr>
        <w:t>1.1.2</w:t>
      </w:r>
      <w:r>
        <w:rPr>
          <w:rFonts w:hint="eastAsia" w:ascii="宋体" w:hAnsi="宋体" w:eastAsia="宋体" w:cs="Arial"/>
          <w:color w:val="auto"/>
          <w:kern w:val="0"/>
          <w:sz w:val="24"/>
          <w:szCs w:val="24"/>
          <w:highlight w:val="none"/>
        </w:rPr>
        <w:t>项目编号：见投标人须知前附表。</w:t>
      </w:r>
    </w:p>
    <w:p>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rPr>
      </w:pPr>
      <w:r>
        <w:rPr>
          <w:rFonts w:ascii="宋体" w:hAnsi="宋体" w:eastAsia="宋体" w:cs="Arial"/>
          <w:color w:val="auto"/>
          <w:kern w:val="0"/>
          <w:sz w:val="24"/>
          <w:szCs w:val="24"/>
          <w:highlight w:val="none"/>
        </w:rPr>
        <w:t>1.1.3</w:t>
      </w:r>
      <w:r>
        <w:rPr>
          <w:rFonts w:hint="eastAsia" w:ascii="宋体" w:hAnsi="宋体" w:eastAsia="宋体" w:cs="Arial"/>
          <w:color w:val="auto"/>
          <w:kern w:val="0"/>
          <w:sz w:val="24"/>
          <w:szCs w:val="24"/>
          <w:highlight w:val="none"/>
        </w:rPr>
        <w:t>采购人：见投标人须知前附表。</w:t>
      </w:r>
    </w:p>
    <w:p>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rPr>
      </w:pPr>
      <w:r>
        <w:rPr>
          <w:rFonts w:ascii="宋体" w:hAnsi="宋体" w:eastAsia="宋体" w:cs="Arial"/>
          <w:color w:val="auto"/>
          <w:kern w:val="0"/>
          <w:sz w:val="24"/>
          <w:szCs w:val="24"/>
          <w:highlight w:val="none"/>
        </w:rPr>
        <w:t>1.1.4</w:t>
      </w:r>
      <w:r>
        <w:rPr>
          <w:rFonts w:hint="eastAsia" w:ascii="宋体" w:hAnsi="宋体" w:eastAsia="宋体" w:cs="Arial"/>
          <w:color w:val="auto"/>
          <w:kern w:val="0"/>
          <w:sz w:val="24"/>
          <w:szCs w:val="24"/>
          <w:highlight w:val="none"/>
        </w:rPr>
        <w:t>采购代理机构：见投标人须知前附表。</w:t>
      </w:r>
    </w:p>
    <w:p>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rPr>
      </w:pPr>
      <w:r>
        <w:rPr>
          <w:rFonts w:ascii="宋体" w:hAnsi="宋体" w:eastAsia="宋体" w:cs="Arial"/>
          <w:color w:val="auto"/>
          <w:kern w:val="0"/>
          <w:sz w:val="24"/>
          <w:szCs w:val="24"/>
          <w:highlight w:val="none"/>
        </w:rPr>
        <w:t>1.1.5</w:t>
      </w:r>
      <w:r>
        <w:rPr>
          <w:rFonts w:hint="eastAsia" w:ascii="宋体" w:hAnsi="宋体" w:eastAsia="宋体" w:cs="Arial"/>
          <w:color w:val="auto"/>
          <w:kern w:val="0"/>
          <w:sz w:val="24"/>
          <w:szCs w:val="24"/>
          <w:highlight w:val="none"/>
        </w:rPr>
        <w:t>项目地点：见投标人须知前附表。</w:t>
      </w:r>
    </w:p>
    <w:p>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rPr>
      </w:pPr>
      <w:r>
        <w:rPr>
          <w:rFonts w:ascii="宋体" w:hAnsi="宋体" w:eastAsia="宋体" w:cs="Arial"/>
          <w:color w:val="auto"/>
          <w:kern w:val="0"/>
          <w:sz w:val="24"/>
          <w:szCs w:val="24"/>
          <w:highlight w:val="none"/>
        </w:rPr>
        <w:t>1.1.6</w:t>
      </w:r>
      <w:r>
        <w:rPr>
          <w:rFonts w:hint="eastAsia" w:ascii="宋体" w:hAnsi="宋体" w:eastAsia="宋体" w:cs="Arial"/>
          <w:color w:val="auto"/>
          <w:kern w:val="0"/>
          <w:sz w:val="24"/>
          <w:szCs w:val="24"/>
          <w:highlight w:val="none"/>
        </w:rPr>
        <w:t>资金来源：见投标人须知前附表。</w:t>
      </w:r>
    </w:p>
    <w:p>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rPr>
      </w:pPr>
      <w:r>
        <w:rPr>
          <w:rFonts w:ascii="宋体" w:hAnsi="宋体" w:eastAsia="宋体" w:cs="Arial"/>
          <w:color w:val="auto"/>
          <w:kern w:val="0"/>
          <w:sz w:val="24"/>
          <w:szCs w:val="24"/>
          <w:highlight w:val="none"/>
        </w:rPr>
        <w:t>1.1.7</w:t>
      </w:r>
      <w:r>
        <w:rPr>
          <w:rFonts w:hint="eastAsia" w:ascii="宋体" w:hAnsi="宋体" w:eastAsia="宋体" w:cs="Arial"/>
          <w:color w:val="auto"/>
          <w:kern w:val="0"/>
          <w:sz w:val="24"/>
          <w:szCs w:val="24"/>
          <w:highlight w:val="none"/>
        </w:rPr>
        <w:t>采购预算金额：见投标人须知前附表。</w:t>
      </w:r>
    </w:p>
    <w:p>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rPr>
      </w:pPr>
      <w:r>
        <w:rPr>
          <w:rFonts w:hint="eastAsia" w:ascii="宋体" w:hAnsi="宋体" w:eastAsia="宋体" w:cs="Arial"/>
          <w:color w:val="auto"/>
          <w:kern w:val="0"/>
          <w:sz w:val="24"/>
          <w:szCs w:val="24"/>
          <w:highlight w:val="none"/>
        </w:rPr>
        <w:t>1.1.8供货周期：见投标人须知前附表。</w:t>
      </w:r>
    </w:p>
    <w:p>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rPr>
      </w:pPr>
      <w:r>
        <w:rPr>
          <w:rFonts w:hint="eastAsia" w:ascii="宋体" w:hAnsi="宋体" w:eastAsia="宋体" w:cs="Arial"/>
          <w:color w:val="auto"/>
          <w:kern w:val="0"/>
          <w:sz w:val="24"/>
          <w:szCs w:val="24"/>
          <w:highlight w:val="none"/>
        </w:rPr>
        <w:t>1.1.9供货地点：见投标人须知前附表。</w:t>
      </w:r>
    </w:p>
    <w:p>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rPr>
      </w:pPr>
      <w:r>
        <w:rPr>
          <w:rFonts w:ascii="宋体" w:hAnsi="宋体" w:eastAsia="宋体" w:cs="Arial"/>
          <w:color w:val="auto"/>
          <w:kern w:val="0"/>
          <w:sz w:val="24"/>
          <w:szCs w:val="24"/>
          <w:highlight w:val="none"/>
        </w:rPr>
        <w:t>1.2</w:t>
      </w:r>
      <w:r>
        <w:rPr>
          <w:rFonts w:hint="eastAsia" w:ascii="宋体" w:hAnsi="宋体" w:eastAsia="宋体" w:cs="Arial"/>
          <w:color w:val="auto"/>
          <w:kern w:val="0"/>
          <w:sz w:val="24"/>
          <w:szCs w:val="24"/>
          <w:highlight w:val="none"/>
        </w:rPr>
        <w:t>招标范围：见投标人须知前附表。</w:t>
      </w:r>
    </w:p>
    <w:p>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rPr>
      </w:pPr>
      <w:r>
        <w:rPr>
          <w:rFonts w:ascii="宋体" w:hAnsi="宋体" w:eastAsia="宋体" w:cs="Arial"/>
          <w:color w:val="auto"/>
          <w:kern w:val="0"/>
          <w:sz w:val="24"/>
          <w:szCs w:val="24"/>
          <w:highlight w:val="none"/>
        </w:rPr>
        <w:t xml:space="preserve">1.3 </w:t>
      </w:r>
      <w:r>
        <w:rPr>
          <w:rFonts w:hint="eastAsia" w:ascii="宋体" w:hAnsi="宋体" w:eastAsia="宋体" w:cs="Arial"/>
          <w:color w:val="auto"/>
          <w:kern w:val="0"/>
          <w:sz w:val="24"/>
          <w:szCs w:val="24"/>
          <w:highlight w:val="none"/>
        </w:rPr>
        <w:t>招标方式和资格审查方式</w:t>
      </w:r>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ascii="宋体" w:hAnsi="宋体" w:eastAsia="宋体" w:cs="Arial"/>
          <w:color w:val="auto"/>
          <w:kern w:val="0"/>
          <w:sz w:val="24"/>
          <w:szCs w:val="24"/>
          <w:highlight w:val="none"/>
        </w:rPr>
        <w:t xml:space="preserve">1.3.1 </w:t>
      </w:r>
      <w:r>
        <w:rPr>
          <w:rFonts w:hint="eastAsia" w:ascii="宋体" w:hAnsi="宋体" w:eastAsia="宋体" w:cs="Arial"/>
          <w:color w:val="auto"/>
          <w:kern w:val="0"/>
          <w:sz w:val="24"/>
          <w:szCs w:val="24"/>
          <w:highlight w:val="none"/>
        </w:rPr>
        <w:t>招标方式：见投标人须知前附表。</w:t>
      </w:r>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ascii="宋体" w:hAnsi="宋体" w:eastAsia="宋体" w:cs="Arial"/>
          <w:color w:val="auto"/>
          <w:kern w:val="0"/>
          <w:sz w:val="24"/>
          <w:szCs w:val="24"/>
          <w:highlight w:val="none"/>
        </w:rPr>
        <w:t xml:space="preserve">1.3.2 </w:t>
      </w:r>
      <w:r>
        <w:rPr>
          <w:rFonts w:hint="eastAsia" w:ascii="宋体" w:hAnsi="宋体" w:eastAsia="宋体" w:cs="Arial"/>
          <w:color w:val="auto"/>
          <w:kern w:val="0"/>
          <w:sz w:val="24"/>
          <w:szCs w:val="24"/>
          <w:highlight w:val="none"/>
        </w:rPr>
        <w:t>资格审查方式：见投标人须知前附表。</w:t>
      </w:r>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ascii="宋体" w:hAnsi="宋体" w:eastAsia="宋体" w:cs="Arial"/>
          <w:color w:val="auto"/>
          <w:kern w:val="0"/>
          <w:sz w:val="24"/>
          <w:szCs w:val="24"/>
          <w:highlight w:val="none"/>
        </w:rPr>
        <w:t xml:space="preserve">1.4 </w:t>
      </w:r>
      <w:r>
        <w:rPr>
          <w:rFonts w:hint="eastAsia" w:ascii="宋体" w:hAnsi="宋体" w:eastAsia="宋体" w:cs="Arial"/>
          <w:color w:val="auto"/>
          <w:kern w:val="0"/>
          <w:sz w:val="24"/>
          <w:szCs w:val="24"/>
          <w:highlight w:val="none"/>
        </w:rPr>
        <w:t>评标办法及定标方法</w:t>
      </w:r>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ascii="宋体" w:hAnsi="宋体" w:eastAsia="宋体" w:cs="Arial"/>
          <w:color w:val="auto"/>
          <w:kern w:val="0"/>
          <w:sz w:val="24"/>
          <w:szCs w:val="24"/>
          <w:highlight w:val="none"/>
        </w:rPr>
        <w:t xml:space="preserve">1.4.1 </w:t>
      </w:r>
      <w:r>
        <w:rPr>
          <w:rFonts w:hint="eastAsia" w:ascii="宋体" w:hAnsi="宋体" w:eastAsia="宋体" w:cs="Arial"/>
          <w:color w:val="auto"/>
          <w:kern w:val="0"/>
          <w:sz w:val="24"/>
          <w:szCs w:val="24"/>
          <w:highlight w:val="none"/>
        </w:rPr>
        <w:t>评标办法：见投标人须知前附表。</w:t>
      </w:r>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ascii="宋体" w:hAnsi="宋体" w:eastAsia="宋体" w:cs="Arial"/>
          <w:color w:val="auto"/>
          <w:kern w:val="0"/>
          <w:sz w:val="24"/>
          <w:szCs w:val="24"/>
          <w:highlight w:val="none"/>
        </w:rPr>
        <w:t>1.4.2</w:t>
      </w:r>
      <w:r>
        <w:rPr>
          <w:rFonts w:hint="eastAsia" w:ascii="宋体" w:hAnsi="宋体" w:eastAsia="宋体" w:cs="Arial"/>
          <w:color w:val="auto"/>
          <w:kern w:val="0"/>
          <w:sz w:val="24"/>
          <w:szCs w:val="24"/>
          <w:highlight w:val="none"/>
          <w:lang w:val="en-US" w:eastAsia="zh-CN"/>
        </w:rPr>
        <w:t xml:space="preserve"> </w:t>
      </w:r>
      <w:r>
        <w:rPr>
          <w:rFonts w:hint="eastAsia" w:ascii="宋体" w:hAnsi="宋体" w:eastAsia="宋体" w:cs="Arial"/>
          <w:color w:val="auto"/>
          <w:kern w:val="0"/>
          <w:sz w:val="24"/>
          <w:szCs w:val="24"/>
          <w:highlight w:val="none"/>
        </w:rPr>
        <w:t>定标方法：见投标人须知前附表。</w:t>
      </w:r>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ascii="宋体" w:hAnsi="宋体" w:eastAsia="宋体" w:cs="Arial"/>
          <w:color w:val="auto"/>
          <w:kern w:val="0"/>
          <w:sz w:val="24"/>
          <w:szCs w:val="24"/>
          <w:highlight w:val="none"/>
        </w:rPr>
        <w:t xml:space="preserve">1.5 </w:t>
      </w:r>
      <w:r>
        <w:rPr>
          <w:rFonts w:hint="eastAsia" w:ascii="宋体" w:hAnsi="宋体" w:eastAsia="宋体" w:cs="Arial"/>
          <w:color w:val="auto"/>
          <w:kern w:val="0"/>
          <w:sz w:val="24"/>
          <w:szCs w:val="24"/>
          <w:highlight w:val="none"/>
        </w:rPr>
        <w:t>投标人资格条件和能力要求</w:t>
      </w:r>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ascii="宋体" w:hAnsi="宋体" w:eastAsia="宋体" w:cs="Arial"/>
          <w:color w:val="auto"/>
          <w:kern w:val="0"/>
          <w:sz w:val="24"/>
          <w:szCs w:val="24"/>
          <w:highlight w:val="none"/>
        </w:rPr>
        <w:t xml:space="preserve">1.5.1 </w:t>
      </w:r>
      <w:r>
        <w:rPr>
          <w:rFonts w:hint="eastAsia" w:ascii="宋体" w:hAnsi="宋体" w:eastAsia="宋体" w:cs="Arial"/>
          <w:color w:val="auto"/>
          <w:kern w:val="0"/>
          <w:sz w:val="24"/>
          <w:szCs w:val="24"/>
          <w:highlight w:val="none"/>
        </w:rPr>
        <w:t>投标人应具备承担本招标项目的资格条件和能力，具体要求见投标人须知前附表。</w:t>
      </w:r>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ascii="宋体" w:hAnsi="宋体" w:eastAsia="宋体" w:cs="Arial"/>
          <w:color w:val="auto"/>
          <w:kern w:val="0"/>
          <w:sz w:val="24"/>
          <w:szCs w:val="24"/>
          <w:highlight w:val="none"/>
        </w:rPr>
        <w:t xml:space="preserve">1.5.2 </w:t>
      </w:r>
      <w:r>
        <w:rPr>
          <w:rFonts w:hint="eastAsia" w:ascii="宋体" w:hAnsi="宋体" w:eastAsia="宋体" w:cs="Arial"/>
          <w:color w:val="auto"/>
          <w:kern w:val="0"/>
          <w:sz w:val="24"/>
          <w:szCs w:val="24"/>
          <w:highlight w:val="none"/>
        </w:rPr>
        <w:t>投标人须知前附表规定接受联合体投标的，除应符合本章第</w:t>
      </w:r>
      <w:r>
        <w:rPr>
          <w:rFonts w:ascii="宋体" w:hAnsi="宋体" w:eastAsia="宋体" w:cs="Arial"/>
          <w:color w:val="auto"/>
          <w:kern w:val="0"/>
          <w:sz w:val="24"/>
          <w:szCs w:val="24"/>
          <w:highlight w:val="none"/>
        </w:rPr>
        <w:t>1.</w:t>
      </w:r>
      <w:r>
        <w:rPr>
          <w:rFonts w:hint="eastAsia" w:ascii="宋体" w:hAnsi="宋体" w:eastAsia="宋体" w:cs="Arial"/>
          <w:color w:val="auto"/>
          <w:kern w:val="0"/>
          <w:sz w:val="24"/>
          <w:szCs w:val="24"/>
          <w:highlight w:val="none"/>
        </w:rPr>
        <w:t>5</w:t>
      </w:r>
      <w:r>
        <w:rPr>
          <w:rFonts w:ascii="宋体" w:hAnsi="宋体" w:eastAsia="宋体" w:cs="Arial"/>
          <w:color w:val="auto"/>
          <w:kern w:val="0"/>
          <w:sz w:val="24"/>
          <w:szCs w:val="24"/>
          <w:highlight w:val="none"/>
        </w:rPr>
        <w:t>.1</w:t>
      </w:r>
      <w:r>
        <w:rPr>
          <w:rFonts w:hint="eastAsia" w:ascii="宋体" w:hAnsi="宋体" w:eastAsia="宋体" w:cs="Arial"/>
          <w:color w:val="auto"/>
          <w:kern w:val="0"/>
          <w:sz w:val="24"/>
          <w:szCs w:val="24"/>
          <w:highlight w:val="none"/>
        </w:rPr>
        <w:t>款和投标人须知前附表的要求外，还应遵守以下规定：（</w:t>
      </w:r>
      <w:r>
        <w:rPr>
          <w:rFonts w:ascii="宋体" w:hAnsi="宋体" w:eastAsia="宋体" w:cs="Arial"/>
          <w:color w:val="auto"/>
          <w:kern w:val="0"/>
          <w:sz w:val="24"/>
          <w:szCs w:val="24"/>
          <w:highlight w:val="none"/>
        </w:rPr>
        <w:t>1</w:t>
      </w:r>
      <w:r>
        <w:rPr>
          <w:rFonts w:hint="eastAsia" w:ascii="宋体" w:hAnsi="宋体" w:eastAsia="宋体" w:cs="Arial"/>
          <w:color w:val="auto"/>
          <w:kern w:val="0"/>
          <w:sz w:val="24"/>
          <w:szCs w:val="24"/>
          <w:highlight w:val="none"/>
        </w:rPr>
        <w:t>）联合体各方应按招标文件提供的格式签订联合体协议书，明确联合体牵头人和各方权利义务；（</w:t>
      </w:r>
      <w:r>
        <w:rPr>
          <w:rFonts w:ascii="宋体" w:hAnsi="宋体" w:eastAsia="宋体" w:cs="Arial"/>
          <w:color w:val="auto"/>
          <w:kern w:val="0"/>
          <w:sz w:val="24"/>
          <w:szCs w:val="24"/>
          <w:highlight w:val="none"/>
        </w:rPr>
        <w:t>2</w:t>
      </w:r>
      <w:r>
        <w:rPr>
          <w:rFonts w:hint="eastAsia" w:ascii="宋体" w:hAnsi="宋体" w:eastAsia="宋体" w:cs="Arial"/>
          <w:color w:val="auto"/>
          <w:kern w:val="0"/>
          <w:sz w:val="24"/>
          <w:szCs w:val="24"/>
          <w:highlight w:val="none"/>
        </w:rPr>
        <w:t>）联合体各方不得再以自己名义单独或参加其它联合体在本招标项目中投标。</w:t>
      </w:r>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ascii="宋体" w:hAnsi="宋体" w:eastAsia="宋体" w:cs="Arial"/>
          <w:color w:val="auto"/>
          <w:kern w:val="0"/>
          <w:sz w:val="24"/>
          <w:szCs w:val="24"/>
          <w:highlight w:val="none"/>
        </w:rPr>
        <w:t xml:space="preserve">1.5.3 </w:t>
      </w:r>
      <w:r>
        <w:rPr>
          <w:rFonts w:hint="eastAsia" w:ascii="宋体" w:hAnsi="宋体" w:eastAsia="宋体" w:cs="Arial"/>
          <w:color w:val="auto"/>
          <w:kern w:val="0"/>
          <w:sz w:val="24"/>
          <w:szCs w:val="24"/>
          <w:highlight w:val="none"/>
        </w:rPr>
        <w:t>投标人不得存在下列情形之一，否则相关投标均应被否决：</w:t>
      </w:r>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hint="eastAsia" w:ascii="宋体" w:hAnsi="宋体" w:eastAsia="宋体" w:cs="Arial"/>
          <w:color w:val="auto"/>
          <w:kern w:val="0"/>
          <w:sz w:val="24"/>
          <w:szCs w:val="24"/>
          <w:highlight w:val="none"/>
        </w:rPr>
        <w:t>（1）参加政府采购活动前三年内，在经营活动中有重大违法记录；</w:t>
      </w:r>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hint="eastAsia" w:ascii="宋体" w:hAnsi="宋体" w:eastAsia="宋体" w:cs="Arial"/>
          <w:color w:val="auto"/>
          <w:kern w:val="0"/>
          <w:sz w:val="24"/>
          <w:szCs w:val="24"/>
          <w:highlight w:val="none"/>
        </w:rPr>
        <w:t>（2）法律规定的其它情形。</w:t>
      </w:r>
      <w:bookmarkStart w:id="5" w:name="_BookMark_5"/>
      <w:bookmarkEnd w:id="5"/>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ascii="宋体" w:hAnsi="宋体" w:eastAsia="宋体" w:cs="Arial"/>
          <w:color w:val="auto"/>
          <w:kern w:val="0"/>
          <w:sz w:val="24"/>
          <w:szCs w:val="24"/>
          <w:highlight w:val="none"/>
        </w:rPr>
        <w:t>1.</w:t>
      </w:r>
      <w:r>
        <w:rPr>
          <w:rFonts w:hint="eastAsia" w:ascii="宋体" w:hAnsi="宋体" w:eastAsia="宋体" w:cs="Arial"/>
          <w:color w:val="auto"/>
          <w:kern w:val="0"/>
          <w:sz w:val="24"/>
          <w:szCs w:val="24"/>
          <w:highlight w:val="none"/>
        </w:rPr>
        <w:t>6费用承担</w:t>
      </w:r>
    </w:p>
    <w:p>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rPr>
      </w:pPr>
      <w:r>
        <w:rPr>
          <w:rFonts w:hint="eastAsia" w:ascii="宋体" w:hAnsi="宋体" w:eastAsia="宋体" w:cs="Arial"/>
          <w:color w:val="auto"/>
          <w:kern w:val="0"/>
          <w:sz w:val="24"/>
          <w:szCs w:val="24"/>
          <w:highlight w:val="none"/>
        </w:rPr>
        <w:t>1.6.1招标文件费：见投标人须知前附表。</w:t>
      </w:r>
    </w:p>
    <w:p>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rPr>
      </w:pPr>
      <w:r>
        <w:rPr>
          <w:rFonts w:hint="eastAsia" w:ascii="宋体" w:hAnsi="宋体" w:eastAsia="宋体" w:cs="Arial"/>
          <w:color w:val="auto"/>
          <w:kern w:val="0"/>
          <w:sz w:val="24"/>
          <w:szCs w:val="24"/>
          <w:highlight w:val="none"/>
        </w:rPr>
        <w:t>1.6.2投标人应承担其编制投标文件与递交投标文件所涉及的一切费用，无论投标结果如何，采购人及采购代理机构对上述费用不作任何补偿。采购代理咨询费由中标人支付。</w:t>
      </w:r>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ascii="宋体" w:hAnsi="宋体" w:eastAsia="宋体" w:cs="Arial"/>
          <w:color w:val="auto"/>
          <w:kern w:val="0"/>
          <w:sz w:val="24"/>
          <w:szCs w:val="24"/>
          <w:highlight w:val="none"/>
        </w:rPr>
        <w:t>1.</w:t>
      </w:r>
      <w:r>
        <w:rPr>
          <w:rFonts w:hint="eastAsia" w:ascii="宋体" w:hAnsi="宋体" w:eastAsia="宋体" w:cs="Arial"/>
          <w:color w:val="auto"/>
          <w:kern w:val="0"/>
          <w:sz w:val="24"/>
          <w:szCs w:val="24"/>
          <w:highlight w:val="none"/>
        </w:rPr>
        <w:t>7投标保证金：见投标人须知前附表。</w:t>
      </w:r>
    </w:p>
    <w:p>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rPr>
      </w:pPr>
      <w:r>
        <w:rPr>
          <w:rFonts w:hint="eastAsia" w:ascii="宋体" w:hAnsi="宋体" w:eastAsia="宋体" w:cs="Arial"/>
          <w:color w:val="auto"/>
          <w:kern w:val="0"/>
          <w:sz w:val="24"/>
          <w:szCs w:val="24"/>
          <w:highlight w:val="none"/>
        </w:rPr>
        <w:t>1.8踏勘现场</w:t>
      </w:r>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ascii="宋体" w:hAnsi="宋体" w:eastAsia="宋体" w:cs="Arial"/>
          <w:color w:val="auto"/>
          <w:kern w:val="0"/>
          <w:sz w:val="24"/>
          <w:szCs w:val="24"/>
          <w:highlight w:val="none"/>
        </w:rPr>
        <w:t>1.</w:t>
      </w:r>
      <w:r>
        <w:rPr>
          <w:rFonts w:hint="eastAsia" w:ascii="宋体" w:hAnsi="宋体" w:eastAsia="宋体" w:cs="Arial"/>
          <w:color w:val="auto"/>
          <w:kern w:val="0"/>
          <w:sz w:val="24"/>
          <w:szCs w:val="24"/>
          <w:highlight w:val="none"/>
        </w:rPr>
        <w:t>8</w:t>
      </w:r>
      <w:r>
        <w:rPr>
          <w:rFonts w:ascii="宋体" w:hAnsi="宋体" w:eastAsia="宋体" w:cs="Arial"/>
          <w:color w:val="auto"/>
          <w:kern w:val="0"/>
          <w:sz w:val="24"/>
          <w:szCs w:val="24"/>
          <w:highlight w:val="none"/>
        </w:rPr>
        <w:t xml:space="preserve">.1 </w:t>
      </w:r>
      <w:r>
        <w:rPr>
          <w:rFonts w:hint="eastAsia" w:ascii="宋体" w:hAnsi="宋体" w:eastAsia="宋体" w:cs="Arial"/>
          <w:color w:val="auto"/>
          <w:kern w:val="0"/>
          <w:sz w:val="24"/>
          <w:szCs w:val="24"/>
          <w:highlight w:val="none"/>
        </w:rPr>
        <w:t>投标人须知前附表规定组织踏勘现场的，采购人或采购代理机构按投标人须知前附表规定的时间、地点组织投标人踏勘项目现场。</w:t>
      </w:r>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ascii="宋体" w:hAnsi="宋体" w:eastAsia="宋体" w:cs="Arial"/>
          <w:color w:val="auto"/>
          <w:kern w:val="0"/>
          <w:sz w:val="24"/>
          <w:szCs w:val="24"/>
          <w:highlight w:val="none"/>
        </w:rPr>
        <w:t>1.</w:t>
      </w:r>
      <w:r>
        <w:rPr>
          <w:rFonts w:hint="eastAsia" w:ascii="宋体" w:hAnsi="宋体" w:eastAsia="宋体" w:cs="Arial"/>
          <w:color w:val="auto"/>
          <w:kern w:val="0"/>
          <w:sz w:val="24"/>
          <w:szCs w:val="24"/>
          <w:highlight w:val="none"/>
        </w:rPr>
        <w:t>8</w:t>
      </w:r>
      <w:r>
        <w:rPr>
          <w:rFonts w:ascii="宋体" w:hAnsi="宋体" w:eastAsia="宋体" w:cs="Arial"/>
          <w:color w:val="auto"/>
          <w:kern w:val="0"/>
          <w:sz w:val="24"/>
          <w:szCs w:val="24"/>
          <w:highlight w:val="none"/>
        </w:rPr>
        <w:t xml:space="preserve">.2 </w:t>
      </w:r>
      <w:r>
        <w:rPr>
          <w:rFonts w:hint="eastAsia" w:ascii="宋体" w:hAnsi="宋体" w:eastAsia="宋体" w:cs="Arial"/>
          <w:color w:val="auto"/>
          <w:kern w:val="0"/>
          <w:sz w:val="24"/>
          <w:szCs w:val="24"/>
          <w:highlight w:val="none"/>
        </w:rPr>
        <w:t>投标人踏勘现场发生的费用自理。</w:t>
      </w:r>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ascii="宋体" w:hAnsi="宋体" w:eastAsia="宋体" w:cs="Arial"/>
          <w:color w:val="auto"/>
          <w:kern w:val="0"/>
          <w:sz w:val="24"/>
          <w:szCs w:val="24"/>
          <w:highlight w:val="none"/>
        </w:rPr>
        <w:t>1.</w:t>
      </w:r>
      <w:r>
        <w:rPr>
          <w:rFonts w:hint="eastAsia" w:ascii="宋体" w:hAnsi="宋体" w:eastAsia="宋体" w:cs="Arial"/>
          <w:color w:val="auto"/>
          <w:kern w:val="0"/>
          <w:sz w:val="24"/>
          <w:szCs w:val="24"/>
          <w:highlight w:val="none"/>
        </w:rPr>
        <w:t>8</w:t>
      </w:r>
      <w:r>
        <w:rPr>
          <w:rFonts w:ascii="宋体" w:hAnsi="宋体" w:eastAsia="宋体" w:cs="Arial"/>
          <w:color w:val="auto"/>
          <w:kern w:val="0"/>
          <w:sz w:val="24"/>
          <w:szCs w:val="24"/>
          <w:highlight w:val="none"/>
        </w:rPr>
        <w:t xml:space="preserve">.3 </w:t>
      </w:r>
      <w:r>
        <w:rPr>
          <w:rFonts w:hint="eastAsia" w:ascii="宋体" w:hAnsi="宋体" w:eastAsia="宋体" w:cs="Arial"/>
          <w:color w:val="auto"/>
          <w:kern w:val="0"/>
          <w:sz w:val="24"/>
          <w:szCs w:val="24"/>
          <w:highlight w:val="none"/>
        </w:rPr>
        <w:t>除采购人或采购代理机构的原因外，投标人自行负责在踏勘现场中所发生的人员伤亡和财产损失。</w:t>
      </w:r>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ascii="宋体" w:hAnsi="宋体" w:eastAsia="宋体" w:cs="Arial"/>
          <w:color w:val="auto"/>
          <w:kern w:val="0"/>
          <w:sz w:val="24"/>
          <w:szCs w:val="24"/>
          <w:highlight w:val="none"/>
        </w:rPr>
        <w:t>1.</w:t>
      </w:r>
      <w:r>
        <w:rPr>
          <w:rFonts w:hint="eastAsia" w:ascii="宋体" w:hAnsi="宋体" w:eastAsia="宋体" w:cs="Arial"/>
          <w:color w:val="auto"/>
          <w:kern w:val="0"/>
          <w:sz w:val="24"/>
          <w:szCs w:val="24"/>
          <w:highlight w:val="none"/>
        </w:rPr>
        <w:t>8</w:t>
      </w:r>
      <w:r>
        <w:rPr>
          <w:rFonts w:ascii="宋体" w:hAnsi="宋体" w:eastAsia="宋体" w:cs="Arial"/>
          <w:color w:val="auto"/>
          <w:kern w:val="0"/>
          <w:sz w:val="24"/>
          <w:szCs w:val="24"/>
          <w:highlight w:val="none"/>
        </w:rPr>
        <w:t xml:space="preserve">.4 </w:t>
      </w:r>
      <w:r>
        <w:rPr>
          <w:rFonts w:hint="eastAsia" w:ascii="宋体" w:hAnsi="宋体" w:eastAsia="宋体" w:cs="Arial"/>
          <w:color w:val="auto"/>
          <w:kern w:val="0"/>
          <w:sz w:val="24"/>
          <w:szCs w:val="24"/>
          <w:highlight w:val="none"/>
        </w:rPr>
        <w:t>采购人或采购代理机构在踏勘现场中介绍的项目有关情况，供投标人在编制投标文件时参考，采购人或采购代理机构不对投标人据此作出的判断和决策负责。</w:t>
      </w:r>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ascii="宋体" w:hAnsi="宋体" w:eastAsia="宋体" w:cs="Arial"/>
          <w:color w:val="auto"/>
          <w:kern w:val="0"/>
          <w:sz w:val="24"/>
          <w:szCs w:val="24"/>
          <w:highlight w:val="none"/>
        </w:rPr>
        <w:t>1.</w:t>
      </w:r>
      <w:r>
        <w:rPr>
          <w:rFonts w:hint="eastAsia" w:ascii="宋体" w:hAnsi="宋体" w:eastAsia="宋体" w:cs="Arial"/>
          <w:color w:val="auto"/>
          <w:kern w:val="0"/>
          <w:sz w:val="24"/>
          <w:szCs w:val="24"/>
          <w:highlight w:val="none"/>
        </w:rPr>
        <w:t>9招标答疑会和招标澄清答疑要求</w:t>
      </w:r>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ascii="宋体" w:hAnsi="宋体" w:eastAsia="宋体" w:cs="Arial"/>
          <w:color w:val="auto"/>
          <w:kern w:val="0"/>
          <w:sz w:val="24"/>
          <w:szCs w:val="24"/>
          <w:highlight w:val="none"/>
        </w:rPr>
        <w:t>1.</w:t>
      </w:r>
      <w:r>
        <w:rPr>
          <w:rFonts w:hint="eastAsia" w:ascii="宋体" w:hAnsi="宋体" w:eastAsia="宋体" w:cs="Arial"/>
          <w:color w:val="auto"/>
          <w:kern w:val="0"/>
          <w:sz w:val="24"/>
          <w:szCs w:val="24"/>
          <w:highlight w:val="none"/>
        </w:rPr>
        <w:t>9</w:t>
      </w:r>
      <w:r>
        <w:rPr>
          <w:rFonts w:ascii="宋体" w:hAnsi="宋体" w:eastAsia="宋体" w:cs="Arial"/>
          <w:color w:val="auto"/>
          <w:kern w:val="0"/>
          <w:sz w:val="24"/>
          <w:szCs w:val="24"/>
          <w:highlight w:val="none"/>
        </w:rPr>
        <w:t xml:space="preserve">.1 </w:t>
      </w:r>
      <w:r>
        <w:rPr>
          <w:rFonts w:hint="eastAsia" w:ascii="宋体" w:hAnsi="宋体" w:eastAsia="宋体" w:cs="Arial"/>
          <w:color w:val="auto"/>
          <w:kern w:val="0"/>
          <w:sz w:val="24"/>
          <w:szCs w:val="24"/>
          <w:highlight w:val="none"/>
        </w:rPr>
        <w:t>投标人须知前附表规定召开招标答疑会的，采购人或采购代理机构按照投标人须知前附表规定的时间和地点召开招标答疑会，澄清投标人提出的问题。</w:t>
      </w:r>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ascii="宋体" w:hAnsi="宋体" w:eastAsia="宋体" w:cs="Arial"/>
          <w:color w:val="auto"/>
          <w:kern w:val="0"/>
          <w:sz w:val="24"/>
          <w:szCs w:val="24"/>
          <w:highlight w:val="none"/>
        </w:rPr>
        <w:t>1.</w:t>
      </w:r>
      <w:r>
        <w:rPr>
          <w:rFonts w:hint="eastAsia" w:ascii="宋体" w:hAnsi="宋体" w:eastAsia="宋体" w:cs="Arial"/>
          <w:color w:val="auto"/>
          <w:kern w:val="0"/>
          <w:sz w:val="24"/>
          <w:szCs w:val="24"/>
          <w:highlight w:val="none"/>
        </w:rPr>
        <w:t>9</w:t>
      </w:r>
      <w:r>
        <w:rPr>
          <w:rFonts w:ascii="宋体" w:hAnsi="宋体" w:eastAsia="宋体" w:cs="Arial"/>
          <w:color w:val="auto"/>
          <w:kern w:val="0"/>
          <w:sz w:val="24"/>
          <w:szCs w:val="24"/>
          <w:highlight w:val="none"/>
        </w:rPr>
        <w:t xml:space="preserve">.2 </w:t>
      </w:r>
      <w:r>
        <w:rPr>
          <w:rFonts w:hint="eastAsia" w:ascii="宋体" w:hAnsi="宋体" w:eastAsia="宋体" w:cs="Arial"/>
          <w:color w:val="auto"/>
          <w:kern w:val="0"/>
          <w:sz w:val="24"/>
          <w:szCs w:val="24"/>
          <w:highlight w:val="none"/>
        </w:rPr>
        <w:t>投标人若有疑问，应按投标人须知前附表规定的时间、方式向采购人或采购代理机构提出，要求采购人对招标文件予以澄清。</w:t>
      </w:r>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ascii="宋体" w:hAnsi="宋体" w:eastAsia="宋体" w:cs="Arial"/>
          <w:color w:val="auto"/>
          <w:kern w:val="0"/>
          <w:sz w:val="24"/>
          <w:szCs w:val="24"/>
          <w:highlight w:val="none"/>
        </w:rPr>
        <w:t>1.</w:t>
      </w:r>
      <w:r>
        <w:rPr>
          <w:rFonts w:hint="eastAsia" w:ascii="宋体" w:hAnsi="宋体" w:eastAsia="宋体" w:cs="Arial"/>
          <w:color w:val="auto"/>
          <w:kern w:val="0"/>
          <w:sz w:val="24"/>
          <w:szCs w:val="24"/>
          <w:highlight w:val="none"/>
        </w:rPr>
        <w:t>9</w:t>
      </w:r>
      <w:r>
        <w:rPr>
          <w:rFonts w:ascii="宋体" w:hAnsi="宋体" w:eastAsia="宋体" w:cs="Arial"/>
          <w:color w:val="auto"/>
          <w:kern w:val="0"/>
          <w:sz w:val="24"/>
          <w:szCs w:val="24"/>
          <w:highlight w:val="none"/>
        </w:rPr>
        <w:t xml:space="preserve">.3 </w:t>
      </w:r>
      <w:r>
        <w:rPr>
          <w:rFonts w:hint="eastAsia" w:ascii="宋体" w:hAnsi="宋体" w:eastAsia="宋体" w:cs="Arial"/>
          <w:color w:val="auto"/>
          <w:kern w:val="0"/>
          <w:sz w:val="24"/>
          <w:szCs w:val="24"/>
          <w:highlight w:val="none"/>
        </w:rPr>
        <w:t>采购人或采购代理机构将按照投标人须知前附表规定的时间方式对投标人的疑问作出统一的解答。</w:t>
      </w:r>
    </w:p>
    <w:p>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rPr>
      </w:pPr>
      <w:r>
        <w:rPr>
          <w:rFonts w:hint="eastAsia" w:ascii="宋体" w:hAnsi="宋体" w:eastAsia="宋体" w:cs="Arial"/>
          <w:color w:val="auto"/>
          <w:kern w:val="0"/>
          <w:sz w:val="24"/>
          <w:szCs w:val="24"/>
          <w:highlight w:val="none"/>
        </w:rPr>
        <w:t>1.10投标文件份数：见投标人须知前附表。</w:t>
      </w:r>
    </w:p>
    <w:p>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rPr>
      </w:pPr>
      <w:r>
        <w:rPr>
          <w:rFonts w:hint="eastAsia" w:ascii="宋体" w:hAnsi="宋体" w:eastAsia="宋体" w:cs="Arial"/>
          <w:color w:val="auto"/>
          <w:kern w:val="0"/>
          <w:sz w:val="24"/>
          <w:szCs w:val="24"/>
          <w:highlight w:val="none"/>
        </w:rPr>
        <w:t>1.11投标文件递交：见投标人须知前附表。</w:t>
      </w:r>
    </w:p>
    <w:p>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rPr>
      </w:pPr>
      <w:r>
        <w:rPr>
          <w:rFonts w:hint="eastAsia" w:ascii="宋体" w:hAnsi="宋体" w:eastAsia="宋体" w:cs="Arial"/>
          <w:color w:val="auto"/>
          <w:kern w:val="0"/>
          <w:sz w:val="24"/>
          <w:szCs w:val="24"/>
          <w:highlight w:val="none"/>
        </w:rPr>
        <w:t>1.12开标：见投标人须知前附表。</w:t>
      </w:r>
    </w:p>
    <w:p>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rPr>
      </w:pPr>
      <w:r>
        <w:rPr>
          <w:rFonts w:hint="eastAsia" w:ascii="宋体" w:hAnsi="宋体" w:eastAsia="宋体" w:cs="Arial"/>
          <w:color w:val="auto"/>
          <w:kern w:val="0"/>
          <w:sz w:val="24"/>
          <w:szCs w:val="24"/>
          <w:highlight w:val="none"/>
        </w:rPr>
        <w:t>1.13投标有效期：见投标人须知前附表。</w:t>
      </w:r>
    </w:p>
    <w:p>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rPr>
      </w:pPr>
      <w:r>
        <w:rPr>
          <w:rFonts w:hint="eastAsia" w:ascii="宋体" w:hAnsi="宋体" w:eastAsia="宋体" w:cs="Arial"/>
          <w:color w:val="auto"/>
          <w:kern w:val="0"/>
          <w:sz w:val="24"/>
          <w:szCs w:val="24"/>
          <w:highlight w:val="none"/>
        </w:rPr>
        <w:t>1.14招标公告发布媒体：见投标人须知前附表。</w:t>
      </w:r>
    </w:p>
    <w:p>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rPr>
      </w:pPr>
      <w:r>
        <w:rPr>
          <w:rFonts w:hint="eastAsia" w:ascii="宋体" w:hAnsi="宋体" w:eastAsia="宋体" w:cs="Arial"/>
          <w:color w:val="auto"/>
          <w:kern w:val="0"/>
          <w:sz w:val="24"/>
          <w:szCs w:val="24"/>
          <w:highlight w:val="none"/>
        </w:rPr>
        <w:t>1.15履约保证金：见投标人须知前附表。</w:t>
      </w:r>
    </w:p>
    <w:p>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rPr>
      </w:pPr>
      <w:r>
        <w:rPr>
          <w:rFonts w:hint="eastAsia" w:ascii="宋体" w:hAnsi="宋体" w:eastAsia="宋体" w:cs="Arial"/>
          <w:color w:val="auto"/>
          <w:kern w:val="0"/>
          <w:sz w:val="24"/>
          <w:szCs w:val="24"/>
          <w:highlight w:val="none"/>
        </w:rPr>
        <w:t>1.16保密</w:t>
      </w:r>
    </w:p>
    <w:p>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rPr>
      </w:pPr>
      <w:r>
        <w:rPr>
          <w:rFonts w:hint="eastAsia" w:ascii="宋体" w:hAnsi="宋体" w:eastAsia="宋体" w:cs="Arial"/>
          <w:color w:val="auto"/>
          <w:kern w:val="0"/>
          <w:sz w:val="24"/>
          <w:szCs w:val="24"/>
          <w:highlight w:val="none"/>
        </w:rPr>
        <w:t>参与招标投标活动的各方应当对招标文件和投标文件中的商业和技术等秘密保密，否则应当承担相应的法律责任。</w:t>
      </w:r>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ascii="宋体" w:hAnsi="宋体" w:eastAsia="宋体" w:cs="Arial"/>
          <w:color w:val="auto"/>
          <w:kern w:val="0"/>
          <w:sz w:val="24"/>
          <w:szCs w:val="24"/>
          <w:highlight w:val="none"/>
        </w:rPr>
        <w:t>1.</w:t>
      </w:r>
      <w:r>
        <w:rPr>
          <w:rFonts w:hint="eastAsia" w:ascii="宋体" w:hAnsi="宋体" w:eastAsia="宋体" w:cs="Arial"/>
          <w:color w:val="auto"/>
          <w:kern w:val="0"/>
          <w:sz w:val="24"/>
          <w:szCs w:val="24"/>
          <w:highlight w:val="none"/>
        </w:rPr>
        <w:t>17语言文字</w:t>
      </w:r>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hint="eastAsia" w:ascii="宋体" w:hAnsi="宋体" w:eastAsia="宋体" w:cs="Arial"/>
          <w:color w:val="auto"/>
          <w:kern w:val="0"/>
          <w:sz w:val="24"/>
          <w:szCs w:val="24"/>
          <w:highlight w:val="none"/>
        </w:rPr>
        <w:t>除专用术语外，与招标投标有关的语言均应当使用中文。必要时专用术语应附有中文注释。</w:t>
      </w:r>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ascii="宋体" w:hAnsi="宋体" w:eastAsia="宋体" w:cs="Arial"/>
          <w:color w:val="auto"/>
          <w:kern w:val="0"/>
          <w:sz w:val="24"/>
          <w:szCs w:val="24"/>
          <w:highlight w:val="none"/>
        </w:rPr>
        <w:t>1.</w:t>
      </w:r>
      <w:r>
        <w:rPr>
          <w:rFonts w:hint="eastAsia" w:ascii="宋体" w:hAnsi="宋体" w:eastAsia="宋体" w:cs="Arial"/>
          <w:color w:val="auto"/>
          <w:kern w:val="0"/>
          <w:sz w:val="24"/>
          <w:szCs w:val="24"/>
          <w:highlight w:val="none"/>
        </w:rPr>
        <w:t>18计量单位</w:t>
      </w:r>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hint="eastAsia" w:ascii="宋体" w:hAnsi="宋体" w:eastAsia="宋体" w:cs="Arial"/>
          <w:color w:val="auto"/>
          <w:kern w:val="0"/>
          <w:sz w:val="24"/>
          <w:szCs w:val="24"/>
          <w:highlight w:val="none"/>
        </w:rPr>
        <w:t>所有计量均采用中华人民共和国法定计量单位。</w:t>
      </w:r>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ascii="宋体" w:hAnsi="宋体" w:eastAsia="宋体" w:cs="Arial"/>
          <w:color w:val="auto"/>
          <w:kern w:val="0"/>
          <w:sz w:val="24"/>
          <w:szCs w:val="24"/>
          <w:highlight w:val="none"/>
        </w:rPr>
        <w:t>1.</w:t>
      </w:r>
      <w:r>
        <w:rPr>
          <w:rFonts w:hint="eastAsia" w:ascii="宋体" w:hAnsi="宋体" w:eastAsia="宋体" w:cs="Arial"/>
          <w:color w:val="auto"/>
          <w:kern w:val="0"/>
          <w:sz w:val="24"/>
          <w:szCs w:val="24"/>
          <w:highlight w:val="none"/>
        </w:rPr>
        <w:t>19偏离</w:t>
      </w:r>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hint="eastAsia" w:ascii="宋体" w:hAnsi="宋体" w:eastAsia="宋体" w:cs="Arial"/>
          <w:color w:val="auto"/>
          <w:kern w:val="0"/>
          <w:sz w:val="24"/>
          <w:szCs w:val="24"/>
          <w:highlight w:val="none"/>
        </w:rPr>
        <w:t>投标文件与招标文件某些要求产生偏离的，偏离应当符合招标文件规定的偏离范围和幅度。</w:t>
      </w:r>
    </w:p>
    <w:p>
      <w:pPr>
        <w:tabs>
          <w:tab w:val="center" w:pos="4832"/>
          <w:tab w:val="left" w:pos="7140"/>
        </w:tabs>
        <w:spacing w:line="360" w:lineRule="auto"/>
        <w:ind w:firstLine="472" w:firstLineChars="196"/>
        <w:jc w:val="left"/>
        <w:outlineLvl w:val="1"/>
        <w:rPr>
          <w:rFonts w:ascii="宋体" w:hAnsi="Calibri" w:eastAsia="宋体" w:cs="宋体"/>
          <w:b/>
          <w:color w:val="auto"/>
          <w:sz w:val="24"/>
          <w:szCs w:val="24"/>
          <w:highlight w:val="none"/>
        </w:rPr>
      </w:pPr>
      <w:bookmarkStart w:id="6" w:name="_Toc135759769"/>
      <w:r>
        <w:rPr>
          <w:rFonts w:ascii="宋体" w:hAnsi="宋体" w:eastAsia="宋体" w:cs="宋体"/>
          <w:b/>
          <w:color w:val="auto"/>
          <w:sz w:val="24"/>
          <w:szCs w:val="24"/>
          <w:highlight w:val="none"/>
        </w:rPr>
        <w:t>2</w:t>
      </w:r>
      <w:r>
        <w:rPr>
          <w:rFonts w:hint="eastAsia" w:ascii="宋体" w:hAnsi="宋体" w:eastAsia="宋体" w:cs="宋体"/>
          <w:b/>
          <w:color w:val="auto"/>
          <w:sz w:val="24"/>
          <w:szCs w:val="24"/>
          <w:highlight w:val="none"/>
        </w:rPr>
        <w:t>．招标文件</w:t>
      </w:r>
      <w:bookmarkEnd w:id="6"/>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ascii="宋体" w:hAnsi="宋体" w:eastAsia="宋体" w:cs="Arial"/>
          <w:color w:val="auto"/>
          <w:kern w:val="0"/>
          <w:sz w:val="24"/>
          <w:szCs w:val="24"/>
          <w:highlight w:val="none"/>
        </w:rPr>
        <w:t xml:space="preserve">2.1 </w:t>
      </w:r>
      <w:r>
        <w:rPr>
          <w:rFonts w:hint="eastAsia" w:ascii="宋体" w:hAnsi="宋体" w:eastAsia="宋体" w:cs="Arial"/>
          <w:color w:val="auto"/>
          <w:kern w:val="0"/>
          <w:sz w:val="24"/>
          <w:szCs w:val="24"/>
          <w:highlight w:val="none"/>
        </w:rPr>
        <w:t>招标文件的组成</w:t>
      </w:r>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hint="eastAsia" w:ascii="宋体" w:hAnsi="宋体" w:eastAsia="宋体" w:cs="Arial"/>
          <w:color w:val="auto"/>
          <w:kern w:val="0"/>
          <w:sz w:val="24"/>
          <w:szCs w:val="24"/>
          <w:highlight w:val="none"/>
        </w:rPr>
        <w:t>（</w:t>
      </w:r>
      <w:r>
        <w:rPr>
          <w:rFonts w:ascii="宋体" w:hAnsi="宋体" w:eastAsia="宋体" w:cs="Arial"/>
          <w:color w:val="auto"/>
          <w:kern w:val="0"/>
          <w:sz w:val="24"/>
          <w:szCs w:val="24"/>
          <w:highlight w:val="none"/>
        </w:rPr>
        <w:t>1</w:t>
      </w:r>
      <w:r>
        <w:rPr>
          <w:rFonts w:hint="eastAsia" w:ascii="宋体" w:hAnsi="宋体" w:eastAsia="宋体" w:cs="Arial"/>
          <w:color w:val="auto"/>
          <w:kern w:val="0"/>
          <w:sz w:val="24"/>
          <w:szCs w:val="24"/>
          <w:highlight w:val="none"/>
        </w:rPr>
        <w:t>）投标人须知；</w:t>
      </w:r>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hint="eastAsia" w:ascii="宋体" w:hAnsi="宋体" w:eastAsia="宋体" w:cs="Arial"/>
          <w:color w:val="auto"/>
          <w:kern w:val="0"/>
          <w:sz w:val="24"/>
          <w:szCs w:val="24"/>
          <w:highlight w:val="none"/>
        </w:rPr>
        <w:t>（</w:t>
      </w:r>
      <w:r>
        <w:rPr>
          <w:rFonts w:ascii="宋体" w:hAnsi="宋体" w:eastAsia="宋体" w:cs="Arial"/>
          <w:color w:val="auto"/>
          <w:kern w:val="0"/>
          <w:sz w:val="24"/>
          <w:szCs w:val="24"/>
          <w:highlight w:val="none"/>
        </w:rPr>
        <w:t>2</w:t>
      </w:r>
      <w:r>
        <w:rPr>
          <w:rFonts w:hint="eastAsia" w:ascii="宋体" w:hAnsi="宋体" w:eastAsia="宋体" w:cs="Arial"/>
          <w:color w:val="auto"/>
          <w:kern w:val="0"/>
          <w:sz w:val="24"/>
          <w:szCs w:val="24"/>
          <w:highlight w:val="none"/>
        </w:rPr>
        <w:t>）评标办法；</w:t>
      </w:r>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hint="eastAsia" w:ascii="宋体" w:hAnsi="宋体" w:eastAsia="宋体" w:cs="Arial"/>
          <w:color w:val="auto"/>
          <w:kern w:val="0"/>
          <w:sz w:val="24"/>
          <w:szCs w:val="24"/>
          <w:highlight w:val="none"/>
        </w:rPr>
        <w:t>（</w:t>
      </w:r>
      <w:r>
        <w:rPr>
          <w:rFonts w:ascii="宋体" w:hAnsi="宋体" w:eastAsia="宋体" w:cs="Arial"/>
          <w:color w:val="auto"/>
          <w:kern w:val="0"/>
          <w:sz w:val="24"/>
          <w:szCs w:val="24"/>
          <w:highlight w:val="none"/>
        </w:rPr>
        <w:t>3</w:t>
      </w:r>
      <w:r>
        <w:rPr>
          <w:rFonts w:hint="eastAsia" w:ascii="宋体" w:hAnsi="宋体" w:eastAsia="宋体" w:cs="Arial"/>
          <w:color w:val="auto"/>
          <w:kern w:val="0"/>
          <w:sz w:val="24"/>
          <w:szCs w:val="24"/>
          <w:highlight w:val="none"/>
        </w:rPr>
        <w:t>）合同条款及格式；</w:t>
      </w:r>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hint="eastAsia" w:ascii="宋体" w:hAnsi="宋体" w:eastAsia="宋体" w:cs="Arial"/>
          <w:color w:val="auto"/>
          <w:kern w:val="0"/>
          <w:sz w:val="24"/>
          <w:szCs w:val="24"/>
          <w:highlight w:val="none"/>
        </w:rPr>
        <w:t>（</w:t>
      </w:r>
      <w:r>
        <w:rPr>
          <w:rFonts w:ascii="宋体" w:hAnsi="宋体" w:eastAsia="宋体" w:cs="Arial"/>
          <w:color w:val="auto"/>
          <w:kern w:val="0"/>
          <w:sz w:val="24"/>
          <w:szCs w:val="24"/>
          <w:highlight w:val="none"/>
        </w:rPr>
        <w:t>4</w:t>
      </w:r>
      <w:r>
        <w:rPr>
          <w:rFonts w:hint="eastAsia" w:ascii="宋体" w:hAnsi="宋体" w:eastAsia="宋体" w:cs="Arial"/>
          <w:color w:val="auto"/>
          <w:kern w:val="0"/>
          <w:sz w:val="24"/>
          <w:szCs w:val="24"/>
          <w:highlight w:val="none"/>
        </w:rPr>
        <w:t>）技术标准和要求；</w:t>
      </w:r>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hint="eastAsia" w:ascii="宋体" w:hAnsi="宋体" w:eastAsia="宋体" w:cs="Arial"/>
          <w:color w:val="auto"/>
          <w:kern w:val="0"/>
          <w:sz w:val="24"/>
          <w:szCs w:val="24"/>
          <w:highlight w:val="none"/>
        </w:rPr>
        <w:t>（</w:t>
      </w:r>
      <w:r>
        <w:rPr>
          <w:rFonts w:ascii="宋体" w:hAnsi="宋体" w:eastAsia="宋体" w:cs="Arial"/>
          <w:color w:val="auto"/>
          <w:kern w:val="0"/>
          <w:sz w:val="24"/>
          <w:szCs w:val="24"/>
          <w:highlight w:val="none"/>
        </w:rPr>
        <w:t>5</w:t>
      </w:r>
      <w:r>
        <w:rPr>
          <w:rFonts w:hint="eastAsia" w:ascii="宋体" w:hAnsi="宋体" w:eastAsia="宋体" w:cs="Arial"/>
          <w:color w:val="auto"/>
          <w:kern w:val="0"/>
          <w:sz w:val="24"/>
          <w:szCs w:val="24"/>
          <w:highlight w:val="none"/>
        </w:rPr>
        <w:t>）投标文件格式；</w:t>
      </w:r>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hint="eastAsia" w:ascii="宋体" w:hAnsi="宋体" w:eastAsia="宋体" w:cs="Arial"/>
          <w:color w:val="auto"/>
          <w:kern w:val="0"/>
          <w:sz w:val="24"/>
          <w:szCs w:val="24"/>
          <w:highlight w:val="none"/>
        </w:rPr>
        <w:t>（</w:t>
      </w:r>
      <w:r>
        <w:rPr>
          <w:rFonts w:ascii="宋体" w:hAnsi="宋体" w:eastAsia="宋体" w:cs="Arial"/>
          <w:color w:val="auto"/>
          <w:kern w:val="0"/>
          <w:sz w:val="24"/>
          <w:szCs w:val="24"/>
          <w:highlight w:val="none"/>
        </w:rPr>
        <w:t>6</w:t>
      </w:r>
      <w:r>
        <w:rPr>
          <w:rFonts w:hint="eastAsia" w:ascii="宋体" w:hAnsi="宋体" w:eastAsia="宋体" w:cs="Arial"/>
          <w:color w:val="auto"/>
          <w:kern w:val="0"/>
          <w:sz w:val="24"/>
          <w:szCs w:val="24"/>
          <w:highlight w:val="none"/>
        </w:rPr>
        <w:t>）补充条款。</w:t>
      </w:r>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hint="eastAsia" w:ascii="宋体" w:hAnsi="宋体" w:eastAsia="宋体" w:cs="Arial"/>
          <w:color w:val="auto"/>
          <w:kern w:val="0"/>
          <w:sz w:val="24"/>
          <w:szCs w:val="24"/>
          <w:highlight w:val="none"/>
        </w:rPr>
        <w:t>根据本章第</w:t>
      </w:r>
      <w:r>
        <w:rPr>
          <w:rFonts w:ascii="宋体" w:hAnsi="宋体" w:eastAsia="宋体" w:cs="Arial"/>
          <w:color w:val="auto"/>
          <w:kern w:val="0"/>
          <w:sz w:val="24"/>
          <w:szCs w:val="24"/>
          <w:highlight w:val="none"/>
        </w:rPr>
        <w:t>2.</w:t>
      </w:r>
      <w:r>
        <w:rPr>
          <w:rFonts w:hint="eastAsia" w:ascii="宋体" w:hAnsi="宋体" w:eastAsia="宋体" w:cs="Arial"/>
          <w:color w:val="auto"/>
          <w:kern w:val="0"/>
          <w:sz w:val="24"/>
          <w:szCs w:val="24"/>
          <w:highlight w:val="none"/>
        </w:rPr>
        <w:t>3款和第</w:t>
      </w:r>
      <w:r>
        <w:rPr>
          <w:rFonts w:ascii="宋体" w:hAnsi="宋体" w:eastAsia="宋体" w:cs="Arial"/>
          <w:color w:val="auto"/>
          <w:kern w:val="0"/>
          <w:sz w:val="24"/>
          <w:szCs w:val="24"/>
          <w:highlight w:val="none"/>
        </w:rPr>
        <w:t>2.</w:t>
      </w:r>
      <w:r>
        <w:rPr>
          <w:rFonts w:hint="eastAsia" w:ascii="宋体" w:hAnsi="宋体" w:eastAsia="宋体" w:cs="Arial"/>
          <w:color w:val="auto"/>
          <w:kern w:val="0"/>
          <w:sz w:val="24"/>
          <w:szCs w:val="24"/>
          <w:highlight w:val="none"/>
        </w:rPr>
        <w:t>4款对招标文件所作的澄清、修改，构成招标文件的组成部分。</w:t>
      </w:r>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ascii="宋体" w:hAnsi="宋体" w:eastAsia="宋体" w:cs="Arial"/>
          <w:color w:val="auto"/>
          <w:kern w:val="0"/>
          <w:sz w:val="24"/>
          <w:szCs w:val="24"/>
          <w:highlight w:val="none"/>
        </w:rPr>
        <w:t>2.</w:t>
      </w:r>
      <w:r>
        <w:rPr>
          <w:rFonts w:hint="eastAsia" w:ascii="宋体" w:hAnsi="宋体" w:eastAsia="宋体" w:cs="Arial"/>
          <w:color w:val="auto"/>
          <w:kern w:val="0"/>
          <w:sz w:val="24"/>
          <w:szCs w:val="24"/>
          <w:highlight w:val="none"/>
        </w:rPr>
        <w:t>2招标文件的获取</w:t>
      </w:r>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hint="eastAsia" w:ascii="宋体" w:hAnsi="宋体" w:eastAsia="宋体" w:cs="Arial"/>
          <w:color w:val="auto"/>
          <w:kern w:val="0"/>
          <w:sz w:val="24"/>
          <w:szCs w:val="24"/>
          <w:highlight w:val="none"/>
        </w:rPr>
        <w:t>凡有意参加并符合投标人须知前附表“投标人资格条件和能力”的投标人，均可在采购代理机构获取招标文件。</w:t>
      </w:r>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ascii="宋体" w:hAnsi="宋体" w:eastAsia="宋体" w:cs="Arial"/>
          <w:color w:val="auto"/>
          <w:kern w:val="0"/>
          <w:sz w:val="24"/>
          <w:szCs w:val="24"/>
          <w:highlight w:val="none"/>
        </w:rPr>
        <w:t>2.</w:t>
      </w:r>
      <w:r>
        <w:rPr>
          <w:rFonts w:hint="eastAsia" w:ascii="宋体" w:hAnsi="宋体" w:eastAsia="宋体" w:cs="Arial"/>
          <w:color w:val="auto"/>
          <w:kern w:val="0"/>
          <w:sz w:val="24"/>
          <w:szCs w:val="24"/>
          <w:highlight w:val="none"/>
        </w:rPr>
        <w:t>3招标文件的澄清</w:t>
      </w:r>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ascii="宋体" w:hAnsi="宋体" w:eastAsia="宋体" w:cs="Arial"/>
          <w:color w:val="auto"/>
          <w:kern w:val="0"/>
          <w:sz w:val="24"/>
          <w:szCs w:val="24"/>
          <w:highlight w:val="none"/>
        </w:rPr>
        <w:t>2.</w:t>
      </w:r>
      <w:r>
        <w:rPr>
          <w:rFonts w:hint="eastAsia" w:ascii="宋体" w:hAnsi="宋体" w:eastAsia="宋体" w:cs="Arial"/>
          <w:color w:val="auto"/>
          <w:kern w:val="0"/>
          <w:sz w:val="24"/>
          <w:szCs w:val="24"/>
          <w:highlight w:val="none"/>
        </w:rPr>
        <w:t>3</w:t>
      </w:r>
      <w:r>
        <w:rPr>
          <w:rFonts w:ascii="宋体" w:hAnsi="宋体" w:eastAsia="宋体" w:cs="Arial"/>
          <w:color w:val="auto"/>
          <w:kern w:val="0"/>
          <w:sz w:val="24"/>
          <w:szCs w:val="24"/>
          <w:highlight w:val="none"/>
        </w:rPr>
        <w:t xml:space="preserve">.1 </w:t>
      </w:r>
      <w:r>
        <w:rPr>
          <w:rFonts w:hint="eastAsia" w:ascii="宋体" w:hAnsi="宋体" w:eastAsia="宋体" w:cs="Arial"/>
          <w:color w:val="auto"/>
          <w:kern w:val="0"/>
          <w:sz w:val="24"/>
          <w:szCs w:val="24"/>
          <w:highlight w:val="none"/>
        </w:rPr>
        <w:t>投标人应当仔细阅读和检查招标文件的全部内容。如发现缺页或附件不全，应当及时向采购人提出，以便补齐。如有疑问，应当在投标人须知前附表规定的时间、方式向采购人提出，要求采购人对招标文件予以澄清。</w:t>
      </w:r>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ascii="宋体" w:hAnsi="宋体" w:eastAsia="宋体" w:cs="Arial"/>
          <w:color w:val="auto"/>
          <w:kern w:val="0"/>
          <w:sz w:val="24"/>
          <w:szCs w:val="24"/>
          <w:highlight w:val="none"/>
        </w:rPr>
        <w:t>2.</w:t>
      </w:r>
      <w:r>
        <w:rPr>
          <w:rFonts w:hint="eastAsia" w:ascii="宋体" w:hAnsi="宋体" w:eastAsia="宋体" w:cs="Arial"/>
          <w:color w:val="auto"/>
          <w:kern w:val="0"/>
          <w:sz w:val="24"/>
          <w:szCs w:val="24"/>
          <w:highlight w:val="none"/>
        </w:rPr>
        <w:t>3</w:t>
      </w:r>
      <w:r>
        <w:rPr>
          <w:rFonts w:ascii="宋体" w:hAnsi="宋体" w:eastAsia="宋体" w:cs="Arial"/>
          <w:color w:val="auto"/>
          <w:kern w:val="0"/>
          <w:sz w:val="24"/>
          <w:szCs w:val="24"/>
          <w:highlight w:val="none"/>
        </w:rPr>
        <w:t xml:space="preserve">.2 </w:t>
      </w:r>
      <w:r>
        <w:rPr>
          <w:rFonts w:hint="eastAsia" w:ascii="宋体" w:hAnsi="宋体" w:eastAsia="宋体" w:cs="Arial"/>
          <w:color w:val="auto"/>
          <w:kern w:val="0"/>
          <w:sz w:val="24"/>
          <w:szCs w:val="24"/>
          <w:highlight w:val="none"/>
        </w:rPr>
        <w:t>招标文件的澄清将按照投标人须知前附表规定的时间、方式发布，但不指明澄清问题的来源。</w:t>
      </w:r>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ascii="宋体" w:hAnsi="宋体" w:eastAsia="宋体" w:cs="Arial"/>
          <w:color w:val="auto"/>
          <w:kern w:val="0"/>
          <w:sz w:val="24"/>
          <w:szCs w:val="24"/>
          <w:highlight w:val="none"/>
        </w:rPr>
        <w:t>2.</w:t>
      </w:r>
      <w:r>
        <w:rPr>
          <w:rFonts w:hint="eastAsia" w:ascii="宋体" w:hAnsi="宋体" w:eastAsia="宋体" w:cs="Arial"/>
          <w:color w:val="auto"/>
          <w:kern w:val="0"/>
          <w:sz w:val="24"/>
          <w:szCs w:val="24"/>
          <w:highlight w:val="none"/>
        </w:rPr>
        <w:t>4招标文件的修改</w:t>
      </w:r>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ascii="宋体" w:hAnsi="宋体" w:eastAsia="宋体" w:cs="Arial"/>
          <w:color w:val="auto"/>
          <w:kern w:val="0"/>
          <w:sz w:val="24"/>
          <w:szCs w:val="24"/>
          <w:highlight w:val="none"/>
        </w:rPr>
        <w:t>2.</w:t>
      </w:r>
      <w:r>
        <w:rPr>
          <w:rFonts w:hint="eastAsia" w:ascii="宋体" w:hAnsi="宋体" w:eastAsia="宋体" w:cs="Arial"/>
          <w:color w:val="auto"/>
          <w:kern w:val="0"/>
          <w:sz w:val="24"/>
          <w:szCs w:val="24"/>
          <w:highlight w:val="none"/>
        </w:rPr>
        <w:t>4</w:t>
      </w:r>
      <w:r>
        <w:rPr>
          <w:rFonts w:ascii="宋体" w:hAnsi="宋体" w:eastAsia="宋体" w:cs="Arial"/>
          <w:color w:val="auto"/>
          <w:kern w:val="0"/>
          <w:sz w:val="24"/>
          <w:szCs w:val="24"/>
          <w:highlight w:val="none"/>
        </w:rPr>
        <w:t xml:space="preserve">.1 </w:t>
      </w:r>
      <w:r>
        <w:rPr>
          <w:rFonts w:hint="eastAsia" w:ascii="宋体" w:hAnsi="宋体" w:eastAsia="宋体" w:cs="Arial"/>
          <w:color w:val="auto"/>
          <w:kern w:val="0"/>
          <w:sz w:val="24"/>
          <w:szCs w:val="24"/>
          <w:highlight w:val="none"/>
        </w:rPr>
        <w:t>招标文件的修改将按照投标人须知前附表规定的时间、方式发布，但不指明澄清问题的来源。</w:t>
      </w:r>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ascii="宋体" w:hAnsi="宋体" w:eastAsia="宋体" w:cs="Arial"/>
          <w:color w:val="auto"/>
          <w:kern w:val="0"/>
          <w:sz w:val="24"/>
          <w:szCs w:val="24"/>
          <w:highlight w:val="none"/>
        </w:rPr>
        <w:t>2.</w:t>
      </w:r>
      <w:r>
        <w:rPr>
          <w:rFonts w:hint="eastAsia" w:ascii="宋体" w:hAnsi="宋体" w:eastAsia="宋体" w:cs="Arial"/>
          <w:color w:val="auto"/>
          <w:kern w:val="0"/>
          <w:sz w:val="24"/>
          <w:szCs w:val="24"/>
          <w:highlight w:val="none"/>
        </w:rPr>
        <w:t>4</w:t>
      </w:r>
      <w:r>
        <w:rPr>
          <w:rFonts w:ascii="宋体" w:hAnsi="宋体" w:eastAsia="宋体" w:cs="Arial"/>
          <w:color w:val="auto"/>
          <w:kern w:val="0"/>
          <w:sz w:val="24"/>
          <w:szCs w:val="24"/>
          <w:highlight w:val="none"/>
        </w:rPr>
        <w:t xml:space="preserve">.2 </w:t>
      </w:r>
      <w:r>
        <w:rPr>
          <w:rFonts w:hint="eastAsia" w:ascii="宋体" w:hAnsi="宋体" w:eastAsia="宋体" w:cs="Arial"/>
          <w:color w:val="auto"/>
          <w:kern w:val="0"/>
          <w:sz w:val="24"/>
          <w:szCs w:val="24"/>
          <w:highlight w:val="none"/>
        </w:rPr>
        <w:t>在投标人须知前附表规定的截止时间前，无论出于何种原因，采购代理机构和采购人可主动地或在解答潜在投标人提出的澄清问题时对招标文件进行修改。</w:t>
      </w:r>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ascii="宋体" w:hAnsi="宋体" w:eastAsia="宋体" w:cs="Arial"/>
          <w:color w:val="auto"/>
          <w:kern w:val="0"/>
          <w:sz w:val="24"/>
          <w:szCs w:val="24"/>
          <w:highlight w:val="none"/>
        </w:rPr>
        <w:t>2.</w:t>
      </w:r>
      <w:r>
        <w:rPr>
          <w:rFonts w:hint="eastAsia" w:ascii="宋体" w:hAnsi="宋体" w:eastAsia="宋体" w:cs="Arial"/>
          <w:color w:val="auto"/>
          <w:kern w:val="0"/>
          <w:sz w:val="24"/>
          <w:szCs w:val="24"/>
          <w:highlight w:val="none"/>
        </w:rPr>
        <w:t>4</w:t>
      </w:r>
      <w:r>
        <w:rPr>
          <w:rFonts w:ascii="宋体" w:hAnsi="宋体" w:eastAsia="宋体" w:cs="Arial"/>
          <w:color w:val="auto"/>
          <w:kern w:val="0"/>
          <w:sz w:val="24"/>
          <w:szCs w:val="24"/>
          <w:highlight w:val="none"/>
        </w:rPr>
        <w:t xml:space="preserve">.3 </w:t>
      </w:r>
      <w:r>
        <w:rPr>
          <w:rFonts w:hint="eastAsia" w:ascii="宋体" w:hAnsi="宋体" w:eastAsia="宋体" w:cs="Arial"/>
          <w:color w:val="auto"/>
          <w:kern w:val="0"/>
          <w:sz w:val="24"/>
          <w:szCs w:val="24"/>
          <w:highlight w:val="none"/>
        </w:rPr>
        <w:t>招标文件的修改部分是招标文件的组成部分对投标人具有约束力。</w:t>
      </w:r>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ascii="宋体" w:hAnsi="宋体" w:eastAsia="宋体" w:cs="Arial"/>
          <w:color w:val="auto"/>
          <w:kern w:val="0"/>
          <w:sz w:val="24"/>
          <w:szCs w:val="24"/>
          <w:highlight w:val="none"/>
        </w:rPr>
        <w:t>2.</w:t>
      </w:r>
      <w:r>
        <w:rPr>
          <w:rFonts w:hint="eastAsia" w:ascii="宋体" w:hAnsi="宋体" w:eastAsia="宋体" w:cs="Arial"/>
          <w:color w:val="auto"/>
          <w:kern w:val="0"/>
          <w:sz w:val="24"/>
          <w:szCs w:val="24"/>
          <w:highlight w:val="none"/>
        </w:rPr>
        <w:t>4</w:t>
      </w:r>
      <w:r>
        <w:rPr>
          <w:rFonts w:ascii="宋体" w:hAnsi="宋体" w:eastAsia="宋体" w:cs="Arial"/>
          <w:color w:val="auto"/>
          <w:kern w:val="0"/>
          <w:sz w:val="24"/>
          <w:szCs w:val="24"/>
          <w:highlight w:val="none"/>
        </w:rPr>
        <w:t xml:space="preserve">.4 </w:t>
      </w:r>
      <w:r>
        <w:rPr>
          <w:rFonts w:hint="eastAsia" w:ascii="宋体" w:hAnsi="宋体" w:eastAsia="宋体" w:cs="Arial"/>
          <w:color w:val="auto"/>
          <w:kern w:val="0"/>
          <w:sz w:val="24"/>
          <w:szCs w:val="24"/>
          <w:highlight w:val="none"/>
        </w:rPr>
        <w:t>为使投标人准备投标时有充分时间对招标文件的修改部分进行研究，采购人可适当推迟投标截止期。</w:t>
      </w:r>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ascii="宋体" w:hAnsi="宋体" w:eastAsia="宋体" w:cs="Arial"/>
          <w:color w:val="auto"/>
          <w:kern w:val="0"/>
          <w:sz w:val="24"/>
          <w:szCs w:val="24"/>
          <w:highlight w:val="none"/>
        </w:rPr>
        <w:t>2.</w:t>
      </w:r>
      <w:r>
        <w:rPr>
          <w:rFonts w:hint="eastAsia" w:ascii="宋体" w:hAnsi="宋体" w:eastAsia="宋体" w:cs="Arial"/>
          <w:color w:val="auto"/>
          <w:kern w:val="0"/>
          <w:sz w:val="24"/>
          <w:szCs w:val="24"/>
          <w:highlight w:val="none"/>
        </w:rPr>
        <w:t>4</w:t>
      </w:r>
      <w:r>
        <w:rPr>
          <w:rFonts w:ascii="宋体" w:hAnsi="宋体" w:eastAsia="宋体" w:cs="Arial"/>
          <w:color w:val="auto"/>
          <w:kern w:val="0"/>
          <w:sz w:val="24"/>
          <w:szCs w:val="24"/>
          <w:highlight w:val="none"/>
        </w:rPr>
        <w:t xml:space="preserve">.5 </w:t>
      </w:r>
      <w:r>
        <w:rPr>
          <w:rFonts w:hint="eastAsia" w:ascii="宋体" w:hAnsi="宋体" w:eastAsia="宋体" w:cs="Arial"/>
          <w:color w:val="auto"/>
          <w:kern w:val="0"/>
          <w:sz w:val="24"/>
          <w:szCs w:val="24"/>
          <w:highlight w:val="none"/>
        </w:rPr>
        <w:t>当采购人发放的招标文件及招标文件的答疑文件、修改文件、补充文件前后不一致，发生矛盾情况时，以最后发出的为准。</w:t>
      </w:r>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ascii="宋体" w:hAnsi="宋体" w:eastAsia="宋体" w:cs="Arial"/>
          <w:color w:val="auto"/>
          <w:kern w:val="0"/>
          <w:sz w:val="24"/>
          <w:szCs w:val="24"/>
          <w:highlight w:val="none"/>
        </w:rPr>
        <w:t>2.</w:t>
      </w:r>
      <w:r>
        <w:rPr>
          <w:rFonts w:hint="eastAsia" w:ascii="宋体" w:hAnsi="宋体" w:eastAsia="宋体" w:cs="Arial"/>
          <w:color w:val="auto"/>
          <w:kern w:val="0"/>
          <w:sz w:val="24"/>
          <w:szCs w:val="24"/>
          <w:highlight w:val="none"/>
        </w:rPr>
        <w:t>4</w:t>
      </w:r>
      <w:r>
        <w:rPr>
          <w:rFonts w:ascii="宋体" w:hAnsi="宋体" w:eastAsia="宋体" w:cs="Arial"/>
          <w:color w:val="auto"/>
          <w:kern w:val="0"/>
          <w:sz w:val="24"/>
          <w:szCs w:val="24"/>
          <w:highlight w:val="none"/>
        </w:rPr>
        <w:t xml:space="preserve">.6 </w:t>
      </w:r>
      <w:r>
        <w:rPr>
          <w:rFonts w:hint="eastAsia" w:ascii="宋体" w:hAnsi="宋体" w:eastAsia="宋体" w:cs="Arial"/>
          <w:color w:val="auto"/>
          <w:kern w:val="0"/>
          <w:sz w:val="24"/>
          <w:szCs w:val="24"/>
          <w:highlight w:val="none"/>
        </w:rPr>
        <w:t>如果招标文件各个组成部分之间出现歧义或相互矛盾，或任何文件中呈现明显的或不符合逻辑等的错误，或在文件编写过程中经常出现的打印错误等，投标人应将需要澄清的内容在投标人须知前附表规定的时间之前提出。根据合同条款中的相关约定，如果投标人在投标过程中未能发现并对有关歧义、矛盾或错误提出澄清请求，而在中标后发现并提出，中标人将必须接受由采购人依据合同有关条款而做出的书面澄清。</w:t>
      </w:r>
    </w:p>
    <w:p>
      <w:pPr>
        <w:tabs>
          <w:tab w:val="center" w:pos="4832"/>
          <w:tab w:val="left" w:pos="7140"/>
        </w:tabs>
        <w:spacing w:line="360" w:lineRule="auto"/>
        <w:ind w:firstLine="472" w:firstLineChars="196"/>
        <w:jc w:val="left"/>
        <w:outlineLvl w:val="1"/>
        <w:rPr>
          <w:rFonts w:hint="eastAsia" w:ascii="宋体" w:hAnsi="Calibri" w:eastAsia="宋体" w:cs="宋体"/>
          <w:b/>
          <w:color w:val="auto"/>
          <w:sz w:val="24"/>
          <w:szCs w:val="24"/>
          <w:highlight w:val="none"/>
          <w:lang w:eastAsia="zh-CN"/>
        </w:rPr>
      </w:pPr>
      <w:bookmarkStart w:id="7" w:name="_BookMark_6"/>
      <w:bookmarkEnd w:id="7"/>
      <w:bookmarkStart w:id="8" w:name="_BookMark_12"/>
      <w:bookmarkEnd w:id="8"/>
      <w:r>
        <w:rPr>
          <w:rFonts w:hint="eastAsia" w:ascii="宋体" w:hAnsi="宋体" w:eastAsia="宋体" w:cs="宋体"/>
          <w:b/>
          <w:color w:val="auto"/>
          <w:sz w:val="24"/>
          <w:szCs w:val="24"/>
          <w:highlight w:val="none"/>
          <w:lang w:val="en-US" w:eastAsia="zh-CN"/>
        </w:rPr>
        <w:t>3</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投标保证金</w:t>
      </w:r>
    </w:p>
    <w:p>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rPr>
      </w:pPr>
      <w:r>
        <w:rPr>
          <w:rFonts w:ascii="宋体" w:hAnsi="宋体" w:eastAsia="宋体" w:cs="Arial"/>
          <w:color w:val="auto"/>
          <w:kern w:val="0"/>
          <w:sz w:val="24"/>
          <w:szCs w:val="24"/>
          <w:highlight w:val="none"/>
        </w:rPr>
        <w:t xml:space="preserve">3.4.1 </w:t>
      </w:r>
      <w:r>
        <w:rPr>
          <w:rFonts w:hint="eastAsia" w:ascii="宋体" w:hAnsi="宋体" w:eastAsia="宋体" w:cs="Arial"/>
          <w:color w:val="auto"/>
          <w:kern w:val="0"/>
          <w:sz w:val="24"/>
          <w:szCs w:val="24"/>
          <w:highlight w:val="none"/>
        </w:rPr>
        <w:t>投标人应于投标截止时间前按投标人须知前附表规定数额提交投标保证金。未提交投标保证金的，将被视为非响应性投标而予以拒绝。联合体投标的，其投标保证金由牵头人递交，并应符合投标人须知前附表的规定。</w:t>
      </w:r>
    </w:p>
    <w:p>
      <w:pPr>
        <w:shd w:val="clear" w:color="auto" w:fill="FFFFFF"/>
        <w:snapToGrid w:val="0"/>
        <w:spacing w:line="384" w:lineRule="auto"/>
        <w:ind w:firstLine="360" w:firstLineChars="150"/>
        <w:rPr>
          <w:rFonts w:ascii="宋体" w:hAnsi="宋体" w:eastAsia="宋体" w:cs="Times New Roman"/>
          <w:color w:val="auto"/>
          <w:sz w:val="24"/>
          <w:szCs w:val="24"/>
          <w:highlight w:val="none"/>
        </w:rPr>
      </w:pPr>
      <w:r>
        <w:rPr>
          <w:rFonts w:ascii="宋体" w:hAnsi="宋体" w:eastAsia="宋体" w:cs="Arial"/>
          <w:color w:val="auto"/>
          <w:kern w:val="0"/>
          <w:sz w:val="24"/>
          <w:szCs w:val="24"/>
          <w:highlight w:val="none"/>
        </w:rPr>
        <w:t>3.4.2</w:t>
      </w:r>
      <w:r>
        <w:rPr>
          <w:rFonts w:hint="eastAsia" w:ascii="宋体" w:hAnsi="宋体" w:eastAsia="宋体" w:cs="Times New Roman"/>
          <w:color w:val="auto"/>
          <w:sz w:val="24"/>
          <w:szCs w:val="24"/>
          <w:highlight w:val="none"/>
        </w:rPr>
        <w:t>投标保证金以支票、汇票、本票或者金融机构、担保机构出具的保函等非现金形式提交至采购代理机构。</w:t>
      </w:r>
    </w:p>
    <w:p>
      <w:pPr>
        <w:shd w:val="clear" w:color="auto" w:fill="FFFFFF"/>
        <w:snapToGrid w:val="0"/>
        <w:spacing w:line="384" w:lineRule="auto"/>
        <w:ind w:firstLine="361" w:firstLineChars="150"/>
        <w:rPr>
          <w:rFonts w:hint="eastAsia" w:ascii="宋体" w:hAnsi="宋体" w:eastAsia="宋体" w:cs="宋体"/>
          <w:b/>
          <w:color w:val="auto"/>
          <w:sz w:val="24"/>
          <w:szCs w:val="24"/>
          <w:highlight w:val="none"/>
          <w:lang w:eastAsia="zh-CN"/>
        </w:rPr>
      </w:pPr>
      <w:r>
        <w:rPr>
          <w:rFonts w:hint="eastAsia" w:ascii="宋体" w:hAnsi="宋体" w:eastAsia="宋体" w:cs="Times New Roman"/>
          <w:b/>
          <w:color w:val="auto"/>
          <w:sz w:val="24"/>
          <w:szCs w:val="24"/>
          <w:highlight w:val="none"/>
        </w:rPr>
        <w:t>采购代理机构名称：</w:t>
      </w:r>
      <w:r>
        <w:rPr>
          <w:rFonts w:hint="eastAsia" w:ascii="宋体" w:hAnsi="宋体" w:eastAsia="宋体" w:cs="宋体"/>
          <w:b/>
          <w:color w:val="auto"/>
          <w:sz w:val="24"/>
          <w:szCs w:val="24"/>
          <w:highlight w:val="none"/>
          <w:lang w:eastAsia="zh-CN"/>
        </w:rPr>
        <w:t>新疆众汇通成工程咨询有限责任公司</w:t>
      </w:r>
    </w:p>
    <w:p>
      <w:pPr>
        <w:shd w:val="clear" w:color="auto" w:fill="FFFFFF"/>
        <w:snapToGrid w:val="0"/>
        <w:spacing w:line="384" w:lineRule="auto"/>
        <w:ind w:firstLine="361" w:firstLineChars="150"/>
        <w:rPr>
          <w:rFonts w:hint="default" w:ascii="宋体" w:hAnsi="宋体" w:eastAsia="宋体" w:cs="Times New Roman"/>
          <w:b/>
          <w:color w:val="auto"/>
          <w:sz w:val="24"/>
          <w:szCs w:val="24"/>
          <w:highlight w:val="none"/>
          <w:lang w:val="en-US" w:eastAsia="zh-CN"/>
        </w:rPr>
      </w:pPr>
      <w:r>
        <w:rPr>
          <w:rFonts w:hint="eastAsia" w:ascii="宋体" w:hAnsi="宋体" w:eastAsia="宋体" w:cs="Times New Roman"/>
          <w:b/>
          <w:color w:val="auto"/>
          <w:sz w:val="24"/>
          <w:szCs w:val="24"/>
          <w:highlight w:val="none"/>
        </w:rPr>
        <w:t>纳税人识别号：</w:t>
      </w:r>
      <w:r>
        <w:rPr>
          <w:rFonts w:hint="eastAsia" w:ascii="宋体" w:hAnsi="宋体" w:eastAsia="宋体" w:cs="Times New Roman"/>
          <w:b/>
          <w:color w:val="auto"/>
          <w:sz w:val="24"/>
          <w:szCs w:val="24"/>
          <w:highlight w:val="none"/>
          <w:lang w:val="en-US" w:eastAsia="zh-CN"/>
        </w:rPr>
        <w:t>91650105MA7H1YHH0T</w:t>
      </w:r>
    </w:p>
    <w:p>
      <w:pPr>
        <w:shd w:val="clear" w:color="auto" w:fill="FFFFFF"/>
        <w:snapToGrid w:val="0"/>
        <w:spacing w:line="384" w:lineRule="auto"/>
        <w:ind w:firstLine="361" w:firstLineChars="150"/>
        <w:rPr>
          <w:rFonts w:hint="eastAsia" w:ascii="宋体" w:hAnsi="宋体" w:eastAsia="宋体" w:cs="Times New Roman"/>
          <w:b/>
          <w:color w:val="auto"/>
          <w:sz w:val="24"/>
          <w:szCs w:val="24"/>
          <w:highlight w:val="none"/>
          <w:lang w:eastAsia="zh-CN"/>
        </w:rPr>
      </w:pPr>
      <w:r>
        <w:rPr>
          <w:rFonts w:hint="eastAsia" w:ascii="宋体" w:hAnsi="宋体" w:eastAsia="宋体" w:cs="Times New Roman"/>
          <w:b/>
          <w:color w:val="auto"/>
          <w:sz w:val="24"/>
          <w:szCs w:val="24"/>
          <w:highlight w:val="none"/>
        </w:rPr>
        <w:t>开户行：招商银行股份有限公司乌鲁木齐南湖东路支行</w:t>
      </w:r>
    </w:p>
    <w:p>
      <w:pPr>
        <w:shd w:val="clear" w:color="auto" w:fill="FFFFFF"/>
        <w:snapToGrid w:val="0"/>
        <w:spacing w:line="384" w:lineRule="auto"/>
        <w:ind w:firstLine="361" w:firstLineChars="150"/>
        <w:rPr>
          <w:rFonts w:hint="eastAsia" w:ascii="宋体" w:hAnsi="宋体" w:eastAsia="宋体" w:cs="Times New Roman"/>
          <w:b/>
          <w:color w:val="auto"/>
          <w:sz w:val="24"/>
          <w:szCs w:val="24"/>
          <w:highlight w:val="none"/>
          <w:lang w:val="en-US" w:eastAsia="zh-CN"/>
        </w:rPr>
      </w:pPr>
      <w:r>
        <w:rPr>
          <w:rFonts w:hint="eastAsia" w:ascii="宋体" w:hAnsi="宋体" w:eastAsia="宋体" w:cs="Times New Roman"/>
          <w:b/>
          <w:color w:val="auto"/>
          <w:sz w:val="24"/>
          <w:szCs w:val="24"/>
          <w:highlight w:val="none"/>
        </w:rPr>
        <w:t>账号：</w:t>
      </w:r>
      <w:r>
        <w:rPr>
          <w:rFonts w:hint="eastAsia" w:ascii="宋体" w:hAnsi="宋体" w:eastAsia="宋体" w:cs="Times New Roman"/>
          <w:b/>
          <w:color w:val="auto"/>
          <w:sz w:val="24"/>
          <w:szCs w:val="24"/>
          <w:highlight w:val="none"/>
          <w:lang w:val="en-US" w:eastAsia="zh-CN"/>
        </w:rPr>
        <w:t xml:space="preserve"> 991906119010201</w:t>
      </w:r>
    </w:p>
    <w:p>
      <w:pPr>
        <w:shd w:val="clear" w:color="auto" w:fill="FFFFFF"/>
        <w:snapToGrid w:val="0"/>
        <w:spacing w:line="384" w:lineRule="auto"/>
        <w:ind w:firstLine="361" w:firstLineChars="150"/>
        <w:rPr>
          <w:rFonts w:hint="eastAsia" w:ascii="宋体" w:hAnsi="宋体" w:eastAsia="宋体" w:cs="Times New Roman"/>
          <w:b/>
          <w:color w:val="auto"/>
          <w:sz w:val="24"/>
          <w:szCs w:val="24"/>
          <w:highlight w:val="none"/>
          <w:lang w:val="en-US" w:eastAsia="zh-CN"/>
        </w:rPr>
      </w:pPr>
      <w:r>
        <w:rPr>
          <w:rFonts w:hint="eastAsia" w:ascii="宋体" w:hAnsi="宋体" w:eastAsia="宋体" w:cs="Times New Roman"/>
          <w:b/>
          <w:color w:val="auto"/>
          <w:sz w:val="24"/>
          <w:szCs w:val="24"/>
          <w:highlight w:val="none"/>
          <w:lang w:val="en-US" w:eastAsia="zh-CN"/>
        </w:rPr>
        <w:t>交款截止时间：2026年06月10日11:00时</w:t>
      </w:r>
    </w:p>
    <w:p>
      <w:pPr>
        <w:shd w:val="clear" w:color="auto" w:fill="FFFFFF"/>
        <w:snapToGrid w:val="0"/>
        <w:spacing w:line="384" w:lineRule="auto"/>
        <w:ind w:firstLine="361" w:firstLineChars="150"/>
        <w:rPr>
          <w:rFonts w:hint="eastAsia" w:ascii="宋体" w:hAnsi="宋体" w:eastAsia="宋体" w:cs="Times New Roman"/>
          <w:b/>
          <w:color w:val="auto"/>
          <w:sz w:val="24"/>
          <w:szCs w:val="24"/>
          <w:highlight w:val="none"/>
          <w:lang w:val="en-US" w:eastAsia="zh-CN"/>
        </w:rPr>
      </w:pPr>
      <w:r>
        <w:rPr>
          <w:rFonts w:hint="eastAsia" w:ascii="宋体" w:hAnsi="宋体" w:eastAsia="宋体" w:cs="Times New Roman"/>
          <w:b/>
          <w:color w:val="auto"/>
          <w:sz w:val="24"/>
          <w:szCs w:val="24"/>
          <w:highlight w:val="none"/>
          <w:lang w:val="en-US" w:eastAsia="zh-CN"/>
        </w:rPr>
        <w:t>备注：须注明项目编号及分包号，以便登记、查询。</w:t>
      </w:r>
    </w:p>
    <w:p>
      <w:pPr>
        <w:shd w:val="clear" w:color="auto" w:fill="FFFFFF"/>
        <w:snapToGrid w:val="0"/>
        <w:spacing w:line="384" w:lineRule="auto"/>
        <w:ind w:firstLine="360" w:firstLineChars="150"/>
        <w:rPr>
          <w:rFonts w:ascii="宋体" w:hAnsi="Calibri" w:eastAsia="宋体" w:cs="Arial"/>
          <w:color w:val="auto"/>
          <w:kern w:val="0"/>
          <w:sz w:val="24"/>
          <w:szCs w:val="24"/>
          <w:highlight w:val="none"/>
        </w:rPr>
      </w:pPr>
      <w:r>
        <w:rPr>
          <w:rFonts w:ascii="宋体" w:hAnsi="宋体" w:eastAsia="宋体" w:cs="Arial"/>
          <w:color w:val="auto"/>
          <w:kern w:val="0"/>
          <w:sz w:val="24"/>
          <w:szCs w:val="24"/>
          <w:highlight w:val="none"/>
        </w:rPr>
        <w:t>3.4.</w:t>
      </w:r>
      <w:r>
        <w:rPr>
          <w:rFonts w:hint="eastAsia" w:ascii="宋体" w:hAnsi="宋体" w:eastAsia="宋体" w:cs="Arial"/>
          <w:color w:val="auto"/>
          <w:kern w:val="0"/>
          <w:sz w:val="24"/>
          <w:szCs w:val="24"/>
          <w:highlight w:val="none"/>
        </w:rPr>
        <w:t>3</w:t>
      </w:r>
      <w:r>
        <w:rPr>
          <w:rFonts w:ascii="宋体" w:hAnsi="宋体" w:eastAsia="宋体" w:cs="Arial"/>
          <w:color w:val="auto"/>
          <w:kern w:val="0"/>
          <w:sz w:val="24"/>
          <w:szCs w:val="24"/>
          <w:highlight w:val="none"/>
        </w:rPr>
        <w:t xml:space="preserve"> </w:t>
      </w:r>
      <w:r>
        <w:rPr>
          <w:rFonts w:hint="eastAsia" w:ascii="宋体" w:hAnsi="宋体" w:eastAsia="宋体" w:cs="Arial"/>
          <w:color w:val="auto"/>
          <w:kern w:val="0"/>
          <w:sz w:val="24"/>
          <w:szCs w:val="24"/>
          <w:highlight w:val="none"/>
        </w:rPr>
        <w:t>投标保证金是为了保护采购人免遭因投标人的行为而蒙受损失。采购人在因投标人的行为受到损害时可根据相关法律规定没收投标人的投标保证金。</w:t>
      </w:r>
    </w:p>
    <w:p>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rPr>
      </w:pPr>
      <w:r>
        <w:rPr>
          <w:rFonts w:ascii="宋体" w:hAnsi="宋体" w:eastAsia="宋体" w:cs="Arial"/>
          <w:color w:val="auto"/>
          <w:kern w:val="0"/>
          <w:sz w:val="24"/>
          <w:szCs w:val="24"/>
          <w:highlight w:val="none"/>
        </w:rPr>
        <w:t>3.4.</w:t>
      </w:r>
      <w:r>
        <w:rPr>
          <w:rFonts w:hint="eastAsia" w:ascii="宋体" w:hAnsi="宋体" w:eastAsia="宋体" w:cs="Arial"/>
          <w:color w:val="auto"/>
          <w:kern w:val="0"/>
          <w:sz w:val="24"/>
          <w:szCs w:val="24"/>
          <w:highlight w:val="none"/>
        </w:rPr>
        <w:t>4</w:t>
      </w:r>
      <w:r>
        <w:rPr>
          <w:rFonts w:ascii="宋体" w:hAnsi="宋体" w:eastAsia="宋体" w:cs="Arial"/>
          <w:color w:val="auto"/>
          <w:kern w:val="0"/>
          <w:sz w:val="24"/>
          <w:szCs w:val="24"/>
          <w:highlight w:val="none"/>
        </w:rPr>
        <w:t xml:space="preserve"> 采购人或者采购代理机构应当自中标通知书发出之日起5个工作日内退还未中标人的投标保证金，自采购合同签订之日起5个工作日内退还中标人的投标保证金</w:t>
      </w:r>
      <w:r>
        <w:rPr>
          <w:rFonts w:hint="eastAsia" w:ascii="宋体" w:hAnsi="宋体" w:eastAsia="宋体" w:cs="Arial"/>
          <w:color w:val="auto"/>
          <w:kern w:val="0"/>
          <w:sz w:val="24"/>
          <w:szCs w:val="24"/>
          <w:highlight w:val="none"/>
        </w:rPr>
        <w:t>。</w:t>
      </w:r>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ascii="宋体" w:hAnsi="宋体" w:eastAsia="宋体" w:cs="Arial"/>
          <w:color w:val="auto"/>
          <w:kern w:val="0"/>
          <w:sz w:val="24"/>
          <w:szCs w:val="24"/>
          <w:highlight w:val="none"/>
        </w:rPr>
        <w:t>3.4.</w:t>
      </w:r>
      <w:r>
        <w:rPr>
          <w:rFonts w:hint="eastAsia" w:ascii="宋体" w:hAnsi="宋体" w:eastAsia="宋体" w:cs="Arial"/>
          <w:color w:val="auto"/>
          <w:kern w:val="0"/>
          <w:sz w:val="24"/>
          <w:szCs w:val="24"/>
          <w:highlight w:val="none"/>
        </w:rPr>
        <w:t>5投标保证金有效期与投标有效期一致。</w:t>
      </w:r>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ascii="宋体" w:hAnsi="宋体" w:eastAsia="宋体" w:cs="Arial"/>
          <w:color w:val="auto"/>
          <w:kern w:val="0"/>
          <w:sz w:val="24"/>
          <w:szCs w:val="24"/>
          <w:highlight w:val="none"/>
        </w:rPr>
        <w:t>3.4.</w:t>
      </w:r>
      <w:r>
        <w:rPr>
          <w:rFonts w:hint="eastAsia" w:ascii="宋体" w:hAnsi="宋体" w:eastAsia="宋体" w:cs="Arial"/>
          <w:color w:val="auto"/>
          <w:kern w:val="0"/>
          <w:sz w:val="24"/>
          <w:szCs w:val="24"/>
          <w:highlight w:val="none"/>
        </w:rPr>
        <w:t>6</w:t>
      </w:r>
      <w:r>
        <w:rPr>
          <w:rFonts w:ascii="宋体" w:hAnsi="宋体" w:eastAsia="宋体" w:cs="Arial"/>
          <w:color w:val="auto"/>
          <w:kern w:val="0"/>
          <w:sz w:val="24"/>
          <w:szCs w:val="24"/>
          <w:highlight w:val="none"/>
        </w:rPr>
        <w:t xml:space="preserve"> </w:t>
      </w:r>
      <w:r>
        <w:rPr>
          <w:rFonts w:hint="eastAsia" w:ascii="宋体" w:hAnsi="宋体" w:eastAsia="宋体" w:cs="Arial"/>
          <w:color w:val="auto"/>
          <w:kern w:val="0"/>
          <w:sz w:val="24"/>
          <w:szCs w:val="24"/>
          <w:highlight w:val="none"/>
        </w:rPr>
        <w:t>有下列情形之一的，投标保证金不予退还：</w:t>
      </w:r>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hint="eastAsia" w:ascii="宋体" w:hAnsi="宋体" w:eastAsia="宋体" w:cs="Arial"/>
          <w:color w:val="auto"/>
          <w:kern w:val="0"/>
          <w:sz w:val="24"/>
          <w:szCs w:val="24"/>
          <w:highlight w:val="none"/>
        </w:rPr>
        <w:t>（</w:t>
      </w:r>
      <w:r>
        <w:rPr>
          <w:rFonts w:ascii="宋体" w:hAnsi="宋体" w:eastAsia="宋体" w:cs="Arial"/>
          <w:color w:val="auto"/>
          <w:kern w:val="0"/>
          <w:sz w:val="24"/>
          <w:szCs w:val="24"/>
          <w:highlight w:val="none"/>
        </w:rPr>
        <w:t>1</w:t>
      </w:r>
      <w:r>
        <w:rPr>
          <w:rFonts w:hint="eastAsia" w:ascii="宋体" w:hAnsi="宋体" w:eastAsia="宋体" w:cs="Arial"/>
          <w:color w:val="auto"/>
          <w:kern w:val="0"/>
          <w:sz w:val="24"/>
          <w:szCs w:val="24"/>
          <w:highlight w:val="none"/>
        </w:rPr>
        <w:t>）投标人在规定的投标有效期内撤销或修改其投标文件的；</w:t>
      </w:r>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hint="eastAsia" w:ascii="宋体" w:hAnsi="宋体" w:eastAsia="宋体" w:cs="Arial"/>
          <w:color w:val="auto"/>
          <w:kern w:val="0"/>
          <w:sz w:val="24"/>
          <w:szCs w:val="24"/>
          <w:highlight w:val="none"/>
        </w:rPr>
        <w:t>（</w:t>
      </w:r>
      <w:r>
        <w:rPr>
          <w:rFonts w:ascii="宋体" w:hAnsi="宋体" w:eastAsia="宋体" w:cs="Arial"/>
          <w:color w:val="auto"/>
          <w:kern w:val="0"/>
          <w:sz w:val="24"/>
          <w:szCs w:val="24"/>
          <w:highlight w:val="none"/>
        </w:rPr>
        <w:t>2</w:t>
      </w:r>
      <w:r>
        <w:rPr>
          <w:rFonts w:hint="eastAsia" w:ascii="宋体" w:hAnsi="宋体" w:eastAsia="宋体" w:cs="Arial"/>
          <w:color w:val="auto"/>
          <w:kern w:val="0"/>
          <w:sz w:val="24"/>
          <w:szCs w:val="24"/>
          <w:highlight w:val="none"/>
        </w:rPr>
        <w:t>）中标人在收到中标通知书后，无正当理由拒签合同协议书或在签订合同时提出附加条件或者更改合同实质性内容的；</w:t>
      </w:r>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hint="eastAsia" w:ascii="宋体" w:hAnsi="宋体" w:eastAsia="宋体" w:cs="Arial"/>
          <w:color w:val="auto"/>
          <w:kern w:val="0"/>
          <w:sz w:val="24"/>
          <w:szCs w:val="24"/>
          <w:highlight w:val="none"/>
        </w:rPr>
        <w:t>（</w:t>
      </w:r>
      <w:r>
        <w:rPr>
          <w:rFonts w:ascii="宋体" w:hAnsi="宋体" w:eastAsia="宋体" w:cs="Arial"/>
          <w:color w:val="auto"/>
          <w:kern w:val="0"/>
          <w:sz w:val="24"/>
          <w:szCs w:val="24"/>
          <w:highlight w:val="none"/>
        </w:rPr>
        <w:t>3</w:t>
      </w:r>
      <w:r>
        <w:rPr>
          <w:rFonts w:hint="eastAsia" w:ascii="宋体" w:hAnsi="宋体" w:eastAsia="宋体" w:cs="Arial"/>
          <w:color w:val="auto"/>
          <w:kern w:val="0"/>
          <w:sz w:val="24"/>
          <w:szCs w:val="24"/>
          <w:highlight w:val="none"/>
        </w:rPr>
        <w:t>）未按招标文件规定提交履约保证金的。</w:t>
      </w:r>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ascii="宋体" w:hAnsi="宋体" w:eastAsia="宋体" w:cs="Arial"/>
          <w:color w:val="auto"/>
          <w:kern w:val="0"/>
          <w:sz w:val="24"/>
          <w:szCs w:val="24"/>
          <w:highlight w:val="none"/>
        </w:rPr>
        <w:t xml:space="preserve">3.5 </w:t>
      </w:r>
      <w:r>
        <w:rPr>
          <w:rFonts w:hint="eastAsia" w:ascii="宋体" w:hAnsi="宋体" w:eastAsia="宋体" w:cs="Arial"/>
          <w:color w:val="auto"/>
          <w:kern w:val="0"/>
          <w:sz w:val="24"/>
          <w:szCs w:val="24"/>
          <w:highlight w:val="none"/>
        </w:rPr>
        <w:t>投标文件的编制</w:t>
      </w:r>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ascii="宋体" w:hAnsi="宋体" w:eastAsia="宋体" w:cs="Arial"/>
          <w:color w:val="auto"/>
          <w:kern w:val="0"/>
          <w:sz w:val="24"/>
          <w:szCs w:val="24"/>
          <w:highlight w:val="none"/>
        </w:rPr>
        <w:t>3.5.1</w:t>
      </w:r>
      <w:r>
        <w:rPr>
          <w:rFonts w:hint="eastAsia" w:ascii="宋体" w:hAnsi="宋体" w:eastAsia="宋体" w:cs="Arial"/>
          <w:color w:val="auto"/>
          <w:kern w:val="0"/>
          <w:sz w:val="24"/>
          <w:szCs w:val="24"/>
          <w:highlight w:val="none"/>
        </w:rPr>
        <w:t>投标文件应按第五章“投标文件格式”进行编写，如有必要，可以增加附页，作为投标文件的组成部分。</w:t>
      </w:r>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ascii="宋体" w:hAnsi="宋体" w:eastAsia="宋体" w:cs="Arial"/>
          <w:color w:val="auto"/>
          <w:kern w:val="0"/>
          <w:sz w:val="24"/>
          <w:szCs w:val="24"/>
          <w:highlight w:val="none"/>
        </w:rPr>
        <w:t>3.5.2</w:t>
      </w:r>
      <w:r>
        <w:rPr>
          <w:rFonts w:hint="eastAsia" w:ascii="宋体" w:hAnsi="宋体" w:eastAsia="宋体" w:cs="Arial"/>
          <w:color w:val="auto"/>
          <w:kern w:val="0"/>
          <w:sz w:val="24"/>
          <w:szCs w:val="24"/>
          <w:highlight w:val="none"/>
        </w:rPr>
        <w:t>投标文件应当对招标文件有关采购范围、技术与服务要求等实质性内容做出响应。</w:t>
      </w:r>
    </w:p>
    <w:p>
      <w:pPr>
        <w:widowControl/>
        <w:shd w:val="clear" w:color="auto" w:fill="FFFFFF"/>
        <w:snapToGrid w:val="0"/>
        <w:spacing w:line="360" w:lineRule="auto"/>
        <w:ind w:firstLine="480" w:firstLineChars="200"/>
        <w:rPr>
          <w:rFonts w:ascii="宋体" w:cs="Arial"/>
          <w:color w:val="auto"/>
          <w:kern w:val="0"/>
          <w:sz w:val="24"/>
          <w:szCs w:val="24"/>
          <w:highlight w:val="none"/>
          <w:shd w:val="clear" w:color="auto" w:fill="FFFFFF" w:themeFill="background1"/>
        </w:rPr>
      </w:pPr>
      <w:bookmarkStart w:id="9" w:name="_BookMark_7"/>
      <w:bookmarkEnd w:id="9"/>
      <w:bookmarkStart w:id="10" w:name="_Toc535592198"/>
      <w:r>
        <w:rPr>
          <w:rFonts w:hint="eastAsia" w:ascii="宋体" w:cs="Arial"/>
          <w:color w:val="auto"/>
          <w:kern w:val="0"/>
          <w:sz w:val="24"/>
          <w:szCs w:val="24"/>
          <w:highlight w:val="none"/>
          <w:shd w:val="clear" w:color="auto" w:fill="FFFFFF" w:themeFill="background1"/>
        </w:rPr>
        <w:t>3</w:t>
      </w:r>
      <w:r>
        <w:rPr>
          <w:rFonts w:ascii="宋体" w:cs="Arial"/>
          <w:color w:val="auto"/>
          <w:kern w:val="0"/>
          <w:sz w:val="24"/>
          <w:szCs w:val="24"/>
          <w:highlight w:val="none"/>
          <w:shd w:val="clear" w:color="auto" w:fill="FFFFFF" w:themeFill="background1"/>
        </w:rPr>
        <w:t>.5.3</w:t>
      </w:r>
      <w:r>
        <w:rPr>
          <w:rFonts w:hint="eastAsia" w:ascii="宋体" w:cs="Arial"/>
          <w:color w:val="auto"/>
          <w:kern w:val="0"/>
          <w:sz w:val="24"/>
          <w:szCs w:val="24"/>
          <w:highlight w:val="none"/>
          <w:shd w:val="clear" w:color="auto" w:fill="FFFFFF" w:themeFill="background1"/>
        </w:rPr>
        <w:t>电子投标文件使用政采云平台投标文件制作工具以及招标文件要求进行制作编制。投标文件制作时，按照招标文件中明确的投标文件目录和格式进行编制，保证目录清晰、内容完整。</w:t>
      </w:r>
    </w:p>
    <w:p>
      <w:pPr>
        <w:widowControl/>
        <w:shd w:val="clear" w:color="auto" w:fill="FFFFFF"/>
        <w:snapToGrid w:val="0"/>
        <w:spacing w:line="360" w:lineRule="auto"/>
        <w:ind w:firstLine="480" w:firstLineChars="200"/>
        <w:rPr>
          <w:rFonts w:ascii="宋体" w:cs="Arial"/>
          <w:color w:val="auto"/>
          <w:kern w:val="0"/>
          <w:sz w:val="24"/>
          <w:szCs w:val="24"/>
          <w:highlight w:val="none"/>
          <w:shd w:val="clear" w:color="auto" w:fill="FFFFFF" w:themeFill="background1"/>
        </w:rPr>
      </w:pPr>
      <w:r>
        <w:rPr>
          <w:rFonts w:hint="eastAsia" w:ascii="宋体" w:cs="Arial"/>
          <w:color w:val="auto"/>
          <w:kern w:val="0"/>
          <w:sz w:val="24"/>
          <w:szCs w:val="24"/>
          <w:highlight w:val="none"/>
          <w:shd w:val="clear" w:color="auto" w:fill="FFFFFF" w:themeFill="background1"/>
        </w:rPr>
        <w:t>3</w:t>
      </w:r>
      <w:r>
        <w:rPr>
          <w:rFonts w:ascii="宋体" w:cs="Arial"/>
          <w:color w:val="auto"/>
          <w:kern w:val="0"/>
          <w:sz w:val="24"/>
          <w:szCs w:val="24"/>
          <w:highlight w:val="none"/>
          <w:shd w:val="clear" w:color="auto" w:fill="FFFFFF" w:themeFill="background1"/>
        </w:rPr>
        <w:t>.5.4</w:t>
      </w:r>
      <w:r>
        <w:rPr>
          <w:rFonts w:hint="eastAsia" w:ascii="宋体" w:cs="Arial"/>
          <w:color w:val="auto"/>
          <w:kern w:val="0"/>
          <w:sz w:val="24"/>
          <w:szCs w:val="24"/>
          <w:highlight w:val="none"/>
          <w:shd w:val="clear" w:color="auto" w:fill="FFFFFF" w:themeFill="background1"/>
        </w:rPr>
        <w:t>电子投标文件须使用投标人电子公章及法定代表人的电子签名。</w:t>
      </w:r>
    </w:p>
    <w:p>
      <w:pPr>
        <w:widowControl/>
        <w:shd w:val="clear" w:color="auto" w:fill="FFFFFF"/>
        <w:snapToGrid w:val="0"/>
        <w:spacing w:line="360" w:lineRule="auto"/>
        <w:ind w:firstLine="480" w:firstLineChars="200"/>
        <w:rPr>
          <w:rFonts w:ascii="宋体" w:hAnsi="宋体"/>
          <w:color w:val="auto"/>
          <w:sz w:val="24"/>
          <w:highlight w:val="none"/>
          <w:shd w:val="clear" w:color="auto" w:fill="FFFFFF" w:themeFill="background1"/>
        </w:rPr>
      </w:pPr>
      <w:r>
        <w:rPr>
          <w:rFonts w:hint="eastAsia" w:ascii="宋体" w:cs="Arial"/>
          <w:color w:val="auto"/>
          <w:kern w:val="0"/>
          <w:sz w:val="24"/>
          <w:szCs w:val="24"/>
          <w:highlight w:val="none"/>
          <w:shd w:val="clear" w:color="auto" w:fill="FFFFFF" w:themeFill="background1"/>
        </w:rPr>
        <w:t>3</w:t>
      </w:r>
      <w:r>
        <w:rPr>
          <w:rFonts w:ascii="宋体" w:cs="Arial"/>
          <w:color w:val="auto"/>
          <w:kern w:val="0"/>
          <w:sz w:val="24"/>
          <w:szCs w:val="24"/>
          <w:highlight w:val="none"/>
          <w:shd w:val="clear" w:color="auto" w:fill="FFFFFF" w:themeFill="background1"/>
        </w:rPr>
        <w:t>.5.5</w:t>
      </w:r>
      <w:r>
        <w:rPr>
          <w:rFonts w:hint="eastAsia" w:ascii="宋体" w:cs="Arial"/>
          <w:color w:val="auto"/>
          <w:kern w:val="0"/>
          <w:sz w:val="24"/>
          <w:szCs w:val="24"/>
          <w:highlight w:val="none"/>
          <w:shd w:val="clear" w:color="auto" w:fill="FFFFFF" w:themeFill="background1"/>
        </w:rPr>
        <w:t>电子招投标文件具有法律效力，与其他形式的招投标文件在内容和格式上等同，若投标文件与招标文件要求不一致，其内容影响成交结果时，责任由投标人自行承担。投标人递交的电子投标文件因投标人自身原因而导致无法导入电子辅助评标系统，该投标文件视为无效投标文件，将导致其投标被拒绝</w:t>
      </w:r>
      <w:r>
        <w:rPr>
          <w:rFonts w:hint="eastAsia" w:ascii="宋体" w:hAnsi="宋体"/>
          <w:color w:val="auto"/>
          <w:sz w:val="24"/>
          <w:highlight w:val="none"/>
          <w:shd w:val="clear" w:color="auto" w:fill="FFFFFF" w:themeFill="background1"/>
        </w:rPr>
        <w:t>。</w:t>
      </w:r>
    </w:p>
    <w:p>
      <w:pPr>
        <w:tabs>
          <w:tab w:val="center" w:pos="4832"/>
          <w:tab w:val="left" w:pos="7140"/>
        </w:tabs>
        <w:spacing w:line="360" w:lineRule="auto"/>
        <w:ind w:firstLine="470" w:firstLineChars="196"/>
        <w:jc w:val="left"/>
        <w:rPr>
          <w:rFonts w:ascii="宋体" w:hAnsi="宋体"/>
          <w:color w:val="auto"/>
          <w:sz w:val="24"/>
          <w:highlight w:val="none"/>
          <w:shd w:val="clear" w:color="auto" w:fill="FFFFFF" w:themeFill="background1"/>
        </w:rPr>
      </w:pPr>
      <w:r>
        <w:rPr>
          <w:rFonts w:hint="eastAsia" w:ascii="宋体" w:cs="Arial"/>
          <w:color w:val="auto"/>
          <w:kern w:val="0"/>
          <w:sz w:val="24"/>
          <w:szCs w:val="24"/>
          <w:highlight w:val="none"/>
          <w:shd w:val="clear" w:color="auto" w:fill="FFFFFF" w:themeFill="background1"/>
        </w:rPr>
        <w:t>3</w:t>
      </w:r>
      <w:r>
        <w:rPr>
          <w:rFonts w:ascii="宋体" w:cs="Arial"/>
          <w:color w:val="auto"/>
          <w:kern w:val="0"/>
          <w:sz w:val="24"/>
          <w:szCs w:val="24"/>
          <w:highlight w:val="none"/>
          <w:shd w:val="clear" w:color="auto" w:fill="FFFFFF" w:themeFill="background1"/>
        </w:rPr>
        <w:t>.5.6</w:t>
      </w:r>
      <w:r>
        <w:rPr>
          <w:rFonts w:hint="eastAsia" w:ascii="宋体" w:hAnsi="宋体"/>
          <w:color w:val="auto"/>
          <w:sz w:val="24"/>
          <w:highlight w:val="none"/>
          <w:shd w:val="clear" w:color="auto" w:fill="FFFFFF" w:themeFill="background1"/>
        </w:rPr>
        <w:t>未按招标文件要求签署和盖章的投标文件，其投标将被认定为投标无效。</w:t>
      </w:r>
    </w:p>
    <w:p>
      <w:pPr>
        <w:tabs>
          <w:tab w:val="center" w:pos="4832"/>
          <w:tab w:val="left" w:pos="7140"/>
        </w:tabs>
        <w:spacing w:line="360" w:lineRule="auto"/>
        <w:ind w:firstLine="472" w:firstLineChars="196"/>
        <w:jc w:val="left"/>
        <w:outlineLvl w:val="1"/>
        <w:rPr>
          <w:rFonts w:ascii="宋体" w:hAnsi="Calibri" w:eastAsia="宋体" w:cs="宋体"/>
          <w:b/>
          <w:color w:val="auto"/>
          <w:sz w:val="24"/>
          <w:szCs w:val="24"/>
          <w:highlight w:val="none"/>
        </w:rPr>
      </w:pPr>
      <w:bookmarkStart w:id="11" w:name="_Toc133453641"/>
      <w:bookmarkStart w:id="12" w:name="_Toc135759770"/>
      <w:r>
        <w:rPr>
          <w:rFonts w:ascii="宋体" w:hAnsi="宋体" w:eastAsia="宋体" w:cs="宋体"/>
          <w:b/>
          <w:color w:val="auto"/>
          <w:sz w:val="24"/>
          <w:szCs w:val="24"/>
          <w:highlight w:val="none"/>
        </w:rPr>
        <w:t>4</w:t>
      </w:r>
      <w:r>
        <w:rPr>
          <w:rFonts w:hint="eastAsia" w:ascii="宋体" w:hAnsi="宋体" w:eastAsia="宋体" w:cs="宋体"/>
          <w:b/>
          <w:color w:val="auto"/>
          <w:sz w:val="24"/>
          <w:szCs w:val="24"/>
          <w:highlight w:val="none"/>
        </w:rPr>
        <w:t>．投标</w:t>
      </w:r>
      <w:bookmarkEnd w:id="10"/>
      <w:bookmarkEnd w:id="11"/>
      <w:bookmarkEnd w:id="12"/>
    </w:p>
    <w:p>
      <w:pPr>
        <w:tabs>
          <w:tab w:val="center" w:pos="4832"/>
          <w:tab w:val="left" w:pos="7140"/>
        </w:tabs>
        <w:spacing w:line="360" w:lineRule="auto"/>
        <w:ind w:firstLine="470" w:firstLineChars="196"/>
        <w:jc w:val="left"/>
        <w:rPr>
          <w:rFonts w:ascii="宋体" w:hAnsi="宋体" w:eastAsia="宋体" w:cs="宋体"/>
          <w:bCs/>
          <w:color w:val="auto"/>
          <w:sz w:val="24"/>
          <w:szCs w:val="24"/>
          <w:highlight w:val="none"/>
        </w:rPr>
      </w:pPr>
      <w:bookmarkStart w:id="13" w:name="_BookMark_8"/>
      <w:bookmarkEnd w:id="13"/>
      <w:bookmarkStart w:id="14" w:name="_Toc535592199"/>
      <w:r>
        <w:rPr>
          <w:rFonts w:ascii="宋体" w:hAnsi="宋体" w:eastAsia="宋体" w:cs="宋体"/>
          <w:bCs/>
          <w:color w:val="auto"/>
          <w:sz w:val="24"/>
          <w:szCs w:val="24"/>
          <w:highlight w:val="none"/>
        </w:rPr>
        <w:t>4.1</w:t>
      </w:r>
      <w:r>
        <w:rPr>
          <w:rFonts w:hint="eastAsia" w:ascii="宋体" w:hAnsi="宋体" w:eastAsia="宋体" w:cs="宋体"/>
          <w:bCs/>
          <w:color w:val="auto"/>
          <w:sz w:val="24"/>
          <w:szCs w:val="24"/>
          <w:highlight w:val="none"/>
        </w:rPr>
        <w:t xml:space="preserve">本次采购采用电子交易方式，电子交易平台为“政采云平台（https://www.zcygov.cn/）”。投标人参与本项目电子交易活动前，应注册成为政府采购云平台投标人。编制电子投标文件前还需申领CA证书并绑定帐号。投标人应充分考虑完成平台注册、申领CA证书等所需的时间。因未注册入库、未办理CA数字证书等原因造成无法投标或投标失败等后果由投标人自行承担。 </w:t>
      </w:r>
    </w:p>
    <w:p>
      <w:pPr>
        <w:tabs>
          <w:tab w:val="center" w:pos="4832"/>
          <w:tab w:val="left" w:pos="7140"/>
        </w:tabs>
        <w:spacing w:line="360" w:lineRule="auto"/>
        <w:ind w:firstLine="470" w:firstLineChars="196"/>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w:t>
      </w:r>
      <w:r>
        <w:rPr>
          <w:rFonts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rPr>
        <w:t>投标人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95763进行咨询。</w:t>
      </w:r>
    </w:p>
    <w:p>
      <w:pPr>
        <w:tabs>
          <w:tab w:val="center" w:pos="4832"/>
          <w:tab w:val="left" w:pos="7140"/>
        </w:tabs>
        <w:spacing w:line="360" w:lineRule="auto"/>
        <w:ind w:firstLine="470" w:firstLineChars="196"/>
        <w:jc w:val="left"/>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4.</w:t>
      </w:r>
      <w:r>
        <w:rPr>
          <w:rFonts w:hint="eastAsia" w:ascii="宋体" w:hAnsi="宋体" w:eastAsia="宋体" w:cs="宋体"/>
          <w:bCs/>
          <w:color w:val="auto"/>
          <w:sz w:val="24"/>
          <w:szCs w:val="24"/>
          <w:highlight w:val="none"/>
        </w:rPr>
        <w:t>3投标文件的递交</w:t>
      </w:r>
    </w:p>
    <w:p>
      <w:pPr>
        <w:tabs>
          <w:tab w:val="center" w:pos="4832"/>
          <w:tab w:val="left" w:pos="7140"/>
        </w:tabs>
        <w:spacing w:line="360" w:lineRule="auto"/>
        <w:ind w:firstLine="470" w:firstLineChars="196"/>
        <w:jc w:val="left"/>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4.</w:t>
      </w:r>
      <w:r>
        <w:rPr>
          <w:rFonts w:hint="eastAsia" w:ascii="宋体" w:hAnsi="宋体" w:eastAsia="宋体" w:cs="宋体"/>
          <w:bCs/>
          <w:color w:val="auto"/>
          <w:sz w:val="24"/>
          <w:szCs w:val="24"/>
          <w:highlight w:val="none"/>
        </w:rPr>
        <w:t>3</w:t>
      </w:r>
      <w:r>
        <w:rPr>
          <w:rFonts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rPr>
        <w:t>加密的电子投标文件应在投标文件递交截止时间前通过政采云平台上传完成。逾期上传或者未上传指定地点的投标文件，采购人不予受理。</w:t>
      </w:r>
    </w:p>
    <w:p>
      <w:pPr>
        <w:tabs>
          <w:tab w:val="center" w:pos="4832"/>
          <w:tab w:val="left" w:pos="7140"/>
        </w:tabs>
        <w:spacing w:line="360" w:lineRule="auto"/>
        <w:ind w:firstLine="470" w:firstLineChars="196"/>
        <w:jc w:val="left"/>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4.</w:t>
      </w:r>
      <w:r>
        <w:rPr>
          <w:rFonts w:hint="eastAsia" w:ascii="宋体" w:hAnsi="宋体" w:eastAsia="宋体" w:cs="宋体"/>
          <w:bCs/>
          <w:color w:val="auto"/>
          <w:sz w:val="24"/>
          <w:szCs w:val="24"/>
          <w:highlight w:val="none"/>
        </w:rPr>
        <w:t>3</w:t>
      </w:r>
      <w:r>
        <w:rPr>
          <w:rFonts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rPr>
        <w:t>采购人事先约定延长投标文件递交截止时间的，采购人与投标人以前的投标截止期方面的全部权利、责任和义务，将适用延长至新的投标截止期。</w:t>
      </w:r>
    </w:p>
    <w:p>
      <w:pPr>
        <w:tabs>
          <w:tab w:val="center" w:pos="4832"/>
          <w:tab w:val="left" w:pos="7140"/>
        </w:tabs>
        <w:spacing w:line="360" w:lineRule="auto"/>
        <w:ind w:firstLine="470" w:firstLineChars="196"/>
        <w:jc w:val="left"/>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4.</w:t>
      </w:r>
      <w:r>
        <w:rPr>
          <w:rFonts w:hint="eastAsia" w:ascii="宋体" w:hAnsi="宋体" w:eastAsia="宋体" w:cs="宋体"/>
          <w:bCs/>
          <w:color w:val="auto"/>
          <w:sz w:val="24"/>
          <w:szCs w:val="24"/>
          <w:highlight w:val="none"/>
        </w:rPr>
        <w:t>3</w:t>
      </w:r>
      <w:r>
        <w:rPr>
          <w:rFonts w:ascii="宋体" w:hAnsi="宋体" w:eastAsia="宋体" w:cs="宋体"/>
          <w:bCs/>
          <w:color w:val="auto"/>
          <w:sz w:val="24"/>
          <w:szCs w:val="24"/>
          <w:highlight w:val="none"/>
        </w:rPr>
        <w:t>.</w:t>
      </w:r>
      <w:r>
        <w:rPr>
          <w:rFonts w:hint="eastAsia" w:ascii="宋体" w:hAnsi="宋体" w:eastAsia="宋体" w:cs="宋体"/>
          <w:bCs/>
          <w:color w:val="auto"/>
          <w:sz w:val="24"/>
          <w:szCs w:val="24"/>
          <w:highlight w:val="none"/>
        </w:rPr>
        <w:t>3投标人或其投标文件存在下列情形之一的，采购人对其投标文件不予受理：</w:t>
      </w:r>
    </w:p>
    <w:p>
      <w:pPr>
        <w:tabs>
          <w:tab w:val="center" w:pos="4832"/>
          <w:tab w:val="left" w:pos="7140"/>
        </w:tabs>
        <w:spacing w:line="360" w:lineRule="auto"/>
        <w:ind w:firstLine="470" w:firstLineChars="196"/>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r>
        <w:rPr>
          <w:rFonts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rPr>
        <w:t>）逾期上传的投标文件；</w:t>
      </w:r>
    </w:p>
    <w:p>
      <w:pPr>
        <w:tabs>
          <w:tab w:val="center" w:pos="4832"/>
          <w:tab w:val="left" w:pos="7140"/>
        </w:tabs>
        <w:spacing w:line="360" w:lineRule="auto"/>
        <w:ind w:firstLine="470" w:firstLineChars="196"/>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r>
        <w:rPr>
          <w:rFonts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rPr>
        <w:t>）未按要求加密的投标文件。</w:t>
      </w:r>
    </w:p>
    <w:p>
      <w:pPr>
        <w:tabs>
          <w:tab w:val="center" w:pos="4832"/>
          <w:tab w:val="left" w:pos="7140"/>
        </w:tabs>
        <w:spacing w:line="360" w:lineRule="auto"/>
        <w:ind w:firstLine="470" w:firstLineChars="196"/>
        <w:jc w:val="left"/>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4.</w:t>
      </w:r>
      <w:r>
        <w:rPr>
          <w:rFonts w:hint="eastAsia" w:ascii="宋体" w:hAnsi="宋体" w:eastAsia="宋体" w:cs="宋体"/>
          <w:bCs/>
          <w:color w:val="auto"/>
          <w:sz w:val="24"/>
          <w:szCs w:val="24"/>
          <w:highlight w:val="none"/>
        </w:rPr>
        <w:t>4投标文件的修改与撤回</w:t>
      </w:r>
    </w:p>
    <w:p>
      <w:pPr>
        <w:tabs>
          <w:tab w:val="center" w:pos="4832"/>
          <w:tab w:val="left" w:pos="7140"/>
        </w:tabs>
        <w:spacing w:line="360" w:lineRule="auto"/>
        <w:ind w:firstLine="470" w:firstLineChars="196"/>
        <w:jc w:val="left"/>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4.</w:t>
      </w:r>
      <w:r>
        <w:rPr>
          <w:rFonts w:hint="eastAsia" w:ascii="宋体" w:hAnsi="宋体" w:eastAsia="宋体" w:cs="宋体"/>
          <w:bCs/>
          <w:color w:val="auto"/>
          <w:sz w:val="24"/>
          <w:szCs w:val="24"/>
          <w:highlight w:val="none"/>
        </w:rPr>
        <w:t>4</w:t>
      </w:r>
      <w:r>
        <w:rPr>
          <w:rFonts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rPr>
        <w:t>投标人应在投标须知前附表中规定的截止时间前，可以撤回已上传的投标文件。如要修改，必须在撤回并修改后在规定的投标文件递交截止时间之前将修改后的投标文件再重新上传。在投标文件递交截止时间之后，投标人不得对上传的投标文件撤销或修改。</w:t>
      </w:r>
    </w:p>
    <w:p>
      <w:pPr>
        <w:tabs>
          <w:tab w:val="center" w:pos="4832"/>
          <w:tab w:val="left" w:pos="7140"/>
        </w:tabs>
        <w:spacing w:line="360" w:lineRule="auto"/>
        <w:ind w:firstLine="470" w:firstLineChars="196"/>
        <w:jc w:val="left"/>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4.</w:t>
      </w:r>
      <w:r>
        <w:rPr>
          <w:rFonts w:hint="eastAsia" w:ascii="宋体" w:hAnsi="宋体" w:eastAsia="宋体" w:cs="宋体"/>
          <w:bCs/>
          <w:color w:val="auto"/>
          <w:sz w:val="24"/>
          <w:szCs w:val="24"/>
          <w:highlight w:val="none"/>
        </w:rPr>
        <w:t>5投标文件格式</w:t>
      </w:r>
    </w:p>
    <w:p>
      <w:pPr>
        <w:tabs>
          <w:tab w:val="center" w:pos="4832"/>
          <w:tab w:val="left" w:pos="7140"/>
        </w:tabs>
        <w:spacing w:line="360" w:lineRule="auto"/>
        <w:ind w:firstLine="470" w:firstLineChars="196"/>
        <w:jc w:val="left"/>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4.</w:t>
      </w:r>
      <w:r>
        <w:rPr>
          <w:rFonts w:hint="eastAsia" w:ascii="宋体" w:hAnsi="宋体" w:eastAsia="宋体" w:cs="宋体"/>
          <w:bCs/>
          <w:color w:val="auto"/>
          <w:sz w:val="24"/>
          <w:szCs w:val="24"/>
          <w:highlight w:val="none"/>
        </w:rPr>
        <w:t>5</w:t>
      </w:r>
      <w:r>
        <w:rPr>
          <w:rFonts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rPr>
        <w:t>投标文件格式见第五章。</w:t>
      </w:r>
    </w:p>
    <w:p>
      <w:pPr>
        <w:tabs>
          <w:tab w:val="center" w:pos="4832"/>
          <w:tab w:val="left" w:pos="7140"/>
        </w:tabs>
        <w:spacing w:line="360" w:lineRule="auto"/>
        <w:ind w:firstLine="470" w:firstLineChars="196"/>
        <w:jc w:val="left"/>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4.</w:t>
      </w:r>
      <w:r>
        <w:rPr>
          <w:rFonts w:hint="eastAsia" w:ascii="宋体" w:hAnsi="宋体" w:eastAsia="宋体" w:cs="宋体"/>
          <w:bCs/>
          <w:color w:val="auto"/>
          <w:sz w:val="24"/>
          <w:szCs w:val="24"/>
          <w:highlight w:val="none"/>
        </w:rPr>
        <w:t>5</w:t>
      </w:r>
      <w:r>
        <w:rPr>
          <w:rFonts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rPr>
        <w:t>投标人应使用本招标文件后面提供的投标文件格式填写，如不够用时，投标人可按同样格式自行编制和填补，如果本招标文件未提供格式的，投标人可自行编制。</w:t>
      </w:r>
    </w:p>
    <w:p>
      <w:pPr>
        <w:tabs>
          <w:tab w:val="center" w:pos="4832"/>
          <w:tab w:val="left" w:pos="7140"/>
        </w:tabs>
        <w:spacing w:line="360" w:lineRule="auto"/>
        <w:ind w:firstLine="472" w:firstLineChars="196"/>
        <w:jc w:val="left"/>
        <w:outlineLvl w:val="1"/>
        <w:rPr>
          <w:rFonts w:ascii="宋体" w:hAnsi="Calibri" w:eastAsia="宋体" w:cs="宋体"/>
          <w:b/>
          <w:color w:val="auto"/>
          <w:sz w:val="24"/>
          <w:szCs w:val="24"/>
          <w:highlight w:val="none"/>
        </w:rPr>
      </w:pPr>
      <w:bookmarkStart w:id="15" w:name="_Toc135759771"/>
      <w:bookmarkStart w:id="16" w:name="_Toc133453642"/>
      <w:r>
        <w:rPr>
          <w:rFonts w:ascii="宋体" w:hAnsi="宋体" w:eastAsia="宋体" w:cs="宋体"/>
          <w:b/>
          <w:color w:val="auto"/>
          <w:sz w:val="24"/>
          <w:szCs w:val="24"/>
          <w:highlight w:val="none"/>
        </w:rPr>
        <w:t>5</w:t>
      </w:r>
      <w:r>
        <w:rPr>
          <w:rFonts w:hint="eastAsia" w:ascii="宋体" w:hAnsi="宋体" w:eastAsia="宋体" w:cs="宋体"/>
          <w:b/>
          <w:color w:val="auto"/>
          <w:sz w:val="24"/>
          <w:szCs w:val="24"/>
          <w:highlight w:val="none"/>
        </w:rPr>
        <w:t>．开标</w:t>
      </w:r>
      <w:bookmarkEnd w:id="14"/>
      <w:bookmarkEnd w:id="15"/>
      <w:bookmarkEnd w:id="16"/>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ascii="宋体" w:hAnsi="宋体" w:eastAsia="宋体" w:cs="Arial"/>
          <w:color w:val="auto"/>
          <w:kern w:val="0"/>
          <w:sz w:val="24"/>
          <w:szCs w:val="24"/>
          <w:highlight w:val="none"/>
        </w:rPr>
        <w:t xml:space="preserve">5.1 </w:t>
      </w:r>
      <w:r>
        <w:rPr>
          <w:rFonts w:hint="eastAsia" w:ascii="宋体" w:hAnsi="宋体" w:eastAsia="宋体" w:cs="Arial"/>
          <w:color w:val="auto"/>
          <w:kern w:val="0"/>
          <w:sz w:val="24"/>
          <w:szCs w:val="24"/>
          <w:highlight w:val="none"/>
        </w:rPr>
        <w:t>开标时间和地点</w:t>
      </w:r>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hint="eastAsia" w:ascii="宋体" w:hAnsi="宋体" w:eastAsia="宋体" w:cs="Arial"/>
          <w:color w:val="auto"/>
          <w:kern w:val="0"/>
          <w:sz w:val="24"/>
          <w:szCs w:val="24"/>
          <w:highlight w:val="none"/>
        </w:rPr>
        <w:t>采购人在投标人须知前附表规定的时间、地点公开开标，并邀请所有投标人的法定代表人或其授权委托人等待解密。</w:t>
      </w:r>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ascii="宋体" w:hAnsi="宋体" w:eastAsia="宋体" w:cs="Arial"/>
          <w:color w:val="auto"/>
          <w:kern w:val="0"/>
          <w:sz w:val="24"/>
          <w:szCs w:val="24"/>
          <w:highlight w:val="none"/>
        </w:rPr>
        <w:t>5.</w:t>
      </w:r>
      <w:r>
        <w:rPr>
          <w:rFonts w:hint="eastAsia" w:ascii="宋体" w:hAnsi="宋体" w:eastAsia="宋体" w:cs="Arial"/>
          <w:color w:val="auto"/>
          <w:kern w:val="0"/>
          <w:sz w:val="24"/>
          <w:szCs w:val="24"/>
          <w:highlight w:val="none"/>
        </w:rPr>
        <w:t>2 开标前，采购代理机构将会同采购人或监督人员进行验标（检查网上招标系统正常与否，检查未加密的电子投标文件，检查投标人保证金交纳情况），确认无误后开标。开标时，各投标人应对本单位的加密的电子投标文件现场解密，采购代理机构工作人员在监督人员或公证人员监督下解密所有投标文件。</w:t>
      </w:r>
    </w:p>
    <w:p>
      <w:pPr>
        <w:tabs>
          <w:tab w:val="center" w:pos="4832"/>
          <w:tab w:val="left" w:pos="7140"/>
        </w:tabs>
        <w:spacing w:line="360" w:lineRule="auto"/>
        <w:ind w:firstLine="472" w:firstLineChars="196"/>
        <w:jc w:val="left"/>
        <w:outlineLvl w:val="1"/>
        <w:rPr>
          <w:rFonts w:ascii="宋体" w:hAnsi="Calibri" w:eastAsia="宋体" w:cs="宋体"/>
          <w:b/>
          <w:color w:val="auto"/>
          <w:sz w:val="24"/>
          <w:szCs w:val="24"/>
          <w:highlight w:val="none"/>
        </w:rPr>
      </w:pPr>
      <w:bookmarkStart w:id="17" w:name="_BookMark_9"/>
      <w:bookmarkEnd w:id="17"/>
      <w:bookmarkStart w:id="18" w:name="_Toc535592200"/>
      <w:bookmarkStart w:id="19" w:name="_Toc135759772"/>
      <w:bookmarkStart w:id="20" w:name="_Toc133453643"/>
      <w:r>
        <w:rPr>
          <w:rFonts w:ascii="宋体" w:hAnsi="宋体" w:eastAsia="宋体" w:cs="宋体"/>
          <w:b/>
          <w:color w:val="auto"/>
          <w:sz w:val="24"/>
          <w:szCs w:val="24"/>
          <w:highlight w:val="none"/>
        </w:rPr>
        <w:t>6</w:t>
      </w:r>
      <w:r>
        <w:rPr>
          <w:rFonts w:hint="eastAsia" w:ascii="宋体" w:hAnsi="宋体" w:eastAsia="宋体" w:cs="宋体"/>
          <w:b/>
          <w:color w:val="auto"/>
          <w:sz w:val="24"/>
          <w:szCs w:val="24"/>
          <w:highlight w:val="none"/>
        </w:rPr>
        <w:t>．评标</w:t>
      </w:r>
      <w:bookmarkEnd w:id="18"/>
      <w:bookmarkEnd w:id="19"/>
      <w:bookmarkEnd w:id="20"/>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ascii="宋体" w:hAnsi="宋体" w:eastAsia="宋体" w:cs="Arial"/>
          <w:color w:val="auto"/>
          <w:kern w:val="0"/>
          <w:sz w:val="24"/>
          <w:szCs w:val="24"/>
          <w:highlight w:val="none"/>
        </w:rPr>
        <w:t xml:space="preserve">6.1 </w:t>
      </w:r>
      <w:r>
        <w:rPr>
          <w:rFonts w:hint="eastAsia" w:ascii="宋体" w:hAnsi="宋体" w:eastAsia="宋体" w:cs="Arial"/>
          <w:color w:val="auto"/>
          <w:kern w:val="0"/>
          <w:sz w:val="24"/>
          <w:szCs w:val="24"/>
          <w:highlight w:val="none"/>
        </w:rPr>
        <w:t>评标小组</w:t>
      </w:r>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ascii="宋体" w:hAnsi="宋体" w:eastAsia="宋体" w:cs="Arial"/>
          <w:color w:val="auto"/>
          <w:kern w:val="0"/>
          <w:sz w:val="24"/>
          <w:szCs w:val="24"/>
          <w:highlight w:val="none"/>
        </w:rPr>
        <w:t xml:space="preserve">6.1.1 </w:t>
      </w:r>
      <w:r>
        <w:rPr>
          <w:rFonts w:hint="eastAsia" w:ascii="宋体" w:hAnsi="宋体" w:eastAsia="宋体" w:cs="Arial"/>
          <w:color w:val="auto"/>
          <w:kern w:val="0"/>
          <w:sz w:val="24"/>
          <w:szCs w:val="24"/>
          <w:highlight w:val="none"/>
        </w:rPr>
        <w:t>评标由采购人按照《政府采购评标专家管理办法》财库〔2016〕198号，依法组建的评标小组负责。评标小组由采购人熟悉相关业务的代表，以及有关技术、经济等方面的专家组成。</w:t>
      </w:r>
    </w:p>
    <w:p>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rPr>
      </w:pPr>
      <w:r>
        <w:rPr>
          <w:rFonts w:ascii="宋体" w:hAnsi="宋体" w:eastAsia="宋体" w:cs="Arial"/>
          <w:color w:val="auto"/>
          <w:kern w:val="0"/>
          <w:sz w:val="24"/>
          <w:szCs w:val="24"/>
          <w:highlight w:val="none"/>
        </w:rPr>
        <w:t xml:space="preserve">6.1.2 </w:t>
      </w:r>
      <w:r>
        <w:rPr>
          <w:rFonts w:hint="eastAsia" w:ascii="宋体" w:hAnsi="宋体" w:eastAsia="宋体" w:cs="Arial"/>
          <w:color w:val="auto"/>
          <w:kern w:val="0"/>
          <w:sz w:val="24"/>
          <w:szCs w:val="24"/>
          <w:highlight w:val="none"/>
        </w:rPr>
        <w:t>评标小组成员有下列情形之一的，应当回避：</w:t>
      </w:r>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hint="eastAsia" w:ascii="宋体" w:hAnsi="宋体" w:eastAsia="宋体" w:cs="Arial"/>
          <w:color w:val="auto"/>
          <w:kern w:val="0"/>
          <w:sz w:val="24"/>
          <w:szCs w:val="24"/>
          <w:highlight w:val="none"/>
        </w:rPr>
        <w:t>（</w:t>
      </w:r>
      <w:r>
        <w:rPr>
          <w:rFonts w:ascii="宋体" w:hAnsi="宋体" w:eastAsia="宋体" w:cs="Arial"/>
          <w:color w:val="auto"/>
          <w:kern w:val="0"/>
          <w:sz w:val="24"/>
          <w:szCs w:val="24"/>
          <w:highlight w:val="none"/>
        </w:rPr>
        <w:t>1</w:t>
      </w:r>
      <w:r>
        <w:rPr>
          <w:rFonts w:hint="eastAsia" w:ascii="宋体" w:hAnsi="宋体" w:eastAsia="宋体" w:cs="Arial"/>
          <w:color w:val="auto"/>
          <w:kern w:val="0"/>
          <w:sz w:val="24"/>
          <w:szCs w:val="24"/>
          <w:highlight w:val="none"/>
        </w:rPr>
        <w:t>）</w:t>
      </w:r>
      <w:r>
        <w:rPr>
          <w:rFonts w:hint="eastAsia" w:ascii="宋体" w:hAnsi="Calibri" w:eastAsia="宋体" w:cs="Arial"/>
          <w:color w:val="auto"/>
          <w:kern w:val="0"/>
          <w:sz w:val="24"/>
          <w:szCs w:val="24"/>
          <w:highlight w:val="none"/>
        </w:rPr>
        <w:t>参加采购活动前三年内,与投标人存在劳动关系,或者担任过投标人的董事、监事,或者是投标人的控股股东或实际控制人。</w:t>
      </w:r>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hint="eastAsia" w:ascii="宋体" w:hAnsi="宋体" w:eastAsia="宋体" w:cs="Arial"/>
          <w:color w:val="auto"/>
          <w:kern w:val="0"/>
          <w:sz w:val="24"/>
          <w:szCs w:val="24"/>
          <w:highlight w:val="none"/>
        </w:rPr>
        <w:t>（</w:t>
      </w:r>
      <w:r>
        <w:rPr>
          <w:rFonts w:ascii="宋体" w:hAnsi="宋体" w:eastAsia="宋体" w:cs="Arial"/>
          <w:color w:val="auto"/>
          <w:kern w:val="0"/>
          <w:sz w:val="24"/>
          <w:szCs w:val="24"/>
          <w:highlight w:val="none"/>
        </w:rPr>
        <w:t>2</w:t>
      </w:r>
      <w:r>
        <w:rPr>
          <w:rFonts w:hint="eastAsia" w:ascii="宋体" w:hAnsi="宋体" w:eastAsia="宋体" w:cs="Arial"/>
          <w:color w:val="auto"/>
          <w:kern w:val="0"/>
          <w:sz w:val="24"/>
          <w:szCs w:val="24"/>
          <w:highlight w:val="none"/>
        </w:rPr>
        <w:t>）</w:t>
      </w:r>
      <w:r>
        <w:rPr>
          <w:rFonts w:hint="eastAsia" w:ascii="宋体" w:hAnsi="Calibri" w:eastAsia="宋体" w:cs="Arial"/>
          <w:color w:val="auto"/>
          <w:kern w:val="0"/>
          <w:sz w:val="24"/>
          <w:szCs w:val="24"/>
          <w:highlight w:val="none"/>
        </w:rPr>
        <w:t>与投标人的法定代表人或者负责人有夫妻、直系血亲、三代以内旁系血亲或者近姻亲关系。</w:t>
      </w:r>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hint="eastAsia" w:ascii="宋体" w:hAnsi="宋体" w:eastAsia="宋体" w:cs="Arial"/>
          <w:color w:val="auto"/>
          <w:kern w:val="0"/>
          <w:sz w:val="24"/>
          <w:szCs w:val="24"/>
          <w:highlight w:val="none"/>
        </w:rPr>
        <w:t>（</w:t>
      </w:r>
      <w:r>
        <w:rPr>
          <w:rFonts w:ascii="宋体" w:hAnsi="宋体" w:eastAsia="宋体" w:cs="Arial"/>
          <w:color w:val="auto"/>
          <w:kern w:val="0"/>
          <w:sz w:val="24"/>
          <w:szCs w:val="24"/>
          <w:highlight w:val="none"/>
        </w:rPr>
        <w:t>3</w:t>
      </w:r>
      <w:r>
        <w:rPr>
          <w:rFonts w:hint="eastAsia" w:ascii="宋体" w:hAnsi="宋体" w:eastAsia="宋体" w:cs="Arial"/>
          <w:color w:val="auto"/>
          <w:kern w:val="0"/>
          <w:sz w:val="24"/>
          <w:szCs w:val="24"/>
          <w:highlight w:val="none"/>
        </w:rPr>
        <w:t>）</w:t>
      </w:r>
      <w:r>
        <w:rPr>
          <w:rFonts w:hint="eastAsia" w:ascii="宋体" w:hAnsi="Calibri" w:eastAsia="宋体" w:cs="Arial"/>
          <w:color w:val="auto"/>
          <w:kern w:val="0"/>
          <w:sz w:val="24"/>
          <w:szCs w:val="24"/>
          <w:highlight w:val="none"/>
        </w:rPr>
        <w:t>与投标人有其他可能影响政府采购活动公平、公正进行的关系。</w:t>
      </w:r>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ascii="宋体" w:hAnsi="宋体" w:eastAsia="宋体" w:cs="Arial"/>
          <w:color w:val="auto"/>
          <w:kern w:val="0"/>
          <w:sz w:val="24"/>
          <w:szCs w:val="24"/>
          <w:highlight w:val="none"/>
        </w:rPr>
        <w:t xml:space="preserve">6.2 </w:t>
      </w:r>
      <w:r>
        <w:rPr>
          <w:rFonts w:hint="eastAsia" w:ascii="宋体" w:hAnsi="宋体" w:eastAsia="宋体" w:cs="Arial"/>
          <w:color w:val="auto"/>
          <w:kern w:val="0"/>
          <w:sz w:val="24"/>
          <w:szCs w:val="24"/>
          <w:highlight w:val="none"/>
        </w:rPr>
        <w:t>评标原则</w:t>
      </w:r>
      <w:r>
        <w:rPr>
          <w:rFonts w:ascii="宋体" w:hAnsi="宋体" w:eastAsia="宋体" w:cs="Arial"/>
          <w:color w:val="auto"/>
          <w:kern w:val="0"/>
          <w:sz w:val="24"/>
          <w:szCs w:val="24"/>
          <w:highlight w:val="none"/>
        </w:rPr>
        <w:t xml:space="preserve"> </w:t>
      </w:r>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hint="eastAsia" w:ascii="宋体" w:hAnsi="宋体" w:eastAsia="宋体" w:cs="Arial"/>
          <w:color w:val="auto"/>
          <w:kern w:val="0"/>
          <w:sz w:val="24"/>
          <w:szCs w:val="24"/>
          <w:highlight w:val="none"/>
        </w:rPr>
        <w:t>评标活动遵循公平、公正、科学和择优的原则。</w:t>
      </w:r>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ascii="宋体" w:hAnsi="宋体" w:eastAsia="宋体" w:cs="Arial"/>
          <w:color w:val="auto"/>
          <w:kern w:val="0"/>
          <w:sz w:val="24"/>
          <w:szCs w:val="24"/>
          <w:highlight w:val="none"/>
        </w:rPr>
        <w:t xml:space="preserve">6.3 </w:t>
      </w:r>
      <w:r>
        <w:rPr>
          <w:rFonts w:hint="eastAsia" w:ascii="宋体" w:hAnsi="宋体" w:eastAsia="宋体" w:cs="Arial"/>
          <w:color w:val="auto"/>
          <w:kern w:val="0"/>
          <w:sz w:val="24"/>
          <w:szCs w:val="24"/>
          <w:highlight w:val="none"/>
        </w:rPr>
        <w:t>评标</w:t>
      </w:r>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hint="eastAsia" w:ascii="宋体" w:hAnsi="宋体" w:eastAsia="宋体" w:cs="Arial"/>
          <w:color w:val="auto"/>
          <w:kern w:val="0"/>
          <w:sz w:val="24"/>
          <w:szCs w:val="24"/>
          <w:highlight w:val="none"/>
        </w:rPr>
        <w:t>评标小组按照招标文件中规定的方法、评标因素、标准和程序对投标文件进行评标。</w:t>
      </w:r>
    </w:p>
    <w:p>
      <w:pPr>
        <w:tabs>
          <w:tab w:val="center" w:pos="4832"/>
          <w:tab w:val="left" w:pos="7140"/>
        </w:tabs>
        <w:spacing w:line="360" w:lineRule="auto"/>
        <w:ind w:firstLine="472" w:firstLineChars="196"/>
        <w:jc w:val="left"/>
        <w:outlineLvl w:val="1"/>
        <w:rPr>
          <w:rFonts w:ascii="宋体" w:hAnsi="Calibri" w:eastAsia="宋体" w:cs="宋体"/>
          <w:b/>
          <w:color w:val="auto"/>
          <w:sz w:val="24"/>
          <w:szCs w:val="24"/>
          <w:highlight w:val="none"/>
        </w:rPr>
      </w:pPr>
      <w:bookmarkStart w:id="21" w:name="_BookMark_10"/>
      <w:bookmarkEnd w:id="21"/>
      <w:bookmarkStart w:id="22" w:name="_Toc535592201"/>
      <w:bookmarkStart w:id="23" w:name="_Toc133453644"/>
      <w:bookmarkStart w:id="24" w:name="_Toc135759773"/>
      <w:r>
        <w:rPr>
          <w:rFonts w:ascii="宋体" w:hAnsi="宋体" w:eastAsia="宋体" w:cs="宋体"/>
          <w:b/>
          <w:color w:val="auto"/>
          <w:sz w:val="24"/>
          <w:szCs w:val="24"/>
          <w:highlight w:val="none"/>
        </w:rPr>
        <w:t>7</w:t>
      </w:r>
      <w:r>
        <w:rPr>
          <w:rFonts w:hint="eastAsia" w:ascii="宋体" w:hAnsi="宋体" w:eastAsia="宋体" w:cs="宋体"/>
          <w:b/>
          <w:color w:val="auto"/>
          <w:sz w:val="24"/>
          <w:szCs w:val="24"/>
          <w:highlight w:val="none"/>
        </w:rPr>
        <w:t>．定标及合同授予</w:t>
      </w:r>
      <w:bookmarkEnd w:id="22"/>
      <w:bookmarkEnd w:id="23"/>
      <w:bookmarkEnd w:id="24"/>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ascii="宋体" w:hAnsi="宋体" w:eastAsia="宋体" w:cs="Arial"/>
          <w:color w:val="auto"/>
          <w:kern w:val="0"/>
          <w:sz w:val="24"/>
          <w:szCs w:val="24"/>
          <w:highlight w:val="none"/>
        </w:rPr>
        <w:t xml:space="preserve">7.1 </w:t>
      </w:r>
      <w:r>
        <w:rPr>
          <w:rFonts w:hint="eastAsia" w:ascii="宋体" w:hAnsi="宋体" w:eastAsia="宋体" w:cs="Arial"/>
          <w:color w:val="auto"/>
          <w:kern w:val="0"/>
          <w:sz w:val="24"/>
          <w:szCs w:val="24"/>
          <w:highlight w:val="none"/>
        </w:rPr>
        <w:t>定标方法</w:t>
      </w:r>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ascii="宋体" w:hAnsi="宋体" w:eastAsia="宋体" w:cs="Arial"/>
          <w:color w:val="auto"/>
          <w:kern w:val="0"/>
          <w:sz w:val="24"/>
          <w:szCs w:val="24"/>
          <w:highlight w:val="none"/>
        </w:rPr>
        <w:t xml:space="preserve">7.1.1 </w:t>
      </w:r>
      <w:r>
        <w:rPr>
          <w:rFonts w:hint="eastAsia" w:ascii="宋体" w:hAnsi="宋体" w:eastAsia="宋体" w:cs="Arial"/>
          <w:color w:val="auto"/>
          <w:kern w:val="0"/>
          <w:sz w:val="24"/>
          <w:szCs w:val="24"/>
          <w:highlight w:val="none"/>
        </w:rPr>
        <w:t>评标活动遵循公平、公正、科学和择优的原则。评标小组按照招标文件中规定的方法、评标因素、标准和程序对投标文件进行评标，并按投标人须知前附表的规定向采购人推荐中标候选人。采购人依据评标小组推荐的中标候选人确定中标人。</w:t>
      </w:r>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ascii="宋体" w:hAnsi="宋体" w:eastAsia="宋体" w:cs="Arial"/>
          <w:color w:val="auto"/>
          <w:kern w:val="0"/>
          <w:sz w:val="24"/>
          <w:szCs w:val="24"/>
          <w:highlight w:val="none"/>
        </w:rPr>
        <w:t>7.1.</w:t>
      </w:r>
      <w:r>
        <w:rPr>
          <w:rFonts w:hint="eastAsia" w:ascii="宋体" w:hAnsi="宋体" w:eastAsia="宋体" w:cs="Arial"/>
          <w:color w:val="auto"/>
          <w:kern w:val="0"/>
          <w:sz w:val="24"/>
          <w:szCs w:val="24"/>
          <w:highlight w:val="none"/>
        </w:rPr>
        <w:t>2</w:t>
      </w:r>
      <w:r>
        <w:rPr>
          <w:rFonts w:ascii="宋体" w:hAnsi="宋体" w:eastAsia="宋体" w:cs="Arial"/>
          <w:color w:val="auto"/>
          <w:kern w:val="0"/>
          <w:sz w:val="24"/>
          <w:szCs w:val="24"/>
          <w:highlight w:val="none"/>
        </w:rPr>
        <w:t xml:space="preserve"> </w:t>
      </w:r>
      <w:r>
        <w:rPr>
          <w:rFonts w:hint="eastAsia" w:ascii="宋体" w:hAnsi="宋体" w:eastAsia="宋体" w:cs="Arial"/>
          <w:color w:val="auto"/>
          <w:kern w:val="0"/>
          <w:sz w:val="24"/>
          <w:szCs w:val="24"/>
          <w:highlight w:val="none"/>
        </w:rPr>
        <w:t>采购人从中标候选人中确定出中标人的原则：采购人应当确定排名第一的中标候选人为中标人。排名第一的中标候选人放弃中标、因不可抗力不能履行合同，不按照招标文件要求提交履约保证金、或者被查实存在影响中标结果的违法行为等情形，不符合中标条件的，采购人可以按照评标小组提出的中标候选人名单排名依次确定其他中标候选人为中标人。</w:t>
      </w:r>
    </w:p>
    <w:p>
      <w:pPr>
        <w:widowControl/>
        <w:shd w:val="clear" w:color="auto" w:fill="FFFFFF"/>
        <w:snapToGrid w:val="0"/>
        <w:spacing w:line="360" w:lineRule="auto"/>
        <w:ind w:firstLine="480" w:firstLineChars="200"/>
        <w:rPr>
          <w:rFonts w:ascii="宋体" w:hAnsi="宋体" w:cs="Arial"/>
          <w:color w:val="auto"/>
          <w:kern w:val="0"/>
          <w:sz w:val="24"/>
          <w:szCs w:val="24"/>
          <w:highlight w:val="none"/>
          <w:shd w:val="clear" w:color="auto" w:fill="FFFFFF" w:themeFill="background1"/>
        </w:rPr>
      </w:pPr>
      <w:r>
        <w:rPr>
          <w:rFonts w:ascii="宋体" w:hAnsi="宋体" w:cs="Arial"/>
          <w:color w:val="auto"/>
          <w:kern w:val="0"/>
          <w:sz w:val="24"/>
          <w:szCs w:val="24"/>
          <w:highlight w:val="none"/>
          <w:shd w:val="clear" w:color="auto" w:fill="FFFFFF" w:themeFill="background1"/>
        </w:rPr>
        <w:t>7.2</w:t>
      </w:r>
      <w:r>
        <w:rPr>
          <w:rFonts w:hint="eastAsia" w:ascii="宋体" w:hAnsi="宋体" w:cs="Arial"/>
          <w:color w:val="auto"/>
          <w:kern w:val="0"/>
          <w:sz w:val="24"/>
          <w:szCs w:val="24"/>
          <w:highlight w:val="none"/>
          <w:shd w:val="clear" w:color="auto" w:fill="FFFFFF" w:themeFill="background1"/>
        </w:rPr>
        <w:t>中标</w:t>
      </w:r>
      <w:r>
        <w:rPr>
          <w:rFonts w:ascii="Arial" w:hAnsi="Arial" w:cs="Arial"/>
          <w:color w:val="auto"/>
          <w:kern w:val="0"/>
          <w:sz w:val="24"/>
          <w:szCs w:val="24"/>
          <w:highlight w:val="none"/>
          <w:shd w:val="clear" w:color="auto" w:fill="FFFFFF" w:themeFill="background1"/>
        </w:rPr>
        <w:t>结果</w:t>
      </w:r>
      <w:r>
        <w:rPr>
          <w:rFonts w:hint="eastAsia" w:ascii="宋体" w:hAnsi="宋体" w:cs="Arial"/>
          <w:color w:val="auto"/>
          <w:kern w:val="0"/>
          <w:sz w:val="24"/>
          <w:szCs w:val="24"/>
          <w:highlight w:val="none"/>
          <w:shd w:val="clear" w:color="auto" w:fill="FFFFFF" w:themeFill="background1"/>
        </w:rPr>
        <w:t>公告</w:t>
      </w:r>
    </w:p>
    <w:p>
      <w:pPr>
        <w:widowControl/>
        <w:shd w:val="clear" w:color="auto" w:fill="FFFFFF"/>
        <w:snapToGrid w:val="0"/>
        <w:spacing w:line="360" w:lineRule="auto"/>
        <w:ind w:firstLine="480" w:firstLineChars="200"/>
        <w:rPr>
          <w:rFonts w:ascii="Arial" w:hAnsi="Arial" w:cs="Arial"/>
          <w:color w:val="auto"/>
          <w:kern w:val="0"/>
          <w:sz w:val="24"/>
          <w:szCs w:val="24"/>
          <w:highlight w:val="none"/>
          <w:shd w:val="clear" w:color="auto" w:fill="FFFFFF" w:themeFill="background1"/>
        </w:rPr>
      </w:pPr>
      <w:r>
        <w:rPr>
          <w:rFonts w:ascii="Arial" w:hAnsi="Arial" w:cs="Arial"/>
          <w:color w:val="auto"/>
          <w:kern w:val="0"/>
          <w:sz w:val="24"/>
          <w:szCs w:val="24"/>
          <w:highlight w:val="none"/>
          <w:shd w:val="clear" w:color="auto" w:fill="FFFFFF" w:themeFill="background1"/>
        </w:rPr>
        <w:t>在公告</w:t>
      </w:r>
      <w:r>
        <w:rPr>
          <w:rFonts w:hint="eastAsia" w:ascii="宋体" w:hAnsi="宋体" w:cs="Arial"/>
          <w:color w:val="auto"/>
          <w:kern w:val="0"/>
          <w:sz w:val="24"/>
          <w:szCs w:val="24"/>
          <w:highlight w:val="none"/>
          <w:shd w:val="clear" w:color="auto" w:fill="FFFFFF" w:themeFill="background1"/>
        </w:rPr>
        <w:t>中标</w:t>
      </w:r>
      <w:r>
        <w:rPr>
          <w:rFonts w:ascii="Arial" w:hAnsi="Arial" w:cs="Arial"/>
          <w:color w:val="auto"/>
          <w:kern w:val="0"/>
          <w:sz w:val="24"/>
          <w:szCs w:val="24"/>
          <w:highlight w:val="none"/>
          <w:shd w:val="clear" w:color="auto" w:fill="FFFFFF" w:themeFill="background1"/>
        </w:rPr>
        <w:t>结果的同时，采购人或者采购代理机构向</w:t>
      </w:r>
      <w:r>
        <w:rPr>
          <w:rFonts w:hint="eastAsia" w:ascii="宋体" w:hAnsi="宋体" w:cs="Arial"/>
          <w:color w:val="auto"/>
          <w:kern w:val="0"/>
          <w:sz w:val="24"/>
          <w:szCs w:val="24"/>
          <w:highlight w:val="none"/>
          <w:shd w:val="clear" w:color="auto" w:fill="FFFFFF" w:themeFill="background1"/>
        </w:rPr>
        <w:t>中标人</w:t>
      </w:r>
      <w:r>
        <w:rPr>
          <w:rFonts w:ascii="Arial" w:hAnsi="Arial" w:cs="Arial"/>
          <w:color w:val="auto"/>
          <w:kern w:val="0"/>
          <w:sz w:val="24"/>
          <w:szCs w:val="24"/>
          <w:highlight w:val="none"/>
          <w:shd w:val="clear" w:color="auto" w:fill="FFFFFF" w:themeFill="background1"/>
        </w:rPr>
        <w:t>发出</w:t>
      </w:r>
      <w:r>
        <w:rPr>
          <w:rFonts w:hint="eastAsia" w:ascii="宋体" w:hAnsi="宋体" w:cs="Arial"/>
          <w:color w:val="auto"/>
          <w:kern w:val="0"/>
          <w:sz w:val="24"/>
          <w:szCs w:val="24"/>
          <w:highlight w:val="none"/>
          <w:shd w:val="clear" w:color="auto" w:fill="FFFFFF" w:themeFill="background1"/>
        </w:rPr>
        <w:t>中标通知书</w:t>
      </w:r>
      <w:r>
        <w:rPr>
          <w:rFonts w:ascii="Arial" w:hAnsi="Arial" w:cs="Arial"/>
          <w:color w:val="auto"/>
          <w:kern w:val="0"/>
          <w:sz w:val="24"/>
          <w:szCs w:val="24"/>
          <w:highlight w:val="none"/>
          <w:shd w:val="clear" w:color="auto" w:fill="FFFFFF" w:themeFill="background1"/>
        </w:rPr>
        <w:t>；对未通过资格审查的</w:t>
      </w:r>
      <w:r>
        <w:rPr>
          <w:rFonts w:hint="eastAsia" w:ascii="宋体" w:hAnsi="宋体" w:cs="Arial"/>
          <w:color w:val="auto"/>
          <w:kern w:val="0"/>
          <w:sz w:val="24"/>
          <w:szCs w:val="24"/>
          <w:highlight w:val="none"/>
          <w:shd w:val="clear" w:color="auto" w:fill="FFFFFF" w:themeFill="background1"/>
        </w:rPr>
        <w:t>投标人</w:t>
      </w:r>
      <w:r>
        <w:rPr>
          <w:rFonts w:ascii="Arial" w:hAnsi="Arial" w:cs="Arial"/>
          <w:color w:val="auto"/>
          <w:kern w:val="0"/>
          <w:sz w:val="24"/>
          <w:szCs w:val="24"/>
          <w:highlight w:val="none"/>
          <w:shd w:val="clear" w:color="auto" w:fill="FFFFFF" w:themeFill="background1"/>
        </w:rPr>
        <w:t>，应当告知其未通过的原因</w:t>
      </w:r>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ascii="宋体" w:hAnsi="宋体" w:eastAsia="宋体" w:cs="Arial"/>
          <w:color w:val="auto"/>
          <w:kern w:val="0"/>
          <w:sz w:val="24"/>
          <w:szCs w:val="24"/>
          <w:highlight w:val="none"/>
        </w:rPr>
        <w:t>7.</w:t>
      </w:r>
      <w:r>
        <w:rPr>
          <w:rFonts w:hint="eastAsia" w:ascii="宋体" w:hAnsi="宋体" w:eastAsia="宋体" w:cs="Arial"/>
          <w:color w:val="auto"/>
          <w:kern w:val="0"/>
          <w:sz w:val="24"/>
          <w:szCs w:val="24"/>
          <w:highlight w:val="none"/>
        </w:rPr>
        <w:t>3</w:t>
      </w:r>
      <w:r>
        <w:rPr>
          <w:rFonts w:ascii="宋体" w:hAnsi="宋体" w:eastAsia="宋体" w:cs="Arial"/>
          <w:color w:val="auto"/>
          <w:kern w:val="0"/>
          <w:sz w:val="24"/>
          <w:szCs w:val="24"/>
          <w:highlight w:val="none"/>
        </w:rPr>
        <w:t xml:space="preserve"> </w:t>
      </w:r>
      <w:r>
        <w:rPr>
          <w:rFonts w:hint="eastAsia" w:ascii="宋体" w:hAnsi="宋体" w:eastAsia="宋体" w:cs="Arial"/>
          <w:color w:val="auto"/>
          <w:kern w:val="0"/>
          <w:sz w:val="24"/>
          <w:szCs w:val="24"/>
          <w:highlight w:val="none"/>
        </w:rPr>
        <w:t>履约保证金</w:t>
      </w:r>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ascii="宋体" w:hAnsi="宋体" w:eastAsia="宋体" w:cs="Arial"/>
          <w:color w:val="auto"/>
          <w:kern w:val="0"/>
          <w:sz w:val="24"/>
          <w:szCs w:val="24"/>
          <w:highlight w:val="none"/>
        </w:rPr>
        <w:t>7.</w:t>
      </w:r>
      <w:r>
        <w:rPr>
          <w:rFonts w:hint="eastAsia" w:ascii="宋体" w:hAnsi="宋体" w:eastAsia="宋体" w:cs="Arial"/>
          <w:color w:val="auto"/>
          <w:kern w:val="0"/>
          <w:sz w:val="24"/>
          <w:szCs w:val="24"/>
          <w:highlight w:val="none"/>
        </w:rPr>
        <w:t>3</w:t>
      </w:r>
      <w:r>
        <w:rPr>
          <w:rFonts w:ascii="宋体" w:hAnsi="宋体" w:eastAsia="宋体" w:cs="Arial"/>
          <w:color w:val="auto"/>
          <w:kern w:val="0"/>
          <w:sz w:val="24"/>
          <w:szCs w:val="24"/>
          <w:highlight w:val="none"/>
        </w:rPr>
        <w:t xml:space="preserve">.1 </w:t>
      </w:r>
      <w:r>
        <w:rPr>
          <w:rFonts w:hint="eastAsia" w:ascii="宋体" w:hAnsi="宋体" w:eastAsia="宋体" w:cs="Arial"/>
          <w:color w:val="auto"/>
          <w:kern w:val="0"/>
          <w:sz w:val="24"/>
          <w:szCs w:val="24"/>
          <w:highlight w:val="none"/>
        </w:rPr>
        <w:t>在签订合同前，中标人应按投标人须知前附表规定的金额、形式向采购人提交履约保证金。联合体中标的，其履约保证金由牵头人提交，并应符合投标人须知前附表的规定。</w:t>
      </w:r>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ascii="宋体" w:hAnsi="宋体" w:eastAsia="宋体" w:cs="Arial"/>
          <w:color w:val="auto"/>
          <w:kern w:val="0"/>
          <w:sz w:val="24"/>
          <w:szCs w:val="24"/>
          <w:highlight w:val="none"/>
        </w:rPr>
        <w:t>7.</w:t>
      </w:r>
      <w:r>
        <w:rPr>
          <w:rFonts w:hint="eastAsia" w:ascii="宋体" w:hAnsi="宋体" w:eastAsia="宋体" w:cs="Arial"/>
          <w:color w:val="auto"/>
          <w:kern w:val="0"/>
          <w:sz w:val="24"/>
          <w:szCs w:val="24"/>
          <w:highlight w:val="none"/>
        </w:rPr>
        <w:t>3</w:t>
      </w:r>
      <w:r>
        <w:rPr>
          <w:rFonts w:ascii="宋体" w:hAnsi="宋体" w:eastAsia="宋体" w:cs="Arial"/>
          <w:color w:val="auto"/>
          <w:kern w:val="0"/>
          <w:sz w:val="24"/>
          <w:szCs w:val="24"/>
          <w:highlight w:val="none"/>
        </w:rPr>
        <w:t xml:space="preserve">.2 </w:t>
      </w:r>
      <w:r>
        <w:rPr>
          <w:rFonts w:hint="eastAsia" w:ascii="宋体" w:hAnsi="宋体" w:eastAsia="宋体" w:cs="Arial"/>
          <w:color w:val="auto"/>
          <w:kern w:val="0"/>
          <w:sz w:val="24"/>
          <w:szCs w:val="24"/>
          <w:highlight w:val="none"/>
        </w:rPr>
        <w:t>中标人不能按本章第</w:t>
      </w:r>
      <w:r>
        <w:rPr>
          <w:rFonts w:ascii="宋体" w:hAnsi="宋体" w:eastAsia="宋体" w:cs="Arial"/>
          <w:color w:val="auto"/>
          <w:kern w:val="0"/>
          <w:sz w:val="24"/>
          <w:szCs w:val="24"/>
          <w:highlight w:val="none"/>
        </w:rPr>
        <w:t>7.4.1</w:t>
      </w:r>
      <w:r>
        <w:rPr>
          <w:rFonts w:hint="eastAsia" w:ascii="宋体" w:hAnsi="宋体" w:eastAsia="宋体" w:cs="Arial"/>
          <w:color w:val="auto"/>
          <w:kern w:val="0"/>
          <w:sz w:val="24"/>
          <w:szCs w:val="24"/>
          <w:highlight w:val="none"/>
        </w:rPr>
        <w:t>款要求提交履约保证金的，视为放弃中标，其投标保证金不予退还；给采购人造成的损失超过投标保证金数额的，中标人还应当对超过部分予以赔偿。</w:t>
      </w:r>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ascii="宋体" w:hAnsi="宋体" w:eastAsia="宋体" w:cs="Arial"/>
          <w:color w:val="auto"/>
          <w:kern w:val="0"/>
          <w:sz w:val="24"/>
          <w:szCs w:val="24"/>
          <w:highlight w:val="none"/>
        </w:rPr>
        <w:t>7.</w:t>
      </w:r>
      <w:r>
        <w:rPr>
          <w:rFonts w:hint="eastAsia" w:ascii="宋体" w:hAnsi="宋体" w:eastAsia="宋体" w:cs="Arial"/>
          <w:color w:val="auto"/>
          <w:kern w:val="0"/>
          <w:sz w:val="24"/>
          <w:szCs w:val="24"/>
          <w:highlight w:val="none"/>
        </w:rPr>
        <w:t>4</w:t>
      </w:r>
      <w:r>
        <w:rPr>
          <w:rFonts w:ascii="宋体" w:hAnsi="宋体" w:eastAsia="宋体" w:cs="Arial"/>
          <w:color w:val="auto"/>
          <w:kern w:val="0"/>
          <w:sz w:val="24"/>
          <w:szCs w:val="24"/>
          <w:highlight w:val="none"/>
        </w:rPr>
        <w:t xml:space="preserve"> </w:t>
      </w:r>
      <w:r>
        <w:rPr>
          <w:rFonts w:hint="eastAsia" w:ascii="宋体" w:hAnsi="宋体" w:eastAsia="宋体" w:cs="Arial"/>
          <w:color w:val="auto"/>
          <w:kern w:val="0"/>
          <w:sz w:val="24"/>
          <w:szCs w:val="24"/>
          <w:highlight w:val="none"/>
        </w:rPr>
        <w:t>签订合同</w:t>
      </w:r>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ascii="宋体" w:hAnsi="宋体" w:eastAsia="宋体" w:cs="Arial"/>
          <w:color w:val="auto"/>
          <w:kern w:val="0"/>
          <w:sz w:val="24"/>
          <w:szCs w:val="24"/>
          <w:highlight w:val="none"/>
        </w:rPr>
        <w:t>7.</w:t>
      </w:r>
      <w:r>
        <w:rPr>
          <w:rFonts w:hint="eastAsia" w:ascii="宋体" w:hAnsi="宋体" w:eastAsia="宋体" w:cs="Arial"/>
          <w:color w:val="auto"/>
          <w:kern w:val="0"/>
          <w:sz w:val="24"/>
          <w:szCs w:val="24"/>
          <w:highlight w:val="none"/>
        </w:rPr>
        <w:t>4</w:t>
      </w:r>
      <w:r>
        <w:rPr>
          <w:rFonts w:ascii="宋体" w:hAnsi="宋体" w:eastAsia="宋体" w:cs="Arial"/>
          <w:color w:val="auto"/>
          <w:kern w:val="0"/>
          <w:sz w:val="24"/>
          <w:szCs w:val="24"/>
          <w:highlight w:val="none"/>
        </w:rPr>
        <w:t>.1</w:t>
      </w:r>
      <w:r>
        <w:rPr>
          <w:rFonts w:hint="eastAsia" w:ascii="宋体" w:hAnsi="Calibri" w:eastAsia="宋体" w:cs="Arial"/>
          <w:color w:val="auto"/>
          <w:kern w:val="0"/>
          <w:sz w:val="24"/>
          <w:szCs w:val="24"/>
          <w:highlight w:val="none"/>
        </w:rPr>
        <w:t>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rPr>
      </w:pPr>
      <w:r>
        <w:rPr>
          <w:rFonts w:hint="eastAsia" w:ascii="宋体" w:hAnsi="宋体" w:eastAsia="宋体" w:cs="Arial"/>
          <w:color w:val="auto"/>
          <w:kern w:val="0"/>
          <w:sz w:val="24"/>
          <w:szCs w:val="24"/>
          <w:highlight w:val="none"/>
        </w:rPr>
        <w:t>7.4.2发出中标通知书后，采购人无正当理由拒签合同的，给中标人造成损失的，还应当赔偿中标人损失。</w:t>
      </w:r>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ascii="宋体" w:hAnsi="Calibri" w:eastAsia="宋体" w:cs="Arial"/>
          <w:color w:val="auto"/>
          <w:kern w:val="0"/>
          <w:sz w:val="24"/>
          <w:szCs w:val="24"/>
          <w:highlight w:val="none"/>
        </w:rPr>
        <w:t>7.</w:t>
      </w:r>
      <w:r>
        <w:rPr>
          <w:rFonts w:hint="eastAsia" w:ascii="宋体" w:hAnsi="Calibri" w:eastAsia="宋体" w:cs="Arial"/>
          <w:color w:val="auto"/>
          <w:kern w:val="0"/>
          <w:sz w:val="24"/>
          <w:szCs w:val="24"/>
          <w:highlight w:val="none"/>
        </w:rPr>
        <w:t>4</w:t>
      </w:r>
      <w:r>
        <w:rPr>
          <w:rFonts w:ascii="宋体" w:hAnsi="Calibri" w:eastAsia="宋体" w:cs="Arial"/>
          <w:color w:val="auto"/>
          <w:kern w:val="0"/>
          <w:sz w:val="24"/>
          <w:szCs w:val="24"/>
          <w:highlight w:val="none"/>
        </w:rPr>
        <w:t>.</w:t>
      </w:r>
      <w:r>
        <w:rPr>
          <w:rFonts w:hint="eastAsia" w:ascii="宋体" w:hAnsi="Calibri" w:eastAsia="宋体" w:cs="Arial"/>
          <w:color w:val="auto"/>
          <w:kern w:val="0"/>
          <w:sz w:val="24"/>
          <w:szCs w:val="24"/>
          <w:highlight w:val="none"/>
        </w:rPr>
        <w:t>3发出中标通知书后，中标人无正当理由拒签合同的，采购人取消其中标资格，其投标保证金不予退还；给采购人造成的损失超过投标保证金数额的，中标人还应当对超过部分予以赔偿。</w:t>
      </w:r>
    </w:p>
    <w:p>
      <w:pPr>
        <w:tabs>
          <w:tab w:val="center" w:pos="4832"/>
          <w:tab w:val="left" w:pos="7140"/>
        </w:tabs>
        <w:spacing w:line="360" w:lineRule="auto"/>
        <w:ind w:firstLine="472" w:firstLineChars="196"/>
        <w:jc w:val="left"/>
        <w:outlineLvl w:val="1"/>
        <w:rPr>
          <w:rFonts w:ascii="宋体" w:hAnsi="Calibri" w:eastAsia="宋体" w:cs="宋体"/>
          <w:b/>
          <w:color w:val="auto"/>
          <w:sz w:val="24"/>
          <w:szCs w:val="24"/>
          <w:highlight w:val="none"/>
        </w:rPr>
      </w:pPr>
      <w:bookmarkStart w:id="25" w:name="_BookMark_11"/>
      <w:bookmarkEnd w:id="25"/>
      <w:bookmarkStart w:id="26" w:name="_Toc535592202"/>
      <w:bookmarkStart w:id="27" w:name="_Toc133453645"/>
      <w:bookmarkStart w:id="28" w:name="_Toc135759774"/>
      <w:r>
        <w:rPr>
          <w:rFonts w:ascii="宋体" w:hAnsi="宋体" w:eastAsia="宋体" w:cs="宋体"/>
          <w:b/>
          <w:color w:val="auto"/>
          <w:sz w:val="24"/>
          <w:szCs w:val="24"/>
          <w:highlight w:val="none"/>
        </w:rPr>
        <w:t>8</w:t>
      </w:r>
      <w:r>
        <w:rPr>
          <w:rFonts w:hint="eastAsia" w:ascii="宋体" w:hAnsi="宋体" w:eastAsia="宋体" w:cs="宋体"/>
          <w:b/>
          <w:color w:val="auto"/>
          <w:sz w:val="24"/>
          <w:szCs w:val="24"/>
          <w:highlight w:val="none"/>
        </w:rPr>
        <w:t>．纪律和监督</w:t>
      </w:r>
      <w:bookmarkEnd w:id="26"/>
      <w:bookmarkEnd w:id="27"/>
      <w:bookmarkEnd w:id="28"/>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ascii="宋体" w:hAnsi="宋体" w:eastAsia="宋体" w:cs="Arial"/>
          <w:color w:val="auto"/>
          <w:kern w:val="0"/>
          <w:sz w:val="24"/>
          <w:szCs w:val="24"/>
          <w:highlight w:val="none"/>
        </w:rPr>
        <w:t xml:space="preserve">8.1 </w:t>
      </w:r>
      <w:r>
        <w:rPr>
          <w:rFonts w:hint="eastAsia" w:ascii="宋体" w:hAnsi="宋体" w:eastAsia="宋体" w:cs="Arial"/>
          <w:color w:val="auto"/>
          <w:kern w:val="0"/>
          <w:sz w:val="24"/>
          <w:szCs w:val="24"/>
          <w:highlight w:val="none"/>
        </w:rPr>
        <w:t>对采购人的纪律要求</w:t>
      </w:r>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hint="eastAsia" w:ascii="宋体" w:hAnsi="宋体" w:eastAsia="宋体" w:cs="Arial"/>
          <w:color w:val="auto"/>
          <w:kern w:val="0"/>
          <w:sz w:val="24"/>
          <w:szCs w:val="24"/>
          <w:highlight w:val="none"/>
        </w:rPr>
        <w:t>采购人不得泄漏招标投标活动中应当保密的情况和资料，不得与投标人串通损害国家利益、社会公共利益或者他人合法权益。</w:t>
      </w:r>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ascii="宋体" w:hAnsi="宋体" w:eastAsia="宋体" w:cs="Arial"/>
          <w:color w:val="auto"/>
          <w:kern w:val="0"/>
          <w:sz w:val="24"/>
          <w:szCs w:val="24"/>
          <w:highlight w:val="none"/>
        </w:rPr>
        <w:t xml:space="preserve">8.2 </w:t>
      </w:r>
      <w:r>
        <w:rPr>
          <w:rFonts w:hint="eastAsia" w:ascii="宋体" w:hAnsi="宋体" w:eastAsia="宋体" w:cs="Arial"/>
          <w:color w:val="auto"/>
          <w:kern w:val="0"/>
          <w:sz w:val="24"/>
          <w:szCs w:val="24"/>
          <w:highlight w:val="none"/>
        </w:rPr>
        <w:t>对投标人的纪律要求</w:t>
      </w:r>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hint="eastAsia" w:ascii="宋体" w:hAnsi="宋体" w:eastAsia="宋体" w:cs="Arial"/>
          <w:color w:val="auto"/>
          <w:kern w:val="0"/>
          <w:sz w:val="24"/>
          <w:szCs w:val="24"/>
          <w:highlight w:val="none"/>
        </w:rPr>
        <w:t>投标人不得相互串通投标或者与采购人串通投标，不得向采购人或者评标小组成员行贿谋取中标，不得以他人名义投标或者以其他方式弄虚作假骗取中标；投标人不得以任何方式干扰、影响评标工作。</w:t>
      </w:r>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ascii="宋体" w:hAnsi="宋体" w:eastAsia="宋体" w:cs="Arial"/>
          <w:color w:val="auto"/>
          <w:kern w:val="0"/>
          <w:sz w:val="24"/>
          <w:szCs w:val="24"/>
          <w:highlight w:val="none"/>
        </w:rPr>
        <w:t xml:space="preserve">8.3 </w:t>
      </w:r>
      <w:r>
        <w:rPr>
          <w:rFonts w:hint="eastAsia" w:ascii="宋体" w:hAnsi="宋体" w:eastAsia="宋体" w:cs="Arial"/>
          <w:color w:val="auto"/>
          <w:kern w:val="0"/>
          <w:sz w:val="24"/>
          <w:szCs w:val="24"/>
          <w:highlight w:val="none"/>
        </w:rPr>
        <w:t>对评标小组成员的纪律要求</w:t>
      </w:r>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hint="eastAsia" w:ascii="宋体" w:hAnsi="宋体" w:eastAsia="宋体" w:cs="Arial"/>
          <w:color w:val="auto"/>
          <w:kern w:val="0"/>
          <w:sz w:val="24"/>
          <w:szCs w:val="24"/>
          <w:highlight w:val="none"/>
        </w:rPr>
        <w:t>评标小组成员不得收受他人的财物或者其他好处，不得向他人透漏对投标文件的评标和比较、中标候选人的推荐情况以及评标有关的其他情况。在评标活动中，评标小组成员不得擅离职守，影响评标程序正常进行，不得使用评标办法没有规定的评标因素和标准进行评标。</w:t>
      </w:r>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ascii="宋体" w:hAnsi="宋体" w:eastAsia="宋体" w:cs="Arial"/>
          <w:color w:val="auto"/>
          <w:kern w:val="0"/>
          <w:sz w:val="24"/>
          <w:szCs w:val="24"/>
          <w:highlight w:val="none"/>
        </w:rPr>
        <w:t xml:space="preserve">8.4 </w:t>
      </w:r>
      <w:r>
        <w:rPr>
          <w:rFonts w:hint="eastAsia" w:ascii="宋体" w:hAnsi="宋体" w:eastAsia="宋体" w:cs="Arial"/>
          <w:color w:val="auto"/>
          <w:kern w:val="0"/>
          <w:sz w:val="24"/>
          <w:szCs w:val="24"/>
          <w:highlight w:val="none"/>
        </w:rPr>
        <w:t>对与评标活动有关的工作人员的纪律要求</w:t>
      </w:r>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hint="eastAsia" w:ascii="宋体" w:hAnsi="宋体" w:eastAsia="宋体" w:cs="Arial"/>
          <w:color w:val="auto"/>
          <w:kern w:val="0"/>
          <w:sz w:val="24"/>
          <w:szCs w:val="24"/>
          <w:highlight w:val="none"/>
        </w:rPr>
        <w:t>与评标活动有关的工作人员不得收受他人的财物或者其他好处，不得向他人透漏对投标文件的评标和比较、中标候选人的推荐情况以及评标有关的其他情况。在评标活动中，与评标活动有关的工作人员不得擅离职守，影响评标程序正常进行。</w:t>
      </w:r>
    </w:p>
    <w:p>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rPr>
      </w:pPr>
      <w:r>
        <w:rPr>
          <w:rFonts w:ascii="宋体" w:hAnsi="宋体" w:eastAsia="宋体" w:cs="Arial"/>
          <w:color w:val="auto"/>
          <w:kern w:val="0"/>
          <w:sz w:val="24"/>
          <w:szCs w:val="24"/>
          <w:highlight w:val="none"/>
        </w:rPr>
        <w:t xml:space="preserve">8.5 </w:t>
      </w:r>
      <w:r>
        <w:rPr>
          <w:rFonts w:hint="eastAsia" w:ascii="宋体" w:hAnsi="宋体" w:eastAsia="宋体" w:cs="Arial"/>
          <w:color w:val="auto"/>
          <w:kern w:val="0"/>
          <w:sz w:val="24"/>
          <w:szCs w:val="24"/>
          <w:highlight w:val="none"/>
        </w:rPr>
        <w:t>监督</w:t>
      </w:r>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hint="eastAsia" w:ascii="宋体" w:hAnsi="宋体" w:eastAsia="宋体" w:cs="Arial"/>
          <w:color w:val="auto"/>
          <w:kern w:val="0"/>
          <w:sz w:val="24"/>
          <w:szCs w:val="24"/>
          <w:highlight w:val="none"/>
        </w:rPr>
        <w:t>本项目的招标投标活动及其相关当事人应当接受有管辖权的监督部门依法实施的监督。</w:t>
      </w:r>
    </w:p>
    <w:p>
      <w:pPr>
        <w:spacing w:line="440" w:lineRule="exact"/>
        <w:jc w:val="center"/>
        <w:outlineLvl w:val="0"/>
        <w:rPr>
          <w:rFonts w:ascii="宋体" w:hAnsi="宋体" w:eastAsia="宋体" w:cs="宋体"/>
          <w:b/>
          <w:color w:val="auto"/>
          <w:sz w:val="24"/>
          <w:szCs w:val="24"/>
          <w:highlight w:val="none"/>
        </w:rPr>
      </w:pPr>
      <w:r>
        <w:rPr>
          <w:rFonts w:ascii="宋体" w:hAnsi="Calibri" w:eastAsia="宋体" w:cs="Arial"/>
          <w:bCs/>
          <w:color w:val="auto"/>
          <w:kern w:val="0"/>
          <w:sz w:val="24"/>
          <w:szCs w:val="24"/>
          <w:highlight w:val="none"/>
        </w:rPr>
        <w:br w:type="page"/>
      </w:r>
      <w:bookmarkStart w:id="29" w:name="_Toc135759775"/>
      <w:r>
        <w:rPr>
          <w:rFonts w:hint="eastAsia" w:ascii="宋体" w:hAnsi="宋体" w:eastAsia="宋体" w:cs="宋体"/>
          <w:b/>
          <w:color w:val="auto"/>
          <w:sz w:val="24"/>
          <w:szCs w:val="24"/>
          <w:highlight w:val="none"/>
        </w:rPr>
        <w:t>第二章评标办法</w:t>
      </w:r>
      <w:bookmarkEnd w:id="29"/>
    </w:p>
    <w:p>
      <w:pPr>
        <w:tabs>
          <w:tab w:val="center" w:pos="4832"/>
          <w:tab w:val="left" w:pos="7140"/>
        </w:tabs>
        <w:spacing w:line="360" w:lineRule="auto"/>
        <w:jc w:val="center"/>
        <w:outlineLvl w:val="2"/>
        <w:rPr>
          <w:rFonts w:ascii="宋体" w:hAnsi="宋体" w:eastAsia="宋体" w:cs="宋体"/>
          <w:b/>
          <w:color w:val="auto"/>
          <w:sz w:val="24"/>
          <w:szCs w:val="24"/>
          <w:highlight w:val="none"/>
        </w:rPr>
      </w:pPr>
      <w:bookmarkStart w:id="30" w:name="_BookMark_1"/>
      <w:bookmarkEnd w:id="30"/>
      <w:bookmarkStart w:id="31" w:name="_Toc135759776"/>
      <w:r>
        <w:rPr>
          <w:rFonts w:hint="eastAsia" w:ascii="宋体" w:hAnsi="宋体" w:eastAsia="宋体" w:cs="宋体"/>
          <w:b/>
          <w:color w:val="auto"/>
          <w:sz w:val="24"/>
          <w:szCs w:val="24"/>
          <w:highlight w:val="none"/>
        </w:rPr>
        <w:t>评标办法前附表</w:t>
      </w:r>
      <w:bookmarkEnd w:id="31"/>
    </w:p>
    <w:tbl>
      <w:tblPr>
        <w:tblStyle w:val="38"/>
        <w:tblW w:w="9160" w:type="dxa"/>
        <w:jc w:val="center"/>
        <w:tblInd w:w="0" w:type="dxa"/>
        <w:tblLayout w:type="fixed"/>
        <w:tblCellMar>
          <w:top w:w="0" w:type="dxa"/>
          <w:left w:w="0" w:type="dxa"/>
          <w:bottom w:w="0" w:type="dxa"/>
          <w:right w:w="0" w:type="dxa"/>
        </w:tblCellMar>
      </w:tblPr>
      <w:tblGrid>
        <w:gridCol w:w="612"/>
        <w:gridCol w:w="2783"/>
        <w:gridCol w:w="5765"/>
      </w:tblGrid>
      <w:tr>
        <w:tblPrEx>
          <w:tblLayout w:type="fixed"/>
          <w:tblCellMar>
            <w:top w:w="0" w:type="dxa"/>
            <w:left w:w="0" w:type="dxa"/>
            <w:bottom w:w="0" w:type="dxa"/>
            <w:right w:w="0" w:type="dxa"/>
          </w:tblCellMar>
        </w:tblPrEx>
        <w:trPr>
          <w:cantSplit/>
          <w:trHeight w:val="325" w:hRule="atLeast"/>
          <w:jc w:val="center"/>
        </w:trPr>
        <w:tc>
          <w:tcPr>
            <w:tcW w:w="612"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宋体" w:hAnsi="Calibri" w:eastAsia="宋体" w:cs="Times New Roman"/>
                <w:color w:val="auto"/>
                <w:sz w:val="24"/>
                <w:szCs w:val="24"/>
                <w:highlight w:val="none"/>
              </w:rPr>
            </w:pPr>
            <w:r>
              <w:rPr>
                <w:rFonts w:hint="eastAsia" w:ascii="宋体" w:hAnsi="宋体" w:eastAsia="宋体" w:cs="Times New Roman"/>
                <w:color w:val="auto"/>
                <w:sz w:val="24"/>
                <w:szCs w:val="24"/>
                <w:highlight w:val="none"/>
              </w:rPr>
              <w:t>序号</w:t>
            </w:r>
          </w:p>
        </w:tc>
        <w:tc>
          <w:tcPr>
            <w:tcW w:w="2783"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宋体" w:hAnsi="Calibri" w:eastAsia="宋体" w:cs="Times New Roman"/>
                <w:color w:val="auto"/>
                <w:sz w:val="24"/>
                <w:szCs w:val="24"/>
                <w:highlight w:val="none"/>
              </w:rPr>
            </w:pPr>
            <w:r>
              <w:rPr>
                <w:rFonts w:hint="eastAsia" w:ascii="宋体" w:hAnsi="宋体" w:eastAsia="宋体" w:cs="Times New Roman"/>
                <w:color w:val="auto"/>
                <w:sz w:val="24"/>
                <w:szCs w:val="24"/>
                <w:highlight w:val="none"/>
              </w:rPr>
              <w:t>条款内容</w:t>
            </w:r>
          </w:p>
        </w:tc>
        <w:tc>
          <w:tcPr>
            <w:tcW w:w="5765"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宋体" w:hAnsi="Calibri" w:eastAsia="宋体" w:cs="Times New Roman"/>
                <w:color w:val="auto"/>
                <w:sz w:val="24"/>
                <w:szCs w:val="24"/>
                <w:highlight w:val="none"/>
              </w:rPr>
            </w:pPr>
            <w:r>
              <w:rPr>
                <w:rFonts w:hint="eastAsia" w:ascii="宋体" w:hAnsi="宋体" w:eastAsia="宋体" w:cs="Times New Roman"/>
                <w:color w:val="auto"/>
                <w:sz w:val="24"/>
                <w:szCs w:val="24"/>
                <w:highlight w:val="none"/>
              </w:rPr>
              <w:t>编列内容</w:t>
            </w:r>
          </w:p>
        </w:tc>
      </w:tr>
      <w:tr>
        <w:tblPrEx>
          <w:tblLayout w:type="fixed"/>
          <w:tblCellMar>
            <w:top w:w="0" w:type="dxa"/>
            <w:left w:w="0" w:type="dxa"/>
            <w:bottom w:w="0" w:type="dxa"/>
            <w:right w:w="0" w:type="dxa"/>
          </w:tblCellMar>
        </w:tblPrEx>
        <w:trPr>
          <w:cantSplit/>
          <w:trHeight w:val="630" w:hRule="atLeast"/>
          <w:jc w:val="center"/>
        </w:trPr>
        <w:tc>
          <w:tcPr>
            <w:tcW w:w="612"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p>
        </w:tc>
        <w:tc>
          <w:tcPr>
            <w:tcW w:w="2783"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宋体" w:hAnsi="Calibri" w:eastAsia="宋体" w:cs="Times New Roman"/>
                <w:color w:val="auto"/>
                <w:sz w:val="24"/>
                <w:szCs w:val="24"/>
                <w:highlight w:val="none"/>
              </w:rPr>
            </w:pPr>
            <w:r>
              <w:rPr>
                <w:rFonts w:hint="eastAsia" w:ascii="宋体" w:hAnsi="宋体" w:eastAsia="宋体" w:cs="Times New Roman"/>
                <w:color w:val="auto"/>
                <w:sz w:val="24"/>
                <w:szCs w:val="24"/>
                <w:highlight w:val="none"/>
              </w:rPr>
              <w:t>分值构成及权重</w:t>
            </w:r>
          </w:p>
          <w:p>
            <w:pP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总分</w:t>
            </w:r>
            <w:r>
              <w:rPr>
                <w:rFonts w:ascii="宋体" w:hAnsi="宋体" w:eastAsia="宋体" w:cs="Times New Roman"/>
                <w:color w:val="auto"/>
                <w:sz w:val="24"/>
                <w:szCs w:val="24"/>
                <w:highlight w:val="none"/>
              </w:rPr>
              <w:t>100</w:t>
            </w:r>
            <w:r>
              <w:rPr>
                <w:rFonts w:hint="eastAsia" w:ascii="宋体" w:hAnsi="宋体" w:eastAsia="宋体" w:cs="Times New Roman"/>
                <w:color w:val="auto"/>
                <w:sz w:val="24"/>
                <w:szCs w:val="24"/>
                <w:highlight w:val="none"/>
              </w:rPr>
              <w:t>分</w:t>
            </w:r>
            <w:r>
              <w:rPr>
                <w:rFonts w:ascii="宋体" w:hAnsi="宋体" w:eastAsia="宋体" w:cs="Times New Roman"/>
                <w:color w:val="auto"/>
                <w:sz w:val="24"/>
                <w:szCs w:val="24"/>
                <w:highlight w:val="none"/>
              </w:rPr>
              <w:t>)</w:t>
            </w:r>
          </w:p>
        </w:tc>
        <w:tc>
          <w:tcPr>
            <w:tcW w:w="5765"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详细评审部分</w:t>
            </w:r>
            <w:r>
              <w:rPr>
                <w:rFonts w:ascii="宋体" w:hAnsi="宋体" w:eastAsia="宋体" w:cs="Times New Roman"/>
                <w:color w:val="auto"/>
                <w:sz w:val="24"/>
                <w:szCs w:val="24"/>
                <w:highlight w:val="none"/>
              </w:rPr>
              <w:t>=70</w:t>
            </w:r>
            <w:r>
              <w:rPr>
                <w:rFonts w:hint="eastAsia" w:ascii="宋体" w:hAnsi="宋体" w:eastAsia="宋体" w:cs="Times New Roman"/>
                <w:color w:val="auto"/>
                <w:sz w:val="24"/>
                <w:szCs w:val="24"/>
                <w:highlight w:val="none"/>
              </w:rPr>
              <w:t>分</w:t>
            </w:r>
          </w:p>
          <w:p>
            <w:pP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投标报价</w:t>
            </w:r>
            <w:r>
              <w:rPr>
                <w:rFonts w:ascii="宋体" w:hAnsi="宋体" w:eastAsia="宋体" w:cs="Times New Roman"/>
                <w:color w:val="auto"/>
                <w:sz w:val="24"/>
                <w:szCs w:val="24"/>
                <w:highlight w:val="none"/>
              </w:rPr>
              <w:t>=30</w:t>
            </w:r>
            <w:r>
              <w:rPr>
                <w:rFonts w:hint="eastAsia" w:ascii="宋体" w:hAnsi="宋体" w:eastAsia="宋体" w:cs="Times New Roman"/>
                <w:color w:val="auto"/>
                <w:sz w:val="24"/>
                <w:szCs w:val="24"/>
                <w:highlight w:val="none"/>
              </w:rPr>
              <w:t>分</w:t>
            </w:r>
          </w:p>
        </w:tc>
      </w:tr>
      <w:tr>
        <w:tblPrEx>
          <w:tblLayout w:type="fixed"/>
          <w:tblCellMar>
            <w:top w:w="0" w:type="dxa"/>
            <w:left w:w="0" w:type="dxa"/>
            <w:bottom w:w="0" w:type="dxa"/>
            <w:right w:w="0" w:type="dxa"/>
          </w:tblCellMar>
        </w:tblPrEx>
        <w:trPr>
          <w:cantSplit/>
          <w:trHeight w:val="147" w:hRule="atLeast"/>
          <w:jc w:val="center"/>
        </w:trPr>
        <w:tc>
          <w:tcPr>
            <w:tcW w:w="612"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p>
        </w:tc>
        <w:tc>
          <w:tcPr>
            <w:tcW w:w="2783"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宋体" w:hAnsi="Calibri" w:eastAsia="宋体" w:cs="Times New Roman"/>
                <w:color w:val="auto"/>
                <w:sz w:val="24"/>
                <w:szCs w:val="24"/>
                <w:highlight w:val="none"/>
              </w:rPr>
            </w:pPr>
            <w:r>
              <w:rPr>
                <w:rFonts w:hint="eastAsia" w:ascii="宋体" w:hAnsi="宋体" w:eastAsia="宋体" w:cs="Times New Roman"/>
                <w:color w:val="auto"/>
                <w:sz w:val="24"/>
                <w:szCs w:val="24"/>
                <w:highlight w:val="none"/>
              </w:rPr>
              <w:t>资格审查</w:t>
            </w:r>
          </w:p>
        </w:tc>
        <w:tc>
          <w:tcPr>
            <w:tcW w:w="5765"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宋体" w:hAnsi="Calibri" w:eastAsia="宋体" w:cs="Times New Roman"/>
                <w:color w:val="auto"/>
                <w:sz w:val="24"/>
                <w:szCs w:val="24"/>
                <w:highlight w:val="none"/>
              </w:rPr>
            </w:pPr>
            <w:r>
              <w:rPr>
                <w:rFonts w:hint="eastAsia" w:ascii="宋体" w:hAnsi="宋体" w:eastAsia="宋体" w:cs="Times New Roman"/>
                <w:color w:val="auto"/>
                <w:sz w:val="24"/>
                <w:szCs w:val="24"/>
                <w:highlight w:val="none"/>
              </w:rPr>
              <w:t>详见《资格审查标准》</w:t>
            </w:r>
          </w:p>
        </w:tc>
      </w:tr>
      <w:tr>
        <w:tblPrEx>
          <w:tblLayout w:type="fixed"/>
          <w:tblCellMar>
            <w:top w:w="0" w:type="dxa"/>
            <w:left w:w="0" w:type="dxa"/>
            <w:bottom w:w="0" w:type="dxa"/>
            <w:right w:w="0" w:type="dxa"/>
          </w:tblCellMar>
        </w:tblPrEx>
        <w:trPr>
          <w:cantSplit/>
          <w:trHeight w:val="325" w:hRule="atLeast"/>
          <w:jc w:val="center"/>
        </w:trPr>
        <w:tc>
          <w:tcPr>
            <w:tcW w:w="612"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w:t>
            </w:r>
          </w:p>
        </w:tc>
        <w:tc>
          <w:tcPr>
            <w:tcW w:w="2783"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宋体" w:hAnsi="Calibri" w:eastAsia="宋体" w:cs="Times New Roman"/>
                <w:color w:val="auto"/>
                <w:sz w:val="24"/>
                <w:szCs w:val="24"/>
                <w:highlight w:val="none"/>
              </w:rPr>
            </w:pPr>
            <w:r>
              <w:rPr>
                <w:rFonts w:hint="eastAsia" w:ascii="宋体" w:hAnsi="宋体" w:eastAsia="宋体" w:cs="Times New Roman"/>
                <w:color w:val="auto"/>
                <w:sz w:val="24"/>
                <w:szCs w:val="24"/>
                <w:highlight w:val="none"/>
              </w:rPr>
              <w:t>完备性及符合性审查</w:t>
            </w:r>
          </w:p>
        </w:tc>
        <w:tc>
          <w:tcPr>
            <w:tcW w:w="5765"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宋体" w:hAnsi="Calibri" w:eastAsia="宋体" w:cs="Times New Roman"/>
                <w:color w:val="auto"/>
                <w:sz w:val="24"/>
                <w:szCs w:val="24"/>
                <w:highlight w:val="none"/>
              </w:rPr>
            </w:pPr>
            <w:r>
              <w:rPr>
                <w:rFonts w:hint="eastAsia" w:ascii="宋体" w:hAnsi="宋体" w:eastAsia="宋体" w:cs="Times New Roman"/>
                <w:color w:val="auto"/>
                <w:sz w:val="24"/>
                <w:szCs w:val="24"/>
                <w:highlight w:val="none"/>
              </w:rPr>
              <w:t>详见《完备性及符合性审查标准》</w:t>
            </w:r>
          </w:p>
        </w:tc>
      </w:tr>
      <w:tr>
        <w:tblPrEx>
          <w:tblLayout w:type="fixed"/>
          <w:tblCellMar>
            <w:top w:w="0" w:type="dxa"/>
            <w:left w:w="0" w:type="dxa"/>
            <w:bottom w:w="0" w:type="dxa"/>
            <w:right w:w="0" w:type="dxa"/>
          </w:tblCellMar>
        </w:tblPrEx>
        <w:trPr>
          <w:cantSplit/>
          <w:trHeight w:val="325" w:hRule="atLeast"/>
          <w:jc w:val="center"/>
        </w:trPr>
        <w:tc>
          <w:tcPr>
            <w:tcW w:w="612" w:type="dxa"/>
            <w:vMerge w:val="restart"/>
            <w:tcBorders>
              <w:top w:val="single" w:color="auto" w:sz="8" w:space="0"/>
              <w:left w:val="single" w:color="auto" w:sz="8" w:space="0"/>
              <w:right w:val="single" w:color="auto" w:sz="8" w:space="0"/>
            </w:tcBorders>
            <w:tcMar>
              <w:top w:w="0" w:type="dxa"/>
              <w:left w:w="28" w:type="dxa"/>
              <w:bottom w:w="0" w:type="dxa"/>
              <w:right w:w="28" w:type="dxa"/>
            </w:tcMar>
            <w:vAlign w:val="center"/>
          </w:tcPr>
          <w:p>
            <w:pPr>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w:t>
            </w:r>
          </w:p>
        </w:tc>
        <w:tc>
          <w:tcPr>
            <w:tcW w:w="2783" w:type="dxa"/>
            <w:vMerge w:val="restart"/>
            <w:tcBorders>
              <w:top w:val="single" w:color="auto" w:sz="8" w:space="0"/>
              <w:left w:val="single" w:color="auto" w:sz="8" w:space="0"/>
              <w:right w:val="single" w:color="auto" w:sz="8" w:space="0"/>
            </w:tcBorders>
            <w:tcMar>
              <w:top w:w="0" w:type="dxa"/>
              <w:left w:w="28" w:type="dxa"/>
              <w:bottom w:w="0" w:type="dxa"/>
              <w:right w:w="28" w:type="dxa"/>
            </w:tcMar>
            <w:vAlign w:val="center"/>
          </w:tcPr>
          <w:p>
            <w:pPr>
              <w:rPr>
                <w:rFonts w:ascii="宋体" w:hAnsi="Calibri" w:eastAsia="宋体" w:cs="Times New Roman"/>
                <w:color w:val="auto"/>
                <w:sz w:val="24"/>
                <w:szCs w:val="24"/>
                <w:highlight w:val="none"/>
              </w:rPr>
            </w:pPr>
            <w:r>
              <w:rPr>
                <w:rFonts w:hint="eastAsia" w:ascii="宋体" w:hAnsi="宋体" w:eastAsia="宋体" w:cs="Times New Roman"/>
                <w:color w:val="auto"/>
                <w:sz w:val="24"/>
                <w:szCs w:val="24"/>
                <w:highlight w:val="none"/>
              </w:rPr>
              <w:t>详细评审</w:t>
            </w:r>
          </w:p>
        </w:tc>
        <w:tc>
          <w:tcPr>
            <w:tcW w:w="5765"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宋体" w:hAnsi="Calibri" w:eastAsia="宋体" w:cs="Times New Roman"/>
                <w:color w:val="auto"/>
                <w:sz w:val="24"/>
                <w:szCs w:val="24"/>
                <w:highlight w:val="none"/>
              </w:rPr>
            </w:pPr>
            <w:r>
              <w:rPr>
                <w:rFonts w:hint="eastAsia" w:ascii="宋体" w:hAnsi="宋体" w:eastAsia="宋体" w:cs="Times New Roman"/>
                <w:color w:val="auto"/>
                <w:sz w:val="24"/>
                <w:szCs w:val="24"/>
                <w:highlight w:val="none"/>
              </w:rPr>
              <w:t>详见《详细评审标准》</w:t>
            </w:r>
          </w:p>
        </w:tc>
      </w:tr>
      <w:tr>
        <w:tblPrEx>
          <w:tblLayout w:type="fixed"/>
          <w:tblCellMar>
            <w:top w:w="0" w:type="dxa"/>
            <w:left w:w="0" w:type="dxa"/>
            <w:bottom w:w="0" w:type="dxa"/>
            <w:right w:w="0" w:type="dxa"/>
          </w:tblCellMar>
        </w:tblPrEx>
        <w:trPr>
          <w:cantSplit/>
          <w:trHeight w:val="2577" w:hRule="atLeast"/>
          <w:jc w:val="center"/>
        </w:trPr>
        <w:tc>
          <w:tcPr>
            <w:tcW w:w="612" w:type="dxa"/>
            <w:vMerge w:val="continue"/>
            <w:tcBorders>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宋体" w:hAnsi="宋体" w:eastAsia="宋体" w:cs="Times New Roman"/>
                <w:color w:val="auto"/>
                <w:sz w:val="24"/>
                <w:szCs w:val="24"/>
                <w:highlight w:val="none"/>
              </w:rPr>
            </w:pPr>
          </w:p>
        </w:tc>
        <w:tc>
          <w:tcPr>
            <w:tcW w:w="2783" w:type="dxa"/>
            <w:vMerge w:val="continue"/>
            <w:tcBorders>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宋体" w:hAnsi="Calibri" w:eastAsia="宋体" w:cs="Times New Roman"/>
                <w:color w:val="auto"/>
                <w:sz w:val="24"/>
                <w:szCs w:val="24"/>
                <w:highlight w:val="none"/>
              </w:rPr>
            </w:pPr>
          </w:p>
        </w:tc>
        <w:tc>
          <w:tcPr>
            <w:tcW w:w="5765"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tcPr>
          <w:p>
            <w:pP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投标报价得分计算方法：</w:t>
            </w:r>
          </w:p>
          <w:p>
            <w:pPr>
              <w:rPr>
                <w:rFonts w:ascii="宋体" w:hAnsi="宋体" w:eastAsia="宋体" w:cs="Times New Roman"/>
                <w:bCs/>
                <w:color w:val="auto"/>
                <w:sz w:val="24"/>
                <w:szCs w:val="24"/>
                <w:highlight w:val="none"/>
              </w:rPr>
            </w:pPr>
            <w:r>
              <w:rPr>
                <w:rFonts w:hint="eastAsia" w:ascii="宋体" w:hAnsi="宋体" w:eastAsia="宋体" w:cs="Times New Roman"/>
                <w:color w:val="auto"/>
                <w:sz w:val="24"/>
                <w:szCs w:val="24"/>
                <w:highlight w:val="none"/>
              </w:rPr>
              <w:t>1</w:t>
            </w:r>
            <w:r>
              <w:rPr>
                <w:rFonts w:hint="eastAsia" w:ascii="宋体" w:hAnsi="宋体" w:eastAsia="宋体" w:cs="Times New Roman"/>
                <w:bCs/>
                <w:color w:val="auto"/>
                <w:sz w:val="24"/>
                <w:szCs w:val="24"/>
                <w:highlight w:val="none"/>
              </w:rPr>
              <w:t>.投标报价的确定</w:t>
            </w:r>
          </w:p>
          <w:p>
            <w:pPr>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投标报价是指经评审的且不超过采购预算金额的投标价格</w:t>
            </w:r>
          </w:p>
          <w:p>
            <w:pPr>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2.评标基准价的确定</w:t>
            </w:r>
          </w:p>
          <w:p>
            <w:pPr>
              <w:rPr>
                <w:rFonts w:ascii="宋体" w:hAnsi="宋体" w:eastAsia="宋体" w:cs="Times New Roman"/>
                <w:bCs/>
                <w:color w:val="auto"/>
                <w:sz w:val="24"/>
                <w:szCs w:val="24"/>
                <w:highlight w:val="none"/>
              </w:rPr>
            </w:pPr>
            <w:r>
              <w:rPr>
                <w:rFonts w:ascii="宋体" w:hAnsi="宋体" w:eastAsia="宋体" w:cs="Times New Roman"/>
                <w:bCs/>
                <w:color w:val="auto"/>
                <w:sz w:val="24"/>
                <w:szCs w:val="24"/>
                <w:highlight w:val="none"/>
              </w:rPr>
              <w:t>满足招标文件要求且</w:t>
            </w:r>
            <w:r>
              <w:rPr>
                <w:rFonts w:hint="eastAsia" w:ascii="宋体" w:hAnsi="宋体" w:eastAsia="宋体" w:cs="Times New Roman"/>
                <w:bCs/>
                <w:color w:val="auto"/>
                <w:sz w:val="24"/>
                <w:szCs w:val="24"/>
                <w:highlight w:val="none"/>
              </w:rPr>
              <w:t>投标报价</w:t>
            </w:r>
            <w:r>
              <w:rPr>
                <w:rFonts w:ascii="宋体" w:hAnsi="宋体" w:eastAsia="宋体" w:cs="Times New Roman"/>
                <w:bCs/>
                <w:color w:val="auto"/>
                <w:sz w:val="24"/>
                <w:szCs w:val="24"/>
                <w:highlight w:val="none"/>
              </w:rPr>
              <w:t>最低的为评标基准价</w:t>
            </w:r>
          </w:p>
          <w:p>
            <w:pPr>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3.</w:t>
            </w:r>
            <w:r>
              <w:rPr>
                <w:rFonts w:ascii="宋体" w:hAnsi="宋体" w:eastAsia="宋体" w:cs="Times New Roman"/>
                <w:bCs/>
                <w:color w:val="auto"/>
                <w:sz w:val="24"/>
                <w:szCs w:val="24"/>
                <w:highlight w:val="none"/>
              </w:rPr>
              <w:t>投标报价得分=(评标基准价／投标报价)×</w:t>
            </w:r>
            <w:r>
              <w:rPr>
                <w:rFonts w:hint="eastAsia" w:ascii="宋体" w:hAnsi="宋体" w:eastAsia="宋体" w:cs="Times New Roman"/>
                <w:bCs/>
                <w:color w:val="auto"/>
                <w:sz w:val="24"/>
                <w:szCs w:val="24"/>
                <w:highlight w:val="none"/>
              </w:rPr>
              <w:t>30</w:t>
            </w:r>
          </w:p>
          <w:p>
            <w:pPr>
              <w:rPr>
                <w:rFonts w:ascii="宋体" w:hAnsi="宋体" w:eastAsia="宋体" w:cs="Times New Roman"/>
                <w:color w:val="auto"/>
                <w:sz w:val="24"/>
                <w:szCs w:val="24"/>
                <w:highlight w:val="none"/>
              </w:rPr>
            </w:pPr>
            <w:r>
              <w:rPr>
                <w:rFonts w:hint="eastAsia" w:ascii="宋体" w:hAnsi="宋体" w:eastAsia="宋体" w:cs="Times New Roman"/>
                <w:bCs/>
                <w:color w:val="auto"/>
                <w:sz w:val="24"/>
                <w:szCs w:val="24"/>
                <w:highlight w:val="none"/>
              </w:rPr>
              <w:t>4.</w:t>
            </w:r>
            <w:r>
              <w:rPr>
                <w:rFonts w:hint="eastAsia" w:ascii="宋体" w:hAnsi="宋体" w:eastAsia="宋体" w:cs="Times New Roman"/>
                <w:color w:val="auto"/>
                <w:sz w:val="24"/>
                <w:szCs w:val="24"/>
                <w:highlight w:val="none"/>
              </w:rPr>
              <w:t>评分分值计算保留小数点后两位，小数点后三位“四舍五入”。</w:t>
            </w:r>
          </w:p>
          <w:p>
            <w:pPr>
              <w:rPr>
                <w:rFonts w:ascii="宋体" w:hAnsi="宋体" w:eastAsia="宋体" w:cs="Arial"/>
                <w:color w:val="auto"/>
                <w:kern w:val="0"/>
                <w:sz w:val="24"/>
                <w:szCs w:val="24"/>
                <w:highlight w:val="none"/>
              </w:rPr>
            </w:pPr>
            <w:r>
              <w:rPr>
                <w:rFonts w:hint="eastAsia" w:ascii="宋体" w:hAnsi="宋体" w:eastAsia="宋体" w:cs="Times New Roman"/>
                <w:bCs/>
                <w:color w:val="auto"/>
                <w:sz w:val="24"/>
                <w:szCs w:val="24"/>
                <w:highlight w:val="none"/>
              </w:rPr>
              <w:t>5.</w:t>
            </w:r>
            <w:r>
              <w:rPr>
                <w:rFonts w:ascii="宋体" w:hAnsi="宋体" w:eastAsia="宋体" w:cs="Arial"/>
                <w:color w:val="auto"/>
                <w:kern w:val="0"/>
                <w:sz w:val="24"/>
                <w:szCs w:val="24"/>
                <w:highlight w:val="none"/>
              </w:rPr>
              <w:t>因落实政府采购政策</w:t>
            </w:r>
            <w:r>
              <w:rPr>
                <w:rFonts w:hint="eastAsia" w:ascii="宋体" w:hAnsi="宋体" w:eastAsia="宋体" w:cs="Arial"/>
                <w:color w:val="auto"/>
                <w:kern w:val="0"/>
                <w:sz w:val="24"/>
                <w:szCs w:val="24"/>
                <w:highlight w:val="none"/>
              </w:rPr>
              <w:t>对小微企业、残疾人福利性单位、监狱企业产品的价格</w:t>
            </w:r>
            <w:r>
              <w:rPr>
                <w:rFonts w:hint="eastAsia" w:ascii="宋体" w:hAnsi="Calibri" w:eastAsia="宋体" w:cs="Times New Roman"/>
                <w:color w:val="auto"/>
                <w:sz w:val="24"/>
                <w:szCs w:val="24"/>
                <w:highlight w:val="none"/>
              </w:rPr>
              <w:t>给予</w:t>
            </w:r>
            <w:r>
              <w:rPr>
                <w:rFonts w:ascii="宋体" w:hAnsi="宋体" w:eastAsia="宋体" w:cs="Arial"/>
                <w:color w:val="auto"/>
                <w:kern w:val="0"/>
                <w:sz w:val="24"/>
                <w:szCs w:val="24"/>
                <w:highlight w:val="none"/>
              </w:rPr>
              <w:t>10</w:t>
            </w:r>
            <w:r>
              <w:rPr>
                <w:rFonts w:hint="eastAsia" w:ascii="宋体" w:hAnsi="宋体" w:eastAsia="宋体" w:cs="Arial"/>
                <w:color w:val="auto"/>
                <w:kern w:val="0"/>
                <w:sz w:val="24"/>
                <w:szCs w:val="24"/>
                <w:highlight w:val="none"/>
              </w:rPr>
              <w:t>%</w:t>
            </w:r>
            <w:r>
              <w:rPr>
                <w:rFonts w:ascii="宋体" w:hAnsi="宋体" w:eastAsia="宋体" w:cs="Arial"/>
                <w:color w:val="auto"/>
                <w:kern w:val="0"/>
                <w:sz w:val="24"/>
                <w:szCs w:val="24"/>
                <w:highlight w:val="none"/>
              </w:rPr>
              <w:t>价格</w:t>
            </w:r>
            <w:r>
              <w:rPr>
                <w:rFonts w:hint="eastAsia" w:ascii="宋体" w:hAnsi="Calibri" w:eastAsia="宋体" w:cs="Times New Roman"/>
                <w:color w:val="auto"/>
                <w:sz w:val="24"/>
                <w:szCs w:val="24"/>
                <w:highlight w:val="none"/>
              </w:rPr>
              <w:t>扣除</w:t>
            </w:r>
            <w:r>
              <w:rPr>
                <w:rFonts w:hint="eastAsia" w:ascii="宋体" w:hAnsi="宋体" w:eastAsia="宋体" w:cs="Arial"/>
                <w:color w:val="auto"/>
                <w:kern w:val="0"/>
                <w:sz w:val="24"/>
                <w:szCs w:val="24"/>
                <w:highlight w:val="none"/>
              </w:rPr>
              <w:t>；</w:t>
            </w:r>
            <w:r>
              <w:rPr>
                <w:rFonts w:ascii="宋体" w:hAnsi="宋体" w:eastAsia="宋体" w:cs="Arial"/>
                <w:color w:val="auto"/>
                <w:kern w:val="0"/>
                <w:sz w:val="24"/>
                <w:szCs w:val="24"/>
                <w:highlight w:val="none"/>
              </w:rPr>
              <w:t>以</w:t>
            </w:r>
            <w:r>
              <w:rPr>
                <w:rFonts w:hint="eastAsia" w:ascii="宋体" w:hAnsi="Calibri" w:eastAsia="宋体" w:cs="Times New Roman"/>
                <w:color w:val="auto"/>
                <w:sz w:val="24"/>
                <w:szCs w:val="24"/>
                <w:highlight w:val="none"/>
              </w:rPr>
              <w:t>扣除</w:t>
            </w:r>
            <w:r>
              <w:rPr>
                <w:rFonts w:ascii="宋体" w:hAnsi="宋体" w:eastAsia="宋体" w:cs="Arial"/>
                <w:color w:val="auto"/>
                <w:kern w:val="0"/>
                <w:sz w:val="24"/>
                <w:szCs w:val="24"/>
                <w:highlight w:val="none"/>
              </w:rPr>
              <w:t>后的价格</w:t>
            </w:r>
            <w:r>
              <w:rPr>
                <w:rFonts w:hint="eastAsia" w:ascii="宋体" w:hAnsi="宋体" w:eastAsia="宋体" w:cs="Arial"/>
                <w:color w:val="auto"/>
                <w:kern w:val="0"/>
                <w:sz w:val="24"/>
                <w:szCs w:val="24"/>
                <w:highlight w:val="none"/>
              </w:rPr>
              <w:t>参与评审，不重复享受价格扣除政策。</w:t>
            </w:r>
          </w:p>
        </w:tc>
      </w:tr>
    </w:tbl>
    <w:p>
      <w:pPr>
        <w:widowControl/>
        <w:shd w:val="clear" w:color="auto" w:fill="FFFFFF"/>
        <w:snapToGrid w:val="0"/>
        <w:jc w:val="center"/>
        <w:rPr>
          <w:rFonts w:ascii="宋体" w:hAnsi="宋体" w:eastAsia="宋体" w:cs="Arial"/>
          <w:b/>
          <w:color w:val="auto"/>
          <w:kern w:val="0"/>
          <w:sz w:val="24"/>
          <w:szCs w:val="24"/>
          <w:highlight w:val="none"/>
        </w:rPr>
      </w:pPr>
      <w:bookmarkStart w:id="32" w:name="_Toc501719166"/>
    </w:p>
    <w:p>
      <w:pPr>
        <w:widowControl/>
        <w:shd w:val="clear" w:color="auto" w:fill="FFFFFF"/>
        <w:snapToGrid w:val="0"/>
        <w:jc w:val="center"/>
        <w:rPr>
          <w:rFonts w:ascii="宋体" w:hAnsi="宋体" w:eastAsia="宋体" w:cs="Arial"/>
          <w:b/>
          <w:color w:val="auto"/>
          <w:kern w:val="0"/>
          <w:sz w:val="24"/>
          <w:szCs w:val="24"/>
          <w:highlight w:val="none"/>
        </w:rPr>
      </w:pPr>
      <w:r>
        <w:rPr>
          <w:rFonts w:hint="eastAsia" w:ascii="宋体" w:hAnsi="宋体" w:eastAsia="宋体" w:cs="Arial"/>
          <w:b/>
          <w:color w:val="auto"/>
          <w:kern w:val="0"/>
          <w:sz w:val="24"/>
          <w:szCs w:val="24"/>
          <w:highlight w:val="none"/>
        </w:rPr>
        <w:t>《资格审查标准》</w:t>
      </w:r>
      <w:bookmarkEnd w:id="32"/>
    </w:p>
    <w:tbl>
      <w:tblPr>
        <w:tblStyle w:val="38"/>
        <w:tblW w:w="93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8"/>
        <w:gridCol w:w="3638"/>
        <w:gridCol w:w="5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4" w:hRule="atLeast"/>
          <w:jc w:val="center"/>
        </w:trPr>
        <w:tc>
          <w:tcPr>
            <w:tcW w:w="608" w:type="dxa"/>
            <w:vAlign w:val="center"/>
          </w:tcPr>
          <w:p>
            <w:pPr>
              <w:jc w:val="center"/>
              <w:rPr>
                <w:rFonts w:asciiTheme="minorEastAsia" w:hAnsiTheme="minorEastAsia"/>
                <w:color w:val="auto"/>
                <w:sz w:val="24"/>
                <w:szCs w:val="21"/>
                <w:highlight w:val="none"/>
                <w:shd w:val="clear" w:color="auto" w:fill="FFFFFF" w:themeFill="background1"/>
              </w:rPr>
            </w:pPr>
            <w:r>
              <w:rPr>
                <w:rFonts w:hint="eastAsia" w:asciiTheme="minorEastAsia" w:hAnsiTheme="minorEastAsia"/>
                <w:color w:val="auto"/>
                <w:sz w:val="24"/>
                <w:szCs w:val="21"/>
                <w:highlight w:val="none"/>
                <w:shd w:val="clear" w:color="auto" w:fill="FFFFFF" w:themeFill="background1"/>
              </w:rPr>
              <w:t>序号</w:t>
            </w:r>
          </w:p>
        </w:tc>
        <w:tc>
          <w:tcPr>
            <w:tcW w:w="3638" w:type="dxa"/>
            <w:vAlign w:val="center"/>
          </w:tcPr>
          <w:p>
            <w:pPr>
              <w:jc w:val="center"/>
              <w:rPr>
                <w:rFonts w:asciiTheme="minorEastAsia" w:hAnsiTheme="minorEastAsia"/>
                <w:color w:val="auto"/>
                <w:sz w:val="24"/>
                <w:szCs w:val="21"/>
                <w:highlight w:val="none"/>
                <w:shd w:val="clear" w:color="auto" w:fill="FFFFFF" w:themeFill="background1"/>
              </w:rPr>
            </w:pPr>
            <w:r>
              <w:rPr>
                <w:rFonts w:hint="eastAsia" w:asciiTheme="minorEastAsia" w:hAnsiTheme="minorEastAsia"/>
                <w:color w:val="auto"/>
                <w:sz w:val="24"/>
                <w:szCs w:val="21"/>
                <w:highlight w:val="none"/>
                <w:shd w:val="clear" w:color="auto" w:fill="FFFFFF" w:themeFill="background1"/>
              </w:rPr>
              <w:t>审查要求</w:t>
            </w:r>
          </w:p>
        </w:tc>
        <w:tc>
          <w:tcPr>
            <w:tcW w:w="5091" w:type="dxa"/>
            <w:vAlign w:val="center"/>
          </w:tcPr>
          <w:p>
            <w:pPr>
              <w:jc w:val="center"/>
              <w:rPr>
                <w:rFonts w:asciiTheme="minorEastAsia" w:hAnsiTheme="minorEastAsia"/>
                <w:color w:val="auto"/>
                <w:sz w:val="24"/>
                <w:szCs w:val="21"/>
                <w:highlight w:val="none"/>
                <w:shd w:val="clear" w:color="auto" w:fill="FFFFFF" w:themeFill="background1"/>
              </w:rPr>
            </w:pPr>
            <w:r>
              <w:rPr>
                <w:rFonts w:hint="eastAsia" w:asciiTheme="minorEastAsia" w:hAnsiTheme="minorEastAsia"/>
                <w:color w:val="auto"/>
                <w:sz w:val="24"/>
                <w:szCs w:val="21"/>
                <w:highlight w:val="none"/>
                <w:shd w:val="clear" w:color="auto" w:fill="FFFFFF" w:themeFill="background1"/>
              </w:rPr>
              <w:t>要求说明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4" w:hRule="atLeast"/>
          <w:jc w:val="center"/>
        </w:trPr>
        <w:tc>
          <w:tcPr>
            <w:tcW w:w="608" w:type="dxa"/>
            <w:vAlign w:val="center"/>
          </w:tcPr>
          <w:p>
            <w:pPr>
              <w:jc w:val="center"/>
              <w:rPr>
                <w:rFonts w:asciiTheme="minorEastAsia" w:hAnsiTheme="minorEastAsia"/>
                <w:color w:val="auto"/>
                <w:sz w:val="24"/>
                <w:szCs w:val="21"/>
                <w:highlight w:val="none"/>
                <w:shd w:val="clear" w:color="auto" w:fill="FFFFFF" w:themeFill="background1"/>
              </w:rPr>
            </w:pPr>
            <w:r>
              <w:rPr>
                <w:rFonts w:asciiTheme="minorEastAsia" w:hAnsiTheme="minorEastAsia"/>
                <w:color w:val="auto"/>
                <w:sz w:val="24"/>
                <w:szCs w:val="21"/>
                <w:highlight w:val="none"/>
                <w:shd w:val="clear" w:color="auto" w:fill="FFFFFF" w:themeFill="background1"/>
              </w:rPr>
              <w:t>1</w:t>
            </w:r>
          </w:p>
        </w:tc>
        <w:tc>
          <w:tcPr>
            <w:tcW w:w="3638" w:type="dxa"/>
            <w:vAlign w:val="center"/>
          </w:tcPr>
          <w:p>
            <w:pPr>
              <w:rPr>
                <w:rFonts w:asciiTheme="minorEastAsia" w:hAnsiTheme="minorEastAsia"/>
                <w:color w:val="auto"/>
                <w:sz w:val="24"/>
                <w:szCs w:val="21"/>
                <w:highlight w:val="none"/>
                <w:shd w:val="clear" w:color="auto" w:fill="FFFFFF" w:themeFill="background1"/>
              </w:rPr>
            </w:pPr>
            <w:r>
              <w:rPr>
                <w:rFonts w:hint="eastAsia" w:asciiTheme="minorEastAsia" w:hAnsiTheme="minorEastAsia"/>
                <w:color w:val="auto"/>
                <w:sz w:val="24"/>
                <w:szCs w:val="21"/>
                <w:highlight w:val="none"/>
                <w:shd w:val="clear" w:color="auto" w:fill="FFFFFF" w:themeFill="background1"/>
              </w:rPr>
              <w:t>满足《中华人民共和国政府采购法》第二十二条规定。</w:t>
            </w:r>
          </w:p>
        </w:tc>
        <w:tc>
          <w:tcPr>
            <w:tcW w:w="5091" w:type="dxa"/>
            <w:vAlign w:val="center"/>
          </w:tcPr>
          <w:p>
            <w:pPr>
              <w:jc w:val="left"/>
              <w:rPr>
                <w:rFonts w:hint="eastAsia" w:asciiTheme="minorEastAsia" w:hAnsiTheme="minorEastAsia" w:eastAsiaTheme="minorEastAsia"/>
                <w:color w:val="auto"/>
                <w:sz w:val="24"/>
                <w:szCs w:val="21"/>
                <w:highlight w:val="none"/>
                <w:shd w:val="clear" w:color="auto" w:fill="FFFFFF" w:themeFill="background1"/>
                <w:lang w:eastAsia="zh-CN"/>
              </w:rPr>
            </w:pPr>
            <w:r>
              <w:rPr>
                <w:rFonts w:hint="eastAsia" w:asciiTheme="minorEastAsia" w:hAnsiTheme="minorEastAsia"/>
                <w:color w:val="auto"/>
                <w:sz w:val="24"/>
                <w:szCs w:val="21"/>
                <w:highlight w:val="none"/>
                <w:shd w:val="clear" w:color="auto" w:fill="FFFFFF" w:themeFill="background1"/>
              </w:rPr>
              <w:t>提供下列材料1、具有独立承担民事责任的能力的证明材料。（①若供应商为企业法人的，提供具有统一社会信用代码的“营业执照”复印件，未换证的提供“营业执照、税务登记证、组织机构代码证”复印件；②若供应商为事业法人的，提供统一社会信用代码的“事业单位法人证书”复印件，未换证的提交“事业单位法人证书或组织机构代码证”复印件；③若供应商为其他组织的，提供对应主管部门颁发的准许执业的证明文件或营业执照复印件；④若供应商为自然人的，提供相关“身份证明材料”）</w:t>
            </w:r>
            <w:r>
              <w:rPr>
                <w:rFonts w:hint="eastAsia" w:asciiTheme="minorEastAsia" w:hAnsiTheme="minorEastAsia"/>
                <w:color w:val="auto"/>
                <w:sz w:val="24"/>
                <w:szCs w:val="21"/>
                <w:highlight w:val="none"/>
                <w:shd w:val="clear" w:color="auto" w:fill="FFFFFF" w:themeFill="background1"/>
                <w:lang w:eastAsia="zh-CN"/>
              </w:rPr>
              <w:t>。</w:t>
            </w:r>
          </w:p>
          <w:p>
            <w:pPr>
              <w:jc w:val="left"/>
              <w:rPr>
                <w:rFonts w:hint="eastAsia" w:asciiTheme="minorEastAsia" w:hAnsiTheme="minorEastAsia"/>
                <w:color w:val="auto"/>
                <w:sz w:val="24"/>
                <w:szCs w:val="21"/>
                <w:highlight w:val="none"/>
                <w:shd w:val="clear" w:color="auto" w:fill="FFFFFF" w:themeFill="background1"/>
              </w:rPr>
            </w:pPr>
            <w:r>
              <w:rPr>
                <w:rFonts w:hint="eastAsia" w:asciiTheme="minorEastAsia" w:hAnsiTheme="minorEastAsia"/>
                <w:color w:val="auto"/>
                <w:sz w:val="24"/>
                <w:szCs w:val="21"/>
                <w:highlight w:val="none"/>
                <w:shd w:val="clear" w:color="auto" w:fill="FFFFFF" w:themeFill="background1"/>
              </w:rPr>
              <w:t>2、具备良好商业信誉的证明材料（提供承诺函，格式详见第</w:t>
            </w:r>
            <w:r>
              <w:rPr>
                <w:rFonts w:hint="eastAsia" w:asciiTheme="minorEastAsia" w:hAnsiTheme="minorEastAsia"/>
                <w:color w:val="auto"/>
                <w:sz w:val="24"/>
                <w:szCs w:val="21"/>
                <w:highlight w:val="none"/>
                <w:shd w:val="clear" w:color="auto" w:fill="FFFFFF" w:themeFill="background1"/>
                <w:lang w:val="en-US" w:eastAsia="zh-CN"/>
              </w:rPr>
              <w:t>五</w:t>
            </w:r>
            <w:r>
              <w:rPr>
                <w:rFonts w:hint="eastAsia" w:asciiTheme="minorEastAsia" w:hAnsiTheme="minorEastAsia"/>
                <w:color w:val="auto"/>
                <w:sz w:val="24"/>
                <w:szCs w:val="21"/>
                <w:highlight w:val="none"/>
                <w:shd w:val="clear" w:color="auto" w:fill="FFFFFF" w:themeFill="background1"/>
              </w:rPr>
              <w:t>章</w:t>
            </w:r>
            <w:r>
              <w:rPr>
                <w:rFonts w:hint="eastAsia" w:asciiTheme="minorEastAsia" w:hAnsiTheme="minorEastAsia"/>
                <w:color w:val="auto"/>
                <w:sz w:val="24"/>
                <w:szCs w:val="21"/>
                <w:highlight w:val="none"/>
                <w:shd w:val="clear" w:color="auto" w:fill="FFFFFF" w:themeFill="background1"/>
                <w:lang w:eastAsia="zh-CN"/>
              </w:rPr>
              <w:t>）</w:t>
            </w:r>
            <w:r>
              <w:rPr>
                <w:rFonts w:hint="eastAsia" w:asciiTheme="minorEastAsia" w:hAnsiTheme="minorEastAsia"/>
                <w:color w:val="auto"/>
                <w:sz w:val="24"/>
                <w:szCs w:val="21"/>
                <w:highlight w:val="none"/>
                <w:shd w:val="clear" w:color="auto" w:fill="FFFFFF" w:themeFill="background1"/>
              </w:rPr>
              <w:t>，</w:t>
            </w:r>
          </w:p>
          <w:p>
            <w:pPr>
              <w:jc w:val="left"/>
              <w:rPr>
                <w:rFonts w:hint="eastAsia" w:asciiTheme="minorEastAsia" w:hAnsiTheme="minorEastAsia"/>
                <w:color w:val="auto"/>
                <w:sz w:val="24"/>
                <w:szCs w:val="21"/>
                <w:highlight w:val="none"/>
                <w:shd w:val="clear" w:color="auto" w:fill="FFFFFF" w:themeFill="background1"/>
              </w:rPr>
            </w:pPr>
            <w:r>
              <w:rPr>
                <w:rFonts w:hint="eastAsia" w:asciiTheme="minorEastAsia" w:hAnsiTheme="minorEastAsia"/>
                <w:color w:val="auto"/>
                <w:sz w:val="24"/>
                <w:szCs w:val="21"/>
                <w:highlight w:val="none"/>
                <w:shd w:val="clear" w:color="auto" w:fill="FFFFFF" w:themeFill="background1"/>
              </w:rPr>
              <w:t>3、具备健全的财务会计制度的证明材料：提供本单位202</w:t>
            </w:r>
            <w:r>
              <w:rPr>
                <w:rFonts w:hint="eastAsia" w:asciiTheme="minorEastAsia" w:hAnsiTheme="minorEastAsia"/>
                <w:color w:val="auto"/>
                <w:sz w:val="24"/>
                <w:szCs w:val="21"/>
                <w:highlight w:val="none"/>
                <w:shd w:val="clear" w:color="auto" w:fill="FFFFFF" w:themeFill="background1"/>
                <w:lang w:val="en-US" w:eastAsia="zh-CN"/>
              </w:rPr>
              <w:t>4</w:t>
            </w:r>
            <w:r>
              <w:rPr>
                <w:rFonts w:hint="eastAsia" w:asciiTheme="minorEastAsia" w:hAnsiTheme="minorEastAsia"/>
                <w:color w:val="auto"/>
                <w:sz w:val="24"/>
                <w:szCs w:val="21"/>
                <w:highlight w:val="none"/>
                <w:shd w:val="clear" w:color="auto" w:fill="FFFFFF" w:themeFill="background1"/>
              </w:rPr>
              <w:t>年度或202</w:t>
            </w:r>
            <w:r>
              <w:rPr>
                <w:rFonts w:hint="eastAsia" w:asciiTheme="minorEastAsia" w:hAnsiTheme="minorEastAsia"/>
                <w:color w:val="auto"/>
                <w:sz w:val="24"/>
                <w:szCs w:val="21"/>
                <w:highlight w:val="none"/>
                <w:shd w:val="clear" w:color="auto" w:fill="FFFFFF" w:themeFill="background1"/>
                <w:lang w:val="en-US" w:eastAsia="zh-CN"/>
              </w:rPr>
              <w:t>5</w:t>
            </w:r>
            <w:r>
              <w:rPr>
                <w:rFonts w:hint="eastAsia" w:asciiTheme="minorEastAsia" w:hAnsiTheme="minorEastAsia"/>
                <w:color w:val="auto"/>
                <w:sz w:val="24"/>
                <w:szCs w:val="21"/>
                <w:highlight w:val="none"/>
                <w:shd w:val="clear" w:color="auto" w:fill="FFFFFF" w:themeFill="background1"/>
              </w:rPr>
              <w:t>年度经会计师事务所出具的审计报告复印件（报告中须包括资产负债表、利润表、现金流量表及财务报表附注），或财务报告或银行出具的有效的资信证明。新成立不满1年的企业可提供在工商备案的公司章程或财务制度。</w:t>
            </w:r>
          </w:p>
          <w:p>
            <w:pPr>
              <w:jc w:val="left"/>
              <w:rPr>
                <w:rFonts w:hint="eastAsia" w:asciiTheme="minorEastAsia" w:hAnsiTheme="minorEastAsia"/>
                <w:color w:val="auto"/>
                <w:sz w:val="24"/>
                <w:szCs w:val="21"/>
                <w:highlight w:val="none"/>
                <w:shd w:val="clear" w:color="auto" w:fill="FFFFFF" w:themeFill="background1"/>
              </w:rPr>
            </w:pPr>
            <w:r>
              <w:rPr>
                <w:rFonts w:hint="eastAsia" w:asciiTheme="minorEastAsia" w:hAnsiTheme="minorEastAsia"/>
                <w:color w:val="auto"/>
                <w:sz w:val="24"/>
                <w:szCs w:val="21"/>
                <w:highlight w:val="none"/>
                <w:shd w:val="clear" w:color="auto" w:fill="FFFFFF" w:themeFill="background1"/>
              </w:rPr>
              <w:t>4、具有履行合同所必需的设备和专业技术能力的证明材料</w:t>
            </w:r>
          </w:p>
          <w:p>
            <w:pPr>
              <w:jc w:val="left"/>
              <w:rPr>
                <w:rFonts w:hint="eastAsia" w:asciiTheme="minorEastAsia" w:hAnsiTheme="minorEastAsia"/>
                <w:color w:val="auto"/>
                <w:sz w:val="24"/>
                <w:szCs w:val="21"/>
                <w:highlight w:val="none"/>
                <w:shd w:val="clear" w:color="auto" w:fill="FFFFFF" w:themeFill="background1"/>
              </w:rPr>
            </w:pPr>
            <w:r>
              <w:rPr>
                <w:rFonts w:hint="eastAsia" w:asciiTheme="minorEastAsia" w:hAnsiTheme="minorEastAsia"/>
                <w:color w:val="auto"/>
                <w:sz w:val="24"/>
                <w:szCs w:val="21"/>
                <w:highlight w:val="none"/>
                <w:shd w:val="clear" w:color="auto" w:fill="FFFFFF" w:themeFill="background1"/>
              </w:rPr>
              <w:t>供应商自行提供或提供承诺函（承诺函格式详见第</w:t>
            </w:r>
            <w:r>
              <w:rPr>
                <w:rFonts w:hint="eastAsia" w:asciiTheme="minorEastAsia" w:hAnsiTheme="minorEastAsia"/>
                <w:color w:val="auto"/>
                <w:sz w:val="24"/>
                <w:szCs w:val="21"/>
                <w:highlight w:val="none"/>
                <w:shd w:val="clear" w:color="auto" w:fill="FFFFFF" w:themeFill="background1"/>
                <w:lang w:val="en-US" w:eastAsia="zh-CN"/>
              </w:rPr>
              <w:t>五</w:t>
            </w:r>
            <w:r>
              <w:rPr>
                <w:rFonts w:hint="eastAsia" w:asciiTheme="minorEastAsia" w:hAnsiTheme="minorEastAsia"/>
                <w:color w:val="auto"/>
                <w:sz w:val="24"/>
                <w:szCs w:val="21"/>
                <w:highlight w:val="none"/>
                <w:shd w:val="clear" w:color="auto" w:fill="FFFFFF" w:themeFill="background1"/>
              </w:rPr>
              <w:t>章）。</w:t>
            </w:r>
          </w:p>
          <w:p>
            <w:pPr>
              <w:jc w:val="left"/>
              <w:rPr>
                <w:rFonts w:hint="eastAsia" w:asciiTheme="minorEastAsia" w:hAnsiTheme="minorEastAsia"/>
                <w:color w:val="auto"/>
                <w:sz w:val="24"/>
                <w:szCs w:val="21"/>
                <w:highlight w:val="none"/>
                <w:shd w:val="clear" w:color="auto" w:fill="FFFFFF" w:themeFill="background1"/>
              </w:rPr>
            </w:pPr>
            <w:r>
              <w:rPr>
                <w:rFonts w:hint="eastAsia" w:asciiTheme="minorEastAsia" w:hAnsiTheme="minorEastAsia"/>
                <w:color w:val="auto"/>
                <w:sz w:val="24"/>
                <w:szCs w:val="21"/>
                <w:highlight w:val="none"/>
                <w:shd w:val="clear" w:color="auto" w:fill="FFFFFF" w:themeFill="background1"/>
              </w:rPr>
              <w:t>5、具有依法缴纳税收和社会保障资金的良好记录：</w:t>
            </w:r>
          </w:p>
          <w:p>
            <w:pPr>
              <w:jc w:val="left"/>
              <w:rPr>
                <w:rFonts w:hint="eastAsia" w:asciiTheme="minorEastAsia" w:hAnsiTheme="minorEastAsia"/>
                <w:color w:val="auto"/>
                <w:sz w:val="24"/>
                <w:szCs w:val="21"/>
                <w:highlight w:val="none"/>
                <w:shd w:val="clear" w:color="auto" w:fill="FFFFFF" w:themeFill="background1"/>
              </w:rPr>
            </w:pPr>
            <w:r>
              <w:rPr>
                <w:rFonts w:hint="eastAsia" w:asciiTheme="minorEastAsia" w:hAnsiTheme="minorEastAsia"/>
                <w:color w:val="auto"/>
                <w:sz w:val="24"/>
                <w:szCs w:val="21"/>
                <w:highlight w:val="none"/>
                <w:shd w:val="clear" w:color="auto" w:fill="FFFFFF" w:themeFill="background1"/>
              </w:rPr>
              <w:t>提供 20</w:t>
            </w:r>
            <w:r>
              <w:rPr>
                <w:rFonts w:hint="eastAsia" w:asciiTheme="minorEastAsia" w:hAnsiTheme="minorEastAsia"/>
                <w:color w:val="auto"/>
                <w:sz w:val="24"/>
                <w:szCs w:val="21"/>
                <w:highlight w:val="none"/>
                <w:shd w:val="clear" w:color="auto" w:fill="FFFFFF" w:themeFill="background1"/>
                <w:lang w:val="en-US" w:eastAsia="zh-CN"/>
              </w:rPr>
              <w:t>25</w:t>
            </w:r>
            <w:r>
              <w:rPr>
                <w:rFonts w:hint="eastAsia" w:asciiTheme="minorEastAsia" w:hAnsiTheme="minorEastAsia"/>
                <w:color w:val="auto"/>
                <w:sz w:val="24"/>
                <w:szCs w:val="21"/>
                <w:highlight w:val="none"/>
                <w:shd w:val="clear" w:color="auto" w:fill="FFFFFF" w:themeFill="background1"/>
              </w:rPr>
              <w:t>年</w:t>
            </w:r>
            <w:r>
              <w:rPr>
                <w:rFonts w:hint="eastAsia" w:asciiTheme="minorEastAsia" w:hAnsiTheme="minorEastAsia"/>
                <w:color w:val="auto"/>
                <w:sz w:val="24"/>
                <w:szCs w:val="21"/>
                <w:highlight w:val="none"/>
                <w:shd w:val="clear" w:color="auto" w:fill="FFFFFF" w:themeFill="background1"/>
                <w:lang w:val="en-US" w:eastAsia="zh-CN"/>
              </w:rPr>
              <w:t>11月</w:t>
            </w:r>
            <w:r>
              <w:rPr>
                <w:rFonts w:hint="eastAsia" w:asciiTheme="minorEastAsia" w:hAnsiTheme="minorEastAsia"/>
                <w:color w:val="auto"/>
                <w:sz w:val="24"/>
                <w:szCs w:val="21"/>
                <w:highlight w:val="none"/>
                <w:shd w:val="clear" w:color="auto" w:fill="FFFFFF" w:themeFill="background1"/>
              </w:rPr>
              <w:t xml:space="preserve"> 以来任意一月的缴纳税收的银行电子回单或者税务部门出具的纳税证明或完税证明和社保缴纳的证明材料或相关同等效力的证明材料；</w:t>
            </w:r>
          </w:p>
          <w:p>
            <w:pPr>
              <w:jc w:val="left"/>
              <w:rPr>
                <w:rFonts w:hint="eastAsia" w:asciiTheme="minorEastAsia" w:hAnsiTheme="minorEastAsia"/>
                <w:color w:val="auto"/>
                <w:sz w:val="24"/>
                <w:szCs w:val="21"/>
                <w:highlight w:val="none"/>
                <w:shd w:val="clear" w:color="auto" w:fill="FFFFFF" w:themeFill="background1"/>
              </w:rPr>
            </w:pPr>
            <w:r>
              <w:rPr>
                <w:rFonts w:hint="eastAsia" w:asciiTheme="minorEastAsia" w:hAnsiTheme="minorEastAsia"/>
                <w:color w:val="auto"/>
                <w:sz w:val="24"/>
                <w:szCs w:val="21"/>
                <w:highlight w:val="none"/>
                <w:shd w:val="clear" w:color="auto" w:fill="FFFFFF" w:themeFill="background1"/>
              </w:rPr>
              <w:t>6、参加本次政府采购活动前三年内，在经营活动中没有重大违法记录（供应商提供近三年在经营活动中没有重大违法记录的书面声明，格式详见第</w:t>
            </w:r>
            <w:r>
              <w:rPr>
                <w:rFonts w:hint="eastAsia" w:asciiTheme="minorEastAsia" w:hAnsiTheme="minorEastAsia"/>
                <w:color w:val="auto"/>
                <w:sz w:val="24"/>
                <w:szCs w:val="21"/>
                <w:highlight w:val="none"/>
                <w:shd w:val="clear" w:color="auto" w:fill="FFFFFF" w:themeFill="background1"/>
                <w:lang w:val="en-US" w:eastAsia="zh-CN"/>
              </w:rPr>
              <w:t>五</w:t>
            </w:r>
            <w:r>
              <w:rPr>
                <w:rFonts w:hint="eastAsia" w:asciiTheme="minorEastAsia" w:hAnsiTheme="minorEastAsia"/>
                <w:color w:val="auto"/>
                <w:sz w:val="24"/>
                <w:szCs w:val="21"/>
                <w:highlight w:val="none"/>
                <w:shd w:val="clear" w:color="auto" w:fill="FFFFFF" w:themeFill="background1"/>
              </w:rPr>
              <w:t>章。）</w:t>
            </w:r>
          </w:p>
          <w:p>
            <w:pPr>
              <w:jc w:val="left"/>
              <w:rPr>
                <w:rFonts w:asciiTheme="minorEastAsia" w:hAnsiTheme="minorEastAsia"/>
                <w:color w:val="auto"/>
                <w:sz w:val="24"/>
                <w:szCs w:val="21"/>
                <w:highlight w:val="none"/>
                <w:shd w:val="clear" w:color="auto" w:fill="FFFFFF" w:themeFill="background1"/>
              </w:rPr>
            </w:pPr>
            <w:r>
              <w:rPr>
                <w:rFonts w:hint="eastAsia" w:asciiTheme="minorEastAsia" w:hAnsiTheme="minorEastAsia"/>
                <w:color w:val="auto"/>
                <w:sz w:val="24"/>
                <w:szCs w:val="21"/>
                <w:highlight w:val="none"/>
                <w:shd w:val="clear" w:color="auto" w:fill="FFFFFF" w:themeFill="background1"/>
              </w:rPr>
              <w:t>7、供应商单位及其现任法定代表人/主要负责人不得具有行贿犯罪记录（提供供应商单位及其现任法定代表人/主要负责人无行贿犯罪记录书面承诺函,如果发现虚假承诺，作无效投标处理。）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4" w:hRule="atLeast"/>
          <w:jc w:val="center"/>
        </w:trPr>
        <w:tc>
          <w:tcPr>
            <w:tcW w:w="608" w:type="dxa"/>
            <w:vAlign w:val="center"/>
          </w:tcPr>
          <w:p>
            <w:pPr>
              <w:jc w:val="center"/>
              <w:rPr>
                <w:rFonts w:hint="eastAsia" w:asciiTheme="minorEastAsia" w:hAnsiTheme="minorEastAsia" w:eastAsiaTheme="minorEastAsia"/>
                <w:color w:val="auto"/>
                <w:sz w:val="24"/>
                <w:szCs w:val="21"/>
                <w:highlight w:val="none"/>
                <w:shd w:val="clear" w:color="auto" w:fill="FFFFFF" w:themeFill="background1"/>
                <w:lang w:val="en-US" w:eastAsia="zh-CN"/>
              </w:rPr>
            </w:pPr>
            <w:r>
              <w:rPr>
                <w:rFonts w:hint="eastAsia" w:asciiTheme="minorEastAsia" w:hAnsiTheme="minorEastAsia"/>
                <w:color w:val="auto"/>
                <w:sz w:val="24"/>
                <w:szCs w:val="21"/>
                <w:highlight w:val="none"/>
                <w:shd w:val="clear" w:color="auto" w:fill="FFFFFF" w:themeFill="background1"/>
                <w:lang w:val="en-US" w:eastAsia="zh-CN"/>
              </w:rPr>
              <w:t>2</w:t>
            </w:r>
          </w:p>
        </w:tc>
        <w:tc>
          <w:tcPr>
            <w:tcW w:w="3638" w:type="dxa"/>
            <w:vAlign w:val="center"/>
          </w:tcPr>
          <w:p>
            <w:pPr>
              <w:rPr>
                <w:rFonts w:hint="eastAsia" w:asciiTheme="minorEastAsia" w:hAnsiTheme="minorEastAsia"/>
                <w:color w:val="auto"/>
                <w:sz w:val="24"/>
                <w:szCs w:val="21"/>
                <w:highlight w:val="none"/>
                <w:shd w:val="clear" w:color="auto" w:fill="FFFFFF" w:themeFill="background1"/>
              </w:rPr>
            </w:pPr>
            <w:r>
              <w:rPr>
                <w:rFonts w:hint="eastAsia" w:ascii="宋体" w:hAnsi="宋体" w:eastAsia="宋体" w:cs="宋体"/>
                <w:color w:val="auto"/>
                <w:sz w:val="24"/>
                <w:szCs w:val="24"/>
                <w:highlight w:val="none"/>
                <w:lang w:val="en-US" w:eastAsia="zh-CN"/>
              </w:rPr>
              <w:t>供应商为中小微企业</w:t>
            </w:r>
          </w:p>
        </w:tc>
        <w:tc>
          <w:tcPr>
            <w:tcW w:w="5091" w:type="dxa"/>
            <w:vAlign w:val="center"/>
          </w:tcPr>
          <w:p>
            <w:pPr>
              <w:jc w:val="left"/>
              <w:rPr>
                <w:rFonts w:hint="eastAsia" w:asciiTheme="minorEastAsia" w:hAnsiTheme="minorEastAsia" w:eastAsiaTheme="minorEastAsia"/>
                <w:color w:val="auto"/>
                <w:sz w:val="24"/>
                <w:szCs w:val="21"/>
                <w:highlight w:val="none"/>
                <w:shd w:val="clear" w:color="auto" w:fill="FFFFFF" w:themeFill="background1"/>
                <w:lang w:val="en-US" w:eastAsia="zh-CN"/>
              </w:rPr>
            </w:pPr>
            <w:r>
              <w:rPr>
                <w:rFonts w:hint="eastAsia" w:asciiTheme="minorEastAsia" w:hAnsiTheme="minorEastAsia"/>
                <w:color w:val="auto"/>
                <w:sz w:val="24"/>
                <w:szCs w:val="21"/>
                <w:highlight w:val="none"/>
                <w:shd w:val="clear" w:color="auto" w:fill="FFFFFF" w:themeFill="background1"/>
                <w:lang w:val="en-US" w:eastAsia="zh-CN"/>
              </w:rPr>
              <w:t>提供中小企业声明函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4" w:hRule="atLeast"/>
          <w:jc w:val="center"/>
        </w:trPr>
        <w:tc>
          <w:tcPr>
            <w:tcW w:w="608" w:type="dxa"/>
            <w:vAlign w:val="center"/>
          </w:tcPr>
          <w:p>
            <w:pPr>
              <w:jc w:val="center"/>
              <w:rPr>
                <w:rFonts w:hint="eastAsia" w:asciiTheme="minorEastAsia" w:hAnsiTheme="minorEastAsia" w:eastAsiaTheme="minorEastAsia"/>
                <w:color w:val="auto"/>
                <w:sz w:val="24"/>
                <w:szCs w:val="21"/>
                <w:highlight w:val="none"/>
                <w:shd w:val="clear" w:color="auto" w:fill="FFFFFF" w:themeFill="background1"/>
                <w:lang w:val="en-US" w:eastAsia="zh-CN"/>
              </w:rPr>
            </w:pPr>
            <w:r>
              <w:rPr>
                <w:rFonts w:hint="eastAsia" w:asciiTheme="minorEastAsia" w:hAnsiTheme="minorEastAsia"/>
                <w:color w:val="auto"/>
                <w:sz w:val="24"/>
                <w:szCs w:val="21"/>
                <w:highlight w:val="none"/>
                <w:shd w:val="clear" w:color="auto" w:fill="FFFFFF" w:themeFill="background1"/>
                <w:lang w:val="en-US" w:eastAsia="zh-CN"/>
              </w:rPr>
              <w:t>3</w:t>
            </w:r>
          </w:p>
        </w:tc>
        <w:tc>
          <w:tcPr>
            <w:tcW w:w="3638" w:type="dxa"/>
            <w:vAlign w:val="center"/>
          </w:tcPr>
          <w:p>
            <w:pPr>
              <w:rPr>
                <w:rFonts w:hint="eastAsia" w:asciiTheme="minorEastAsia" w:hAnsiTheme="minorEastAsia"/>
                <w:color w:val="auto"/>
                <w:sz w:val="24"/>
                <w:szCs w:val="21"/>
                <w:highlight w:val="none"/>
                <w:shd w:val="clear" w:color="auto" w:fill="FFFFFF" w:themeFill="background1"/>
              </w:rPr>
            </w:pPr>
            <w:r>
              <w:rPr>
                <w:rFonts w:hint="eastAsia" w:ascii="宋体" w:hAnsi="宋体" w:eastAsia="宋体" w:cs="宋体"/>
                <w:color w:val="auto"/>
                <w:sz w:val="24"/>
                <w:szCs w:val="24"/>
                <w:highlight w:val="none"/>
                <w:lang w:val="en-US" w:eastAsia="zh-CN"/>
              </w:rPr>
              <w:t>未被“信用中国”（www.creditchina.gov.cn）、中国政府采购网（www.ccgp.gov.cn）列入失信被执行人、重大税收违法案件当事人名单、政府采购严重违法失信行为记录名单</w:t>
            </w:r>
          </w:p>
        </w:tc>
        <w:tc>
          <w:tcPr>
            <w:tcW w:w="5091" w:type="dxa"/>
            <w:vAlign w:val="center"/>
          </w:tcPr>
          <w:p>
            <w:pPr>
              <w:jc w:val="left"/>
              <w:rPr>
                <w:rFonts w:hint="eastAsia" w:asciiTheme="minorEastAsia" w:hAnsiTheme="minorEastAsia"/>
                <w:color w:val="auto"/>
                <w:sz w:val="24"/>
                <w:szCs w:val="21"/>
                <w:highlight w:val="none"/>
                <w:shd w:val="clear" w:color="auto" w:fill="FFFFFF" w:themeFill="background1"/>
              </w:rPr>
            </w:pPr>
            <w:r>
              <w:rPr>
                <w:rFonts w:hint="eastAsia" w:ascii="宋体" w:hAnsi="宋体" w:eastAsia="宋体" w:cs="宋体"/>
                <w:color w:val="auto"/>
                <w:sz w:val="24"/>
                <w:szCs w:val="24"/>
                <w:highlight w:val="none"/>
                <w:lang w:val="en-US" w:eastAsia="zh-CN"/>
              </w:rPr>
              <w:t>提供查询结果网页截图并加盖供应商公章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4" w:hRule="atLeast"/>
          <w:jc w:val="center"/>
        </w:trPr>
        <w:tc>
          <w:tcPr>
            <w:tcW w:w="608" w:type="dxa"/>
            <w:vAlign w:val="center"/>
          </w:tcPr>
          <w:p>
            <w:pPr>
              <w:jc w:val="center"/>
              <w:rPr>
                <w:rFonts w:hint="eastAsia" w:asciiTheme="minorEastAsia" w:hAnsiTheme="minorEastAsia" w:eastAsiaTheme="minorEastAsia"/>
                <w:color w:val="auto"/>
                <w:sz w:val="24"/>
                <w:szCs w:val="21"/>
                <w:highlight w:val="none"/>
                <w:shd w:val="clear" w:color="auto" w:fill="FFFFFF" w:themeFill="background1"/>
                <w:lang w:eastAsia="zh-CN"/>
              </w:rPr>
            </w:pPr>
            <w:r>
              <w:rPr>
                <w:rFonts w:hint="eastAsia" w:asciiTheme="minorEastAsia" w:hAnsiTheme="minorEastAsia"/>
                <w:color w:val="auto"/>
                <w:sz w:val="24"/>
                <w:szCs w:val="21"/>
                <w:highlight w:val="none"/>
                <w:shd w:val="clear" w:color="auto" w:fill="FFFFFF" w:themeFill="background1"/>
                <w:lang w:val="en-US" w:eastAsia="zh-CN"/>
              </w:rPr>
              <w:t>4</w:t>
            </w:r>
          </w:p>
        </w:tc>
        <w:tc>
          <w:tcPr>
            <w:tcW w:w="3638" w:type="dxa"/>
            <w:vAlign w:val="center"/>
          </w:tcPr>
          <w:p>
            <w:pPr>
              <w:rPr>
                <w:rFonts w:asciiTheme="minorEastAsia" w:hAnsiTheme="minorEastAsia"/>
                <w:color w:val="auto"/>
                <w:sz w:val="24"/>
                <w:szCs w:val="21"/>
                <w:highlight w:val="none"/>
                <w:shd w:val="clear" w:color="auto" w:fill="FFFFFF" w:themeFill="background1"/>
              </w:rPr>
            </w:pPr>
            <w:r>
              <w:rPr>
                <w:rFonts w:hint="eastAsia" w:asciiTheme="minorEastAsia" w:hAnsiTheme="minorEastAsia"/>
                <w:color w:val="auto"/>
                <w:sz w:val="24"/>
                <w:szCs w:val="21"/>
                <w:highlight w:val="none"/>
                <w:shd w:val="clear" w:color="auto" w:fill="FFFFFF" w:themeFill="background1"/>
              </w:rPr>
              <w:t>投标保证金必须按照招标文件要求缴纳。</w:t>
            </w:r>
          </w:p>
        </w:tc>
        <w:tc>
          <w:tcPr>
            <w:tcW w:w="5091" w:type="dxa"/>
            <w:vAlign w:val="center"/>
          </w:tcPr>
          <w:p>
            <w:pPr>
              <w:jc w:val="left"/>
              <w:rPr>
                <w:rFonts w:hint="eastAsia" w:eastAsia="宋体" w:asciiTheme="minorEastAsia" w:hAnsiTheme="minorEastAsia"/>
                <w:color w:val="auto"/>
                <w:sz w:val="24"/>
                <w:szCs w:val="21"/>
                <w:highlight w:val="none"/>
                <w:shd w:val="clear" w:color="auto" w:fill="FFFFFF" w:themeFill="background1"/>
                <w:lang w:eastAsia="zh-CN"/>
              </w:rPr>
            </w:pPr>
            <w:r>
              <w:rPr>
                <w:rFonts w:hint="eastAsia" w:ascii="宋体" w:hAnsi="宋体" w:eastAsia="宋体" w:cs="Times New Roman"/>
                <w:color w:val="auto"/>
                <w:sz w:val="24"/>
                <w:szCs w:val="24"/>
                <w:highlight w:val="none"/>
              </w:rPr>
              <w:t>提供保证金缴纳凭据复印件，上需备注至少有项目名称或项目编号标段号（若有）。投标保证金于截止日之前确认到账，若投标人未按照上述规定缴纳保证金,投标文件将被拒绝评审</w:t>
            </w:r>
            <w:r>
              <w:rPr>
                <w:rFonts w:hint="eastAsia" w:ascii="宋体" w:hAnsi="宋体" w:eastAsia="宋体" w:cs="Times New Roman"/>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4" w:hRule="atLeast"/>
          <w:jc w:val="center"/>
        </w:trPr>
        <w:tc>
          <w:tcPr>
            <w:tcW w:w="608" w:type="dxa"/>
            <w:vAlign w:val="center"/>
          </w:tcPr>
          <w:p>
            <w:pPr>
              <w:jc w:val="center"/>
              <w:rPr>
                <w:rFonts w:hint="default" w:asciiTheme="minorEastAsia" w:hAnsiTheme="minorEastAsia"/>
                <w:color w:val="auto"/>
                <w:sz w:val="24"/>
                <w:szCs w:val="21"/>
                <w:highlight w:val="none"/>
                <w:shd w:val="clear" w:color="auto" w:fill="FFFFFF" w:themeFill="background1"/>
                <w:lang w:val="en-US" w:eastAsia="zh-CN"/>
              </w:rPr>
            </w:pPr>
            <w:r>
              <w:rPr>
                <w:rFonts w:hint="eastAsia" w:asciiTheme="minorEastAsia" w:hAnsiTheme="minorEastAsia"/>
                <w:color w:val="auto"/>
                <w:sz w:val="24"/>
                <w:szCs w:val="21"/>
                <w:highlight w:val="none"/>
                <w:shd w:val="clear" w:color="auto" w:fill="FFFFFF" w:themeFill="background1"/>
                <w:lang w:val="en-US" w:eastAsia="zh-CN"/>
              </w:rPr>
              <w:t>5</w:t>
            </w:r>
          </w:p>
        </w:tc>
        <w:tc>
          <w:tcPr>
            <w:tcW w:w="3638" w:type="dxa"/>
            <w:vAlign w:val="center"/>
          </w:tcPr>
          <w:p>
            <w:pPr>
              <w:rPr>
                <w:rFonts w:hint="eastAsia" w:asciiTheme="minorEastAsia" w:hAnsiTheme="minorEastAsia"/>
                <w:color w:val="auto"/>
                <w:sz w:val="24"/>
                <w:szCs w:val="21"/>
                <w:highlight w:val="none"/>
                <w:shd w:val="clear" w:color="auto" w:fill="FFFFFF" w:themeFill="background1"/>
              </w:rPr>
            </w:pPr>
            <w:r>
              <w:rPr>
                <w:rFonts w:hint="eastAsia" w:cs="Arial" w:asciiTheme="minorEastAsia" w:hAnsiTheme="minorEastAsia"/>
                <w:color w:val="auto"/>
                <w:kern w:val="0"/>
                <w:szCs w:val="21"/>
                <w:highlight w:val="none"/>
              </w:rPr>
              <w:t>本项目不接受联合体</w:t>
            </w:r>
          </w:p>
        </w:tc>
        <w:tc>
          <w:tcPr>
            <w:tcW w:w="5091" w:type="dxa"/>
            <w:vAlign w:val="center"/>
          </w:tcPr>
          <w:p>
            <w:pPr>
              <w:jc w:val="left"/>
              <w:rPr>
                <w:rFonts w:hint="eastAsia" w:asciiTheme="minorEastAsia" w:hAnsiTheme="minorEastAsia"/>
                <w:color w:val="auto"/>
                <w:sz w:val="24"/>
                <w:szCs w:val="21"/>
                <w:highlight w:val="none"/>
                <w:shd w:val="clear" w:color="auto" w:fill="FFFFFF" w:themeFill="background1"/>
              </w:rPr>
            </w:pPr>
            <w:r>
              <w:rPr>
                <w:rFonts w:hint="eastAsia" w:asciiTheme="minorEastAsia" w:hAnsiTheme="minorEastAsia"/>
                <w:color w:val="auto"/>
                <w:sz w:val="24"/>
                <w:szCs w:val="21"/>
                <w:highlight w:val="none"/>
                <w:shd w:val="clear" w:color="auto" w:fill="FFFFFF" w:themeFill="background1"/>
                <w:lang w:val="en-US" w:eastAsia="zh-CN"/>
              </w:rPr>
              <w:t>提供非联合体投标承诺函，格式自拟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50" w:hRule="atLeast"/>
          <w:jc w:val="center"/>
        </w:trPr>
        <w:tc>
          <w:tcPr>
            <w:tcW w:w="9337" w:type="dxa"/>
            <w:gridSpan w:val="3"/>
            <w:vAlign w:val="center"/>
          </w:tcPr>
          <w:p>
            <w:pPr>
              <w:jc w:val="left"/>
              <w:rPr>
                <w:rFonts w:asciiTheme="minorEastAsia" w:hAnsiTheme="minorEastAsia"/>
                <w:color w:val="auto"/>
                <w:sz w:val="24"/>
                <w:szCs w:val="21"/>
                <w:highlight w:val="none"/>
                <w:shd w:val="clear" w:color="auto" w:fill="FFFFFF" w:themeFill="background1"/>
              </w:rPr>
            </w:pPr>
            <w:r>
              <w:rPr>
                <w:rFonts w:hint="eastAsia" w:asciiTheme="minorEastAsia" w:hAnsiTheme="minorEastAsia"/>
                <w:color w:val="auto"/>
                <w:sz w:val="24"/>
                <w:szCs w:val="21"/>
                <w:highlight w:val="none"/>
                <w:shd w:val="clear" w:color="auto" w:fill="FFFFFF" w:themeFill="background1"/>
              </w:rPr>
              <w:t>备注：</w:t>
            </w:r>
            <w:r>
              <w:rPr>
                <w:rFonts w:asciiTheme="minorEastAsia" w:hAnsiTheme="minorEastAsia"/>
                <w:color w:val="auto"/>
                <w:sz w:val="24"/>
                <w:szCs w:val="21"/>
                <w:highlight w:val="none"/>
                <w:shd w:val="clear" w:color="auto" w:fill="FFFFFF" w:themeFill="background1"/>
              </w:rPr>
              <w:t xml:space="preserve"> </w:t>
            </w:r>
            <w:r>
              <w:rPr>
                <w:rFonts w:hint="eastAsia" w:asciiTheme="minorEastAsia" w:hAnsiTheme="minorEastAsia"/>
                <w:color w:val="auto"/>
                <w:sz w:val="24"/>
                <w:szCs w:val="21"/>
                <w:highlight w:val="none"/>
                <w:shd w:val="clear" w:color="auto" w:fill="FFFFFF" w:themeFill="background1"/>
              </w:rPr>
              <w:t>如果资格评审中有一项不满足审查标准的，采购人将认定该投标人不通过资格审查，投标文件将被拒绝评审。并且不允许投标人通过修改或撤销其不符合要求的差异或保留，使之成为具有响应性的投标。</w:t>
            </w:r>
          </w:p>
        </w:tc>
      </w:tr>
    </w:tbl>
    <w:p>
      <w:pPr>
        <w:pStyle w:val="13"/>
        <w:rPr>
          <w:color w:val="auto"/>
          <w:highlight w:val="none"/>
        </w:rPr>
      </w:pPr>
    </w:p>
    <w:p>
      <w:pPr>
        <w:widowControl/>
        <w:shd w:val="clear" w:color="auto" w:fill="FFFFFF"/>
        <w:snapToGrid w:val="0"/>
        <w:jc w:val="center"/>
        <w:rPr>
          <w:rFonts w:hint="eastAsia" w:ascii="宋体" w:hAnsi="宋体" w:eastAsia="宋体" w:cs="Arial"/>
          <w:b/>
          <w:color w:val="auto"/>
          <w:kern w:val="0"/>
          <w:sz w:val="24"/>
          <w:szCs w:val="24"/>
          <w:highlight w:val="none"/>
        </w:rPr>
      </w:pPr>
      <w:bookmarkStart w:id="33" w:name="_Toc501719167"/>
    </w:p>
    <w:p>
      <w:pPr>
        <w:widowControl/>
        <w:shd w:val="clear" w:color="auto" w:fill="FFFFFF"/>
        <w:snapToGrid w:val="0"/>
        <w:jc w:val="center"/>
        <w:rPr>
          <w:rFonts w:hint="eastAsia" w:ascii="宋体" w:hAnsi="宋体" w:eastAsia="宋体" w:cs="Arial"/>
          <w:b/>
          <w:color w:val="auto"/>
          <w:kern w:val="0"/>
          <w:sz w:val="24"/>
          <w:szCs w:val="24"/>
          <w:highlight w:val="none"/>
        </w:rPr>
      </w:pPr>
    </w:p>
    <w:p>
      <w:pPr>
        <w:widowControl/>
        <w:shd w:val="clear" w:color="auto" w:fill="FFFFFF"/>
        <w:snapToGrid w:val="0"/>
        <w:jc w:val="center"/>
        <w:rPr>
          <w:rFonts w:hint="eastAsia" w:ascii="宋体" w:hAnsi="宋体" w:eastAsia="宋体" w:cs="Arial"/>
          <w:b/>
          <w:color w:val="auto"/>
          <w:kern w:val="0"/>
          <w:sz w:val="24"/>
          <w:szCs w:val="24"/>
          <w:highlight w:val="none"/>
        </w:rPr>
      </w:pPr>
    </w:p>
    <w:p>
      <w:pPr>
        <w:widowControl/>
        <w:shd w:val="clear" w:color="auto" w:fill="FFFFFF"/>
        <w:snapToGrid w:val="0"/>
        <w:jc w:val="center"/>
        <w:rPr>
          <w:rFonts w:ascii="宋体" w:hAnsi="宋体" w:eastAsia="宋体" w:cs="Arial"/>
          <w:b/>
          <w:color w:val="auto"/>
          <w:kern w:val="0"/>
          <w:sz w:val="24"/>
          <w:szCs w:val="24"/>
          <w:highlight w:val="none"/>
        </w:rPr>
      </w:pPr>
      <w:r>
        <w:rPr>
          <w:rFonts w:hint="eastAsia" w:ascii="宋体" w:hAnsi="宋体" w:eastAsia="宋体" w:cs="Arial"/>
          <w:b/>
          <w:color w:val="auto"/>
          <w:kern w:val="0"/>
          <w:sz w:val="24"/>
          <w:szCs w:val="24"/>
          <w:highlight w:val="none"/>
        </w:rPr>
        <w:t>《完备性及符合性审查标准》</w:t>
      </w:r>
      <w:bookmarkEnd w:id="33"/>
    </w:p>
    <w:tbl>
      <w:tblPr>
        <w:tblStyle w:val="38"/>
        <w:tblW w:w="91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498"/>
        <w:gridCol w:w="5211"/>
        <w:gridCol w:w="596"/>
        <w:gridCol w:w="596"/>
        <w:gridCol w:w="596"/>
        <w:gridCol w:w="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8" w:hRule="atLeast"/>
          <w:jc w:val="center"/>
        </w:trPr>
        <w:tc>
          <w:tcPr>
            <w:tcW w:w="860" w:type="dxa"/>
            <w:tcBorders>
              <w:top w:val="single" w:color="auto" w:sz="4" w:space="0"/>
              <w:left w:val="single" w:color="auto" w:sz="4" w:space="0"/>
              <w:bottom w:val="single" w:color="auto" w:sz="4" w:space="0"/>
              <w:right w:val="single" w:color="auto" w:sz="4" w:space="0"/>
            </w:tcBorders>
            <w:noWrap w:val="0"/>
            <w:vAlign w:val="center"/>
          </w:tcPr>
          <w:p>
            <w:pPr>
              <w:pStyle w:val="218"/>
              <w:bidi w:val="0"/>
              <w:rPr>
                <w:rFonts w:hint="eastAsia"/>
                <w:color w:val="auto"/>
                <w:highlight w:val="none"/>
              </w:rPr>
            </w:pPr>
            <w:r>
              <w:rPr>
                <w:rFonts w:hint="eastAsia"/>
                <w:color w:val="auto"/>
                <w:highlight w:val="none"/>
              </w:rPr>
              <w:t>项目</w:t>
            </w:r>
          </w:p>
        </w:tc>
        <w:tc>
          <w:tcPr>
            <w:tcW w:w="5709" w:type="dxa"/>
            <w:gridSpan w:val="2"/>
            <w:tcBorders>
              <w:top w:val="single" w:color="auto" w:sz="4" w:space="0"/>
              <w:left w:val="single" w:color="auto" w:sz="4" w:space="0"/>
              <w:bottom w:val="single" w:color="auto" w:sz="4" w:space="0"/>
              <w:right w:val="single" w:color="auto" w:sz="4" w:space="0"/>
            </w:tcBorders>
            <w:noWrap w:val="0"/>
            <w:vAlign w:val="center"/>
          </w:tcPr>
          <w:p>
            <w:pPr>
              <w:pStyle w:val="218"/>
              <w:bidi w:val="0"/>
              <w:rPr>
                <w:rFonts w:hint="eastAsia"/>
                <w:color w:val="auto"/>
                <w:highlight w:val="none"/>
              </w:rPr>
            </w:pPr>
            <w:r>
              <w:rPr>
                <w:rFonts w:hint="eastAsia"/>
                <w:color w:val="auto"/>
                <w:highlight w:val="none"/>
              </w:rPr>
              <w:t>评  审  内  容</w:t>
            </w:r>
          </w:p>
        </w:tc>
        <w:tc>
          <w:tcPr>
            <w:tcW w:w="596" w:type="dxa"/>
            <w:tcBorders>
              <w:top w:val="single" w:color="auto" w:sz="4" w:space="0"/>
              <w:left w:val="single" w:color="auto" w:sz="4" w:space="0"/>
              <w:bottom w:val="single" w:color="auto" w:sz="4" w:space="0"/>
              <w:right w:val="single" w:color="auto" w:sz="4" w:space="0"/>
            </w:tcBorders>
            <w:noWrap w:val="0"/>
            <w:vAlign w:val="center"/>
          </w:tcPr>
          <w:p>
            <w:pPr>
              <w:pStyle w:val="218"/>
              <w:bidi w:val="0"/>
              <w:rPr>
                <w:rFonts w:hint="eastAsia"/>
                <w:color w:val="auto"/>
                <w:highlight w:val="none"/>
              </w:rPr>
            </w:pPr>
            <w:r>
              <w:rPr>
                <w:rFonts w:hint="eastAsia"/>
                <w:color w:val="auto"/>
                <w:highlight w:val="none"/>
              </w:rPr>
              <w:t>投标人1</w:t>
            </w:r>
          </w:p>
        </w:tc>
        <w:tc>
          <w:tcPr>
            <w:tcW w:w="596" w:type="dxa"/>
            <w:tcBorders>
              <w:top w:val="single" w:color="auto" w:sz="4" w:space="0"/>
              <w:left w:val="single" w:color="auto" w:sz="4" w:space="0"/>
              <w:bottom w:val="single" w:color="auto" w:sz="4" w:space="0"/>
              <w:right w:val="single" w:color="auto" w:sz="4" w:space="0"/>
            </w:tcBorders>
            <w:noWrap w:val="0"/>
            <w:vAlign w:val="center"/>
          </w:tcPr>
          <w:p>
            <w:pPr>
              <w:pStyle w:val="218"/>
              <w:bidi w:val="0"/>
              <w:rPr>
                <w:rFonts w:hint="eastAsia"/>
                <w:color w:val="auto"/>
                <w:highlight w:val="none"/>
              </w:rPr>
            </w:pPr>
            <w:r>
              <w:rPr>
                <w:rFonts w:hint="eastAsia"/>
                <w:color w:val="auto"/>
                <w:highlight w:val="none"/>
              </w:rPr>
              <w:t>投标人2</w:t>
            </w:r>
          </w:p>
        </w:tc>
        <w:tc>
          <w:tcPr>
            <w:tcW w:w="596" w:type="dxa"/>
            <w:tcBorders>
              <w:top w:val="single" w:color="auto" w:sz="4" w:space="0"/>
              <w:left w:val="single" w:color="auto" w:sz="4" w:space="0"/>
              <w:bottom w:val="single" w:color="auto" w:sz="4" w:space="0"/>
              <w:right w:val="single" w:color="auto" w:sz="4" w:space="0"/>
            </w:tcBorders>
            <w:noWrap w:val="0"/>
            <w:vAlign w:val="center"/>
          </w:tcPr>
          <w:p>
            <w:pPr>
              <w:pStyle w:val="218"/>
              <w:bidi w:val="0"/>
              <w:rPr>
                <w:rFonts w:hint="eastAsia"/>
                <w:color w:val="auto"/>
                <w:highlight w:val="none"/>
              </w:rPr>
            </w:pPr>
            <w:r>
              <w:rPr>
                <w:rFonts w:hint="eastAsia"/>
                <w:color w:val="auto"/>
                <w:highlight w:val="none"/>
              </w:rPr>
              <w:t>投标人3</w:t>
            </w:r>
          </w:p>
        </w:tc>
        <w:tc>
          <w:tcPr>
            <w:tcW w:w="782" w:type="dxa"/>
            <w:tcBorders>
              <w:top w:val="single" w:color="auto" w:sz="4" w:space="0"/>
              <w:left w:val="single" w:color="auto" w:sz="4" w:space="0"/>
              <w:bottom w:val="single" w:color="auto" w:sz="4" w:space="0"/>
              <w:right w:val="single" w:color="auto" w:sz="4" w:space="0"/>
            </w:tcBorders>
            <w:noWrap w:val="0"/>
            <w:vAlign w:val="center"/>
          </w:tcPr>
          <w:p>
            <w:pPr>
              <w:pStyle w:val="218"/>
              <w:bidi w:val="0"/>
              <w:rPr>
                <w:rFonts w:hint="eastAsia"/>
                <w:color w:val="auto"/>
                <w:highlight w:val="none"/>
              </w:rPr>
            </w:pPr>
            <w:r>
              <w:rPr>
                <w:rFonts w:hint="eastAsia"/>
                <w:color w:val="auto"/>
                <w:highlight w:val="none"/>
              </w:rPr>
              <w:t>投标人N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jc w:val="center"/>
        </w:trPr>
        <w:tc>
          <w:tcPr>
            <w:tcW w:w="860" w:type="dxa"/>
            <w:vMerge w:val="restart"/>
            <w:tcBorders>
              <w:top w:val="single" w:color="auto" w:sz="4" w:space="0"/>
              <w:left w:val="single" w:color="auto" w:sz="4" w:space="0"/>
              <w:bottom w:val="single" w:color="auto" w:sz="4" w:space="0"/>
              <w:right w:val="single" w:color="auto" w:sz="4" w:space="0"/>
            </w:tcBorders>
            <w:noWrap w:val="0"/>
            <w:vAlign w:val="center"/>
          </w:tcPr>
          <w:p>
            <w:pPr>
              <w:pStyle w:val="219"/>
              <w:bidi w:val="0"/>
              <w:rPr>
                <w:rFonts w:hint="eastAsia"/>
                <w:b/>
                <w:bCs/>
                <w:color w:val="auto"/>
                <w:highlight w:val="none"/>
              </w:rPr>
            </w:pPr>
            <w:r>
              <w:rPr>
                <w:rFonts w:hint="eastAsia"/>
                <w:b/>
                <w:bCs/>
                <w:color w:val="auto"/>
                <w:highlight w:val="none"/>
              </w:rPr>
              <w:t>初</w:t>
            </w:r>
          </w:p>
          <w:p>
            <w:pPr>
              <w:pStyle w:val="219"/>
              <w:bidi w:val="0"/>
              <w:rPr>
                <w:rFonts w:hint="eastAsia"/>
                <w:b/>
                <w:bCs/>
                <w:color w:val="auto"/>
                <w:highlight w:val="none"/>
              </w:rPr>
            </w:pPr>
            <w:r>
              <w:rPr>
                <w:rFonts w:hint="eastAsia"/>
                <w:b/>
                <w:bCs/>
                <w:color w:val="auto"/>
                <w:highlight w:val="none"/>
              </w:rPr>
              <w:t>步</w:t>
            </w:r>
          </w:p>
          <w:p>
            <w:pPr>
              <w:pStyle w:val="219"/>
              <w:bidi w:val="0"/>
              <w:rPr>
                <w:rFonts w:hint="eastAsia"/>
                <w:b/>
                <w:bCs/>
                <w:color w:val="auto"/>
                <w:highlight w:val="none"/>
              </w:rPr>
            </w:pPr>
            <w:r>
              <w:rPr>
                <w:rFonts w:hint="eastAsia"/>
                <w:b/>
                <w:bCs/>
                <w:color w:val="auto"/>
                <w:highlight w:val="none"/>
              </w:rPr>
              <w:t>评</w:t>
            </w:r>
          </w:p>
          <w:p>
            <w:pPr>
              <w:pStyle w:val="219"/>
              <w:bidi w:val="0"/>
              <w:rPr>
                <w:rFonts w:hint="eastAsia"/>
                <w:b/>
                <w:bCs/>
                <w:color w:val="auto"/>
                <w:highlight w:val="none"/>
              </w:rPr>
            </w:pPr>
            <w:r>
              <w:rPr>
                <w:rFonts w:hint="eastAsia"/>
                <w:b/>
                <w:bCs/>
                <w:color w:val="auto"/>
                <w:highlight w:val="none"/>
              </w:rPr>
              <w:t>审</w:t>
            </w:r>
          </w:p>
          <w:p>
            <w:pPr>
              <w:pStyle w:val="219"/>
              <w:bidi w:val="0"/>
              <w:rPr>
                <w:rFonts w:hint="eastAsia"/>
                <w:b/>
                <w:bCs/>
                <w:color w:val="auto"/>
                <w:highlight w:val="none"/>
              </w:rPr>
            </w:pPr>
            <w:r>
              <w:rPr>
                <w:rFonts w:hint="eastAsia"/>
                <w:b/>
                <w:bCs/>
                <w:color w:val="auto"/>
                <w:highlight w:val="none"/>
              </w:rPr>
              <w:t>︹</w:t>
            </w:r>
          </w:p>
          <w:p>
            <w:pPr>
              <w:pStyle w:val="219"/>
              <w:bidi w:val="0"/>
              <w:rPr>
                <w:rFonts w:hint="eastAsia"/>
                <w:b/>
                <w:bCs/>
                <w:color w:val="auto"/>
                <w:highlight w:val="none"/>
              </w:rPr>
            </w:pPr>
            <w:r>
              <w:rPr>
                <w:rFonts w:hint="eastAsia"/>
                <w:b/>
                <w:bCs/>
                <w:color w:val="auto"/>
                <w:highlight w:val="none"/>
              </w:rPr>
              <w:t>符</w:t>
            </w:r>
          </w:p>
          <w:p>
            <w:pPr>
              <w:pStyle w:val="219"/>
              <w:bidi w:val="0"/>
              <w:rPr>
                <w:rFonts w:hint="eastAsia"/>
                <w:b/>
                <w:bCs/>
                <w:color w:val="auto"/>
                <w:highlight w:val="none"/>
              </w:rPr>
            </w:pPr>
            <w:r>
              <w:rPr>
                <w:rFonts w:hint="eastAsia"/>
                <w:b/>
                <w:bCs/>
                <w:color w:val="auto"/>
                <w:highlight w:val="none"/>
              </w:rPr>
              <w:t>合</w:t>
            </w:r>
          </w:p>
          <w:p>
            <w:pPr>
              <w:pStyle w:val="219"/>
              <w:bidi w:val="0"/>
              <w:rPr>
                <w:rFonts w:hint="eastAsia"/>
                <w:b/>
                <w:bCs/>
                <w:color w:val="auto"/>
                <w:highlight w:val="none"/>
              </w:rPr>
            </w:pPr>
            <w:r>
              <w:rPr>
                <w:rFonts w:hint="eastAsia"/>
                <w:b/>
                <w:bCs/>
                <w:color w:val="auto"/>
                <w:highlight w:val="none"/>
              </w:rPr>
              <w:t>性</w:t>
            </w:r>
          </w:p>
          <w:p>
            <w:pPr>
              <w:pStyle w:val="219"/>
              <w:bidi w:val="0"/>
              <w:rPr>
                <w:rFonts w:hint="eastAsia"/>
                <w:b/>
                <w:bCs/>
                <w:color w:val="auto"/>
                <w:highlight w:val="none"/>
              </w:rPr>
            </w:pPr>
            <w:r>
              <w:rPr>
                <w:rFonts w:hint="eastAsia"/>
                <w:b/>
                <w:bCs/>
                <w:color w:val="auto"/>
                <w:highlight w:val="none"/>
              </w:rPr>
              <w:t>审</w:t>
            </w:r>
          </w:p>
          <w:p>
            <w:pPr>
              <w:pStyle w:val="219"/>
              <w:bidi w:val="0"/>
              <w:rPr>
                <w:rFonts w:hint="eastAsia"/>
                <w:b/>
                <w:bCs/>
                <w:color w:val="auto"/>
                <w:highlight w:val="none"/>
              </w:rPr>
            </w:pPr>
            <w:r>
              <w:rPr>
                <w:rFonts w:hint="eastAsia"/>
                <w:b/>
                <w:bCs/>
                <w:color w:val="auto"/>
                <w:highlight w:val="none"/>
              </w:rPr>
              <w:t>查</w:t>
            </w:r>
          </w:p>
          <w:p>
            <w:pPr>
              <w:pStyle w:val="219"/>
              <w:bidi w:val="0"/>
              <w:rPr>
                <w:rFonts w:hint="eastAsia"/>
                <w:b/>
                <w:bCs/>
                <w:color w:val="auto"/>
                <w:highlight w:val="none"/>
              </w:rPr>
            </w:pPr>
            <w:r>
              <w:rPr>
                <w:rFonts w:hint="eastAsia"/>
                <w:b/>
                <w:bCs/>
                <w:color w:val="auto"/>
                <w:highlight w:val="none"/>
              </w:rPr>
              <w:t>表</w:t>
            </w:r>
          </w:p>
          <w:p>
            <w:pPr>
              <w:pStyle w:val="219"/>
              <w:bidi w:val="0"/>
              <w:rPr>
                <w:rFonts w:hint="eastAsia"/>
                <w:color w:val="auto"/>
                <w:highlight w:val="none"/>
              </w:rPr>
            </w:pPr>
            <w:r>
              <w:rPr>
                <w:rFonts w:hint="eastAsia"/>
                <w:b/>
                <w:bCs/>
                <w:color w:val="auto"/>
                <w:highlight w:val="none"/>
              </w:rPr>
              <w:t>︺</w:t>
            </w:r>
          </w:p>
        </w:tc>
        <w:tc>
          <w:tcPr>
            <w:tcW w:w="498" w:type="dxa"/>
            <w:tcBorders>
              <w:top w:val="single" w:color="auto" w:sz="4" w:space="0"/>
              <w:left w:val="single" w:color="auto" w:sz="4" w:space="0"/>
              <w:bottom w:val="single" w:color="auto" w:sz="4" w:space="0"/>
              <w:right w:val="single" w:color="auto" w:sz="4" w:space="0"/>
            </w:tcBorders>
            <w:noWrap w:val="0"/>
            <w:vAlign w:val="center"/>
          </w:tcPr>
          <w:p>
            <w:pPr>
              <w:pStyle w:val="219"/>
              <w:bidi w:val="0"/>
              <w:rPr>
                <w:rFonts w:hint="eastAsia"/>
                <w:color w:val="auto"/>
                <w:highlight w:val="none"/>
              </w:rPr>
            </w:pPr>
            <w:r>
              <w:rPr>
                <w:rFonts w:hint="eastAsia"/>
                <w:color w:val="auto"/>
                <w:highlight w:val="none"/>
              </w:rPr>
              <w:t>1</w:t>
            </w:r>
          </w:p>
        </w:tc>
        <w:tc>
          <w:tcPr>
            <w:tcW w:w="5211" w:type="dxa"/>
            <w:tcBorders>
              <w:top w:val="single" w:color="auto" w:sz="4" w:space="0"/>
              <w:left w:val="single" w:color="auto" w:sz="4" w:space="0"/>
              <w:bottom w:val="single" w:color="auto" w:sz="4" w:space="0"/>
              <w:right w:val="single" w:color="auto" w:sz="4" w:space="0"/>
            </w:tcBorders>
            <w:noWrap w:val="0"/>
            <w:vAlign w:val="center"/>
          </w:tcPr>
          <w:p>
            <w:pPr>
              <w:pStyle w:val="219"/>
              <w:bidi w:val="0"/>
              <w:jc w:val="left"/>
              <w:rPr>
                <w:rFonts w:hint="eastAsia"/>
                <w:color w:val="auto"/>
                <w:highlight w:val="none"/>
              </w:rPr>
            </w:pPr>
            <w:r>
              <w:rPr>
                <w:rFonts w:hint="eastAsia"/>
                <w:color w:val="auto"/>
                <w:highlight w:val="none"/>
              </w:rPr>
              <w:t>投标文件是否按</w:t>
            </w:r>
            <w:r>
              <w:rPr>
                <w:rFonts w:hint="eastAsia"/>
                <w:color w:val="auto"/>
                <w:highlight w:val="none"/>
                <w:lang w:val="en-US" w:eastAsia="zh-CN"/>
              </w:rPr>
              <w:t>招标</w:t>
            </w:r>
            <w:r>
              <w:rPr>
                <w:rFonts w:hint="eastAsia"/>
                <w:color w:val="auto"/>
                <w:highlight w:val="none"/>
              </w:rPr>
              <w:t>文件要求签字或盖章；</w:t>
            </w:r>
          </w:p>
        </w:tc>
        <w:tc>
          <w:tcPr>
            <w:tcW w:w="596" w:type="dxa"/>
            <w:tcBorders>
              <w:top w:val="single" w:color="auto" w:sz="4" w:space="0"/>
              <w:left w:val="single" w:color="auto" w:sz="4" w:space="0"/>
              <w:bottom w:val="single" w:color="auto" w:sz="4" w:space="0"/>
              <w:right w:val="single" w:color="auto" w:sz="4" w:space="0"/>
            </w:tcBorders>
            <w:noWrap w:val="0"/>
            <w:vAlign w:val="center"/>
          </w:tcPr>
          <w:p>
            <w:pPr>
              <w:pStyle w:val="219"/>
              <w:bidi w:val="0"/>
              <w:rPr>
                <w:rFonts w:hint="eastAsia"/>
                <w:color w:val="auto"/>
                <w:highlight w:val="none"/>
              </w:rPr>
            </w:pPr>
          </w:p>
        </w:tc>
        <w:tc>
          <w:tcPr>
            <w:tcW w:w="596" w:type="dxa"/>
            <w:tcBorders>
              <w:top w:val="single" w:color="auto" w:sz="4" w:space="0"/>
              <w:left w:val="single" w:color="auto" w:sz="4" w:space="0"/>
              <w:bottom w:val="single" w:color="auto" w:sz="4" w:space="0"/>
              <w:right w:val="single" w:color="auto" w:sz="4" w:space="0"/>
            </w:tcBorders>
            <w:noWrap w:val="0"/>
            <w:vAlign w:val="center"/>
          </w:tcPr>
          <w:p>
            <w:pPr>
              <w:pStyle w:val="219"/>
              <w:bidi w:val="0"/>
              <w:rPr>
                <w:rFonts w:hint="eastAsia"/>
                <w:color w:val="auto"/>
                <w:highlight w:val="none"/>
              </w:rPr>
            </w:pPr>
          </w:p>
        </w:tc>
        <w:tc>
          <w:tcPr>
            <w:tcW w:w="596" w:type="dxa"/>
            <w:tcBorders>
              <w:top w:val="single" w:color="auto" w:sz="4" w:space="0"/>
              <w:left w:val="single" w:color="auto" w:sz="4" w:space="0"/>
              <w:bottom w:val="single" w:color="auto" w:sz="4" w:space="0"/>
              <w:right w:val="single" w:color="auto" w:sz="4" w:space="0"/>
            </w:tcBorders>
            <w:noWrap w:val="0"/>
            <w:vAlign w:val="center"/>
          </w:tcPr>
          <w:p>
            <w:pPr>
              <w:pStyle w:val="219"/>
              <w:bidi w:val="0"/>
              <w:rPr>
                <w:rFonts w:hint="eastAsia"/>
                <w:color w:val="auto"/>
                <w:highlight w:val="none"/>
              </w:rPr>
            </w:pPr>
          </w:p>
        </w:tc>
        <w:tc>
          <w:tcPr>
            <w:tcW w:w="782" w:type="dxa"/>
            <w:tcBorders>
              <w:top w:val="single" w:color="auto" w:sz="4" w:space="0"/>
              <w:left w:val="single" w:color="auto" w:sz="4" w:space="0"/>
              <w:bottom w:val="single" w:color="auto" w:sz="4" w:space="0"/>
              <w:right w:val="single" w:color="auto" w:sz="4" w:space="0"/>
            </w:tcBorders>
            <w:noWrap w:val="0"/>
            <w:vAlign w:val="center"/>
          </w:tcPr>
          <w:p>
            <w:pPr>
              <w:pStyle w:val="219"/>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8" w:hRule="atLeast"/>
          <w:jc w:val="center"/>
        </w:trPr>
        <w:tc>
          <w:tcPr>
            <w:tcW w:w="860" w:type="dxa"/>
            <w:vMerge w:val="continue"/>
            <w:tcBorders>
              <w:top w:val="single" w:color="auto" w:sz="4" w:space="0"/>
              <w:left w:val="single" w:color="auto" w:sz="4" w:space="0"/>
              <w:bottom w:val="single" w:color="auto" w:sz="4" w:space="0"/>
              <w:right w:val="single" w:color="auto" w:sz="4" w:space="0"/>
            </w:tcBorders>
            <w:noWrap w:val="0"/>
            <w:vAlign w:val="center"/>
          </w:tcPr>
          <w:p>
            <w:pPr>
              <w:pStyle w:val="219"/>
              <w:bidi w:val="0"/>
              <w:rPr>
                <w:rFonts w:hint="eastAsia"/>
                <w:color w:val="auto"/>
                <w:highlight w:val="none"/>
              </w:rPr>
            </w:pPr>
          </w:p>
        </w:tc>
        <w:tc>
          <w:tcPr>
            <w:tcW w:w="498" w:type="dxa"/>
            <w:tcBorders>
              <w:top w:val="single" w:color="auto" w:sz="4" w:space="0"/>
              <w:left w:val="single" w:color="auto" w:sz="4" w:space="0"/>
              <w:bottom w:val="single" w:color="auto" w:sz="4" w:space="0"/>
              <w:right w:val="single" w:color="auto" w:sz="4" w:space="0"/>
            </w:tcBorders>
            <w:noWrap w:val="0"/>
            <w:vAlign w:val="center"/>
          </w:tcPr>
          <w:p>
            <w:pPr>
              <w:pStyle w:val="219"/>
              <w:bidi w:val="0"/>
              <w:rPr>
                <w:rFonts w:hint="eastAsia"/>
                <w:color w:val="auto"/>
                <w:highlight w:val="none"/>
              </w:rPr>
            </w:pPr>
            <w:r>
              <w:rPr>
                <w:rFonts w:hint="eastAsia"/>
                <w:color w:val="auto"/>
                <w:highlight w:val="none"/>
              </w:rPr>
              <w:t>2</w:t>
            </w:r>
          </w:p>
        </w:tc>
        <w:tc>
          <w:tcPr>
            <w:tcW w:w="5211" w:type="dxa"/>
            <w:tcBorders>
              <w:top w:val="single" w:color="auto" w:sz="4" w:space="0"/>
              <w:left w:val="single" w:color="auto" w:sz="4" w:space="0"/>
              <w:bottom w:val="single" w:color="auto" w:sz="4" w:space="0"/>
              <w:right w:val="single" w:color="auto" w:sz="4" w:space="0"/>
            </w:tcBorders>
            <w:noWrap w:val="0"/>
            <w:vAlign w:val="center"/>
          </w:tcPr>
          <w:p>
            <w:pPr>
              <w:pStyle w:val="219"/>
              <w:bidi w:val="0"/>
              <w:jc w:val="left"/>
              <w:rPr>
                <w:rFonts w:hint="eastAsia"/>
                <w:color w:val="auto"/>
                <w:highlight w:val="none"/>
              </w:rPr>
            </w:pPr>
            <w:r>
              <w:rPr>
                <w:rFonts w:hint="eastAsia"/>
                <w:color w:val="auto"/>
                <w:highlight w:val="none"/>
              </w:rPr>
              <w:t>投标报价是否高于本项目的最高限价；</w:t>
            </w:r>
          </w:p>
        </w:tc>
        <w:tc>
          <w:tcPr>
            <w:tcW w:w="596" w:type="dxa"/>
            <w:tcBorders>
              <w:top w:val="single" w:color="auto" w:sz="4" w:space="0"/>
              <w:left w:val="single" w:color="auto" w:sz="4" w:space="0"/>
              <w:bottom w:val="single" w:color="auto" w:sz="4" w:space="0"/>
              <w:right w:val="single" w:color="auto" w:sz="4" w:space="0"/>
            </w:tcBorders>
            <w:noWrap w:val="0"/>
            <w:vAlign w:val="center"/>
          </w:tcPr>
          <w:p>
            <w:pPr>
              <w:pStyle w:val="219"/>
              <w:bidi w:val="0"/>
              <w:rPr>
                <w:rFonts w:hint="eastAsia"/>
                <w:color w:val="auto"/>
                <w:highlight w:val="none"/>
              </w:rPr>
            </w:pPr>
          </w:p>
        </w:tc>
        <w:tc>
          <w:tcPr>
            <w:tcW w:w="596" w:type="dxa"/>
            <w:tcBorders>
              <w:top w:val="single" w:color="auto" w:sz="4" w:space="0"/>
              <w:left w:val="single" w:color="auto" w:sz="4" w:space="0"/>
              <w:bottom w:val="single" w:color="auto" w:sz="4" w:space="0"/>
              <w:right w:val="single" w:color="auto" w:sz="4" w:space="0"/>
            </w:tcBorders>
            <w:noWrap w:val="0"/>
            <w:vAlign w:val="center"/>
          </w:tcPr>
          <w:p>
            <w:pPr>
              <w:pStyle w:val="219"/>
              <w:bidi w:val="0"/>
              <w:rPr>
                <w:rFonts w:hint="eastAsia"/>
                <w:color w:val="auto"/>
                <w:highlight w:val="none"/>
              </w:rPr>
            </w:pPr>
          </w:p>
        </w:tc>
        <w:tc>
          <w:tcPr>
            <w:tcW w:w="596" w:type="dxa"/>
            <w:tcBorders>
              <w:top w:val="single" w:color="auto" w:sz="4" w:space="0"/>
              <w:left w:val="single" w:color="auto" w:sz="4" w:space="0"/>
              <w:bottom w:val="single" w:color="auto" w:sz="4" w:space="0"/>
              <w:right w:val="single" w:color="auto" w:sz="4" w:space="0"/>
            </w:tcBorders>
            <w:noWrap w:val="0"/>
            <w:vAlign w:val="center"/>
          </w:tcPr>
          <w:p>
            <w:pPr>
              <w:pStyle w:val="219"/>
              <w:bidi w:val="0"/>
              <w:rPr>
                <w:rFonts w:hint="eastAsia"/>
                <w:color w:val="auto"/>
                <w:highlight w:val="none"/>
              </w:rPr>
            </w:pPr>
          </w:p>
        </w:tc>
        <w:tc>
          <w:tcPr>
            <w:tcW w:w="782" w:type="dxa"/>
            <w:tcBorders>
              <w:top w:val="single" w:color="auto" w:sz="4" w:space="0"/>
              <w:left w:val="single" w:color="auto" w:sz="4" w:space="0"/>
              <w:bottom w:val="single" w:color="auto" w:sz="4" w:space="0"/>
              <w:right w:val="single" w:color="auto" w:sz="4" w:space="0"/>
            </w:tcBorders>
            <w:noWrap w:val="0"/>
            <w:vAlign w:val="center"/>
          </w:tcPr>
          <w:p>
            <w:pPr>
              <w:pStyle w:val="219"/>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8" w:hRule="atLeast"/>
          <w:jc w:val="center"/>
        </w:trPr>
        <w:tc>
          <w:tcPr>
            <w:tcW w:w="860" w:type="dxa"/>
            <w:vMerge w:val="continue"/>
            <w:tcBorders>
              <w:top w:val="single" w:color="auto" w:sz="4" w:space="0"/>
              <w:left w:val="single" w:color="auto" w:sz="4" w:space="0"/>
              <w:bottom w:val="single" w:color="auto" w:sz="4" w:space="0"/>
              <w:right w:val="single" w:color="auto" w:sz="4" w:space="0"/>
            </w:tcBorders>
            <w:noWrap w:val="0"/>
            <w:vAlign w:val="center"/>
          </w:tcPr>
          <w:p>
            <w:pPr>
              <w:pStyle w:val="219"/>
              <w:bidi w:val="0"/>
              <w:rPr>
                <w:rFonts w:hint="eastAsia"/>
                <w:color w:val="auto"/>
                <w:highlight w:val="none"/>
              </w:rPr>
            </w:pPr>
          </w:p>
        </w:tc>
        <w:tc>
          <w:tcPr>
            <w:tcW w:w="498" w:type="dxa"/>
            <w:tcBorders>
              <w:top w:val="single" w:color="auto" w:sz="4" w:space="0"/>
              <w:left w:val="single" w:color="auto" w:sz="4" w:space="0"/>
              <w:bottom w:val="single" w:color="auto" w:sz="4" w:space="0"/>
              <w:right w:val="single" w:color="auto" w:sz="4" w:space="0"/>
            </w:tcBorders>
            <w:noWrap w:val="0"/>
            <w:vAlign w:val="center"/>
          </w:tcPr>
          <w:p>
            <w:pPr>
              <w:pStyle w:val="219"/>
              <w:bidi w:val="0"/>
              <w:rPr>
                <w:rFonts w:hint="eastAsia"/>
                <w:color w:val="auto"/>
                <w:highlight w:val="none"/>
              </w:rPr>
            </w:pPr>
            <w:r>
              <w:rPr>
                <w:rFonts w:hint="eastAsia"/>
                <w:color w:val="auto"/>
                <w:highlight w:val="none"/>
              </w:rPr>
              <w:t>3</w:t>
            </w:r>
          </w:p>
        </w:tc>
        <w:tc>
          <w:tcPr>
            <w:tcW w:w="5211" w:type="dxa"/>
            <w:tcBorders>
              <w:top w:val="single" w:color="auto" w:sz="4" w:space="0"/>
              <w:left w:val="single" w:color="auto" w:sz="4" w:space="0"/>
              <w:bottom w:val="single" w:color="auto" w:sz="4" w:space="0"/>
              <w:right w:val="single" w:color="auto" w:sz="4" w:space="0"/>
            </w:tcBorders>
            <w:noWrap w:val="0"/>
            <w:vAlign w:val="center"/>
          </w:tcPr>
          <w:p>
            <w:pPr>
              <w:pStyle w:val="219"/>
              <w:bidi w:val="0"/>
              <w:jc w:val="left"/>
              <w:rPr>
                <w:rFonts w:hint="eastAsia"/>
                <w:color w:val="auto"/>
                <w:highlight w:val="none"/>
              </w:rPr>
            </w:pPr>
            <w:r>
              <w:rPr>
                <w:rFonts w:hint="eastAsia"/>
                <w:color w:val="auto"/>
                <w:highlight w:val="none"/>
              </w:rPr>
              <w:t>投标人是否对同一项目做出两个以上报价且未明确效力的；</w:t>
            </w:r>
          </w:p>
        </w:tc>
        <w:tc>
          <w:tcPr>
            <w:tcW w:w="596" w:type="dxa"/>
            <w:tcBorders>
              <w:top w:val="single" w:color="auto" w:sz="4" w:space="0"/>
              <w:left w:val="single" w:color="auto" w:sz="4" w:space="0"/>
              <w:bottom w:val="single" w:color="auto" w:sz="4" w:space="0"/>
              <w:right w:val="single" w:color="auto" w:sz="4" w:space="0"/>
            </w:tcBorders>
            <w:noWrap w:val="0"/>
            <w:vAlign w:val="center"/>
          </w:tcPr>
          <w:p>
            <w:pPr>
              <w:pStyle w:val="219"/>
              <w:bidi w:val="0"/>
              <w:rPr>
                <w:rFonts w:hint="eastAsia"/>
                <w:color w:val="auto"/>
                <w:highlight w:val="none"/>
              </w:rPr>
            </w:pPr>
          </w:p>
        </w:tc>
        <w:tc>
          <w:tcPr>
            <w:tcW w:w="596" w:type="dxa"/>
            <w:tcBorders>
              <w:top w:val="single" w:color="auto" w:sz="4" w:space="0"/>
              <w:left w:val="single" w:color="auto" w:sz="4" w:space="0"/>
              <w:bottom w:val="single" w:color="auto" w:sz="4" w:space="0"/>
              <w:right w:val="single" w:color="auto" w:sz="4" w:space="0"/>
            </w:tcBorders>
            <w:noWrap w:val="0"/>
            <w:vAlign w:val="center"/>
          </w:tcPr>
          <w:p>
            <w:pPr>
              <w:pStyle w:val="219"/>
              <w:bidi w:val="0"/>
              <w:rPr>
                <w:rFonts w:hint="eastAsia"/>
                <w:color w:val="auto"/>
                <w:highlight w:val="none"/>
              </w:rPr>
            </w:pPr>
          </w:p>
        </w:tc>
        <w:tc>
          <w:tcPr>
            <w:tcW w:w="596" w:type="dxa"/>
            <w:tcBorders>
              <w:top w:val="single" w:color="auto" w:sz="4" w:space="0"/>
              <w:left w:val="single" w:color="auto" w:sz="4" w:space="0"/>
              <w:bottom w:val="single" w:color="auto" w:sz="4" w:space="0"/>
              <w:right w:val="single" w:color="auto" w:sz="4" w:space="0"/>
            </w:tcBorders>
            <w:noWrap w:val="0"/>
            <w:vAlign w:val="center"/>
          </w:tcPr>
          <w:p>
            <w:pPr>
              <w:pStyle w:val="219"/>
              <w:bidi w:val="0"/>
              <w:rPr>
                <w:rFonts w:hint="eastAsia"/>
                <w:color w:val="auto"/>
                <w:highlight w:val="none"/>
              </w:rPr>
            </w:pPr>
          </w:p>
        </w:tc>
        <w:tc>
          <w:tcPr>
            <w:tcW w:w="782" w:type="dxa"/>
            <w:tcBorders>
              <w:top w:val="single" w:color="auto" w:sz="4" w:space="0"/>
              <w:left w:val="single" w:color="auto" w:sz="4" w:space="0"/>
              <w:bottom w:val="single" w:color="auto" w:sz="4" w:space="0"/>
              <w:right w:val="single" w:color="auto" w:sz="4" w:space="0"/>
            </w:tcBorders>
            <w:noWrap w:val="0"/>
            <w:vAlign w:val="center"/>
          </w:tcPr>
          <w:p>
            <w:pPr>
              <w:pStyle w:val="219"/>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860" w:type="dxa"/>
            <w:vMerge w:val="continue"/>
            <w:tcBorders>
              <w:top w:val="single" w:color="auto" w:sz="4" w:space="0"/>
              <w:left w:val="single" w:color="auto" w:sz="4" w:space="0"/>
              <w:bottom w:val="single" w:color="auto" w:sz="4" w:space="0"/>
              <w:right w:val="single" w:color="auto" w:sz="4" w:space="0"/>
            </w:tcBorders>
            <w:noWrap w:val="0"/>
            <w:vAlign w:val="center"/>
          </w:tcPr>
          <w:p>
            <w:pPr>
              <w:pStyle w:val="219"/>
              <w:bidi w:val="0"/>
              <w:rPr>
                <w:rFonts w:hint="eastAsia"/>
                <w:color w:val="auto"/>
                <w:highlight w:val="none"/>
              </w:rPr>
            </w:pPr>
          </w:p>
        </w:tc>
        <w:tc>
          <w:tcPr>
            <w:tcW w:w="498" w:type="dxa"/>
            <w:tcBorders>
              <w:top w:val="single" w:color="auto" w:sz="4" w:space="0"/>
              <w:left w:val="single" w:color="auto" w:sz="4" w:space="0"/>
              <w:bottom w:val="single" w:color="auto" w:sz="4" w:space="0"/>
              <w:right w:val="single" w:color="auto" w:sz="4" w:space="0"/>
            </w:tcBorders>
            <w:noWrap w:val="0"/>
            <w:vAlign w:val="center"/>
          </w:tcPr>
          <w:p>
            <w:pPr>
              <w:pStyle w:val="219"/>
              <w:bidi w:val="0"/>
              <w:rPr>
                <w:rFonts w:hint="eastAsia"/>
                <w:color w:val="auto"/>
                <w:highlight w:val="none"/>
              </w:rPr>
            </w:pPr>
            <w:r>
              <w:rPr>
                <w:rFonts w:hint="eastAsia"/>
                <w:color w:val="auto"/>
                <w:highlight w:val="none"/>
              </w:rPr>
              <w:t>4</w:t>
            </w:r>
          </w:p>
        </w:tc>
        <w:tc>
          <w:tcPr>
            <w:tcW w:w="5211" w:type="dxa"/>
            <w:tcBorders>
              <w:top w:val="single" w:color="auto" w:sz="4" w:space="0"/>
              <w:left w:val="single" w:color="auto" w:sz="4" w:space="0"/>
              <w:bottom w:val="single" w:color="auto" w:sz="4" w:space="0"/>
              <w:right w:val="single" w:color="auto" w:sz="4" w:space="0"/>
            </w:tcBorders>
            <w:noWrap w:val="0"/>
            <w:vAlign w:val="center"/>
          </w:tcPr>
          <w:p>
            <w:pPr>
              <w:pStyle w:val="219"/>
              <w:bidi w:val="0"/>
              <w:jc w:val="left"/>
              <w:rPr>
                <w:rFonts w:hint="eastAsia"/>
                <w:color w:val="auto"/>
                <w:highlight w:val="none"/>
              </w:rPr>
            </w:pPr>
            <w:r>
              <w:rPr>
                <w:rFonts w:hint="eastAsia"/>
                <w:color w:val="auto"/>
                <w:highlight w:val="none"/>
              </w:rPr>
              <w:t>投标文件的</w:t>
            </w:r>
            <w:r>
              <w:rPr>
                <w:rFonts w:hint="eastAsia"/>
                <w:color w:val="auto"/>
                <w:highlight w:val="none"/>
                <w:lang w:val="en-US" w:eastAsia="zh-CN"/>
              </w:rPr>
              <w:t>供货期</w:t>
            </w:r>
            <w:r>
              <w:rPr>
                <w:rFonts w:hint="eastAsia"/>
                <w:color w:val="auto"/>
                <w:highlight w:val="none"/>
              </w:rPr>
              <w:t>是否超过</w:t>
            </w:r>
            <w:r>
              <w:rPr>
                <w:rFonts w:hint="eastAsia"/>
                <w:color w:val="auto"/>
                <w:highlight w:val="none"/>
                <w:lang w:val="en-US" w:eastAsia="zh-CN"/>
              </w:rPr>
              <w:t>招标</w:t>
            </w:r>
            <w:r>
              <w:rPr>
                <w:rFonts w:hint="eastAsia"/>
                <w:color w:val="auto"/>
                <w:highlight w:val="none"/>
              </w:rPr>
              <w:t>文件规定期限；</w:t>
            </w:r>
          </w:p>
        </w:tc>
        <w:tc>
          <w:tcPr>
            <w:tcW w:w="596" w:type="dxa"/>
            <w:tcBorders>
              <w:top w:val="single" w:color="auto" w:sz="4" w:space="0"/>
              <w:left w:val="single" w:color="auto" w:sz="4" w:space="0"/>
              <w:bottom w:val="single" w:color="auto" w:sz="4" w:space="0"/>
              <w:right w:val="single" w:color="auto" w:sz="4" w:space="0"/>
            </w:tcBorders>
            <w:noWrap w:val="0"/>
            <w:vAlign w:val="center"/>
          </w:tcPr>
          <w:p>
            <w:pPr>
              <w:pStyle w:val="219"/>
              <w:bidi w:val="0"/>
              <w:rPr>
                <w:rFonts w:hint="eastAsia"/>
                <w:color w:val="auto"/>
                <w:highlight w:val="none"/>
              </w:rPr>
            </w:pPr>
          </w:p>
        </w:tc>
        <w:tc>
          <w:tcPr>
            <w:tcW w:w="596" w:type="dxa"/>
            <w:tcBorders>
              <w:top w:val="single" w:color="auto" w:sz="4" w:space="0"/>
              <w:left w:val="single" w:color="auto" w:sz="4" w:space="0"/>
              <w:bottom w:val="single" w:color="auto" w:sz="4" w:space="0"/>
              <w:right w:val="single" w:color="auto" w:sz="4" w:space="0"/>
            </w:tcBorders>
            <w:noWrap w:val="0"/>
            <w:vAlign w:val="center"/>
          </w:tcPr>
          <w:p>
            <w:pPr>
              <w:pStyle w:val="219"/>
              <w:bidi w:val="0"/>
              <w:rPr>
                <w:rFonts w:hint="eastAsia"/>
                <w:color w:val="auto"/>
                <w:highlight w:val="none"/>
              </w:rPr>
            </w:pPr>
          </w:p>
        </w:tc>
        <w:tc>
          <w:tcPr>
            <w:tcW w:w="596" w:type="dxa"/>
            <w:tcBorders>
              <w:top w:val="single" w:color="auto" w:sz="4" w:space="0"/>
              <w:left w:val="single" w:color="auto" w:sz="4" w:space="0"/>
              <w:bottom w:val="single" w:color="auto" w:sz="4" w:space="0"/>
              <w:right w:val="single" w:color="auto" w:sz="4" w:space="0"/>
            </w:tcBorders>
            <w:noWrap w:val="0"/>
            <w:vAlign w:val="center"/>
          </w:tcPr>
          <w:p>
            <w:pPr>
              <w:pStyle w:val="219"/>
              <w:bidi w:val="0"/>
              <w:rPr>
                <w:rFonts w:hint="eastAsia"/>
                <w:color w:val="auto"/>
                <w:highlight w:val="none"/>
              </w:rPr>
            </w:pPr>
          </w:p>
        </w:tc>
        <w:tc>
          <w:tcPr>
            <w:tcW w:w="782" w:type="dxa"/>
            <w:tcBorders>
              <w:top w:val="single" w:color="auto" w:sz="4" w:space="0"/>
              <w:left w:val="single" w:color="auto" w:sz="4" w:space="0"/>
              <w:bottom w:val="single" w:color="auto" w:sz="4" w:space="0"/>
              <w:right w:val="single" w:color="auto" w:sz="4" w:space="0"/>
            </w:tcBorders>
            <w:noWrap w:val="0"/>
            <w:vAlign w:val="center"/>
          </w:tcPr>
          <w:p>
            <w:pPr>
              <w:pStyle w:val="219"/>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0" w:hRule="atLeast"/>
          <w:jc w:val="center"/>
        </w:trPr>
        <w:tc>
          <w:tcPr>
            <w:tcW w:w="860" w:type="dxa"/>
            <w:vMerge w:val="continue"/>
            <w:tcBorders>
              <w:top w:val="single" w:color="auto" w:sz="4" w:space="0"/>
              <w:left w:val="single" w:color="auto" w:sz="4" w:space="0"/>
              <w:bottom w:val="single" w:color="auto" w:sz="4" w:space="0"/>
              <w:right w:val="single" w:color="auto" w:sz="4" w:space="0"/>
            </w:tcBorders>
            <w:noWrap w:val="0"/>
            <w:vAlign w:val="center"/>
          </w:tcPr>
          <w:p>
            <w:pPr>
              <w:pStyle w:val="219"/>
              <w:bidi w:val="0"/>
              <w:rPr>
                <w:rFonts w:hint="eastAsia"/>
                <w:color w:val="auto"/>
                <w:highlight w:val="none"/>
              </w:rPr>
            </w:pPr>
          </w:p>
        </w:tc>
        <w:tc>
          <w:tcPr>
            <w:tcW w:w="498" w:type="dxa"/>
            <w:tcBorders>
              <w:top w:val="single" w:color="auto" w:sz="4" w:space="0"/>
              <w:left w:val="single" w:color="auto" w:sz="4" w:space="0"/>
              <w:bottom w:val="single" w:color="auto" w:sz="4" w:space="0"/>
              <w:right w:val="single" w:color="auto" w:sz="4" w:space="0"/>
            </w:tcBorders>
            <w:noWrap w:val="0"/>
            <w:vAlign w:val="center"/>
          </w:tcPr>
          <w:p>
            <w:pPr>
              <w:pStyle w:val="219"/>
              <w:bidi w:val="0"/>
              <w:rPr>
                <w:rFonts w:hint="eastAsia"/>
                <w:color w:val="auto"/>
                <w:highlight w:val="none"/>
              </w:rPr>
            </w:pPr>
            <w:r>
              <w:rPr>
                <w:rFonts w:hint="eastAsia"/>
                <w:color w:val="auto"/>
                <w:highlight w:val="none"/>
              </w:rPr>
              <w:t>5</w:t>
            </w:r>
          </w:p>
        </w:tc>
        <w:tc>
          <w:tcPr>
            <w:tcW w:w="5211" w:type="dxa"/>
            <w:tcBorders>
              <w:top w:val="single" w:color="auto" w:sz="4" w:space="0"/>
              <w:left w:val="single" w:color="auto" w:sz="4" w:space="0"/>
              <w:bottom w:val="single" w:color="auto" w:sz="4" w:space="0"/>
              <w:right w:val="single" w:color="auto" w:sz="4" w:space="0"/>
            </w:tcBorders>
            <w:noWrap w:val="0"/>
            <w:vAlign w:val="center"/>
          </w:tcPr>
          <w:p>
            <w:pPr>
              <w:pStyle w:val="219"/>
              <w:bidi w:val="0"/>
              <w:jc w:val="left"/>
              <w:rPr>
                <w:rFonts w:hint="eastAsia"/>
                <w:color w:val="auto"/>
                <w:highlight w:val="none"/>
              </w:rPr>
            </w:pPr>
            <w:bookmarkStart w:id="34" w:name="OLE_LINK4"/>
            <w:r>
              <w:rPr>
                <w:rFonts w:hint="eastAsia"/>
                <w:color w:val="auto"/>
                <w:highlight w:val="none"/>
              </w:rPr>
              <w:t>投标保证金的缴纳主体是否与投标人一致、提供投标担保或者所提供的投标担保不符合</w:t>
            </w:r>
            <w:r>
              <w:rPr>
                <w:rFonts w:hint="eastAsia"/>
                <w:color w:val="auto"/>
                <w:highlight w:val="none"/>
                <w:lang w:val="en-US" w:eastAsia="zh-CN"/>
              </w:rPr>
              <w:t>招标</w:t>
            </w:r>
            <w:r>
              <w:rPr>
                <w:rFonts w:hint="eastAsia"/>
                <w:color w:val="auto"/>
                <w:highlight w:val="none"/>
              </w:rPr>
              <w:t>文件要求；</w:t>
            </w:r>
            <w:bookmarkEnd w:id="34"/>
          </w:p>
        </w:tc>
        <w:tc>
          <w:tcPr>
            <w:tcW w:w="596" w:type="dxa"/>
            <w:tcBorders>
              <w:top w:val="single" w:color="auto" w:sz="4" w:space="0"/>
              <w:left w:val="single" w:color="auto" w:sz="4" w:space="0"/>
              <w:bottom w:val="single" w:color="auto" w:sz="4" w:space="0"/>
              <w:right w:val="single" w:color="auto" w:sz="4" w:space="0"/>
            </w:tcBorders>
            <w:noWrap w:val="0"/>
            <w:vAlign w:val="center"/>
          </w:tcPr>
          <w:p>
            <w:pPr>
              <w:pStyle w:val="219"/>
              <w:bidi w:val="0"/>
              <w:rPr>
                <w:rFonts w:hint="eastAsia"/>
                <w:color w:val="auto"/>
                <w:highlight w:val="none"/>
              </w:rPr>
            </w:pPr>
          </w:p>
        </w:tc>
        <w:tc>
          <w:tcPr>
            <w:tcW w:w="596" w:type="dxa"/>
            <w:tcBorders>
              <w:top w:val="single" w:color="auto" w:sz="4" w:space="0"/>
              <w:left w:val="single" w:color="auto" w:sz="4" w:space="0"/>
              <w:bottom w:val="single" w:color="auto" w:sz="4" w:space="0"/>
              <w:right w:val="single" w:color="auto" w:sz="4" w:space="0"/>
            </w:tcBorders>
            <w:noWrap w:val="0"/>
            <w:vAlign w:val="center"/>
          </w:tcPr>
          <w:p>
            <w:pPr>
              <w:pStyle w:val="219"/>
              <w:bidi w:val="0"/>
              <w:rPr>
                <w:rFonts w:hint="eastAsia"/>
                <w:color w:val="auto"/>
                <w:highlight w:val="none"/>
              </w:rPr>
            </w:pPr>
          </w:p>
        </w:tc>
        <w:tc>
          <w:tcPr>
            <w:tcW w:w="596" w:type="dxa"/>
            <w:tcBorders>
              <w:top w:val="single" w:color="auto" w:sz="4" w:space="0"/>
              <w:left w:val="single" w:color="auto" w:sz="4" w:space="0"/>
              <w:bottom w:val="single" w:color="auto" w:sz="4" w:space="0"/>
              <w:right w:val="single" w:color="auto" w:sz="4" w:space="0"/>
            </w:tcBorders>
            <w:noWrap w:val="0"/>
            <w:vAlign w:val="center"/>
          </w:tcPr>
          <w:p>
            <w:pPr>
              <w:pStyle w:val="219"/>
              <w:bidi w:val="0"/>
              <w:rPr>
                <w:rFonts w:hint="eastAsia"/>
                <w:color w:val="auto"/>
                <w:highlight w:val="none"/>
              </w:rPr>
            </w:pPr>
          </w:p>
        </w:tc>
        <w:tc>
          <w:tcPr>
            <w:tcW w:w="782" w:type="dxa"/>
            <w:tcBorders>
              <w:top w:val="single" w:color="auto" w:sz="4" w:space="0"/>
              <w:left w:val="single" w:color="auto" w:sz="4" w:space="0"/>
              <w:bottom w:val="single" w:color="auto" w:sz="4" w:space="0"/>
              <w:right w:val="single" w:color="auto" w:sz="4" w:space="0"/>
            </w:tcBorders>
            <w:noWrap w:val="0"/>
            <w:vAlign w:val="center"/>
          </w:tcPr>
          <w:p>
            <w:pPr>
              <w:pStyle w:val="219"/>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9" w:hRule="atLeast"/>
          <w:jc w:val="center"/>
        </w:trPr>
        <w:tc>
          <w:tcPr>
            <w:tcW w:w="860" w:type="dxa"/>
            <w:vMerge w:val="continue"/>
            <w:tcBorders>
              <w:top w:val="single" w:color="auto" w:sz="4" w:space="0"/>
              <w:left w:val="single" w:color="auto" w:sz="4" w:space="0"/>
              <w:bottom w:val="single" w:color="auto" w:sz="4" w:space="0"/>
              <w:right w:val="single" w:color="auto" w:sz="4" w:space="0"/>
            </w:tcBorders>
            <w:noWrap w:val="0"/>
            <w:vAlign w:val="center"/>
          </w:tcPr>
          <w:p>
            <w:pPr>
              <w:pStyle w:val="219"/>
              <w:bidi w:val="0"/>
              <w:rPr>
                <w:rFonts w:hint="eastAsia"/>
                <w:color w:val="auto"/>
                <w:highlight w:val="none"/>
              </w:rPr>
            </w:pPr>
          </w:p>
        </w:tc>
        <w:tc>
          <w:tcPr>
            <w:tcW w:w="498" w:type="dxa"/>
            <w:tcBorders>
              <w:top w:val="single" w:color="auto" w:sz="4" w:space="0"/>
              <w:left w:val="single" w:color="auto" w:sz="4" w:space="0"/>
              <w:bottom w:val="single" w:color="auto" w:sz="4" w:space="0"/>
              <w:right w:val="single" w:color="auto" w:sz="4" w:space="0"/>
            </w:tcBorders>
            <w:noWrap w:val="0"/>
            <w:vAlign w:val="center"/>
          </w:tcPr>
          <w:p>
            <w:pPr>
              <w:pStyle w:val="219"/>
              <w:bidi w:val="0"/>
              <w:rPr>
                <w:rFonts w:hint="default"/>
                <w:color w:val="auto"/>
                <w:highlight w:val="none"/>
                <w:lang w:val="en-US" w:eastAsia="zh-CN"/>
              </w:rPr>
            </w:pPr>
            <w:r>
              <w:rPr>
                <w:rFonts w:hint="eastAsia"/>
                <w:color w:val="auto"/>
                <w:highlight w:val="none"/>
                <w:lang w:val="en-US" w:eastAsia="zh-CN"/>
              </w:rPr>
              <w:t>6</w:t>
            </w:r>
          </w:p>
        </w:tc>
        <w:tc>
          <w:tcPr>
            <w:tcW w:w="5211" w:type="dxa"/>
            <w:tcBorders>
              <w:top w:val="single" w:color="auto" w:sz="4" w:space="0"/>
              <w:left w:val="single" w:color="auto" w:sz="4" w:space="0"/>
              <w:bottom w:val="single" w:color="auto" w:sz="4" w:space="0"/>
              <w:right w:val="single" w:color="auto" w:sz="4" w:space="0"/>
            </w:tcBorders>
            <w:noWrap w:val="0"/>
            <w:vAlign w:val="center"/>
          </w:tcPr>
          <w:p>
            <w:pPr>
              <w:pStyle w:val="219"/>
              <w:bidi w:val="0"/>
              <w:jc w:val="left"/>
              <w:rPr>
                <w:rFonts w:hint="eastAsia"/>
                <w:color w:val="auto"/>
                <w:highlight w:val="none"/>
              </w:rPr>
            </w:pPr>
            <w:r>
              <w:rPr>
                <w:rFonts w:hint="eastAsia"/>
                <w:color w:val="auto"/>
                <w:highlight w:val="none"/>
              </w:rPr>
              <w:t>投标承诺书是否按</w:t>
            </w:r>
            <w:r>
              <w:rPr>
                <w:rFonts w:hint="eastAsia"/>
                <w:color w:val="auto"/>
                <w:highlight w:val="none"/>
                <w:lang w:val="en-US" w:eastAsia="zh-CN"/>
              </w:rPr>
              <w:t>招标</w:t>
            </w:r>
            <w:r>
              <w:rPr>
                <w:rFonts w:hint="eastAsia"/>
                <w:color w:val="auto"/>
                <w:highlight w:val="none"/>
              </w:rPr>
              <w:t>文件规定格式完整提供、且按</w:t>
            </w:r>
            <w:r>
              <w:rPr>
                <w:rFonts w:hint="eastAsia"/>
                <w:color w:val="auto"/>
                <w:highlight w:val="none"/>
                <w:lang w:val="en-US" w:eastAsia="zh-CN"/>
              </w:rPr>
              <w:t>招标</w:t>
            </w:r>
            <w:r>
              <w:rPr>
                <w:rFonts w:hint="eastAsia"/>
                <w:color w:val="auto"/>
                <w:highlight w:val="none"/>
              </w:rPr>
              <w:t>件要求签字或盖章；</w:t>
            </w:r>
          </w:p>
        </w:tc>
        <w:tc>
          <w:tcPr>
            <w:tcW w:w="596" w:type="dxa"/>
            <w:tcBorders>
              <w:top w:val="single" w:color="auto" w:sz="4" w:space="0"/>
              <w:left w:val="single" w:color="auto" w:sz="4" w:space="0"/>
              <w:bottom w:val="single" w:color="auto" w:sz="4" w:space="0"/>
              <w:right w:val="single" w:color="auto" w:sz="4" w:space="0"/>
            </w:tcBorders>
            <w:noWrap w:val="0"/>
            <w:vAlign w:val="center"/>
          </w:tcPr>
          <w:p>
            <w:pPr>
              <w:pStyle w:val="219"/>
              <w:bidi w:val="0"/>
              <w:rPr>
                <w:rFonts w:hint="eastAsia"/>
                <w:color w:val="auto"/>
                <w:highlight w:val="none"/>
              </w:rPr>
            </w:pPr>
          </w:p>
        </w:tc>
        <w:tc>
          <w:tcPr>
            <w:tcW w:w="596" w:type="dxa"/>
            <w:tcBorders>
              <w:top w:val="single" w:color="auto" w:sz="4" w:space="0"/>
              <w:left w:val="single" w:color="auto" w:sz="4" w:space="0"/>
              <w:bottom w:val="single" w:color="auto" w:sz="4" w:space="0"/>
              <w:right w:val="single" w:color="auto" w:sz="4" w:space="0"/>
            </w:tcBorders>
            <w:noWrap w:val="0"/>
            <w:vAlign w:val="center"/>
          </w:tcPr>
          <w:p>
            <w:pPr>
              <w:pStyle w:val="219"/>
              <w:bidi w:val="0"/>
              <w:rPr>
                <w:rFonts w:hint="eastAsia"/>
                <w:color w:val="auto"/>
                <w:highlight w:val="none"/>
              </w:rPr>
            </w:pPr>
          </w:p>
        </w:tc>
        <w:tc>
          <w:tcPr>
            <w:tcW w:w="596" w:type="dxa"/>
            <w:tcBorders>
              <w:top w:val="single" w:color="auto" w:sz="4" w:space="0"/>
              <w:left w:val="single" w:color="auto" w:sz="4" w:space="0"/>
              <w:bottom w:val="single" w:color="auto" w:sz="4" w:space="0"/>
              <w:right w:val="single" w:color="auto" w:sz="4" w:space="0"/>
            </w:tcBorders>
            <w:noWrap w:val="0"/>
            <w:vAlign w:val="center"/>
          </w:tcPr>
          <w:p>
            <w:pPr>
              <w:pStyle w:val="219"/>
              <w:bidi w:val="0"/>
              <w:rPr>
                <w:rFonts w:hint="eastAsia"/>
                <w:color w:val="auto"/>
                <w:highlight w:val="none"/>
              </w:rPr>
            </w:pPr>
          </w:p>
        </w:tc>
        <w:tc>
          <w:tcPr>
            <w:tcW w:w="782" w:type="dxa"/>
            <w:tcBorders>
              <w:top w:val="single" w:color="auto" w:sz="4" w:space="0"/>
              <w:left w:val="single" w:color="auto" w:sz="4" w:space="0"/>
              <w:bottom w:val="single" w:color="auto" w:sz="4" w:space="0"/>
              <w:right w:val="single" w:color="auto" w:sz="4" w:space="0"/>
            </w:tcBorders>
            <w:noWrap w:val="0"/>
            <w:vAlign w:val="center"/>
          </w:tcPr>
          <w:p>
            <w:pPr>
              <w:pStyle w:val="219"/>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0" w:hRule="atLeast"/>
          <w:jc w:val="center"/>
        </w:trPr>
        <w:tc>
          <w:tcPr>
            <w:tcW w:w="860" w:type="dxa"/>
            <w:vMerge w:val="continue"/>
            <w:tcBorders>
              <w:top w:val="single" w:color="auto" w:sz="4" w:space="0"/>
              <w:left w:val="single" w:color="auto" w:sz="4" w:space="0"/>
              <w:bottom w:val="single" w:color="auto" w:sz="4" w:space="0"/>
              <w:right w:val="single" w:color="auto" w:sz="4" w:space="0"/>
            </w:tcBorders>
            <w:noWrap w:val="0"/>
            <w:vAlign w:val="center"/>
          </w:tcPr>
          <w:p>
            <w:pPr>
              <w:pStyle w:val="219"/>
              <w:bidi w:val="0"/>
              <w:rPr>
                <w:rFonts w:hint="eastAsia"/>
                <w:color w:val="auto"/>
                <w:highlight w:val="none"/>
              </w:rPr>
            </w:pPr>
          </w:p>
        </w:tc>
        <w:tc>
          <w:tcPr>
            <w:tcW w:w="498" w:type="dxa"/>
            <w:tcBorders>
              <w:top w:val="single" w:color="auto" w:sz="4" w:space="0"/>
              <w:left w:val="single" w:color="auto" w:sz="4" w:space="0"/>
              <w:bottom w:val="single" w:color="auto" w:sz="4" w:space="0"/>
              <w:right w:val="single" w:color="auto" w:sz="4" w:space="0"/>
            </w:tcBorders>
            <w:noWrap w:val="0"/>
            <w:vAlign w:val="center"/>
          </w:tcPr>
          <w:p>
            <w:pPr>
              <w:pStyle w:val="219"/>
              <w:bidi w:val="0"/>
              <w:rPr>
                <w:rFonts w:hint="default"/>
                <w:color w:val="auto"/>
                <w:highlight w:val="none"/>
                <w:lang w:val="en-US" w:eastAsia="zh-CN"/>
              </w:rPr>
            </w:pPr>
            <w:r>
              <w:rPr>
                <w:rFonts w:hint="eastAsia"/>
                <w:color w:val="auto"/>
                <w:highlight w:val="none"/>
                <w:lang w:val="en-US" w:eastAsia="zh-CN"/>
              </w:rPr>
              <w:t>7</w:t>
            </w:r>
          </w:p>
        </w:tc>
        <w:tc>
          <w:tcPr>
            <w:tcW w:w="5211" w:type="dxa"/>
            <w:tcBorders>
              <w:top w:val="single" w:color="auto" w:sz="4" w:space="0"/>
              <w:left w:val="single" w:color="auto" w:sz="4" w:space="0"/>
              <w:bottom w:val="single" w:color="auto" w:sz="4" w:space="0"/>
              <w:right w:val="single" w:color="auto" w:sz="4" w:space="0"/>
            </w:tcBorders>
            <w:noWrap w:val="0"/>
            <w:vAlign w:val="center"/>
          </w:tcPr>
          <w:p>
            <w:pPr>
              <w:pStyle w:val="219"/>
              <w:bidi w:val="0"/>
              <w:jc w:val="left"/>
              <w:rPr>
                <w:rFonts w:hint="eastAsia"/>
                <w:color w:val="auto"/>
                <w:highlight w:val="none"/>
                <w:lang w:eastAsia="zh-CN"/>
              </w:rPr>
            </w:pPr>
            <w:r>
              <w:rPr>
                <w:rFonts w:hint="eastAsia"/>
                <w:color w:val="auto"/>
                <w:highlight w:val="none"/>
              </w:rPr>
              <w:t>法定代表人身份证明书及法定代表人授权委托书是否按</w:t>
            </w:r>
            <w:r>
              <w:rPr>
                <w:rFonts w:hint="eastAsia"/>
                <w:color w:val="auto"/>
                <w:highlight w:val="none"/>
                <w:lang w:val="en-US" w:eastAsia="zh-CN"/>
              </w:rPr>
              <w:t>招标</w:t>
            </w:r>
            <w:r>
              <w:rPr>
                <w:rFonts w:hint="eastAsia"/>
                <w:color w:val="auto"/>
                <w:highlight w:val="none"/>
              </w:rPr>
              <w:t>文件规定格式完整提供、并按</w:t>
            </w:r>
            <w:r>
              <w:rPr>
                <w:rFonts w:hint="eastAsia"/>
                <w:color w:val="auto"/>
                <w:highlight w:val="none"/>
                <w:lang w:val="en-US" w:eastAsia="zh-CN"/>
              </w:rPr>
              <w:t>招标</w:t>
            </w:r>
            <w:r>
              <w:rPr>
                <w:rFonts w:hint="eastAsia"/>
                <w:color w:val="auto"/>
                <w:highlight w:val="none"/>
              </w:rPr>
              <w:t>文件要求签字或盖章</w:t>
            </w:r>
            <w:r>
              <w:rPr>
                <w:rFonts w:hint="eastAsia"/>
                <w:color w:val="auto"/>
                <w:highlight w:val="none"/>
                <w:lang w:eastAsia="zh-CN"/>
              </w:rPr>
              <w:t>；</w:t>
            </w:r>
          </w:p>
        </w:tc>
        <w:tc>
          <w:tcPr>
            <w:tcW w:w="596" w:type="dxa"/>
            <w:tcBorders>
              <w:top w:val="single" w:color="auto" w:sz="4" w:space="0"/>
              <w:left w:val="single" w:color="auto" w:sz="4" w:space="0"/>
              <w:bottom w:val="single" w:color="auto" w:sz="4" w:space="0"/>
              <w:right w:val="single" w:color="auto" w:sz="4" w:space="0"/>
            </w:tcBorders>
            <w:noWrap w:val="0"/>
            <w:vAlign w:val="center"/>
          </w:tcPr>
          <w:p>
            <w:pPr>
              <w:pStyle w:val="219"/>
              <w:bidi w:val="0"/>
              <w:rPr>
                <w:rFonts w:hint="eastAsia"/>
                <w:color w:val="auto"/>
                <w:highlight w:val="none"/>
              </w:rPr>
            </w:pPr>
          </w:p>
        </w:tc>
        <w:tc>
          <w:tcPr>
            <w:tcW w:w="596" w:type="dxa"/>
            <w:tcBorders>
              <w:top w:val="single" w:color="auto" w:sz="4" w:space="0"/>
              <w:left w:val="single" w:color="auto" w:sz="4" w:space="0"/>
              <w:bottom w:val="single" w:color="auto" w:sz="4" w:space="0"/>
              <w:right w:val="single" w:color="auto" w:sz="4" w:space="0"/>
            </w:tcBorders>
            <w:noWrap w:val="0"/>
            <w:vAlign w:val="center"/>
          </w:tcPr>
          <w:p>
            <w:pPr>
              <w:pStyle w:val="219"/>
              <w:bidi w:val="0"/>
              <w:rPr>
                <w:rFonts w:hint="eastAsia"/>
                <w:color w:val="auto"/>
                <w:highlight w:val="none"/>
              </w:rPr>
            </w:pPr>
          </w:p>
        </w:tc>
        <w:tc>
          <w:tcPr>
            <w:tcW w:w="596" w:type="dxa"/>
            <w:tcBorders>
              <w:top w:val="single" w:color="auto" w:sz="4" w:space="0"/>
              <w:left w:val="single" w:color="auto" w:sz="4" w:space="0"/>
              <w:bottom w:val="single" w:color="auto" w:sz="4" w:space="0"/>
              <w:right w:val="single" w:color="auto" w:sz="4" w:space="0"/>
            </w:tcBorders>
            <w:noWrap w:val="0"/>
            <w:vAlign w:val="center"/>
          </w:tcPr>
          <w:p>
            <w:pPr>
              <w:pStyle w:val="219"/>
              <w:bidi w:val="0"/>
              <w:rPr>
                <w:rFonts w:hint="eastAsia"/>
                <w:color w:val="auto"/>
                <w:highlight w:val="none"/>
              </w:rPr>
            </w:pPr>
          </w:p>
        </w:tc>
        <w:tc>
          <w:tcPr>
            <w:tcW w:w="782" w:type="dxa"/>
            <w:tcBorders>
              <w:top w:val="single" w:color="auto" w:sz="4" w:space="0"/>
              <w:left w:val="single" w:color="auto" w:sz="4" w:space="0"/>
              <w:bottom w:val="single" w:color="auto" w:sz="4" w:space="0"/>
              <w:right w:val="single" w:color="auto" w:sz="4" w:space="0"/>
            </w:tcBorders>
            <w:noWrap w:val="0"/>
            <w:vAlign w:val="center"/>
          </w:tcPr>
          <w:p>
            <w:pPr>
              <w:pStyle w:val="219"/>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4" w:hRule="atLeast"/>
          <w:jc w:val="center"/>
        </w:trPr>
        <w:tc>
          <w:tcPr>
            <w:tcW w:w="860" w:type="dxa"/>
            <w:vMerge w:val="continue"/>
            <w:tcBorders>
              <w:top w:val="single" w:color="auto" w:sz="4" w:space="0"/>
              <w:left w:val="single" w:color="auto" w:sz="4" w:space="0"/>
              <w:bottom w:val="single" w:color="auto" w:sz="4" w:space="0"/>
              <w:right w:val="single" w:color="auto" w:sz="4" w:space="0"/>
            </w:tcBorders>
            <w:noWrap w:val="0"/>
            <w:vAlign w:val="center"/>
          </w:tcPr>
          <w:p>
            <w:pPr>
              <w:pStyle w:val="219"/>
              <w:bidi w:val="0"/>
              <w:rPr>
                <w:rFonts w:hint="eastAsia"/>
                <w:color w:val="auto"/>
                <w:highlight w:val="none"/>
              </w:rPr>
            </w:pPr>
          </w:p>
        </w:tc>
        <w:tc>
          <w:tcPr>
            <w:tcW w:w="498" w:type="dxa"/>
            <w:tcBorders>
              <w:top w:val="single" w:color="auto" w:sz="4" w:space="0"/>
              <w:left w:val="single" w:color="auto" w:sz="4" w:space="0"/>
              <w:bottom w:val="single" w:color="auto" w:sz="4" w:space="0"/>
              <w:right w:val="single" w:color="auto" w:sz="4" w:space="0"/>
            </w:tcBorders>
            <w:noWrap w:val="0"/>
            <w:vAlign w:val="center"/>
          </w:tcPr>
          <w:p>
            <w:pPr>
              <w:pStyle w:val="219"/>
              <w:bidi w:val="0"/>
              <w:rPr>
                <w:rFonts w:hint="default"/>
                <w:color w:val="auto"/>
                <w:highlight w:val="none"/>
                <w:lang w:val="en-US" w:eastAsia="zh-CN"/>
              </w:rPr>
            </w:pPr>
            <w:r>
              <w:rPr>
                <w:rFonts w:hint="eastAsia"/>
                <w:color w:val="auto"/>
                <w:highlight w:val="none"/>
                <w:lang w:val="en-US" w:eastAsia="zh-CN"/>
              </w:rPr>
              <w:t>8</w:t>
            </w:r>
          </w:p>
        </w:tc>
        <w:tc>
          <w:tcPr>
            <w:tcW w:w="5211" w:type="dxa"/>
            <w:tcBorders>
              <w:top w:val="single" w:color="auto" w:sz="4" w:space="0"/>
              <w:left w:val="single" w:color="auto" w:sz="4" w:space="0"/>
              <w:bottom w:val="single" w:color="auto" w:sz="4" w:space="0"/>
              <w:right w:val="single" w:color="auto" w:sz="4" w:space="0"/>
            </w:tcBorders>
            <w:noWrap w:val="0"/>
            <w:vAlign w:val="center"/>
          </w:tcPr>
          <w:p>
            <w:pPr>
              <w:pStyle w:val="219"/>
              <w:bidi w:val="0"/>
              <w:jc w:val="left"/>
              <w:rPr>
                <w:rFonts w:hint="eastAsia" w:eastAsia="宋体"/>
                <w:color w:val="auto"/>
                <w:highlight w:val="none"/>
                <w:lang w:eastAsia="zh-CN"/>
              </w:rPr>
            </w:pPr>
            <w:r>
              <w:rPr>
                <w:rFonts w:hint="eastAsia"/>
                <w:color w:val="auto"/>
                <w:highlight w:val="none"/>
              </w:rPr>
              <w:t>投标文件是否附有采购人不能接受的条件</w:t>
            </w:r>
            <w:r>
              <w:rPr>
                <w:rFonts w:hint="eastAsia"/>
                <w:color w:val="auto"/>
                <w:highlight w:val="none"/>
                <w:lang w:eastAsia="zh-CN"/>
              </w:rPr>
              <w:t>；</w:t>
            </w:r>
          </w:p>
        </w:tc>
        <w:tc>
          <w:tcPr>
            <w:tcW w:w="596" w:type="dxa"/>
            <w:tcBorders>
              <w:top w:val="single" w:color="auto" w:sz="4" w:space="0"/>
              <w:left w:val="single" w:color="auto" w:sz="4" w:space="0"/>
              <w:bottom w:val="single" w:color="auto" w:sz="4" w:space="0"/>
              <w:right w:val="single" w:color="auto" w:sz="4" w:space="0"/>
            </w:tcBorders>
            <w:noWrap w:val="0"/>
            <w:vAlign w:val="center"/>
          </w:tcPr>
          <w:p>
            <w:pPr>
              <w:pStyle w:val="219"/>
              <w:bidi w:val="0"/>
              <w:rPr>
                <w:rFonts w:hint="eastAsia"/>
                <w:color w:val="auto"/>
                <w:highlight w:val="none"/>
              </w:rPr>
            </w:pPr>
          </w:p>
        </w:tc>
        <w:tc>
          <w:tcPr>
            <w:tcW w:w="596" w:type="dxa"/>
            <w:tcBorders>
              <w:top w:val="single" w:color="auto" w:sz="4" w:space="0"/>
              <w:left w:val="single" w:color="auto" w:sz="4" w:space="0"/>
              <w:bottom w:val="single" w:color="auto" w:sz="4" w:space="0"/>
              <w:right w:val="single" w:color="auto" w:sz="4" w:space="0"/>
            </w:tcBorders>
            <w:noWrap w:val="0"/>
            <w:vAlign w:val="center"/>
          </w:tcPr>
          <w:p>
            <w:pPr>
              <w:pStyle w:val="219"/>
              <w:bidi w:val="0"/>
              <w:rPr>
                <w:rFonts w:hint="eastAsia"/>
                <w:color w:val="auto"/>
                <w:highlight w:val="none"/>
              </w:rPr>
            </w:pPr>
          </w:p>
        </w:tc>
        <w:tc>
          <w:tcPr>
            <w:tcW w:w="596" w:type="dxa"/>
            <w:tcBorders>
              <w:top w:val="single" w:color="auto" w:sz="4" w:space="0"/>
              <w:left w:val="single" w:color="auto" w:sz="4" w:space="0"/>
              <w:bottom w:val="single" w:color="auto" w:sz="4" w:space="0"/>
              <w:right w:val="single" w:color="auto" w:sz="4" w:space="0"/>
            </w:tcBorders>
            <w:noWrap w:val="0"/>
            <w:vAlign w:val="center"/>
          </w:tcPr>
          <w:p>
            <w:pPr>
              <w:pStyle w:val="219"/>
              <w:bidi w:val="0"/>
              <w:rPr>
                <w:rFonts w:hint="eastAsia"/>
                <w:color w:val="auto"/>
                <w:highlight w:val="none"/>
              </w:rPr>
            </w:pPr>
          </w:p>
        </w:tc>
        <w:tc>
          <w:tcPr>
            <w:tcW w:w="782" w:type="dxa"/>
            <w:tcBorders>
              <w:top w:val="single" w:color="auto" w:sz="4" w:space="0"/>
              <w:left w:val="single" w:color="auto" w:sz="4" w:space="0"/>
              <w:bottom w:val="single" w:color="auto" w:sz="4" w:space="0"/>
              <w:right w:val="single" w:color="auto" w:sz="4" w:space="0"/>
            </w:tcBorders>
            <w:noWrap w:val="0"/>
            <w:vAlign w:val="center"/>
          </w:tcPr>
          <w:p>
            <w:pPr>
              <w:pStyle w:val="219"/>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860" w:type="dxa"/>
            <w:vMerge w:val="continue"/>
            <w:tcBorders>
              <w:top w:val="single" w:color="auto" w:sz="4" w:space="0"/>
              <w:left w:val="single" w:color="auto" w:sz="4" w:space="0"/>
              <w:bottom w:val="single" w:color="auto" w:sz="4" w:space="0"/>
              <w:right w:val="single" w:color="auto" w:sz="4" w:space="0"/>
            </w:tcBorders>
            <w:noWrap w:val="0"/>
            <w:vAlign w:val="center"/>
          </w:tcPr>
          <w:p>
            <w:pPr>
              <w:pStyle w:val="219"/>
              <w:bidi w:val="0"/>
              <w:rPr>
                <w:rFonts w:hint="eastAsia"/>
                <w:color w:val="auto"/>
                <w:highlight w:val="none"/>
              </w:rPr>
            </w:pPr>
          </w:p>
        </w:tc>
        <w:tc>
          <w:tcPr>
            <w:tcW w:w="498" w:type="dxa"/>
            <w:tcBorders>
              <w:top w:val="single" w:color="auto" w:sz="4" w:space="0"/>
              <w:left w:val="single" w:color="auto" w:sz="4" w:space="0"/>
              <w:bottom w:val="single" w:color="auto" w:sz="4" w:space="0"/>
              <w:right w:val="single" w:color="auto" w:sz="4" w:space="0"/>
            </w:tcBorders>
            <w:noWrap w:val="0"/>
            <w:vAlign w:val="center"/>
          </w:tcPr>
          <w:p>
            <w:pPr>
              <w:pStyle w:val="219"/>
              <w:bidi w:val="0"/>
              <w:rPr>
                <w:rFonts w:hint="default" w:eastAsia="宋体"/>
                <w:color w:val="auto"/>
                <w:highlight w:val="none"/>
                <w:lang w:val="en-US" w:eastAsia="zh-CN"/>
              </w:rPr>
            </w:pPr>
            <w:r>
              <w:rPr>
                <w:rFonts w:hint="eastAsia"/>
                <w:color w:val="auto"/>
                <w:highlight w:val="none"/>
                <w:lang w:val="en-US" w:eastAsia="zh-CN"/>
              </w:rPr>
              <w:t>9</w:t>
            </w:r>
          </w:p>
        </w:tc>
        <w:tc>
          <w:tcPr>
            <w:tcW w:w="5211" w:type="dxa"/>
            <w:tcBorders>
              <w:top w:val="single" w:color="auto" w:sz="4" w:space="0"/>
              <w:left w:val="single" w:color="auto" w:sz="4" w:space="0"/>
              <w:bottom w:val="single" w:color="auto" w:sz="4" w:space="0"/>
              <w:right w:val="single" w:color="auto" w:sz="4" w:space="0"/>
            </w:tcBorders>
            <w:noWrap w:val="0"/>
            <w:vAlign w:val="center"/>
          </w:tcPr>
          <w:p>
            <w:pPr>
              <w:pStyle w:val="219"/>
              <w:bidi w:val="0"/>
              <w:jc w:val="left"/>
              <w:rPr>
                <w:rFonts w:hint="eastAsia"/>
                <w:color w:val="auto"/>
                <w:highlight w:val="none"/>
              </w:rPr>
            </w:pPr>
            <w:r>
              <w:rPr>
                <w:rFonts w:hint="eastAsia"/>
                <w:color w:val="auto"/>
                <w:highlight w:val="none"/>
              </w:rPr>
              <w:t>技术服务等是否满足</w:t>
            </w:r>
            <w:r>
              <w:rPr>
                <w:rFonts w:hint="eastAsia"/>
                <w:color w:val="auto"/>
                <w:highlight w:val="none"/>
                <w:lang w:val="en-US" w:eastAsia="zh-CN"/>
              </w:rPr>
              <w:t>招标</w:t>
            </w:r>
            <w:r>
              <w:rPr>
                <w:rFonts w:hint="eastAsia"/>
                <w:color w:val="auto"/>
                <w:highlight w:val="none"/>
              </w:rPr>
              <w:t>文件要求；</w:t>
            </w:r>
          </w:p>
        </w:tc>
        <w:tc>
          <w:tcPr>
            <w:tcW w:w="596" w:type="dxa"/>
            <w:tcBorders>
              <w:top w:val="single" w:color="auto" w:sz="4" w:space="0"/>
              <w:left w:val="single" w:color="auto" w:sz="4" w:space="0"/>
              <w:bottom w:val="single" w:color="auto" w:sz="4" w:space="0"/>
              <w:right w:val="single" w:color="auto" w:sz="4" w:space="0"/>
            </w:tcBorders>
            <w:noWrap w:val="0"/>
            <w:vAlign w:val="center"/>
          </w:tcPr>
          <w:p>
            <w:pPr>
              <w:pStyle w:val="219"/>
              <w:bidi w:val="0"/>
              <w:rPr>
                <w:rFonts w:hint="eastAsia"/>
                <w:color w:val="auto"/>
                <w:highlight w:val="none"/>
              </w:rPr>
            </w:pPr>
          </w:p>
        </w:tc>
        <w:tc>
          <w:tcPr>
            <w:tcW w:w="596" w:type="dxa"/>
            <w:tcBorders>
              <w:top w:val="single" w:color="auto" w:sz="4" w:space="0"/>
              <w:left w:val="single" w:color="auto" w:sz="4" w:space="0"/>
              <w:bottom w:val="single" w:color="auto" w:sz="4" w:space="0"/>
              <w:right w:val="single" w:color="auto" w:sz="4" w:space="0"/>
            </w:tcBorders>
            <w:noWrap w:val="0"/>
            <w:vAlign w:val="center"/>
          </w:tcPr>
          <w:p>
            <w:pPr>
              <w:pStyle w:val="219"/>
              <w:bidi w:val="0"/>
              <w:rPr>
                <w:rFonts w:hint="eastAsia"/>
                <w:color w:val="auto"/>
                <w:highlight w:val="none"/>
              </w:rPr>
            </w:pPr>
          </w:p>
        </w:tc>
        <w:tc>
          <w:tcPr>
            <w:tcW w:w="596" w:type="dxa"/>
            <w:tcBorders>
              <w:top w:val="single" w:color="auto" w:sz="4" w:space="0"/>
              <w:left w:val="single" w:color="auto" w:sz="4" w:space="0"/>
              <w:bottom w:val="single" w:color="auto" w:sz="4" w:space="0"/>
              <w:right w:val="single" w:color="auto" w:sz="4" w:space="0"/>
            </w:tcBorders>
            <w:noWrap w:val="0"/>
            <w:vAlign w:val="center"/>
          </w:tcPr>
          <w:p>
            <w:pPr>
              <w:pStyle w:val="219"/>
              <w:bidi w:val="0"/>
              <w:rPr>
                <w:rFonts w:hint="eastAsia"/>
                <w:color w:val="auto"/>
                <w:highlight w:val="none"/>
              </w:rPr>
            </w:pPr>
          </w:p>
        </w:tc>
        <w:tc>
          <w:tcPr>
            <w:tcW w:w="782" w:type="dxa"/>
            <w:tcBorders>
              <w:top w:val="single" w:color="auto" w:sz="4" w:space="0"/>
              <w:left w:val="single" w:color="auto" w:sz="4" w:space="0"/>
              <w:bottom w:val="single" w:color="auto" w:sz="4" w:space="0"/>
              <w:right w:val="single" w:color="auto" w:sz="4" w:space="0"/>
            </w:tcBorders>
            <w:noWrap w:val="0"/>
            <w:vAlign w:val="center"/>
          </w:tcPr>
          <w:p>
            <w:pPr>
              <w:pStyle w:val="219"/>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6" w:hRule="atLeast"/>
          <w:jc w:val="center"/>
        </w:trPr>
        <w:tc>
          <w:tcPr>
            <w:tcW w:w="860" w:type="dxa"/>
            <w:vMerge w:val="continue"/>
            <w:tcBorders>
              <w:top w:val="single" w:color="auto" w:sz="4" w:space="0"/>
              <w:left w:val="single" w:color="auto" w:sz="4" w:space="0"/>
              <w:bottom w:val="single" w:color="auto" w:sz="4" w:space="0"/>
              <w:right w:val="single" w:color="auto" w:sz="4" w:space="0"/>
            </w:tcBorders>
            <w:noWrap w:val="0"/>
            <w:vAlign w:val="center"/>
          </w:tcPr>
          <w:p>
            <w:pPr>
              <w:pStyle w:val="219"/>
              <w:bidi w:val="0"/>
              <w:rPr>
                <w:rFonts w:hint="eastAsia"/>
                <w:color w:val="auto"/>
                <w:highlight w:val="none"/>
              </w:rPr>
            </w:pPr>
          </w:p>
        </w:tc>
        <w:tc>
          <w:tcPr>
            <w:tcW w:w="498" w:type="dxa"/>
            <w:tcBorders>
              <w:top w:val="single" w:color="auto" w:sz="4" w:space="0"/>
              <w:left w:val="single" w:color="auto" w:sz="4" w:space="0"/>
              <w:bottom w:val="single" w:color="auto" w:sz="4" w:space="0"/>
              <w:right w:val="single" w:color="auto" w:sz="4" w:space="0"/>
            </w:tcBorders>
            <w:noWrap w:val="0"/>
            <w:vAlign w:val="center"/>
          </w:tcPr>
          <w:p>
            <w:pPr>
              <w:pStyle w:val="219"/>
              <w:bidi w:val="0"/>
              <w:rPr>
                <w:rFonts w:hint="default" w:eastAsia="宋体"/>
                <w:color w:val="auto"/>
                <w:highlight w:val="none"/>
                <w:lang w:val="en-US" w:eastAsia="zh-CN"/>
              </w:rPr>
            </w:pPr>
            <w:r>
              <w:rPr>
                <w:rFonts w:hint="eastAsia"/>
                <w:color w:val="auto"/>
                <w:highlight w:val="none"/>
                <w:lang w:val="en-US" w:eastAsia="zh-CN"/>
              </w:rPr>
              <w:t>10</w:t>
            </w:r>
          </w:p>
        </w:tc>
        <w:tc>
          <w:tcPr>
            <w:tcW w:w="5211" w:type="dxa"/>
            <w:tcBorders>
              <w:top w:val="single" w:color="auto" w:sz="4" w:space="0"/>
              <w:left w:val="single" w:color="auto" w:sz="4" w:space="0"/>
              <w:bottom w:val="single" w:color="auto" w:sz="4" w:space="0"/>
              <w:right w:val="single" w:color="auto" w:sz="4" w:space="0"/>
            </w:tcBorders>
            <w:noWrap w:val="0"/>
            <w:vAlign w:val="center"/>
          </w:tcPr>
          <w:p>
            <w:pPr>
              <w:pStyle w:val="219"/>
              <w:bidi w:val="0"/>
              <w:jc w:val="left"/>
              <w:rPr>
                <w:rFonts w:hint="eastAsia"/>
                <w:color w:val="auto"/>
                <w:highlight w:val="none"/>
              </w:rPr>
            </w:pPr>
            <w:r>
              <w:rPr>
                <w:rFonts w:hint="eastAsia"/>
                <w:color w:val="auto"/>
                <w:highlight w:val="none"/>
              </w:rPr>
              <w:t>是否满足</w:t>
            </w:r>
            <w:r>
              <w:rPr>
                <w:rFonts w:hint="eastAsia"/>
                <w:color w:val="auto"/>
                <w:highlight w:val="none"/>
                <w:lang w:val="en-US" w:eastAsia="zh-CN"/>
              </w:rPr>
              <w:t>招标</w:t>
            </w:r>
            <w:r>
              <w:rPr>
                <w:rFonts w:hint="eastAsia"/>
                <w:color w:val="auto"/>
                <w:highlight w:val="none"/>
              </w:rPr>
              <w:t>文件实质性要求的其他情形</w:t>
            </w:r>
          </w:p>
        </w:tc>
        <w:tc>
          <w:tcPr>
            <w:tcW w:w="596" w:type="dxa"/>
            <w:tcBorders>
              <w:top w:val="single" w:color="auto" w:sz="4" w:space="0"/>
              <w:left w:val="single" w:color="auto" w:sz="4" w:space="0"/>
              <w:bottom w:val="single" w:color="auto" w:sz="4" w:space="0"/>
              <w:right w:val="single" w:color="auto" w:sz="4" w:space="0"/>
            </w:tcBorders>
            <w:noWrap w:val="0"/>
            <w:vAlign w:val="center"/>
          </w:tcPr>
          <w:p>
            <w:pPr>
              <w:pStyle w:val="219"/>
              <w:bidi w:val="0"/>
              <w:rPr>
                <w:rFonts w:hint="eastAsia"/>
                <w:color w:val="auto"/>
                <w:highlight w:val="none"/>
              </w:rPr>
            </w:pPr>
          </w:p>
        </w:tc>
        <w:tc>
          <w:tcPr>
            <w:tcW w:w="596" w:type="dxa"/>
            <w:tcBorders>
              <w:top w:val="single" w:color="auto" w:sz="4" w:space="0"/>
              <w:left w:val="single" w:color="auto" w:sz="4" w:space="0"/>
              <w:bottom w:val="single" w:color="auto" w:sz="4" w:space="0"/>
              <w:right w:val="single" w:color="auto" w:sz="4" w:space="0"/>
            </w:tcBorders>
            <w:noWrap w:val="0"/>
            <w:vAlign w:val="center"/>
          </w:tcPr>
          <w:p>
            <w:pPr>
              <w:pStyle w:val="219"/>
              <w:bidi w:val="0"/>
              <w:rPr>
                <w:rFonts w:hint="eastAsia"/>
                <w:color w:val="auto"/>
                <w:highlight w:val="none"/>
              </w:rPr>
            </w:pPr>
          </w:p>
        </w:tc>
        <w:tc>
          <w:tcPr>
            <w:tcW w:w="596" w:type="dxa"/>
            <w:tcBorders>
              <w:top w:val="single" w:color="auto" w:sz="4" w:space="0"/>
              <w:left w:val="single" w:color="auto" w:sz="4" w:space="0"/>
              <w:bottom w:val="single" w:color="auto" w:sz="4" w:space="0"/>
              <w:right w:val="single" w:color="auto" w:sz="4" w:space="0"/>
            </w:tcBorders>
            <w:noWrap w:val="0"/>
            <w:vAlign w:val="center"/>
          </w:tcPr>
          <w:p>
            <w:pPr>
              <w:pStyle w:val="219"/>
              <w:bidi w:val="0"/>
              <w:rPr>
                <w:rFonts w:hint="eastAsia"/>
                <w:color w:val="auto"/>
                <w:highlight w:val="none"/>
              </w:rPr>
            </w:pPr>
          </w:p>
        </w:tc>
        <w:tc>
          <w:tcPr>
            <w:tcW w:w="782" w:type="dxa"/>
            <w:tcBorders>
              <w:top w:val="single" w:color="auto" w:sz="4" w:space="0"/>
              <w:left w:val="single" w:color="auto" w:sz="4" w:space="0"/>
              <w:bottom w:val="single" w:color="auto" w:sz="4" w:space="0"/>
              <w:right w:val="single" w:color="auto" w:sz="4" w:space="0"/>
            </w:tcBorders>
            <w:noWrap w:val="0"/>
            <w:vAlign w:val="center"/>
          </w:tcPr>
          <w:p>
            <w:pPr>
              <w:pStyle w:val="219"/>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6" w:hRule="atLeast"/>
          <w:jc w:val="center"/>
        </w:trPr>
        <w:tc>
          <w:tcPr>
            <w:tcW w:w="9139" w:type="dxa"/>
            <w:gridSpan w:val="7"/>
            <w:tcBorders>
              <w:top w:val="single" w:color="auto" w:sz="4" w:space="0"/>
              <w:left w:val="single" w:color="auto" w:sz="4" w:space="0"/>
              <w:bottom w:val="single" w:color="auto" w:sz="4" w:space="0"/>
              <w:right w:val="single" w:color="auto" w:sz="4" w:space="0"/>
            </w:tcBorders>
            <w:noWrap w:val="0"/>
            <w:vAlign w:val="center"/>
          </w:tcPr>
          <w:p>
            <w:pPr>
              <w:pStyle w:val="219"/>
              <w:bidi w:val="0"/>
              <w:rPr>
                <w:rFonts w:hint="eastAsia"/>
                <w:color w:val="auto"/>
                <w:highlight w:val="none"/>
              </w:rPr>
            </w:pPr>
            <w:r>
              <w:rPr>
                <w:rFonts w:hint="eastAsia"/>
                <w:color w:val="auto"/>
                <w:highlight w:val="none"/>
              </w:rPr>
              <w:t>结论：是否通过初步评审（初步评审合格后方可进入详细评审阶段）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7" w:hRule="atLeast"/>
          <w:jc w:val="center"/>
        </w:trPr>
        <w:tc>
          <w:tcPr>
            <w:tcW w:w="9139" w:type="dxa"/>
            <w:gridSpan w:val="7"/>
            <w:tcBorders>
              <w:top w:val="single" w:color="auto" w:sz="4" w:space="0"/>
              <w:left w:val="single" w:color="auto" w:sz="4" w:space="0"/>
              <w:bottom w:val="single" w:color="auto" w:sz="4" w:space="0"/>
              <w:right w:val="single" w:color="auto" w:sz="4" w:space="0"/>
            </w:tcBorders>
            <w:noWrap w:val="0"/>
            <w:vAlign w:val="top"/>
          </w:tcPr>
          <w:p>
            <w:pPr>
              <w:pStyle w:val="219"/>
              <w:bidi w:val="0"/>
              <w:jc w:val="both"/>
              <w:rPr>
                <w:rFonts w:hint="eastAsia"/>
                <w:b/>
                <w:bCs/>
                <w:color w:val="auto"/>
                <w:highlight w:val="none"/>
              </w:rPr>
            </w:pPr>
            <w:r>
              <w:rPr>
                <w:rFonts w:hint="eastAsia"/>
                <w:b/>
                <w:bCs/>
                <w:color w:val="auto"/>
                <w:highlight w:val="none"/>
              </w:rPr>
              <w:t>评标委员会成员签名：</w:t>
            </w:r>
          </w:p>
          <w:p>
            <w:pPr>
              <w:pStyle w:val="219"/>
              <w:bidi w:val="0"/>
              <w:rPr>
                <w:rFonts w:hint="eastAsia"/>
                <w:color w:val="auto"/>
                <w:highlight w:val="none"/>
              </w:rPr>
            </w:pPr>
            <w:r>
              <w:rPr>
                <w:rFonts w:hint="eastAsia"/>
                <w:b/>
                <w:bCs/>
                <w:color w:val="auto"/>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40" w:hRule="atLeast"/>
          <w:jc w:val="center"/>
        </w:trPr>
        <w:tc>
          <w:tcPr>
            <w:tcW w:w="9139" w:type="dxa"/>
            <w:gridSpan w:val="7"/>
            <w:tcBorders>
              <w:top w:val="single" w:color="auto" w:sz="4" w:space="0"/>
              <w:left w:val="single" w:color="auto" w:sz="4" w:space="0"/>
              <w:bottom w:val="single" w:color="auto" w:sz="4" w:space="0"/>
              <w:right w:val="single" w:color="auto" w:sz="4" w:space="0"/>
            </w:tcBorders>
            <w:noWrap w:val="0"/>
            <w:vAlign w:val="center"/>
          </w:tcPr>
          <w:p>
            <w:pPr>
              <w:pStyle w:val="219"/>
              <w:bidi w:val="0"/>
              <w:rPr>
                <w:rFonts w:hint="eastAsia"/>
                <w:color w:val="auto"/>
                <w:highlight w:val="none"/>
              </w:rPr>
            </w:pPr>
            <w:r>
              <w:rPr>
                <w:rFonts w:hint="eastAsia"/>
                <w:color w:val="auto"/>
                <w:highlight w:val="none"/>
              </w:rPr>
              <w:t>备注：如果投标文件中有一项未通过上述审查标准，评标委员会将认定整个投标文件不响应采购文件而予以投标无效，并且不允许投标人通过修改或撤销其不符合要求的差异或保留，使之成为具有响应性的投标。通过重大偏差审核的以“√”标记；未通过重大偏差审核的以“×”标记，并予以说明。</w:t>
            </w:r>
          </w:p>
        </w:tc>
      </w:tr>
    </w:tbl>
    <w:p>
      <w:pPr>
        <w:jc w:val="center"/>
        <w:rPr>
          <w:rFonts w:ascii="宋体" w:hAnsi="宋体" w:eastAsia="宋体" w:cs="Arial"/>
          <w:b/>
          <w:color w:val="auto"/>
          <w:kern w:val="0"/>
          <w:sz w:val="24"/>
          <w:szCs w:val="24"/>
          <w:highlight w:val="none"/>
        </w:rPr>
      </w:pPr>
    </w:p>
    <w:p>
      <w:pPr>
        <w:pStyle w:val="4"/>
        <w:rPr>
          <w:color w:val="auto"/>
          <w:highlight w:val="none"/>
        </w:rPr>
      </w:pPr>
    </w:p>
    <w:p>
      <w:pPr>
        <w:jc w:val="center"/>
        <w:rPr>
          <w:rFonts w:ascii="宋体" w:hAnsi="宋体" w:eastAsia="宋体" w:cs="Arial"/>
          <w:b/>
          <w:color w:val="auto"/>
          <w:kern w:val="0"/>
          <w:sz w:val="24"/>
          <w:szCs w:val="24"/>
          <w:highlight w:val="none"/>
        </w:rPr>
      </w:pPr>
    </w:p>
    <w:p>
      <w:pPr>
        <w:jc w:val="center"/>
        <w:rPr>
          <w:rFonts w:hint="eastAsia" w:ascii="宋体" w:hAnsi="宋体" w:eastAsia="宋体" w:cs="Arial"/>
          <w:b/>
          <w:color w:val="auto"/>
          <w:kern w:val="0"/>
          <w:sz w:val="24"/>
          <w:szCs w:val="24"/>
          <w:highlight w:val="none"/>
        </w:rPr>
      </w:pPr>
      <w:r>
        <w:rPr>
          <w:rFonts w:hint="eastAsia" w:ascii="宋体" w:hAnsi="宋体" w:eastAsia="宋体" w:cs="Arial"/>
          <w:b/>
          <w:color w:val="auto"/>
          <w:kern w:val="0"/>
          <w:sz w:val="24"/>
          <w:szCs w:val="24"/>
          <w:highlight w:val="none"/>
        </w:rPr>
        <w:t>《详细评审标准》</w:t>
      </w:r>
    </w:p>
    <w:tbl>
      <w:tblPr>
        <w:tblStyle w:val="38"/>
        <w:tblW w:w="924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134"/>
        <w:gridCol w:w="567"/>
        <w:gridCol w:w="4814"/>
        <w:gridCol w:w="2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7" w:hRule="atLeast"/>
          <w:jc w:val="center"/>
        </w:trPr>
        <w:tc>
          <w:tcPr>
            <w:tcW w:w="567" w:type="dxa"/>
            <w:noWrap w:val="0"/>
            <w:vAlign w:val="center"/>
          </w:tcPr>
          <w:p>
            <w:pPr>
              <w:snapToGrid w:val="0"/>
              <w:spacing w:line="300" w:lineRule="auto"/>
              <w:jc w:val="center"/>
              <w:rPr>
                <w:rFonts w:ascii="Calibri" w:hAnsi="宋体"/>
                <w:color w:val="auto"/>
                <w:kern w:val="2"/>
                <w:sz w:val="21"/>
                <w:szCs w:val="21"/>
                <w:highlight w:val="none"/>
              </w:rPr>
            </w:pPr>
            <w:r>
              <w:rPr>
                <w:rFonts w:ascii="Calibri" w:hAnsi="宋体"/>
                <w:color w:val="auto"/>
                <w:kern w:val="2"/>
                <w:sz w:val="21"/>
                <w:szCs w:val="21"/>
                <w:highlight w:val="none"/>
              </w:rPr>
              <w:t>序</w:t>
            </w:r>
          </w:p>
          <w:p>
            <w:pPr>
              <w:snapToGrid w:val="0"/>
              <w:spacing w:line="300" w:lineRule="auto"/>
              <w:jc w:val="center"/>
              <w:rPr>
                <w:rFonts w:ascii="Calibri" w:hAnsi="宋体"/>
                <w:color w:val="auto"/>
                <w:kern w:val="2"/>
                <w:sz w:val="21"/>
                <w:szCs w:val="21"/>
                <w:highlight w:val="none"/>
              </w:rPr>
            </w:pPr>
            <w:r>
              <w:rPr>
                <w:rFonts w:ascii="Calibri" w:hAnsi="宋体"/>
                <w:color w:val="auto"/>
                <w:kern w:val="2"/>
                <w:sz w:val="21"/>
                <w:szCs w:val="21"/>
                <w:highlight w:val="none"/>
              </w:rPr>
              <w:t>号</w:t>
            </w:r>
          </w:p>
        </w:tc>
        <w:tc>
          <w:tcPr>
            <w:tcW w:w="1134" w:type="dxa"/>
            <w:noWrap w:val="0"/>
            <w:vAlign w:val="center"/>
          </w:tcPr>
          <w:p>
            <w:pPr>
              <w:snapToGrid w:val="0"/>
              <w:spacing w:line="300" w:lineRule="auto"/>
              <w:jc w:val="center"/>
              <w:rPr>
                <w:rFonts w:ascii="Calibri" w:hAnsi="宋体"/>
                <w:color w:val="auto"/>
                <w:kern w:val="2"/>
                <w:sz w:val="21"/>
                <w:szCs w:val="21"/>
                <w:highlight w:val="none"/>
              </w:rPr>
            </w:pPr>
            <w:r>
              <w:rPr>
                <w:rFonts w:ascii="Calibri" w:hAnsi="宋体"/>
                <w:color w:val="auto"/>
                <w:kern w:val="2"/>
                <w:sz w:val="21"/>
                <w:szCs w:val="21"/>
                <w:highlight w:val="none"/>
              </w:rPr>
              <w:t>评分</w:t>
            </w:r>
          </w:p>
          <w:p>
            <w:pPr>
              <w:snapToGrid w:val="0"/>
              <w:spacing w:line="300" w:lineRule="auto"/>
              <w:jc w:val="center"/>
              <w:rPr>
                <w:rFonts w:ascii="Calibri" w:hAnsi="宋体"/>
                <w:color w:val="auto"/>
                <w:kern w:val="2"/>
                <w:sz w:val="21"/>
                <w:szCs w:val="21"/>
                <w:highlight w:val="none"/>
              </w:rPr>
            </w:pPr>
            <w:r>
              <w:rPr>
                <w:rFonts w:ascii="Calibri" w:hAnsi="宋体"/>
                <w:color w:val="auto"/>
                <w:kern w:val="2"/>
                <w:sz w:val="21"/>
                <w:szCs w:val="21"/>
                <w:highlight w:val="none"/>
              </w:rPr>
              <w:t>因素</w:t>
            </w:r>
            <w:r>
              <w:rPr>
                <w:rFonts w:hint="eastAsia" w:ascii="Calibri" w:hAnsi="宋体"/>
                <w:color w:val="auto"/>
                <w:kern w:val="2"/>
                <w:sz w:val="21"/>
                <w:szCs w:val="21"/>
                <w:highlight w:val="none"/>
              </w:rPr>
              <w:t>及权重</w:t>
            </w:r>
          </w:p>
        </w:tc>
        <w:tc>
          <w:tcPr>
            <w:tcW w:w="567" w:type="dxa"/>
            <w:noWrap w:val="0"/>
            <w:vAlign w:val="center"/>
          </w:tcPr>
          <w:p>
            <w:pPr>
              <w:snapToGrid w:val="0"/>
              <w:spacing w:line="300" w:lineRule="auto"/>
              <w:jc w:val="center"/>
              <w:rPr>
                <w:rFonts w:ascii="Calibri" w:hAnsi="宋体"/>
                <w:color w:val="auto"/>
                <w:kern w:val="2"/>
                <w:sz w:val="21"/>
                <w:szCs w:val="21"/>
                <w:highlight w:val="none"/>
              </w:rPr>
            </w:pPr>
            <w:r>
              <w:rPr>
                <w:rFonts w:ascii="Calibri" w:hAnsi="宋体"/>
                <w:color w:val="auto"/>
                <w:kern w:val="2"/>
                <w:sz w:val="21"/>
                <w:szCs w:val="21"/>
                <w:highlight w:val="none"/>
              </w:rPr>
              <w:t>分值</w:t>
            </w:r>
          </w:p>
        </w:tc>
        <w:tc>
          <w:tcPr>
            <w:tcW w:w="4814" w:type="dxa"/>
            <w:noWrap w:val="0"/>
            <w:vAlign w:val="center"/>
          </w:tcPr>
          <w:p>
            <w:pPr>
              <w:snapToGrid w:val="0"/>
              <w:spacing w:line="300" w:lineRule="auto"/>
              <w:jc w:val="center"/>
              <w:rPr>
                <w:rFonts w:ascii="Calibri" w:hAnsi="宋体"/>
                <w:color w:val="auto"/>
                <w:kern w:val="2"/>
                <w:sz w:val="21"/>
                <w:szCs w:val="21"/>
                <w:highlight w:val="none"/>
              </w:rPr>
            </w:pPr>
            <w:r>
              <w:rPr>
                <w:rFonts w:ascii="Calibri" w:hAnsi="宋体"/>
                <w:color w:val="auto"/>
                <w:kern w:val="2"/>
                <w:sz w:val="21"/>
                <w:szCs w:val="21"/>
                <w:highlight w:val="none"/>
              </w:rPr>
              <w:t>评分标准</w:t>
            </w:r>
          </w:p>
        </w:tc>
        <w:tc>
          <w:tcPr>
            <w:tcW w:w="2161" w:type="dxa"/>
            <w:noWrap w:val="0"/>
            <w:vAlign w:val="center"/>
          </w:tcPr>
          <w:p>
            <w:pPr>
              <w:snapToGrid w:val="0"/>
              <w:spacing w:line="300" w:lineRule="auto"/>
              <w:jc w:val="center"/>
              <w:rPr>
                <w:rFonts w:ascii="Calibri" w:hAnsi="宋体"/>
                <w:color w:val="auto"/>
                <w:kern w:val="2"/>
                <w:sz w:val="21"/>
                <w:szCs w:val="21"/>
                <w:highlight w:val="none"/>
              </w:rPr>
            </w:pPr>
            <w:r>
              <w:rPr>
                <w:rFonts w:ascii="Calibri" w:hAnsi="宋体"/>
                <w:color w:val="auto"/>
                <w:kern w:val="2"/>
                <w:sz w:val="21"/>
                <w:szCs w:val="21"/>
                <w:highlight w:val="none"/>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82" w:hRule="atLeast"/>
          <w:jc w:val="center"/>
        </w:trPr>
        <w:tc>
          <w:tcPr>
            <w:tcW w:w="567" w:type="dxa"/>
            <w:noWrap w:val="0"/>
            <w:vAlign w:val="center"/>
          </w:tcPr>
          <w:p>
            <w:pPr>
              <w:spacing w:line="0" w:lineRule="atLeast"/>
              <w:ind w:firstLine="28"/>
              <w:jc w:val="center"/>
              <w:rPr>
                <w:rFonts w:ascii="Times New Roman" w:hAnsi="宋体"/>
                <w:color w:val="auto"/>
                <w:kern w:val="2"/>
                <w:sz w:val="21"/>
                <w:szCs w:val="21"/>
                <w:highlight w:val="none"/>
              </w:rPr>
            </w:pPr>
            <w:r>
              <w:rPr>
                <w:rFonts w:hint="eastAsia" w:ascii="Times New Roman" w:hAnsi="宋体"/>
                <w:color w:val="auto"/>
                <w:kern w:val="2"/>
                <w:sz w:val="21"/>
                <w:szCs w:val="21"/>
                <w:highlight w:val="none"/>
              </w:rPr>
              <w:t>1</w:t>
            </w:r>
          </w:p>
        </w:tc>
        <w:tc>
          <w:tcPr>
            <w:tcW w:w="1134" w:type="dxa"/>
            <w:noWrap w:val="0"/>
            <w:vAlign w:val="center"/>
          </w:tcPr>
          <w:p>
            <w:pPr>
              <w:spacing w:line="0" w:lineRule="atLeast"/>
              <w:rPr>
                <w:rFonts w:ascii="Times New Roman" w:hAnsi="宋体"/>
                <w:color w:val="auto"/>
                <w:kern w:val="2"/>
                <w:sz w:val="21"/>
                <w:szCs w:val="21"/>
                <w:highlight w:val="none"/>
              </w:rPr>
            </w:pPr>
            <w:r>
              <w:rPr>
                <w:rFonts w:hint="eastAsia" w:ascii="Times New Roman" w:hAnsi="宋体"/>
                <w:color w:val="auto"/>
                <w:kern w:val="2"/>
                <w:sz w:val="21"/>
                <w:szCs w:val="21"/>
                <w:highlight w:val="none"/>
              </w:rPr>
              <w:t>报价</w:t>
            </w:r>
            <w:r>
              <w:rPr>
                <w:rFonts w:hint="eastAsia" w:ascii="Times New Roman" w:hAnsi="宋体"/>
                <w:color w:val="auto"/>
                <w:kern w:val="2"/>
                <w:sz w:val="21"/>
                <w:szCs w:val="21"/>
                <w:highlight w:val="none"/>
                <w:lang w:val="en-US" w:eastAsia="zh-CN"/>
              </w:rPr>
              <w:t>3</w:t>
            </w:r>
            <w:r>
              <w:rPr>
                <w:rFonts w:hint="eastAsia" w:ascii="Times New Roman" w:hAnsi="宋体"/>
                <w:color w:val="auto"/>
                <w:kern w:val="2"/>
                <w:sz w:val="21"/>
                <w:szCs w:val="21"/>
                <w:highlight w:val="none"/>
              </w:rPr>
              <w:t>0%</w:t>
            </w:r>
          </w:p>
        </w:tc>
        <w:tc>
          <w:tcPr>
            <w:tcW w:w="567" w:type="dxa"/>
            <w:noWrap w:val="0"/>
            <w:vAlign w:val="center"/>
          </w:tcPr>
          <w:p>
            <w:pPr>
              <w:spacing w:line="0" w:lineRule="atLeast"/>
              <w:ind w:firstLine="28"/>
              <w:jc w:val="center"/>
              <w:rPr>
                <w:rFonts w:ascii="Times New Roman" w:hAnsi="宋体"/>
                <w:color w:val="auto"/>
                <w:kern w:val="2"/>
                <w:sz w:val="21"/>
                <w:szCs w:val="21"/>
                <w:highlight w:val="none"/>
              </w:rPr>
            </w:pPr>
            <w:r>
              <w:rPr>
                <w:rFonts w:hint="eastAsia" w:ascii="Times New Roman" w:hAnsi="宋体"/>
                <w:color w:val="auto"/>
                <w:kern w:val="2"/>
                <w:sz w:val="21"/>
                <w:szCs w:val="21"/>
                <w:highlight w:val="none"/>
                <w:lang w:val="en-US" w:eastAsia="zh-CN"/>
              </w:rPr>
              <w:t>3</w:t>
            </w:r>
            <w:r>
              <w:rPr>
                <w:rFonts w:hint="eastAsia" w:ascii="Times New Roman" w:hAnsi="宋体"/>
                <w:color w:val="auto"/>
                <w:kern w:val="2"/>
                <w:sz w:val="21"/>
                <w:szCs w:val="21"/>
                <w:highlight w:val="none"/>
              </w:rPr>
              <w:t>0分</w:t>
            </w:r>
          </w:p>
        </w:tc>
        <w:tc>
          <w:tcPr>
            <w:tcW w:w="4814" w:type="dxa"/>
            <w:noWrap w:val="0"/>
            <w:vAlign w:val="center"/>
          </w:tcPr>
          <w:p>
            <w:pPr>
              <w:snapToGrid w:val="0"/>
              <w:spacing w:line="300" w:lineRule="auto"/>
              <w:rPr>
                <w:rFonts w:ascii="Calibri" w:hAnsi="宋体"/>
                <w:color w:val="auto"/>
                <w:kern w:val="2"/>
                <w:sz w:val="21"/>
                <w:szCs w:val="21"/>
                <w:highlight w:val="none"/>
              </w:rPr>
            </w:pPr>
            <w:r>
              <w:rPr>
                <w:rFonts w:hint="eastAsia" w:ascii="Calibri" w:hAnsi="宋体"/>
                <w:color w:val="auto"/>
                <w:kern w:val="2"/>
                <w:sz w:val="21"/>
                <w:szCs w:val="21"/>
                <w:highlight w:val="none"/>
              </w:rPr>
              <w:t>以本次最低有效投标报价为基准价，投标报价得分=(基准价／投标报价) *价格</w:t>
            </w:r>
            <w:r>
              <w:rPr>
                <w:rFonts w:ascii="Calibri" w:hAnsi="宋体"/>
                <w:color w:val="auto"/>
                <w:kern w:val="2"/>
                <w:sz w:val="21"/>
                <w:szCs w:val="21"/>
                <w:highlight w:val="none"/>
              </w:rPr>
              <w:t>权值</w:t>
            </w:r>
            <w:r>
              <w:rPr>
                <w:rFonts w:hint="eastAsia" w:ascii="Calibri" w:hAnsi="宋体"/>
                <w:color w:val="auto"/>
                <w:kern w:val="2"/>
                <w:sz w:val="21"/>
                <w:szCs w:val="21"/>
                <w:highlight w:val="none"/>
              </w:rPr>
              <w:t>*100</w:t>
            </w:r>
          </w:p>
        </w:tc>
        <w:tc>
          <w:tcPr>
            <w:tcW w:w="2161" w:type="dxa"/>
            <w:noWrap w:val="0"/>
            <w:vAlign w:val="center"/>
          </w:tcPr>
          <w:p>
            <w:pPr>
              <w:snapToGrid w:val="0"/>
              <w:spacing w:line="300" w:lineRule="auto"/>
              <w:rPr>
                <w:rFonts w:ascii="Calibri" w:hAnsi="宋体"/>
                <w:color w:val="auto"/>
                <w:kern w:val="2"/>
                <w:sz w:val="21"/>
                <w:szCs w:val="21"/>
                <w:highlight w:val="none"/>
              </w:rPr>
            </w:pPr>
            <w:r>
              <w:rPr>
                <w:rFonts w:hint="eastAsia" w:ascii="Calibri" w:hAnsi="宋体"/>
                <w:color w:val="auto"/>
                <w:kern w:val="2"/>
                <w:sz w:val="21"/>
                <w:szCs w:val="21"/>
                <w:highlight w:val="none"/>
              </w:rPr>
              <w:t>政府</w:t>
            </w:r>
            <w:r>
              <w:rPr>
                <w:rFonts w:ascii="Calibri" w:hAnsi="宋体"/>
                <w:color w:val="auto"/>
                <w:kern w:val="2"/>
                <w:sz w:val="21"/>
                <w:szCs w:val="21"/>
                <w:highlight w:val="none"/>
              </w:rPr>
              <w:t>采购相关政策要求</w:t>
            </w:r>
            <w:r>
              <w:rPr>
                <w:rFonts w:hint="eastAsia" w:ascii="Calibri" w:hAnsi="宋体"/>
                <w:color w:val="auto"/>
                <w:kern w:val="2"/>
                <w:sz w:val="21"/>
                <w:szCs w:val="21"/>
                <w:highlight w:val="none"/>
              </w:rPr>
              <w:t>按照磋商文件须知附表规定执行。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55" w:hRule="atLeast"/>
          <w:jc w:val="center"/>
        </w:trPr>
        <w:tc>
          <w:tcPr>
            <w:tcW w:w="567" w:type="dxa"/>
            <w:noWrap w:val="0"/>
            <w:vAlign w:val="center"/>
          </w:tcPr>
          <w:p>
            <w:pPr>
              <w:spacing w:line="0" w:lineRule="atLeast"/>
              <w:ind w:firstLine="28" w:firstLineChars="0"/>
              <w:jc w:val="center"/>
              <w:rPr>
                <w:rFonts w:ascii="Times New Roman" w:hAnsi="宋体"/>
                <w:color w:val="auto"/>
                <w:kern w:val="2"/>
                <w:sz w:val="21"/>
                <w:szCs w:val="21"/>
                <w:highlight w:val="none"/>
                <w:lang w:val="en-US" w:eastAsia="zh-CN" w:bidi="ar-SA"/>
              </w:rPr>
            </w:pPr>
            <w:r>
              <w:rPr>
                <w:rFonts w:hint="eastAsia" w:ascii="Times New Roman" w:hAnsi="宋体"/>
                <w:color w:val="auto"/>
                <w:kern w:val="2"/>
                <w:sz w:val="21"/>
                <w:szCs w:val="21"/>
                <w:highlight w:val="none"/>
              </w:rPr>
              <w:t>2</w:t>
            </w:r>
          </w:p>
        </w:tc>
        <w:tc>
          <w:tcPr>
            <w:tcW w:w="1134" w:type="dxa"/>
            <w:noWrap w:val="0"/>
            <w:vAlign w:val="center"/>
          </w:tcPr>
          <w:p>
            <w:pPr>
              <w:spacing w:line="0" w:lineRule="atLeast"/>
              <w:rPr>
                <w:rFonts w:ascii="Times New Roman" w:hAnsi="宋体"/>
                <w:color w:val="auto"/>
                <w:kern w:val="2"/>
                <w:sz w:val="21"/>
                <w:szCs w:val="21"/>
                <w:highlight w:val="none"/>
                <w:lang w:val="en-US" w:eastAsia="zh-CN" w:bidi="ar-SA"/>
              </w:rPr>
            </w:pPr>
            <w:r>
              <w:rPr>
                <w:rFonts w:hint="eastAsia" w:ascii="Times New Roman" w:hAnsi="宋体"/>
                <w:color w:val="auto"/>
                <w:kern w:val="2"/>
                <w:sz w:val="21"/>
                <w:szCs w:val="21"/>
                <w:highlight w:val="none"/>
              </w:rPr>
              <w:t>技术指标和配置</w:t>
            </w:r>
            <w:r>
              <w:rPr>
                <w:rFonts w:hint="eastAsia" w:ascii="Times New Roman" w:hAnsi="宋体"/>
                <w:color w:val="auto"/>
                <w:kern w:val="2"/>
                <w:sz w:val="21"/>
                <w:szCs w:val="21"/>
                <w:highlight w:val="none"/>
                <w:lang w:val="en-US" w:eastAsia="zh-CN"/>
              </w:rPr>
              <w:t>16</w:t>
            </w:r>
            <w:r>
              <w:rPr>
                <w:rFonts w:hint="eastAsia" w:ascii="Times New Roman" w:hAnsi="宋体"/>
                <w:color w:val="auto"/>
                <w:kern w:val="2"/>
                <w:sz w:val="21"/>
                <w:szCs w:val="21"/>
                <w:highlight w:val="none"/>
              </w:rPr>
              <w:t>%</w:t>
            </w:r>
          </w:p>
        </w:tc>
        <w:tc>
          <w:tcPr>
            <w:tcW w:w="567" w:type="dxa"/>
            <w:noWrap w:val="0"/>
            <w:vAlign w:val="center"/>
          </w:tcPr>
          <w:p>
            <w:pPr>
              <w:spacing w:line="0" w:lineRule="atLeast"/>
              <w:ind w:firstLine="28" w:firstLineChars="0"/>
              <w:jc w:val="center"/>
              <w:rPr>
                <w:rFonts w:ascii="Times New Roman" w:hAnsi="宋体"/>
                <w:color w:val="auto"/>
                <w:kern w:val="2"/>
                <w:sz w:val="21"/>
                <w:szCs w:val="21"/>
                <w:highlight w:val="none"/>
                <w:lang w:val="en-US" w:eastAsia="zh-CN" w:bidi="ar-SA"/>
              </w:rPr>
            </w:pPr>
            <w:r>
              <w:rPr>
                <w:rFonts w:hint="eastAsia" w:ascii="Times New Roman" w:hAnsi="宋体"/>
                <w:color w:val="auto"/>
                <w:kern w:val="2"/>
                <w:sz w:val="21"/>
                <w:szCs w:val="21"/>
                <w:highlight w:val="none"/>
                <w:lang w:val="en-US" w:eastAsia="zh-CN"/>
              </w:rPr>
              <w:t>16</w:t>
            </w:r>
            <w:r>
              <w:rPr>
                <w:rFonts w:hint="eastAsia" w:ascii="Times New Roman" w:hAnsi="宋体"/>
                <w:color w:val="auto"/>
                <w:kern w:val="2"/>
                <w:sz w:val="21"/>
                <w:szCs w:val="21"/>
                <w:highlight w:val="none"/>
              </w:rPr>
              <w:t>分</w:t>
            </w:r>
          </w:p>
        </w:tc>
        <w:tc>
          <w:tcPr>
            <w:tcW w:w="4814" w:type="dxa"/>
            <w:noWrap w:val="0"/>
            <w:vAlign w:val="center"/>
          </w:tcPr>
          <w:p>
            <w:pPr>
              <w:spacing w:line="276" w:lineRule="auto"/>
              <w:rPr>
                <w:rFonts w:ascii="Times New Roman" w:hAnsi="宋体"/>
                <w:bCs/>
                <w:color w:val="auto"/>
                <w:kern w:val="2"/>
                <w:sz w:val="21"/>
                <w:szCs w:val="24"/>
                <w:highlight w:val="none"/>
              </w:rPr>
            </w:pPr>
            <w:bookmarkStart w:id="35" w:name="OLE_LINK5"/>
            <w:r>
              <w:rPr>
                <w:rFonts w:hint="eastAsia" w:ascii="Times New Roman" w:hAnsi="宋体"/>
                <w:bCs/>
                <w:color w:val="auto"/>
                <w:kern w:val="2"/>
                <w:sz w:val="21"/>
                <w:szCs w:val="24"/>
                <w:highlight w:val="none"/>
              </w:rPr>
              <w:t>技术参数及要求完全符合招标文件</w:t>
            </w:r>
            <w:r>
              <w:rPr>
                <w:rFonts w:hint="eastAsia" w:ascii="Times New Roman" w:hAnsi="宋体"/>
                <w:bCs/>
                <w:color w:val="auto"/>
                <w:kern w:val="2"/>
                <w:sz w:val="21"/>
                <w:szCs w:val="24"/>
                <w:highlight w:val="none"/>
                <w:lang w:val="en-US" w:eastAsia="zh-CN"/>
              </w:rPr>
              <w:t>第六章</w:t>
            </w:r>
            <w:r>
              <w:rPr>
                <w:rFonts w:hint="eastAsia" w:ascii="Times New Roman" w:hAnsi="宋体"/>
                <w:bCs/>
                <w:color w:val="auto"/>
                <w:kern w:val="2"/>
                <w:sz w:val="21"/>
                <w:szCs w:val="24"/>
                <w:highlight w:val="none"/>
              </w:rPr>
              <w:t>采购项目技术、商务及其他要求</w:t>
            </w:r>
            <w:r>
              <w:rPr>
                <w:rFonts w:hint="eastAsia" w:ascii="Times New Roman" w:hAnsi="宋体"/>
                <w:bCs/>
                <w:color w:val="auto"/>
                <w:kern w:val="2"/>
                <w:sz w:val="21"/>
                <w:szCs w:val="24"/>
                <w:highlight w:val="none"/>
                <w:lang w:eastAsia="zh-CN"/>
              </w:rPr>
              <w:t>“</w:t>
            </w:r>
            <w:r>
              <w:rPr>
                <w:rFonts w:hint="eastAsia" w:ascii="Times New Roman" w:hAnsi="宋体"/>
                <w:bCs/>
                <w:color w:val="auto"/>
                <w:kern w:val="2"/>
                <w:sz w:val="21"/>
                <w:szCs w:val="24"/>
                <w:highlight w:val="none"/>
                <w:lang w:val="en-US" w:eastAsia="zh-CN"/>
              </w:rPr>
              <w:t>一</w:t>
            </w:r>
            <w:r>
              <w:rPr>
                <w:rFonts w:hint="eastAsia" w:ascii="Times New Roman" w:hAnsi="宋体"/>
                <w:bCs/>
                <w:color w:val="auto"/>
                <w:kern w:val="2"/>
                <w:sz w:val="21"/>
                <w:szCs w:val="24"/>
                <w:highlight w:val="none"/>
                <w:lang w:eastAsia="zh-CN"/>
              </w:rPr>
              <w:t>”</w:t>
            </w:r>
            <w:r>
              <w:rPr>
                <w:rFonts w:hint="eastAsia" w:ascii="Times New Roman" w:hAnsi="宋体"/>
                <w:bCs/>
                <w:color w:val="auto"/>
                <w:kern w:val="2"/>
                <w:sz w:val="21"/>
                <w:szCs w:val="24"/>
                <w:highlight w:val="none"/>
                <w:lang w:val="en-US" w:eastAsia="zh-CN"/>
              </w:rPr>
              <w:t>中所列160项内容，</w:t>
            </w:r>
            <w:r>
              <w:rPr>
                <w:rFonts w:hint="eastAsia" w:ascii="Times New Roman" w:hAnsi="宋体"/>
                <w:bCs/>
                <w:color w:val="auto"/>
                <w:kern w:val="2"/>
                <w:sz w:val="21"/>
                <w:szCs w:val="24"/>
                <w:highlight w:val="none"/>
              </w:rPr>
              <w:t>没有负偏离的得</w:t>
            </w:r>
            <w:r>
              <w:rPr>
                <w:rFonts w:hint="eastAsia" w:ascii="Times New Roman" w:hAnsi="宋体"/>
                <w:color w:val="auto"/>
                <w:kern w:val="2"/>
                <w:sz w:val="21"/>
                <w:szCs w:val="21"/>
                <w:highlight w:val="none"/>
                <w:lang w:val="en-US" w:eastAsia="zh-CN"/>
              </w:rPr>
              <w:t>16</w:t>
            </w:r>
            <w:r>
              <w:rPr>
                <w:rFonts w:hint="eastAsia" w:ascii="Times New Roman" w:hAnsi="宋体"/>
                <w:bCs/>
                <w:color w:val="auto"/>
                <w:kern w:val="2"/>
                <w:sz w:val="21"/>
                <w:szCs w:val="24"/>
                <w:highlight w:val="none"/>
              </w:rPr>
              <w:t xml:space="preserve">分； </w:t>
            </w:r>
          </w:p>
          <w:p>
            <w:pPr>
              <w:spacing w:line="300" w:lineRule="auto"/>
              <w:rPr>
                <w:rFonts w:ascii="Calibri" w:hAnsi="宋体"/>
                <w:color w:val="auto"/>
                <w:kern w:val="2"/>
                <w:sz w:val="21"/>
                <w:szCs w:val="21"/>
                <w:highlight w:val="none"/>
                <w:lang w:val="en-US" w:eastAsia="zh-CN" w:bidi="ar-SA"/>
              </w:rPr>
            </w:pPr>
            <w:r>
              <w:rPr>
                <w:rFonts w:hint="eastAsia" w:ascii="Times New Roman" w:hAnsi="宋体"/>
                <w:bCs/>
                <w:color w:val="auto"/>
                <w:kern w:val="2"/>
                <w:sz w:val="21"/>
                <w:szCs w:val="24"/>
                <w:highlight w:val="none"/>
              </w:rPr>
              <w:t>技术参数及要求有负偏离的一项扣</w:t>
            </w:r>
            <w:r>
              <w:rPr>
                <w:rFonts w:hint="eastAsia" w:ascii="Times New Roman" w:hAnsi="宋体"/>
                <w:color w:val="auto"/>
                <w:kern w:val="2"/>
                <w:sz w:val="21"/>
                <w:szCs w:val="21"/>
                <w:highlight w:val="none"/>
                <w:lang w:val="en-US" w:eastAsia="zh-CN"/>
              </w:rPr>
              <w:t>0.1</w:t>
            </w:r>
            <w:r>
              <w:rPr>
                <w:rFonts w:hint="eastAsia" w:ascii="Times New Roman" w:hAnsi="宋体"/>
                <w:bCs/>
                <w:color w:val="auto"/>
                <w:kern w:val="2"/>
                <w:sz w:val="21"/>
                <w:szCs w:val="24"/>
                <w:highlight w:val="none"/>
              </w:rPr>
              <w:t xml:space="preserve">分， </w:t>
            </w:r>
            <w:r>
              <w:rPr>
                <w:rFonts w:hint="eastAsia" w:ascii="Times New Roman" w:hAnsi="宋体"/>
                <w:bCs/>
                <w:color w:val="auto"/>
                <w:kern w:val="2"/>
                <w:sz w:val="21"/>
                <w:szCs w:val="24"/>
                <w:highlight w:val="none"/>
                <w:lang w:val="en-US" w:eastAsia="zh-CN"/>
              </w:rPr>
              <w:t>扣完为止</w:t>
            </w:r>
            <w:r>
              <w:rPr>
                <w:rFonts w:hint="eastAsia" w:ascii="Times New Roman" w:hAnsi="宋体"/>
                <w:bCs/>
                <w:color w:val="auto"/>
                <w:kern w:val="2"/>
                <w:sz w:val="21"/>
                <w:szCs w:val="24"/>
                <w:highlight w:val="none"/>
              </w:rPr>
              <w:t>。</w:t>
            </w:r>
            <w:bookmarkEnd w:id="35"/>
          </w:p>
        </w:tc>
        <w:tc>
          <w:tcPr>
            <w:tcW w:w="2161" w:type="dxa"/>
            <w:noWrap w:val="0"/>
            <w:vAlign w:val="center"/>
          </w:tcPr>
          <w:p>
            <w:pPr>
              <w:spacing w:line="300" w:lineRule="auto"/>
              <w:rPr>
                <w:rFonts w:ascii="Calibri" w:hAnsi="宋体"/>
                <w:color w:val="auto"/>
                <w:kern w:val="2"/>
                <w:sz w:val="21"/>
                <w:szCs w:val="21"/>
                <w:highlight w:val="none"/>
              </w:rPr>
            </w:pPr>
            <w:r>
              <w:rPr>
                <w:rFonts w:hint="eastAsia" w:ascii="Calibri" w:hAnsi="宋体"/>
                <w:color w:val="auto"/>
                <w:kern w:val="2"/>
                <w:sz w:val="21"/>
                <w:szCs w:val="21"/>
                <w:highlight w:val="none"/>
              </w:rPr>
              <w:t>参数部分需要提供制造商相关彩页或者制造商官方网站参数页、技术证明材料等并加盖供应商公章，否则不得分。</w:t>
            </w:r>
          </w:p>
          <w:p>
            <w:pPr>
              <w:spacing w:line="300" w:lineRule="auto"/>
              <w:jc w:val="center"/>
              <w:rPr>
                <w:rFonts w:hint="default" w:ascii="Calibri" w:hAnsi="宋体" w:eastAsiaTheme="minorEastAsia"/>
                <w:color w:val="auto"/>
                <w:kern w:val="2"/>
                <w:sz w:val="21"/>
                <w:szCs w:val="21"/>
                <w:highlight w:val="none"/>
                <w:lang w:val="en-US" w:eastAsia="zh-CN" w:bidi="ar-SA"/>
              </w:rPr>
            </w:pPr>
            <w:r>
              <w:rPr>
                <w:rFonts w:hint="eastAsia" w:ascii="Calibri" w:hAnsi="宋体"/>
                <w:color w:val="auto"/>
                <w:kern w:val="2"/>
                <w:sz w:val="21"/>
                <w:szCs w:val="21"/>
                <w:highlight w:val="none"/>
              </w:rPr>
              <w:t>技术</w:t>
            </w:r>
            <w:r>
              <w:rPr>
                <w:rFonts w:ascii="Calibri" w:hAnsi="宋体"/>
                <w:color w:val="auto"/>
                <w:kern w:val="2"/>
                <w:sz w:val="21"/>
                <w:szCs w:val="21"/>
                <w:highlight w:val="none"/>
              </w:rPr>
              <w:t>类评分因素</w:t>
            </w:r>
            <w:r>
              <w:rPr>
                <w:rFonts w:hint="eastAsia" w:ascii="Calibri" w:hAnsi="宋体"/>
                <w:color w:val="auto"/>
                <w:kern w:val="2"/>
                <w:sz w:val="21"/>
                <w:szCs w:val="21"/>
                <w:highlight w:val="none"/>
                <w:lang w:val="en-US" w:eastAsia="zh-CN"/>
              </w:rPr>
              <w:t xml:space="preserve"> 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55" w:hRule="atLeast"/>
          <w:jc w:val="center"/>
        </w:trPr>
        <w:tc>
          <w:tcPr>
            <w:tcW w:w="567" w:type="dxa"/>
            <w:noWrap w:val="0"/>
            <w:vAlign w:val="center"/>
          </w:tcPr>
          <w:p>
            <w:pPr>
              <w:spacing w:line="0" w:lineRule="atLeast"/>
              <w:ind w:firstLine="28" w:firstLineChars="0"/>
              <w:jc w:val="center"/>
              <w:rPr>
                <w:rFonts w:hint="eastAsia" w:ascii="Times New Roman" w:hAnsi="宋体" w:eastAsia="宋体"/>
                <w:color w:val="auto"/>
                <w:kern w:val="2"/>
                <w:sz w:val="21"/>
                <w:szCs w:val="21"/>
                <w:highlight w:val="none"/>
                <w:lang w:val="en-US" w:eastAsia="zh-CN" w:bidi="ar-SA"/>
              </w:rPr>
            </w:pPr>
            <w:r>
              <w:rPr>
                <w:rFonts w:hint="eastAsia" w:ascii="Times New Roman" w:hAnsi="宋体"/>
                <w:color w:val="auto"/>
                <w:kern w:val="2"/>
                <w:sz w:val="21"/>
                <w:szCs w:val="21"/>
                <w:highlight w:val="none"/>
                <w:lang w:val="en-US" w:eastAsia="zh-CN"/>
              </w:rPr>
              <w:t>3</w:t>
            </w:r>
          </w:p>
        </w:tc>
        <w:tc>
          <w:tcPr>
            <w:tcW w:w="1134" w:type="dxa"/>
            <w:noWrap w:val="0"/>
            <w:vAlign w:val="center"/>
          </w:tcPr>
          <w:p>
            <w:pPr>
              <w:spacing w:line="0" w:lineRule="atLeast"/>
              <w:rPr>
                <w:rFonts w:ascii="Times New Roman" w:hAnsi="宋体"/>
                <w:color w:val="auto"/>
                <w:kern w:val="2"/>
                <w:sz w:val="21"/>
                <w:szCs w:val="21"/>
                <w:highlight w:val="none"/>
              </w:rPr>
            </w:pPr>
            <w:r>
              <w:rPr>
                <w:rFonts w:hint="eastAsia" w:ascii="Times New Roman" w:hAnsi="宋体"/>
                <w:color w:val="auto"/>
                <w:kern w:val="2"/>
                <w:sz w:val="21"/>
                <w:szCs w:val="21"/>
                <w:highlight w:val="none"/>
              </w:rPr>
              <w:t>履约能力</w:t>
            </w:r>
          </w:p>
          <w:p>
            <w:pPr>
              <w:spacing w:line="0" w:lineRule="atLeast"/>
              <w:rPr>
                <w:rFonts w:ascii="Times New Roman" w:hAnsi="宋体"/>
                <w:color w:val="auto"/>
                <w:kern w:val="2"/>
                <w:sz w:val="21"/>
                <w:szCs w:val="21"/>
                <w:highlight w:val="none"/>
                <w:lang w:val="en-US" w:eastAsia="zh-CN" w:bidi="ar-SA"/>
              </w:rPr>
            </w:pPr>
            <w:r>
              <w:rPr>
                <w:rFonts w:hint="eastAsia" w:ascii="Times New Roman" w:hAnsi="宋体"/>
                <w:color w:val="auto"/>
                <w:kern w:val="2"/>
                <w:sz w:val="21"/>
                <w:szCs w:val="21"/>
                <w:highlight w:val="none"/>
                <w:lang w:val="en-US" w:eastAsia="zh-CN"/>
              </w:rPr>
              <w:t>4</w:t>
            </w:r>
            <w:r>
              <w:rPr>
                <w:rFonts w:hint="eastAsia" w:ascii="Times New Roman" w:hAnsi="宋体"/>
                <w:color w:val="auto"/>
                <w:kern w:val="2"/>
                <w:sz w:val="21"/>
                <w:szCs w:val="21"/>
                <w:highlight w:val="none"/>
              </w:rPr>
              <w:t>%</w:t>
            </w:r>
          </w:p>
        </w:tc>
        <w:tc>
          <w:tcPr>
            <w:tcW w:w="567" w:type="dxa"/>
            <w:noWrap w:val="0"/>
            <w:vAlign w:val="center"/>
          </w:tcPr>
          <w:p>
            <w:pPr>
              <w:spacing w:line="0" w:lineRule="atLeast"/>
              <w:ind w:firstLine="28" w:firstLineChars="0"/>
              <w:rPr>
                <w:rFonts w:ascii="Times New Roman" w:hAnsi="宋体"/>
                <w:color w:val="auto"/>
                <w:kern w:val="2"/>
                <w:sz w:val="21"/>
                <w:szCs w:val="21"/>
                <w:highlight w:val="none"/>
                <w:lang w:val="en-US" w:eastAsia="zh-CN" w:bidi="ar-SA"/>
              </w:rPr>
            </w:pPr>
            <w:r>
              <w:rPr>
                <w:rFonts w:hint="eastAsia" w:ascii="Times New Roman" w:hAnsi="宋体"/>
                <w:color w:val="auto"/>
                <w:kern w:val="2"/>
                <w:sz w:val="21"/>
                <w:szCs w:val="21"/>
                <w:highlight w:val="none"/>
                <w:lang w:val="en-US" w:eastAsia="zh-CN"/>
              </w:rPr>
              <w:t>4</w:t>
            </w:r>
            <w:r>
              <w:rPr>
                <w:rFonts w:hint="eastAsia" w:ascii="Times New Roman" w:hAnsi="宋体"/>
                <w:color w:val="auto"/>
                <w:kern w:val="2"/>
                <w:sz w:val="21"/>
                <w:szCs w:val="21"/>
                <w:highlight w:val="none"/>
              </w:rPr>
              <w:t>分</w:t>
            </w:r>
          </w:p>
        </w:tc>
        <w:tc>
          <w:tcPr>
            <w:tcW w:w="4814" w:type="dxa"/>
            <w:noWrap w:val="0"/>
            <w:vAlign w:val="center"/>
          </w:tcPr>
          <w:p>
            <w:pPr>
              <w:spacing w:line="300" w:lineRule="auto"/>
              <w:rPr>
                <w:rFonts w:ascii="Calibri" w:hAnsi="宋体"/>
                <w:color w:val="auto"/>
                <w:kern w:val="2"/>
                <w:sz w:val="21"/>
                <w:szCs w:val="21"/>
                <w:highlight w:val="none"/>
                <w:lang w:val="en-US" w:eastAsia="zh-CN" w:bidi="ar-SA"/>
              </w:rPr>
            </w:pPr>
            <w:bookmarkStart w:id="36" w:name="OLE_LINK6"/>
            <w:r>
              <w:rPr>
                <w:rFonts w:hint="eastAsia" w:ascii="Calibri" w:hAnsi="宋体"/>
                <w:color w:val="auto"/>
                <w:kern w:val="2"/>
                <w:sz w:val="21"/>
                <w:szCs w:val="21"/>
                <w:highlight w:val="none"/>
              </w:rPr>
              <w:t>供应商20</w:t>
            </w:r>
            <w:r>
              <w:rPr>
                <w:rFonts w:hint="eastAsia" w:ascii="Calibri" w:hAnsi="宋体"/>
                <w:color w:val="auto"/>
                <w:kern w:val="2"/>
                <w:sz w:val="21"/>
                <w:szCs w:val="21"/>
                <w:highlight w:val="none"/>
                <w:lang w:val="en-US" w:eastAsia="zh-CN"/>
              </w:rPr>
              <w:t>23</w:t>
            </w:r>
            <w:r>
              <w:rPr>
                <w:rFonts w:hint="eastAsia" w:ascii="Calibri" w:hAnsi="宋体"/>
                <w:color w:val="auto"/>
                <w:kern w:val="2"/>
                <w:sz w:val="21"/>
                <w:szCs w:val="21"/>
                <w:highlight w:val="none"/>
              </w:rPr>
              <w:t>年</w:t>
            </w:r>
            <w:r>
              <w:rPr>
                <w:rFonts w:ascii="Calibri" w:hAnsi="宋体"/>
                <w:color w:val="auto"/>
                <w:kern w:val="2"/>
                <w:sz w:val="21"/>
                <w:szCs w:val="21"/>
                <w:highlight w:val="none"/>
              </w:rPr>
              <w:t>至今</w:t>
            </w:r>
            <w:r>
              <w:rPr>
                <w:rFonts w:hint="eastAsia" w:ascii="Calibri" w:hAnsi="宋体"/>
                <w:color w:val="auto"/>
                <w:kern w:val="2"/>
                <w:sz w:val="21"/>
                <w:szCs w:val="21"/>
                <w:highlight w:val="none"/>
              </w:rPr>
              <w:t>具备</w:t>
            </w:r>
            <w:r>
              <w:rPr>
                <w:rFonts w:ascii="Calibri" w:hAnsi="宋体"/>
                <w:color w:val="auto"/>
                <w:kern w:val="2"/>
                <w:sz w:val="21"/>
                <w:szCs w:val="21"/>
                <w:highlight w:val="none"/>
              </w:rPr>
              <w:t>类似项目业绩的</w:t>
            </w:r>
            <w:r>
              <w:rPr>
                <w:rFonts w:hint="eastAsia" w:ascii="Calibri" w:hAnsi="宋体"/>
                <w:color w:val="auto"/>
                <w:kern w:val="2"/>
                <w:sz w:val="21"/>
                <w:szCs w:val="21"/>
                <w:highlight w:val="none"/>
              </w:rPr>
              <w:t>，</w:t>
            </w:r>
            <w:r>
              <w:rPr>
                <w:rFonts w:ascii="Calibri" w:hAnsi="宋体"/>
                <w:color w:val="auto"/>
                <w:kern w:val="2"/>
                <w:sz w:val="21"/>
                <w:szCs w:val="21"/>
                <w:highlight w:val="none"/>
              </w:rPr>
              <w:t>提供</w:t>
            </w:r>
            <w:r>
              <w:rPr>
                <w:rFonts w:hint="eastAsia" w:ascii="Calibri" w:hAnsi="宋体"/>
                <w:color w:val="auto"/>
                <w:kern w:val="2"/>
                <w:sz w:val="21"/>
                <w:szCs w:val="21"/>
                <w:highlight w:val="none"/>
              </w:rPr>
              <w:t>1项</w:t>
            </w:r>
            <w:r>
              <w:rPr>
                <w:rFonts w:ascii="Calibri" w:hAnsi="宋体"/>
                <w:color w:val="auto"/>
                <w:kern w:val="2"/>
                <w:sz w:val="21"/>
                <w:szCs w:val="21"/>
                <w:highlight w:val="none"/>
              </w:rPr>
              <w:t>得</w:t>
            </w:r>
            <w:r>
              <w:rPr>
                <w:rFonts w:hint="eastAsia" w:ascii="Calibri" w:hAnsi="宋体"/>
                <w:color w:val="auto"/>
                <w:kern w:val="2"/>
                <w:sz w:val="21"/>
                <w:szCs w:val="21"/>
                <w:highlight w:val="none"/>
                <w:lang w:val="en-US" w:eastAsia="zh-CN"/>
              </w:rPr>
              <w:t>2</w:t>
            </w:r>
            <w:r>
              <w:rPr>
                <w:rFonts w:hint="eastAsia" w:ascii="Calibri" w:hAnsi="宋体"/>
                <w:color w:val="auto"/>
                <w:kern w:val="2"/>
                <w:sz w:val="21"/>
                <w:szCs w:val="21"/>
                <w:highlight w:val="none"/>
              </w:rPr>
              <w:t>分</w:t>
            </w:r>
            <w:r>
              <w:rPr>
                <w:rFonts w:ascii="Calibri" w:hAnsi="宋体"/>
                <w:color w:val="auto"/>
                <w:kern w:val="2"/>
                <w:sz w:val="21"/>
                <w:szCs w:val="21"/>
                <w:highlight w:val="none"/>
              </w:rPr>
              <w:t>，最高</w:t>
            </w:r>
            <w:r>
              <w:rPr>
                <w:rFonts w:hint="eastAsia" w:ascii="Calibri" w:hAnsi="宋体"/>
                <w:color w:val="auto"/>
                <w:kern w:val="2"/>
                <w:sz w:val="21"/>
                <w:szCs w:val="21"/>
                <w:highlight w:val="none"/>
              </w:rPr>
              <w:t>得</w:t>
            </w:r>
            <w:r>
              <w:rPr>
                <w:rFonts w:hint="eastAsia" w:ascii="Calibri" w:hAnsi="宋体"/>
                <w:color w:val="auto"/>
                <w:kern w:val="2"/>
                <w:sz w:val="21"/>
                <w:szCs w:val="21"/>
                <w:highlight w:val="none"/>
                <w:lang w:val="en-US" w:eastAsia="zh-CN"/>
              </w:rPr>
              <w:t>4</w:t>
            </w:r>
            <w:r>
              <w:rPr>
                <w:rFonts w:hint="eastAsia" w:ascii="Calibri" w:hAnsi="宋体"/>
                <w:color w:val="auto"/>
                <w:kern w:val="2"/>
                <w:sz w:val="21"/>
                <w:szCs w:val="21"/>
                <w:highlight w:val="none"/>
              </w:rPr>
              <w:t>分</w:t>
            </w:r>
            <w:r>
              <w:rPr>
                <w:rFonts w:ascii="Calibri" w:hAnsi="宋体"/>
                <w:color w:val="auto"/>
                <w:kern w:val="2"/>
                <w:sz w:val="21"/>
                <w:szCs w:val="21"/>
                <w:highlight w:val="none"/>
              </w:rPr>
              <w:t>。</w:t>
            </w:r>
            <w:bookmarkEnd w:id="36"/>
          </w:p>
        </w:tc>
        <w:tc>
          <w:tcPr>
            <w:tcW w:w="2161" w:type="dxa"/>
            <w:noWrap w:val="0"/>
            <w:vAlign w:val="center"/>
          </w:tcPr>
          <w:p>
            <w:pPr>
              <w:spacing w:line="300" w:lineRule="auto"/>
              <w:rPr>
                <w:rFonts w:ascii="Times New Roman" w:hAnsi="宋体"/>
                <w:color w:val="auto"/>
                <w:kern w:val="2"/>
                <w:highlight w:val="none"/>
              </w:rPr>
            </w:pPr>
            <w:r>
              <w:rPr>
                <w:rFonts w:ascii="Calibri" w:hAnsi="宋体"/>
                <w:color w:val="auto"/>
                <w:kern w:val="2"/>
                <w:sz w:val="21"/>
                <w:szCs w:val="21"/>
                <w:highlight w:val="none"/>
              </w:rPr>
              <w:t>提供</w:t>
            </w:r>
            <w:r>
              <w:rPr>
                <w:rFonts w:hint="eastAsia" w:ascii="Calibri" w:hAnsi="宋体"/>
                <w:color w:val="auto"/>
                <w:kern w:val="2"/>
                <w:sz w:val="21"/>
                <w:szCs w:val="21"/>
                <w:highlight w:val="none"/>
              </w:rPr>
              <w:t>类似项目业绩的中标通知书或采购合同复印件。</w:t>
            </w:r>
          </w:p>
          <w:p>
            <w:pPr>
              <w:spacing w:line="300" w:lineRule="auto"/>
              <w:jc w:val="center"/>
              <w:rPr>
                <w:rFonts w:hint="eastAsia" w:ascii="Calibri" w:hAnsi="宋体" w:eastAsiaTheme="minorEastAsia"/>
                <w:color w:val="auto"/>
                <w:kern w:val="2"/>
                <w:sz w:val="21"/>
                <w:szCs w:val="21"/>
                <w:highlight w:val="none"/>
                <w:lang w:val="en-US" w:eastAsia="zh-CN" w:bidi="ar-SA"/>
              </w:rPr>
            </w:pPr>
            <w:r>
              <w:rPr>
                <w:rFonts w:hint="eastAsia" w:ascii="Calibri" w:hAnsi="宋体"/>
                <w:color w:val="auto"/>
                <w:kern w:val="2"/>
                <w:sz w:val="21"/>
                <w:szCs w:val="21"/>
                <w:highlight w:val="none"/>
                <w:lang w:val="en-US" w:eastAsia="zh-CN"/>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55" w:hRule="atLeast"/>
          <w:jc w:val="center"/>
        </w:trPr>
        <w:tc>
          <w:tcPr>
            <w:tcW w:w="567" w:type="dxa"/>
            <w:noWrap w:val="0"/>
            <w:vAlign w:val="center"/>
          </w:tcPr>
          <w:p>
            <w:pPr>
              <w:spacing w:line="0" w:lineRule="atLeast"/>
              <w:ind w:firstLine="28" w:firstLineChars="0"/>
              <w:jc w:val="center"/>
              <w:rPr>
                <w:rFonts w:hint="default" w:ascii="Times New Roman" w:hAnsi="宋体"/>
                <w:color w:val="auto"/>
                <w:kern w:val="2"/>
                <w:sz w:val="21"/>
                <w:szCs w:val="21"/>
                <w:highlight w:val="none"/>
                <w:lang w:val="en-US" w:eastAsia="zh-CN"/>
              </w:rPr>
            </w:pPr>
            <w:r>
              <w:rPr>
                <w:rFonts w:hint="eastAsia" w:ascii="Times New Roman" w:hAnsi="宋体"/>
                <w:color w:val="auto"/>
                <w:kern w:val="2"/>
                <w:sz w:val="21"/>
                <w:szCs w:val="21"/>
                <w:highlight w:val="none"/>
                <w:lang w:val="en-US" w:eastAsia="zh-CN"/>
              </w:rPr>
              <w:t>4</w:t>
            </w:r>
          </w:p>
        </w:tc>
        <w:tc>
          <w:tcPr>
            <w:tcW w:w="1134" w:type="dxa"/>
            <w:noWrap w:val="0"/>
            <w:vAlign w:val="center"/>
          </w:tcPr>
          <w:p>
            <w:pPr>
              <w:spacing w:line="0" w:lineRule="atLeast"/>
              <w:rPr>
                <w:rFonts w:hint="default" w:ascii="Times New Roman" w:hAnsi="宋体"/>
                <w:color w:val="auto"/>
                <w:kern w:val="2"/>
                <w:sz w:val="21"/>
                <w:szCs w:val="21"/>
                <w:highlight w:val="none"/>
                <w:lang w:val="en-US" w:eastAsia="zh-CN"/>
              </w:rPr>
            </w:pPr>
            <w:r>
              <w:rPr>
                <w:rFonts w:hint="eastAsia" w:ascii="Times New Roman" w:hAnsi="宋体"/>
                <w:color w:val="auto"/>
                <w:kern w:val="2"/>
                <w:sz w:val="21"/>
                <w:szCs w:val="21"/>
                <w:highlight w:val="none"/>
                <w:lang w:val="en-US" w:eastAsia="zh-CN"/>
              </w:rPr>
              <w:t>供货方案32%</w:t>
            </w:r>
          </w:p>
        </w:tc>
        <w:tc>
          <w:tcPr>
            <w:tcW w:w="567" w:type="dxa"/>
            <w:noWrap w:val="0"/>
            <w:vAlign w:val="center"/>
          </w:tcPr>
          <w:p>
            <w:pPr>
              <w:spacing w:line="0" w:lineRule="atLeast"/>
              <w:ind w:firstLine="28" w:firstLineChars="0"/>
              <w:jc w:val="center"/>
              <w:rPr>
                <w:rFonts w:hint="default" w:ascii="Times New Roman" w:hAnsi="宋体"/>
                <w:color w:val="auto"/>
                <w:kern w:val="2"/>
                <w:sz w:val="21"/>
                <w:szCs w:val="21"/>
                <w:highlight w:val="none"/>
                <w:lang w:val="en-US" w:eastAsia="zh-CN"/>
              </w:rPr>
            </w:pPr>
            <w:r>
              <w:rPr>
                <w:rFonts w:hint="eastAsia" w:ascii="Times New Roman" w:hAnsi="宋体"/>
                <w:color w:val="auto"/>
                <w:kern w:val="2"/>
                <w:sz w:val="21"/>
                <w:szCs w:val="21"/>
                <w:highlight w:val="none"/>
                <w:lang w:val="en-US" w:eastAsia="zh-CN"/>
              </w:rPr>
              <w:t>32分</w:t>
            </w:r>
          </w:p>
        </w:tc>
        <w:tc>
          <w:tcPr>
            <w:tcW w:w="4814" w:type="dxa"/>
            <w:noWrap w:val="0"/>
            <w:vAlign w:val="center"/>
          </w:tcPr>
          <w:p>
            <w:pPr>
              <w:spacing w:line="300" w:lineRule="auto"/>
              <w:rPr>
                <w:rFonts w:hint="eastAsia" w:ascii="Calibri" w:hAnsi="宋体"/>
                <w:color w:val="auto"/>
                <w:kern w:val="2"/>
                <w:sz w:val="21"/>
                <w:szCs w:val="21"/>
                <w:highlight w:val="none"/>
                <w:lang w:val="en-US" w:eastAsia="zh-CN"/>
              </w:rPr>
            </w:pPr>
            <w:r>
              <w:rPr>
                <w:rFonts w:hint="eastAsia" w:ascii="Calibri" w:hAnsi="宋体"/>
                <w:color w:val="auto"/>
                <w:kern w:val="2"/>
                <w:sz w:val="21"/>
                <w:szCs w:val="21"/>
                <w:highlight w:val="none"/>
                <w:lang w:val="en-US" w:eastAsia="zh-CN"/>
              </w:rPr>
              <w:t>提供完整可行的供货实施方案，包括①运输方案，②安全管理制度，③质量保证措施，④产品包装措施，⑤安装调试方案，⑥供货时间节点，⑦服务质量措施，⑧配送安全保障措施。</w:t>
            </w:r>
          </w:p>
          <w:p>
            <w:pPr>
              <w:spacing w:line="300" w:lineRule="auto"/>
              <w:rPr>
                <w:rFonts w:hint="eastAsia" w:ascii="Calibri" w:hAnsi="宋体"/>
                <w:color w:val="auto"/>
                <w:kern w:val="2"/>
                <w:sz w:val="21"/>
                <w:szCs w:val="21"/>
                <w:highlight w:val="none"/>
                <w:lang w:val="en-US" w:eastAsia="zh-CN"/>
              </w:rPr>
            </w:pPr>
            <w:r>
              <w:rPr>
                <w:rFonts w:hint="eastAsia" w:ascii="Calibri" w:hAnsi="宋体"/>
                <w:color w:val="auto"/>
                <w:kern w:val="2"/>
                <w:sz w:val="21"/>
                <w:szCs w:val="21"/>
                <w:highlight w:val="none"/>
                <w:lang w:val="en-US" w:eastAsia="zh-CN"/>
              </w:rPr>
              <w:t>经评审方案详细、符合本项目实际和特性得32分；每缺一项的扣4分每有一项内容有缺陷或不符合项目需求的扣2分直至扣完为止；</w:t>
            </w:r>
          </w:p>
          <w:p>
            <w:pPr>
              <w:spacing w:line="300" w:lineRule="auto"/>
              <w:rPr>
                <w:rFonts w:hint="default" w:ascii="Calibri" w:hAnsi="宋体" w:eastAsiaTheme="minorEastAsia"/>
                <w:color w:val="auto"/>
                <w:kern w:val="2"/>
                <w:sz w:val="21"/>
                <w:szCs w:val="21"/>
                <w:highlight w:val="none"/>
                <w:lang w:val="en-US" w:eastAsia="zh-CN"/>
              </w:rPr>
            </w:pPr>
            <w:r>
              <w:rPr>
                <w:rFonts w:hint="eastAsia" w:ascii="Calibri" w:hAnsi="宋体"/>
                <w:color w:val="auto"/>
                <w:kern w:val="2"/>
                <w:sz w:val="21"/>
                <w:szCs w:val="21"/>
                <w:highlight w:val="none"/>
                <w:lang w:val="en-US" w:eastAsia="zh-CN"/>
              </w:rPr>
              <w:t>注：不完整指内容具有明显缺陷，只有单纯的文字描述，前后内容无法连贯不满足实际情况指内容脱离了实际情况不具备实施的可能性或套用其他项目方案或引用科学原理错误或前后内容互相矛盾或存在与本项目无关的内容。</w:t>
            </w:r>
          </w:p>
        </w:tc>
        <w:tc>
          <w:tcPr>
            <w:tcW w:w="2161" w:type="dxa"/>
            <w:noWrap w:val="0"/>
            <w:vAlign w:val="center"/>
          </w:tcPr>
          <w:p>
            <w:pPr>
              <w:spacing w:line="300" w:lineRule="auto"/>
              <w:rPr>
                <w:rFonts w:ascii="Calibri" w:hAnsi="宋体"/>
                <w:color w:val="auto"/>
                <w:kern w:val="2"/>
                <w:sz w:val="21"/>
                <w:szCs w:val="21"/>
                <w:highlight w:val="none"/>
              </w:rPr>
            </w:pPr>
            <w:r>
              <w:rPr>
                <w:rFonts w:hint="eastAsia" w:ascii="Calibri" w:hAnsi="宋体"/>
                <w:color w:val="auto"/>
                <w:kern w:val="2"/>
                <w:sz w:val="21"/>
                <w:szCs w:val="21"/>
                <w:highlight w:val="none"/>
              </w:rPr>
              <w:t>提供</w:t>
            </w:r>
            <w:r>
              <w:rPr>
                <w:rFonts w:ascii="Calibri" w:hAnsi="宋体"/>
                <w:color w:val="auto"/>
                <w:kern w:val="2"/>
                <w:sz w:val="21"/>
                <w:szCs w:val="21"/>
                <w:highlight w:val="none"/>
              </w:rPr>
              <w:t>项目</w:t>
            </w:r>
            <w:r>
              <w:rPr>
                <w:rFonts w:hint="eastAsia" w:ascii="Calibri" w:hAnsi="宋体"/>
                <w:color w:val="auto"/>
                <w:kern w:val="2"/>
                <w:sz w:val="21"/>
                <w:szCs w:val="21"/>
                <w:highlight w:val="none"/>
              </w:rPr>
              <w:t>的</w:t>
            </w:r>
            <w:r>
              <w:rPr>
                <w:rFonts w:hint="eastAsia" w:ascii="Times New Roman" w:hAnsi="宋体"/>
                <w:color w:val="auto"/>
                <w:kern w:val="2"/>
                <w:sz w:val="21"/>
                <w:szCs w:val="21"/>
                <w:highlight w:val="none"/>
                <w:lang w:val="en-US" w:eastAsia="zh-CN"/>
              </w:rPr>
              <w:t>供货方案</w:t>
            </w:r>
            <w:r>
              <w:rPr>
                <w:rFonts w:ascii="Calibri" w:hAnsi="宋体"/>
                <w:color w:val="auto"/>
                <w:kern w:val="2"/>
                <w:sz w:val="21"/>
                <w:szCs w:val="21"/>
                <w:highlight w:val="none"/>
              </w:rPr>
              <w:t>。</w:t>
            </w:r>
          </w:p>
          <w:p>
            <w:pPr>
              <w:spacing w:line="300" w:lineRule="auto"/>
              <w:jc w:val="center"/>
              <w:rPr>
                <w:rFonts w:hint="default" w:ascii="Calibri" w:hAnsi="宋体" w:eastAsiaTheme="minorEastAsia"/>
                <w:color w:val="auto"/>
                <w:kern w:val="2"/>
                <w:sz w:val="21"/>
                <w:szCs w:val="21"/>
                <w:highlight w:val="none"/>
                <w:lang w:val="en-US" w:eastAsia="zh-CN"/>
              </w:rPr>
            </w:pPr>
            <w:r>
              <w:rPr>
                <w:rFonts w:hint="eastAsia" w:ascii="Calibri" w:hAnsi="宋体"/>
                <w:color w:val="auto"/>
                <w:kern w:val="2"/>
                <w:sz w:val="21"/>
                <w:szCs w:val="21"/>
                <w:highlight w:val="none"/>
                <w:lang w:val="en-US" w:eastAsia="zh-CN"/>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567" w:type="dxa"/>
            <w:noWrap w:val="0"/>
            <w:vAlign w:val="center"/>
          </w:tcPr>
          <w:p>
            <w:pPr>
              <w:spacing w:line="0" w:lineRule="atLeast"/>
              <w:ind w:firstLine="28" w:firstLineChars="0"/>
              <w:jc w:val="center"/>
              <w:rPr>
                <w:rFonts w:hint="eastAsia" w:ascii="Times New Roman" w:hAnsi="宋体" w:eastAsia="宋体"/>
                <w:color w:val="auto"/>
                <w:kern w:val="2"/>
                <w:sz w:val="21"/>
                <w:szCs w:val="21"/>
                <w:highlight w:val="none"/>
                <w:lang w:val="en-US" w:eastAsia="zh-CN" w:bidi="ar-SA"/>
              </w:rPr>
            </w:pPr>
            <w:r>
              <w:rPr>
                <w:rFonts w:hint="eastAsia" w:ascii="Times New Roman" w:hAnsi="宋体"/>
                <w:color w:val="auto"/>
                <w:kern w:val="2"/>
                <w:sz w:val="21"/>
                <w:szCs w:val="21"/>
                <w:highlight w:val="none"/>
                <w:lang w:val="en-US" w:eastAsia="zh-CN"/>
              </w:rPr>
              <w:t>5</w:t>
            </w:r>
          </w:p>
        </w:tc>
        <w:tc>
          <w:tcPr>
            <w:tcW w:w="1134" w:type="dxa"/>
            <w:noWrap w:val="0"/>
            <w:vAlign w:val="center"/>
          </w:tcPr>
          <w:p>
            <w:pPr>
              <w:spacing w:line="0" w:lineRule="atLeast"/>
              <w:rPr>
                <w:rFonts w:ascii="Times New Roman" w:hAnsi="宋体"/>
                <w:color w:val="auto"/>
                <w:kern w:val="2"/>
                <w:sz w:val="21"/>
                <w:szCs w:val="21"/>
                <w:highlight w:val="none"/>
              </w:rPr>
            </w:pPr>
            <w:r>
              <w:rPr>
                <w:rFonts w:hint="eastAsia" w:ascii="Times New Roman" w:hAnsi="宋体"/>
                <w:color w:val="auto"/>
                <w:kern w:val="2"/>
                <w:sz w:val="21"/>
                <w:szCs w:val="21"/>
                <w:highlight w:val="none"/>
              </w:rPr>
              <w:t>售后服务</w:t>
            </w:r>
          </w:p>
          <w:p>
            <w:pPr>
              <w:spacing w:line="0" w:lineRule="atLeast"/>
              <w:rPr>
                <w:rFonts w:ascii="Times New Roman" w:hAnsi="宋体"/>
                <w:color w:val="auto"/>
                <w:kern w:val="2"/>
                <w:sz w:val="21"/>
                <w:szCs w:val="21"/>
                <w:highlight w:val="none"/>
                <w:lang w:val="en-US" w:eastAsia="zh-CN" w:bidi="ar-SA"/>
              </w:rPr>
            </w:pPr>
            <w:r>
              <w:rPr>
                <w:rFonts w:hint="eastAsia" w:ascii="Times New Roman" w:hAnsi="宋体"/>
                <w:color w:val="auto"/>
                <w:kern w:val="2"/>
                <w:sz w:val="21"/>
                <w:szCs w:val="21"/>
                <w:highlight w:val="none"/>
                <w:lang w:val="en-US" w:eastAsia="zh-CN"/>
              </w:rPr>
              <w:t>18</w:t>
            </w:r>
            <w:r>
              <w:rPr>
                <w:rFonts w:ascii="Times New Roman" w:hAnsi="宋体"/>
                <w:color w:val="auto"/>
                <w:kern w:val="2"/>
                <w:sz w:val="21"/>
                <w:szCs w:val="21"/>
                <w:highlight w:val="none"/>
              </w:rPr>
              <w:t>%</w:t>
            </w:r>
          </w:p>
        </w:tc>
        <w:tc>
          <w:tcPr>
            <w:tcW w:w="567" w:type="dxa"/>
            <w:noWrap w:val="0"/>
            <w:vAlign w:val="center"/>
          </w:tcPr>
          <w:p>
            <w:pPr>
              <w:spacing w:line="0" w:lineRule="atLeast"/>
              <w:ind w:firstLine="28" w:firstLineChars="0"/>
              <w:jc w:val="center"/>
              <w:rPr>
                <w:rFonts w:ascii="Times New Roman" w:hAnsi="宋体"/>
                <w:color w:val="auto"/>
                <w:kern w:val="2"/>
                <w:sz w:val="21"/>
                <w:szCs w:val="21"/>
                <w:highlight w:val="none"/>
                <w:lang w:val="en-US" w:eastAsia="zh-CN" w:bidi="ar-SA"/>
              </w:rPr>
            </w:pPr>
            <w:r>
              <w:rPr>
                <w:rFonts w:hint="eastAsia" w:ascii="Times New Roman" w:hAnsi="宋体"/>
                <w:color w:val="auto"/>
                <w:kern w:val="2"/>
                <w:sz w:val="21"/>
                <w:szCs w:val="21"/>
                <w:highlight w:val="none"/>
                <w:lang w:val="en-US" w:eastAsia="zh-CN"/>
              </w:rPr>
              <w:t>18</w:t>
            </w:r>
            <w:r>
              <w:rPr>
                <w:rFonts w:hint="eastAsia" w:ascii="Times New Roman" w:hAnsi="宋体"/>
                <w:color w:val="auto"/>
                <w:kern w:val="2"/>
                <w:sz w:val="21"/>
                <w:szCs w:val="21"/>
                <w:highlight w:val="none"/>
              </w:rPr>
              <w:t>分</w:t>
            </w:r>
          </w:p>
        </w:tc>
        <w:tc>
          <w:tcPr>
            <w:tcW w:w="4814" w:type="dxa"/>
            <w:noWrap w:val="0"/>
            <w:vAlign w:val="center"/>
          </w:tcPr>
          <w:p>
            <w:pPr>
              <w:spacing w:line="300" w:lineRule="auto"/>
              <w:rPr>
                <w:rFonts w:hint="eastAsia" w:ascii="Times New Roman" w:hAnsi="宋体" w:cs="宋体"/>
                <w:color w:val="auto"/>
                <w:kern w:val="2"/>
                <w:sz w:val="21"/>
                <w:szCs w:val="21"/>
                <w:highlight w:val="none"/>
              </w:rPr>
            </w:pPr>
            <w:bookmarkStart w:id="37" w:name="OLE_LINK8"/>
            <w:r>
              <w:rPr>
                <w:rFonts w:hint="eastAsia" w:hAnsi="宋体" w:cs="宋体"/>
                <w:color w:val="auto"/>
                <w:sz w:val="24"/>
                <w:highlight w:val="none"/>
              </w:rPr>
              <w:t>供应商</w:t>
            </w:r>
            <w:r>
              <w:rPr>
                <w:rFonts w:hint="eastAsia" w:ascii="Times New Roman" w:hAnsi="宋体"/>
                <w:color w:val="auto"/>
                <w:kern w:val="2"/>
                <w:sz w:val="21"/>
                <w:szCs w:val="21"/>
                <w:highlight w:val="none"/>
              </w:rPr>
              <w:t>提供了售后服务方案及措施（包括响应时间、故障排除时间、保修计划、服务措施、售后服务网点、</w:t>
            </w:r>
            <w:r>
              <w:rPr>
                <w:rFonts w:hint="eastAsia" w:ascii="Times New Roman" w:hAnsi="宋体"/>
                <w:color w:val="auto"/>
                <w:kern w:val="2"/>
                <w:sz w:val="21"/>
                <w:szCs w:val="21"/>
                <w:highlight w:val="none"/>
                <w:lang w:val="en-US" w:eastAsia="zh-CN"/>
              </w:rPr>
              <w:t>备用</w:t>
            </w:r>
            <w:r>
              <w:rPr>
                <w:rFonts w:hint="eastAsia" w:ascii="Times New Roman" w:hAnsi="宋体"/>
                <w:color w:val="auto"/>
                <w:kern w:val="2"/>
                <w:sz w:val="21"/>
                <w:szCs w:val="21"/>
                <w:highlight w:val="none"/>
              </w:rPr>
              <w:t>计划等），以上</w:t>
            </w:r>
            <w:r>
              <w:rPr>
                <w:rFonts w:hint="eastAsia" w:ascii="Times New Roman" w:hAnsi="宋体"/>
                <w:color w:val="auto"/>
                <w:kern w:val="2"/>
                <w:sz w:val="21"/>
                <w:szCs w:val="21"/>
                <w:highlight w:val="none"/>
                <w:lang w:val="en-US" w:eastAsia="zh-CN"/>
              </w:rPr>
              <w:t>6</w:t>
            </w:r>
            <w:r>
              <w:rPr>
                <w:rFonts w:hint="eastAsia" w:ascii="Times New Roman" w:hAnsi="宋体"/>
                <w:color w:val="auto"/>
                <w:kern w:val="2"/>
                <w:sz w:val="21"/>
                <w:szCs w:val="21"/>
                <w:highlight w:val="none"/>
              </w:rPr>
              <w:t>项内容无缺陷、科学、合理，能满足项目实际需求的得</w:t>
            </w:r>
            <w:r>
              <w:rPr>
                <w:rFonts w:hint="eastAsia" w:ascii="Times New Roman" w:hAnsi="宋体"/>
                <w:color w:val="auto"/>
                <w:kern w:val="2"/>
                <w:sz w:val="21"/>
                <w:szCs w:val="21"/>
                <w:highlight w:val="none"/>
                <w:lang w:val="en-US" w:eastAsia="zh-CN"/>
              </w:rPr>
              <w:t>18</w:t>
            </w:r>
            <w:r>
              <w:rPr>
                <w:rFonts w:hint="eastAsia" w:ascii="Times New Roman" w:hAnsi="宋体"/>
                <w:color w:val="auto"/>
                <w:kern w:val="2"/>
                <w:sz w:val="21"/>
                <w:szCs w:val="21"/>
                <w:highlight w:val="none"/>
              </w:rPr>
              <w:t>分，</w:t>
            </w:r>
            <w:r>
              <w:rPr>
                <w:rFonts w:hint="eastAsia" w:ascii="Times New Roman" w:hAnsi="宋体" w:cs="宋体"/>
                <w:color w:val="auto"/>
                <w:kern w:val="2"/>
                <w:sz w:val="21"/>
                <w:szCs w:val="21"/>
                <w:highlight w:val="none"/>
              </w:rPr>
              <w:t>每有一项内容缺失扣</w:t>
            </w:r>
            <w:r>
              <w:rPr>
                <w:rFonts w:hint="eastAsia" w:ascii="Times New Roman" w:hAnsi="宋体" w:cs="宋体"/>
                <w:color w:val="auto"/>
                <w:kern w:val="2"/>
                <w:sz w:val="21"/>
                <w:szCs w:val="21"/>
                <w:highlight w:val="none"/>
                <w:lang w:val="en-US" w:eastAsia="zh-CN"/>
              </w:rPr>
              <w:t>3</w:t>
            </w:r>
            <w:r>
              <w:rPr>
                <w:rFonts w:hint="eastAsia" w:ascii="Times New Roman" w:hAnsi="宋体" w:cs="宋体"/>
                <w:color w:val="auto"/>
                <w:kern w:val="2"/>
                <w:sz w:val="21"/>
                <w:szCs w:val="21"/>
                <w:highlight w:val="none"/>
              </w:rPr>
              <w:t>分，每有一项内容不完整或未能满足采购需求的扣</w:t>
            </w:r>
            <w:r>
              <w:rPr>
                <w:rFonts w:hint="eastAsia" w:ascii="Times New Roman" w:hAnsi="宋体" w:cs="宋体"/>
                <w:color w:val="auto"/>
                <w:kern w:val="2"/>
                <w:sz w:val="21"/>
                <w:szCs w:val="21"/>
                <w:highlight w:val="none"/>
                <w:lang w:val="en-US" w:eastAsia="zh-CN"/>
              </w:rPr>
              <w:t>2</w:t>
            </w:r>
            <w:r>
              <w:rPr>
                <w:rFonts w:hint="eastAsia" w:ascii="Times New Roman" w:hAnsi="宋体" w:cs="宋体"/>
                <w:color w:val="auto"/>
                <w:kern w:val="2"/>
                <w:sz w:val="21"/>
                <w:szCs w:val="21"/>
                <w:highlight w:val="none"/>
              </w:rPr>
              <w:t>分，扣完为止。</w:t>
            </w:r>
            <w:bookmarkEnd w:id="37"/>
          </w:p>
          <w:p>
            <w:pPr>
              <w:spacing w:line="300" w:lineRule="auto"/>
              <w:rPr>
                <w:rFonts w:ascii="Calibri" w:hAnsi="宋体"/>
                <w:color w:val="auto"/>
                <w:kern w:val="2"/>
                <w:sz w:val="21"/>
                <w:szCs w:val="21"/>
                <w:highlight w:val="none"/>
                <w:lang w:val="en-US" w:eastAsia="zh-CN" w:bidi="ar-SA"/>
              </w:rPr>
            </w:pPr>
            <w:r>
              <w:rPr>
                <w:rFonts w:hint="eastAsia" w:ascii="Calibri" w:hAnsi="宋体"/>
                <w:color w:val="auto"/>
                <w:kern w:val="2"/>
                <w:sz w:val="21"/>
                <w:szCs w:val="21"/>
                <w:highlight w:val="none"/>
                <w:lang w:val="en-US" w:eastAsia="zh-CN"/>
              </w:rPr>
              <w:t>注：不完整指内容具有明显缺陷，只有单纯的文字描述，前后内容无法连贯不满足实际情况指内容脱离了实际情况不具备实施的可能性或套用其他项目方案或引用科学原理错误或前后内容互相矛盾或存在与本项目无关的内容。</w:t>
            </w:r>
          </w:p>
        </w:tc>
        <w:tc>
          <w:tcPr>
            <w:tcW w:w="2161" w:type="dxa"/>
            <w:noWrap w:val="0"/>
            <w:vAlign w:val="center"/>
          </w:tcPr>
          <w:p>
            <w:pPr>
              <w:spacing w:line="300" w:lineRule="auto"/>
              <w:rPr>
                <w:rFonts w:ascii="Calibri" w:hAnsi="宋体"/>
                <w:color w:val="auto"/>
                <w:kern w:val="2"/>
                <w:sz w:val="21"/>
                <w:szCs w:val="21"/>
                <w:highlight w:val="none"/>
              </w:rPr>
            </w:pPr>
            <w:r>
              <w:rPr>
                <w:rFonts w:hint="eastAsia" w:ascii="Calibri" w:hAnsi="宋体"/>
                <w:color w:val="auto"/>
                <w:kern w:val="2"/>
                <w:sz w:val="21"/>
                <w:szCs w:val="21"/>
                <w:highlight w:val="none"/>
              </w:rPr>
              <w:t>提供</w:t>
            </w:r>
            <w:r>
              <w:rPr>
                <w:rFonts w:ascii="Calibri" w:hAnsi="宋体"/>
                <w:color w:val="auto"/>
                <w:kern w:val="2"/>
                <w:sz w:val="21"/>
                <w:szCs w:val="21"/>
                <w:highlight w:val="none"/>
              </w:rPr>
              <w:t>项目</w:t>
            </w:r>
            <w:r>
              <w:rPr>
                <w:rFonts w:hint="eastAsia" w:ascii="Calibri" w:hAnsi="宋体"/>
                <w:color w:val="auto"/>
                <w:kern w:val="2"/>
                <w:sz w:val="21"/>
                <w:szCs w:val="21"/>
                <w:highlight w:val="none"/>
              </w:rPr>
              <w:t>的</w:t>
            </w:r>
            <w:r>
              <w:rPr>
                <w:rFonts w:ascii="Calibri" w:hAnsi="宋体"/>
                <w:color w:val="auto"/>
                <w:kern w:val="2"/>
                <w:sz w:val="21"/>
                <w:szCs w:val="21"/>
                <w:highlight w:val="none"/>
              </w:rPr>
              <w:t>售后服务方案。</w:t>
            </w:r>
          </w:p>
          <w:p>
            <w:pPr>
              <w:spacing w:line="300" w:lineRule="auto"/>
              <w:jc w:val="center"/>
              <w:rPr>
                <w:rFonts w:ascii="Calibri" w:hAnsi="宋体"/>
                <w:color w:val="auto"/>
                <w:kern w:val="2"/>
                <w:sz w:val="21"/>
                <w:szCs w:val="21"/>
                <w:highlight w:val="none"/>
                <w:lang w:val="en-US" w:eastAsia="zh-CN" w:bidi="ar-SA"/>
              </w:rPr>
            </w:pPr>
            <w:r>
              <w:rPr>
                <w:rFonts w:hint="eastAsia" w:ascii="Calibri" w:hAnsi="宋体"/>
                <w:color w:val="auto"/>
                <w:kern w:val="2"/>
                <w:sz w:val="21"/>
                <w:szCs w:val="21"/>
                <w:highlight w:val="none"/>
                <w:lang w:val="en-US" w:eastAsia="zh-CN"/>
              </w:rPr>
              <w:t>主观分</w:t>
            </w:r>
          </w:p>
        </w:tc>
      </w:tr>
    </w:tbl>
    <w:p>
      <w:pPr>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注：评分的取值按四舍五入法，保留小数点后两位。</w:t>
      </w:r>
    </w:p>
    <w:p>
      <w:pPr>
        <w:tabs>
          <w:tab w:val="center" w:pos="4832"/>
          <w:tab w:val="left" w:pos="7140"/>
        </w:tabs>
        <w:spacing w:line="360" w:lineRule="auto"/>
        <w:ind w:firstLine="472" w:firstLineChars="196"/>
        <w:jc w:val="left"/>
        <w:outlineLvl w:val="2"/>
        <w:rPr>
          <w:rFonts w:ascii="宋体" w:hAnsi="宋体" w:eastAsia="宋体" w:cs="宋体"/>
          <w:b/>
          <w:color w:val="auto"/>
          <w:sz w:val="24"/>
          <w:szCs w:val="24"/>
          <w:highlight w:val="none"/>
        </w:rPr>
      </w:pPr>
      <w:bookmarkStart w:id="38" w:name="_Toc135759777"/>
      <w:bookmarkStart w:id="39" w:name="_Toc133453648"/>
    </w:p>
    <w:p>
      <w:pPr>
        <w:tabs>
          <w:tab w:val="center" w:pos="4832"/>
          <w:tab w:val="left" w:pos="7140"/>
        </w:tabs>
        <w:spacing w:line="360" w:lineRule="auto"/>
        <w:ind w:firstLine="472" w:firstLineChars="196"/>
        <w:jc w:val="left"/>
        <w:outlineLvl w:val="2"/>
        <w:rPr>
          <w:rFonts w:ascii="宋体" w:hAnsi="宋体" w:eastAsia="宋体" w:cs="宋体"/>
          <w:b/>
          <w:color w:val="auto"/>
          <w:sz w:val="24"/>
          <w:szCs w:val="24"/>
          <w:highlight w:val="none"/>
        </w:rPr>
      </w:pPr>
      <w:r>
        <w:rPr>
          <w:rFonts w:ascii="宋体" w:hAnsi="宋体" w:eastAsia="宋体" w:cs="宋体"/>
          <w:b/>
          <w:color w:val="auto"/>
          <w:sz w:val="24"/>
          <w:szCs w:val="24"/>
          <w:highlight w:val="none"/>
        </w:rPr>
        <w:t xml:space="preserve">1. </w:t>
      </w:r>
      <w:r>
        <w:rPr>
          <w:rFonts w:hint="eastAsia" w:ascii="宋体" w:hAnsi="宋体" w:eastAsia="宋体" w:cs="宋体"/>
          <w:b/>
          <w:color w:val="auto"/>
          <w:sz w:val="24"/>
          <w:szCs w:val="24"/>
          <w:highlight w:val="none"/>
        </w:rPr>
        <w:t>评标方法</w:t>
      </w:r>
      <w:bookmarkEnd w:id="38"/>
      <w:bookmarkEnd w:id="39"/>
    </w:p>
    <w:p>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rPr>
      </w:pPr>
      <w:r>
        <w:rPr>
          <w:rFonts w:hint="eastAsia" w:ascii="宋体" w:hAnsi="宋体" w:eastAsia="宋体" w:cs="Arial"/>
          <w:color w:val="auto"/>
          <w:kern w:val="0"/>
          <w:sz w:val="24"/>
          <w:szCs w:val="24"/>
          <w:highlight w:val="none"/>
        </w:rPr>
        <w:t>本次评标采用综合评分法。评标小组对满足招标文件实质性要求的投标文件，按照本节规定的评标标准进行评标。评标中各评委若发生意见分歧，以少数服从多数原则确定。</w:t>
      </w:r>
    </w:p>
    <w:p>
      <w:pPr>
        <w:tabs>
          <w:tab w:val="center" w:pos="4832"/>
          <w:tab w:val="left" w:pos="7140"/>
        </w:tabs>
        <w:spacing w:line="360" w:lineRule="auto"/>
        <w:ind w:firstLine="472" w:firstLineChars="196"/>
        <w:jc w:val="left"/>
        <w:outlineLvl w:val="2"/>
        <w:rPr>
          <w:rFonts w:ascii="宋体" w:hAnsi="宋体" w:eastAsia="宋体" w:cs="宋体"/>
          <w:b/>
          <w:color w:val="auto"/>
          <w:sz w:val="24"/>
          <w:szCs w:val="24"/>
          <w:highlight w:val="none"/>
        </w:rPr>
      </w:pPr>
      <w:bookmarkStart w:id="40" w:name="_Toc133453649"/>
      <w:bookmarkStart w:id="41" w:name="_Toc135759778"/>
      <w:r>
        <w:rPr>
          <w:rFonts w:ascii="宋体" w:hAnsi="宋体" w:eastAsia="宋体" w:cs="宋体"/>
          <w:b/>
          <w:color w:val="auto"/>
          <w:sz w:val="24"/>
          <w:szCs w:val="24"/>
          <w:highlight w:val="none"/>
        </w:rPr>
        <w:t xml:space="preserve">2. </w:t>
      </w:r>
      <w:r>
        <w:rPr>
          <w:rFonts w:hint="eastAsia" w:ascii="宋体" w:hAnsi="宋体" w:eastAsia="宋体" w:cs="宋体"/>
          <w:b/>
          <w:color w:val="auto"/>
          <w:sz w:val="24"/>
          <w:szCs w:val="24"/>
          <w:highlight w:val="none"/>
        </w:rPr>
        <w:t>评标标准</w:t>
      </w:r>
      <w:bookmarkEnd w:id="40"/>
      <w:bookmarkEnd w:id="41"/>
    </w:p>
    <w:p>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rPr>
      </w:pPr>
      <w:r>
        <w:rPr>
          <w:rFonts w:hint="eastAsia" w:ascii="宋体" w:hAnsi="宋体" w:eastAsia="宋体" w:cs="Arial"/>
          <w:color w:val="auto"/>
          <w:kern w:val="0"/>
          <w:sz w:val="24"/>
          <w:szCs w:val="24"/>
          <w:highlight w:val="none"/>
        </w:rPr>
        <w:t>2.1 资格审查：评标因素和评标标准见《资格审查标准》。</w:t>
      </w:r>
    </w:p>
    <w:p>
      <w:pPr>
        <w:widowControl/>
        <w:shd w:val="clear" w:color="auto" w:fill="FFFFFF"/>
        <w:snapToGrid w:val="0"/>
        <w:spacing w:line="360" w:lineRule="auto"/>
        <w:ind w:left="479" w:leftChars="228"/>
        <w:rPr>
          <w:rFonts w:ascii="宋体" w:hAnsi="Calibri" w:eastAsia="宋体" w:cs="Arial"/>
          <w:color w:val="auto"/>
          <w:kern w:val="0"/>
          <w:sz w:val="24"/>
          <w:szCs w:val="24"/>
          <w:highlight w:val="none"/>
        </w:rPr>
      </w:pPr>
      <w:r>
        <w:rPr>
          <w:rFonts w:hint="eastAsia" w:ascii="宋体" w:hAnsi="宋体" w:eastAsia="宋体" w:cs="Arial"/>
          <w:color w:val="auto"/>
          <w:kern w:val="0"/>
          <w:sz w:val="24"/>
          <w:szCs w:val="24"/>
          <w:highlight w:val="none"/>
        </w:rPr>
        <w:t>2.2 完备性及符合性审查：评标因素和评标标准见《完备性及符合性审查标准》。</w:t>
      </w:r>
      <w:r>
        <w:rPr>
          <w:rFonts w:ascii="宋体" w:hAnsi="宋体" w:eastAsia="宋体" w:cs="Arial"/>
          <w:color w:val="auto"/>
          <w:kern w:val="0"/>
          <w:sz w:val="24"/>
          <w:szCs w:val="24"/>
          <w:highlight w:val="none"/>
        </w:rPr>
        <w:t>2.</w:t>
      </w:r>
      <w:r>
        <w:rPr>
          <w:rFonts w:hint="eastAsia" w:ascii="宋体" w:hAnsi="宋体" w:eastAsia="宋体" w:cs="Arial"/>
          <w:color w:val="auto"/>
          <w:kern w:val="0"/>
          <w:sz w:val="24"/>
          <w:szCs w:val="24"/>
          <w:highlight w:val="none"/>
        </w:rPr>
        <w:t>3详细评审：</w:t>
      </w:r>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hint="eastAsia" w:ascii="宋体" w:hAnsi="Calibri" w:eastAsia="宋体" w:cs="Arial"/>
          <w:color w:val="auto"/>
          <w:kern w:val="0"/>
          <w:sz w:val="24"/>
          <w:szCs w:val="24"/>
          <w:highlight w:val="none"/>
        </w:rPr>
        <w:t>2.3.1详细评审：评标因素和评标标准见《详细评审标准》及本节第3.5款。</w:t>
      </w:r>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ascii="宋体" w:hAnsi="宋体" w:eastAsia="宋体" w:cs="Arial"/>
          <w:color w:val="auto"/>
          <w:kern w:val="0"/>
          <w:sz w:val="24"/>
          <w:szCs w:val="24"/>
          <w:highlight w:val="none"/>
        </w:rPr>
        <w:t>2.</w:t>
      </w:r>
      <w:r>
        <w:rPr>
          <w:rFonts w:hint="eastAsia" w:ascii="宋体" w:hAnsi="宋体" w:eastAsia="宋体" w:cs="Arial"/>
          <w:color w:val="auto"/>
          <w:kern w:val="0"/>
          <w:sz w:val="24"/>
          <w:szCs w:val="24"/>
          <w:highlight w:val="none"/>
        </w:rPr>
        <w:t>3</w:t>
      </w:r>
      <w:r>
        <w:rPr>
          <w:rFonts w:ascii="宋体" w:hAnsi="宋体" w:eastAsia="宋体" w:cs="Arial"/>
          <w:color w:val="auto"/>
          <w:kern w:val="0"/>
          <w:sz w:val="24"/>
          <w:szCs w:val="24"/>
          <w:highlight w:val="none"/>
        </w:rPr>
        <w:t xml:space="preserve">.2 </w:t>
      </w:r>
      <w:r>
        <w:rPr>
          <w:rFonts w:hint="eastAsia" w:ascii="宋体" w:hAnsi="宋体" w:eastAsia="宋体" w:cs="Arial"/>
          <w:color w:val="auto"/>
          <w:kern w:val="0"/>
          <w:sz w:val="24"/>
          <w:szCs w:val="24"/>
          <w:highlight w:val="none"/>
        </w:rPr>
        <w:t>投标报价评分标准：</w:t>
      </w:r>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hint="eastAsia" w:ascii="宋体" w:hAnsi="宋体" w:eastAsia="宋体" w:cs="Arial"/>
          <w:color w:val="auto"/>
          <w:kern w:val="0"/>
          <w:sz w:val="24"/>
          <w:szCs w:val="24"/>
          <w:highlight w:val="none"/>
        </w:rPr>
        <w:t>（</w:t>
      </w:r>
      <w:r>
        <w:rPr>
          <w:rFonts w:ascii="宋体" w:hAnsi="宋体" w:eastAsia="宋体" w:cs="Arial"/>
          <w:color w:val="auto"/>
          <w:kern w:val="0"/>
          <w:sz w:val="24"/>
          <w:szCs w:val="24"/>
          <w:highlight w:val="none"/>
        </w:rPr>
        <w:t>1</w:t>
      </w:r>
      <w:r>
        <w:rPr>
          <w:rFonts w:hint="eastAsia" w:ascii="宋体" w:hAnsi="宋体" w:eastAsia="宋体" w:cs="Arial"/>
          <w:color w:val="auto"/>
          <w:kern w:val="0"/>
          <w:sz w:val="24"/>
          <w:szCs w:val="24"/>
          <w:highlight w:val="none"/>
        </w:rPr>
        <w:t>）分值构成及权重：见评标办法前附表。</w:t>
      </w:r>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hint="eastAsia" w:ascii="宋体" w:hAnsi="宋体" w:eastAsia="宋体" w:cs="Arial"/>
          <w:color w:val="auto"/>
          <w:kern w:val="0"/>
          <w:sz w:val="24"/>
          <w:szCs w:val="24"/>
          <w:highlight w:val="none"/>
        </w:rPr>
        <w:t>（</w:t>
      </w:r>
      <w:r>
        <w:rPr>
          <w:rFonts w:ascii="宋体" w:hAnsi="宋体" w:eastAsia="宋体" w:cs="Arial"/>
          <w:color w:val="auto"/>
          <w:kern w:val="0"/>
          <w:sz w:val="24"/>
          <w:szCs w:val="24"/>
          <w:highlight w:val="none"/>
        </w:rPr>
        <w:t>2</w:t>
      </w:r>
      <w:r>
        <w:rPr>
          <w:rFonts w:hint="eastAsia" w:ascii="宋体" w:hAnsi="宋体" w:eastAsia="宋体" w:cs="Arial"/>
          <w:color w:val="auto"/>
          <w:kern w:val="0"/>
          <w:sz w:val="24"/>
          <w:szCs w:val="24"/>
          <w:highlight w:val="none"/>
        </w:rPr>
        <w:t>）评标基准价计算：见评标办法前附表。</w:t>
      </w:r>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hint="eastAsia" w:ascii="宋体" w:hAnsi="宋体" w:eastAsia="宋体" w:cs="Arial"/>
          <w:color w:val="auto"/>
          <w:kern w:val="0"/>
          <w:sz w:val="24"/>
          <w:szCs w:val="24"/>
          <w:highlight w:val="none"/>
        </w:rPr>
        <w:t>（3）投标报价得分的计算：见评标办法前附表。</w:t>
      </w:r>
    </w:p>
    <w:p>
      <w:pPr>
        <w:tabs>
          <w:tab w:val="center" w:pos="4832"/>
          <w:tab w:val="left" w:pos="7140"/>
        </w:tabs>
        <w:spacing w:line="360" w:lineRule="auto"/>
        <w:ind w:firstLine="472" w:firstLineChars="196"/>
        <w:jc w:val="left"/>
        <w:outlineLvl w:val="2"/>
        <w:rPr>
          <w:rFonts w:ascii="宋体" w:hAnsi="Calibri" w:eastAsia="宋体" w:cs="宋体"/>
          <w:b/>
          <w:color w:val="auto"/>
          <w:sz w:val="24"/>
          <w:szCs w:val="24"/>
          <w:highlight w:val="none"/>
        </w:rPr>
      </w:pPr>
      <w:bookmarkStart w:id="42" w:name="_Toc133453650"/>
      <w:bookmarkStart w:id="43" w:name="_Toc135759779"/>
      <w:r>
        <w:rPr>
          <w:rFonts w:ascii="宋体" w:hAnsi="宋体" w:eastAsia="宋体" w:cs="宋体"/>
          <w:b/>
          <w:color w:val="auto"/>
          <w:sz w:val="24"/>
          <w:szCs w:val="24"/>
          <w:highlight w:val="none"/>
        </w:rPr>
        <w:t xml:space="preserve">3. </w:t>
      </w:r>
      <w:r>
        <w:rPr>
          <w:rFonts w:hint="eastAsia" w:ascii="宋体" w:hAnsi="宋体" w:eastAsia="宋体" w:cs="宋体"/>
          <w:b/>
          <w:color w:val="auto"/>
          <w:sz w:val="24"/>
          <w:szCs w:val="24"/>
          <w:highlight w:val="none"/>
        </w:rPr>
        <w:t>评标程序</w:t>
      </w:r>
      <w:bookmarkEnd w:id="42"/>
      <w:bookmarkEnd w:id="43"/>
    </w:p>
    <w:p>
      <w:pPr>
        <w:pStyle w:val="147"/>
        <w:widowControl/>
        <w:numPr>
          <w:ilvl w:val="1"/>
          <w:numId w:val="1"/>
        </w:numPr>
        <w:shd w:val="clear" w:color="auto" w:fill="FFFFFF"/>
        <w:snapToGrid w:val="0"/>
        <w:spacing w:line="360" w:lineRule="auto"/>
        <w:ind w:firstLineChars="0"/>
        <w:rPr>
          <w:rFonts w:ascii="宋体" w:cs="Arial"/>
          <w:color w:val="auto"/>
          <w:kern w:val="0"/>
          <w:sz w:val="24"/>
          <w:highlight w:val="none"/>
        </w:rPr>
      </w:pPr>
      <w:r>
        <w:rPr>
          <w:rFonts w:hint="eastAsia" w:ascii="宋体" w:hAnsi="宋体" w:cs="Arial"/>
          <w:color w:val="auto"/>
          <w:kern w:val="0"/>
          <w:sz w:val="24"/>
          <w:highlight w:val="none"/>
        </w:rPr>
        <w:t>基本程序</w:t>
      </w:r>
    </w:p>
    <w:p>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rPr>
      </w:pPr>
      <w:r>
        <w:rPr>
          <w:rFonts w:hint="eastAsia" w:ascii="宋体" w:hAnsi="宋体" w:eastAsia="宋体" w:cs="Arial"/>
          <w:color w:val="auto"/>
          <w:kern w:val="0"/>
          <w:sz w:val="24"/>
          <w:szCs w:val="24"/>
          <w:highlight w:val="none"/>
        </w:rPr>
        <w:t>评标活动将按以下步骤进行：</w:t>
      </w:r>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hint="eastAsia" w:ascii="宋体" w:hAnsi="宋体" w:eastAsia="宋体" w:cs="Arial"/>
          <w:color w:val="auto"/>
          <w:kern w:val="0"/>
          <w:sz w:val="24"/>
          <w:szCs w:val="24"/>
          <w:highlight w:val="none"/>
        </w:rPr>
        <w:t>（1）</w:t>
      </w:r>
      <w:r>
        <w:rPr>
          <w:rFonts w:hint="eastAsia" w:ascii="宋体" w:hAnsi="宋体" w:cs="Arial"/>
          <w:color w:val="auto"/>
          <w:kern w:val="0"/>
          <w:sz w:val="24"/>
          <w:szCs w:val="24"/>
          <w:highlight w:val="none"/>
        </w:rPr>
        <w:t>评标准备</w:t>
      </w:r>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hint="eastAsia" w:ascii="宋体" w:hAnsi="宋体" w:eastAsia="宋体" w:cs="Arial"/>
          <w:color w:val="auto"/>
          <w:kern w:val="0"/>
          <w:sz w:val="24"/>
          <w:szCs w:val="24"/>
          <w:highlight w:val="none"/>
        </w:rPr>
        <w:t>（2）资格审查</w:t>
      </w:r>
    </w:p>
    <w:p>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rPr>
      </w:pPr>
      <w:r>
        <w:rPr>
          <w:rFonts w:hint="eastAsia" w:ascii="宋体" w:hAnsi="宋体" w:eastAsia="宋体" w:cs="Arial"/>
          <w:color w:val="auto"/>
          <w:kern w:val="0"/>
          <w:sz w:val="24"/>
          <w:szCs w:val="24"/>
          <w:highlight w:val="none"/>
        </w:rPr>
        <w:t>（3）完备性及符合性审查</w:t>
      </w:r>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hint="eastAsia" w:ascii="宋体" w:hAnsi="宋体" w:eastAsia="宋体" w:cs="Arial"/>
          <w:color w:val="auto"/>
          <w:kern w:val="0"/>
          <w:sz w:val="24"/>
          <w:szCs w:val="24"/>
          <w:highlight w:val="none"/>
        </w:rPr>
        <w:t>（4）详细评审</w:t>
      </w:r>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hint="eastAsia" w:ascii="宋体" w:hAnsi="宋体" w:eastAsia="宋体" w:cs="Arial"/>
          <w:color w:val="auto"/>
          <w:kern w:val="0"/>
          <w:sz w:val="24"/>
          <w:szCs w:val="24"/>
          <w:highlight w:val="none"/>
        </w:rPr>
        <w:t>（5）澄清、说明或补正</w:t>
      </w:r>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hint="eastAsia" w:ascii="宋体" w:hAnsi="宋体" w:eastAsia="宋体" w:cs="Arial"/>
          <w:color w:val="auto"/>
          <w:kern w:val="0"/>
          <w:sz w:val="24"/>
          <w:szCs w:val="24"/>
          <w:highlight w:val="none"/>
        </w:rPr>
        <w:t>（6）推荐中标候选人及提交评标报告</w:t>
      </w:r>
    </w:p>
    <w:p>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rPr>
      </w:pPr>
      <w:r>
        <w:rPr>
          <w:rFonts w:ascii="宋体" w:hAnsi="宋体" w:eastAsia="宋体" w:cs="Arial"/>
          <w:color w:val="auto"/>
          <w:kern w:val="0"/>
          <w:sz w:val="24"/>
          <w:szCs w:val="24"/>
          <w:highlight w:val="none"/>
        </w:rPr>
        <w:t xml:space="preserve">3.2 </w:t>
      </w:r>
      <w:r>
        <w:rPr>
          <w:rFonts w:hint="eastAsia" w:ascii="宋体" w:hAnsi="宋体" w:eastAsia="宋体" w:cs="Arial"/>
          <w:color w:val="auto"/>
          <w:kern w:val="0"/>
          <w:sz w:val="24"/>
          <w:szCs w:val="24"/>
          <w:highlight w:val="none"/>
        </w:rPr>
        <w:t>评标准备</w:t>
      </w:r>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ascii="宋体" w:hAnsi="宋体" w:eastAsia="宋体" w:cs="Arial"/>
          <w:color w:val="auto"/>
          <w:kern w:val="0"/>
          <w:sz w:val="24"/>
          <w:szCs w:val="24"/>
          <w:highlight w:val="none"/>
        </w:rPr>
        <w:t>3.2.1</w:t>
      </w:r>
      <w:r>
        <w:rPr>
          <w:rFonts w:hint="eastAsia" w:ascii="宋体" w:hAnsi="宋体" w:eastAsia="宋体" w:cs="Arial"/>
          <w:color w:val="auto"/>
          <w:kern w:val="0"/>
          <w:sz w:val="24"/>
          <w:szCs w:val="24"/>
          <w:highlight w:val="none"/>
        </w:rPr>
        <w:t>评标小组成员签到</w:t>
      </w:r>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hint="eastAsia" w:ascii="宋体" w:hAnsi="宋体" w:eastAsia="宋体" w:cs="Arial"/>
          <w:color w:val="auto"/>
          <w:kern w:val="0"/>
          <w:sz w:val="24"/>
          <w:szCs w:val="24"/>
          <w:highlight w:val="none"/>
        </w:rPr>
        <w:t>评标小组成员到达评标现场时应当在签到表上签到以证明其出席。</w:t>
      </w:r>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ascii="宋体" w:hAnsi="宋体" w:eastAsia="宋体" w:cs="Arial"/>
          <w:color w:val="auto"/>
          <w:kern w:val="0"/>
          <w:sz w:val="24"/>
          <w:szCs w:val="24"/>
          <w:highlight w:val="none"/>
        </w:rPr>
        <w:t xml:space="preserve">3.2.2 </w:t>
      </w:r>
      <w:r>
        <w:rPr>
          <w:rFonts w:hint="eastAsia" w:ascii="宋体" w:hAnsi="宋体" w:eastAsia="宋体" w:cs="Arial"/>
          <w:color w:val="auto"/>
          <w:kern w:val="0"/>
          <w:sz w:val="24"/>
          <w:szCs w:val="24"/>
          <w:highlight w:val="none"/>
        </w:rPr>
        <w:t>评标小组的分工</w:t>
      </w:r>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ascii="宋体" w:hAnsi="宋体" w:eastAsia="宋体" w:cs="Arial"/>
          <w:color w:val="auto"/>
          <w:kern w:val="0"/>
          <w:sz w:val="24"/>
          <w:szCs w:val="24"/>
          <w:highlight w:val="none"/>
        </w:rPr>
        <w:t>3.2.2.1</w:t>
      </w:r>
      <w:r>
        <w:rPr>
          <w:rFonts w:hint="eastAsia" w:ascii="宋体" w:hAnsi="宋体" w:eastAsia="宋体" w:cs="Arial"/>
          <w:color w:val="auto"/>
          <w:kern w:val="0"/>
          <w:sz w:val="24"/>
          <w:szCs w:val="24"/>
          <w:highlight w:val="none"/>
        </w:rPr>
        <w:t>评标小组首先推选一名评标小组主任。评标小组主任负责评标活动的组织领导工作。评标小组主任与评标小组其他成员具有同等的评标权力。</w:t>
      </w:r>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ascii="宋体" w:hAnsi="宋体" w:eastAsia="宋体" w:cs="Arial"/>
          <w:color w:val="auto"/>
          <w:kern w:val="0"/>
          <w:sz w:val="24"/>
          <w:szCs w:val="24"/>
          <w:highlight w:val="none"/>
        </w:rPr>
        <w:t xml:space="preserve">3.2.2.2 </w:t>
      </w:r>
      <w:r>
        <w:rPr>
          <w:rFonts w:hint="eastAsia" w:ascii="宋体" w:hAnsi="宋体" w:eastAsia="宋体" w:cs="Arial"/>
          <w:color w:val="auto"/>
          <w:kern w:val="0"/>
          <w:sz w:val="24"/>
          <w:szCs w:val="24"/>
          <w:highlight w:val="none"/>
        </w:rPr>
        <w:t>评标小组主任除履行自己作为评标小组成员独立评标的职责外，主要负责以下工作：</w:t>
      </w:r>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hint="eastAsia" w:ascii="宋体" w:hAnsi="宋体" w:eastAsia="宋体" w:cs="Arial"/>
          <w:color w:val="auto"/>
          <w:kern w:val="0"/>
          <w:sz w:val="24"/>
          <w:szCs w:val="24"/>
          <w:highlight w:val="none"/>
        </w:rPr>
        <w:t>（</w:t>
      </w:r>
      <w:r>
        <w:rPr>
          <w:rFonts w:ascii="宋体" w:hAnsi="宋体" w:eastAsia="宋体" w:cs="Arial"/>
          <w:color w:val="auto"/>
          <w:kern w:val="0"/>
          <w:sz w:val="24"/>
          <w:szCs w:val="24"/>
          <w:highlight w:val="none"/>
        </w:rPr>
        <w:t>1</w:t>
      </w:r>
      <w:r>
        <w:rPr>
          <w:rFonts w:hint="eastAsia" w:ascii="宋体" w:hAnsi="宋体" w:eastAsia="宋体" w:cs="Arial"/>
          <w:color w:val="auto"/>
          <w:kern w:val="0"/>
          <w:sz w:val="24"/>
          <w:szCs w:val="24"/>
          <w:highlight w:val="none"/>
        </w:rPr>
        <w:t>）组织评标小组成员学习招标文件；</w:t>
      </w:r>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hint="eastAsia" w:ascii="宋体" w:hAnsi="宋体" w:eastAsia="宋体" w:cs="Arial"/>
          <w:color w:val="auto"/>
          <w:kern w:val="0"/>
          <w:sz w:val="24"/>
          <w:szCs w:val="24"/>
          <w:highlight w:val="none"/>
        </w:rPr>
        <w:t>（</w:t>
      </w:r>
      <w:r>
        <w:rPr>
          <w:rFonts w:ascii="宋体" w:hAnsi="宋体" w:eastAsia="宋体" w:cs="Arial"/>
          <w:color w:val="auto"/>
          <w:kern w:val="0"/>
          <w:sz w:val="24"/>
          <w:szCs w:val="24"/>
          <w:highlight w:val="none"/>
        </w:rPr>
        <w:t>2</w:t>
      </w:r>
      <w:r>
        <w:rPr>
          <w:rFonts w:hint="eastAsia" w:ascii="宋体" w:hAnsi="宋体" w:eastAsia="宋体" w:cs="Arial"/>
          <w:color w:val="auto"/>
          <w:kern w:val="0"/>
          <w:sz w:val="24"/>
          <w:szCs w:val="24"/>
          <w:highlight w:val="none"/>
        </w:rPr>
        <w:t>）汇总各评标小组成员认为需要投标人澄清、说明或者补正的问题；</w:t>
      </w:r>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hint="eastAsia" w:ascii="宋体" w:hAnsi="宋体" w:eastAsia="宋体" w:cs="Arial"/>
          <w:color w:val="auto"/>
          <w:kern w:val="0"/>
          <w:sz w:val="24"/>
          <w:szCs w:val="24"/>
          <w:highlight w:val="none"/>
        </w:rPr>
        <w:t>（</w:t>
      </w:r>
      <w:r>
        <w:rPr>
          <w:rFonts w:ascii="宋体" w:hAnsi="宋体" w:eastAsia="宋体" w:cs="Arial"/>
          <w:color w:val="auto"/>
          <w:kern w:val="0"/>
          <w:sz w:val="24"/>
          <w:szCs w:val="24"/>
          <w:highlight w:val="none"/>
        </w:rPr>
        <w:t>3</w:t>
      </w:r>
      <w:r>
        <w:rPr>
          <w:rFonts w:hint="eastAsia" w:ascii="宋体" w:hAnsi="宋体" w:eastAsia="宋体" w:cs="Arial"/>
          <w:color w:val="auto"/>
          <w:kern w:val="0"/>
          <w:sz w:val="24"/>
          <w:szCs w:val="24"/>
          <w:highlight w:val="none"/>
        </w:rPr>
        <w:t>）组织评标小组对投标人质询并对投标人的答复进行评标；</w:t>
      </w:r>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hint="eastAsia" w:ascii="宋体" w:hAnsi="宋体" w:eastAsia="宋体" w:cs="Arial"/>
          <w:color w:val="auto"/>
          <w:kern w:val="0"/>
          <w:sz w:val="24"/>
          <w:szCs w:val="24"/>
          <w:highlight w:val="none"/>
        </w:rPr>
        <w:t>（</w:t>
      </w:r>
      <w:r>
        <w:rPr>
          <w:rFonts w:ascii="宋体" w:hAnsi="宋体" w:eastAsia="宋体" w:cs="Arial"/>
          <w:color w:val="auto"/>
          <w:kern w:val="0"/>
          <w:sz w:val="24"/>
          <w:szCs w:val="24"/>
          <w:highlight w:val="none"/>
        </w:rPr>
        <w:t>4</w:t>
      </w:r>
      <w:r>
        <w:rPr>
          <w:rFonts w:hint="eastAsia" w:ascii="宋体" w:hAnsi="宋体" w:eastAsia="宋体" w:cs="Arial"/>
          <w:color w:val="auto"/>
          <w:kern w:val="0"/>
          <w:sz w:val="24"/>
          <w:szCs w:val="24"/>
          <w:highlight w:val="none"/>
        </w:rPr>
        <w:t>）对出现较大争议的事项进行书面记录；</w:t>
      </w:r>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hint="eastAsia" w:ascii="宋体" w:hAnsi="宋体" w:eastAsia="宋体" w:cs="Arial"/>
          <w:color w:val="auto"/>
          <w:kern w:val="0"/>
          <w:sz w:val="24"/>
          <w:szCs w:val="24"/>
          <w:highlight w:val="none"/>
        </w:rPr>
        <w:t>（</w:t>
      </w:r>
      <w:r>
        <w:rPr>
          <w:rFonts w:ascii="宋体" w:hAnsi="宋体" w:eastAsia="宋体" w:cs="Arial"/>
          <w:color w:val="auto"/>
          <w:kern w:val="0"/>
          <w:sz w:val="24"/>
          <w:szCs w:val="24"/>
          <w:highlight w:val="none"/>
        </w:rPr>
        <w:t>5</w:t>
      </w:r>
      <w:r>
        <w:rPr>
          <w:rFonts w:hint="eastAsia" w:ascii="宋体" w:hAnsi="宋体" w:eastAsia="宋体" w:cs="Arial"/>
          <w:color w:val="auto"/>
          <w:kern w:val="0"/>
          <w:sz w:val="24"/>
          <w:szCs w:val="24"/>
          <w:highlight w:val="none"/>
        </w:rPr>
        <w:t>）组织收回评标过程中使用的文件、表格和评标记录以及其他资料，并查验评标记录的完整性及有效性；</w:t>
      </w:r>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hint="eastAsia" w:ascii="宋体" w:hAnsi="宋体" w:eastAsia="宋体" w:cs="Arial"/>
          <w:color w:val="auto"/>
          <w:kern w:val="0"/>
          <w:sz w:val="24"/>
          <w:szCs w:val="24"/>
          <w:highlight w:val="none"/>
        </w:rPr>
        <w:t>（</w:t>
      </w:r>
      <w:r>
        <w:rPr>
          <w:rFonts w:ascii="宋体" w:hAnsi="宋体" w:eastAsia="宋体" w:cs="Arial"/>
          <w:color w:val="auto"/>
          <w:kern w:val="0"/>
          <w:sz w:val="24"/>
          <w:szCs w:val="24"/>
          <w:highlight w:val="none"/>
        </w:rPr>
        <w:t>6</w:t>
      </w:r>
      <w:r>
        <w:rPr>
          <w:rFonts w:hint="eastAsia" w:ascii="宋体" w:hAnsi="宋体" w:eastAsia="宋体" w:cs="Arial"/>
          <w:color w:val="auto"/>
          <w:kern w:val="0"/>
          <w:sz w:val="24"/>
          <w:szCs w:val="24"/>
          <w:highlight w:val="none"/>
        </w:rPr>
        <w:t>）组织对评标结论进行复核确认；</w:t>
      </w:r>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hint="eastAsia" w:ascii="宋体" w:hAnsi="宋体" w:eastAsia="宋体" w:cs="Arial"/>
          <w:color w:val="auto"/>
          <w:kern w:val="0"/>
          <w:sz w:val="24"/>
          <w:szCs w:val="24"/>
          <w:highlight w:val="none"/>
        </w:rPr>
        <w:t>（</w:t>
      </w:r>
      <w:r>
        <w:rPr>
          <w:rFonts w:ascii="宋体" w:hAnsi="宋体" w:eastAsia="宋体" w:cs="Arial"/>
          <w:color w:val="auto"/>
          <w:kern w:val="0"/>
          <w:sz w:val="24"/>
          <w:szCs w:val="24"/>
          <w:highlight w:val="none"/>
        </w:rPr>
        <w:t>7</w:t>
      </w:r>
      <w:r>
        <w:rPr>
          <w:rFonts w:hint="eastAsia" w:ascii="宋体" w:hAnsi="宋体" w:eastAsia="宋体" w:cs="Arial"/>
          <w:color w:val="auto"/>
          <w:kern w:val="0"/>
          <w:sz w:val="24"/>
          <w:szCs w:val="24"/>
          <w:highlight w:val="none"/>
        </w:rPr>
        <w:t>）组织编写评标报告。</w:t>
      </w:r>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ascii="宋体" w:hAnsi="宋体" w:eastAsia="宋体" w:cs="Arial"/>
          <w:color w:val="auto"/>
          <w:kern w:val="0"/>
          <w:sz w:val="24"/>
          <w:szCs w:val="24"/>
          <w:highlight w:val="none"/>
        </w:rPr>
        <w:t xml:space="preserve">3.2.3 </w:t>
      </w:r>
      <w:r>
        <w:rPr>
          <w:rFonts w:hint="eastAsia" w:ascii="宋体" w:hAnsi="宋体" w:eastAsia="宋体" w:cs="Arial"/>
          <w:color w:val="auto"/>
          <w:kern w:val="0"/>
          <w:sz w:val="24"/>
          <w:szCs w:val="24"/>
          <w:highlight w:val="none"/>
        </w:rPr>
        <w:t>熟悉文件资料</w:t>
      </w:r>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ascii="宋体" w:hAnsi="宋体" w:eastAsia="宋体" w:cs="Arial"/>
          <w:color w:val="auto"/>
          <w:kern w:val="0"/>
          <w:sz w:val="24"/>
          <w:szCs w:val="24"/>
          <w:highlight w:val="none"/>
        </w:rPr>
        <w:t xml:space="preserve">3.2.3.1 </w:t>
      </w:r>
      <w:r>
        <w:rPr>
          <w:rFonts w:hint="eastAsia" w:ascii="宋体" w:hAnsi="宋体" w:eastAsia="宋体" w:cs="Arial"/>
          <w:color w:val="auto"/>
          <w:kern w:val="0"/>
          <w:sz w:val="24"/>
          <w:szCs w:val="24"/>
          <w:highlight w:val="none"/>
        </w:rPr>
        <w:t>评标小组主任应当组织评标小组成员认真研究招标文件，了解和熟悉招标目的、采购范围、主要合同条件、服务标准和要求，掌握评标标准和方法，熟悉本章及附件中包括的评标表格的使用，如果本章及附件所附的表格不能满足评标所需时，评标小组应当补充编制评标所需的表格。</w:t>
      </w:r>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ascii="宋体" w:hAnsi="宋体" w:eastAsia="宋体" w:cs="Arial"/>
          <w:color w:val="auto"/>
          <w:kern w:val="0"/>
          <w:sz w:val="24"/>
          <w:szCs w:val="24"/>
          <w:highlight w:val="none"/>
        </w:rPr>
        <w:t xml:space="preserve">3.2.3.2 </w:t>
      </w:r>
      <w:r>
        <w:rPr>
          <w:rFonts w:hint="eastAsia" w:ascii="宋体" w:hAnsi="宋体" w:eastAsia="宋体" w:cs="Arial"/>
          <w:color w:val="auto"/>
          <w:kern w:val="0"/>
          <w:sz w:val="24"/>
          <w:szCs w:val="24"/>
          <w:highlight w:val="none"/>
        </w:rPr>
        <w:t>采购人或采购代理机构应当向评标小组提供评标所需的信息和数据。</w:t>
      </w:r>
      <w:r>
        <w:rPr>
          <w:rFonts w:ascii="宋体" w:hAnsi="Calibri" w:eastAsia="宋体" w:cs="Arial"/>
          <w:color w:val="auto"/>
          <w:kern w:val="0"/>
          <w:sz w:val="24"/>
          <w:szCs w:val="24"/>
          <w:highlight w:val="none"/>
        </w:rPr>
        <w:t xml:space="preserve"> </w:t>
      </w:r>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ascii="宋体" w:hAnsi="宋体" w:eastAsia="宋体" w:cs="Arial"/>
          <w:color w:val="auto"/>
          <w:kern w:val="0"/>
          <w:sz w:val="24"/>
          <w:szCs w:val="24"/>
          <w:highlight w:val="none"/>
        </w:rPr>
        <w:t>3.</w:t>
      </w:r>
      <w:r>
        <w:rPr>
          <w:rFonts w:hint="eastAsia" w:ascii="宋体" w:hAnsi="宋体" w:eastAsia="宋体" w:cs="Arial"/>
          <w:color w:val="auto"/>
          <w:kern w:val="0"/>
          <w:sz w:val="24"/>
          <w:szCs w:val="24"/>
          <w:highlight w:val="none"/>
        </w:rPr>
        <w:t>3资格审查</w:t>
      </w:r>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hint="eastAsia" w:ascii="宋体" w:hAnsi="宋体" w:eastAsia="宋体" w:cs="Arial"/>
          <w:color w:val="auto"/>
          <w:kern w:val="0"/>
          <w:sz w:val="24"/>
          <w:szCs w:val="24"/>
          <w:highlight w:val="none"/>
        </w:rPr>
        <w:t>采购人会依据本章规定的评标因素和审查标准，对投标人的资格审查资料进行资格审查。资格审查有一项未通过审查标准，采购人将认定整个投标文件不响应招标文件而否决其投标，并且不允许投标人通过修改或撤销其不符合要求的差异或保留，使之成为具有响应性的投标。</w:t>
      </w:r>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hint="eastAsia" w:ascii="宋体" w:hAnsi="宋体" w:eastAsia="宋体" w:cs="Arial"/>
          <w:color w:val="auto"/>
          <w:kern w:val="0"/>
          <w:sz w:val="24"/>
          <w:szCs w:val="24"/>
          <w:highlight w:val="none"/>
        </w:rPr>
        <w:t>3.4完备性及符合性审查</w:t>
      </w:r>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ascii="宋体" w:hAnsi="宋体" w:eastAsia="宋体" w:cs="Arial"/>
          <w:color w:val="auto"/>
          <w:kern w:val="0"/>
          <w:sz w:val="24"/>
          <w:szCs w:val="24"/>
          <w:highlight w:val="none"/>
        </w:rPr>
        <w:t>3.</w:t>
      </w:r>
      <w:r>
        <w:rPr>
          <w:rFonts w:hint="eastAsia" w:ascii="宋体" w:hAnsi="宋体" w:eastAsia="宋体" w:cs="Arial"/>
          <w:color w:val="auto"/>
          <w:kern w:val="0"/>
          <w:sz w:val="24"/>
          <w:szCs w:val="24"/>
          <w:highlight w:val="none"/>
        </w:rPr>
        <w:t>4</w:t>
      </w:r>
      <w:r>
        <w:rPr>
          <w:rFonts w:ascii="宋体" w:hAnsi="宋体" w:eastAsia="宋体" w:cs="Arial"/>
          <w:color w:val="auto"/>
          <w:kern w:val="0"/>
          <w:sz w:val="24"/>
          <w:szCs w:val="24"/>
          <w:highlight w:val="none"/>
        </w:rPr>
        <w:t xml:space="preserve">.1 </w:t>
      </w:r>
      <w:r>
        <w:rPr>
          <w:rFonts w:hint="eastAsia" w:ascii="宋体" w:hAnsi="宋体" w:eastAsia="宋体" w:cs="Arial"/>
          <w:color w:val="auto"/>
          <w:kern w:val="0"/>
          <w:sz w:val="24"/>
          <w:szCs w:val="24"/>
          <w:highlight w:val="none"/>
        </w:rPr>
        <w:t>评标小组依据本章规定的评标因素和评标标准，对投标人的投标文件进行完备性及符合性审查。完备性及符合性审查有一项未通过评标标准，评标小组将认定整个投标文件不响应招标文件而否决其投标，并且不允许投标人通过修改或撤销其不符合要求的差异或保留，使之成为具有响应性的投标。</w:t>
      </w:r>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ascii="宋体" w:hAnsi="宋体" w:eastAsia="宋体" w:cs="Arial"/>
          <w:color w:val="auto"/>
          <w:kern w:val="0"/>
          <w:sz w:val="24"/>
          <w:szCs w:val="24"/>
          <w:highlight w:val="none"/>
        </w:rPr>
        <w:t>3.</w:t>
      </w:r>
      <w:r>
        <w:rPr>
          <w:rFonts w:hint="eastAsia" w:ascii="宋体" w:hAnsi="宋体" w:eastAsia="宋体" w:cs="Arial"/>
          <w:color w:val="auto"/>
          <w:kern w:val="0"/>
          <w:sz w:val="24"/>
          <w:szCs w:val="24"/>
          <w:highlight w:val="none"/>
        </w:rPr>
        <w:t>4</w:t>
      </w:r>
      <w:r>
        <w:rPr>
          <w:rFonts w:ascii="宋体" w:hAnsi="宋体" w:eastAsia="宋体" w:cs="Arial"/>
          <w:color w:val="auto"/>
          <w:kern w:val="0"/>
          <w:sz w:val="24"/>
          <w:szCs w:val="24"/>
          <w:highlight w:val="none"/>
        </w:rPr>
        <w:t xml:space="preserve">.2 </w:t>
      </w:r>
      <w:r>
        <w:rPr>
          <w:rFonts w:hint="eastAsia" w:ascii="宋体" w:hAnsi="宋体" w:eastAsia="宋体" w:cs="Arial"/>
          <w:color w:val="auto"/>
          <w:kern w:val="0"/>
          <w:sz w:val="24"/>
          <w:szCs w:val="24"/>
          <w:highlight w:val="none"/>
        </w:rPr>
        <w:t>完备性及符合性审查条款是指对本招标项目产生了重大影响的重大偏差，而且纠正此类偏差将会对响应本次招标的其他投标人的竞争地位产生不公正的影响。</w:t>
      </w:r>
    </w:p>
    <w:p>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rPr>
      </w:pPr>
      <w:r>
        <w:rPr>
          <w:rFonts w:ascii="宋体" w:hAnsi="宋体" w:eastAsia="宋体" w:cs="Arial"/>
          <w:color w:val="auto"/>
          <w:kern w:val="0"/>
          <w:sz w:val="24"/>
          <w:szCs w:val="24"/>
          <w:highlight w:val="none"/>
        </w:rPr>
        <w:t>3.</w:t>
      </w:r>
      <w:r>
        <w:rPr>
          <w:rFonts w:hint="eastAsia" w:ascii="宋体" w:hAnsi="宋体" w:eastAsia="宋体" w:cs="Arial"/>
          <w:color w:val="auto"/>
          <w:kern w:val="0"/>
          <w:sz w:val="24"/>
          <w:szCs w:val="24"/>
          <w:highlight w:val="none"/>
        </w:rPr>
        <w:t>4</w:t>
      </w:r>
      <w:r>
        <w:rPr>
          <w:rFonts w:ascii="宋体" w:hAnsi="宋体" w:eastAsia="宋体" w:cs="Arial"/>
          <w:color w:val="auto"/>
          <w:kern w:val="0"/>
          <w:sz w:val="24"/>
          <w:szCs w:val="24"/>
          <w:highlight w:val="none"/>
        </w:rPr>
        <w:t>.3</w:t>
      </w:r>
      <w:r>
        <w:rPr>
          <w:rFonts w:hint="eastAsia" w:ascii="宋体" w:hAnsi="宋体" w:eastAsia="宋体" w:cs="Arial"/>
          <w:color w:val="auto"/>
          <w:kern w:val="0"/>
          <w:sz w:val="24"/>
          <w:szCs w:val="24"/>
          <w:highlight w:val="none"/>
        </w:rPr>
        <w:t>细微偏差是指投标文件在实质上响应招标文件要求，但在个别地方存在疏漏或者提供了不完整的技术信息和数据等情况，并且补正这些遗漏和不完整不会对其他投标人造成不公平的结果。细微偏差不影响投标文件的有效性，评标小组可要求存在细微偏差的投标人予以补正。</w:t>
      </w:r>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ascii="宋体" w:hAnsi="宋体" w:eastAsia="宋体" w:cs="Arial"/>
          <w:color w:val="auto"/>
          <w:kern w:val="0"/>
          <w:sz w:val="24"/>
          <w:szCs w:val="24"/>
          <w:highlight w:val="none"/>
        </w:rPr>
        <w:t>3.</w:t>
      </w:r>
      <w:r>
        <w:rPr>
          <w:rFonts w:hint="eastAsia" w:ascii="宋体" w:hAnsi="宋体" w:eastAsia="宋体" w:cs="Arial"/>
          <w:color w:val="auto"/>
          <w:kern w:val="0"/>
          <w:sz w:val="24"/>
          <w:szCs w:val="24"/>
          <w:highlight w:val="none"/>
        </w:rPr>
        <w:t>5详细评审</w:t>
      </w:r>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ascii="宋体" w:hAnsi="宋体" w:eastAsia="宋体" w:cs="Arial"/>
          <w:color w:val="auto"/>
          <w:kern w:val="0"/>
          <w:sz w:val="24"/>
          <w:szCs w:val="24"/>
          <w:highlight w:val="none"/>
        </w:rPr>
        <w:t>3.</w:t>
      </w:r>
      <w:r>
        <w:rPr>
          <w:rFonts w:hint="eastAsia" w:ascii="宋体" w:hAnsi="宋体" w:eastAsia="宋体" w:cs="Arial"/>
          <w:color w:val="auto"/>
          <w:kern w:val="0"/>
          <w:sz w:val="24"/>
          <w:szCs w:val="24"/>
          <w:highlight w:val="none"/>
        </w:rPr>
        <w:t>5</w:t>
      </w:r>
      <w:r>
        <w:rPr>
          <w:rFonts w:ascii="宋体" w:hAnsi="宋体" w:eastAsia="宋体" w:cs="Arial"/>
          <w:color w:val="auto"/>
          <w:kern w:val="0"/>
          <w:sz w:val="24"/>
          <w:szCs w:val="24"/>
          <w:highlight w:val="none"/>
        </w:rPr>
        <w:t>.1.</w:t>
      </w:r>
      <w:r>
        <w:rPr>
          <w:rFonts w:hint="eastAsia" w:ascii="宋体" w:hAnsi="宋体" w:eastAsia="宋体" w:cs="Arial"/>
          <w:color w:val="auto"/>
          <w:kern w:val="0"/>
          <w:sz w:val="24"/>
          <w:szCs w:val="24"/>
          <w:highlight w:val="none"/>
        </w:rPr>
        <w:t xml:space="preserve"> 只有通过了资格审查、完备性及符合性审查且投标人不少于3个方可进入详细评审。</w:t>
      </w:r>
    </w:p>
    <w:p>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rPr>
      </w:pPr>
      <w:r>
        <w:rPr>
          <w:rFonts w:ascii="宋体" w:hAnsi="宋体" w:eastAsia="宋体" w:cs="Arial"/>
          <w:color w:val="auto"/>
          <w:kern w:val="0"/>
          <w:sz w:val="24"/>
          <w:szCs w:val="24"/>
          <w:highlight w:val="none"/>
        </w:rPr>
        <w:t>3.</w:t>
      </w:r>
      <w:r>
        <w:rPr>
          <w:rFonts w:hint="eastAsia" w:ascii="宋体" w:hAnsi="宋体" w:eastAsia="宋体" w:cs="Arial"/>
          <w:color w:val="auto"/>
          <w:kern w:val="0"/>
          <w:sz w:val="24"/>
          <w:szCs w:val="24"/>
          <w:highlight w:val="none"/>
        </w:rPr>
        <w:t>5.2</w:t>
      </w:r>
      <w:r>
        <w:rPr>
          <w:rFonts w:ascii="宋体" w:hAnsi="宋体" w:eastAsia="宋体" w:cs="Arial"/>
          <w:color w:val="auto"/>
          <w:kern w:val="0"/>
          <w:sz w:val="24"/>
          <w:szCs w:val="24"/>
          <w:highlight w:val="none"/>
        </w:rPr>
        <w:t xml:space="preserve"> </w:t>
      </w:r>
      <w:r>
        <w:rPr>
          <w:rFonts w:hint="eastAsia" w:ascii="宋体" w:hAnsi="宋体" w:eastAsia="宋体" w:cs="Arial"/>
          <w:color w:val="auto"/>
          <w:kern w:val="0"/>
          <w:sz w:val="24"/>
          <w:szCs w:val="24"/>
          <w:highlight w:val="none"/>
        </w:rPr>
        <w:t>澄清、说明和补正</w:t>
      </w:r>
    </w:p>
    <w:p>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rPr>
      </w:pPr>
      <w:r>
        <w:rPr>
          <w:rFonts w:ascii="宋体" w:hAnsi="宋体" w:eastAsia="宋体" w:cs="Arial"/>
          <w:color w:val="auto"/>
          <w:kern w:val="0"/>
          <w:sz w:val="24"/>
          <w:szCs w:val="24"/>
          <w:highlight w:val="none"/>
        </w:rPr>
        <w:t>3.</w:t>
      </w:r>
      <w:r>
        <w:rPr>
          <w:rFonts w:hint="eastAsia" w:ascii="宋体" w:hAnsi="宋体" w:eastAsia="宋体" w:cs="Arial"/>
          <w:color w:val="auto"/>
          <w:kern w:val="0"/>
          <w:sz w:val="24"/>
          <w:szCs w:val="24"/>
          <w:highlight w:val="none"/>
        </w:rPr>
        <w:t>5.2</w:t>
      </w:r>
      <w:r>
        <w:rPr>
          <w:rFonts w:ascii="宋体" w:hAnsi="宋体" w:eastAsia="宋体" w:cs="Arial"/>
          <w:color w:val="auto"/>
          <w:kern w:val="0"/>
          <w:sz w:val="24"/>
          <w:szCs w:val="24"/>
          <w:highlight w:val="none"/>
        </w:rPr>
        <w:t>.</w:t>
      </w:r>
      <w:r>
        <w:rPr>
          <w:rFonts w:hint="eastAsia" w:ascii="宋体" w:hAnsi="宋体" w:eastAsia="宋体" w:cs="Arial"/>
          <w:color w:val="auto"/>
          <w:kern w:val="0"/>
          <w:sz w:val="24"/>
          <w:szCs w:val="24"/>
          <w:highlight w:val="none"/>
        </w:rPr>
        <w:t>1在不改变投标人投标文件实质性内容的前提下，评标小组应当对投标文件进行基础性数据分析和整理，从而发现并提取其中可能存在的对采购范围理解的偏差、技术响应偏离、投标价格的算术性错误、错漏项、投标价格构成不合理、不平衡报价等存在明显异常的问题。</w:t>
      </w:r>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ascii="宋体" w:hAnsi="宋体" w:eastAsia="宋体" w:cs="Arial"/>
          <w:color w:val="auto"/>
          <w:kern w:val="0"/>
          <w:sz w:val="24"/>
          <w:szCs w:val="24"/>
          <w:highlight w:val="none"/>
        </w:rPr>
        <w:t>3.</w:t>
      </w:r>
      <w:r>
        <w:rPr>
          <w:rFonts w:hint="eastAsia" w:ascii="宋体" w:hAnsi="宋体" w:eastAsia="宋体" w:cs="Arial"/>
          <w:color w:val="auto"/>
          <w:kern w:val="0"/>
          <w:sz w:val="24"/>
          <w:szCs w:val="24"/>
          <w:highlight w:val="none"/>
        </w:rPr>
        <w:t>5.2</w:t>
      </w:r>
      <w:r>
        <w:rPr>
          <w:rFonts w:ascii="宋体" w:hAnsi="宋体" w:eastAsia="宋体" w:cs="Arial"/>
          <w:color w:val="auto"/>
          <w:kern w:val="0"/>
          <w:sz w:val="24"/>
          <w:szCs w:val="24"/>
          <w:highlight w:val="none"/>
        </w:rPr>
        <w:t>.</w:t>
      </w:r>
      <w:r>
        <w:rPr>
          <w:rFonts w:hint="eastAsia" w:ascii="宋体" w:hAnsi="宋体" w:eastAsia="宋体" w:cs="Arial"/>
          <w:color w:val="auto"/>
          <w:kern w:val="0"/>
          <w:sz w:val="24"/>
          <w:szCs w:val="24"/>
          <w:highlight w:val="none"/>
        </w:rPr>
        <w:t>2</w:t>
      </w:r>
      <w:r>
        <w:rPr>
          <w:rFonts w:hint="eastAsia" w:ascii="宋体" w:hAnsi="Calibri" w:eastAsia="宋体" w:cs="Arial"/>
          <w:color w:val="auto"/>
          <w:kern w:val="0"/>
          <w:sz w:val="24"/>
          <w:szCs w:val="24"/>
          <w:highlight w:val="none"/>
        </w:rPr>
        <w:t>评标委员会认为投标人的报价明显低于其它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rPr>
      </w:pPr>
      <w:r>
        <w:rPr>
          <w:rFonts w:ascii="宋体" w:hAnsi="宋体" w:eastAsia="宋体" w:cs="Arial"/>
          <w:color w:val="auto"/>
          <w:kern w:val="0"/>
          <w:sz w:val="24"/>
          <w:szCs w:val="24"/>
          <w:highlight w:val="none"/>
        </w:rPr>
        <w:t>3.</w:t>
      </w:r>
      <w:r>
        <w:rPr>
          <w:rFonts w:hint="eastAsia" w:ascii="宋体" w:hAnsi="宋体" w:eastAsia="宋体" w:cs="Arial"/>
          <w:color w:val="auto"/>
          <w:kern w:val="0"/>
          <w:sz w:val="24"/>
          <w:szCs w:val="24"/>
          <w:highlight w:val="none"/>
        </w:rPr>
        <w:t>5</w:t>
      </w:r>
      <w:r>
        <w:rPr>
          <w:rFonts w:ascii="宋体" w:hAnsi="宋体" w:eastAsia="宋体" w:cs="Arial"/>
          <w:color w:val="auto"/>
          <w:kern w:val="0"/>
          <w:sz w:val="24"/>
          <w:szCs w:val="24"/>
          <w:highlight w:val="none"/>
        </w:rPr>
        <w:t>.</w:t>
      </w:r>
      <w:r>
        <w:rPr>
          <w:rFonts w:hint="eastAsia" w:ascii="宋体" w:hAnsi="宋体" w:eastAsia="宋体" w:cs="Arial"/>
          <w:color w:val="auto"/>
          <w:kern w:val="0"/>
          <w:sz w:val="24"/>
          <w:szCs w:val="24"/>
          <w:highlight w:val="none"/>
        </w:rPr>
        <w:t>3澄清、说明和补正内容不得改变投标文件的实质性内容（算术性错误修正的除外）。投标人的书面澄清、说明和补正属于投标文件的组成部分。</w:t>
      </w:r>
    </w:p>
    <w:p>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rPr>
      </w:pPr>
      <w:r>
        <w:rPr>
          <w:rFonts w:ascii="宋体" w:hAnsi="宋体" w:eastAsia="宋体" w:cs="Arial"/>
          <w:color w:val="auto"/>
          <w:kern w:val="0"/>
          <w:sz w:val="24"/>
          <w:szCs w:val="24"/>
          <w:highlight w:val="none"/>
        </w:rPr>
        <w:t>3.</w:t>
      </w:r>
      <w:r>
        <w:rPr>
          <w:rFonts w:hint="eastAsia" w:ascii="宋体" w:hAnsi="宋体" w:eastAsia="宋体" w:cs="Arial"/>
          <w:color w:val="auto"/>
          <w:kern w:val="0"/>
          <w:sz w:val="24"/>
          <w:szCs w:val="24"/>
          <w:highlight w:val="none"/>
        </w:rPr>
        <w:t>5</w:t>
      </w:r>
      <w:r>
        <w:rPr>
          <w:rFonts w:ascii="宋体" w:hAnsi="宋体" w:eastAsia="宋体" w:cs="Arial"/>
          <w:color w:val="auto"/>
          <w:kern w:val="0"/>
          <w:sz w:val="24"/>
          <w:szCs w:val="24"/>
          <w:highlight w:val="none"/>
        </w:rPr>
        <w:t>.</w:t>
      </w:r>
      <w:r>
        <w:rPr>
          <w:rFonts w:hint="eastAsia" w:ascii="宋体" w:hAnsi="宋体" w:eastAsia="宋体" w:cs="Arial"/>
          <w:color w:val="auto"/>
          <w:kern w:val="0"/>
          <w:sz w:val="24"/>
          <w:szCs w:val="24"/>
          <w:highlight w:val="none"/>
        </w:rPr>
        <w:t>4评标小组针对需要投标人对所提交投标文件中不明确的内容进行书面澄清、说明或补正。澄清通知不得向投标人提出带有暗示性或诱导性问题，或向其明确投标文件中的遗漏和错误。投标人接到评标小组发出的书面澄清通知后，应按评标小组的要求提供书面澄清资料，并在规定的时间递交到指定地点。评标小组不接受投标人主动提出的澄清、说明或补正。</w:t>
      </w:r>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ascii="宋体" w:hAnsi="宋体" w:eastAsia="宋体" w:cs="Arial"/>
          <w:color w:val="auto"/>
          <w:kern w:val="0"/>
          <w:sz w:val="24"/>
          <w:szCs w:val="24"/>
          <w:highlight w:val="none"/>
        </w:rPr>
        <w:t>3.</w:t>
      </w:r>
      <w:r>
        <w:rPr>
          <w:rFonts w:hint="eastAsia" w:ascii="宋体" w:hAnsi="宋体" w:eastAsia="宋体" w:cs="Arial"/>
          <w:color w:val="auto"/>
          <w:kern w:val="0"/>
          <w:sz w:val="24"/>
          <w:szCs w:val="24"/>
          <w:highlight w:val="none"/>
        </w:rPr>
        <w:t>5</w:t>
      </w:r>
      <w:r>
        <w:rPr>
          <w:rFonts w:ascii="宋体" w:hAnsi="宋体" w:eastAsia="宋体" w:cs="Arial"/>
          <w:color w:val="auto"/>
          <w:kern w:val="0"/>
          <w:sz w:val="24"/>
          <w:szCs w:val="24"/>
          <w:highlight w:val="none"/>
        </w:rPr>
        <w:t>.</w:t>
      </w:r>
      <w:r>
        <w:rPr>
          <w:rFonts w:hint="eastAsia" w:ascii="宋体" w:hAnsi="宋体" w:eastAsia="宋体" w:cs="Arial"/>
          <w:color w:val="auto"/>
          <w:kern w:val="0"/>
          <w:sz w:val="24"/>
          <w:szCs w:val="24"/>
          <w:highlight w:val="none"/>
        </w:rPr>
        <w:t>5评标小组对投标人提交的澄清、说明或补正有疑问的，可以要求投标人进一步澄清、说明或补正，直至满足评标小组的要求。</w:t>
      </w:r>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ascii="宋体" w:hAnsi="宋体" w:eastAsia="宋体" w:cs="Arial"/>
          <w:color w:val="auto"/>
          <w:kern w:val="0"/>
          <w:sz w:val="24"/>
          <w:szCs w:val="24"/>
          <w:highlight w:val="none"/>
        </w:rPr>
        <w:t>3.</w:t>
      </w:r>
      <w:r>
        <w:rPr>
          <w:rFonts w:hint="eastAsia" w:ascii="宋体" w:hAnsi="宋体" w:eastAsia="宋体" w:cs="Arial"/>
          <w:color w:val="auto"/>
          <w:kern w:val="0"/>
          <w:sz w:val="24"/>
          <w:szCs w:val="24"/>
          <w:highlight w:val="none"/>
        </w:rPr>
        <w:t>5</w:t>
      </w:r>
      <w:r>
        <w:rPr>
          <w:rFonts w:ascii="宋体" w:hAnsi="宋体" w:eastAsia="宋体" w:cs="Arial"/>
          <w:color w:val="auto"/>
          <w:kern w:val="0"/>
          <w:sz w:val="24"/>
          <w:szCs w:val="24"/>
          <w:highlight w:val="none"/>
        </w:rPr>
        <w:t>.</w:t>
      </w:r>
      <w:r>
        <w:rPr>
          <w:rFonts w:hint="eastAsia" w:ascii="宋体" w:hAnsi="宋体" w:eastAsia="宋体" w:cs="Arial"/>
          <w:color w:val="auto"/>
          <w:kern w:val="0"/>
          <w:sz w:val="24"/>
          <w:szCs w:val="24"/>
          <w:highlight w:val="none"/>
        </w:rPr>
        <w:t>6评委评分：评委按照《详细评审标准》评分，投标人详细评审得分等于全部评委评分的算术平均值。</w:t>
      </w:r>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ascii="宋体" w:hAnsi="宋体" w:eastAsia="宋体" w:cs="Arial"/>
          <w:color w:val="auto"/>
          <w:kern w:val="0"/>
          <w:sz w:val="24"/>
          <w:szCs w:val="24"/>
          <w:highlight w:val="none"/>
        </w:rPr>
        <w:t>3.</w:t>
      </w:r>
      <w:r>
        <w:rPr>
          <w:rFonts w:hint="eastAsia" w:ascii="宋体" w:hAnsi="宋体" w:eastAsia="宋体" w:cs="Arial"/>
          <w:color w:val="auto"/>
          <w:kern w:val="0"/>
          <w:sz w:val="24"/>
          <w:szCs w:val="24"/>
          <w:highlight w:val="none"/>
        </w:rPr>
        <w:t>5</w:t>
      </w:r>
      <w:r>
        <w:rPr>
          <w:rFonts w:ascii="宋体" w:hAnsi="宋体" w:eastAsia="宋体" w:cs="Arial"/>
          <w:color w:val="auto"/>
          <w:kern w:val="0"/>
          <w:sz w:val="24"/>
          <w:szCs w:val="24"/>
          <w:highlight w:val="none"/>
        </w:rPr>
        <w:t>.</w:t>
      </w:r>
      <w:r>
        <w:rPr>
          <w:rFonts w:hint="eastAsia" w:ascii="宋体" w:hAnsi="宋体" w:eastAsia="宋体" w:cs="Arial"/>
          <w:color w:val="auto"/>
          <w:kern w:val="0"/>
          <w:sz w:val="24"/>
          <w:szCs w:val="24"/>
          <w:highlight w:val="none"/>
        </w:rPr>
        <w:t>7</w:t>
      </w:r>
      <w:r>
        <w:rPr>
          <w:rFonts w:ascii="宋体" w:hAnsi="宋体" w:eastAsia="宋体" w:cs="Arial"/>
          <w:color w:val="auto"/>
          <w:kern w:val="0"/>
          <w:sz w:val="24"/>
          <w:szCs w:val="24"/>
          <w:highlight w:val="none"/>
        </w:rPr>
        <w:t xml:space="preserve"> </w:t>
      </w:r>
      <w:r>
        <w:rPr>
          <w:rFonts w:hint="eastAsia" w:ascii="宋体" w:hAnsi="宋体" w:eastAsia="宋体" w:cs="Arial"/>
          <w:color w:val="auto"/>
          <w:kern w:val="0"/>
          <w:sz w:val="24"/>
          <w:szCs w:val="24"/>
          <w:highlight w:val="none"/>
        </w:rPr>
        <w:t>算术错误修正：投标价格有算术错误的，评标小组按以下原则对投标价格进行修正，修正的价格经投标人书面确认后具有约束力。投标人不接受修正价格的，其投标将被否决。</w:t>
      </w:r>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hint="eastAsia" w:ascii="宋体" w:hAnsi="宋体" w:eastAsia="宋体" w:cs="Arial"/>
          <w:color w:val="auto"/>
          <w:kern w:val="0"/>
          <w:sz w:val="24"/>
          <w:szCs w:val="24"/>
          <w:highlight w:val="none"/>
        </w:rPr>
        <w:t>（</w:t>
      </w:r>
      <w:r>
        <w:rPr>
          <w:rFonts w:ascii="宋体" w:hAnsi="宋体" w:eastAsia="宋体" w:cs="Arial"/>
          <w:color w:val="auto"/>
          <w:kern w:val="0"/>
          <w:sz w:val="24"/>
          <w:szCs w:val="24"/>
          <w:highlight w:val="none"/>
        </w:rPr>
        <w:t>1</w:t>
      </w:r>
      <w:r>
        <w:rPr>
          <w:rFonts w:hint="eastAsia" w:ascii="宋体" w:hAnsi="宋体" w:eastAsia="宋体" w:cs="Arial"/>
          <w:color w:val="auto"/>
          <w:kern w:val="0"/>
          <w:sz w:val="24"/>
          <w:szCs w:val="24"/>
          <w:highlight w:val="none"/>
        </w:rPr>
        <w:t>）投标文件中的大写金额与小写金额不一致的，以大写金额为准；</w:t>
      </w:r>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hint="eastAsia" w:ascii="宋体" w:hAnsi="宋体" w:eastAsia="宋体" w:cs="Arial"/>
          <w:color w:val="auto"/>
          <w:kern w:val="0"/>
          <w:sz w:val="24"/>
          <w:szCs w:val="24"/>
          <w:highlight w:val="none"/>
        </w:rPr>
        <w:t>（</w:t>
      </w:r>
      <w:r>
        <w:rPr>
          <w:rFonts w:ascii="宋体" w:hAnsi="宋体" w:eastAsia="宋体" w:cs="Arial"/>
          <w:color w:val="auto"/>
          <w:kern w:val="0"/>
          <w:sz w:val="24"/>
          <w:szCs w:val="24"/>
          <w:highlight w:val="none"/>
        </w:rPr>
        <w:t>2</w:t>
      </w:r>
      <w:r>
        <w:rPr>
          <w:rFonts w:hint="eastAsia" w:ascii="宋体" w:hAnsi="宋体" w:eastAsia="宋体" w:cs="Arial"/>
          <w:color w:val="auto"/>
          <w:kern w:val="0"/>
          <w:sz w:val="24"/>
          <w:szCs w:val="24"/>
          <w:highlight w:val="none"/>
        </w:rPr>
        <w:t>）总价金额与依据单价计算出的结果不一致的，以单价金额为准修正总价，但单价金额小数点有明显错误的除外。</w:t>
      </w:r>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ascii="宋体" w:hAnsi="宋体" w:eastAsia="宋体" w:cs="Arial"/>
          <w:color w:val="auto"/>
          <w:kern w:val="0"/>
          <w:sz w:val="24"/>
          <w:szCs w:val="24"/>
          <w:highlight w:val="none"/>
        </w:rPr>
        <w:t>3.</w:t>
      </w:r>
      <w:r>
        <w:rPr>
          <w:rFonts w:hint="eastAsia" w:ascii="宋体" w:hAnsi="宋体" w:eastAsia="宋体" w:cs="Arial"/>
          <w:color w:val="auto"/>
          <w:kern w:val="0"/>
          <w:sz w:val="24"/>
          <w:szCs w:val="24"/>
          <w:highlight w:val="none"/>
        </w:rPr>
        <w:t>5</w:t>
      </w:r>
      <w:r>
        <w:rPr>
          <w:rFonts w:ascii="宋体" w:hAnsi="宋体" w:eastAsia="宋体" w:cs="Arial"/>
          <w:color w:val="auto"/>
          <w:kern w:val="0"/>
          <w:sz w:val="24"/>
          <w:szCs w:val="24"/>
          <w:highlight w:val="none"/>
        </w:rPr>
        <w:t>.</w:t>
      </w:r>
      <w:r>
        <w:rPr>
          <w:rFonts w:hint="eastAsia" w:ascii="宋体" w:hAnsi="宋体" w:eastAsia="宋体" w:cs="Arial"/>
          <w:color w:val="auto"/>
          <w:kern w:val="0"/>
          <w:sz w:val="24"/>
          <w:szCs w:val="24"/>
          <w:highlight w:val="none"/>
        </w:rPr>
        <w:t>8</w:t>
      </w:r>
      <w:r>
        <w:rPr>
          <w:rFonts w:ascii="宋体" w:hAnsi="宋体" w:eastAsia="宋体" w:cs="Arial"/>
          <w:color w:val="auto"/>
          <w:kern w:val="0"/>
          <w:sz w:val="24"/>
          <w:szCs w:val="24"/>
          <w:highlight w:val="none"/>
        </w:rPr>
        <w:t xml:space="preserve"> </w:t>
      </w:r>
      <w:r>
        <w:rPr>
          <w:rFonts w:hint="eastAsia" w:ascii="宋体" w:hAnsi="宋体" w:eastAsia="宋体" w:cs="Arial"/>
          <w:color w:val="auto"/>
          <w:kern w:val="0"/>
          <w:sz w:val="24"/>
          <w:szCs w:val="24"/>
          <w:highlight w:val="none"/>
        </w:rPr>
        <w:t>评标小组发现投标人的报价明显低于其他投标人投标价格，使得其投标价格可能低于其成本的，应当要求该投标人作出书面说明并提供相应的证明材料。投标人不能合理说明或者不能提供相应证明材料的，由评标小组认定该投标人以低于成本报价竞标，否决其投标。</w:t>
      </w:r>
    </w:p>
    <w:p>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rPr>
      </w:pPr>
      <w:r>
        <w:rPr>
          <w:rFonts w:ascii="宋体" w:hAnsi="宋体" w:eastAsia="宋体" w:cs="Arial"/>
          <w:color w:val="auto"/>
          <w:kern w:val="0"/>
          <w:sz w:val="24"/>
          <w:szCs w:val="24"/>
          <w:highlight w:val="none"/>
        </w:rPr>
        <w:t>3.</w:t>
      </w:r>
      <w:r>
        <w:rPr>
          <w:rFonts w:hint="eastAsia" w:ascii="宋体" w:hAnsi="宋体" w:eastAsia="宋体" w:cs="Arial"/>
          <w:color w:val="auto"/>
          <w:kern w:val="0"/>
          <w:sz w:val="24"/>
          <w:szCs w:val="24"/>
          <w:highlight w:val="none"/>
        </w:rPr>
        <w:t>5</w:t>
      </w:r>
      <w:r>
        <w:rPr>
          <w:rFonts w:ascii="宋体" w:hAnsi="宋体" w:eastAsia="宋体" w:cs="Arial"/>
          <w:color w:val="auto"/>
          <w:kern w:val="0"/>
          <w:sz w:val="24"/>
          <w:szCs w:val="24"/>
          <w:highlight w:val="none"/>
        </w:rPr>
        <w:t>.</w:t>
      </w:r>
      <w:r>
        <w:rPr>
          <w:rFonts w:hint="eastAsia" w:ascii="宋体" w:hAnsi="宋体" w:eastAsia="宋体" w:cs="Arial"/>
          <w:color w:val="auto"/>
          <w:kern w:val="0"/>
          <w:sz w:val="24"/>
          <w:szCs w:val="24"/>
          <w:highlight w:val="none"/>
        </w:rPr>
        <w:t>9投标报价评分：对投标报价进行投标报价得分计算，计算方法详见评标办法前附表。</w:t>
      </w:r>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ascii="宋体" w:hAnsi="宋体" w:eastAsia="宋体" w:cs="Arial"/>
          <w:color w:val="auto"/>
          <w:kern w:val="0"/>
          <w:sz w:val="24"/>
          <w:szCs w:val="24"/>
          <w:highlight w:val="none"/>
        </w:rPr>
        <w:t>3.</w:t>
      </w:r>
      <w:r>
        <w:rPr>
          <w:rFonts w:hint="eastAsia" w:ascii="宋体" w:hAnsi="宋体" w:eastAsia="宋体" w:cs="Arial"/>
          <w:color w:val="auto"/>
          <w:kern w:val="0"/>
          <w:sz w:val="24"/>
          <w:szCs w:val="24"/>
          <w:highlight w:val="none"/>
        </w:rPr>
        <w:t>5</w:t>
      </w:r>
      <w:r>
        <w:rPr>
          <w:rFonts w:ascii="宋体" w:hAnsi="宋体" w:eastAsia="宋体" w:cs="Arial"/>
          <w:color w:val="auto"/>
          <w:kern w:val="0"/>
          <w:sz w:val="24"/>
          <w:szCs w:val="24"/>
          <w:highlight w:val="none"/>
        </w:rPr>
        <w:t>.</w:t>
      </w:r>
      <w:r>
        <w:rPr>
          <w:rFonts w:hint="eastAsia" w:ascii="宋体" w:hAnsi="宋体" w:eastAsia="宋体" w:cs="Arial"/>
          <w:color w:val="auto"/>
          <w:kern w:val="0"/>
          <w:sz w:val="24"/>
          <w:szCs w:val="24"/>
          <w:highlight w:val="none"/>
        </w:rPr>
        <w:t>10</w:t>
      </w:r>
      <w:r>
        <w:rPr>
          <w:rFonts w:ascii="宋体" w:hAnsi="宋体" w:eastAsia="宋体" w:cs="Arial"/>
          <w:color w:val="auto"/>
          <w:kern w:val="0"/>
          <w:sz w:val="24"/>
          <w:szCs w:val="24"/>
          <w:highlight w:val="none"/>
        </w:rPr>
        <w:t xml:space="preserve"> </w:t>
      </w:r>
      <w:r>
        <w:rPr>
          <w:rFonts w:hint="eastAsia" w:ascii="宋体" w:hAnsi="宋体" w:eastAsia="宋体" w:cs="Arial"/>
          <w:color w:val="auto"/>
          <w:kern w:val="0"/>
          <w:sz w:val="24"/>
          <w:szCs w:val="24"/>
          <w:highlight w:val="none"/>
        </w:rPr>
        <w:t>汇总评分结果，评分分值计算保留小数点后两位，小数点后第三位“四舍五入”。</w:t>
      </w:r>
    </w:p>
    <w:p>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rPr>
      </w:pPr>
      <w:r>
        <w:rPr>
          <w:rFonts w:ascii="宋体" w:hAnsi="宋体" w:eastAsia="宋体" w:cs="Arial"/>
          <w:color w:val="auto"/>
          <w:kern w:val="0"/>
          <w:sz w:val="24"/>
          <w:szCs w:val="24"/>
          <w:highlight w:val="none"/>
        </w:rPr>
        <w:t>3.</w:t>
      </w:r>
      <w:r>
        <w:rPr>
          <w:rFonts w:hint="eastAsia" w:ascii="宋体" w:hAnsi="宋体" w:eastAsia="宋体" w:cs="Arial"/>
          <w:color w:val="auto"/>
          <w:kern w:val="0"/>
          <w:sz w:val="24"/>
          <w:szCs w:val="24"/>
          <w:highlight w:val="none"/>
        </w:rPr>
        <w:t>6</w:t>
      </w:r>
      <w:r>
        <w:rPr>
          <w:rFonts w:ascii="宋体" w:hAnsi="宋体" w:eastAsia="宋体" w:cs="Arial"/>
          <w:color w:val="auto"/>
          <w:kern w:val="0"/>
          <w:sz w:val="24"/>
          <w:szCs w:val="24"/>
          <w:highlight w:val="none"/>
        </w:rPr>
        <w:t>.</w:t>
      </w:r>
      <w:r>
        <w:rPr>
          <w:rFonts w:hint="eastAsia" w:ascii="宋体" w:hAnsi="宋体" w:eastAsia="宋体" w:cs="Arial"/>
          <w:color w:val="auto"/>
          <w:kern w:val="0"/>
          <w:sz w:val="24"/>
          <w:szCs w:val="24"/>
          <w:highlight w:val="none"/>
        </w:rPr>
        <w:t>11</w:t>
      </w:r>
      <w:r>
        <w:rPr>
          <w:rFonts w:ascii="宋体" w:hAnsi="宋体" w:eastAsia="宋体" w:cs="Arial"/>
          <w:color w:val="auto"/>
          <w:kern w:val="0"/>
          <w:sz w:val="24"/>
          <w:szCs w:val="24"/>
          <w:highlight w:val="none"/>
        </w:rPr>
        <w:t xml:space="preserve"> </w:t>
      </w:r>
      <w:r>
        <w:rPr>
          <w:rFonts w:hint="eastAsia" w:ascii="宋体" w:hAnsi="宋体" w:eastAsia="宋体" w:cs="Arial"/>
          <w:color w:val="auto"/>
          <w:kern w:val="0"/>
          <w:sz w:val="24"/>
          <w:szCs w:val="24"/>
          <w:highlight w:val="none"/>
        </w:rPr>
        <w:t>详细评审工作全部结束后，投标人总得分排序按照以下原则进行。</w:t>
      </w:r>
    </w:p>
    <w:p>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rPr>
      </w:pPr>
      <w:r>
        <w:rPr>
          <w:rFonts w:hint="eastAsia" w:ascii="宋体" w:hAnsi="宋体" w:eastAsia="宋体" w:cs="Arial"/>
          <w:color w:val="auto"/>
          <w:kern w:val="0"/>
          <w:sz w:val="24"/>
          <w:szCs w:val="24"/>
          <w:highlight w:val="none"/>
        </w:rPr>
        <w:t>3.6.11.1按照总得分由高到低顺序对投标人进行排序；</w:t>
      </w:r>
    </w:p>
    <w:p>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rPr>
      </w:pPr>
      <w:r>
        <w:rPr>
          <w:rFonts w:hint="eastAsia" w:ascii="宋体" w:hAnsi="宋体" w:eastAsia="宋体" w:cs="Arial"/>
          <w:color w:val="auto"/>
          <w:kern w:val="0"/>
          <w:sz w:val="24"/>
          <w:szCs w:val="24"/>
          <w:highlight w:val="none"/>
        </w:rPr>
        <w:t>3.6.11.2总</w:t>
      </w:r>
      <w:r>
        <w:rPr>
          <w:rFonts w:ascii="宋体" w:hAnsi="宋体" w:eastAsia="宋体" w:cs="Arial"/>
          <w:color w:val="auto"/>
          <w:kern w:val="0"/>
          <w:sz w:val="24"/>
          <w:szCs w:val="24"/>
          <w:highlight w:val="none"/>
        </w:rPr>
        <w:t>得分</w:t>
      </w:r>
      <w:r>
        <w:rPr>
          <w:rFonts w:hint="eastAsia" w:ascii="宋体" w:hAnsi="宋体" w:eastAsia="宋体" w:cs="Arial"/>
          <w:color w:val="auto"/>
          <w:kern w:val="0"/>
          <w:sz w:val="24"/>
          <w:szCs w:val="24"/>
          <w:highlight w:val="none"/>
        </w:rPr>
        <w:t>相同时报价低的</w:t>
      </w:r>
      <w:r>
        <w:rPr>
          <w:rFonts w:ascii="宋体" w:hAnsi="宋体" w:eastAsia="宋体" w:cs="Arial"/>
          <w:color w:val="auto"/>
          <w:kern w:val="0"/>
          <w:sz w:val="24"/>
          <w:szCs w:val="24"/>
          <w:highlight w:val="none"/>
        </w:rPr>
        <w:t>投标人</w:t>
      </w:r>
      <w:r>
        <w:rPr>
          <w:rFonts w:hint="eastAsia" w:ascii="宋体" w:hAnsi="宋体" w:eastAsia="宋体" w:cs="Arial"/>
          <w:color w:val="auto"/>
          <w:kern w:val="0"/>
          <w:sz w:val="24"/>
          <w:szCs w:val="24"/>
          <w:highlight w:val="none"/>
        </w:rPr>
        <w:t>排序靠前；</w:t>
      </w:r>
    </w:p>
    <w:p>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rPr>
      </w:pPr>
      <w:r>
        <w:rPr>
          <w:rFonts w:hint="eastAsia" w:ascii="宋体" w:hAnsi="宋体" w:eastAsia="宋体" w:cs="Arial"/>
          <w:color w:val="auto"/>
          <w:kern w:val="0"/>
          <w:sz w:val="24"/>
          <w:szCs w:val="24"/>
          <w:highlight w:val="none"/>
        </w:rPr>
        <w:t>3.6.11.3总</w:t>
      </w:r>
      <w:r>
        <w:rPr>
          <w:rFonts w:ascii="宋体" w:hAnsi="宋体" w:eastAsia="宋体" w:cs="Arial"/>
          <w:color w:val="auto"/>
          <w:kern w:val="0"/>
          <w:sz w:val="24"/>
          <w:szCs w:val="24"/>
          <w:highlight w:val="none"/>
        </w:rPr>
        <w:t>得分相同</w:t>
      </w:r>
      <w:r>
        <w:rPr>
          <w:rFonts w:hint="eastAsia" w:ascii="宋体" w:hAnsi="宋体" w:eastAsia="宋体" w:cs="Arial"/>
          <w:color w:val="auto"/>
          <w:kern w:val="0"/>
          <w:sz w:val="24"/>
          <w:szCs w:val="24"/>
          <w:highlight w:val="none"/>
        </w:rPr>
        <w:t>且报价相同的</w:t>
      </w:r>
      <w:r>
        <w:rPr>
          <w:rFonts w:ascii="宋体" w:hAnsi="宋体" w:eastAsia="宋体" w:cs="Arial"/>
          <w:color w:val="auto"/>
          <w:kern w:val="0"/>
          <w:sz w:val="24"/>
          <w:szCs w:val="24"/>
          <w:highlight w:val="none"/>
        </w:rPr>
        <w:t>，</w:t>
      </w:r>
      <w:r>
        <w:rPr>
          <w:rFonts w:hint="eastAsia" w:ascii="宋体" w:hAnsi="宋体" w:eastAsia="宋体" w:cs="Arial"/>
          <w:color w:val="auto"/>
          <w:kern w:val="0"/>
          <w:sz w:val="24"/>
          <w:szCs w:val="24"/>
          <w:highlight w:val="none"/>
        </w:rPr>
        <w:t>采取随机抽取方式</w:t>
      </w:r>
      <w:r>
        <w:rPr>
          <w:rFonts w:ascii="宋体" w:hAnsi="宋体" w:eastAsia="宋体" w:cs="Arial"/>
          <w:color w:val="auto"/>
          <w:kern w:val="0"/>
          <w:sz w:val="24"/>
          <w:szCs w:val="24"/>
          <w:highlight w:val="none"/>
        </w:rPr>
        <w:t>确定</w:t>
      </w:r>
      <w:r>
        <w:rPr>
          <w:rFonts w:hint="eastAsia" w:ascii="宋体" w:hAnsi="宋体" w:eastAsia="宋体" w:cs="Arial"/>
          <w:color w:val="auto"/>
          <w:kern w:val="0"/>
          <w:sz w:val="24"/>
          <w:szCs w:val="24"/>
          <w:highlight w:val="none"/>
        </w:rPr>
        <w:t>排序顺序。</w:t>
      </w:r>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ascii="宋体" w:hAnsi="宋体" w:eastAsia="宋体" w:cs="Arial"/>
          <w:color w:val="auto"/>
          <w:kern w:val="0"/>
          <w:sz w:val="24"/>
          <w:szCs w:val="24"/>
          <w:highlight w:val="none"/>
        </w:rPr>
        <w:t>3.</w:t>
      </w:r>
      <w:r>
        <w:rPr>
          <w:rFonts w:hint="eastAsia" w:ascii="宋体" w:hAnsi="宋体" w:eastAsia="宋体" w:cs="Arial"/>
          <w:color w:val="auto"/>
          <w:kern w:val="0"/>
          <w:sz w:val="24"/>
          <w:szCs w:val="24"/>
          <w:highlight w:val="none"/>
        </w:rPr>
        <w:t>7推荐中标候选人及提交评标报告</w:t>
      </w:r>
    </w:p>
    <w:p>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rPr>
      </w:pPr>
      <w:r>
        <w:rPr>
          <w:rFonts w:ascii="宋体" w:hAnsi="宋体" w:eastAsia="宋体" w:cs="Arial"/>
          <w:color w:val="auto"/>
          <w:kern w:val="0"/>
          <w:sz w:val="24"/>
          <w:szCs w:val="24"/>
          <w:highlight w:val="none"/>
        </w:rPr>
        <w:t>3.</w:t>
      </w:r>
      <w:r>
        <w:rPr>
          <w:rFonts w:hint="eastAsia" w:ascii="宋体" w:hAnsi="宋体" w:eastAsia="宋体" w:cs="Arial"/>
          <w:color w:val="auto"/>
          <w:kern w:val="0"/>
          <w:sz w:val="24"/>
          <w:szCs w:val="24"/>
          <w:highlight w:val="none"/>
        </w:rPr>
        <w:t>7.</w:t>
      </w:r>
      <w:r>
        <w:rPr>
          <w:rFonts w:ascii="宋体" w:hAnsi="宋体" w:eastAsia="宋体" w:cs="Arial"/>
          <w:color w:val="auto"/>
          <w:kern w:val="0"/>
          <w:sz w:val="24"/>
          <w:szCs w:val="24"/>
          <w:highlight w:val="none"/>
        </w:rPr>
        <w:t>1</w:t>
      </w:r>
      <w:r>
        <w:rPr>
          <w:rFonts w:hint="eastAsia" w:ascii="宋体" w:hAnsi="宋体" w:eastAsia="宋体" w:cs="Arial"/>
          <w:color w:val="auto"/>
          <w:kern w:val="0"/>
          <w:sz w:val="24"/>
          <w:szCs w:val="24"/>
          <w:highlight w:val="none"/>
        </w:rPr>
        <w:t>评标小组推荐中标候选人，总得分排序第一的投标人将被确定为第一中标候选人，以此类推确定出规定数量的的中标候选人。</w:t>
      </w:r>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ascii="宋体" w:hAnsi="宋体" w:eastAsia="宋体" w:cs="Arial"/>
          <w:color w:val="auto"/>
          <w:kern w:val="0"/>
          <w:sz w:val="24"/>
          <w:szCs w:val="24"/>
          <w:highlight w:val="none"/>
        </w:rPr>
        <w:t>3.</w:t>
      </w:r>
      <w:r>
        <w:rPr>
          <w:rFonts w:hint="eastAsia" w:ascii="宋体" w:hAnsi="宋体" w:eastAsia="宋体" w:cs="Arial"/>
          <w:color w:val="auto"/>
          <w:kern w:val="0"/>
          <w:sz w:val="24"/>
          <w:szCs w:val="24"/>
          <w:highlight w:val="none"/>
        </w:rPr>
        <w:t>7</w:t>
      </w:r>
      <w:r>
        <w:rPr>
          <w:rFonts w:ascii="宋体" w:hAnsi="宋体" w:eastAsia="宋体" w:cs="Arial"/>
          <w:color w:val="auto"/>
          <w:kern w:val="0"/>
          <w:sz w:val="24"/>
          <w:szCs w:val="24"/>
          <w:highlight w:val="none"/>
        </w:rPr>
        <w:t>.2</w:t>
      </w:r>
      <w:r>
        <w:rPr>
          <w:rFonts w:hint="eastAsia" w:ascii="宋体" w:hAnsi="宋体" w:eastAsia="宋体" w:cs="Arial"/>
          <w:color w:val="auto"/>
          <w:kern w:val="0"/>
          <w:sz w:val="24"/>
          <w:szCs w:val="24"/>
          <w:highlight w:val="none"/>
        </w:rPr>
        <w:t>当通过了资格审查、完备性及符合性审查后，投标人少于3个时，采购人应当依法重新招标。</w:t>
      </w:r>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ascii="宋体" w:hAnsi="宋体" w:eastAsia="宋体" w:cs="Arial"/>
          <w:color w:val="auto"/>
          <w:kern w:val="0"/>
          <w:sz w:val="24"/>
          <w:szCs w:val="24"/>
          <w:highlight w:val="none"/>
        </w:rPr>
        <w:t>3.</w:t>
      </w:r>
      <w:r>
        <w:rPr>
          <w:rFonts w:hint="eastAsia" w:ascii="宋体" w:hAnsi="宋体" w:eastAsia="宋体" w:cs="Arial"/>
          <w:color w:val="auto"/>
          <w:kern w:val="0"/>
          <w:sz w:val="24"/>
          <w:szCs w:val="24"/>
          <w:highlight w:val="none"/>
        </w:rPr>
        <w:t>7</w:t>
      </w:r>
      <w:r>
        <w:rPr>
          <w:rFonts w:ascii="宋体" w:hAnsi="宋体" w:eastAsia="宋体" w:cs="Arial"/>
          <w:color w:val="auto"/>
          <w:kern w:val="0"/>
          <w:sz w:val="24"/>
          <w:szCs w:val="24"/>
          <w:highlight w:val="none"/>
        </w:rPr>
        <w:t xml:space="preserve">.3 </w:t>
      </w:r>
      <w:r>
        <w:rPr>
          <w:rFonts w:hint="eastAsia" w:ascii="宋体" w:hAnsi="宋体" w:eastAsia="宋体" w:cs="Arial"/>
          <w:color w:val="auto"/>
          <w:kern w:val="0"/>
          <w:sz w:val="24"/>
          <w:szCs w:val="24"/>
          <w:highlight w:val="none"/>
        </w:rPr>
        <w:t>评标小组完成评标后，应当向采购人提交书面评标报告。</w:t>
      </w:r>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ascii="宋体" w:hAnsi="宋体" w:eastAsia="宋体" w:cs="Arial"/>
          <w:color w:val="auto"/>
          <w:kern w:val="0"/>
          <w:sz w:val="24"/>
          <w:szCs w:val="24"/>
          <w:highlight w:val="none"/>
        </w:rPr>
        <w:t>3.</w:t>
      </w:r>
      <w:r>
        <w:rPr>
          <w:rFonts w:hint="eastAsia" w:ascii="宋体" w:hAnsi="宋体" w:eastAsia="宋体" w:cs="Arial"/>
          <w:color w:val="auto"/>
          <w:kern w:val="0"/>
          <w:sz w:val="24"/>
          <w:szCs w:val="24"/>
          <w:highlight w:val="none"/>
        </w:rPr>
        <w:t>8特殊情况的处置程序</w:t>
      </w:r>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ascii="宋体" w:hAnsi="宋体" w:eastAsia="宋体" w:cs="Arial"/>
          <w:color w:val="auto"/>
          <w:kern w:val="0"/>
          <w:sz w:val="24"/>
          <w:szCs w:val="24"/>
          <w:highlight w:val="none"/>
        </w:rPr>
        <w:t>3.</w:t>
      </w:r>
      <w:r>
        <w:rPr>
          <w:rFonts w:hint="eastAsia" w:ascii="宋体" w:hAnsi="宋体" w:eastAsia="宋体" w:cs="Arial"/>
          <w:color w:val="auto"/>
          <w:kern w:val="0"/>
          <w:sz w:val="24"/>
          <w:szCs w:val="24"/>
          <w:highlight w:val="none"/>
        </w:rPr>
        <w:t>8</w:t>
      </w:r>
      <w:r>
        <w:rPr>
          <w:rFonts w:ascii="宋体" w:hAnsi="宋体" w:eastAsia="宋体" w:cs="Arial"/>
          <w:color w:val="auto"/>
          <w:kern w:val="0"/>
          <w:sz w:val="24"/>
          <w:szCs w:val="24"/>
          <w:highlight w:val="none"/>
        </w:rPr>
        <w:t xml:space="preserve">.1 </w:t>
      </w:r>
      <w:r>
        <w:rPr>
          <w:rFonts w:hint="eastAsia" w:ascii="宋体" w:hAnsi="宋体" w:eastAsia="宋体" w:cs="Arial"/>
          <w:color w:val="auto"/>
          <w:kern w:val="0"/>
          <w:sz w:val="24"/>
          <w:szCs w:val="24"/>
          <w:highlight w:val="none"/>
        </w:rPr>
        <w:t>关于评标活动暂停</w:t>
      </w:r>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hint="eastAsia" w:ascii="宋体" w:hAnsi="宋体" w:eastAsia="宋体" w:cs="Arial"/>
          <w:color w:val="auto"/>
          <w:kern w:val="0"/>
          <w:sz w:val="24"/>
          <w:szCs w:val="24"/>
          <w:highlight w:val="none"/>
        </w:rPr>
        <w:t>评标小组应当执行连续评标的原则，按评标办法中规定的程序、内容、方法、标准完成全部评标工作。只有发生不可抗力导致评标工作无法继续时，评标活动方可暂停。发生评标暂停情况时，应当封存全部投标文件和评标记录，待不可抗力的影响结束且具备继续评标的条件时，由原评标小组继续评标。</w:t>
      </w:r>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ascii="宋体" w:hAnsi="宋体" w:eastAsia="宋体" w:cs="Arial"/>
          <w:color w:val="auto"/>
          <w:kern w:val="0"/>
          <w:sz w:val="24"/>
          <w:szCs w:val="24"/>
          <w:highlight w:val="none"/>
        </w:rPr>
        <w:t>3.</w:t>
      </w:r>
      <w:r>
        <w:rPr>
          <w:rFonts w:hint="eastAsia" w:ascii="宋体" w:hAnsi="宋体" w:eastAsia="宋体" w:cs="Arial"/>
          <w:color w:val="auto"/>
          <w:kern w:val="0"/>
          <w:sz w:val="24"/>
          <w:szCs w:val="24"/>
          <w:highlight w:val="none"/>
        </w:rPr>
        <w:t>8</w:t>
      </w:r>
      <w:r>
        <w:rPr>
          <w:rFonts w:ascii="宋体" w:hAnsi="宋体" w:eastAsia="宋体" w:cs="Arial"/>
          <w:color w:val="auto"/>
          <w:kern w:val="0"/>
          <w:sz w:val="24"/>
          <w:szCs w:val="24"/>
          <w:highlight w:val="none"/>
        </w:rPr>
        <w:t>.2</w:t>
      </w:r>
      <w:r>
        <w:rPr>
          <w:rFonts w:hint="eastAsia" w:ascii="宋体" w:hAnsi="宋体" w:eastAsia="宋体" w:cs="Arial"/>
          <w:color w:val="auto"/>
          <w:kern w:val="0"/>
          <w:sz w:val="24"/>
          <w:szCs w:val="24"/>
          <w:highlight w:val="none"/>
        </w:rPr>
        <w:t>关于评标中途更换评委</w:t>
      </w:r>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ascii="宋体" w:hAnsi="宋体" w:eastAsia="宋体" w:cs="Arial"/>
          <w:color w:val="auto"/>
          <w:kern w:val="0"/>
          <w:sz w:val="24"/>
          <w:szCs w:val="24"/>
          <w:highlight w:val="none"/>
        </w:rPr>
        <w:t>3.</w:t>
      </w:r>
      <w:r>
        <w:rPr>
          <w:rFonts w:hint="eastAsia" w:ascii="宋体" w:hAnsi="宋体" w:eastAsia="宋体" w:cs="Arial"/>
          <w:color w:val="auto"/>
          <w:kern w:val="0"/>
          <w:sz w:val="24"/>
          <w:szCs w:val="24"/>
          <w:highlight w:val="none"/>
        </w:rPr>
        <w:t>8</w:t>
      </w:r>
      <w:r>
        <w:rPr>
          <w:rFonts w:ascii="宋体" w:hAnsi="宋体" w:eastAsia="宋体" w:cs="Arial"/>
          <w:color w:val="auto"/>
          <w:kern w:val="0"/>
          <w:sz w:val="24"/>
          <w:szCs w:val="24"/>
          <w:highlight w:val="none"/>
        </w:rPr>
        <w:t xml:space="preserve">.2.1 </w:t>
      </w:r>
      <w:r>
        <w:rPr>
          <w:rFonts w:hint="eastAsia" w:ascii="宋体" w:hAnsi="宋体" w:eastAsia="宋体" w:cs="Arial"/>
          <w:color w:val="auto"/>
          <w:kern w:val="0"/>
          <w:sz w:val="24"/>
          <w:szCs w:val="24"/>
          <w:highlight w:val="none"/>
        </w:rPr>
        <w:t>除非发生下列情况之一，评标小组成员不得在评标中途更换：</w:t>
      </w:r>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hint="eastAsia" w:ascii="宋体" w:hAnsi="宋体" w:eastAsia="宋体" w:cs="Arial"/>
          <w:color w:val="auto"/>
          <w:kern w:val="0"/>
          <w:sz w:val="24"/>
          <w:szCs w:val="24"/>
          <w:highlight w:val="none"/>
        </w:rPr>
        <w:t>（</w:t>
      </w:r>
      <w:r>
        <w:rPr>
          <w:rFonts w:ascii="宋体" w:hAnsi="宋体" w:eastAsia="宋体" w:cs="Arial"/>
          <w:color w:val="auto"/>
          <w:kern w:val="0"/>
          <w:sz w:val="24"/>
          <w:szCs w:val="24"/>
          <w:highlight w:val="none"/>
        </w:rPr>
        <w:t>1</w:t>
      </w:r>
      <w:r>
        <w:rPr>
          <w:rFonts w:hint="eastAsia" w:ascii="宋体" w:hAnsi="宋体" w:eastAsia="宋体" w:cs="Arial"/>
          <w:color w:val="auto"/>
          <w:kern w:val="0"/>
          <w:sz w:val="24"/>
          <w:szCs w:val="24"/>
          <w:highlight w:val="none"/>
        </w:rPr>
        <w:t>）因不可抗拒的客观原因，不能到场或需在评标中途退出评标活动。</w:t>
      </w:r>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hint="eastAsia" w:ascii="宋体" w:hAnsi="宋体" w:eastAsia="宋体" w:cs="Arial"/>
          <w:color w:val="auto"/>
          <w:kern w:val="0"/>
          <w:sz w:val="24"/>
          <w:szCs w:val="24"/>
          <w:highlight w:val="none"/>
        </w:rPr>
        <w:t>（</w:t>
      </w:r>
      <w:r>
        <w:rPr>
          <w:rFonts w:ascii="宋体" w:hAnsi="宋体" w:eastAsia="宋体" w:cs="Arial"/>
          <w:color w:val="auto"/>
          <w:kern w:val="0"/>
          <w:sz w:val="24"/>
          <w:szCs w:val="24"/>
          <w:highlight w:val="none"/>
        </w:rPr>
        <w:t>2</w:t>
      </w:r>
      <w:r>
        <w:rPr>
          <w:rFonts w:hint="eastAsia" w:ascii="宋体" w:hAnsi="宋体" w:eastAsia="宋体" w:cs="Arial"/>
          <w:color w:val="auto"/>
          <w:kern w:val="0"/>
          <w:sz w:val="24"/>
          <w:szCs w:val="24"/>
          <w:highlight w:val="none"/>
        </w:rPr>
        <w:t>）根据法律法规规定，某个或某几个评标小组成员需要回避。</w:t>
      </w:r>
    </w:p>
    <w:p>
      <w:pPr>
        <w:widowControl/>
        <w:shd w:val="clear" w:color="auto" w:fill="FFFFFF"/>
        <w:snapToGrid w:val="0"/>
        <w:spacing w:line="360" w:lineRule="auto"/>
        <w:ind w:firstLine="480" w:firstLineChars="200"/>
        <w:rPr>
          <w:rFonts w:ascii="宋体" w:hAnsi="Calibri" w:eastAsia="宋体" w:cs="Arial"/>
          <w:color w:val="auto"/>
          <w:kern w:val="0"/>
          <w:sz w:val="24"/>
          <w:szCs w:val="24"/>
          <w:highlight w:val="none"/>
        </w:rPr>
      </w:pPr>
      <w:r>
        <w:rPr>
          <w:rFonts w:ascii="宋体" w:hAnsi="宋体" w:eastAsia="宋体" w:cs="Arial"/>
          <w:color w:val="auto"/>
          <w:kern w:val="0"/>
          <w:sz w:val="24"/>
          <w:szCs w:val="24"/>
          <w:highlight w:val="none"/>
        </w:rPr>
        <w:t>3.</w:t>
      </w:r>
      <w:r>
        <w:rPr>
          <w:rFonts w:hint="eastAsia" w:ascii="宋体" w:hAnsi="宋体" w:eastAsia="宋体" w:cs="Arial"/>
          <w:color w:val="auto"/>
          <w:kern w:val="0"/>
          <w:sz w:val="24"/>
          <w:szCs w:val="24"/>
          <w:highlight w:val="none"/>
        </w:rPr>
        <w:t>8</w:t>
      </w:r>
      <w:r>
        <w:rPr>
          <w:rFonts w:ascii="宋体" w:hAnsi="宋体" w:eastAsia="宋体" w:cs="Arial"/>
          <w:color w:val="auto"/>
          <w:kern w:val="0"/>
          <w:sz w:val="24"/>
          <w:szCs w:val="24"/>
          <w:highlight w:val="none"/>
        </w:rPr>
        <w:t xml:space="preserve">.2.2 </w:t>
      </w:r>
      <w:r>
        <w:rPr>
          <w:rFonts w:hint="eastAsia" w:ascii="宋体" w:hAnsi="宋体" w:eastAsia="宋体" w:cs="Arial"/>
          <w:color w:val="auto"/>
          <w:kern w:val="0"/>
          <w:sz w:val="24"/>
          <w:szCs w:val="24"/>
          <w:highlight w:val="none"/>
        </w:rPr>
        <w:t>退出评标的评标小组成员，其已完成的评标行为无效，由更换的评委进行评标。</w:t>
      </w:r>
    </w:p>
    <w:p>
      <w:pPr>
        <w:widowControl/>
        <w:shd w:val="clear" w:color="auto" w:fill="FFFFFF"/>
        <w:snapToGrid w:val="0"/>
        <w:spacing w:line="360" w:lineRule="auto"/>
        <w:ind w:firstLine="480" w:firstLineChars="200"/>
        <w:rPr>
          <w:rFonts w:ascii="宋体" w:hAnsi="宋体" w:eastAsia="宋体" w:cs="Arial"/>
          <w:color w:val="auto"/>
          <w:kern w:val="0"/>
          <w:sz w:val="24"/>
          <w:szCs w:val="24"/>
          <w:highlight w:val="none"/>
        </w:rPr>
      </w:pPr>
      <w:r>
        <w:rPr>
          <w:rFonts w:ascii="宋体" w:hAnsi="宋体" w:eastAsia="宋体" w:cs="Arial"/>
          <w:color w:val="auto"/>
          <w:kern w:val="0"/>
          <w:sz w:val="24"/>
          <w:szCs w:val="24"/>
          <w:highlight w:val="none"/>
        </w:rPr>
        <w:t>3.</w:t>
      </w:r>
      <w:r>
        <w:rPr>
          <w:rFonts w:hint="eastAsia" w:ascii="宋体" w:hAnsi="宋体" w:eastAsia="宋体" w:cs="Arial"/>
          <w:color w:val="auto"/>
          <w:kern w:val="0"/>
          <w:sz w:val="24"/>
          <w:szCs w:val="24"/>
          <w:highlight w:val="none"/>
        </w:rPr>
        <w:t>8</w:t>
      </w:r>
      <w:r>
        <w:rPr>
          <w:rFonts w:ascii="宋体" w:hAnsi="宋体" w:eastAsia="宋体" w:cs="Arial"/>
          <w:color w:val="auto"/>
          <w:kern w:val="0"/>
          <w:sz w:val="24"/>
          <w:szCs w:val="24"/>
          <w:highlight w:val="none"/>
        </w:rPr>
        <w:t xml:space="preserve">.3 </w:t>
      </w:r>
      <w:r>
        <w:rPr>
          <w:rFonts w:hint="eastAsia" w:ascii="宋体" w:hAnsi="宋体" w:eastAsia="宋体" w:cs="Arial"/>
          <w:color w:val="auto"/>
          <w:kern w:val="0"/>
          <w:sz w:val="24"/>
          <w:szCs w:val="24"/>
          <w:highlight w:val="none"/>
        </w:rPr>
        <w:t>在评标环节中，需评标小组就某项定性的评标结论做出表决的，由评标小组全体成员按照少数服从多数的原则确定。</w:t>
      </w:r>
    </w:p>
    <w:p>
      <w:pPr>
        <w:widowControl/>
        <w:jc w:val="left"/>
        <w:rPr>
          <w:rFonts w:ascii="宋体" w:hAnsi="宋体" w:eastAsia="宋体" w:cs="Times New Roman"/>
          <w:b/>
          <w:color w:val="auto"/>
          <w:sz w:val="24"/>
          <w:szCs w:val="24"/>
          <w:highlight w:val="none"/>
        </w:rPr>
      </w:pPr>
      <w:r>
        <w:rPr>
          <w:rFonts w:ascii="宋体" w:hAnsi="宋体" w:eastAsia="宋体" w:cs="Times New Roman"/>
          <w:b/>
          <w:color w:val="auto"/>
          <w:sz w:val="24"/>
          <w:szCs w:val="24"/>
          <w:highlight w:val="none"/>
        </w:rPr>
        <w:br w:type="page"/>
      </w:r>
    </w:p>
    <w:p>
      <w:pPr>
        <w:widowControl/>
        <w:shd w:val="clear" w:color="auto" w:fill="FFFFFF"/>
        <w:snapToGrid w:val="0"/>
        <w:spacing w:line="360" w:lineRule="auto"/>
        <w:jc w:val="center"/>
        <w:rPr>
          <w:rFonts w:ascii="宋体" w:hAnsi="Calibri" w:eastAsia="宋体" w:cs="Times New Roman"/>
          <w:b/>
          <w:color w:val="auto"/>
          <w:sz w:val="24"/>
          <w:szCs w:val="24"/>
          <w:highlight w:val="none"/>
        </w:rPr>
      </w:pPr>
      <w:r>
        <w:rPr>
          <w:rFonts w:hint="eastAsia" w:ascii="宋体" w:hAnsi="宋体" w:eastAsia="宋体" w:cs="Times New Roman"/>
          <w:b/>
          <w:color w:val="auto"/>
          <w:sz w:val="24"/>
          <w:szCs w:val="24"/>
          <w:highlight w:val="none"/>
        </w:rPr>
        <w:t>问题澄清通知</w:t>
      </w:r>
    </w:p>
    <w:p>
      <w:pPr>
        <w:spacing w:line="360" w:lineRule="auto"/>
        <w:rPr>
          <w:rFonts w:ascii="宋体" w:hAnsi="Calibri" w:eastAsia="宋体" w:cs="Times New Roman"/>
          <w:color w:val="auto"/>
          <w:sz w:val="24"/>
          <w:szCs w:val="24"/>
          <w:highlight w:val="none"/>
        </w:rPr>
      </w:pPr>
    </w:p>
    <w:p>
      <w:pPr>
        <w:spacing w:line="360" w:lineRule="auto"/>
        <w:rPr>
          <w:rFonts w:ascii="宋体" w:hAnsi="Calibri" w:eastAsia="宋体" w:cs="Arial"/>
          <w:color w:val="auto"/>
          <w:kern w:val="0"/>
          <w:sz w:val="24"/>
          <w:szCs w:val="24"/>
          <w:highlight w:val="none"/>
        </w:rPr>
      </w:pPr>
      <w:r>
        <w:rPr>
          <w:rFonts w:hint="eastAsia" w:ascii="宋体" w:hAnsi="宋体" w:eastAsia="宋体" w:cs="Arial"/>
          <w:color w:val="auto"/>
          <w:kern w:val="0"/>
          <w:sz w:val="24"/>
          <w:szCs w:val="24"/>
          <w:highlight w:val="none"/>
        </w:rPr>
        <w:t>（投标人名称）：</w:t>
      </w:r>
    </w:p>
    <w:p>
      <w:pPr>
        <w:spacing w:line="360" w:lineRule="auto"/>
        <w:ind w:firstLine="480" w:firstLineChars="200"/>
        <w:rPr>
          <w:rFonts w:ascii="宋体" w:hAnsi="Calibri" w:eastAsia="宋体" w:cs="Arial"/>
          <w:color w:val="auto"/>
          <w:kern w:val="0"/>
          <w:sz w:val="24"/>
          <w:szCs w:val="24"/>
          <w:highlight w:val="none"/>
        </w:rPr>
      </w:pPr>
      <w:r>
        <w:rPr>
          <w:rFonts w:hint="eastAsia" w:ascii="宋体" w:hAnsi="宋体" w:eastAsia="宋体" w:cs="Arial"/>
          <w:color w:val="auto"/>
          <w:kern w:val="0"/>
          <w:sz w:val="24"/>
          <w:szCs w:val="24"/>
          <w:highlight w:val="none"/>
        </w:rPr>
        <w:t>（招标项目名称）招标的评标小组，对你方的投标文件进行了仔细的审查，现需你方对本通知所附质疑问卷中的问题以书面形式予以澄清、说明或者补正。</w:t>
      </w:r>
    </w:p>
    <w:p>
      <w:pPr>
        <w:spacing w:line="360" w:lineRule="auto"/>
        <w:rPr>
          <w:rFonts w:ascii="宋体" w:hAnsi="Calibri" w:eastAsia="宋体" w:cs="Arial"/>
          <w:color w:val="auto"/>
          <w:kern w:val="0"/>
          <w:sz w:val="24"/>
          <w:szCs w:val="24"/>
          <w:highlight w:val="none"/>
        </w:rPr>
      </w:pPr>
      <w:r>
        <w:rPr>
          <w:rFonts w:hint="eastAsia" w:ascii="宋体" w:hAnsi="宋体" w:eastAsia="宋体" w:cs="Arial"/>
          <w:color w:val="auto"/>
          <w:kern w:val="0"/>
          <w:sz w:val="24"/>
          <w:szCs w:val="24"/>
          <w:highlight w:val="none"/>
        </w:rPr>
        <w:t>质疑问题：</w:t>
      </w:r>
    </w:p>
    <w:p>
      <w:pPr>
        <w:spacing w:line="360" w:lineRule="auto"/>
        <w:rPr>
          <w:rFonts w:ascii="宋体" w:hAnsi="Calibri" w:eastAsia="宋体" w:cs="Arial"/>
          <w:color w:val="auto"/>
          <w:kern w:val="0"/>
          <w:sz w:val="24"/>
          <w:szCs w:val="24"/>
          <w:highlight w:val="none"/>
        </w:rPr>
      </w:pPr>
    </w:p>
    <w:p>
      <w:pPr>
        <w:spacing w:line="360" w:lineRule="auto"/>
        <w:rPr>
          <w:rFonts w:ascii="宋体" w:hAnsi="Calibri" w:eastAsia="宋体" w:cs="Arial"/>
          <w:color w:val="auto"/>
          <w:kern w:val="0"/>
          <w:sz w:val="24"/>
          <w:szCs w:val="24"/>
          <w:highlight w:val="none"/>
        </w:rPr>
      </w:pPr>
    </w:p>
    <w:p>
      <w:pPr>
        <w:spacing w:line="360" w:lineRule="auto"/>
        <w:rPr>
          <w:rFonts w:ascii="宋体" w:hAnsi="Calibri" w:eastAsia="宋体" w:cs="Arial"/>
          <w:color w:val="auto"/>
          <w:kern w:val="0"/>
          <w:sz w:val="24"/>
          <w:szCs w:val="24"/>
          <w:highlight w:val="none"/>
        </w:rPr>
      </w:pPr>
    </w:p>
    <w:p>
      <w:pPr>
        <w:spacing w:line="360" w:lineRule="auto"/>
        <w:rPr>
          <w:rFonts w:ascii="宋体" w:hAnsi="Calibri" w:eastAsia="宋体" w:cs="Arial"/>
          <w:color w:val="auto"/>
          <w:kern w:val="0"/>
          <w:sz w:val="24"/>
          <w:szCs w:val="24"/>
          <w:highlight w:val="none"/>
        </w:rPr>
      </w:pPr>
    </w:p>
    <w:p>
      <w:pPr>
        <w:spacing w:line="360" w:lineRule="auto"/>
        <w:rPr>
          <w:rFonts w:ascii="宋体" w:hAnsi="Calibri" w:eastAsia="宋体" w:cs="Arial"/>
          <w:color w:val="auto"/>
          <w:kern w:val="0"/>
          <w:sz w:val="24"/>
          <w:szCs w:val="24"/>
          <w:highlight w:val="none"/>
        </w:rPr>
      </w:pPr>
    </w:p>
    <w:p>
      <w:pPr>
        <w:spacing w:line="360" w:lineRule="auto"/>
        <w:rPr>
          <w:rFonts w:ascii="宋体" w:hAnsi="Calibri" w:eastAsia="宋体" w:cs="Arial"/>
          <w:color w:val="auto"/>
          <w:kern w:val="0"/>
          <w:sz w:val="24"/>
          <w:szCs w:val="24"/>
          <w:highlight w:val="none"/>
        </w:rPr>
      </w:pPr>
    </w:p>
    <w:p>
      <w:pPr>
        <w:spacing w:line="360" w:lineRule="auto"/>
        <w:rPr>
          <w:rFonts w:ascii="宋体" w:hAnsi="Calibri" w:eastAsia="宋体" w:cs="Arial"/>
          <w:color w:val="auto"/>
          <w:kern w:val="0"/>
          <w:sz w:val="24"/>
          <w:szCs w:val="24"/>
          <w:highlight w:val="none"/>
        </w:rPr>
      </w:pPr>
    </w:p>
    <w:p>
      <w:pPr>
        <w:spacing w:line="360" w:lineRule="auto"/>
        <w:rPr>
          <w:rFonts w:ascii="宋体" w:hAnsi="Calibri" w:eastAsia="宋体" w:cs="Arial"/>
          <w:color w:val="auto"/>
          <w:kern w:val="0"/>
          <w:sz w:val="24"/>
          <w:szCs w:val="24"/>
          <w:highlight w:val="none"/>
        </w:rPr>
      </w:pPr>
    </w:p>
    <w:p>
      <w:pPr>
        <w:spacing w:line="360" w:lineRule="auto"/>
        <w:rPr>
          <w:rFonts w:ascii="宋体" w:hAnsi="Calibri" w:eastAsia="宋体" w:cs="Arial"/>
          <w:color w:val="auto"/>
          <w:kern w:val="0"/>
          <w:sz w:val="24"/>
          <w:szCs w:val="24"/>
          <w:highlight w:val="none"/>
        </w:rPr>
      </w:pPr>
    </w:p>
    <w:p>
      <w:pPr>
        <w:spacing w:line="360" w:lineRule="auto"/>
        <w:rPr>
          <w:rFonts w:ascii="宋体" w:hAnsi="Calibri" w:eastAsia="宋体" w:cs="Arial"/>
          <w:color w:val="auto"/>
          <w:kern w:val="0"/>
          <w:sz w:val="24"/>
          <w:szCs w:val="24"/>
          <w:highlight w:val="none"/>
        </w:rPr>
      </w:pPr>
    </w:p>
    <w:p>
      <w:pPr>
        <w:spacing w:line="360" w:lineRule="auto"/>
        <w:rPr>
          <w:rFonts w:ascii="宋体" w:hAnsi="Calibri" w:eastAsia="宋体" w:cs="Arial"/>
          <w:color w:val="auto"/>
          <w:kern w:val="0"/>
          <w:sz w:val="24"/>
          <w:szCs w:val="24"/>
          <w:highlight w:val="none"/>
        </w:rPr>
      </w:pPr>
      <w:r>
        <w:rPr>
          <w:rFonts w:hint="eastAsia" w:ascii="宋体" w:hAnsi="宋体" w:eastAsia="宋体" w:cs="Arial"/>
          <w:color w:val="auto"/>
          <w:kern w:val="0"/>
          <w:sz w:val="24"/>
          <w:szCs w:val="24"/>
          <w:highlight w:val="none"/>
        </w:rPr>
        <w:t>评标小组员（签字）：</w:t>
      </w:r>
    </w:p>
    <w:p>
      <w:pPr>
        <w:spacing w:line="360" w:lineRule="auto"/>
        <w:rPr>
          <w:rFonts w:ascii="宋体" w:hAnsi="Calibri" w:eastAsia="宋体" w:cs="Arial"/>
          <w:color w:val="auto"/>
          <w:kern w:val="0"/>
          <w:sz w:val="24"/>
          <w:szCs w:val="24"/>
          <w:highlight w:val="none"/>
        </w:rPr>
      </w:pPr>
    </w:p>
    <w:p>
      <w:pPr>
        <w:spacing w:line="360" w:lineRule="auto"/>
        <w:rPr>
          <w:rFonts w:ascii="宋体" w:hAnsi="Calibri" w:eastAsia="宋体" w:cs="Arial"/>
          <w:color w:val="auto"/>
          <w:kern w:val="0"/>
          <w:sz w:val="24"/>
          <w:szCs w:val="24"/>
          <w:highlight w:val="none"/>
        </w:rPr>
      </w:pPr>
      <w:r>
        <w:rPr>
          <w:rFonts w:hint="eastAsia" w:ascii="宋体" w:hAnsi="宋体" w:eastAsia="宋体" w:cs="Arial"/>
          <w:color w:val="auto"/>
          <w:kern w:val="0"/>
          <w:sz w:val="24"/>
          <w:szCs w:val="24"/>
          <w:highlight w:val="none"/>
        </w:rPr>
        <w:t>日期：年月日</w:t>
      </w:r>
    </w:p>
    <w:p>
      <w:pPr>
        <w:spacing w:line="360" w:lineRule="auto"/>
        <w:jc w:val="center"/>
        <w:rPr>
          <w:rFonts w:ascii="宋体" w:hAnsi="Calibri" w:eastAsia="宋体" w:cs="Times New Roman"/>
          <w:b/>
          <w:color w:val="auto"/>
          <w:sz w:val="24"/>
          <w:szCs w:val="24"/>
          <w:highlight w:val="none"/>
        </w:rPr>
      </w:pPr>
      <w:r>
        <w:rPr>
          <w:rFonts w:ascii="宋体" w:hAnsi="Calibri" w:eastAsia="宋体" w:cs="Arial"/>
          <w:color w:val="auto"/>
          <w:kern w:val="0"/>
          <w:sz w:val="24"/>
          <w:szCs w:val="24"/>
          <w:highlight w:val="none"/>
        </w:rPr>
        <w:br w:type="page"/>
      </w:r>
      <w:r>
        <w:rPr>
          <w:rFonts w:hint="eastAsia" w:ascii="宋体" w:hAnsi="宋体" w:eastAsia="宋体" w:cs="Times New Roman"/>
          <w:b/>
          <w:color w:val="auto"/>
          <w:sz w:val="24"/>
          <w:szCs w:val="24"/>
          <w:highlight w:val="none"/>
        </w:rPr>
        <w:t>问题的澄清、说明或补正</w:t>
      </w:r>
    </w:p>
    <w:p>
      <w:pPr>
        <w:rPr>
          <w:rFonts w:ascii="宋体" w:hAnsi="宋体" w:eastAsia="宋体" w:cs="Arial"/>
          <w:color w:val="auto"/>
          <w:kern w:val="0"/>
          <w:sz w:val="24"/>
          <w:szCs w:val="24"/>
          <w:highlight w:val="none"/>
        </w:rPr>
      </w:pPr>
    </w:p>
    <w:p>
      <w:pPr>
        <w:spacing w:line="360" w:lineRule="auto"/>
        <w:rPr>
          <w:rFonts w:ascii="宋体" w:hAnsi="Calibri" w:eastAsia="宋体" w:cs="Arial"/>
          <w:color w:val="auto"/>
          <w:kern w:val="0"/>
          <w:sz w:val="24"/>
          <w:szCs w:val="24"/>
          <w:highlight w:val="none"/>
        </w:rPr>
      </w:pPr>
      <w:r>
        <w:rPr>
          <w:rFonts w:hint="eastAsia" w:ascii="宋体" w:hAnsi="宋体" w:eastAsia="宋体" w:cs="Arial"/>
          <w:color w:val="auto"/>
          <w:kern w:val="0"/>
          <w:sz w:val="24"/>
          <w:szCs w:val="24"/>
          <w:highlight w:val="none"/>
        </w:rPr>
        <w:t>评标小组：</w:t>
      </w:r>
    </w:p>
    <w:p>
      <w:pPr>
        <w:spacing w:line="360" w:lineRule="auto"/>
        <w:ind w:firstLine="480" w:firstLineChars="200"/>
        <w:rPr>
          <w:rFonts w:ascii="宋体" w:hAnsi="Calibri" w:eastAsia="宋体" w:cs="Arial"/>
          <w:color w:val="auto"/>
          <w:kern w:val="0"/>
          <w:sz w:val="24"/>
          <w:szCs w:val="24"/>
          <w:highlight w:val="none"/>
        </w:rPr>
      </w:pPr>
      <w:r>
        <w:rPr>
          <w:rFonts w:hint="eastAsia" w:ascii="宋体" w:hAnsi="宋体" w:eastAsia="宋体" w:cs="Arial"/>
          <w:color w:val="auto"/>
          <w:kern w:val="0"/>
          <w:sz w:val="24"/>
          <w:szCs w:val="24"/>
          <w:highlight w:val="none"/>
        </w:rPr>
        <w:t>（招标项目名称）的问题澄清通知已收悉，现澄清、说明或者补正如下：</w:t>
      </w:r>
    </w:p>
    <w:p>
      <w:pPr>
        <w:spacing w:line="360" w:lineRule="auto"/>
        <w:rPr>
          <w:rFonts w:ascii="宋体" w:hAnsi="Calibri" w:eastAsia="宋体" w:cs="Arial"/>
          <w:color w:val="auto"/>
          <w:kern w:val="0"/>
          <w:sz w:val="24"/>
          <w:szCs w:val="24"/>
          <w:highlight w:val="none"/>
        </w:rPr>
      </w:pPr>
    </w:p>
    <w:p>
      <w:pPr>
        <w:spacing w:line="360" w:lineRule="auto"/>
        <w:rPr>
          <w:rFonts w:ascii="宋体" w:hAnsi="Calibri" w:eastAsia="宋体" w:cs="Arial"/>
          <w:color w:val="auto"/>
          <w:kern w:val="0"/>
          <w:sz w:val="24"/>
          <w:szCs w:val="24"/>
          <w:highlight w:val="none"/>
        </w:rPr>
      </w:pPr>
    </w:p>
    <w:p>
      <w:pPr>
        <w:spacing w:line="360" w:lineRule="auto"/>
        <w:rPr>
          <w:rFonts w:ascii="宋体" w:hAnsi="Calibri" w:eastAsia="宋体" w:cs="Arial"/>
          <w:color w:val="auto"/>
          <w:kern w:val="0"/>
          <w:sz w:val="24"/>
          <w:szCs w:val="24"/>
          <w:highlight w:val="none"/>
        </w:rPr>
      </w:pPr>
    </w:p>
    <w:p>
      <w:pPr>
        <w:spacing w:line="360" w:lineRule="auto"/>
        <w:rPr>
          <w:rFonts w:ascii="宋体" w:hAnsi="Calibri" w:eastAsia="宋体" w:cs="Arial"/>
          <w:color w:val="auto"/>
          <w:kern w:val="0"/>
          <w:sz w:val="24"/>
          <w:szCs w:val="24"/>
          <w:highlight w:val="none"/>
        </w:rPr>
      </w:pPr>
    </w:p>
    <w:p>
      <w:pPr>
        <w:spacing w:line="360" w:lineRule="auto"/>
        <w:rPr>
          <w:rFonts w:ascii="宋体" w:hAnsi="Calibri" w:eastAsia="宋体" w:cs="Arial"/>
          <w:color w:val="auto"/>
          <w:kern w:val="0"/>
          <w:sz w:val="24"/>
          <w:szCs w:val="24"/>
          <w:highlight w:val="none"/>
        </w:rPr>
      </w:pPr>
    </w:p>
    <w:p>
      <w:pPr>
        <w:spacing w:line="360" w:lineRule="auto"/>
        <w:rPr>
          <w:rFonts w:ascii="宋体" w:hAnsi="Calibri" w:eastAsia="宋体" w:cs="Arial"/>
          <w:color w:val="auto"/>
          <w:kern w:val="0"/>
          <w:sz w:val="24"/>
          <w:szCs w:val="24"/>
          <w:highlight w:val="none"/>
        </w:rPr>
      </w:pPr>
    </w:p>
    <w:p>
      <w:pPr>
        <w:spacing w:line="360" w:lineRule="auto"/>
        <w:rPr>
          <w:rFonts w:ascii="宋体" w:hAnsi="Calibri" w:eastAsia="宋体" w:cs="Arial"/>
          <w:color w:val="auto"/>
          <w:kern w:val="0"/>
          <w:sz w:val="24"/>
          <w:szCs w:val="24"/>
          <w:highlight w:val="none"/>
        </w:rPr>
      </w:pPr>
    </w:p>
    <w:p>
      <w:pPr>
        <w:spacing w:line="360" w:lineRule="auto"/>
        <w:rPr>
          <w:rFonts w:ascii="宋体" w:hAnsi="Calibri" w:eastAsia="宋体" w:cs="Arial"/>
          <w:color w:val="auto"/>
          <w:kern w:val="0"/>
          <w:sz w:val="24"/>
          <w:szCs w:val="24"/>
          <w:highlight w:val="none"/>
        </w:rPr>
      </w:pPr>
    </w:p>
    <w:p>
      <w:pPr>
        <w:spacing w:line="360" w:lineRule="auto"/>
        <w:rPr>
          <w:rFonts w:ascii="宋体" w:hAnsi="Calibri" w:eastAsia="宋体" w:cs="Arial"/>
          <w:color w:val="auto"/>
          <w:kern w:val="0"/>
          <w:sz w:val="24"/>
          <w:szCs w:val="24"/>
          <w:highlight w:val="none"/>
        </w:rPr>
      </w:pPr>
    </w:p>
    <w:p>
      <w:pPr>
        <w:spacing w:line="360" w:lineRule="auto"/>
        <w:rPr>
          <w:rFonts w:ascii="宋体" w:hAnsi="Calibri" w:eastAsia="宋体" w:cs="Arial"/>
          <w:color w:val="auto"/>
          <w:kern w:val="0"/>
          <w:sz w:val="24"/>
          <w:szCs w:val="24"/>
          <w:highlight w:val="none"/>
        </w:rPr>
      </w:pPr>
      <w:r>
        <w:rPr>
          <w:rFonts w:hint="eastAsia" w:ascii="宋体" w:hAnsi="宋体" w:eastAsia="宋体" w:cs="Arial"/>
          <w:color w:val="auto"/>
          <w:kern w:val="0"/>
          <w:sz w:val="24"/>
          <w:szCs w:val="24"/>
          <w:highlight w:val="none"/>
        </w:rPr>
        <w:t>法定代表人或其授权委托人（签字）：</w:t>
      </w:r>
    </w:p>
    <w:p>
      <w:pPr>
        <w:spacing w:line="360" w:lineRule="auto"/>
        <w:rPr>
          <w:rFonts w:ascii="宋体" w:hAnsi="Calibri" w:eastAsia="宋体" w:cs="Arial"/>
          <w:color w:val="auto"/>
          <w:kern w:val="0"/>
          <w:sz w:val="24"/>
          <w:szCs w:val="24"/>
          <w:highlight w:val="none"/>
        </w:rPr>
      </w:pPr>
    </w:p>
    <w:p>
      <w:pPr>
        <w:spacing w:line="360" w:lineRule="auto"/>
        <w:rPr>
          <w:rFonts w:ascii="宋体" w:hAnsi="Calibri" w:eastAsia="宋体" w:cs="Arial"/>
          <w:color w:val="auto"/>
          <w:kern w:val="0"/>
          <w:sz w:val="24"/>
          <w:szCs w:val="24"/>
          <w:highlight w:val="none"/>
        </w:rPr>
      </w:pPr>
      <w:r>
        <w:rPr>
          <w:rFonts w:hint="eastAsia" w:ascii="宋体" w:hAnsi="宋体" w:eastAsia="宋体" w:cs="Arial"/>
          <w:color w:val="auto"/>
          <w:kern w:val="0"/>
          <w:sz w:val="24"/>
          <w:szCs w:val="24"/>
          <w:highlight w:val="none"/>
        </w:rPr>
        <w:t>日期：年月日</w:t>
      </w:r>
    </w:p>
    <w:p>
      <w:pPr>
        <w:tabs>
          <w:tab w:val="center" w:pos="4832"/>
          <w:tab w:val="left" w:pos="7140"/>
        </w:tabs>
        <w:spacing w:line="360" w:lineRule="auto"/>
        <w:jc w:val="center"/>
        <w:outlineLvl w:val="1"/>
        <w:rPr>
          <w:rFonts w:ascii="宋体" w:hAnsi="宋体" w:eastAsia="宋体" w:cs="宋体"/>
          <w:b/>
          <w:color w:val="auto"/>
          <w:sz w:val="24"/>
          <w:szCs w:val="24"/>
          <w:highlight w:val="none"/>
        </w:rPr>
      </w:pPr>
      <w:r>
        <w:rPr>
          <w:rFonts w:ascii="宋体" w:hAnsi="Calibri" w:eastAsia="宋体" w:cs="Arial"/>
          <w:color w:val="auto"/>
          <w:kern w:val="0"/>
          <w:sz w:val="24"/>
          <w:szCs w:val="24"/>
          <w:highlight w:val="none"/>
        </w:rPr>
        <w:br w:type="page"/>
      </w:r>
      <w:bookmarkStart w:id="44" w:name="_Toc485312286"/>
    </w:p>
    <w:p>
      <w:pPr>
        <w:pStyle w:val="3"/>
        <w:numPr>
          <w:ilvl w:val="0"/>
          <w:numId w:val="0"/>
        </w:numPr>
        <w:bidi w:val="0"/>
        <w:ind w:leftChars="0"/>
        <w:jc w:val="center"/>
        <w:rPr>
          <w:rFonts w:hint="eastAsia"/>
          <w:color w:val="auto"/>
          <w:highlight w:val="none"/>
        </w:rPr>
      </w:pPr>
      <w:bookmarkStart w:id="45" w:name="_Toc135759780"/>
      <w:r>
        <w:rPr>
          <w:rFonts w:hint="eastAsia" w:ascii="宋体" w:hAnsi="宋体" w:eastAsia="宋体" w:cs="宋体"/>
          <w:b/>
          <w:color w:val="auto"/>
          <w:sz w:val="24"/>
          <w:szCs w:val="24"/>
          <w:highlight w:val="none"/>
        </w:rPr>
        <w:t>第三章</w:t>
      </w:r>
      <w:bookmarkEnd w:id="44"/>
      <w:bookmarkEnd w:id="45"/>
      <w:bookmarkStart w:id="46" w:name="_Toc5953"/>
      <w:r>
        <w:rPr>
          <w:rFonts w:hint="eastAsia"/>
          <w:color w:val="auto"/>
          <w:highlight w:val="none"/>
        </w:rPr>
        <w:t xml:space="preserve"> </w:t>
      </w:r>
      <w:r>
        <w:rPr>
          <w:rFonts w:hint="eastAsia" w:ascii="宋体" w:hAnsi="宋体" w:eastAsia="宋体" w:cs="宋体"/>
          <w:b/>
          <w:color w:val="auto"/>
          <w:sz w:val="24"/>
          <w:szCs w:val="24"/>
          <w:highlight w:val="none"/>
        </w:rPr>
        <w:t xml:space="preserve"> 合同条款及格式</w:t>
      </w:r>
      <w:bookmarkEnd w:id="46"/>
    </w:p>
    <w:p>
      <w:pPr>
        <w:spacing w:before="204" w:line="360" w:lineRule="auto"/>
        <w:ind w:left="1313"/>
        <w:rPr>
          <w:rFonts w:hint="eastAsia" w:ascii="宋体" w:hAnsi="宋体" w:eastAsia="宋体" w:cs="宋体"/>
          <w:color w:val="auto"/>
          <w:sz w:val="22"/>
          <w:szCs w:val="22"/>
          <w:highlight w:val="none"/>
        </w:rPr>
      </w:pPr>
      <w:r>
        <w:rPr>
          <w:rFonts w:hint="eastAsia" w:ascii="宋体" w:hAnsi="宋体" w:eastAsia="宋体" w:cs="宋体"/>
          <w:b/>
          <w:bCs/>
          <w:color w:val="auto"/>
          <w:spacing w:val="-2"/>
          <w:sz w:val="22"/>
          <w:szCs w:val="22"/>
          <w:highlight w:val="none"/>
        </w:rPr>
        <w:t>(本合同条款及格式仅供参考，具体以采购人和中标人签订的合同为准。)</w:t>
      </w:r>
    </w:p>
    <w:p>
      <w:pPr>
        <w:pStyle w:val="18"/>
        <w:spacing w:line="46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l．定义</w:t>
      </w:r>
    </w:p>
    <w:p>
      <w:pPr>
        <w:pStyle w:val="18"/>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本合同下列术语应解释为：</w:t>
      </w:r>
    </w:p>
    <w:p>
      <w:pPr>
        <w:pStyle w:val="18"/>
        <w:spacing w:line="460" w:lineRule="exact"/>
        <w:ind w:left="960" w:hanging="960" w:hanging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(1)“合同”系指买卖双方签署的、合同格式中载明的买卖双方所达成的协议，包括所有的附件、附录和上述文件所提到的构成合同的所有文件。</w:t>
      </w:r>
    </w:p>
    <w:p>
      <w:pPr>
        <w:pStyle w:val="18"/>
        <w:spacing w:line="460" w:lineRule="exact"/>
        <w:ind w:left="960" w:hanging="960" w:hanging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(2)“合同价”系指根据合同规定乙方在正确地完全履行合同义务后甲方应支付给乙方的价格。</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 “货物” 系指乙方按合同要求，须向甲方提供的一切产品、备件、工具、 </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手册及其他技术资料和其他材料。</w:t>
      </w:r>
    </w:p>
    <w:p>
      <w:pPr>
        <w:pStyle w:val="18"/>
        <w:spacing w:line="460" w:lineRule="exact"/>
        <w:ind w:left="960" w:hanging="960" w:hanging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(4)“服务”系指根据合同规定乙方承担与供货有关的辅助服务，比如运输、保险以及其它的伴随服务，比如：吊装、卸货、安装、调试、提供技术援助、培训和合同中规定乙方应承担的其它义务。</w:t>
      </w:r>
    </w:p>
    <w:p>
      <w:pPr>
        <w:pStyle w:val="18"/>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(5)“甲方”系指采购人。</w:t>
      </w:r>
    </w:p>
    <w:p>
      <w:pPr>
        <w:pStyle w:val="18"/>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(6)“乙方”系指提供货物和服务的公司或实体。</w:t>
      </w:r>
    </w:p>
    <w:p>
      <w:pPr>
        <w:pStyle w:val="18"/>
        <w:spacing w:line="460" w:lineRule="exact"/>
        <w:ind w:left="480" w:hanging="480" w:hanging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(7)“天”指日历天数。 </w:t>
      </w:r>
    </w:p>
    <w:p>
      <w:pPr>
        <w:pStyle w:val="18"/>
        <w:spacing w:line="460" w:lineRule="exact"/>
        <w:ind w:left="482" w:hanging="482" w:hanging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2．产品名称、型号、数量、金额：</w:t>
      </w:r>
      <w:r>
        <w:rPr>
          <w:rFonts w:hint="eastAsia" w:ascii="宋体" w:hAnsi="宋体" w:eastAsia="宋体" w:cs="宋体"/>
          <w:color w:val="auto"/>
          <w:sz w:val="24"/>
          <w:szCs w:val="24"/>
          <w:highlight w:val="none"/>
        </w:rPr>
        <w:t xml:space="preserve"> </w:t>
      </w:r>
    </w:p>
    <w:tbl>
      <w:tblPr>
        <w:tblStyle w:val="38"/>
        <w:tblW w:w="906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094"/>
        <w:gridCol w:w="1310"/>
        <w:gridCol w:w="1311"/>
        <w:gridCol w:w="1311"/>
        <w:gridCol w:w="1311"/>
        <w:gridCol w:w="1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8" w:type="dxa"/>
            <w:vAlign w:val="center"/>
          </w:tcPr>
          <w:p>
            <w:pPr>
              <w:pStyle w:val="18"/>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产品名称</w:t>
            </w:r>
          </w:p>
        </w:tc>
        <w:tc>
          <w:tcPr>
            <w:tcW w:w="1094" w:type="dxa"/>
            <w:vAlign w:val="center"/>
          </w:tcPr>
          <w:p>
            <w:pPr>
              <w:pStyle w:val="18"/>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w:t>
            </w:r>
          </w:p>
        </w:tc>
        <w:tc>
          <w:tcPr>
            <w:tcW w:w="1310" w:type="dxa"/>
            <w:vAlign w:val="center"/>
          </w:tcPr>
          <w:p>
            <w:pPr>
              <w:pStyle w:val="18"/>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1311" w:type="dxa"/>
            <w:vAlign w:val="center"/>
          </w:tcPr>
          <w:p>
            <w:pPr>
              <w:pStyle w:val="18"/>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311" w:type="dxa"/>
            <w:vAlign w:val="center"/>
          </w:tcPr>
          <w:p>
            <w:pPr>
              <w:pStyle w:val="18"/>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w:t>
            </w:r>
          </w:p>
        </w:tc>
        <w:tc>
          <w:tcPr>
            <w:tcW w:w="1311" w:type="dxa"/>
            <w:vAlign w:val="center"/>
          </w:tcPr>
          <w:p>
            <w:pPr>
              <w:pStyle w:val="18"/>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金额</w:t>
            </w:r>
          </w:p>
        </w:tc>
        <w:tc>
          <w:tcPr>
            <w:tcW w:w="1311" w:type="dxa"/>
            <w:vAlign w:val="center"/>
          </w:tcPr>
          <w:p>
            <w:pPr>
              <w:pStyle w:val="18"/>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8" w:type="dxa"/>
            <w:vAlign w:val="center"/>
          </w:tcPr>
          <w:p>
            <w:pPr>
              <w:pStyle w:val="18"/>
              <w:spacing w:line="460" w:lineRule="exact"/>
              <w:jc w:val="center"/>
              <w:rPr>
                <w:rFonts w:hint="eastAsia" w:ascii="宋体" w:hAnsi="宋体" w:eastAsia="宋体" w:cs="宋体"/>
                <w:color w:val="auto"/>
                <w:sz w:val="24"/>
                <w:szCs w:val="24"/>
                <w:highlight w:val="none"/>
              </w:rPr>
            </w:pPr>
          </w:p>
        </w:tc>
        <w:tc>
          <w:tcPr>
            <w:tcW w:w="1094" w:type="dxa"/>
            <w:vAlign w:val="center"/>
          </w:tcPr>
          <w:p>
            <w:pPr>
              <w:pStyle w:val="18"/>
              <w:spacing w:line="460" w:lineRule="exact"/>
              <w:jc w:val="center"/>
              <w:rPr>
                <w:rFonts w:hint="eastAsia" w:ascii="宋体" w:hAnsi="宋体" w:eastAsia="宋体" w:cs="宋体"/>
                <w:color w:val="auto"/>
                <w:sz w:val="24"/>
                <w:szCs w:val="24"/>
                <w:highlight w:val="none"/>
              </w:rPr>
            </w:pPr>
          </w:p>
        </w:tc>
        <w:tc>
          <w:tcPr>
            <w:tcW w:w="1310" w:type="dxa"/>
            <w:vAlign w:val="center"/>
          </w:tcPr>
          <w:p>
            <w:pPr>
              <w:pStyle w:val="18"/>
              <w:spacing w:line="460" w:lineRule="exact"/>
              <w:jc w:val="center"/>
              <w:rPr>
                <w:rFonts w:hint="eastAsia" w:ascii="宋体" w:hAnsi="宋体" w:eastAsia="宋体" w:cs="宋体"/>
                <w:color w:val="auto"/>
                <w:sz w:val="24"/>
                <w:szCs w:val="24"/>
                <w:highlight w:val="none"/>
              </w:rPr>
            </w:pPr>
          </w:p>
        </w:tc>
        <w:tc>
          <w:tcPr>
            <w:tcW w:w="1311" w:type="dxa"/>
            <w:vAlign w:val="center"/>
          </w:tcPr>
          <w:p>
            <w:pPr>
              <w:pStyle w:val="18"/>
              <w:spacing w:line="460" w:lineRule="exact"/>
              <w:jc w:val="center"/>
              <w:rPr>
                <w:rFonts w:hint="eastAsia" w:ascii="宋体" w:hAnsi="宋体" w:eastAsia="宋体" w:cs="宋体"/>
                <w:color w:val="auto"/>
                <w:sz w:val="24"/>
                <w:szCs w:val="24"/>
                <w:highlight w:val="none"/>
              </w:rPr>
            </w:pPr>
          </w:p>
        </w:tc>
        <w:tc>
          <w:tcPr>
            <w:tcW w:w="1311" w:type="dxa"/>
            <w:vAlign w:val="center"/>
          </w:tcPr>
          <w:p>
            <w:pPr>
              <w:pStyle w:val="18"/>
              <w:spacing w:line="460" w:lineRule="exact"/>
              <w:jc w:val="center"/>
              <w:rPr>
                <w:rFonts w:hint="eastAsia" w:ascii="宋体" w:hAnsi="宋体" w:eastAsia="宋体" w:cs="宋体"/>
                <w:color w:val="auto"/>
                <w:sz w:val="24"/>
                <w:szCs w:val="24"/>
                <w:highlight w:val="none"/>
              </w:rPr>
            </w:pPr>
          </w:p>
        </w:tc>
        <w:tc>
          <w:tcPr>
            <w:tcW w:w="1311" w:type="dxa"/>
            <w:vAlign w:val="center"/>
          </w:tcPr>
          <w:p>
            <w:pPr>
              <w:pStyle w:val="18"/>
              <w:spacing w:line="460" w:lineRule="exact"/>
              <w:jc w:val="center"/>
              <w:rPr>
                <w:rFonts w:hint="eastAsia" w:ascii="宋体" w:hAnsi="宋体" w:eastAsia="宋体" w:cs="宋体"/>
                <w:color w:val="auto"/>
                <w:sz w:val="24"/>
                <w:szCs w:val="24"/>
                <w:highlight w:val="none"/>
              </w:rPr>
            </w:pPr>
          </w:p>
        </w:tc>
        <w:tc>
          <w:tcPr>
            <w:tcW w:w="1311" w:type="dxa"/>
            <w:vAlign w:val="center"/>
          </w:tcPr>
          <w:p>
            <w:pPr>
              <w:pStyle w:val="18"/>
              <w:spacing w:line="46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8" w:type="dxa"/>
            <w:vAlign w:val="center"/>
          </w:tcPr>
          <w:p>
            <w:pPr>
              <w:pStyle w:val="18"/>
              <w:spacing w:line="460" w:lineRule="exact"/>
              <w:jc w:val="center"/>
              <w:rPr>
                <w:rFonts w:hint="eastAsia" w:ascii="宋体" w:hAnsi="宋体" w:eastAsia="宋体" w:cs="宋体"/>
                <w:color w:val="auto"/>
                <w:sz w:val="24"/>
                <w:szCs w:val="24"/>
                <w:highlight w:val="none"/>
              </w:rPr>
            </w:pPr>
          </w:p>
        </w:tc>
        <w:tc>
          <w:tcPr>
            <w:tcW w:w="1094" w:type="dxa"/>
            <w:vAlign w:val="center"/>
          </w:tcPr>
          <w:p>
            <w:pPr>
              <w:pStyle w:val="18"/>
              <w:spacing w:line="460" w:lineRule="exact"/>
              <w:jc w:val="center"/>
              <w:rPr>
                <w:rFonts w:hint="eastAsia" w:ascii="宋体" w:hAnsi="宋体" w:eastAsia="宋体" w:cs="宋体"/>
                <w:color w:val="auto"/>
                <w:sz w:val="24"/>
                <w:szCs w:val="24"/>
                <w:highlight w:val="none"/>
              </w:rPr>
            </w:pPr>
          </w:p>
        </w:tc>
        <w:tc>
          <w:tcPr>
            <w:tcW w:w="1310" w:type="dxa"/>
            <w:vAlign w:val="center"/>
          </w:tcPr>
          <w:p>
            <w:pPr>
              <w:pStyle w:val="18"/>
              <w:spacing w:line="460" w:lineRule="exact"/>
              <w:jc w:val="center"/>
              <w:rPr>
                <w:rFonts w:hint="eastAsia" w:ascii="宋体" w:hAnsi="宋体" w:eastAsia="宋体" w:cs="宋体"/>
                <w:color w:val="auto"/>
                <w:sz w:val="24"/>
                <w:szCs w:val="24"/>
                <w:highlight w:val="none"/>
              </w:rPr>
            </w:pPr>
          </w:p>
        </w:tc>
        <w:tc>
          <w:tcPr>
            <w:tcW w:w="1311" w:type="dxa"/>
            <w:vAlign w:val="center"/>
          </w:tcPr>
          <w:p>
            <w:pPr>
              <w:pStyle w:val="18"/>
              <w:spacing w:line="460" w:lineRule="exact"/>
              <w:jc w:val="center"/>
              <w:rPr>
                <w:rFonts w:hint="eastAsia" w:ascii="宋体" w:hAnsi="宋体" w:eastAsia="宋体" w:cs="宋体"/>
                <w:color w:val="auto"/>
                <w:sz w:val="24"/>
                <w:szCs w:val="24"/>
                <w:highlight w:val="none"/>
              </w:rPr>
            </w:pPr>
          </w:p>
        </w:tc>
        <w:tc>
          <w:tcPr>
            <w:tcW w:w="1311" w:type="dxa"/>
            <w:vAlign w:val="center"/>
          </w:tcPr>
          <w:p>
            <w:pPr>
              <w:pStyle w:val="18"/>
              <w:spacing w:line="460" w:lineRule="exact"/>
              <w:jc w:val="center"/>
              <w:rPr>
                <w:rFonts w:hint="eastAsia" w:ascii="宋体" w:hAnsi="宋体" w:eastAsia="宋体" w:cs="宋体"/>
                <w:color w:val="auto"/>
                <w:sz w:val="24"/>
                <w:szCs w:val="24"/>
                <w:highlight w:val="none"/>
              </w:rPr>
            </w:pPr>
          </w:p>
        </w:tc>
        <w:tc>
          <w:tcPr>
            <w:tcW w:w="1311" w:type="dxa"/>
            <w:vAlign w:val="center"/>
          </w:tcPr>
          <w:p>
            <w:pPr>
              <w:pStyle w:val="18"/>
              <w:spacing w:line="460" w:lineRule="exact"/>
              <w:jc w:val="center"/>
              <w:rPr>
                <w:rFonts w:hint="eastAsia" w:ascii="宋体" w:hAnsi="宋体" w:eastAsia="宋体" w:cs="宋体"/>
                <w:color w:val="auto"/>
                <w:sz w:val="24"/>
                <w:szCs w:val="24"/>
                <w:highlight w:val="none"/>
              </w:rPr>
            </w:pPr>
          </w:p>
        </w:tc>
        <w:tc>
          <w:tcPr>
            <w:tcW w:w="1311" w:type="dxa"/>
            <w:vAlign w:val="center"/>
          </w:tcPr>
          <w:p>
            <w:pPr>
              <w:pStyle w:val="18"/>
              <w:spacing w:line="460" w:lineRule="exact"/>
              <w:jc w:val="center"/>
              <w:rPr>
                <w:rFonts w:hint="eastAsia" w:ascii="宋体" w:hAnsi="宋体" w:eastAsia="宋体" w:cs="宋体"/>
                <w:color w:val="auto"/>
                <w:sz w:val="24"/>
                <w:szCs w:val="24"/>
                <w:highlight w:val="none"/>
              </w:rPr>
            </w:pPr>
          </w:p>
        </w:tc>
      </w:tr>
    </w:tbl>
    <w:p>
      <w:pPr>
        <w:pStyle w:val="18"/>
        <w:spacing w:line="44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3．技术规格</w:t>
      </w:r>
    </w:p>
    <w:p>
      <w:pPr>
        <w:pStyle w:val="18"/>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交付的货物的技术规格应与招标文件规定的技术规格以及所附的技术规格响应表或偏离表(如果有的话)相一致。</w:t>
      </w:r>
    </w:p>
    <w:p>
      <w:pPr>
        <w:pStyle w:val="18"/>
        <w:spacing w:line="440" w:lineRule="exact"/>
        <w:ind w:firstLine="480" w:firstLineChars="200"/>
        <w:outlineLvl w:val="2"/>
        <w:rPr>
          <w:rFonts w:hint="eastAsia" w:ascii="宋体" w:hAnsi="宋体" w:eastAsia="宋体" w:cs="宋体"/>
          <w:color w:val="auto"/>
          <w:sz w:val="24"/>
          <w:szCs w:val="24"/>
          <w:highlight w:val="none"/>
        </w:rPr>
      </w:pPr>
      <w:bookmarkStart w:id="47" w:name="_Toc17379"/>
      <w:bookmarkStart w:id="48" w:name="_Toc9260"/>
      <w:r>
        <w:rPr>
          <w:rFonts w:hint="eastAsia" w:ascii="宋体" w:hAnsi="宋体" w:eastAsia="宋体" w:cs="宋体"/>
          <w:color w:val="auto"/>
          <w:sz w:val="24"/>
          <w:szCs w:val="24"/>
          <w:highlight w:val="none"/>
        </w:rPr>
        <w:t>3.2  除技术规格另有规定外，计量单位应该使用公制。</w:t>
      </w:r>
      <w:bookmarkEnd w:id="47"/>
      <w:bookmarkEnd w:id="48"/>
    </w:p>
    <w:p>
      <w:pPr>
        <w:pStyle w:val="18"/>
        <w:spacing w:line="440" w:lineRule="exact"/>
        <w:outlineLvl w:val="1"/>
        <w:rPr>
          <w:rFonts w:hint="eastAsia" w:ascii="宋体" w:hAnsi="宋体" w:eastAsia="宋体" w:cs="宋体"/>
          <w:b/>
          <w:color w:val="auto"/>
          <w:sz w:val="24"/>
          <w:szCs w:val="24"/>
          <w:highlight w:val="none"/>
        </w:rPr>
      </w:pPr>
      <w:bookmarkStart w:id="49" w:name="_Toc22730"/>
      <w:bookmarkStart w:id="50" w:name="_Toc24647"/>
      <w:r>
        <w:rPr>
          <w:rFonts w:hint="eastAsia" w:ascii="宋体" w:hAnsi="宋体" w:eastAsia="宋体" w:cs="宋体"/>
          <w:b/>
          <w:color w:val="auto"/>
          <w:sz w:val="24"/>
          <w:szCs w:val="24"/>
          <w:highlight w:val="none"/>
        </w:rPr>
        <w:t>4．专利权</w:t>
      </w:r>
      <w:bookmarkEnd w:id="49"/>
      <w:bookmarkEnd w:id="50"/>
    </w:p>
    <w:p>
      <w:pPr>
        <w:pStyle w:val="18"/>
        <w:spacing w:line="440" w:lineRule="exact"/>
        <w:ind w:left="719" w:leftChars="171" w:hanging="360" w:hanging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乙方应保证甲方在使用该货物或其任何一部分时免受第三方提出侵犯其</w:t>
      </w:r>
    </w:p>
    <w:p>
      <w:pPr>
        <w:pStyle w:val="18"/>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专利权、商标权或工业设计权的起诉。 </w:t>
      </w:r>
    </w:p>
    <w:p>
      <w:pPr>
        <w:pStyle w:val="18"/>
        <w:spacing w:line="440" w:lineRule="exact"/>
        <w:outlineLvl w:val="1"/>
        <w:rPr>
          <w:rFonts w:hint="eastAsia" w:ascii="宋体" w:hAnsi="宋体" w:eastAsia="宋体" w:cs="宋体"/>
          <w:b/>
          <w:color w:val="auto"/>
          <w:sz w:val="24"/>
          <w:szCs w:val="24"/>
          <w:highlight w:val="none"/>
        </w:rPr>
      </w:pPr>
      <w:bookmarkStart w:id="51" w:name="_Toc14849"/>
      <w:bookmarkStart w:id="52" w:name="_Toc8444"/>
      <w:r>
        <w:rPr>
          <w:rFonts w:hint="eastAsia" w:ascii="宋体" w:hAnsi="宋体" w:eastAsia="宋体" w:cs="宋体"/>
          <w:b/>
          <w:color w:val="auto"/>
          <w:sz w:val="24"/>
          <w:szCs w:val="24"/>
          <w:highlight w:val="none"/>
        </w:rPr>
        <w:t>5．交货、包装要求</w:t>
      </w:r>
      <w:bookmarkEnd w:id="51"/>
      <w:bookmarkEnd w:id="52"/>
    </w:p>
    <w:p>
      <w:pPr>
        <w:pStyle w:val="18"/>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  除合同另有规定外，乙方提供的全部货物均应按标准保护措施进行包装，这类包装应适应于远距离运输、防潮、防震、防锈和防野蛮装卸，以确保货物安全无损运抵指定现场。一个包装箱内应附一份详细装箱单和质量证书。</w:t>
      </w:r>
    </w:p>
    <w:p>
      <w:pPr>
        <w:pStyle w:val="18"/>
        <w:spacing w:line="440" w:lineRule="exact"/>
        <w:ind w:firstLine="470" w:firstLineChars="196"/>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5.2  乙方应在每一包装箱的相邻四侧用不褪色的油漆以醒目的中文字样做出下列标记：</w:t>
      </w:r>
    </w:p>
    <w:p>
      <w:pPr>
        <w:pStyle w:val="18"/>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(a) 收货人：</w:t>
      </w:r>
      <w:r>
        <w:rPr>
          <w:rFonts w:hint="eastAsia" w:ascii="宋体" w:hAnsi="宋体" w:eastAsia="宋体" w:cs="宋体"/>
          <w:color w:val="auto"/>
          <w:sz w:val="24"/>
          <w:szCs w:val="24"/>
          <w:highlight w:val="none"/>
          <w:u w:val="single"/>
        </w:rPr>
        <w:t xml:space="preserve">                                      </w:t>
      </w:r>
    </w:p>
    <w:p>
      <w:pPr>
        <w:pStyle w:val="18"/>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(b) 目的地：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pStyle w:val="18"/>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(c) 货物名称：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pStyle w:val="18"/>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 毛重／净重：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kg</w:t>
      </w:r>
    </w:p>
    <w:p>
      <w:pPr>
        <w:pStyle w:val="18"/>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5.3  如果每件包装箱重量在2吨(t)或2吨(t)以上，乙方应在每件包装箱的两侧用中文和适当的运输标记，标明“重心”和“吊装点”，以便装卸和搬运。根据货物的特点和运输的不同要求，乙方应在包装箱上清楚地标注“小心轻放”、“请勿倒置”、“防潮”等字祥和其他适当的标志。 </w:t>
      </w:r>
    </w:p>
    <w:p>
      <w:pPr>
        <w:pStyle w:val="18"/>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 设备的包装应符合国家标准，以保证设备在运输过程中不受损伤，由于包装不当造成设备在运输过程中有任何损坏或丢失，由乙方负责。</w:t>
      </w:r>
    </w:p>
    <w:p>
      <w:pPr>
        <w:pStyle w:val="18"/>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5.5 乙方应自带用以安装、调试过程中所需的各种工具、仪器仪表及易损件。</w:t>
      </w:r>
    </w:p>
    <w:p>
      <w:pPr>
        <w:pStyle w:val="18"/>
        <w:spacing w:line="440" w:lineRule="exact"/>
        <w:outlineLvl w:val="1"/>
        <w:rPr>
          <w:rFonts w:hint="eastAsia" w:ascii="宋体" w:hAnsi="宋体" w:eastAsia="宋体" w:cs="宋体"/>
          <w:b/>
          <w:color w:val="auto"/>
          <w:sz w:val="24"/>
          <w:szCs w:val="24"/>
          <w:highlight w:val="none"/>
        </w:rPr>
      </w:pPr>
      <w:bookmarkStart w:id="53" w:name="_Toc3021"/>
      <w:bookmarkStart w:id="54" w:name="_Toc3952"/>
      <w:r>
        <w:rPr>
          <w:rFonts w:hint="eastAsia" w:ascii="宋体" w:hAnsi="宋体" w:eastAsia="宋体" w:cs="宋体"/>
          <w:b/>
          <w:color w:val="auto"/>
          <w:sz w:val="24"/>
          <w:szCs w:val="24"/>
          <w:highlight w:val="none"/>
        </w:rPr>
        <w:t>6．保险</w:t>
      </w:r>
      <w:bookmarkEnd w:id="53"/>
      <w:bookmarkEnd w:id="54"/>
    </w:p>
    <w:p>
      <w:pPr>
        <w:pStyle w:val="18"/>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6.l  以出厂价、仓库交货价或货架交货价签订的国内供货合同，其保险将由乙方办理，保险范围应包括乙方装运的全部货物；所有其它情况将由乙方办理货物在运抵目的港／项目现场途中的保险，保险应以人民币按照发票金额的百分之一百一十 (110％)办理“一切险”。</w:t>
      </w:r>
    </w:p>
    <w:p>
      <w:pPr>
        <w:pStyle w:val="18"/>
        <w:spacing w:line="440" w:lineRule="exact"/>
        <w:outlineLvl w:val="1"/>
        <w:rPr>
          <w:rFonts w:hint="eastAsia" w:ascii="宋体" w:hAnsi="宋体" w:eastAsia="宋体" w:cs="宋体"/>
          <w:b/>
          <w:color w:val="auto"/>
          <w:sz w:val="24"/>
          <w:szCs w:val="24"/>
          <w:highlight w:val="none"/>
        </w:rPr>
      </w:pPr>
      <w:bookmarkStart w:id="55" w:name="_Toc30314"/>
      <w:bookmarkStart w:id="56" w:name="_Toc17254"/>
      <w:r>
        <w:rPr>
          <w:rFonts w:hint="eastAsia" w:ascii="宋体" w:hAnsi="宋体" w:eastAsia="宋体" w:cs="宋体"/>
          <w:b/>
          <w:color w:val="auto"/>
          <w:sz w:val="24"/>
          <w:szCs w:val="24"/>
          <w:highlight w:val="none"/>
        </w:rPr>
        <w:t>7．付款</w:t>
      </w:r>
      <w:bookmarkEnd w:id="55"/>
      <w:bookmarkEnd w:id="56"/>
    </w:p>
    <w:p>
      <w:pPr>
        <w:pStyle w:val="18"/>
        <w:spacing w:line="440" w:lineRule="exact"/>
        <w:ind w:firstLine="480" w:firstLineChars="200"/>
        <w:outlineLvl w:val="2"/>
        <w:rPr>
          <w:rFonts w:hint="eastAsia" w:ascii="宋体" w:hAnsi="宋体" w:eastAsia="宋体" w:cs="宋体"/>
          <w:color w:val="auto"/>
          <w:sz w:val="24"/>
          <w:szCs w:val="24"/>
          <w:highlight w:val="none"/>
        </w:rPr>
      </w:pPr>
      <w:bookmarkStart w:id="57" w:name="_Toc24515"/>
      <w:bookmarkStart w:id="58" w:name="_Toc27715"/>
      <w:r>
        <w:rPr>
          <w:rFonts w:hint="eastAsia" w:ascii="宋体" w:hAnsi="宋体" w:eastAsia="宋体" w:cs="宋体"/>
          <w:color w:val="auto"/>
          <w:sz w:val="24"/>
          <w:szCs w:val="24"/>
          <w:highlight w:val="none"/>
        </w:rPr>
        <w:t>7.1  本合同以人民币付款。</w:t>
      </w:r>
      <w:bookmarkEnd w:id="57"/>
      <w:bookmarkEnd w:id="58"/>
    </w:p>
    <w:p>
      <w:pPr>
        <w:pStyle w:val="18"/>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  乙方应按照双方签订的合同规定交货。交货后乙方应把下列单据提交给甲方，甲方按合同规定审核后付款：</w:t>
      </w:r>
    </w:p>
    <w:p>
      <w:pPr>
        <w:pStyle w:val="18"/>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 有关运输部门出具的票据；</w:t>
      </w:r>
    </w:p>
    <w:p>
      <w:pPr>
        <w:pStyle w:val="18"/>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 发票；   </w:t>
      </w:r>
    </w:p>
    <w:p>
      <w:pPr>
        <w:pStyle w:val="18"/>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 装箱单；</w:t>
      </w:r>
    </w:p>
    <w:p>
      <w:pPr>
        <w:pStyle w:val="18"/>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 制造厂商出具的质量检验证书和数量证明书；</w:t>
      </w:r>
    </w:p>
    <w:p>
      <w:pPr>
        <w:pStyle w:val="18"/>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(5) 验收证书。</w:t>
      </w:r>
    </w:p>
    <w:p>
      <w:pPr>
        <w:pStyle w:val="18"/>
        <w:spacing w:line="440" w:lineRule="exact"/>
        <w:ind w:firstLine="480" w:firstLineChars="200"/>
        <w:outlineLvl w:val="2"/>
        <w:rPr>
          <w:rFonts w:hint="eastAsia" w:ascii="宋体" w:hAnsi="宋体" w:eastAsia="宋体" w:cs="宋体"/>
          <w:color w:val="auto"/>
          <w:sz w:val="24"/>
          <w:szCs w:val="24"/>
          <w:highlight w:val="none"/>
        </w:rPr>
      </w:pPr>
      <w:bookmarkStart w:id="59" w:name="_Toc3228"/>
      <w:bookmarkStart w:id="60" w:name="_Toc7011"/>
      <w:r>
        <w:rPr>
          <w:rFonts w:hint="eastAsia" w:ascii="宋体" w:hAnsi="宋体" w:eastAsia="宋体" w:cs="宋体"/>
          <w:color w:val="auto"/>
          <w:sz w:val="24"/>
          <w:szCs w:val="24"/>
          <w:highlight w:val="none"/>
        </w:rPr>
        <w:t>7.3交货地点和交货期限</w:t>
      </w:r>
      <w:bookmarkEnd w:id="59"/>
      <w:bookmarkEnd w:id="60"/>
    </w:p>
    <w:p>
      <w:pPr>
        <w:pStyle w:val="18"/>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交货地点：招标人指定地点。</w:t>
      </w:r>
    </w:p>
    <w:p>
      <w:pPr>
        <w:pStyle w:val="18"/>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交货期限：详见须知前附表。</w:t>
      </w:r>
    </w:p>
    <w:p>
      <w:pPr>
        <w:pStyle w:val="18"/>
        <w:spacing w:line="440" w:lineRule="exact"/>
        <w:ind w:firstLine="480" w:firstLineChars="200"/>
        <w:outlineLvl w:val="2"/>
        <w:rPr>
          <w:rFonts w:hint="eastAsia" w:ascii="宋体" w:hAnsi="宋体" w:eastAsia="宋体" w:cs="宋体"/>
          <w:color w:val="auto"/>
          <w:sz w:val="24"/>
          <w:szCs w:val="24"/>
          <w:highlight w:val="none"/>
        </w:rPr>
      </w:pPr>
      <w:bookmarkStart w:id="61" w:name="_Toc26891"/>
      <w:bookmarkStart w:id="62" w:name="_Toc24082"/>
      <w:r>
        <w:rPr>
          <w:rFonts w:hint="eastAsia" w:ascii="宋体" w:hAnsi="宋体" w:eastAsia="宋体" w:cs="宋体"/>
          <w:color w:val="auto"/>
          <w:sz w:val="24"/>
          <w:szCs w:val="24"/>
          <w:highlight w:val="none"/>
        </w:rPr>
        <w:t>7.4付款方式</w:t>
      </w:r>
      <w:bookmarkEnd w:id="61"/>
      <w:bookmarkEnd w:id="62"/>
    </w:p>
    <w:p>
      <w:pPr>
        <w:pStyle w:val="18"/>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付款方式：</w:t>
      </w:r>
      <w:r>
        <w:rPr>
          <w:rFonts w:hint="eastAsia" w:ascii="宋体" w:hAnsi="宋体" w:eastAsia="宋体" w:cs="宋体"/>
          <w:color w:val="auto"/>
          <w:sz w:val="24"/>
          <w:szCs w:val="24"/>
          <w:highlight w:val="none"/>
        </w:rPr>
        <w:t>详见须知前附表。</w:t>
      </w:r>
    </w:p>
    <w:p>
      <w:pPr>
        <w:pStyle w:val="18"/>
        <w:spacing w:line="440" w:lineRule="exact"/>
        <w:outlineLvl w:val="1"/>
        <w:rPr>
          <w:rFonts w:hint="eastAsia" w:ascii="宋体" w:hAnsi="宋体" w:eastAsia="宋体" w:cs="宋体"/>
          <w:b/>
          <w:color w:val="auto"/>
          <w:sz w:val="24"/>
          <w:szCs w:val="24"/>
          <w:highlight w:val="none"/>
        </w:rPr>
      </w:pPr>
      <w:bookmarkStart w:id="63" w:name="_Toc9836"/>
      <w:bookmarkStart w:id="64" w:name="_Toc27037"/>
      <w:r>
        <w:rPr>
          <w:rFonts w:hint="eastAsia" w:ascii="宋体" w:hAnsi="宋体" w:eastAsia="宋体" w:cs="宋体"/>
          <w:b/>
          <w:color w:val="auto"/>
          <w:sz w:val="24"/>
          <w:szCs w:val="24"/>
          <w:highlight w:val="none"/>
        </w:rPr>
        <w:t>8．伴随服务</w:t>
      </w:r>
      <w:bookmarkEnd w:id="63"/>
      <w:bookmarkEnd w:id="64"/>
    </w:p>
    <w:p>
      <w:pPr>
        <w:pStyle w:val="18"/>
        <w:spacing w:line="440" w:lineRule="exact"/>
        <w:ind w:firstLine="480" w:firstLineChars="200"/>
        <w:outlineLvl w:val="2"/>
        <w:rPr>
          <w:rFonts w:hint="eastAsia" w:ascii="宋体" w:hAnsi="宋体" w:eastAsia="宋体" w:cs="宋体"/>
          <w:color w:val="auto"/>
          <w:sz w:val="24"/>
          <w:szCs w:val="24"/>
          <w:highlight w:val="none"/>
        </w:rPr>
      </w:pPr>
      <w:bookmarkStart w:id="65" w:name="_Toc5354"/>
      <w:bookmarkStart w:id="66" w:name="_Toc28518"/>
      <w:r>
        <w:rPr>
          <w:rFonts w:hint="eastAsia" w:ascii="宋体" w:hAnsi="宋体" w:eastAsia="宋体" w:cs="宋体"/>
          <w:color w:val="auto"/>
          <w:sz w:val="24"/>
          <w:szCs w:val="24"/>
          <w:highlight w:val="none"/>
        </w:rPr>
        <w:t>8.1  除合同条款中另有规定外，乙方应提供如下服务：</w:t>
      </w:r>
      <w:bookmarkEnd w:id="65"/>
      <w:bookmarkEnd w:id="66"/>
    </w:p>
    <w:p>
      <w:pPr>
        <w:pStyle w:val="18"/>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（1）所供货物必须是原厂制造、全新的产品，符合国家标准以及该产品的出厂标准。</w:t>
      </w:r>
    </w:p>
    <w:p>
      <w:pPr>
        <w:pStyle w:val="18"/>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（2）所供货物及所使用的原材料必须符合国家环保验收标准，并出具相关采购证明，否则，无条件退货。</w:t>
      </w:r>
    </w:p>
    <w:p>
      <w:pPr>
        <w:pStyle w:val="18"/>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（3）所有货物必须由中标人免费送货上门到用户指定地点并免费安装。</w:t>
      </w:r>
    </w:p>
    <w:p>
      <w:pPr>
        <w:pStyle w:val="18"/>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（4）所有货物必须由中标人提供招标人约定的免费质量保修期服务；在质量保修服务期内，使用者如有投诉，须在8小时内响应，72小时内处理完毕。</w:t>
      </w:r>
    </w:p>
    <w:p>
      <w:pPr>
        <w:pStyle w:val="18"/>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（5）供货商还须保证甲方所采购的设备在质量保修服务期期满后以优惠价供应正常使用所必须的零配件，并列出清单，标明价格、单价。</w:t>
      </w:r>
    </w:p>
    <w:p>
      <w:pPr>
        <w:pStyle w:val="18"/>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（6）中标人应将关键产品的用户手册、保修手册、有关单证资料及配备件、随机工具等交付给甲方。</w:t>
      </w:r>
    </w:p>
    <w:p>
      <w:pPr>
        <w:pStyle w:val="18"/>
        <w:spacing w:line="440" w:lineRule="exact"/>
        <w:ind w:firstLine="480" w:firstLineChars="200"/>
        <w:outlineLvl w:val="2"/>
        <w:rPr>
          <w:rFonts w:hint="eastAsia" w:ascii="宋体" w:hAnsi="宋体" w:eastAsia="宋体" w:cs="宋体"/>
          <w:color w:val="auto"/>
          <w:sz w:val="24"/>
          <w:szCs w:val="24"/>
          <w:highlight w:val="none"/>
        </w:rPr>
      </w:pPr>
      <w:bookmarkStart w:id="67" w:name="_Toc11323"/>
      <w:bookmarkStart w:id="68" w:name="_Toc18561"/>
      <w:r>
        <w:rPr>
          <w:rFonts w:hint="eastAsia" w:ascii="宋体" w:hAnsi="宋体" w:eastAsia="宋体" w:cs="宋体"/>
          <w:color w:val="auto"/>
          <w:sz w:val="24"/>
          <w:szCs w:val="24"/>
          <w:highlight w:val="none"/>
        </w:rPr>
        <w:t>8.2乙方还应提供下列服务：</w:t>
      </w:r>
      <w:bookmarkEnd w:id="67"/>
      <w:bookmarkEnd w:id="68"/>
    </w:p>
    <w:p>
      <w:pPr>
        <w:pStyle w:val="18"/>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 货物的现场安装和启动监督；</w:t>
      </w:r>
    </w:p>
    <w:p>
      <w:pPr>
        <w:pStyle w:val="18"/>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 提供货物组装和维修所需的工具；</w:t>
      </w:r>
    </w:p>
    <w:p>
      <w:pPr>
        <w:pStyle w:val="18"/>
        <w:spacing w:line="440" w:lineRule="exact"/>
        <w:ind w:left="960" w:hanging="960" w:hanging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 在双方商定的一定期限内对所供货物实施运行监督、维修，但前提条件是该服务并不能免除乙方在质量保证期内所承担的义务。</w:t>
      </w:r>
    </w:p>
    <w:p>
      <w:pPr>
        <w:pStyle w:val="18"/>
        <w:spacing w:line="440" w:lineRule="exact"/>
        <w:ind w:left="1200" w:hanging="1200" w:hanging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 在项目现场就货物的安装、启动、维护等对甲方人员进行培训。</w:t>
      </w:r>
    </w:p>
    <w:p>
      <w:pPr>
        <w:pStyle w:val="18"/>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 除合同条款中另有规定外，伴随服务的费用应含在合同价中，不单独进行支付。</w:t>
      </w:r>
    </w:p>
    <w:p>
      <w:pPr>
        <w:pStyle w:val="18"/>
        <w:spacing w:line="440" w:lineRule="exact"/>
        <w:outlineLvl w:val="1"/>
        <w:rPr>
          <w:rFonts w:hint="eastAsia" w:ascii="宋体" w:hAnsi="宋体" w:eastAsia="宋体" w:cs="宋体"/>
          <w:b/>
          <w:color w:val="auto"/>
          <w:sz w:val="24"/>
          <w:szCs w:val="24"/>
          <w:highlight w:val="none"/>
        </w:rPr>
      </w:pPr>
      <w:bookmarkStart w:id="69" w:name="_Toc6075"/>
      <w:bookmarkStart w:id="70" w:name="_Toc29920"/>
      <w:r>
        <w:rPr>
          <w:rFonts w:hint="eastAsia" w:ascii="宋体" w:hAnsi="宋体" w:eastAsia="宋体" w:cs="宋体"/>
          <w:b/>
          <w:color w:val="auto"/>
          <w:sz w:val="24"/>
          <w:szCs w:val="24"/>
          <w:highlight w:val="none"/>
        </w:rPr>
        <w:t>9．质量保证</w:t>
      </w:r>
      <w:bookmarkEnd w:id="69"/>
      <w:bookmarkEnd w:id="70"/>
    </w:p>
    <w:p>
      <w:pPr>
        <w:pStyle w:val="18"/>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9.1 乙方应保证所供货物是全新的、未使用过的和用一流的工艺生产的，并完全符合国家标准、消防标准、行业标准，销售渠道符合乙方身份。 </w:t>
      </w:r>
    </w:p>
    <w:p>
      <w:pPr>
        <w:pStyle w:val="18"/>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  根据当地商检局或有关部门检验结果或者在质量保证期内，如果货物的数量、质量或规格与合同不符，或证实货物是有缺陷的，包括潜在的缺陷或使用不符合要求的材料等，甲方应尽快以书面形式向乙方提出本保证下的索赔。</w:t>
      </w:r>
    </w:p>
    <w:p>
      <w:pPr>
        <w:pStyle w:val="18"/>
        <w:spacing w:line="440" w:lineRule="exact"/>
        <w:ind w:left="1439" w:leftChars="228" w:hanging="960" w:hanging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  乙方在收到通知后十(10)天内应免费维修或更换有缺陷的货物或部件。</w:t>
      </w:r>
    </w:p>
    <w:p>
      <w:pPr>
        <w:pStyle w:val="18"/>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9.4  如果乙方在收到通知后十(10)天内没有弥补缺陷，甲方可采取必要的补救措施，但其风险和费用将由乙方承担，甲方根据合同规定对乙方行使的其他权力不受影响。</w:t>
      </w:r>
    </w:p>
    <w:p>
      <w:pPr>
        <w:pStyle w:val="18"/>
        <w:spacing w:line="440" w:lineRule="exact"/>
        <w:ind w:firstLine="480" w:firstLineChars="200"/>
        <w:outlineLvl w:val="2"/>
        <w:rPr>
          <w:rFonts w:hint="eastAsia" w:ascii="宋体" w:hAnsi="宋体" w:eastAsia="宋体" w:cs="宋体"/>
          <w:color w:val="auto"/>
          <w:sz w:val="24"/>
          <w:szCs w:val="24"/>
          <w:highlight w:val="none"/>
        </w:rPr>
      </w:pPr>
      <w:bookmarkStart w:id="71" w:name="_Toc8310"/>
      <w:bookmarkStart w:id="72" w:name="_Toc30334"/>
      <w:r>
        <w:rPr>
          <w:rFonts w:hint="eastAsia" w:ascii="宋体" w:hAnsi="宋体" w:eastAsia="宋体" w:cs="宋体"/>
          <w:color w:val="auto"/>
          <w:sz w:val="24"/>
          <w:szCs w:val="24"/>
          <w:highlight w:val="none"/>
        </w:rPr>
        <w:t>9.5 设备投入正常运营后，乙方应定期回访使用方。</w:t>
      </w:r>
      <w:bookmarkEnd w:id="71"/>
      <w:bookmarkEnd w:id="72"/>
    </w:p>
    <w:p>
      <w:pPr>
        <w:pStyle w:val="18"/>
        <w:spacing w:line="440" w:lineRule="exact"/>
        <w:outlineLvl w:val="1"/>
        <w:rPr>
          <w:rFonts w:hint="eastAsia" w:ascii="宋体" w:hAnsi="宋体" w:eastAsia="宋体" w:cs="宋体"/>
          <w:b/>
          <w:color w:val="auto"/>
          <w:sz w:val="24"/>
          <w:szCs w:val="24"/>
          <w:highlight w:val="none"/>
        </w:rPr>
      </w:pPr>
      <w:bookmarkStart w:id="73" w:name="_Toc17495"/>
      <w:bookmarkStart w:id="74" w:name="_Toc5523"/>
      <w:r>
        <w:rPr>
          <w:rFonts w:hint="eastAsia" w:ascii="宋体" w:hAnsi="宋体" w:eastAsia="宋体" w:cs="宋体"/>
          <w:b/>
          <w:color w:val="auto"/>
          <w:sz w:val="24"/>
          <w:szCs w:val="24"/>
          <w:highlight w:val="none"/>
        </w:rPr>
        <w:t>10．检验</w:t>
      </w:r>
      <w:bookmarkEnd w:id="73"/>
      <w:bookmarkEnd w:id="74"/>
    </w:p>
    <w:p>
      <w:pPr>
        <w:pStyle w:val="18"/>
        <w:spacing w:line="440" w:lineRule="exact"/>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10.1  在交货前，制造商应对货物的质量、规格、性能、数量等进行详细而全面的检验，所交产品符合相关验收标准，并出具—份证明货物符合合同规定的质量检验证书，检验证书是付款时所需要的文件的组成部分，但不能作为有关质量、规格、数量或重量的最终检验。制造商检验的结果和细节应附在检验证书后面。</w:t>
      </w:r>
    </w:p>
    <w:p>
      <w:pPr>
        <w:pStyle w:val="18"/>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  货物运抵现场后，甲方现场验收，如有需要，可抽取样品交有关检测部门检验。</w:t>
      </w:r>
    </w:p>
    <w:p>
      <w:pPr>
        <w:pStyle w:val="18"/>
        <w:spacing w:line="440" w:lineRule="exact"/>
        <w:outlineLvl w:val="1"/>
        <w:rPr>
          <w:rFonts w:hint="eastAsia" w:ascii="宋体" w:hAnsi="宋体" w:eastAsia="宋体" w:cs="宋体"/>
          <w:b/>
          <w:color w:val="auto"/>
          <w:sz w:val="24"/>
          <w:szCs w:val="24"/>
          <w:highlight w:val="none"/>
        </w:rPr>
      </w:pPr>
      <w:bookmarkStart w:id="75" w:name="_Toc25641"/>
      <w:bookmarkStart w:id="76" w:name="_Toc32568"/>
      <w:r>
        <w:rPr>
          <w:rFonts w:hint="eastAsia" w:ascii="宋体" w:hAnsi="宋体" w:eastAsia="宋体" w:cs="宋体"/>
          <w:b/>
          <w:color w:val="auto"/>
          <w:sz w:val="24"/>
          <w:szCs w:val="24"/>
          <w:highlight w:val="none"/>
        </w:rPr>
        <w:t>11．索赔</w:t>
      </w:r>
      <w:bookmarkEnd w:id="75"/>
      <w:bookmarkEnd w:id="76"/>
    </w:p>
    <w:p>
      <w:pPr>
        <w:pStyle w:val="18"/>
        <w:spacing w:line="440" w:lineRule="exact"/>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11.1  甲方有权根据当地商检局或有关部门出具的检验证书向乙方提出索赔，如不符合招标文件相关质量要求，甲方有权拒付部分或全部货款，并保留追索因延期交付造成相关损失的权利。</w:t>
      </w:r>
    </w:p>
    <w:p>
      <w:pPr>
        <w:pStyle w:val="18"/>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在合同第10条规定的检验期和质量保证期内，如果乙方对差异负有责任而甲方提出索赔，乙方应按照甲方同意的下列一种或多种方式解决索赔事宜：</w:t>
      </w:r>
    </w:p>
    <w:p>
      <w:pPr>
        <w:pStyle w:val="18"/>
        <w:spacing w:line="440" w:lineRule="exact"/>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乙方同意退货并用合同规定的货币将货款退还给甲方，并承担由此发生的一切损失和费用，包括利息、银行手续费、运费、保险费、检验费、仓储费、装卸费以及为保护退回货物所需的其它必要费用。</w:t>
      </w:r>
    </w:p>
    <w:p>
      <w:pPr>
        <w:pStyle w:val="18"/>
        <w:spacing w:line="440" w:lineRule="exact"/>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根据货物低劣程度、损坏程度以及甲方所遭受损失的金额，经买卖双方商定降低货物的价格。</w:t>
      </w:r>
    </w:p>
    <w:p>
      <w:pPr>
        <w:pStyle w:val="18"/>
        <w:spacing w:line="440" w:lineRule="exact"/>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用符合合同规定的规格、质量和性能要求的新零件、部件和／或设备来更换有缺陷的部分和／或修补缺陷部分，乙方应承担一切费用和风险并负担甲方蒙受的全部直接损失费用。同时，乙方应按合同第12条规定，相应延长修补和／或更换件的质量保证期。</w:t>
      </w:r>
    </w:p>
    <w:p>
      <w:pPr>
        <w:pStyle w:val="18"/>
        <w:spacing w:line="440" w:lineRule="exact"/>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11.3 如果在甲方发出索赔通知后十(10)天内，乙方未作答复，上述索赔应视为已被乙方接受。如乙方未能在甲方发出索赔通知后十(10)天内或甲方同意的延长期限内，按照本合同第11．2条规定的任何一种方法解决索赔事宜并征得甲方同意，甲方将从议付货款或从乙方开具的履约保证金中扣回索赔金额。 </w:t>
      </w:r>
    </w:p>
    <w:p>
      <w:pPr>
        <w:pStyle w:val="18"/>
        <w:spacing w:line="440" w:lineRule="exact"/>
        <w:rPr>
          <w:rFonts w:hint="eastAsia" w:ascii="宋体" w:hAnsi="宋体" w:eastAsia="宋体" w:cs="宋体"/>
          <w:b/>
          <w:color w:val="auto"/>
          <w:sz w:val="24"/>
          <w:szCs w:val="24"/>
          <w:highlight w:val="none"/>
        </w:rPr>
      </w:pPr>
    </w:p>
    <w:p>
      <w:pPr>
        <w:pStyle w:val="18"/>
        <w:spacing w:line="440" w:lineRule="exact"/>
        <w:outlineLvl w:val="1"/>
        <w:rPr>
          <w:rFonts w:hint="eastAsia" w:ascii="宋体" w:hAnsi="宋体" w:eastAsia="宋体" w:cs="宋体"/>
          <w:b/>
          <w:color w:val="auto"/>
          <w:sz w:val="24"/>
          <w:szCs w:val="24"/>
          <w:highlight w:val="none"/>
        </w:rPr>
      </w:pPr>
      <w:bookmarkStart w:id="77" w:name="_Toc19384"/>
      <w:bookmarkStart w:id="78" w:name="_Toc6938"/>
      <w:r>
        <w:rPr>
          <w:rFonts w:hint="eastAsia" w:ascii="宋体" w:hAnsi="宋体" w:eastAsia="宋体" w:cs="宋体"/>
          <w:b/>
          <w:color w:val="auto"/>
          <w:sz w:val="24"/>
          <w:szCs w:val="24"/>
          <w:highlight w:val="none"/>
        </w:rPr>
        <w:t>12．乙方履约延误</w:t>
      </w:r>
      <w:bookmarkEnd w:id="77"/>
      <w:bookmarkEnd w:id="78"/>
    </w:p>
    <w:p>
      <w:pPr>
        <w:pStyle w:val="18"/>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乙方应按照“采购内容及技术参数要求部分”中甲方规定的时间表交货和提供服务。</w:t>
      </w:r>
    </w:p>
    <w:p>
      <w:pPr>
        <w:pStyle w:val="18"/>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  如乙方无正当理由而拖延交货，将受到以下制裁：没收履约保证金，加收误期赔偿和／或违约终止合同。</w:t>
      </w:r>
    </w:p>
    <w:p>
      <w:pPr>
        <w:pStyle w:val="18"/>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12.3  在履行合同过程中，如果乙方可能遇到妨碍按时交货和提供服务的情况时，应及时以书面形式将拖延的事实，可能拖延的期限和理由通知甲方。甲方在收到乙方通知后，应尽快对情况进行评价，并确定是否通过修改合同，酌情延长交货时间。 </w:t>
      </w:r>
    </w:p>
    <w:p>
      <w:pPr>
        <w:pStyle w:val="18"/>
        <w:spacing w:line="440" w:lineRule="exact"/>
        <w:outlineLvl w:val="1"/>
        <w:rPr>
          <w:rFonts w:hint="eastAsia" w:ascii="宋体" w:hAnsi="宋体" w:eastAsia="宋体" w:cs="宋体"/>
          <w:b/>
          <w:color w:val="auto"/>
          <w:sz w:val="24"/>
          <w:szCs w:val="24"/>
          <w:highlight w:val="none"/>
        </w:rPr>
      </w:pPr>
      <w:bookmarkStart w:id="79" w:name="_Toc23745"/>
      <w:bookmarkStart w:id="80" w:name="_Toc23449"/>
      <w:r>
        <w:rPr>
          <w:rFonts w:hint="eastAsia" w:ascii="宋体" w:hAnsi="宋体" w:eastAsia="宋体" w:cs="宋体"/>
          <w:b/>
          <w:color w:val="auto"/>
          <w:sz w:val="24"/>
          <w:szCs w:val="24"/>
          <w:highlight w:val="none"/>
        </w:rPr>
        <w:t>13．误期赔偿</w:t>
      </w:r>
      <w:bookmarkEnd w:id="79"/>
      <w:bookmarkEnd w:id="80"/>
    </w:p>
    <w:p>
      <w:pPr>
        <w:pStyle w:val="18"/>
        <w:spacing w:line="440" w:lineRule="exact"/>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13.1 除合同第14条规定外，如果乙方没有按照合同规定的时间交货和提供服务，甲方应从货款中扣除误期赔偿费而不影响合同项下的其他补救方法，赔偿费按每日迟交货物交货价或未提供服务费用的百分之零点五(0.5％)计收，直至交货或提供服务为止。但误期赔偿费的最高限额不超过误期货物或服务合同价的百分之五 (5％)。一旦达到误期赔偿的最高限额，甲方可考虑终止合同，并且保留追究乙方因延期交货造成无法按期使用的间接损失的权利。 </w:t>
      </w:r>
    </w:p>
    <w:p>
      <w:pPr>
        <w:pStyle w:val="18"/>
        <w:spacing w:line="440" w:lineRule="exact"/>
        <w:outlineLvl w:val="1"/>
        <w:rPr>
          <w:rFonts w:hint="eastAsia" w:ascii="宋体" w:hAnsi="宋体" w:eastAsia="宋体" w:cs="宋体"/>
          <w:b/>
          <w:color w:val="auto"/>
          <w:sz w:val="24"/>
          <w:szCs w:val="24"/>
          <w:highlight w:val="none"/>
        </w:rPr>
      </w:pPr>
      <w:bookmarkStart w:id="81" w:name="_Toc15422"/>
      <w:bookmarkStart w:id="82" w:name="_Toc16853"/>
      <w:r>
        <w:rPr>
          <w:rFonts w:hint="eastAsia" w:ascii="宋体" w:hAnsi="宋体" w:eastAsia="宋体" w:cs="宋体"/>
          <w:b/>
          <w:color w:val="auto"/>
          <w:sz w:val="24"/>
          <w:szCs w:val="24"/>
          <w:highlight w:val="none"/>
        </w:rPr>
        <w:t>14．不可抗力</w:t>
      </w:r>
      <w:bookmarkEnd w:id="81"/>
      <w:bookmarkEnd w:id="82"/>
    </w:p>
    <w:p>
      <w:pPr>
        <w:pStyle w:val="18"/>
        <w:spacing w:line="440" w:lineRule="exact"/>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14.1  尽管有合同条款第13条、14条和19条的规定，如果乙方因不可抗力而导致合同实施延误或不能履行合同义务的话，不应该被没收履约保证金，也不应该承担误期赔偿或终止合同的责任。</w:t>
      </w:r>
    </w:p>
    <w:p>
      <w:pPr>
        <w:pStyle w:val="18"/>
        <w:spacing w:line="440" w:lineRule="exact"/>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14.2  本条所述的“不可抗力”系指那些乙方无法控制，不可预见的事件，但不包括乙方的违约或疏忽。这些事件包括，但不限于：战争、严重火灾、洪水、台风、地震以及其它双方商定的事件。</w:t>
      </w:r>
    </w:p>
    <w:p>
      <w:pPr>
        <w:pStyle w:val="18"/>
        <w:spacing w:line="440" w:lineRule="exact"/>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14.3  在不可抗力事件发生后，乙方应尽快以书面形式将不可抗力的情况和原因通知甲方。除甲方书面另行要求外，乙方应尽实际可能继续履行合同义务，以及寻求采取合理的方案履行不受不可抗力影响的其他事项。如果不可抗力事件影响持续超过一百二十六(126)天，双方应通过友好协商在合理的时间内达成进一步履行合同的协议。 </w:t>
      </w:r>
    </w:p>
    <w:p>
      <w:pPr>
        <w:pStyle w:val="18"/>
        <w:spacing w:line="440" w:lineRule="exact"/>
        <w:outlineLvl w:val="1"/>
        <w:rPr>
          <w:rFonts w:hint="eastAsia" w:ascii="宋体" w:hAnsi="宋体" w:eastAsia="宋体" w:cs="宋体"/>
          <w:b/>
          <w:color w:val="auto"/>
          <w:sz w:val="24"/>
          <w:szCs w:val="24"/>
          <w:highlight w:val="none"/>
        </w:rPr>
      </w:pPr>
      <w:bookmarkStart w:id="83" w:name="_Toc17261"/>
      <w:bookmarkStart w:id="84" w:name="_Toc20710"/>
      <w:r>
        <w:rPr>
          <w:rFonts w:hint="eastAsia" w:ascii="宋体" w:hAnsi="宋体" w:eastAsia="宋体" w:cs="宋体"/>
          <w:b/>
          <w:color w:val="auto"/>
          <w:sz w:val="24"/>
          <w:szCs w:val="24"/>
          <w:highlight w:val="none"/>
        </w:rPr>
        <w:t>15．履约保证金</w:t>
      </w:r>
      <w:bookmarkEnd w:id="83"/>
      <w:bookmarkEnd w:id="84"/>
    </w:p>
    <w:p>
      <w:pPr>
        <w:pStyle w:val="18"/>
        <w:spacing w:line="440" w:lineRule="exact"/>
        <w:ind w:firstLine="480" w:firstLineChars="200"/>
        <w:outlineLvl w:val="2"/>
        <w:rPr>
          <w:rFonts w:hint="eastAsia" w:ascii="宋体" w:hAnsi="宋体" w:eastAsia="宋体" w:cs="宋体"/>
          <w:color w:val="auto"/>
          <w:sz w:val="24"/>
          <w:szCs w:val="24"/>
          <w:highlight w:val="none"/>
        </w:rPr>
      </w:pPr>
      <w:bookmarkStart w:id="85" w:name="_Toc25757"/>
      <w:bookmarkStart w:id="86" w:name="_Toc29593"/>
      <w:r>
        <w:rPr>
          <w:rFonts w:hint="eastAsia" w:ascii="宋体" w:hAnsi="宋体" w:eastAsia="宋体" w:cs="宋体"/>
          <w:color w:val="auto"/>
          <w:sz w:val="24"/>
          <w:szCs w:val="24"/>
          <w:highlight w:val="none"/>
        </w:rPr>
        <w:t>15.1  乙方应按规定支付履约保证金。</w:t>
      </w:r>
      <w:bookmarkEnd w:id="85"/>
      <w:bookmarkEnd w:id="86"/>
    </w:p>
    <w:p>
      <w:pPr>
        <w:pStyle w:val="18"/>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  乙方提供的履约保证金应按招标文件所附的格式或甲方可接受的其他格式提供，与此有关的费用均由乙方负担。</w:t>
      </w:r>
    </w:p>
    <w:p>
      <w:pPr>
        <w:pStyle w:val="18"/>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15.3  如乙方未能履行合同规定的任何义务，甲方有权从履约保证金中得到补偿。 </w:t>
      </w:r>
    </w:p>
    <w:p>
      <w:pPr>
        <w:pStyle w:val="18"/>
        <w:spacing w:line="440" w:lineRule="exact"/>
        <w:ind w:left="723" w:hanging="723" w:hangingChars="300"/>
        <w:outlineLvl w:val="1"/>
        <w:rPr>
          <w:rFonts w:hint="eastAsia" w:ascii="宋体" w:hAnsi="宋体" w:eastAsia="宋体" w:cs="宋体"/>
          <w:b/>
          <w:color w:val="auto"/>
          <w:sz w:val="24"/>
          <w:szCs w:val="24"/>
          <w:highlight w:val="none"/>
        </w:rPr>
      </w:pPr>
      <w:bookmarkStart w:id="87" w:name="_Toc7231"/>
      <w:bookmarkStart w:id="88" w:name="_Toc9669"/>
      <w:r>
        <w:rPr>
          <w:rFonts w:hint="eastAsia" w:ascii="宋体" w:hAnsi="宋体" w:eastAsia="宋体" w:cs="宋体"/>
          <w:b/>
          <w:color w:val="auto"/>
          <w:sz w:val="24"/>
          <w:szCs w:val="24"/>
          <w:highlight w:val="none"/>
        </w:rPr>
        <w:t>16．争端的解决</w:t>
      </w:r>
      <w:bookmarkEnd w:id="87"/>
      <w:bookmarkEnd w:id="88"/>
    </w:p>
    <w:p>
      <w:pPr>
        <w:pStyle w:val="18"/>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16.1 买卖双方应通过友好协商，解决在执行本合同中所发生的或与本合同有关的一切争端。如从协商开始十(10)天内仍不能解决，双方均可向当地人民法院提起诉讼。 </w:t>
      </w:r>
    </w:p>
    <w:p>
      <w:pPr>
        <w:pStyle w:val="18"/>
        <w:spacing w:line="440" w:lineRule="exact"/>
        <w:outlineLvl w:val="1"/>
        <w:rPr>
          <w:rFonts w:hint="eastAsia" w:ascii="宋体" w:hAnsi="宋体" w:eastAsia="宋体" w:cs="宋体"/>
          <w:b/>
          <w:color w:val="auto"/>
          <w:sz w:val="24"/>
          <w:szCs w:val="24"/>
          <w:highlight w:val="none"/>
        </w:rPr>
      </w:pPr>
      <w:bookmarkStart w:id="89" w:name="_Toc11966"/>
      <w:bookmarkStart w:id="90" w:name="_Toc22870"/>
      <w:r>
        <w:rPr>
          <w:rFonts w:hint="eastAsia" w:ascii="宋体" w:hAnsi="宋体" w:eastAsia="宋体" w:cs="宋体"/>
          <w:b/>
          <w:color w:val="auto"/>
          <w:sz w:val="24"/>
          <w:szCs w:val="24"/>
          <w:highlight w:val="none"/>
        </w:rPr>
        <w:t>17. 违约终止合同</w:t>
      </w:r>
      <w:bookmarkEnd w:id="89"/>
      <w:bookmarkEnd w:id="90"/>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17.1　在补救违约而采取的任何其他措施未能实现的情况下，即在卖方收到买方发出的违约通知后30天内(或经买方书面确认的更长时间内)仍未纠正其下述任何一种违约行为，买方可向卖方发出书面违约通知，终止全部或部分合同：</w:t>
      </w:r>
    </w:p>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(1)如果卖方未能在合同规定的期限内或买方准许的任何延期内交付部分或全部货物。</w:t>
      </w:r>
    </w:p>
    <w:p>
      <w:pPr>
        <w:spacing w:line="440" w:lineRule="exact"/>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bookmarkStart w:id="91" w:name="_Toc21983"/>
      <w:bookmarkStart w:id="92" w:name="_Toc17609"/>
      <w:r>
        <w:rPr>
          <w:rFonts w:hint="eastAsia" w:ascii="宋体" w:hAnsi="宋体" w:eastAsia="宋体" w:cs="宋体"/>
          <w:color w:val="auto"/>
          <w:sz w:val="24"/>
          <w:highlight w:val="none"/>
        </w:rPr>
        <w:t>(2)卖方未能履行合同项下的其它义务。</w:t>
      </w:r>
      <w:bookmarkEnd w:id="91"/>
      <w:bookmarkEnd w:id="92"/>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17.2一旦买方根据第17.1款终止部分或全部合同，买方可以按其认为适当的条件和方式采购类似未交付部分的货物。卖方应承担买方购买类似货物的价格差及额外费用。但是，卖方应继续履行合同中未终止的部分。</w:t>
      </w:r>
    </w:p>
    <w:p>
      <w:pPr>
        <w:spacing w:line="440" w:lineRule="exact"/>
        <w:outlineLvl w:val="1"/>
        <w:rPr>
          <w:rFonts w:hint="eastAsia" w:ascii="宋体" w:hAnsi="宋体" w:eastAsia="宋体" w:cs="宋体"/>
          <w:b/>
          <w:color w:val="auto"/>
          <w:sz w:val="24"/>
          <w:highlight w:val="none"/>
        </w:rPr>
      </w:pPr>
      <w:bookmarkStart w:id="93" w:name="_Toc8742"/>
      <w:bookmarkStart w:id="94" w:name="_Toc30928"/>
      <w:r>
        <w:rPr>
          <w:rFonts w:hint="eastAsia" w:ascii="宋体" w:hAnsi="宋体" w:eastAsia="宋体" w:cs="宋体"/>
          <w:b/>
          <w:color w:val="auto"/>
          <w:sz w:val="24"/>
          <w:highlight w:val="none"/>
        </w:rPr>
        <w:t>18.变更指示</w:t>
      </w:r>
      <w:bookmarkEnd w:id="93"/>
      <w:bookmarkEnd w:id="94"/>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18.1　甲方可以随时向乙方发出书面指示，在合同总体范围内对如下一点或几点提出变更：</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(1)合同项下需为甲方特殊制造货物的图纸、设计或规格；</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(2)装运方式和包装方式；</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(3)交货地点；</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(4)乙方须提供的服务。</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18.2　若上述变更导致了乙方履行合同项下任何部分义务的费用或所需时间的增减，应对合同价格或交货进度进行合理的调整，同时相应地修改合同。乙方必须在接到甲方的变更指示后30天内根据本款提出调整的实施意见。</w:t>
      </w:r>
    </w:p>
    <w:p>
      <w:pPr>
        <w:spacing w:line="440" w:lineRule="exact"/>
        <w:outlineLvl w:val="1"/>
        <w:rPr>
          <w:rFonts w:hint="eastAsia" w:ascii="宋体" w:hAnsi="宋体" w:eastAsia="宋体" w:cs="宋体"/>
          <w:b/>
          <w:color w:val="auto"/>
          <w:sz w:val="24"/>
          <w:highlight w:val="none"/>
        </w:rPr>
      </w:pPr>
      <w:bookmarkStart w:id="95" w:name="_Toc17604"/>
      <w:bookmarkStart w:id="96" w:name="_Toc27254"/>
      <w:r>
        <w:rPr>
          <w:rFonts w:hint="eastAsia" w:ascii="宋体" w:hAnsi="宋体" w:eastAsia="宋体" w:cs="宋体"/>
          <w:b/>
          <w:color w:val="auto"/>
          <w:sz w:val="24"/>
          <w:highlight w:val="none"/>
        </w:rPr>
        <w:t>19.通知</w:t>
      </w:r>
      <w:bookmarkEnd w:id="95"/>
      <w:bookmarkEnd w:id="96"/>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19.1　本合同任何一方给另一方的通知都应以书面或电传、电报、传真的形式发送，而另一方应以书面形式确认并发送到对方明确的地址。</w:t>
      </w:r>
    </w:p>
    <w:p>
      <w:pPr>
        <w:pStyle w:val="18"/>
        <w:spacing w:line="440" w:lineRule="exact"/>
        <w:outlineLvl w:val="1"/>
        <w:rPr>
          <w:rFonts w:hint="eastAsia" w:ascii="宋体" w:hAnsi="宋体" w:eastAsia="宋体" w:cs="宋体"/>
          <w:b/>
          <w:color w:val="auto"/>
          <w:sz w:val="24"/>
          <w:szCs w:val="24"/>
          <w:highlight w:val="none"/>
        </w:rPr>
      </w:pPr>
      <w:bookmarkStart w:id="97" w:name="_Toc24633"/>
      <w:bookmarkStart w:id="98" w:name="_Toc23494"/>
      <w:r>
        <w:rPr>
          <w:rFonts w:hint="eastAsia" w:ascii="宋体" w:hAnsi="宋体" w:eastAsia="宋体" w:cs="宋体"/>
          <w:b/>
          <w:color w:val="auto"/>
          <w:sz w:val="24"/>
          <w:szCs w:val="24"/>
          <w:highlight w:val="none"/>
        </w:rPr>
        <w:t>20．适用法律</w:t>
      </w:r>
      <w:bookmarkEnd w:id="97"/>
      <w:bookmarkEnd w:id="98"/>
    </w:p>
    <w:p>
      <w:pPr>
        <w:pStyle w:val="18"/>
        <w:spacing w:line="440" w:lineRule="exact"/>
        <w:ind w:firstLine="480" w:firstLineChars="200"/>
        <w:outlineLvl w:val="2"/>
        <w:rPr>
          <w:rFonts w:hint="eastAsia" w:ascii="宋体" w:hAnsi="宋体" w:eastAsia="宋体" w:cs="宋体"/>
          <w:color w:val="auto"/>
          <w:sz w:val="24"/>
          <w:szCs w:val="24"/>
          <w:highlight w:val="none"/>
        </w:rPr>
      </w:pPr>
      <w:bookmarkStart w:id="99" w:name="_Toc10655"/>
      <w:bookmarkStart w:id="100" w:name="_Toc29693"/>
      <w:r>
        <w:rPr>
          <w:rFonts w:hint="eastAsia" w:ascii="宋体" w:hAnsi="宋体" w:eastAsia="宋体" w:cs="宋体"/>
          <w:color w:val="auto"/>
          <w:sz w:val="24"/>
          <w:szCs w:val="24"/>
          <w:highlight w:val="none"/>
        </w:rPr>
        <w:t>20.1  本合同应按照中华人民共和国的现行法律进行解释。</w:t>
      </w:r>
      <w:bookmarkEnd w:id="99"/>
      <w:bookmarkEnd w:id="100"/>
    </w:p>
    <w:p>
      <w:pPr>
        <w:pStyle w:val="18"/>
        <w:spacing w:line="440" w:lineRule="exact"/>
        <w:outlineLvl w:val="1"/>
        <w:rPr>
          <w:rFonts w:hint="eastAsia" w:ascii="宋体" w:hAnsi="宋体" w:eastAsia="宋体" w:cs="宋体"/>
          <w:b/>
          <w:color w:val="auto"/>
          <w:sz w:val="24"/>
          <w:szCs w:val="24"/>
          <w:highlight w:val="none"/>
        </w:rPr>
      </w:pPr>
      <w:bookmarkStart w:id="101" w:name="_Toc27154"/>
      <w:bookmarkStart w:id="102" w:name="_Toc18698"/>
      <w:r>
        <w:rPr>
          <w:rFonts w:hint="eastAsia" w:ascii="宋体" w:hAnsi="宋体" w:eastAsia="宋体" w:cs="宋体"/>
          <w:b/>
          <w:color w:val="auto"/>
          <w:sz w:val="24"/>
          <w:szCs w:val="24"/>
          <w:highlight w:val="none"/>
        </w:rPr>
        <w:t>21．合同生效</w:t>
      </w:r>
      <w:bookmarkEnd w:id="101"/>
      <w:bookmarkEnd w:id="102"/>
    </w:p>
    <w:p>
      <w:pPr>
        <w:pStyle w:val="18"/>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21.1  本合同应在双方签字并盖章，同时甲方收到乙方提供的履约保证金后生效。    </w:t>
      </w:r>
    </w:p>
    <w:p>
      <w:pPr>
        <w:pStyle w:val="18"/>
        <w:spacing w:line="440" w:lineRule="exact"/>
        <w:outlineLvl w:val="1"/>
        <w:rPr>
          <w:rFonts w:hint="eastAsia" w:ascii="宋体" w:hAnsi="宋体" w:eastAsia="宋体" w:cs="宋体"/>
          <w:b/>
          <w:color w:val="auto"/>
          <w:sz w:val="24"/>
          <w:szCs w:val="24"/>
          <w:highlight w:val="none"/>
        </w:rPr>
      </w:pPr>
      <w:bookmarkStart w:id="103" w:name="_Toc531"/>
      <w:bookmarkStart w:id="104" w:name="_Toc19239"/>
      <w:r>
        <w:rPr>
          <w:rFonts w:hint="eastAsia" w:ascii="宋体" w:hAnsi="宋体" w:eastAsia="宋体" w:cs="宋体"/>
          <w:b/>
          <w:color w:val="auto"/>
          <w:sz w:val="24"/>
          <w:szCs w:val="24"/>
          <w:highlight w:val="none"/>
        </w:rPr>
        <w:t>22．主导语言</w:t>
      </w:r>
      <w:bookmarkEnd w:id="103"/>
      <w:bookmarkEnd w:id="104"/>
    </w:p>
    <w:p>
      <w:pPr>
        <w:pStyle w:val="18"/>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  本合同正本一式两份，以中文书写，双方签字盖章后生效，双方各执正本一份。</w:t>
      </w:r>
    </w:p>
    <w:p>
      <w:pPr>
        <w:pStyle w:val="18"/>
        <w:spacing w:line="440" w:lineRule="exact"/>
        <w:outlineLvl w:val="1"/>
        <w:rPr>
          <w:rFonts w:hint="eastAsia" w:ascii="宋体" w:hAnsi="宋体" w:eastAsia="宋体" w:cs="宋体"/>
          <w:b/>
          <w:color w:val="auto"/>
          <w:sz w:val="24"/>
          <w:szCs w:val="24"/>
          <w:highlight w:val="none"/>
        </w:rPr>
      </w:pPr>
      <w:bookmarkStart w:id="105" w:name="_Toc26626"/>
      <w:bookmarkStart w:id="106" w:name="_Toc27172"/>
      <w:r>
        <w:rPr>
          <w:rFonts w:hint="eastAsia" w:ascii="宋体" w:hAnsi="宋体" w:eastAsia="宋体" w:cs="宋体"/>
          <w:b/>
          <w:color w:val="auto"/>
          <w:sz w:val="24"/>
          <w:szCs w:val="24"/>
          <w:highlight w:val="none"/>
        </w:rPr>
        <w:t>23．合同修改</w:t>
      </w:r>
      <w:bookmarkEnd w:id="105"/>
      <w:bookmarkEnd w:id="106"/>
    </w:p>
    <w:p>
      <w:pPr>
        <w:pStyle w:val="18"/>
        <w:spacing w:line="440" w:lineRule="exact"/>
        <w:ind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  除了双方签署书面修改协议并成为本合同不可分割的一部分的情况之外，本合同的条件不得有任何变化或修改。</w:t>
      </w:r>
    </w:p>
    <w:p>
      <w:pPr>
        <w:pStyle w:val="18"/>
        <w:spacing w:line="440" w:lineRule="exact"/>
        <w:outlineLvl w:val="1"/>
        <w:rPr>
          <w:rFonts w:hint="eastAsia" w:ascii="宋体" w:hAnsi="宋体" w:eastAsia="宋体" w:cs="宋体"/>
          <w:b/>
          <w:color w:val="auto"/>
          <w:sz w:val="24"/>
          <w:szCs w:val="24"/>
          <w:highlight w:val="none"/>
        </w:rPr>
      </w:pPr>
      <w:bookmarkStart w:id="107" w:name="_Toc2529"/>
      <w:bookmarkStart w:id="108" w:name="_Toc5712"/>
      <w:r>
        <w:rPr>
          <w:rFonts w:hint="eastAsia" w:ascii="宋体" w:hAnsi="宋体" w:eastAsia="宋体" w:cs="宋体"/>
          <w:b/>
          <w:color w:val="auto"/>
          <w:sz w:val="24"/>
          <w:szCs w:val="24"/>
          <w:highlight w:val="none"/>
        </w:rPr>
        <w:t>24．其他</w:t>
      </w:r>
      <w:bookmarkEnd w:id="107"/>
      <w:bookmarkEnd w:id="108"/>
    </w:p>
    <w:p>
      <w:pPr>
        <w:pStyle w:val="18"/>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其他未尽事宜，双方协商解决。</w:t>
      </w:r>
    </w:p>
    <w:p>
      <w:pPr>
        <w:pStyle w:val="18"/>
        <w:spacing w:line="440" w:lineRule="exact"/>
        <w:ind w:firstLine="480" w:firstLineChars="200"/>
        <w:rPr>
          <w:rFonts w:hint="eastAsia" w:ascii="宋体" w:hAnsi="宋体" w:eastAsia="宋体" w:cs="宋体"/>
          <w:color w:val="auto"/>
          <w:sz w:val="24"/>
          <w:szCs w:val="24"/>
          <w:highlight w:val="none"/>
        </w:rPr>
      </w:pPr>
    </w:p>
    <w:p>
      <w:pPr>
        <w:pStyle w:val="18"/>
        <w:spacing w:line="440" w:lineRule="exact"/>
        <w:ind w:firstLine="480" w:firstLineChars="200"/>
        <w:rPr>
          <w:rFonts w:hint="eastAsia" w:ascii="宋体" w:hAnsi="宋体" w:eastAsia="宋体" w:cs="宋体"/>
          <w:color w:val="auto"/>
          <w:sz w:val="24"/>
          <w:szCs w:val="24"/>
          <w:highlight w:val="none"/>
        </w:rPr>
      </w:pPr>
    </w:p>
    <w:tbl>
      <w:tblPr>
        <w:tblStyle w:val="39"/>
        <w:tblW w:w="927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635"/>
        <w:gridCol w:w="463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25" w:hRule="atLeast"/>
        </w:trPr>
        <w:tc>
          <w:tcPr>
            <w:tcW w:w="4635" w:type="dxa"/>
            <w:tcBorders>
              <w:right w:val="single" w:color="auto" w:sz="4" w:space="0"/>
            </w:tcBorders>
            <w:noWrap w:val="0"/>
            <w:vAlign w:val="top"/>
          </w:tcPr>
          <w:p>
            <w:pPr>
              <w:spacing w:line="360" w:lineRule="auto"/>
              <w:rPr>
                <w:rFonts w:hint="eastAsia" w:ascii="宋体" w:hAnsi="宋体" w:eastAsia="宋体" w:cs="宋体"/>
                <w:color w:val="auto"/>
                <w:kern w:val="0"/>
                <w:sz w:val="24"/>
                <w:szCs w:val="24"/>
                <w:highlight w:val="none"/>
              </w:rPr>
            </w:pPr>
            <w:bookmarkStart w:id="109" w:name="OLE_LINK1"/>
            <w:r>
              <w:rPr>
                <w:rFonts w:hint="eastAsia" w:ascii="宋体" w:hAnsi="宋体" w:eastAsia="宋体" w:cs="宋体"/>
                <w:color w:val="auto"/>
                <w:kern w:val="0"/>
                <w:sz w:val="24"/>
                <w:szCs w:val="24"/>
                <w:highlight w:val="none"/>
              </w:rPr>
              <w:t xml:space="preserve">发包人：  (盖章) </w:t>
            </w:r>
          </w:p>
        </w:tc>
        <w:tc>
          <w:tcPr>
            <w:tcW w:w="4638" w:type="dxa"/>
            <w:tcBorders>
              <w:left w:val="single" w:color="auto" w:sz="4" w:space="0"/>
            </w:tcBorders>
            <w:noWrap w:val="0"/>
            <w:vAlign w:val="top"/>
          </w:tcPr>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  (盖章)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0" w:hRule="atLeast"/>
        </w:trPr>
        <w:tc>
          <w:tcPr>
            <w:tcW w:w="4635" w:type="dxa"/>
            <w:tcBorders>
              <w:right w:val="single" w:color="auto" w:sz="4" w:space="0"/>
            </w:tcBorders>
            <w:noWrap w:val="0"/>
            <w:vAlign w:val="top"/>
          </w:tcPr>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p>
        </w:tc>
        <w:tc>
          <w:tcPr>
            <w:tcW w:w="4638" w:type="dxa"/>
            <w:tcBorders>
              <w:left w:val="single" w:color="auto" w:sz="4" w:space="0"/>
            </w:tcBorders>
            <w:noWrap w:val="0"/>
            <w:vAlign w:val="top"/>
          </w:tcPr>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0" w:hRule="atLeast"/>
        </w:trPr>
        <w:tc>
          <w:tcPr>
            <w:tcW w:w="4635" w:type="dxa"/>
            <w:tcBorders>
              <w:right w:val="single" w:color="auto" w:sz="4" w:space="0"/>
            </w:tcBorders>
            <w:noWrap w:val="0"/>
            <w:vAlign w:val="top"/>
          </w:tcPr>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或委托代理人（</w:t>
            </w:r>
            <w:r>
              <w:rPr>
                <w:rFonts w:hint="eastAsia" w:ascii="宋体" w:hAnsi="宋体" w:eastAsia="宋体" w:cs="宋体"/>
                <w:color w:val="auto"/>
                <w:kern w:val="0"/>
                <w:sz w:val="24"/>
                <w:szCs w:val="24"/>
                <w:highlight w:val="none"/>
                <w:lang w:eastAsia="zh-CN"/>
              </w:rPr>
              <w:t>盖</w:t>
            </w:r>
            <w:r>
              <w:rPr>
                <w:rFonts w:hint="eastAsia" w:ascii="宋体" w:hAnsi="宋体" w:eastAsia="宋体" w:cs="宋体"/>
                <w:color w:val="auto"/>
                <w:kern w:val="0"/>
                <w:sz w:val="24"/>
                <w:szCs w:val="24"/>
                <w:highlight w:val="none"/>
              </w:rPr>
              <w:t>字）：</w:t>
            </w:r>
          </w:p>
        </w:tc>
        <w:tc>
          <w:tcPr>
            <w:tcW w:w="4638" w:type="dxa"/>
            <w:tcBorders>
              <w:left w:val="single" w:color="auto" w:sz="4" w:space="0"/>
            </w:tcBorders>
            <w:noWrap w:val="0"/>
            <w:vAlign w:val="top"/>
          </w:tcPr>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或委托代理人（</w:t>
            </w:r>
            <w:r>
              <w:rPr>
                <w:rFonts w:hint="eastAsia" w:ascii="宋体" w:hAnsi="宋体" w:eastAsia="宋体" w:cs="宋体"/>
                <w:color w:val="auto"/>
                <w:kern w:val="0"/>
                <w:sz w:val="24"/>
                <w:szCs w:val="24"/>
                <w:highlight w:val="none"/>
                <w:lang w:eastAsia="zh-CN"/>
              </w:rPr>
              <w:t>盖</w:t>
            </w:r>
            <w:r>
              <w:rPr>
                <w:rFonts w:hint="eastAsia" w:ascii="宋体" w:hAnsi="宋体" w:eastAsia="宋体" w:cs="宋体"/>
                <w:color w:val="auto"/>
                <w:kern w:val="0"/>
                <w:sz w:val="24"/>
                <w:szCs w:val="24"/>
                <w:highlight w:val="none"/>
              </w:rPr>
              <w:t>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8" w:hRule="atLeast"/>
        </w:trPr>
        <w:tc>
          <w:tcPr>
            <w:tcW w:w="4635" w:type="dxa"/>
            <w:tcBorders>
              <w:right w:val="single" w:color="auto" w:sz="4" w:space="0"/>
            </w:tcBorders>
            <w:noWrap w:val="0"/>
            <w:vAlign w:val="top"/>
          </w:tcPr>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社会信用代码：</w:t>
            </w:r>
          </w:p>
        </w:tc>
        <w:tc>
          <w:tcPr>
            <w:tcW w:w="4638" w:type="dxa"/>
            <w:tcBorders>
              <w:left w:val="single" w:color="auto" w:sz="4" w:space="0"/>
            </w:tcBorders>
            <w:noWrap w:val="0"/>
            <w:vAlign w:val="top"/>
          </w:tcPr>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社会信用代码：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373" w:hRule="atLeast"/>
        </w:trPr>
        <w:tc>
          <w:tcPr>
            <w:tcW w:w="4635" w:type="dxa"/>
            <w:tcBorders>
              <w:right w:val="single" w:color="auto" w:sz="4" w:space="0"/>
            </w:tcBorders>
            <w:noWrap w:val="0"/>
            <w:vAlign w:val="top"/>
          </w:tcPr>
          <w:p>
            <w:pPr>
              <w:spacing w:line="360" w:lineRule="auto"/>
              <w:ind w:left="960" w:hanging="960" w:hangingChars="400"/>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地  址：</w:t>
            </w:r>
          </w:p>
        </w:tc>
        <w:tc>
          <w:tcPr>
            <w:tcW w:w="4638" w:type="dxa"/>
            <w:tcBorders>
              <w:left w:val="single" w:color="auto" w:sz="4" w:space="0"/>
            </w:tcBorders>
            <w:noWrap w:val="0"/>
            <w:vAlign w:val="top"/>
          </w:tcPr>
          <w:p>
            <w:pPr>
              <w:spacing w:line="360" w:lineRule="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地址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8" w:hRule="atLeast"/>
        </w:trPr>
        <w:tc>
          <w:tcPr>
            <w:tcW w:w="4635" w:type="dxa"/>
            <w:tcBorders>
              <w:right w:val="single" w:color="auto" w:sz="4" w:space="0"/>
            </w:tcBorders>
            <w:noWrap w:val="0"/>
            <w:vAlign w:val="top"/>
          </w:tcPr>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邮政编码：  </w:t>
            </w:r>
          </w:p>
        </w:tc>
        <w:tc>
          <w:tcPr>
            <w:tcW w:w="4638" w:type="dxa"/>
            <w:tcBorders>
              <w:left w:val="single" w:color="auto" w:sz="4" w:space="0"/>
            </w:tcBorders>
            <w:noWrap w:val="0"/>
            <w:vAlign w:val="top"/>
          </w:tcPr>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邮政编码：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8" w:hRule="atLeast"/>
        </w:trPr>
        <w:tc>
          <w:tcPr>
            <w:tcW w:w="4635" w:type="dxa"/>
            <w:tcBorders>
              <w:right w:val="single" w:color="auto" w:sz="4" w:space="0"/>
            </w:tcBorders>
            <w:noWrap w:val="0"/>
            <w:vAlign w:val="top"/>
          </w:tcPr>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  话：</w:t>
            </w:r>
          </w:p>
        </w:tc>
        <w:tc>
          <w:tcPr>
            <w:tcW w:w="4638" w:type="dxa"/>
            <w:tcBorders>
              <w:left w:val="single" w:color="auto" w:sz="4" w:space="0"/>
            </w:tcBorders>
            <w:noWrap w:val="0"/>
            <w:vAlign w:val="top"/>
          </w:tcPr>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  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8" w:hRule="atLeast"/>
        </w:trPr>
        <w:tc>
          <w:tcPr>
            <w:tcW w:w="4635" w:type="dxa"/>
            <w:tcBorders>
              <w:right w:val="single" w:color="auto" w:sz="4" w:space="0"/>
            </w:tcBorders>
            <w:noWrap w:val="0"/>
            <w:vAlign w:val="top"/>
          </w:tcPr>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传  真： </w:t>
            </w:r>
          </w:p>
        </w:tc>
        <w:tc>
          <w:tcPr>
            <w:tcW w:w="4638" w:type="dxa"/>
            <w:tcBorders>
              <w:left w:val="single" w:color="auto" w:sz="4" w:space="0"/>
            </w:tcBorders>
            <w:noWrap w:val="0"/>
            <w:vAlign w:val="top"/>
          </w:tcPr>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传  真：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15" w:hRule="atLeast"/>
        </w:trPr>
        <w:tc>
          <w:tcPr>
            <w:tcW w:w="4635" w:type="dxa"/>
            <w:tcBorders>
              <w:right w:val="single" w:color="auto" w:sz="4" w:space="0"/>
            </w:tcBorders>
            <w:noWrap w:val="0"/>
            <w:vAlign w:val="top"/>
          </w:tcPr>
          <w:p>
            <w:pPr>
              <w:spacing w:line="360" w:lineRule="auto"/>
              <w:ind w:left="1200" w:hanging="1200" w:hangingChars="5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开户银行：</w:t>
            </w:r>
          </w:p>
        </w:tc>
        <w:tc>
          <w:tcPr>
            <w:tcW w:w="4638" w:type="dxa"/>
            <w:tcBorders>
              <w:left w:val="single" w:color="auto" w:sz="4" w:space="0"/>
            </w:tcBorders>
            <w:noWrap w:val="0"/>
            <w:vAlign w:val="top"/>
          </w:tcPr>
          <w:p>
            <w:pPr>
              <w:spacing w:line="360" w:lineRule="auto"/>
              <w:ind w:left="1200" w:hanging="1200" w:hangingChars="5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开户银行: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8" w:hRule="atLeast"/>
        </w:trPr>
        <w:tc>
          <w:tcPr>
            <w:tcW w:w="4635" w:type="dxa"/>
            <w:tcBorders>
              <w:right w:val="single" w:color="auto" w:sz="4" w:space="0"/>
            </w:tcBorders>
            <w:noWrap w:val="0"/>
            <w:vAlign w:val="top"/>
          </w:tcPr>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账  号：</w:t>
            </w:r>
          </w:p>
        </w:tc>
        <w:tc>
          <w:tcPr>
            <w:tcW w:w="4638" w:type="dxa"/>
            <w:tcBorders>
              <w:left w:val="single" w:color="auto" w:sz="4" w:space="0"/>
            </w:tcBorders>
            <w:noWrap w:val="0"/>
            <w:vAlign w:val="top"/>
          </w:tcPr>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账  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4635" w:type="dxa"/>
            <w:tcBorders>
              <w:right w:val="single" w:color="auto" w:sz="4" w:space="0"/>
            </w:tcBorders>
            <w:noWrap w:val="0"/>
            <w:vAlign w:val="top"/>
          </w:tcPr>
          <w:p>
            <w:pPr>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eastAsia="zh-CN"/>
              </w:rPr>
              <w:t>签订</w:t>
            </w:r>
            <w:r>
              <w:rPr>
                <w:rFonts w:hint="eastAsia" w:ascii="宋体" w:hAnsi="宋体" w:eastAsia="宋体" w:cs="宋体"/>
                <w:color w:val="auto"/>
                <w:kern w:val="0"/>
                <w:sz w:val="24"/>
                <w:szCs w:val="24"/>
                <w:highlight w:val="none"/>
              </w:rPr>
              <w:t>日期：</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月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日</w:t>
            </w:r>
          </w:p>
        </w:tc>
        <w:tc>
          <w:tcPr>
            <w:tcW w:w="4638" w:type="dxa"/>
            <w:tcBorders>
              <w:left w:val="single" w:color="auto" w:sz="4" w:space="0"/>
            </w:tcBorders>
            <w:noWrap w:val="0"/>
            <w:vAlign w:val="top"/>
          </w:tcPr>
          <w:p>
            <w:pPr>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eastAsia="zh-CN"/>
              </w:rPr>
              <w:t>签订</w:t>
            </w:r>
            <w:r>
              <w:rPr>
                <w:rFonts w:hint="eastAsia" w:ascii="宋体" w:hAnsi="宋体" w:eastAsia="宋体" w:cs="宋体"/>
                <w:color w:val="auto"/>
                <w:kern w:val="0"/>
                <w:sz w:val="24"/>
                <w:szCs w:val="24"/>
                <w:highlight w:val="none"/>
              </w:rPr>
              <w:t>日期</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年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月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日</w:t>
            </w:r>
          </w:p>
        </w:tc>
      </w:tr>
      <w:bookmarkEnd w:id="109"/>
    </w:tbl>
    <w:p>
      <w:pPr>
        <w:spacing w:line="360" w:lineRule="auto"/>
        <w:ind w:firstLine="480" w:firstLineChars="200"/>
        <w:rPr>
          <w:rFonts w:ascii="宋体" w:hAnsi="宋体" w:eastAsia="宋体"/>
          <w:color w:val="auto"/>
          <w:sz w:val="24"/>
          <w:szCs w:val="24"/>
          <w:highlight w:val="none"/>
        </w:rPr>
      </w:pPr>
    </w:p>
    <w:p>
      <w:pPr>
        <w:spacing w:line="276" w:lineRule="auto"/>
        <w:rPr>
          <w:rFonts w:asciiTheme="minorEastAsia" w:hAnsiTheme="minorEastAsia"/>
          <w:color w:val="auto"/>
          <w:sz w:val="24"/>
          <w:szCs w:val="24"/>
          <w:highlight w:val="none"/>
        </w:rPr>
      </w:pPr>
    </w:p>
    <w:p>
      <w:pPr>
        <w:spacing w:line="440" w:lineRule="exact"/>
        <w:jc w:val="center"/>
        <w:outlineLvl w:val="0"/>
        <w:rPr>
          <w:rFonts w:ascii="宋体" w:hAnsi="Calibri" w:eastAsia="宋体" w:cs="宋体"/>
          <w:b/>
          <w:color w:val="auto"/>
          <w:sz w:val="24"/>
          <w:szCs w:val="24"/>
          <w:highlight w:val="none"/>
        </w:rPr>
        <w:sectPr>
          <w:headerReference r:id="rId6" w:type="default"/>
          <w:footerReference r:id="rId7" w:type="default"/>
          <w:pgSz w:w="11906" w:h="16838"/>
          <w:pgMar w:top="1134" w:right="1418" w:bottom="1134" w:left="1418" w:header="851" w:footer="992" w:gutter="0"/>
          <w:pgNumType w:fmt="decimal" w:start="1"/>
          <w:cols w:space="425" w:num="1"/>
          <w:docGrid w:linePitch="312" w:charSpace="0"/>
        </w:sectPr>
      </w:pPr>
    </w:p>
    <w:p>
      <w:pPr>
        <w:spacing w:line="440" w:lineRule="exact"/>
        <w:jc w:val="center"/>
        <w:outlineLvl w:val="0"/>
        <w:rPr>
          <w:rFonts w:ascii="宋体" w:hAnsi="宋体" w:eastAsia="宋体" w:cs="宋体"/>
          <w:b/>
          <w:color w:val="auto"/>
          <w:sz w:val="24"/>
          <w:szCs w:val="24"/>
          <w:highlight w:val="none"/>
        </w:rPr>
      </w:pPr>
      <w:bookmarkStart w:id="110" w:name="_Toc135759781"/>
      <w:r>
        <w:rPr>
          <w:rFonts w:hint="eastAsia" w:ascii="宋体" w:hAnsi="宋体" w:eastAsia="宋体" w:cs="宋体"/>
          <w:b/>
          <w:color w:val="auto"/>
          <w:sz w:val="24"/>
          <w:szCs w:val="24"/>
          <w:highlight w:val="none"/>
        </w:rPr>
        <w:t>第四章</w:t>
      </w:r>
      <w:bookmarkEnd w:id="110"/>
      <w:bookmarkStart w:id="111" w:name="_Toc138638907"/>
      <w:bookmarkEnd w:id="111"/>
      <w:bookmarkStart w:id="112" w:name="_Toc138638538"/>
      <w:bookmarkEnd w:id="112"/>
      <w:bookmarkStart w:id="113" w:name="_Toc138638773"/>
      <w:bookmarkEnd w:id="113"/>
      <w:bookmarkStart w:id="114" w:name="_Toc138638535"/>
      <w:bookmarkEnd w:id="114"/>
      <w:bookmarkStart w:id="115" w:name="_Toc138638906"/>
      <w:bookmarkEnd w:id="115"/>
      <w:bookmarkStart w:id="116" w:name="_Toc138638884"/>
      <w:bookmarkEnd w:id="116"/>
      <w:bookmarkStart w:id="117" w:name="_Toc138638718"/>
      <w:bookmarkEnd w:id="117"/>
      <w:bookmarkStart w:id="118" w:name="_合同文件的组成及解释顺序"/>
      <w:bookmarkEnd w:id="118"/>
      <w:bookmarkStart w:id="119" w:name="_Toc138638910"/>
      <w:bookmarkEnd w:id="119"/>
      <w:bookmarkStart w:id="120" w:name="_Toc138638510"/>
      <w:bookmarkEnd w:id="120"/>
      <w:bookmarkStart w:id="121" w:name="_Toc138639074"/>
      <w:bookmarkEnd w:id="121"/>
      <w:bookmarkStart w:id="122" w:name="_Toc138638883"/>
      <w:bookmarkEnd w:id="122"/>
      <w:bookmarkStart w:id="123" w:name="_Toc138638702"/>
      <w:bookmarkEnd w:id="123"/>
      <w:bookmarkStart w:id="124" w:name="_Toc138638509"/>
      <w:bookmarkEnd w:id="124"/>
      <w:bookmarkStart w:id="125" w:name="_Toc138638719"/>
      <w:bookmarkEnd w:id="125"/>
      <w:bookmarkStart w:id="126" w:name="_Toc138639091"/>
      <w:bookmarkEnd w:id="126"/>
      <w:bookmarkStart w:id="127" w:name="_Toc138639145"/>
      <w:bookmarkEnd w:id="127"/>
      <w:bookmarkStart w:id="128" w:name="_Toc138639090"/>
      <w:bookmarkEnd w:id="128"/>
      <w:bookmarkStart w:id="129" w:name="_Toc138638534"/>
      <w:bookmarkEnd w:id="129"/>
      <w:r>
        <w:rPr>
          <w:rFonts w:hint="eastAsia" w:ascii="宋体" w:hAnsi="宋体" w:eastAsia="宋体" w:cs="宋体"/>
          <w:b/>
          <w:color w:val="auto"/>
          <w:sz w:val="24"/>
          <w:szCs w:val="24"/>
          <w:highlight w:val="none"/>
        </w:rPr>
        <w:t xml:space="preserve"> 采购项目技术、商务及其他要求</w:t>
      </w:r>
    </w:p>
    <w:p>
      <w:pPr>
        <w:spacing w:line="280" w:lineRule="exact"/>
        <w:rPr>
          <w:rFonts w:ascii="宋体" w:hAnsi="宋体" w:eastAsia="宋体" w:cs="Times New Roman"/>
          <w:bCs/>
          <w:color w:val="auto"/>
          <w:sz w:val="24"/>
          <w:szCs w:val="24"/>
          <w:highlight w:val="none"/>
        </w:rPr>
      </w:pPr>
      <w:bookmarkStart w:id="130" w:name="_Toc21888"/>
      <w:bookmarkStart w:id="131" w:name="_Toc482628481"/>
      <w:bookmarkStart w:id="132" w:name="OLE_LINK2"/>
    </w:p>
    <w:bookmarkEnd w:id="130"/>
    <w:bookmarkEnd w:id="131"/>
    <w:p>
      <w:pPr>
        <w:spacing w:line="440" w:lineRule="exact"/>
        <w:ind w:firstLine="504" w:firstLineChars="209"/>
        <w:rPr>
          <w:rFonts w:hint="default" w:hAnsi="宋体" w:eastAsia="宋体" w:cs="宋体"/>
          <w:b/>
          <w:bCs/>
          <w:color w:val="auto"/>
          <w:sz w:val="24"/>
          <w:szCs w:val="22"/>
          <w:highlight w:val="none"/>
          <w:lang w:val="en-US" w:eastAsia="zh-CN"/>
        </w:rPr>
      </w:pPr>
      <w:bookmarkStart w:id="133" w:name="_Toc217446094"/>
      <w:r>
        <w:rPr>
          <w:rFonts w:hint="eastAsia" w:hAnsi="宋体" w:cs="宋体"/>
          <w:b/>
          <w:bCs/>
          <w:color w:val="auto"/>
          <w:sz w:val="24"/>
          <w:szCs w:val="22"/>
          <w:highlight w:val="none"/>
          <w:lang w:val="en-US" w:eastAsia="zh-CN"/>
        </w:rPr>
        <w:t>一、</w:t>
      </w:r>
      <w:r>
        <w:rPr>
          <w:rFonts w:hint="eastAsia" w:hAnsi="宋体" w:cs="宋体"/>
          <w:b/>
          <w:bCs/>
          <w:color w:val="auto"/>
          <w:sz w:val="24"/>
          <w:szCs w:val="22"/>
          <w:highlight w:val="none"/>
        </w:rPr>
        <w:t xml:space="preserve"> </w:t>
      </w:r>
      <w:r>
        <w:rPr>
          <w:rFonts w:hint="eastAsia" w:hAnsi="宋体" w:cs="宋体"/>
          <w:b/>
          <w:bCs/>
          <w:color w:val="auto"/>
          <w:sz w:val="24"/>
          <w:szCs w:val="22"/>
          <w:highlight w:val="none"/>
          <w:lang w:val="en-US" w:eastAsia="zh-CN"/>
        </w:rPr>
        <w:t>技术参数要求</w:t>
      </w:r>
    </w:p>
    <w:tbl>
      <w:tblPr>
        <w:tblStyle w:val="38"/>
        <w:tblW w:w="92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360"/>
        <w:gridCol w:w="1184"/>
        <w:gridCol w:w="6681"/>
        <w:gridCol w:w="404"/>
        <w:gridCol w:w="6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trPr>
        <w:tc>
          <w:tcPr>
            <w:tcW w:w="360" w:type="dxa"/>
            <w:tcBorders>
              <w:top w:val="single" w:color="000000" w:sz="4" w:space="0"/>
              <w:left w:val="nil"/>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序号</w:t>
            </w:r>
          </w:p>
        </w:tc>
        <w:tc>
          <w:tcPr>
            <w:tcW w:w="118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产品名称</w:t>
            </w:r>
          </w:p>
        </w:tc>
        <w:tc>
          <w:tcPr>
            <w:tcW w:w="668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规格型号（货号）</w:t>
            </w:r>
          </w:p>
        </w:tc>
        <w:tc>
          <w:tcPr>
            <w:tcW w:w="40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单位</w:t>
            </w:r>
          </w:p>
        </w:tc>
        <w:tc>
          <w:tcPr>
            <w:tcW w:w="646"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84" w:hRule="atLeast"/>
        </w:trPr>
        <w:tc>
          <w:tcPr>
            <w:tcW w:w="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瑜伽垫</w:t>
            </w:r>
          </w:p>
        </w:tc>
        <w:tc>
          <w:tcPr>
            <w:tcW w:w="6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1、TPE材质，2、双色双面，3、无任何异味，4、规格：</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1830*610*6mm</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张</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80" w:hRule="atLeast"/>
        </w:trPr>
        <w:tc>
          <w:tcPr>
            <w:tcW w:w="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泡沫滚轴</w:t>
            </w:r>
          </w:p>
        </w:tc>
        <w:tc>
          <w:tcPr>
            <w:tcW w:w="6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5、本产品采用进EVA材料制成，6、具有无毒、无味、无臭的特点,7、主要用于练习平衡训练，作用运动前后对身体各部分肌肉的放松，按摩具有良好功效，8、规格：60cm*15cm</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个</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史密斯架训练器</w:t>
            </w:r>
          </w:p>
        </w:tc>
        <w:tc>
          <w:tcPr>
            <w:tcW w:w="6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9、管材：50*100*3.0mm的椭圆管；10、静电喷涂，烤漆工艺                                  </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11、尺寸:2285*1376*2340（国体）；12、净重：232KG；13、最大人体质量:150.Kg；14、最大训练载荷:300 kg；15、牵索形式:钢丝绳；16、阻力形式:杠铃片；17、产品经过NSCC认证及国家体育用品质量监督检验中心检验合格，认证标准:GB 17498.1-2008、GB 17498.2-2008；18、已投保产品责任险、团体意外伤害险、公众责任险和产品质量险</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套</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00" w:hRule="atLeast"/>
        </w:trPr>
        <w:tc>
          <w:tcPr>
            <w:tcW w:w="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龙门架训练器</w:t>
            </w:r>
          </w:p>
        </w:tc>
        <w:tc>
          <w:tcPr>
            <w:tcW w:w="6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19.外形尺寸:3762mm*2297mm*865mm；20.最大配重:240KG；21.最大训练载荷150kg；22.牵索形式:钢丝绳；23.阻力形式: 配重片；24.主立管规格:T60mm*120mm*3mm（正椭圆管）；25.器械净重：338KG（含160KG配重时）；26.训练角度调节方式：插销；27.钢丝绳规格：5.1mm；</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28.滑轮规格：106mm高强度铝制；29.训练肌群：手臂、胸、肩、背、腿、腹；30.产品经过NSCC认证及国家体育用品质量监督检验中心检验合格，认证标准:GB 17498.1-2008、GB 17498.2-2008；31.已投保产品责任险、团体意外伤害险、公众责任险和产品质量险。</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套</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2.5kg-25kg哑铃</w:t>
            </w:r>
          </w:p>
        </w:tc>
        <w:tc>
          <w:tcPr>
            <w:tcW w:w="6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32、组合标准：2.5公斤，5公斤，7.5公斤，10公斤，12.5公斤，15公斤，17.5公斤，20公斤，22.5公斤，25公斤 （1组275公斤）</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组</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17" w:hRule="atLeast"/>
        </w:trPr>
        <w:tc>
          <w:tcPr>
            <w:tcW w:w="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2.5kg-20kg壶铃</w:t>
            </w:r>
          </w:p>
        </w:tc>
        <w:tc>
          <w:tcPr>
            <w:tcW w:w="6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33、单支重量（2+4+6+8+10+12+14+16+18+20）*1支=110公斤</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组</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565" w:hRule="atLeast"/>
        </w:trPr>
        <w:tc>
          <w:tcPr>
            <w:tcW w:w="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跑步机</w:t>
            </w:r>
          </w:p>
        </w:tc>
        <w:tc>
          <w:tcPr>
            <w:tcW w:w="6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34.外形尺寸:2276mm*940mm*1605mm；.输入功率:2.3kw；.速度范围:1-20km/h；35.跑板厚度:25mm；36.电动机:交流；电机功率:2.2kw；</w:t>
            </w:r>
          </w:p>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37.电机持续功率：3hp；最大功率：7hp；38.坡度范围:0-20%；.跑步表面尺寸:1615mm*520mm；39.跑带厚度:3.1mm；40.主立管规格:170mm*67mm*2mm；.底盘边管规格:170mm*67mm*2mm；41.最大人体质量:180kg.器械净重：225KG；42.扶手长度：620mm；.踏板离地高度260mm；升降电机推力：450KG；自动润滑：是；.心率监控：是；滚筒尺寸：88*715mm；43.屏幕尺寸：18.5"LED屏幕；预设程序：8种；</w:t>
            </w:r>
          </w:p>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44.电子读书：程序、距离、时间、卡路里、速度、坡度、心率；.设有音频端口；.USB插口；45.产品经过NSCC认证及国家体育用品质量监督检验中心检验合格，认证标准:GB 17498.1-2008、GB 17498.6-2008；46.已投保产品责任险、团体意外伤害险、公众责任险和产品质量险。</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个</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79" w:hRule="atLeast"/>
        </w:trPr>
        <w:tc>
          <w:tcPr>
            <w:tcW w:w="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动感单车</w:t>
            </w:r>
          </w:p>
        </w:tc>
        <w:tc>
          <w:tcPr>
            <w:tcW w:w="6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47.外形尺寸:1160*670*1150mm；48.最大训练载荷:110KG；49.阻力形式:毛毡摩擦；50.主立管规格:40mm*60mm*2mm 矩形管；51.主架材质：碳钢；52.器械净重：58kg；53.传动方式：皮带传动；54.传动比：2.88：1；55.飞轮尺寸：φ450*58mm；56.飞轮重量：22.5KG；57、飞轮材质：铸铁；48.飞轮位置：前置；59.曲柄尺寸：220*80*49mm；60.曲柄材质：铸铁；61.把手高度可调（最高)：170mm；62.座椅高度可调（最高)：203mm；63.座椅前后可调(最长)：185mm；64.调节轨道材质：铝；</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65.调节轨道锁定方式：锁母锁定；66.急停方式：按压；67.阻力调节方式：旋钮调节；68.阻力级别：无极；69.水平调平支脚：是；70.运输轮：是；71.水杯架：是；72.产品经过NSCC认证及国家体育用品质量监督检验中心检验合格，认证标准:GB 17498.1-2008、GB_17498.10-2008；73.已投保产品责任险、团体意外伤害险、公众责任险和产品质量险。</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个</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707" w:hRule="atLeast"/>
        </w:trPr>
        <w:tc>
          <w:tcPr>
            <w:tcW w:w="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杠铃杆（20kg）</w:t>
            </w:r>
          </w:p>
        </w:tc>
        <w:tc>
          <w:tcPr>
            <w:tcW w:w="6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74、材质：握杆采用40CrMo（铬钼）热处理合金钢，两头套筒采用精密无缝钢管。75、轴承数量：4pcs（单边2pcs）。76、铜套数量：2pcs（单边1pcs）。77、工艺：整体镀硬铬。78、净重：20KG±1%。79承重：1000磅。80、赠送：一对弹簧卡扣，81、整体长度：2200mm</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握杆长度：1310mm，套筒长度：445mm，握杆直径：28mm，筒直径：50mm</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根</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84" w:hRule="atLeast"/>
        </w:trPr>
        <w:tc>
          <w:tcPr>
            <w:tcW w:w="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六角杠铃杆</w:t>
            </w:r>
          </w:p>
        </w:tc>
        <w:tc>
          <w:tcPr>
            <w:tcW w:w="6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82、长度：1420mm，83、挂杠铃片长度：240mm，84、框里尺寸：540*600mm，85、手握长度：290mm,86、自重：23公斤，87、最大承重：300公斤</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根</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91" w:hRule="atLeast"/>
        </w:trPr>
        <w:tc>
          <w:tcPr>
            <w:tcW w:w="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2.5kg-25kg杠铃片</w:t>
            </w:r>
          </w:p>
        </w:tc>
        <w:tc>
          <w:tcPr>
            <w:tcW w:w="6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88、单片重量（2.5+5+10+15+20+25）*2片=155公斤</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组</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840" w:hRule="atLeast"/>
        </w:trPr>
        <w:tc>
          <w:tcPr>
            <w:tcW w:w="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卷腹凳</w:t>
            </w:r>
          </w:p>
        </w:tc>
        <w:tc>
          <w:tcPr>
            <w:tcW w:w="6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89.外形尺寸:1848mm*726mm*941mm；90.最大人体质量:100 kg；</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91.最大训练载荷:150kg；92.主立管规格:50mm*100mm*2.5mm 平椭圆管；93.产品重量：50kg ；94.产品经过NSCC认证及国家体育用品质量监督检验中心检验合格，认证标准:GB 17498.1-2008、GB 17498.4-2008；95.已投保产品责任险、团体意外伤害险、公众责任险和产品质量险。</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个</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944" w:hRule="atLeast"/>
        </w:trPr>
        <w:tc>
          <w:tcPr>
            <w:tcW w:w="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13</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山羊挺凳（背肌）</w:t>
            </w:r>
          </w:p>
        </w:tc>
        <w:tc>
          <w:tcPr>
            <w:tcW w:w="6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96.外形尺寸:1203mm*695mm*866mm；97.最大人体质量:100kg；</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98.最大训练载荷:150 kg；99.主立管规格:50mm*100mm*2.5mm平椭圆管；100.产品重量： 37kg ；101.产品经过NSCC认证及国家体育用品质量监督检验中心检验合格，认证标准:GB 17498.1-2008、GB 17498.4-2008；102.已投保产品责任险、团体意外伤害险、公众责任险和产品质量险。</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个</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09" w:hRule="atLeast"/>
        </w:trPr>
        <w:tc>
          <w:tcPr>
            <w:tcW w:w="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14</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臀桥机</w:t>
            </w:r>
          </w:p>
        </w:tc>
        <w:tc>
          <w:tcPr>
            <w:tcW w:w="6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103.主管材型号：F50*100*2.5mm；104.坐靠垫材质： 高强度海绵材质，人造PVC高强度皮革；105.调节部分：多挡位高度调节；</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106.配重部分：杠铃片放置杆可挂铃片；107.产品尺寸和净重：1358*1263*740mm 净重：84KG；108.训练部位：主要锻炼臀部爆发力和力量；109.已投保产品责任险、团体意外伤害险、公众责任险和产品质量险。</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个</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4" w:hRule="atLeast"/>
        </w:trPr>
        <w:tc>
          <w:tcPr>
            <w:tcW w:w="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股四头训练椅</w:t>
            </w:r>
          </w:p>
        </w:tc>
        <w:tc>
          <w:tcPr>
            <w:tcW w:w="6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110.外形尺寸:1313mm*1218mm*1598mm；111.最大人体质量:130kg；</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112.最大训练载荷150kg；113.牵索形式:钢丝绳；114.阻力形式: 配重片；115.主立管规格:T60mm*120mm*3mm；116.配重框主管材尺寸：50*150*2.5mm；117.器械净重：220KG（含80KG配重时）；118.起始位置可调幅度或档位：两处各5个档位；119.座椅调节方式：插销、滑动调节；120.钢丝绳规格：5.1mm；121.滑轮规格：106mm高强度铝制；122.训练肌群：股四头肌；123.产品经过NSCC认证及国家体育用品质量监督检验中心检验合格，认证标准:GB 17498.1-2008、GB 17498.2-2008；124.已投保产品责任险、团体意外伤害险、公众责任险和产品质量险。</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个</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762" w:hRule="atLeast"/>
        </w:trPr>
        <w:tc>
          <w:tcPr>
            <w:tcW w:w="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16</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卧式屈腿训练器</w:t>
            </w:r>
          </w:p>
        </w:tc>
        <w:tc>
          <w:tcPr>
            <w:tcW w:w="6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125.外形尺寸:1784mm*1179mm*1596mmm；126.最大人体质量:130kg；</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127.最大训练载荷：150kg；128.牵索形式:钢丝绳；129.阻力形式: 配重片；130.主立管规格:T60mm*120mm*3mm；131.配重框主管材尺寸：50*150*2.5mm；132.器械净重：191KG（含80KG配重时）；133.起始位置可调幅度或档位：6个档位；134.钩腿角度调节方式：插销；</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135.钢丝绳规格：5.1mm；136.滑轮规格：106mm高强度铝制；137.训练肌群：股二头肌；138.产品经过NSCC认证及国家体育用品质量监督检验中心检验合格，认证标准:GB 17498.1-2008、GB 17498.2-2008；</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139.已投保产品责任险、团体意外伤害险、公众责任险和产品质量险。</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个</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754" w:hRule="atLeast"/>
        </w:trPr>
        <w:tc>
          <w:tcPr>
            <w:tcW w:w="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17</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高位下拉机</w:t>
            </w:r>
          </w:p>
        </w:tc>
        <w:tc>
          <w:tcPr>
            <w:tcW w:w="6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140.外形尺寸:1537mm*1957mm*1950mm；141.最大配重:120kg；</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142.最大训练载荷：150kg；143.牵索形式:钢丝绳；144.阻力形式: 配重片；145.主立管规格:正椭圆120mm*60mm*3mm；146.配重框主管材尺寸：50*150*3mm；147.动臂: 40*80*2.5mm；148.器械净重：222KG（含80KG配重时）；149.压腿调节方式：插销；150.钢丝绳规格：5.1mm；</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151.滑轮规格：106mm高强度铝制；152.训练肌群：背阔三角肌肉群</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153.产品经过NSCC认证及国家体育用品质量监督检验中心检验合格，认证标准:GB 17498.1-2008、GB 17498.2-2008；154.已投保产品责任险、团体意外伤害险、公众责任险和产品质量险。</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套</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594" w:hRule="atLeast"/>
        </w:trPr>
        <w:tc>
          <w:tcPr>
            <w:tcW w:w="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18</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肋木架</w:t>
            </w:r>
          </w:p>
        </w:tc>
        <w:tc>
          <w:tcPr>
            <w:tcW w:w="6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155、类型：双人肋木；156、室外地埋固定式，使用宽度1100mm，地上高度2332mm，中心距300mm；157、立柱为Φ114*3mm 的优质圆钢管；横管为Φ32*3mm 优质圆管；158、安装应采用直埋方式，立柱地埋深度不小于600mm，桩基水平尺寸不小于400*400mm；159、外形尺寸：2642×114×2332mm</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组</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20" w:hRule="atLeast"/>
        </w:trPr>
        <w:tc>
          <w:tcPr>
            <w:tcW w:w="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深蹲腰带</w:t>
            </w:r>
          </w:p>
        </w:tc>
        <w:tc>
          <w:tcPr>
            <w:tcW w:w="6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160、举重腰带，内衬海绵设计背部标准设计宽</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度为10cm，结实耐用钢口，可承受更大负</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荷。S-100cm</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M-110cm</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L-120cm</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个</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w:t>
            </w:r>
          </w:p>
        </w:tc>
      </w:tr>
    </w:tbl>
    <w:p>
      <w:pPr>
        <w:rPr>
          <w:color w:val="auto"/>
          <w:highlight w:val="none"/>
        </w:rPr>
      </w:pPr>
    </w:p>
    <w:p>
      <w:pPr>
        <w:numPr>
          <w:ilvl w:val="0"/>
          <w:numId w:val="2"/>
        </w:numPr>
        <w:spacing w:line="440" w:lineRule="exact"/>
        <w:ind w:left="0" w:leftChars="0" w:firstLine="482" w:firstLineChars="200"/>
        <w:rPr>
          <w:rFonts w:hint="eastAsia" w:hAnsi="宋体" w:cs="宋体"/>
          <w:b/>
          <w:bCs/>
          <w:color w:val="auto"/>
          <w:sz w:val="24"/>
          <w:szCs w:val="22"/>
          <w:highlight w:val="none"/>
          <w:lang w:val="en-US" w:eastAsia="zh-CN"/>
        </w:rPr>
      </w:pPr>
      <w:r>
        <w:rPr>
          <w:rFonts w:hint="eastAsia" w:hAnsi="宋体" w:cs="宋体"/>
          <w:b/>
          <w:bCs/>
          <w:color w:val="auto"/>
          <w:sz w:val="24"/>
          <w:szCs w:val="22"/>
          <w:highlight w:val="none"/>
          <w:lang w:val="en-US" w:eastAsia="zh-CN"/>
        </w:rPr>
        <w:t>商务要求：</w:t>
      </w:r>
    </w:p>
    <w:p>
      <w:pPr>
        <w:numPr>
          <w:ilvl w:val="0"/>
          <w:numId w:val="3"/>
        </w:numPr>
        <w:spacing w:line="440" w:lineRule="exact"/>
        <w:ind w:leftChars="200"/>
        <w:rPr>
          <w:rFonts w:hint="eastAsia" w:hAnsi="宋体" w:cs="宋体"/>
          <w:b/>
          <w:bCs/>
          <w:color w:val="auto"/>
          <w:sz w:val="24"/>
          <w:szCs w:val="22"/>
          <w:highlight w:val="none"/>
          <w:lang w:val="en-US" w:eastAsia="zh-CN"/>
        </w:rPr>
      </w:pPr>
      <w:r>
        <w:rPr>
          <w:rFonts w:hint="eastAsia" w:hAnsi="宋体" w:cs="宋体"/>
          <w:b/>
          <w:bCs/>
          <w:color w:val="auto"/>
          <w:sz w:val="24"/>
          <w:szCs w:val="22"/>
          <w:highlight w:val="none"/>
          <w:lang w:val="en-US" w:eastAsia="zh-CN"/>
        </w:rPr>
        <w:t>供货周期：自结果公告发布之日起7个日历日内供货完毕。</w:t>
      </w:r>
    </w:p>
    <w:p>
      <w:pPr>
        <w:numPr>
          <w:ilvl w:val="0"/>
          <w:numId w:val="3"/>
        </w:numPr>
        <w:spacing w:line="440" w:lineRule="exact"/>
        <w:ind w:leftChars="200"/>
        <w:rPr>
          <w:rFonts w:hint="eastAsia" w:hAnsi="宋体" w:cs="宋体"/>
          <w:b/>
          <w:bCs/>
          <w:color w:val="auto"/>
          <w:sz w:val="24"/>
          <w:szCs w:val="22"/>
          <w:highlight w:val="none"/>
          <w:lang w:val="en-US" w:eastAsia="zh-CN"/>
        </w:rPr>
      </w:pPr>
      <w:r>
        <w:rPr>
          <w:rFonts w:hint="eastAsia" w:hAnsi="宋体" w:cs="宋体"/>
          <w:b/>
          <w:bCs/>
          <w:color w:val="auto"/>
          <w:sz w:val="24"/>
          <w:szCs w:val="22"/>
          <w:highlight w:val="none"/>
          <w:lang w:val="en-US" w:eastAsia="zh-CN"/>
        </w:rPr>
        <w:t>付款方式：货到验收完毕一次性付款。</w:t>
      </w:r>
    </w:p>
    <w:p>
      <w:pPr>
        <w:numPr>
          <w:ilvl w:val="0"/>
          <w:numId w:val="3"/>
        </w:numPr>
        <w:spacing w:line="440" w:lineRule="exact"/>
        <w:ind w:leftChars="200"/>
        <w:rPr>
          <w:rFonts w:hint="eastAsia" w:hAnsi="宋体" w:cs="宋体"/>
          <w:b/>
          <w:bCs/>
          <w:color w:val="auto"/>
          <w:sz w:val="24"/>
          <w:szCs w:val="22"/>
          <w:highlight w:val="none"/>
          <w:lang w:val="en-US" w:eastAsia="zh-CN"/>
        </w:rPr>
      </w:pPr>
      <w:r>
        <w:rPr>
          <w:rFonts w:hint="eastAsia" w:hAnsi="宋体" w:cs="宋体"/>
          <w:b/>
          <w:bCs/>
          <w:color w:val="auto"/>
          <w:sz w:val="24"/>
          <w:szCs w:val="22"/>
          <w:highlight w:val="none"/>
          <w:lang w:val="en-US" w:eastAsia="zh-CN"/>
        </w:rPr>
        <w:t>质保期：3个月无理由更换。</w:t>
      </w:r>
    </w:p>
    <w:bookmarkEnd w:id="132"/>
    <w:bookmarkEnd w:id="133"/>
    <w:p>
      <w:pPr>
        <w:pStyle w:val="4"/>
        <w:jc w:val="center"/>
        <w:rPr>
          <w:rFonts w:hint="eastAsia" w:ascii="宋体" w:hAnsi="宋体" w:eastAsia="宋体" w:cs="宋体"/>
          <w:b/>
          <w:color w:val="auto"/>
          <w:sz w:val="24"/>
          <w:szCs w:val="24"/>
          <w:highlight w:val="none"/>
        </w:rPr>
      </w:pPr>
      <w:bookmarkStart w:id="134" w:name="_Toc135759782"/>
    </w:p>
    <w:p>
      <w:pPr>
        <w:pStyle w:val="4"/>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第五章</w:t>
      </w:r>
      <w:r>
        <w:rPr>
          <w:rFonts w:hint="eastAsia" w:ascii="宋体" w:hAnsi="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投标文件格式</w:t>
      </w:r>
      <w:bookmarkEnd w:id="134"/>
    </w:p>
    <w:p>
      <w:pPr>
        <w:rPr>
          <w:rFonts w:ascii="宋体" w:hAnsi="Calibri" w:eastAsia="宋体" w:cs="宋体"/>
          <w:b/>
          <w:color w:val="auto"/>
          <w:sz w:val="24"/>
          <w:szCs w:val="24"/>
          <w:highlight w:val="none"/>
        </w:rPr>
      </w:pPr>
    </w:p>
    <w:p>
      <w:pPr>
        <w:rPr>
          <w:rFonts w:ascii="宋体" w:hAnsi="Calibri" w:eastAsia="宋体" w:cs="宋体"/>
          <w:b/>
          <w:color w:val="auto"/>
          <w:sz w:val="24"/>
          <w:szCs w:val="24"/>
          <w:highlight w:val="none"/>
        </w:rPr>
      </w:pPr>
    </w:p>
    <w:p>
      <w:pPr>
        <w:rPr>
          <w:rFonts w:ascii="宋体" w:hAnsi="Calibri" w:eastAsia="宋体" w:cs="宋体"/>
          <w:color w:val="auto"/>
          <w:sz w:val="24"/>
          <w:szCs w:val="24"/>
          <w:highlight w:val="none"/>
          <w:u w:val="single"/>
        </w:rPr>
      </w:pPr>
      <w:r>
        <w:rPr>
          <w:rFonts w:hint="eastAsia" w:ascii="宋体" w:hAnsi="宋体" w:eastAsia="宋体" w:cs="宋体"/>
          <w:color w:val="auto"/>
          <w:sz w:val="24"/>
          <w:szCs w:val="24"/>
          <w:highlight w:val="none"/>
          <w:u w:val="single"/>
        </w:rPr>
        <w:t>投标文件封面示例</w:t>
      </w:r>
    </w:p>
    <w:p>
      <w:pPr>
        <w:spacing w:line="720" w:lineRule="auto"/>
        <w:ind w:right="315"/>
        <w:jc w:val="right"/>
        <w:rPr>
          <w:rFonts w:ascii="宋体" w:hAnsi="Calibri" w:eastAsia="宋体" w:cs="宋体"/>
          <w:b/>
          <w:color w:val="auto"/>
          <w:sz w:val="24"/>
          <w:szCs w:val="24"/>
          <w:highlight w:val="none"/>
          <w:bdr w:val="single" w:color="auto" w:sz="4" w:space="0"/>
        </w:rPr>
      </w:pPr>
      <w:r>
        <w:rPr>
          <w:rFonts w:hint="eastAsia" w:ascii="宋体" w:hAnsi="宋体" w:eastAsia="宋体" w:cs="宋体"/>
          <w:b/>
          <w:color w:val="auto"/>
          <w:sz w:val="24"/>
          <w:szCs w:val="24"/>
          <w:highlight w:val="none"/>
          <w:bdr w:val="single" w:color="auto" w:sz="4" w:space="0"/>
        </w:rPr>
        <w:t>正本</w:t>
      </w:r>
    </w:p>
    <w:p>
      <w:pPr>
        <w:spacing w:line="480" w:lineRule="auto"/>
        <w:jc w:val="center"/>
        <w:rPr>
          <w:rFonts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u w:val="single"/>
        </w:rPr>
        <w:t>（项目名称）</w:t>
      </w:r>
    </w:p>
    <w:p>
      <w:pPr>
        <w:spacing w:line="480" w:lineRule="auto"/>
        <w:jc w:val="center"/>
        <w:rPr>
          <w:rFonts w:ascii="宋体" w:hAnsi="Calibri" w:eastAsia="宋体" w:cs="宋体"/>
          <w:b/>
          <w:bCs/>
          <w:color w:val="auto"/>
          <w:sz w:val="24"/>
          <w:szCs w:val="24"/>
          <w:highlight w:val="none"/>
          <w:u w:val="single"/>
        </w:rPr>
      </w:pPr>
      <w:r>
        <w:rPr>
          <w:rFonts w:hint="eastAsia" w:ascii="宋体" w:hAnsi="宋体" w:eastAsia="宋体" w:cs="宋体"/>
          <w:b/>
          <w:bCs/>
          <w:color w:val="auto"/>
          <w:sz w:val="24"/>
          <w:szCs w:val="24"/>
          <w:highlight w:val="none"/>
          <w:u w:val="single"/>
        </w:rPr>
        <w:t>（项目编号）</w:t>
      </w:r>
    </w:p>
    <w:p>
      <w:pPr>
        <w:spacing w:line="300" w:lineRule="exact"/>
        <w:jc w:val="center"/>
        <w:rPr>
          <w:rFonts w:ascii="宋体" w:hAnsi="宋体" w:eastAsia="宋体" w:cs="宋体"/>
          <w:b/>
          <w:bCs/>
          <w:color w:val="auto"/>
          <w:sz w:val="24"/>
          <w:szCs w:val="24"/>
          <w:highlight w:val="none"/>
        </w:rPr>
      </w:pPr>
    </w:p>
    <w:p>
      <w:pPr>
        <w:spacing w:line="300" w:lineRule="exact"/>
        <w:jc w:val="center"/>
        <w:rPr>
          <w:rFonts w:ascii="宋体" w:hAnsi="宋体" w:eastAsia="宋体" w:cs="宋体"/>
          <w:b/>
          <w:bCs/>
          <w:color w:val="auto"/>
          <w:sz w:val="24"/>
          <w:szCs w:val="24"/>
          <w:highlight w:val="none"/>
        </w:rPr>
      </w:pPr>
    </w:p>
    <w:p>
      <w:pPr>
        <w:spacing w:line="300" w:lineRule="exact"/>
        <w:jc w:val="center"/>
        <w:rPr>
          <w:rFonts w:ascii="宋体" w:hAnsi="Calibri" w:eastAsia="宋体" w:cs="宋体"/>
          <w:b/>
          <w:bCs/>
          <w:color w:val="auto"/>
          <w:sz w:val="24"/>
          <w:szCs w:val="24"/>
          <w:highlight w:val="none"/>
        </w:rPr>
      </w:pPr>
      <w:r>
        <w:rPr>
          <w:rFonts w:hint="eastAsia" w:ascii="宋体" w:hAnsi="宋体" w:eastAsia="宋体" w:cs="宋体"/>
          <w:b/>
          <w:bCs/>
          <w:color w:val="auto"/>
          <w:sz w:val="24"/>
          <w:szCs w:val="24"/>
          <w:highlight w:val="none"/>
        </w:rPr>
        <w:t>投标文件</w:t>
      </w:r>
    </w:p>
    <w:p>
      <w:pPr>
        <w:spacing w:line="720" w:lineRule="auto"/>
        <w:rPr>
          <w:rFonts w:ascii="宋体" w:hAnsi="Calibri" w:eastAsia="宋体" w:cs="宋体"/>
          <w:color w:val="auto"/>
          <w:sz w:val="24"/>
          <w:szCs w:val="24"/>
          <w:highlight w:val="none"/>
        </w:rPr>
      </w:pPr>
    </w:p>
    <w:p>
      <w:pPr>
        <w:spacing w:line="720" w:lineRule="auto"/>
        <w:rPr>
          <w:rFonts w:ascii="宋体" w:hAnsi="Calibri" w:eastAsia="宋体" w:cs="宋体"/>
          <w:color w:val="auto"/>
          <w:sz w:val="24"/>
          <w:szCs w:val="24"/>
          <w:highlight w:val="none"/>
        </w:rPr>
      </w:pPr>
      <w:r>
        <w:rPr>
          <w:rFonts w:hint="eastAsia" w:ascii="宋体" w:hAnsi="宋体" w:eastAsia="宋体" w:cs="宋体"/>
          <w:color w:val="auto"/>
          <w:sz w:val="24"/>
          <w:szCs w:val="24"/>
          <w:highlight w:val="none"/>
        </w:rPr>
        <w:t>投标人：（盖章）</w:t>
      </w:r>
    </w:p>
    <w:p>
      <w:pPr>
        <w:spacing w:line="720" w:lineRule="auto"/>
        <w:rPr>
          <w:rFonts w:ascii="宋体" w:hAnsi="Calibri" w:eastAsia="宋体" w:cs="宋体"/>
          <w:color w:val="auto"/>
          <w:sz w:val="24"/>
          <w:szCs w:val="24"/>
          <w:highlight w:val="none"/>
        </w:rPr>
      </w:pPr>
      <w:r>
        <w:rPr>
          <w:rFonts w:hint="eastAsia" w:ascii="宋体" w:hAnsi="宋体" w:eastAsia="宋体" w:cs="宋体"/>
          <w:color w:val="auto"/>
          <w:sz w:val="24"/>
          <w:szCs w:val="24"/>
          <w:highlight w:val="none"/>
        </w:rPr>
        <w:t>法定代表人(经营者)：（盖章）</w:t>
      </w:r>
    </w:p>
    <w:p>
      <w:pPr>
        <w:spacing w:line="720" w:lineRule="auto"/>
        <w:rPr>
          <w:rFonts w:ascii="宋体" w:hAnsi="Calibri" w:eastAsia="宋体" w:cs="宋体"/>
          <w:color w:val="auto"/>
          <w:sz w:val="24"/>
          <w:szCs w:val="24"/>
          <w:highlight w:val="none"/>
        </w:rPr>
      </w:pPr>
      <w:r>
        <w:rPr>
          <w:rFonts w:hint="eastAsia" w:ascii="宋体" w:hAnsi="宋体" w:eastAsia="宋体" w:cs="宋体"/>
          <w:color w:val="auto"/>
          <w:sz w:val="24"/>
          <w:szCs w:val="24"/>
          <w:highlight w:val="none"/>
        </w:rPr>
        <w:t>单位地址：</w:t>
      </w:r>
    </w:p>
    <w:p>
      <w:pPr>
        <w:spacing w:line="720" w:lineRule="auto"/>
        <w:rPr>
          <w:rFonts w:ascii="宋体" w:hAnsi="Calibri" w:eastAsia="宋体" w:cs="宋体"/>
          <w:color w:val="auto"/>
          <w:sz w:val="24"/>
          <w:szCs w:val="24"/>
          <w:highlight w:val="none"/>
        </w:rPr>
      </w:pPr>
      <w:r>
        <w:rPr>
          <w:rFonts w:hint="eastAsia" w:ascii="宋体" w:hAnsi="宋体" w:eastAsia="宋体" w:cs="宋体"/>
          <w:color w:val="auto"/>
          <w:sz w:val="24"/>
          <w:szCs w:val="24"/>
          <w:highlight w:val="none"/>
        </w:rPr>
        <w:t>邮政编码：</w:t>
      </w:r>
    </w:p>
    <w:p>
      <w:pPr>
        <w:spacing w:line="720" w:lineRule="auto"/>
        <w:rPr>
          <w:rFonts w:ascii="宋体" w:hAnsi="Calibri" w:eastAsia="宋体" w:cs="宋体"/>
          <w:color w:val="auto"/>
          <w:sz w:val="24"/>
          <w:szCs w:val="24"/>
          <w:highlight w:val="none"/>
        </w:rPr>
      </w:pPr>
      <w:r>
        <w:rPr>
          <w:rFonts w:hint="eastAsia" w:ascii="宋体" w:hAnsi="宋体" w:eastAsia="宋体" w:cs="宋体"/>
          <w:color w:val="auto"/>
          <w:sz w:val="24"/>
          <w:szCs w:val="24"/>
          <w:highlight w:val="none"/>
        </w:rPr>
        <w:t>联系人：</w:t>
      </w:r>
    </w:p>
    <w:p>
      <w:pPr>
        <w:spacing w:line="720" w:lineRule="auto"/>
        <w:rPr>
          <w:rFonts w:ascii="宋体" w:hAnsi="Calibri" w:eastAsia="宋体" w:cs="宋体"/>
          <w:color w:val="auto"/>
          <w:sz w:val="24"/>
          <w:szCs w:val="24"/>
          <w:highlight w:val="none"/>
        </w:rPr>
      </w:pPr>
      <w:r>
        <w:rPr>
          <w:rFonts w:hint="eastAsia" w:ascii="宋体" w:hAnsi="宋体" w:eastAsia="宋体" w:cs="宋体"/>
          <w:color w:val="auto"/>
          <w:sz w:val="24"/>
          <w:szCs w:val="24"/>
          <w:highlight w:val="none"/>
        </w:rPr>
        <w:t>联系电话：</w:t>
      </w:r>
    </w:p>
    <w:p>
      <w:pPr>
        <w:spacing w:line="720" w:lineRule="auto"/>
        <w:rPr>
          <w:rFonts w:ascii="宋体" w:hAnsi="Calibri" w:eastAsia="宋体" w:cs="宋体"/>
          <w:color w:val="auto"/>
          <w:sz w:val="24"/>
          <w:szCs w:val="24"/>
          <w:highlight w:val="none"/>
        </w:rPr>
      </w:pPr>
    </w:p>
    <w:p>
      <w:pPr>
        <w:spacing w:line="720" w:lineRule="auto"/>
        <w:ind w:firstLine="2" w:firstLineChars="1"/>
        <w:jc w:val="center"/>
        <w:rPr>
          <w:rFonts w:ascii="宋体" w:hAnsi="Calibri" w:eastAsia="宋体" w:cs="宋体"/>
          <w:color w:val="auto"/>
          <w:sz w:val="24"/>
          <w:szCs w:val="24"/>
          <w:highlight w:val="none"/>
        </w:rPr>
      </w:pPr>
      <w:r>
        <w:rPr>
          <w:rFonts w:hint="eastAsia" w:ascii="宋体" w:hAnsi="宋体" w:eastAsia="宋体" w:cs="宋体"/>
          <w:color w:val="auto"/>
          <w:sz w:val="24"/>
          <w:szCs w:val="24"/>
          <w:highlight w:val="none"/>
        </w:rPr>
        <w:t>年月日</w:t>
      </w:r>
    </w:p>
    <w:p>
      <w:pPr>
        <w:tabs>
          <w:tab w:val="center" w:pos="4832"/>
          <w:tab w:val="left" w:pos="7140"/>
        </w:tabs>
        <w:jc w:val="center"/>
        <w:outlineLvl w:val="1"/>
        <w:rPr>
          <w:rFonts w:ascii="宋体" w:hAnsi="宋体" w:eastAsia="宋体" w:cs="宋体"/>
          <w:b/>
          <w:color w:val="auto"/>
          <w:sz w:val="24"/>
          <w:szCs w:val="24"/>
          <w:highlight w:val="none"/>
        </w:rPr>
      </w:pPr>
      <w:r>
        <w:rPr>
          <w:rFonts w:ascii="宋体" w:hAnsi="Calibri" w:eastAsia="宋体" w:cs="宋体"/>
          <w:b/>
          <w:color w:val="auto"/>
          <w:sz w:val="24"/>
          <w:szCs w:val="24"/>
          <w:highlight w:val="none"/>
        </w:rPr>
        <w:br w:type="page"/>
      </w:r>
      <w:bookmarkStart w:id="135" w:name="_Toc135759783"/>
      <w:r>
        <w:rPr>
          <w:rFonts w:hint="eastAsia" w:ascii="宋体" w:hAnsi="宋体" w:eastAsia="宋体" w:cs="宋体"/>
          <w:b/>
          <w:color w:val="auto"/>
          <w:sz w:val="24"/>
          <w:szCs w:val="24"/>
          <w:highlight w:val="none"/>
        </w:rPr>
        <w:t>目录</w:t>
      </w:r>
      <w:bookmarkEnd w:id="135"/>
    </w:p>
    <w:p>
      <w:pPr>
        <w:widowControl/>
        <w:shd w:val="clear" w:color="auto" w:fill="FFFFFF"/>
        <w:snapToGrid w:val="0"/>
        <w:spacing w:line="360" w:lineRule="auto"/>
        <w:ind w:firstLine="480" w:firstLineChars="200"/>
        <w:jc w:val="left"/>
        <w:rPr>
          <w:rFonts w:ascii="宋体" w:hAnsi="Calibri" w:eastAsia="宋体" w:cs="Arial"/>
          <w:color w:val="auto"/>
          <w:kern w:val="0"/>
          <w:sz w:val="24"/>
          <w:szCs w:val="24"/>
          <w:highlight w:val="none"/>
        </w:rPr>
      </w:pPr>
      <w:r>
        <w:rPr>
          <w:rFonts w:hint="eastAsia" w:ascii="宋体" w:hAnsi="宋体" w:eastAsia="宋体" w:cs="Arial"/>
          <w:color w:val="auto"/>
          <w:kern w:val="0"/>
          <w:sz w:val="24"/>
          <w:szCs w:val="24"/>
          <w:highlight w:val="none"/>
        </w:rPr>
        <w:t>1、投标函</w:t>
      </w:r>
    </w:p>
    <w:p>
      <w:pPr>
        <w:widowControl/>
        <w:shd w:val="clear" w:color="auto" w:fill="FFFFFF"/>
        <w:snapToGrid w:val="0"/>
        <w:spacing w:line="360" w:lineRule="auto"/>
        <w:ind w:firstLine="480" w:firstLineChars="200"/>
        <w:jc w:val="left"/>
        <w:rPr>
          <w:rFonts w:ascii="宋体" w:hAnsi="宋体" w:eastAsia="宋体" w:cs="Arial"/>
          <w:color w:val="auto"/>
          <w:kern w:val="0"/>
          <w:sz w:val="24"/>
          <w:szCs w:val="24"/>
          <w:highlight w:val="none"/>
        </w:rPr>
      </w:pPr>
      <w:r>
        <w:rPr>
          <w:rFonts w:hint="eastAsia" w:ascii="宋体" w:hAnsi="宋体" w:eastAsia="宋体" w:cs="Arial"/>
          <w:color w:val="auto"/>
          <w:kern w:val="0"/>
          <w:sz w:val="24"/>
          <w:szCs w:val="24"/>
          <w:highlight w:val="none"/>
        </w:rPr>
        <w:t>2、投标价格明细表</w:t>
      </w:r>
    </w:p>
    <w:p>
      <w:pPr>
        <w:widowControl/>
        <w:shd w:val="clear" w:color="auto" w:fill="FFFFFF"/>
        <w:snapToGrid w:val="0"/>
        <w:spacing w:line="360" w:lineRule="auto"/>
        <w:ind w:firstLine="480" w:firstLineChars="200"/>
        <w:jc w:val="left"/>
        <w:rPr>
          <w:rFonts w:ascii="宋体" w:hAnsi="Calibri" w:eastAsia="宋体" w:cs="Arial"/>
          <w:color w:val="auto"/>
          <w:kern w:val="0"/>
          <w:sz w:val="24"/>
          <w:szCs w:val="24"/>
          <w:highlight w:val="none"/>
        </w:rPr>
      </w:pPr>
      <w:r>
        <w:rPr>
          <w:rFonts w:hint="eastAsia" w:ascii="宋体" w:hAnsi="宋体" w:eastAsia="宋体" w:cs="Arial"/>
          <w:color w:val="auto"/>
          <w:kern w:val="0"/>
          <w:sz w:val="24"/>
          <w:szCs w:val="24"/>
          <w:highlight w:val="none"/>
        </w:rPr>
        <w:t>3、技术条款偏离表</w:t>
      </w:r>
    </w:p>
    <w:p>
      <w:pPr>
        <w:widowControl/>
        <w:shd w:val="clear" w:color="auto" w:fill="FFFFFF"/>
        <w:snapToGrid w:val="0"/>
        <w:spacing w:line="360" w:lineRule="auto"/>
        <w:ind w:firstLine="480" w:firstLineChars="200"/>
        <w:jc w:val="left"/>
        <w:rPr>
          <w:rFonts w:ascii="宋体" w:hAnsi="Calibri" w:eastAsia="宋体" w:cs="Arial"/>
          <w:color w:val="auto"/>
          <w:kern w:val="0"/>
          <w:sz w:val="24"/>
          <w:szCs w:val="24"/>
          <w:highlight w:val="none"/>
        </w:rPr>
      </w:pPr>
      <w:r>
        <w:rPr>
          <w:rFonts w:hint="eastAsia" w:ascii="宋体" w:hAnsi="宋体" w:eastAsia="宋体" w:cs="Arial"/>
          <w:color w:val="auto"/>
          <w:kern w:val="0"/>
          <w:sz w:val="24"/>
          <w:szCs w:val="24"/>
          <w:highlight w:val="none"/>
        </w:rPr>
        <w:t>4、商务条款偏离表</w:t>
      </w:r>
    </w:p>
    <w:p>
      <w:pPr>
        <w:widowControl/>
        <w:shd w:val="clear" w:color="auto" w:fill="FFFFFF"/>
        <w:snapToGrid w:val="0"/>
        <w:spacing w:line="360" w:lineRule="auto"/>
        <w:ind w:firstLine="480" w:firstLineChars="200"/>
        <w:jc w:val="left"/>
        <w:rPr>
          <w:rFonts w:ascii="宋体" w:hAnsi="Calibri" w:eastAsia="宋体" w:cs="Arial"/>
          <w:color w:val="auto"/>
          <w:kern w:val="0"/>
          <w:sz w:val="24"/>
          <w:szCs w:val="24"/>
          <w:highlight w:val="none"/>
        </w:rPr>
      </w:pPr>
      <w:r>
        <w:rPr>
          <w:rFonts w:hint="eastAsia" w:ascii="宋体" w:hAnsi="宋体" w:eastAsia="宋体" w:cs="Arial"/>
          <w:color w:val="auto"/>
          <w:kern w:val="0"/>
          <w:sz w:val="24"/>
          <w:szCs w:val="24"/>
          <w:highlight w:val="none"/>
        </w:rPr>
        <w:t>5、法定代表人(经营者)身份证明书</w:t>
      </w:r>
    </w:p>
    <w:p>
      <w:pPr>
        <w:widowControl/>
        <w:shd w:val="clear" w:color="auto" w:fill="FFFFFF"/>
        <w:snapToGrid w:val="0"/>
        <w:spacing w:line="360" w:lineRule="auto"/>
        <w:ind w:firstLine="480" w:firstLineChars="200"/>
        <w:jc w:val="left"/>
        <w:rPr>
          <w:rFonts w:ascii="宋体" w:hAnsi="Calibri" w:eastAsia="宋体" w:cs="Arial"/>
          <w:color w:val="auto"/>
          <w:kern w:val="0"/>
          <w:sz w:val="24"/>
          <w:szCs w:val="24"/>
          <w:highlight w:val="none"/>
        </w:rPr>
      </w:pPr>
      <w:r>
        <w:rPr>
          <w:rFonts w:hint="eastAsia" w:ascii="宋体" w:hAnsi="宋体" w:eastAsia="宋体" w:cs="Arial"/>
          <w:color w:val="auto"/>
          <w:kern w:val="0"/>
          <w:sz w:val="24"/>
          <w:szCs w:val="24"/>
          <w:highlight w:val="none"/>
        </w:rPr>
        <w:t>6、法定代表人(经营者)授权委托书</w:t>
      </w:r>
    </w:p>
    <w:p>
      <w:pPr>
        <w:widowControl/>
        <w:shd w:val="clear" w:color="auto" w:fill="FFFFFF"/>
        <w:snapToGrid w:val="0"/>
        <w:spacing w:line="360" w:lineRule="auto"/>
        <w:ind w:firstLine="480" w:firstLineChars="200"/>
        <w:jc w:val="left"/>
        <w:rPr>
          <w:rFonts w:ascii="宋体" w:hAnsi="Calibri" w:eastAsia="宋体" w:cs="Arial"/>
          <w:color w:val="auto"/>
          <w:kern w:val="0"/>
          <w:sz w:val="24"/>
          <w:szCs w:val="24"/>
          <w:highlight w:val="none"/>
        </w:rPr>
      </w:pPr>
      <w:r>
        <w:rPr>
          <w:rFonts w:hint="eastAsia" w:ascii="宋体" w:hAnsi="宋体" w:eastAsia="宋体" w:cs="Arial"/>
          <w:color w:val="auto"/>
          <w:kern w:val="0"/>
          <w:sz w:val="24"/>
          <w:szCs w:val="24"/>
          <w:highlight w:val="none"/>
        </w:rPr>
        <w:t>7、</w:t>
      </w:r>
      <w:r>
        <w:rPr>
          <w:rFonts w:hint="eastAsia" w:ascii="宋体" w:hAnsi="宋体" w:eastAsia="宋体" w:cs="Times New Roman"/>
          <w:color w:val="auto"/>
          <w:sz w:val="24"/>
          <w:szCs w:val="24"/>
          <w:highlight w:val="none"/>
        </w:rPr>
        <w:t>投标人基本情况表</w:t>
      </w:r>
    </w:p>
    <w:p>
      <w:pPr>
        <w:widowControl/>
        <w:shd w:val="clear" w:color="auto" w:fill="FFFFFF"/>
        <w:snapToGrid w:val="0"/>
        <w:spacing w:line="360" w:lineRule="auto"/>
        <w:ind w:firstLine="480" w:firstLineChars="200"/>
        <w:jc w:val="left"/>
        <w:rPr>
          <w:rFonts w:ascii="宋体" w:hAnsi="Calibri" w:eastAsia="宋体" w:cs="Arial"/>
          <w:color w:val="auto"/>
          <w:kern w:val="0"/>
          <w:sz w:val="24"/>
          <w:szCs w:val="24"/>
          <w:highlight w:val="none"/>
        </w:rPr>
      </w:pPr>
      <w:r>
        <w:rPr>
          <w:rFonts w:hint="eastAsia" w:ascii="宋体" w:hAnsi="宋体" w:eastAsia="宋体" w:cs="Arial"/>
          <w:color w:val="auto"/>
          <w:kern w:val="0"/>
          <w:sz w:val="24"/>
          <w:szCs w:val="24"/>
          <w:highlight w:val="none"/>
        </w:rPr>
        <w:t>8、</w:t>
      </w:r>
      <w:r>
        <w:rPr>
          <w:rFonts w:hint="eastAsia" w:ascii="宋体" w:hAnsi="宋体" w:eastAsia="宋体" w:cs="Times New Roman"/>
          <w:color w:val="auto"/>
          <w:sz w:val="24"/>
          <w:szCs w:val="24"/>
          <w:highlight w:val="none"/>
        </w:rPr>
        <w:t>投标人近年类似项目情况表</w:t>
      </w:r>
    </w:p>
    <w:p>
      <w:pPr>
        <w:widowControl/>
        <w:shd w:val="clear" w:color="auto" w:fill="FFFFFF"/>
        <w:snapToGrid w:val="0"/>
        <w:spacing w:line="360" w:lineRule="auto"/>
        <w:ind w:firstLine="480" w:firstLineChars="200"/>
        <w:jc w:val="left"/>
        <w:rPr>
          <w:rFonts w:ascii="宋体" w:hAnsi="宋体" w:eastAsia="宋体" w:cs="Times New Roman"/>
          <w:color w:val="auto"/>
          <w:sz w:val="24"/>
          <w:szCs w:val="24"/>
          <w:highlight w:val="none"/>
        </w:rPr>
      </w:pPr>
      <w:r>
        <w:rPr>
          <w:rFonts w:hint="eastAsia" w:ascii="宋体" w:hAnsi="宋体" w:eastAsia="宋体" w:cs="Arial"/>
          <w:color w:val="auto"/>
          <w:kern w:val="0"/>
          <w:sz w:val="24"/>
          <w:szCs w:val="24"/>
          <w:highlight w:val="none"/>
        </w:rPr>
        <w:t>9、技术方案</w:t>
      </w:r>
    </w:p>
    <w:p>
      <w:pPr>
        <w:widowControl/>
        <w:shd w:val="clear" w:color="auto" w:fill="FFFFFF"/>
        <w:snapToGrid w:val="0"/>
        <w:spacing w:line="360" w:lineRule="auto"/>
        <w:ind w:firstLine="480" w:firstLineChars="200"/>
        <w:jc w:val="left"/>
        <w:rPr>
          <w:rFonts w:ascii="宋体" w:hAnsi="宋体" w:eastAsia="宋体" w:cs="Arial"/>
          <w:color w:val="auto"/>
          <w:kern w:val="0"/>
          <w:sz w:val="24"/>
          <w:szCs w:val="24"/>
          <w:highlight w:val="none"/>
        </w:rPr>
      </w:pPr>
      <w:r>
        <w:rPr>
          <w:rFonts w:hint="eastAsia" w:ascii="宋体" w:hAnsi="宋体" w:eastAsia="宋体" w:cs="Arial"/>
          <w:color w:val="auto"/>
          <w:kern w:val="0"/>
          <w:sz w:val="24"/>
          <w:szCs w:val="24"/>
          <w:highlight w:val="none"/>
        </w:rPr>
        <w:t>10、拟投入本项目人员</w:t>
      </w:r>
    </w:p>
    <w:p>
      <w:pPr>
        <w:widowControl/>
        <w:shd w:val="clear" w:color="auto" w:fill="FFFFFF"/>
        <w:snapToGrid w:val="0"/>
        <w:spacing w:line="360" w:lineRule="auto"/>
        <w:ind w:firstLine="480" w:firstLineChars="200"/>
        <w:jc w:val="left"/>
        <w:rPr>
          <w:rFonts w:ascii="宋体" w:hAnsi="宋体" w:eastAsia="宋体" w:cs="Arial"/>
          <w:color w:val="auto"/>
          <w:kern w:val="0"/>
          <w:sz w:val="24"/>
          <w:szCs w:val="24"/>
          <w:highlight w:val="none"/>
        </w:rPr>
      </w:pPr>
      <w:r>
        <w:rPr>
          <w:rFonts w:hint="eastAsia" w:ascii="宋体" w:hAnsi="宋体" w:eastAsia="宋体" w:cs="Arial"/>
          <w:color w:val="auto"/>
          <w:kern w:val="0"/>
          <w:sz w:val="24"/>
          <w:szCs w:val="24"/>
          <w:highlight w:val="none"/>
        </w:rPr>
        <w:t>1</w:t>
      </w:r>
      <w:r>
        <w:rPr>
          <w:rFonts w:ascii="宋体" w:hAnsi="宋体" w:eastAsia="宋体" w:cs="Arial"/>
          <w:color w:val="auto"/>
          <w:kern w:val="0"/>
          <w:sz w:val="24"/>
          <w:szCs w:val="24"/>
          <w:highlight w:val="none"/>
        </w:rPr>
        <w:t>1</w:t>
      </w:r>
      <w:r>
        <w:rPr>
          <w:rFonts w:hint="eastAsia" w:ascii="宋体" w:hAnsi="宋体" w:eastAsia="宋体" w:cs="Arial"/>
          <w:color w:val="auto"/>
          <w:kern w:val="0"/>
          <w:sz w:val="24"/>
          <w:szCs w:val="24"/>
          <w:highlight w:val="none"/>
        </w:rPr>
        <w:t>、其它需要提交的资料</w:t>
      </w:r>
    </w:p>
    <w:p>
      <w:pPr>
        <w:spacing w:line="280" w:lineRule="exact"/>
        <w:rPr>
          <w:rFonts w:ascii="宋体" w:hAnsi="宋体" w:cs="Arial"/>
          <w:color w:val="auto"/>
          <w:kern w:val="0"/>
          <w:sz w:val="24"/>
          <w:szCs w:val="24"/>
          <w:highlight w:val="none"/>
        </w:rPr>
      </w:pPr>
    </w:p>
    <w:p>
      <w:pPr>
        <w:spacing w:line="280" w:lineRule="exact"/>
        <w:rPr>
          <w:rFonts w:ascii="宋体" w:hAnsi="宋体" w:eastAsia="宋体" w:cs="Times New Roman"/>
          <w:bCs/>
          <w:color w:val="auto"/>
          <w:sz w:val="24"/>
          <w:szCs w:val="24"/>
          <w:highlight w:val="none"/>
        </w:rPr>
      </w:pPr>
    </w:p>
    <w:p>
      <w:pPr>
        <w:spacing w:line="280" w:lineRule="exact"/>
        <w:rPr>
          <w:rFonts w:ascii="宋体" w:hAnsi="Calibri" w:eastAsia="宋体" w:cs="Times New Roman"/>
          <w:bCs/>
          <w:color w:val="auto"/>
          <w:sz w:val="24"/>
          <w:szCs w:val="24"/>
          <w:highlight w:val="none"/>
        </w:rPr>
      </w:pPr>
      <w:r>
        <w:rPr>
          <w:rFonts w:hint="eastAsia" w:ascii="宋体" w:hAnsi="宋体" w:eastAsia="宋体" w:cs="Times New Roman"/>
          <w:bCs/>
          <w:color w:val="auto"/>
          <w:sz w:val="24"/>
          <w:szCs w:val="24"/>
          <w:highlight w:val="none"/>
        </w:rPr>
        <w:t>注：为了便于查找，请按上述顺序编制投标文件内容，并在目录中标明每项内容的起始页码。</w:t>
      </w:r>
    </w:p>
    <w:p>
      <w:pPr>
        <w:tabs>
          <w:tab w:val="center" w:pos="4832"/>
          <w:tab w:val="left" w:pos="7140"/>
        </w:tabs>
        <w:jc w:val="center"/>
        <w:outlineLvl w:val="1"/>
        <w:rPr>
          <w:rFonts w:ascii="宋体" w:hAnsi="宋体" w:eastAsia="宋体" w:cs="宋体"/>
          <w:b/>
          <w:color w:val="auto"/>
          <w:sz w:val="24"/>
          <w:szCs w:val="24"/>
          <w:highlight w:val="none"/>
        </w:rPr>
      </w:pPr>
      <w:r>
        <w:rPr>
          <w:rFonts w:ascii="宋体" w:hAnsi="Calibri" w:eastAsia="宋体" w:cs="宋体"/>
          <w:b/>
          <w:color w:val="auto"/>
          <w:sz w:val="24"/>
          <w:szCs w:val="24"/>
          <w:highlight w:val="none"/>
        </w:rPr>
        <w:br w:type="page"/>
      </w:r>
      <w:bookmarkStart w:id="136" w:name="_Toc135759784"/>
      <w:r>
        <w:rPr>
          <w:rFonts w:hint="eastAsia" w:ascii="宋体" w:hAnsi="宋体" w:eastAsia="宋体" w:cs="宋体"/>
          <w:b/>
          <w:color w:val="auto"/>
          <w:sz w:val="24"/>
          <w:szCs w:val="24"/>
          <w:highlight w:val="none"/>
        </w:rPr>
        <w:t>一、投标函</w:t>
      </w:r>
      <w:bookmarkEnd w:id="136"/>
    </w:p>
    <w:p>
      <w:pPr>
        <w:widowControl/>
        <w:shd w:val="clear" w:color="auto" w:fill="FFFFFF"/>
        <w:snapToGrid w:val="0"/>
        <w:spacing w:line="384" w:lineRule="auto"/>
        <w:jc w:val="left"/>
        <w:rPr>
          <w:rFonts w:ascii="宋体" w:hAnsi="Calibri" w:eastAsia="宋体" w:cs="Arial"/>
          <w:color w:val="auto"/>
          <w:kern w:val="0"/>
          <w:sz w:val="24"/>
          <w:szCs w:val="24"/>
          <w:highlight w:val="none"/>
        </w:rPr>
      </w:pPr>
    </w:p>
    <w:p>
      <w:pPr>
        <w:widowControl/>
        <w:shd w:val="clear" w:color="auto" w:fill="FFFFFF"/>
        <w:snapToGrid w:val="0"/>
        <w:spacing w:line="384" w:lineRule="auto"/>
        <w:jc w:val="left"/>
        <w:rPr>
          <w:rFonts w:ascii="宋体" w:hAnsi="Calibri" w:eastAsia="宋体" w:cs="Arial"/>
          <w:color w:val="auto"/>
          <w:kern w:val="0"/>
          <w:sz w:val="24"/>
          <w:szCs w:val="24"/>
          <w:highlight w:val="none"/>
        </w:rPr>
      </w:pPr>
      <w:r>
        <w:rPr>
          <w:rFonts w:hint="eastAsia" w:ascii="宋体" w:hAnsi="宋体" w:eastAsia="宋体" w:cs="Arial"/>
          <w:color w:val="auto"/>
          <w:kern w:val="0"/>
          <w:sz w:val="24"/>
          <w:szCs w:val="24"/>
          <w:highlight w:val="none"/>
        </w:rPr>
        <w:t>致：（采购人名称）</w:t>
      </w:r>
    </w:p>
    <w:p>
      <w:pPr>
        <w:widowControl/>
        <w:shd w:val="clear" w:color="auto" w:fill="FFFFFF"/>
        <w:snapToGrid w:val="0"/>
        <w:spacing w:line="384" w:lineRule="auto"/>
        <w:jc w:val="left"/>
        <w:rPr>
          <w:rFonts w:ascii="宋体" w:hAnsi="Calibri" w:eastAsia="宋体" w:cs="Arial"/>
          <w:color w:val="auto"/>
          <w:kern w:val="0"/>
          <w:sz w:val="24"/>
          <w:szCs w:val="24"/>
          <w:highlight w:val="none"/>
        </w:rPr>
      </w:pPr>
    </w:p>
    <w:p>
      <w:pPr>
        <w:widowControl/>
        <w:shd w:val="clear" w:color="auto" w:fill="FFFFFF"/>
        <w:snapToGrid w:val="0"/>
        <w:spacing w:line="384" w:lineRule="auto"/>
        <w:ind w:firstLine="420"/>
        <w:jc w:val="left"/>
        <w:rPr>
          <w:rFonts w:ascii="宋体" w:hAnsi="Calibri" w:eastAsia="宋体" w:cs="Arial"/>
          <w:color w:val="auto"/>
          <w:kern w:val="0"/>
          <w:sz w:val="24"/>
          <w:szCs w:val="24"/>
          <w:highlight w:val="none"/>
        </w:rPr>
      </w:pPr>
      <w:r>
        <w:rPr>
          <w:rFonts w:hint="eastAsia" w:ascii="宋体" w:hAnsi="宋体" w:eastAsia="宋体" w:cs="Arial"/>
          <w:color w:val="auto"/>
          <w:kern w:val="0"/>
          <w:sz w:val="24"/>
          <w:szCs w:val="24"/>
          <w:highlight w:val="none"/>
        </w:rPr>
        <w:t>根据已收到的项目的招标文件，遵照招标投标法律法规的规定，经考察现场和充分研究贵方的招标文件的全部内容后，我方郑重承诺如下：</w:t>
      </w:r>
    </w:p>
    <w:p>
      <w:pPr>
        <w:widowControl/>
        <w:shd w:val="clear" w:color="auto" w:fill="FFFFFF"/>
        <w:snapToGrid w:val="0"/>
        <w:spacing w:line="384" w:lineRule="auto"/>
        <w:ind w:firstLine="420"/>
        <w:jc w:val="left"/>
        <w:rPr>
          <w:rFonts w:ascii="宋体" w:hAnsi="Calibri" w:eastAsia="宋体" w:cs="Arial"/>
          <w:color w:val="auto"/>
          <w:kern w:val="0"/>
          <w:sz w:val="24"/>
          <w:szCs w:val="24"/>
          <w:highlight w:val="none"/>
        </w:rPr>
      </w:pPr>
      <w:r>
        <w:rPr>
          <w:rFonts w:ascii="宋体" w:hAnsi="宋体" w:eastAsia="宋体" w:cs="Arial"/>
          <w:color w:val="auto"/>
          <w:kern w:val="0"/>
          <w:sz w:val="24"/>
          <w:szCs w:val="24"/>
          <w:highlight w:val="none"/>
        </w:rPr>
        <w:t>1.</w:t>
      </w:r>
      <w:r>
        <w:rPr>
          <w:rFonts w:hint="eastAsia" w:ascii="宋体" w:hAnsi="宋体" w:eastAsia="宋体" w:cs="Arial"/>
          <w:color w:val="auto"/>
          <w:kern w:val="0"/>
          <w:sz w:val="24"/>
          <w:szCs w:val="24"/>
          <w:highlight w:val="none"/>
        </w:rPr>
        <w:t>我方投标价格</w:t>
      </w:r>
      <w:r>
        <w:rPr>
          <w:rFonts w:hint="eastAsia" w:ascii="宋体" w:hAnsi="宋体" w:eastAsia="宋体" w:cs="Arial"/>
          <w:color w:val="auto"/>
          <w:kern w:val="0"/>
          <w:sz w:val="24"/>
          <w:szCs w:val="24"/>
          <w:highlight w:val="none"/>
          <w:u w:val="single"/>
        </w:rPr>
        <w:t xml:space="preserve"> </w:t>
      </w:r>
      <w:r>
        <w:rPr>
          <w:rFonts w:ascii="宋体" w:hAnsi="宋体" w:eastAsia="宋体" w:cs="Arial"/>
          <w:color w:val="auto"/>
          <w:kern w:val="0"/>
          <w:sz w:val="24"/>
          <w:szCs w:val="24"/>
          <w:highlight w:val="none"/>
          <w:u w:val="single"/>
        </w:rPr>
        <w:t xml:space="preserve">       </w:t>
      </w:r>
      <w:r>
        <w:rPr>
          <w:rFonts w:hint="eastAsia" w:ascii="宋体" w:hAnsi="宋体" w:eastAsia="宋体" w:cs="Arial"/>
          <w:color w:val="auto"/>
          <w:kern w:val="0"/>
          <w:sz w:val="24"/>
          <w:szCs w:val="24"/>
          <w:highlight w:val="none"/>
        </w:rPr>
        <w:t>万元（此处须填写单价合计金额），供货周期为自合同签订之日起</w:t>
      </w:r>
      <w:r>
        <w:rPr>
          <w:rFonts w:ascii="宋体" w:hAnsi="宋体" w:eastAsia="宋体" w:cs="Arial"/>
          <w:color w:val="auto"/>
          <w:kern w:val="0"/>
          <w:sz w:val="24"/>
          <w:szCs w:val="24"/>
          <w:highlight w:val="none"/>
          <w:u w:val="single"/>
        </w:rPr>
        <w:t xml:space="preserve">    </w:t>
      </w:r>
      <w:r>
        <w:rPr>
          <w:rFonts w:hint="eastAsia" w:ascii="宋体" w:hAnsi="宋体" w:eastAsia="宋体" w:cs="Arial"/>
          <w:color w:val="auto"/>
          <w:kern w:val="0"/>
          <w:sz w:val="24"/>
          <w:szCs w:val="24"/>
          <w:highlight w:val="none"/>
        </w:rPr>
        <w:t>日历日完成本项目。</w:t>
      </w:r>
    </w:p>
    <w:p>
      <w:pPr>
        <w:widowControl/>
        <w:shd w:val="clear" w:color="auto" w:fill="FFFFFF"/>
        <w:snapToGrid w:val="0"/>
        <w:spacing w:line="384" w:lineRule="auto"/>
        <w:ind w:firstLine="420"/>
        <w:jc w:val="left"/>
        <w:rPr>
          <w:rFonts w:ascii="宋体" w:hAnsi="Calibri" w:eastAsia="宋体" w:cs="Arial"/>
          <w:color w:val="auto"/>
          <w:kern w:val="0"/>
          <w:sz w:val="24"/>
          <w:szCs w:val="24"/>
          <w:highlight w:val="none"/>
        </w:rPr>
      </w:pPr>
      <w:r>
        <w:rPr>
          <w:rFonts w:ascii="宋体" w:hAnsi="宋体" w:eastAsia="宋体" w:cs="Arial"/>
          <w:color w:val="auto"/>
          <w:kern w:val="0"/>
          <w:sz w:val="24"/>
          <w:szCs w:val="24"/>
          <w:highlight w:val="none"/>
        </w:rPr>
        <w:t>2.</w:t>
      </w:r>
      <w:r>
        <w:rPr>
          <w:rFonts w:hint="eastAsia" w:ascii="宋体" w:hAnsi="宋体" w:eastAsia="宋体" w:cs="Arial"/>
          <w:color w:val="auto"/>
          <w:kern w:val="0"/>
          <w:sz w:val="24"/>
          <w:szCs w:val="24"/>
          <w:highlight w:val="none"/>
        </w:rPr>
        <w:t>如果我方中标，我方将按规定履行合同责任义务。保证在合同约定的供货周期内供货，并确保我方提供货物的品种、规格、质量和数量以及相关服务满足招标文件的要求。</w:t>
      </w:r>
    </w:p>
    <w:p>
      <w:pPr>
        <w:widowControl/>
        <w:shd w:val="clear" w:color="auto" w:fill="FFFFFF"/>
        <w:snapToGrid w:val="0"/>
        <w:spacing w:line="384" w:lineRule="auto"/>
        <w:ind w:firstLine="420"/>
        <w:jc w:val="left"/>
        <w:rPr>
          <w:rFonts w:ascii="宋体" w:hAnsi="Calibri" w:eastAsia="宋体" w:cs="Arial"/>
          <w:color w:val="auto"/>
          <w:kern w:val="0"/>
          <w:sz w:val="24"/>
          <w:szCs w:val="24"/>
          <w:highlight w:val="none"/>
        </w:rPr>
      </w:pPr>
      <w:r>
        <w:rPr>
          <w:rFonts w:hint="eastAsia" w:ascii="宋体" w:hAnsi="宋体" w:eastAsia="宋体" w:cs="Arial"/>
          <w:color w:val="auto"/>
          <w:kern w:val="0"/>
          <w:sz w:val="24"/>
          <w:szCs w:val="24"/>
          <w:highlight w:val="none"/>
        </w:rPr>
        <w:t>3</w:t>
      </w:r>
      <w:r>
        <w:rPr>
          <w:rFonts w:ascii="宋体" w:hAnsi="宋体" w:eastAsia="宋体" w:cs="Arial"/>
          <w:color w:val="auto"/>
          <w:kern w:val="0"/>
          <w:sz w:val="24"/>
          <w:szCs w:val="24"/>
          <w:highlight w:val="none"/>
        </w:rPr>
        <w:t>.</w:t>
      </w:r>
      <w:r>
        <w:rPr>
          <w:rFonts w:hint="eastAsia" w:ascii="宋体" w:hAnsi="宋体" w:eastAsia="宋体" w:cs="Arial"/>
          <w:color w:val="auto"/>
          <w:kern w:val="0"/>
          <w:sz w:val="24"/>
          <w:szCs w:val="24"/>
          <w:highlight w:val="none"/>
        </w:rPr>
        <w:t>本投标文件在招标文件规定的投标有效期内对我方具有约束力，如果我方在投标有效期内撤销投标，其投标保证金将被贵方没收。</w:t>
      </w:r>
    </w:p>
    <w:p>
      <w:pPr>
        <w:widowControl/>
        <w:shd w:val="clear" w:color="auto" w:fill="FFFFFF"/>
        <w:snapToGrid w:val="0"/>
        <w:spacing w:line="384" w:lineRule="auto"/>
        <w:ind w:firstLine="420"/>
        <w:jc w:val="left"/>
        <w:rPr>
          <w:rFonts w:ascii="宋体" w:hAnsi="Calibri" w:eastAsia="宋体" w:cs="Arial"/>
          <w:color w:val="auto"/>
          <w:kern w:val="0"/>
          <w:sz w:val="24"/>
          <w:szCs w:val="24"/>
          <w:highlight w:val="none"/>
        </w:rPr>
      </w:pPr>
      <w:r>
        <w:rPr>
          <w:rFonts w:hint="eastAsia" w:ascii="宋体" w:hAnsi="宋体" w:eastAsia="宋体" w:cs="Arial"/>
          <w:color w:val="auto"/>
          <w:kern w:val="0"/>
          <w:sz w:val="24"/>
          <w:szCs w:val="24"/>
          <w:highlight w:val="none"/>
        </w:rPr>
        <w:t>4</w:t>
      </w:r>
      <w:r>
        <w:rPr>
          <w:rFonts w:ascii="宋体" w:hAnsi="宋体" w:eastAsia="宋体" w:cs="Arial"/>
          <w:color w:val="auto"/>
          <w:kern w:val="0"/>
          <w:sz w:val="24"/>
          <w:szCs w:val="24"/>
          <w:highlight w:val="none"/>
        </w:rPr>
        <w:t>.</w:t>
      </w:r>
      <w:r>
        <w:rPr>
          <w:rFonts w:hint="eastAsia" w:ascii="宋体" w:hAnsi="宋体" w:eastAsia="宋体" w:cs="Arial"/>
          <w:color w:val="auto"/>
          <w:kern w:val="0"/>
          <w:sz w:val="24"/>
          <w:szCs w:val="24"/>
          <w:highlight w:val="none"/>
        </w:rPr>
        <w:t>我方已详细审查全部招标文件并完全理解并同意放弃对这方面有不明及误解的权力。</w:t>
      </w:r>
    </w:p>
    <w:p>
      <w:pPr>
        <w:widowControl/>
        <w:shd w:val="clear" w:color="auto" w:fill="FFFFFF"/>
        <w:snapToGrid w:val="0"/>
        <w:spacing w:line="384" w:lineRule="auto"/>
        <w:ind w:firstLine="420"/>
        <w:jc w:val="left"/>
        <w:rPr>
          <w:rFonts w:ascii="宋体" w:hAnsi="Calibri" w:eastAsia="宋体" w:cs="Arial"/>
          <w:color w:val="auto"/>
          <w:kern w:val="0"/>
          <w:sz w:val="24"/>
          <w:szCs w:val="24"/>
          <w:highlight w:val="none"/>
        </w:rPr>
      </w:pPr>
      <w:r>
        <w:rPr>
          <w:rFonts w:hint="eastAsia" w:ascii="宋体" w:hAnsi="宋体" w:eastAsia="宋体" w:cs="Arial"/>
          <w:color w:val="auto"/>
          <w:kern w:val="0"/>
          <w:sz w:val="24"/>
          <w:szCs w:val="24"/>
          <w:highlight w:val="none"/>
        </w:rPr>
        <w:t>5</w:t>
      </w:r>
      <w:r>
        <w:rPr>
          <w:rFonts w:ascii="宋体" w:hAnsi="宋体" w:eastAsia="宋体" w:cs="Arial"/>
          <w:color w:val="auto"/>
          <w:kern w:val="0"/>
          <w:sz w:val="24"/>
          <w:szCs w:val="24"/>
          <w:highlight w:val="none"/>
        </w:rPr>
        <w:t>.</w:t>
      </w:r>
      <w:r>
        <w:rPr>
          <w:rFonts w:hint="eastAsia" w:ascii="宋体" w:hAnsi="宋体" w:eastAsia="宋体" w:cs="Arial"/>
          <w:color w:val="auto"/>
          <w:kern w:val="0"/>
          <w:sz w:val="24"/>
          <w:szCs w:val="24"/>
          <w:highlight w:val="none"/>
        </w:rPr>
        <w:t>我方愿意提供贵方可能要求的与投标有关的一切数据或资料，完全理解贵方不一定接受最低投标报价的投标或收到的任何投标。</w:t>
      </w:r>
    </w:p>
    <w:p>
      <w:pPr>
        <w:widowControl/>
        <w:shd w:val="clear" w:color="auto" w:fill="FFFFFF"/>
        <w:snapToGrid w:val="0"/>
        <w:spacing w:line="384" w:lineRule="auto"/>
        <w:ind w:firstLine="420"/>
        <w:jc w:val="left"/>
        <w:rPr>
          <w:rFonts w:ascii="宋体" w:hAnsi="宋体" w:eastAsia="宋体" w:cs="Arial"/>
          <w:color w:val="auto"/>
          <w:kern w:val="0"/>
          <w:sz w:val="24"/>
          <w:szCs w:val="24"/>
          <w:highlight w:val="none"/>
        </w:rPr>
      </w:pPr>
      <w:r>
        <w:rPr>
          <w:rFonts w:hint="eastAsia" w:ascii="宋体" w:hAnsi="宋体" w:eastAsia="宋体" w:cs="Arial"/>
          <w:color w:val="auto"/>
          <w:kern w:val="0"/>
          <w:sz w:val="24"/>
          <w:szCs w:val="24"/>
          <w:highlight w:val="none"/>
        </w:rPr>
        <w:t>6</w:t>
      </w:r>
      <w:r>
        <w:rPr>
          <w:rFonts w:ascii="宋体" w:hAnsi="宋体" w:eastAsia="宋体" w:cs="Arial"/>
          <w:color w:val="auto"/>
          <w:kern w:val="0"/>
          <w:sz w:val="24"/>
          <w:szCs w:val="24"/>
          <w:highlight w:val="none"/>
        </w:rPr>
        <w:t>.</w:t>
      </w:r>
      <w:r>
        <w:rPr>
          <w:rFonts w:hint="eastAsia" w:ascii="宋体" w:hAnsi="宋体" w:eastAsia="宋体" w:cs="Arial"/>
          <w:color w:val="auto"/>
          <w:kern w:val="0"/>
          <w:sz w:val="24"/>
          <w:szCs w:val="24"/>
          <w:highlight w:val="none"/>
        </w:rPr>
        <w:t>我方派法定代表人(经营者)或其授权委托人作为我方代表，负责按时参加开标会并签署与投标有关的相关文件等。</w:t>
      </w:r>
    </w:p>
    <w:p>
      <w:pPr>
        <w:widowControl/>
        <w:shd w:val="clear" w:color="auto" w:fill="FFFFFF"/>
        <w:snapToGrid w:val="0"/>
        <w:spacing w:line="384" w:lineRule="auto"/>
        <w:ind w:firstLine="420"/>
        <w:jc w:val="left"/>
        <w:rPr>
          <w:rFonts w:ascii="宋体" w:hAnsi="Calibri" w:eastAsia="宋体" w:cs="Arial"/>
          <w:color w:val="auto"/>
          <w:kern w:val="0"/>
          <w:sz w:val="24"/>
          <w:szCs w:val="24"/>
          <w:highlight w:val="none"/>
        </w:rPr>
      </w:pPr>
      <w:r>
        <w:rPr>
          <w:rFonts w:hint="eastAsia" w:ascii="宋体" w:hAnsi="宋体" w:eastAsia="宋体" w:cs="Arial"/>
          <w:color w:val="auto"/>
          <w:kern w:val="0"/>
          <w:sz w:val="24"/>
          <w:szCs w:val="24"/>
          <w:highlight w:val="none"/>
        </w:rPr>
        <w:t>7.如我方中标，我方自愿向采购代理机构支付咨询费，并在合同签订后3个工作日内向采购代理机构提供采购合同原件一份用于采购资料备案工作。</w:t>
      </w:r>
    </w:p>
    <w:p>
      <w:pPr>
        <w:widowControl/>
        <w:shd w:val="clear" w:color="auto" w:fill="FFFFFF"/>
        <w:snapToGrid w:val="0"/>
        <w:spacing w:line="384" w:lineRule="auto"/>
        <w:jc w:val="left"/>
        <w:rPr>
          <w:rFonts w:ascii="宋体" w:hAnsi="Calibri" w:eastAsia="宋体" w:cs="Arial"/>
          <w:color w:val="auto"/>
          <w:kern w:val="0"/>
          <w:sz w:val="24"/>
          <w:szCs w:val="24"/>
          <w:highlight w:val="none"/>
        </w:rPr>
      </w:pPr>
    </w:p>
    <w:p>
      <w:pPr>
        <w:widowControl/>
        <w:shd w:val="clear" w:color="auto" w:fill="FFFFFF"/>
        <w:snapToGrid w:val="0"/>
        <w:spacing w:line="384" w:lineRule="auto"/>
        <w:jc w:val="left"/>
        <w:rPr>
          <w:rFonts w:ascii="宋体" w:hAnsi="Calibri" w:eastAsia="宋体" w:cs="Arial"/>
          <w:color w:val="auto"/>
          <w:kern w:val="0"/>
          <w:sz w:val="24"/>
          <w:szCs w:val="24"/>
          <w:highlight w:val="none"/>
        </w:rPr>
      </w:pPr>
      <w:r>
        <w:rPr>
          <w:rFonts w:hint="eastAsia" w:ascii="宋体" w:hAnsi="宋体" w:eastAsia="宋体" w:cs="Arial"/>
          <w:color w:val="auto"/>
          <w:kern w:val="0"/>
          <w:sz w:val="24"/>
          <w:szCs w:val="24"/>
          <w:highlight w:val="none"/>
        </w:rPr>
        <w:t>投标人：（盖章）</w:t>
      </w:r>
    </w:p>
    <w:p>
      <w:pPr>
        <w:widowControl/>
        <w:shd w:val="clear" w:color="auto" w:fill="FFFFFF"/>
        <w:snapToGrid w:val="0"/>
        <w:spacing w:line="384" w:lineRule="auto"/>
        <w:jc w:val="left"/>
        <w:rPr>
          <w:rFonts w:ascii="宋体" w:hAnsi="Calibri" w:eastAsia="宋体" w:cs="Arial"/>
          <w:color w:val="auto"/>
          <w:kern w:val="0"/>
          <w:sz w:val="24"/>
          <w:szCs w:val="24"/>
          <w:highlight w:val="none"/>
        </w:rPr>
      </w:pPr>
    </w:p>
    <w:p>
      <w:pPr>
        <w:widowControl/>
        <w:shd w:val="clear" w:color="auto" w:fill="FFFFFF"/>
        <w:snapToGrid w:val="0"/>
        <w:spacing w:line="384" w:lineRule="auto"/>
        <w:jc w:val="left"/>
        <w:rPr>
          <w:rFonts w:ascii="宋体" w:hAnsi="Calibri" w:eastAsia="宋体" w:cs="Arial"/>
          <w:color w:val="auto"/>
          <w:kern w:val="0"/>
          <w:sz w:val="24"/>
          <w:szCs w:val="24"/>
          <w:highlight w:val="none"/>
        </w:rPr>
      </w:pPr>
      <w:r>
        <w:rPr>
          <w:rFonts w:hint="eastAsia" w:ascii="宋体" w:hAnsi="宋体" w:eastAsia="宋体" w:cs="Arial"/>
          <w:color w:val="auto"/>
          <w:kern w:val="0"/>
          <w:sz w:val="24"/>
          <w:szCs w:val="24"/>
          <w:highlight w:val="none"/>
        </w:rPr>
        <w:t>法定代表人(经营者)：（盖章）</w:t>
      </w:r>
    </w:p>
    <w:p>
      <w:pPr>
        <w:widowControl/>
        <w:shd w:val="clear" w:color="auto" w:fill="FFFFFF"/>
        <w:wordWrap w:val="0"/>
        <w:snapToGrid w:val="0"/>
        <w:spacing w:line="384" w:lineRule="auto"/>
        <w:ind w:firstLine="420"/>
        <w:jc w:val="right"/>
        <w:rPr>
          <w:rFonts w:ascii="宋体" w:hAnsi="Calibri" w:eastAsia="宋体" w:cs="Arial"/>
          <w:color w:val="auto"/>
          <w:kern w:val="0"/>
          <w:sz w:val="24"/>
          <w:szCs w:val="24"/>
          <w:highlight w:val="none"/>
        </w:rPr>
      </w:pPr>
      <w:r>
        <w:rPr>
          <w:rFonts w:hint="eastAsia" w:ascii="宋体" w:hAnsi="宋体" w:eastAsia="宋体" w:cs="Arial"/>
          <w:color w:val="auto"/>
          <w:kern w:val="0"/>
          <w:sz w:val="24"/>
          <w:szCs w:val="24"/>
          <w:highlight w:val="none"/>
        </w:rPr>
        <w:t>日期：年月日</w:t>
      </w:r>
    </w:p>
    <w:p>
      <w:pPr>
        <w:tabs>
          <w:tab w:val="center" w:pos="4832"/>
          <w:tab w:val="left" w:pos="7140"/>
        </w:tabs>
        <w:jc w:val="center"/>
        <w:outlineLvl w:val="1"/>
        <w:rPr>
          <w:rFonts w:ascii="宋体" w:hAnsi="Calibri" w:eastAsia="宋体" w:cs="Arial"/>
          <w:color w:val="auto"/>
          <w:kern w:val="0"/>
          <w:sz w:val="24"/>
          <w:szCs w:val="24"/>
          <w:highlight w:val="none"/>
        </w:rPr>
        <w:sectPr>
          <w:pgSz w:w="11906" w:h="16838"/>
          <w:pgMar w:top="1134" w:right="1418" w:bottom="1134" w:left="1418" w:header="851" w:footer="992" w:gutter="0"/>
          <w:pgNumType w:fmt="decimal"/>
          <w:cols w:space="425" w:num="1"/>
          <w:docGrid w:linePitch="312" w:charSpace="0"/>
        </w:sectPr>
      </w:pPr>
    </w:p>
    <w:p>
      <w:pPr>
        <w:numPr>
          <w:ilvl w:val="0"/>
          <w:numId w:val="4"/>
        </w:numPr>
        <w:tabs>
          <w:tab w:val="center" w:pos="4832"/>
          <w:tab w:val="left" w:pos="7140"/>
        </w:tabs>
        <w:ind w:left="0" w:leftChars="0" w:firstLine="0" w:firstLineChars="0"/>
        <w:jc w:val="center"/>
        <w:outlineLvl w:val="1"/>
        <w:rPr>
          <w:rFonts w:hint="eastAsia" w:ascii="宋体" w:hAnsi="宋体" w:eastAsia="宋体" w:cs="宋体"/>
          <w:b/>
          <w:color w:val="auto"/>
          <w:sz w:val="24"/>
          <w:szCs w:val="24"/>
          <w:highlight w:val="none"/>
        </w:rPr>
      </w:pPr>
      <w:bookmarkStart w:id="137" w:name="_Toc135759785"/>
      <w:r>
        <w:rPr>
          <w:rFonts w:hint="eastAsia" w:ascii="宋体" w:hAnsi="宋体" w:eastAsia="宋体" w:cs="宋体"/>
          <w:b/>
          <w:color w:val="auto"/>
          <w:sz w:val="24"/>
          <w:szCs w:val="24"/>
          <w:highlight w:val="none"/>
        </w:rPr>
        <w:t>投标价格明细表</w:t>
      </w:r>
      <w:bookmarkEnd w:id="137"/>
    </w:p>
    <w:tbl>
      <w:tblPr>
        <w:tblStyle w:val="38"/>
        <w:tblW w:w="914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276"/>
        <w:gridCol w:w="1276"/>
        <w:gridCol w:w="850"/>
        <w:gridCol w:w="860"/>
        <w:gridCol w:w="1017"/>
        <w:gridCol w:w="1017"/>
        <w:gridCol w:w="1017"/>
        <w:gridCol w:w="10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74" w:hRule="atLeast"/>
        </w:trPr>
        <w:tc>
          <w:tcPr>
            <w:tcW w:w="817" w:type="dxa"/>
            <w:vAlign w:val="center"/>
          </w:tcPr>
          <w:p>
            <w:pPr>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序号</w:t>
            </w:r>
          </w:p>
        </w:tc>
        <w:tc>
          <w:tcPr>
            <w:tcW w:w="1276" w:type="dxa"/>
            <w:vAlign w:val="center"/>
          </w:tcPr>
          <w:p>
            <w:pPr>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货物名称</w:t>
            </w:r>
          </w:p>
        </w:tc>
        <w:tc>
          <w:tcPr>
            <w:tcW w:w="1276" w:type="dxa"/>
            <w:vAlign w:val="center"/>
          </w:tcPr>
          <w:p>
            <w:pPr>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型号规格</w:t>
            </w:r>
          </w:p>
        </w:tc>
        <w:tc>
          <w:tcPr>
            <w:tcW w:w="850" w:type="dxa"/>
            <w:vAlign w:val="center"/>
          </w:tcPr>
          <w:p>
            <w:pPr>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数量</w:t>
            </w:r>
          </w:p>
        </w:tc>
        <w:tc>
          <w:tcPr>
            <w:tcW w:w="860" w:type="dxa"/>
            <w:vAlign w:val="center"/>
          </w:tcPr>
          <w:p>
            <w:pPr>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品牌</w:t>
            </w:r>
          </w:p>
        </w:tc>
        <w:tc>
          <w:tcPr>
            <w:tcW w:w="1017" w:type="dxa"/>
            <w:vAlign w:val="center"/>
          </w:tcPr>
          <w:p>
            <w:pPr>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制造商</w:t>
            </w:r>
          </w:p>
        </w:tc>
        <w:tc>
          <w:tcPr>
            <w:tcW w:w="1017" w:type="dxa"/>
            <w:vAlign w:val="center"/>
          </w:tcPr>
          <w:p>
            <w:pPr>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单价</w:t>
            </w:r>
          </w:p>
        </w:tc>
        <w:tc>
          <w:tcPr>
            <w:tcW w:w="1017" w:type="dxa"/>
            <w:vAlign w:val="center"/>
          </w:tcPr>
          <w:p>
            <w:pPr>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合价</w:t>
            </w:r>
          </w:p>
        </w:tc>
        <w:tc>
          <w:tcPr>
            <w:tcW w:w="1017" w:type="dxa"/>
            <w:vAlign w:val="center"/>
          </w:tcPr>
          <w:p>
            <w:pPr>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vAlign w:val="center"/>
          </w:tcPr>
          <w:p>
            <w:pPr>
              <w:jc w:val="center"/>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1</w:t>
            </w:r>
          </w:p>
        </w:tc>
        <w:tc>
          <w:tcPr>
            <w:tcW w:w="1276" w:type="dxa"/>
            <w:vAlign w:val="center"/>
          </w:tcPr>
          <w:p>
            <w:pPr>
              <w:jc w:val="center"/>
              <w:rPr>
                <w:rFonts w:ascii="宋体" w:hAnsi="宋体" w:eastAsia="宋体" w:cs="宋体"/>
                <w:bCs/>
                <w:color w:val="auto"/>
                <w:sz w:val="24"/>
                <w:szCs w:val="24"/>
                <w:highlight w:val="none"/>
              </w:rPr>
            </w:pPr>
          </w:p>
        </w:tc>
        <w:tc>
          <w:tcPr>
            <w:tcW w:w="1276" w:type="dxa"/>
            <w:vAlign w:val="center"/>
          </w:tcPr>
          <w:p>
            <w:pPr>
              <w:jc w:val="center"/>
              <w:rPr>
                <w:rFonts w:ascii="宋体" w:hAnsi="宋体" w:eastAsia="宋体" w:cs="宋体"/>
                <w:bCs/>
                <w:color w:val="auto"/>
                <w:sz w:val="24"/>
                <w:szCs w:val="24"/>
                <w:highlight w:val="none"/>
              </w:rPr>
            </w:pPr>
          </w:p>
        </w:tc>
        <w:tc>
          <w:tcPr>
            <w:tcW w:w="850" w:type="dxa"/>
            <w:vAlign w:val="center"/>
          </w:tcPr>
          <w:p>
            <w:pPr>
              <w:jc w:val="center"/>
              <w:rPr>
                <w:rFonts w:ascii="宋体" w:hAnsi="宋体" w:eastAsia="宋体" w:cs="宋体"/>
                <w:bCs/>
                <w:color w:val="auto"/>
                <w:sz w:val="24"/>
                <w:szCs w:val="24"/>
                <w:highlight w:val="none"/>
              </w:rPr>
            </w:pPr>
          </w:p>
        </w:tc>
        <w:tc>
          <w:tcPr>
            <w:tcW w:w="860" w:type="dxa"/>
            <w:vAlign w:val="center"/>
          </w:tcPr>
          <w:p>
            <w:pPr>
              <w:jc w:val="center"/>
              <w:rPr>
                <w:rFonts w:ascii="宋体" w:hAnsi="宋体" w:eastAsia="宋体" w:cs="宋体"/>
                <w:bCs/>
                <w:color w:val="auto"/>
                <w:sz w:val="24"/>
                <w:szCs w:val="24"/>
                <w:highlight w:val="none"/>
              </w:rPr>
            </w:pPr>
          </w:p>
        </w:tc>
        <w:tc>
          <w:tcPr>
            <w:tcW w:w="1017" w:type="dxa"/>
            <w:vAlign w:val="center"/>
          </w:tcPr>
          <w:p>
            <w:pPr>
              <w:jc w:val="center"/>
              <w:rPr>
                <w:rFonts w:ascii="宋体" w:hAnsi="宋体" w:eastAsia="宋体" w:cs="宋体"/>
                <w:bCs/>
                <w:color w:val="auto"/>
                <w:sz w:val="24"/>
                <w:szCs w:val="24"/>
                <w:highlight w:val="none"/>
              </w:rPr>
            </w:pPr>
          </w:p>
        </w:tc>
        <w:tc>
          <w:tcPr>
            <w:tcW w:w="1017" w:type="dxa"/>
            <w:vAlign w:val="center"/>
          </w:tcPr>
          <w:p>
            <w:pPr>
              <w:jc w:val="center"/>
              <w:rPr>
                <w:rFonts w:ascii="宋体" w:hAnsi="宋体" w:eastAsia="宋体" w:cs="宋体"/>
                <w:bCs/>
                <w:color w:val="auto"/>
                <w:sz w:val="24"/>
                <w:szCs w:val="24"/>
                <w:highlight w:val="none"/>
              </w:rPr>
            </w:pPr>
          </w:p>
        </w:tc>
        <w:tc>
          <w:tcPr>
            <w:tcW w:w="1017" w:type="dxa"/>
            <w:vAlign w:val="center"/>
          </w:tcPr>
          <w:p>
            <w:pPr>
              <w:jc w:val="center"/>
              <w:rPr>
                <w:rFonts w:ascii="宋体" w:hAnsi="宋体" w:eastAsia="宋体" w:cs="宋体"/>
                <w:bCs/>
                <w:color w:val="auto"/>
                <w:sz w:val="24"/>
                <w:szCs w:val="24"/>
                <w:highlight w:val="none"/>
              </w:rPr>
            </w:pPr>
          </w:p>
        </w:tc>
        <w:tc>
          <w:tcPr>
            <w:tcW w:w="1017" w:type="dxa"/>
            <w:vAlign w:val="center"/>
          </w:tcPr>
          <w:p>
            <w:pPr>
              <w:jc w:val="center"/>
              <w:rPr>
                <w:rFonts w:ascii="宋体" w:hAnsi="宋体" w:eastAsia="宋体" w:cs="宋体"/>
                <w:bCs/>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vAlign w:val="center"/>
          </w:tcPr>
          <w:p>
            <w:pPr>
              <w:jc w:val="center"/>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2</w:t>
            </w:r>
          </w:p>
        </w:tc>
        <w:tc>
          <w:tcPr>
            <w:tcW w:w="1276" w:type="dxa"/>
            <w:vAlign w:val="center"/>
          </w:tcPr>
          <w:p>
            <w:pPr>
              <w:jc w:val="center"/>
              <w:rPr>
                <w:rFonts w:ascii="宋体" w:hAnsi="宋体" w:eastAsia="宋体" w:cs="宋体"/>
                <w:bCs/>
                <w:color w:val="auto"/>
                <w:sz w:val="24"/>
                <w:szCs w:val="24"/>
                <w:highlight w:val="none"/>
              </w:rPr>
            </w:pPr>
          </w:p>
        </w:tc>
        <w:tc>
          <w:tcPr>
            <w:tcW w:w="1276" w:type="dxa"/>
            <w:vAlign w:val="center"/>
          </w:tcPr>
          <w:p>
            <w:pPr>
              <w:jc w:val="center"/>
              <w:rPr>
                <w:rFonts w:ascii="宋体" w:hAnsi="宋体" w:eastAsia="宋体" w:cs="宋体"/>
                <w:bCs/>
                <w:color w:val="auto"/>
                <w:sz w:val="24"/>
                <w:szCs w:val="24"/>
                <w:highlight w:val="none"/>
              </w:rPr>
            </w:pPr>
          </w:p>
        </w:tc>
        <w:tc>
          <w:tcPr>
            <w:tcW w:w="850" w:type="dxa"/>
            <w:vAlign w:val="center"/>
          </w:tcPr>
          <w:p>
            <w:pPr>
              <w:jc w:val="center"/>
              <w:rPr>
                <w:rFonts w:ascii="宋体" w:hAnsi="宋体" w:eastAsia="宋体" w:cs="宋体"/>
                <w:bCs/>
                <w:color w:val="auto"/>
                <w:sz w:val="24"/>
                <w:szCs w:val="24"/>
                <w:highlight w:val="none"/>
              </w:rPr>
            </w:pPr>
          </w:p>
        </w:tc>
        <w:tc>
          <w:tcPr>
            <w:tcW w:w="860" w:type="dxa"/>
            <w:vAlign w:val="center"/>
          </w:tcPr>
          <w:p>
            <w:pPr>
              <w:jc w:val="center"/>
              <w:rPr>
                <w:rFonts w:ascii="宋体" w:hAnsi="宋体" w:eastAsia="宋体" w:cs="宋体"/>
                <w:bCs/>
                <w:color w:val="auto"/>
                <w:sz w:val="24"/>
                <w:szCs w:val="24"/>
                <w:highlight w:val="none"/>
              </w:rPr>
            </w:pPr>
          </w:p>
        </w:tc>
        <w:tc>
          <w:tcPr>
            <w:tcW w:w="1017" w:type="dxa"/>
            <w:vAlign w:val="center"/>
          </w:tcPr>
          <w:p>
            <w:pPr>
              <w:jc w:val="center"/>
              <w:rPr>
                <w:rFonts w:ascii="宋体" w:hAnsi="宋体" w:eastAsia="宋体" w:cs="宋体"/>
                <w:bCs/>
                <w:color w:val="auto"/>
                <w:sz w:val="24"/>
                <w:szCs w:val="24"/>
                <w:highlight w:val="none"/>
              </w:rPr>
            </w:pPr>
          </w:p>
        </w:tc>
        <w:tc>
          <w:tcPr>
            <w:tcW w:w="1017" w:type="dxa"/>
            <w:vAlign w:val="center"/>
          </w:tcPr>
          <w:p>
            <w:pPr>
              <w:jc w:val="center"/>
              <w:rPr>
                <w:rFonts w:ascii="宋体" w:hAnsi="宋体" w:eastAsia="宋体" w:cs="宋体"/>
                <w:bCs/>
                <w:color w:val="auto"/>
                <w:sz w:val="24"/>
                <w:szCs w:val="24"/>
                <w:highlight w:val="none"/>
              </w:rPr>
            </w:pPr>
          </w:p>
        </w:tc>
        <w:tc>
          <w:tcPr>
            <w:tcW w:w="1017" w:type="dxa"/>
            <w:vAlign w:val="center"/>
          </w:tcPr>
          <w:p>
            <w:pPr>
              <w:jc w:val="center"/>
              <w:rPr>
                <w:rFonts w:ascii="宋体" w:hAnsi="宋体" w:eastAsia="宋体" w:cs="宋体"/>
                <w:bCs/>
                <w:color w:val="auto"/>
                <w:sz w:val="24"/>
                <w:szCs w:val="24"/>
                <w:highlight w:val="none"/>
              </w:rPr>
            </w:pPr>
          </w:p>
        </w:tc>
        <w:tc>
          <w:tcPr>
            <w:tcW w:w="1017" w:type="dxa"/>
            <w:vAlign w:val="center"/>
          </w:tcPr>
          <w:p>
            <w:pPr>
              <w:jc w:val="center"/>
              <w:rPr>
                <w:rFonts w:ascii="宋体" w:hAnsi="宋体" w:eastAsia="宋体" w:cs="宋体"/>
                <w:bCs/>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vAlign w:val="center"/>
          </w:tcPr>
          <w:p>
            <w:pPr>
              <w:jc w:val="center"/>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3</w:t>
            </w:r>
          </w:p>
        </w:tc>
        <w:tc>
          <w:tcPr>
            <w:tcW w:w="1276" w:type="dxa"/>
            <w:vAlign w:val="center"/>
          </w:tcPr>
          <w:p>
            <w:pPr>
              <w:jc w:val="center"/>
              <w:rPr>
                <w:rFonts w:ascii="宋体" w:hAnsi="宋体" w:eastAsia="宋体" w:cs="宋体"/>
                <w:bCs/>
                <w:color w:val="auto"/>
                <w:sz w:val="24"/>
                <w:szCs w:val="24"/>
                <w:highlight w:val="none"/>
              </w:rPr>
            </w:pPr>
          </w:p>
        </w:tc>
        <w:tc>
          <w:tcPr>
            <w:tcW w:w="1276" w:type="dxa"/>
            <w:vAlign w:val="center"/>
          </w:tcPr>
          <w:p>
            <w:pPr>
              <w:jc w:val="center"/>
              <w:rPr>
                <w:rFonts w:ascii="宋体" w:hAnsi="宋体" w:eastAsia="宋体" w:cs="宋体"/>
                <w:bCs/>
                <w:color w:val="auto"/>
                <w:sz w:val="24"/>
                <w:szCs w:val="24"/>
                <w:highlight w:val="none"/>
              </w:rPr>
            </w:pPr>
          </w:p>
        </w:tc>
        <w:tc>
          <w:tcPr>
            <w:tcW w:w="850" w:type="dxa"/>
            <w:vAlign w:val="center"/>
          </w:tcPr>
          <w:p>
            <w:pPr>
              <w:jc w:val="center"/>
              <w:rPr>
                <w:rFonts w:ascii="宋体" w:hAnsi="宋体" w:eastAsia="宋体" w:cs="宋体"/>
                <w:bCs/>
                <w:color w:val="auto"/>
                <w:sz w:val="24"/>
                <w:szCs w:val="24"/>
                <w:highlight w:val="none"/>
              </w:rPr>
            </w:pPr>
          </w:p>
        </w:tc>
        <w:tc>
          <w:tcPr>
            <w:tcW w:w="860" w:type="dxa"/>
            <w:vAlign w:val="center"/>
          </w:tcPr>
          <w:p>
            <w:pPr>
              <w:jc w:val="center"/>
              <w:rPr>
                <w:rFonts w:ascii="宋体" w:hAnsi="宋体" w:eastAsia="宋体" w:cs="宋体"/>
                <w:bCs/>
                <w:color w:val="auto"/>
                <w:sz w:val="24"/>
                <w:szCs w:val="24"/>
                <w:highlight w:val="none"/>
              </w:rPr>
            </w:pPr>
          </w:p>
        </w:tc>
        <w:tc>
          <w:tcPr>
            <w:tcW w:w="1017" w:type="dxa"/>
            <w:vAlign w:val="center"/>
          </w:tcPr>
          <w:p>
            <w:pPr>
              <w:jc w:val="center"/>
              <w:rPr>
                <w:rFonts w:ascii="宋体" w:hAnsi="宋体" w:eastAsia="宋体" w:cs="宋体"/>
                <w:bCs/>
                <w:color w:val="auto"/>
                <w:sz w:val="24"/>
                <w:szCs w:val="24"/>
                <w:highlight w:val="none"/>
              </w:rPr>
            </w:pPr>
          </w:p>
        </w:tc>
        <w:tc>
          <w:tcPr>
            <w:tcW w:w="1017" w:type="dxa"/>
            <w:vAlign w:val="center"/>
          </w:tcPr>
          <w:p>
            <w:pPr>
              <w:jc w:val="center"/>
              <w:rPr>
                <w:rFonts w:ascii="宋体" w:hAnsi="宋体" w:eastAsia="宋体" w:cs="宋体"/>
                <w:bCs/>
                <w:color w:val="auto"/>
                <w:sz w:val="24"/>
                <w:szCs w:val="24"/>
                <w:highlight w:val="none"/>
              </w:rPr>
            </w:pPr>
          </w:p>
        </w:tc>
        <w:tc>
          <w:tcPr>
            <w:tcW w:w="1017" w:type="dxa"/>
            <w:vAlign w:val="center"/>
          </w:tcPr>
          <w:p>
            <w:pPr>
              <w:jc w:val="center"/>
              <w:rPr>
                <w:rFonts w:ascii="宋体" w:hAnsi="宋体" w:eastAsia="宋体" w:cs="宋体"/>
                <w:bCs/>
                <w:color w:val="auto"/>
                <w:sz w:val="24"/>
                <w:szCs w:val="24"/>
                <w:highlight w:val="none"/>
              </w:rPr>
            </w:pPr>
          </w:p>
        </w:tc>
        <w:tc>
          <w:tcPr>
            <w:tcW w:w="1017" w:type="dxa"/>
            <w:vAlign w:val="center"/>
          </w:tcPr>
          <w:p>
            <w:pPr>
              <w:jc w:val="center"/>
              <w:rPr>
                <w:rFonts w:ascii="宋体" w:hAnsi="宋体" w:eastAsia="宋体" w:cs="宋体"/>
                <w:bCs/>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vAlign w:val="center"/>
          </w:tcPr>
          <w:p>
            <w:pPr>
              <w:jc w:val="center"/>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4</w:t>
            </w:r>
          </w:p>
        </w:tc>
        <w:tc>
          <w:tcPr>
            <w:tcW w:w="1276" w:type="dxa"/>
            <w:vAlign w:val="center"/>
          </w:tcPr>
          <w:p>
            <w:pPr>
              <w:jc w:val="center"/>
              <w:rPr>
                <w:rFonts w:ascii="宋体" w:hAnsi="宋体" w:eastAsia="宋体" w:cs="宋体"/>
                <w:bCs/>
                <w:color w:val="auto"/>
                <w:sz w:val="24"/>
                <w:szCs w:val="24"/>
                <w:highlight w:val="none"/>
              </w:rPr>
            </w:pPr>
          </w:p>
        </w:tc>
        <w:tc>
          <w:tcPr>
            <w:tcW w:w="1276" w:type="dxa"/>
            <w:vAlign w:val="center"/>
          </w:tcPr>
          <w:p>
            <w:pPr>
              <w:jc w:val="center"/>
              <w:rPr>
                <w:rFonts w:ascii="宋体" w:hAnsi="宋体" w:eastAsia="宋体" w:cs="宋体"/>
                <w:bCs/>
                <w:color w:val="auto"/>
                <w:sz w:val="24"/>
                <w:szCs w:val="24"/>
                <w:highlight w:val="none"/>
              </w:rPr>
            </w:pPr>
          </w:p>
        </w:tc>
        <w:tc>
          <w:tcPr>
            <w:tcW w:w="850" w:type="dxa"/>
            <w:vAlign w:val="center"/>
          </w:tcPr>
          <w:p>
            <w:pPr>
              <w:jc w:val="center"/>
              <w:rPr>
                <w:rFonts w:ascii="宋体" w:hAnsi="宋体" w:eastAsia="宋体" w:cs="宋体"/>
                <w:bCs/>
                <w:color w:val="auto"/>
                <w:sz w:val="24"/>
                <w:szCs w:val="24"/>
                <w:highlight w:val="none"/>
              </w:rPr>
            </w:pPr>
          </w:p>
        </w:tc>
        <w:tc>
          <w:tcPr>
            <w:tcW w:w="860" w:type="dxa"/>
            <w:vAlign w:val="center"/>
          </w:tcPr>
          <w:p>
            <w:pPr>
              <w:jc w:val="center"/>
              <w:rPr>
                <w:rFonts w:ascii="宋体" w:hAnsi="宋体" w:eastAsia="宋体" w:cs="宋体"/>
                <w:bCs/>
                <w:color w:val="auto"/>
                <w:sz w:val="24"/>
                <w:szCs w:val="24"/>
                <w:highlight w:val="none"/>
              </w:rPr>
            </w:pPr>
          </w:p>
        </w:tc>
        <w:tc>
          <w:tcPr>
            <w:tcW w:w="1017" w:type="dxa"/>
            <w:vAlign w:val="center"/>
          </w:tcPr>
          <w:p>
            <w:pPr>
              <w:jc w:val="center"/>
              <w:rPr>
                <w:rFonts w:ascii="宋体" w:hAnsi="宋体" w:eastAsia="宋体" w:cs="宋体"/>
                <w:bCs/>
                <w:color w:val="auto"/>
                <w:sz w:val="24"/>
                <w:szCs w:val="24"/>
                <w:highlight w:val="none"/>
              </w:rPr>
            </w:pPr>
          </w:p>
        </w:tc>
        <w:tc>
          <w:tcPr>
            <w:tcW w:w="1017" w:type="dxa"/>
            <w:vAlign w:val="center"/>
          </w:tcPr>
          <w:p>
            <w:pPr>
              <w:jc w:val="center"/>
              <w:rPr>
                <w:rFonts w:ascii="宋体" w:hAnsi="宋体" w:eastAsia="宋体" w:cs="宋体"/>
                <w:bCs/>
                <w:color w:val="auto"/>
                <w:sz w:val="24"/>
                <w:szCs w:val="24"/>
                <w:highlight w:val="none"/>
              </w:rPr>
            </w:pPr>
          </w:p>
        </w:tc>
        <w:tc>
          <w:tcPr>
            <w:tcW w:w="1017" w:type="dxa"/>
            <w:vAlign w:val="center"/>
          </w:tcPr>
          <w:p>
            <w:pPr>
              <w:jc w:val="center"/>
              <w:rPr>
                <w:rFonts w:ascii="宋体" w:hAnsi="宋体" w:eastAsia="宋体" w:cs="宋体"/>
                <w:bCs/>
                <w:color w:val="auto"/>
                <w:sz w:val="24"/>
                <w:szCs w:val="24"/>
                <w:highlight w:val="none"/>
              </w:rPr>
            </w:pPr>
          </w:p>
        </w:tc>
        <w:tc>
          <w:tcPr>
            <w:tcW w:w="1017" w:type="dxa"/>
            <w:vAlign w:val="center"/>
          </w:tcPr>
          <w:p>
            <w:pPr>
              <w:jc w:val="center"/>
              <w:rPr>
                <w:rFonts w:ascii="宋体" w:hAnsi="宋体" w:eastAsia="宋体" w:cs="宋体"/>
                <w:bCs/>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vAlign w:val="center"/>
          </w:tcPr>
          <w:p>
            <w:pPr>
              <w:jc w:val="center"/>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5</w:t>
            </w:r>
          </w:p>
        </w:tc>
        <w:tc>
          <w:tcPr>
            <w:tcW w:w="1276" w:type="dxa"/>
            <w:vAlign w:val="center"/>
          </w:tcPr>
          <w:p>
            <w:pPr>
              <w:jc w:val="center"/>
              <w:rPr>
                <w:rFonts w:ascii="宋体" w:hAnsi="宋体" w:eastAsia="宋体" w:cs="宋体"/>
                <w:bCs/>
                <w:color w:val="auto"/>
                <w:sz w:val="24"/>
                <w:szCs w:val="24"/>
                <w:highlight w:val="none"/>
              </w:rPr>
            </w:pPr>
          </w:p>
        </w:tc>
        <w:tc>
          <w:tcPr>
            <w:tcW w:w="1276" w:type="dxa"/>
            <w:vAlign w:val="center"/>
          </w:tcPr>
          <w:p>
            <w:pPr>
              <w:jc w:val="center"/>
              <w:rPr>
                <w:rFonts w:ascii="宋体" w:hAnsi="宋体" w:eastAsia="宋体" w:cs="宋体"/>
                <w:bCs/>
                <w:color w:val="auto"/>
                <w:sz w:val="24"/>
                <w:szCs w:val="24"/>
                <w:highlight w:val="none"/>
              </w:rPr>
            </w:pPr>
          </w:p>
        </w:tc>
        <w:tc>
          <w:tcPr>
            <w:tcW w:w="850" w:type="dxa"/>
            <w:vAlign w:val="center"/>
          </w:tcPr>
          <w:p>
            <w:pPr>
              <w:jc w:val="center"/>
              <w:rPr>
                <w:rFonts w:ascii="宋体" w:hAnsi="宋体" w:eastAsia="宋体" w:cs="宋体"/>
                <w:bCs/>
                <w:color w:val="auto"/>
                <w:sz w:val="24"/>
                <w:szCs w:val="24"/>
                <w:highlight w:val="none"/>
              </w:rPr>
            </w:pPr>
          </w:p>
        </w:tc>
        <w:tc>
          <w:tcPr>
            <w:tcW w:w="860" w:type="dxa"/>
            <w:vAlign w:val="center"/>
          </w:tcPr>
          <w:p>
            <w:pPr>
              <w:jc w:val="center"/>
              <w:rPr>
                <w:rFonts w:ascii="宋体" w:hAnsi="宋体" w:eastAsia="宋体" w:cs="宋体"/>
                <w:bCs/>
                <w:color w:val="auto"/>
                <w:sz w:val="24"/>
                <w:szCs w:val="24"/>
                <w:highlight w:val="none"/>
              </w:rPr>
            </w:pPr>
          </w:p>
        </w:tc>
        <w:tc>
          <w:tcPr>
            <w:tcW w:w="1017" w:type="dxa"/>
            <w:vAlign w:val="center"/>
          </w:tcPr>
          <w:p>
            <w:pPr>
              <w:jc w:val="center"/>
              <w:rPr>
                <w:rFonts w:ascii="宋体" w:hAnsi="宋体" w:eastAsia="宋体" w:cs="宋体"/>
                <w:bCs/>
                <w:color w:val="auto"/>
                <w:sz w:val="24"/>
                <w:szCs w:val="24"/>
                <w:highlight w:val="none"/>
              </w:rPr>
            </w:pPr>
          </w:p>
        </w:tc>
        <w:tc>
          <w:tcPr>
            <w:tcW w:w="1017" w:type="dxa"/>
            <w:vAlign w:val="center"/>
          </w:tcPr>
          <w:p>
            <w:pPr>
              <w:jc w:val="center"/>
              <w:rPr>
                <w:rFonts w:ascii="宋体" w:hAnsi="宋体" w:eastAsia="宋体" w:cs="宋体"/>
                <w:bCs/>
                <w:color w:val="auto"/>
                <w:sz w:val="24"/>
                <w:szCs w:val="24"/>
                <w:highlight w:val="none"/>
              </w:rPr>
            </w:pPr>
          </w:p>
        </w:tc>
        <w:tc>
          <w:tcPr>
            <w:tcW w:w="1017" w:type="dxa"/>
            <w:vAlign w:val="center"/>
          </w:tcPr>
          <w:p>
            <w:pPr>
              <w:jc w:val="center"/>
              <w:rPr>
                <w:rFonts w:ascii="宋体" w:hAnsi="宋体" w:eastAsia="宋体" w:cs="宋体"/>
                <w:bCs/>
                <w:color w:val="auto"/>
                <w:sz w:val="24"/>
                <w:szCs w:val="24"/>
                <w:highlight w:val="none"/>
              </w:rPr>
            </w:pPr>
          </w:p>
        </w:tc>
        <w:tc>
          <w:tcPr>
            <w:tcW w:w="1017" w:type="dxa"/>
            <w:vAlign w:val="center"/>
          </w:tcPr>
          <w:p>
            <w:pPr>
              <w:jc w:val="center"/>
              <w:rPr>
                <w:rFonts w:ascii="宋体" w:hAnsi="宋体" w:eastAsia="宋体" w:cs="宋体"/>
                <w:bCs/>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vAlign w:val="center"/>
          </w:tcPr>
          <w:p>
            <w:pPr>
              <w:jc w:val="center"/>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w:t>
            </w:r>
          </w:p>
        </w:tc>
        <w:tc>
          <w:tcPr>
            <w:tcW w:w="1276" w:type="dxa"/>
            <w:vAlign w:val="center"/>
          </w:tcPr>
          <w:p>
            <w:pPr>
              <w:jc w:val="center"/>
              <w:rPr>
                <w:rFonts w:ascii="宋体" w:hAnsi="宋体" w:eastAsia="宋体" w:cs="宋体"/>
                <w:bCs/>
                <w:color w:val="auto"/>
                <w:sz w:val="24"/>
                <w:szCs w:val="24"/>
                <w:highlight w:val="none"/>
              </w:rPr>
            </w:pPr>
          </w:p>
        </w:tc>
        <w:tc>
          <w:tcPr>
            <w:tcW w:w="1276" w:type="dxa"/>
            <w:vAlign w:val="center"/>
          </w:tcPr>
          <w:p>
            <w:pPr>
              <w:jc w:val="center"/>
              <w:rPr>
                <w:rFonts w:ascii="宋体" w:hAnsi="宋体" w:eastAsia="宋体" w:cs="宋体"/>
                <w:bCs/>
                <w:color w:val="auto"/>
                <w:sz w:val="24"/>
                <w:szCs w:val="24"/>
                <w:highlight w:val="none"/>
              </w:rPr>
            </w:pPr>
          </w:p>
        </w:tc>
        <w:tc>
          <w:tcPr>
            <w:tcW w:w="850" w:type="dxa"/>
            <w:vAlign w:val="center"/>
          </w:tcPr>
          <w:p>
            <w:pPr>
              <w:jc w:val="center"/>
              <w:rPr>
                <w:rFonts w:ascii="宋体" w:hAnsi="宋体" w:eastAsia="宋体" w:cs="宋体"/>
                <w:bCs/>
                <w:color w:val="auto"/>
                <w:sz w:val="24"/>
                <w:szCs w:val="24"/>
                <w:highlight w:val="none"/>
              </w:rPr>
            </w:pPr>
          </w:p>
        </w:tc>
        <w:tc>
          <w:tcPr>
            <w:tcW w:w="860" w:type="dxa"/>
            <w:vAlign w:val="center"/>
          </w:tcPr>
          <w:p>
            <w:pPr>
              <w:jc w:val="center"/>
              <w:rPr>
                <w:rFonts w:ascii="宋体" w:hAnsi="宋体" w:eastAsia="宋体" w:cs="宋体"/>
                <w:bCs/>
                <w:color w:val="auto"/>
                <w:sz w:val="24"/>
                <w:szCs w:val="24"/>
                <w:highlight w:val="none"/>
              </w:rPr>
            </w:pPr>
          </w:p>
        </w:tc>
        <w:tc>
          <w:tcPr>
            <w:tcW w:w="1017" w:type="dxa"/>
            <w:vAlign w:val="center"/>
          </w:tcPr>
          <w:p>
            <w:pPr>
              <w:jc w:val="center"/>
              <w:rPr>
                <w:rFonts w:ascii="宋体" w:hAnsi="宋体" w:eastAsia="宋体" w:cs="宋体"/>
                <w:bCs/>
                <w:color w:val="auto"/>
                <w:sz w:val="24"/>
                <w:szCs w:val="24"/>
                <w:highlight w:val="none"/>
              </w:rPr>
            </w:pPr>
          </w:p>
        </w:tc>
        <w:tc>
          <w:tcPr>
            <w:tcW w:w="1017" w:type="dxa"/>
            <w:vAlign w:val="center"/>
          </w:tcPr>
          <w:p>
            <w:pPr>
              <w:jc w:val="center"/>
              <w:rPr>
                <w:rFonts w:ascii="宋体" w:hAnsi="宋体" w:eastAsia="宋体" w:cs="宋体"/>
                <w:bCs/>
                <w:color w:val="auto"/>
                <w:sz w:val="24"/>
                <w:szCs w:val="24"/>
                <w:highlight w:val="none"/>
              </w:rPr>
            </w:pPr>
          </w:p>
        </w:tc>
        <w:tc>
          <w:tcPr>
            <w:tcW w:w="1017" w:type="dxa"/>
            <w:vAlign w:val="center"/>
          </w:tcPr>
          <w:p>
            <w:pPr>
              <w:jc w:val="center"/>
              <w:rPr>
                <w:rFonts w:ascii="宋体" w:hAnsi="宋体" w:eastAsia="宋体" w:cs="宋体"/>
                <w:bCs/>
                <w:color w:val="auto"/>
                <w:sz w:val="24"/>
                <w:szCs w:val="24"/>
                <w:highlight w:val="none"/>
              </w:rPr>
            </w:pPr>
          </w:p>
        </w:tc>
        <w:tc>
          <w:tcPr>
            <w:tcW w:w="1017" w:type="dxa"/>
            <w:vAlign w:val="center"/>
          </w:tcPr>
          <w:p>
            <w:pPr>
              <w:jc w:val="center"/>
              <w:rPr>
                <w:rFonts w:ascii="宋体" w:hAnsi="宋体" w:eastAsia="宋体" w:cs="宋体"/>
                <w:bCs/>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113" w:type="dxa"/>
            <w:gridSpan w:val="7"/>
            <w:vAlign w:val="center"/>
          </w:tcPr>
          <w:p>
            <w:pPr>
              <w:jc w:val="righ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合计（</w:t>
            </w:r>
            <w:r>
              <w:rPr>
                <w:rFonts w:hint="eastAsia" w:ascii="宋体" w:hAnsi="宋体" w:eastAsia="宋体" w:cs="Times New Roman"/>
                <w:color w:val="auto"/>
                <w:sz w:val="24"/>
                <w:szCs w:val="24"/>
                <w:highlight w:val="none"/>
              </w:rPr>
              <w:t>人民币元</w:t>
            </w:r>
            <w:r>
              <w:rPr>
                <w:rFonts w:hint="eastAsia" w:ascii="宋体" w:hAnsi="宋体" w:eastAsia="宋体" w:cs="宋体"/>
                <w:bCs/>
                <w:color w:val="auto"/>
                <w:sz w:val="24"/>
                <w:szCs w:val="24"/>
                <w:highlight w:val="none"/>
              </w:rPr>
              <w:t>）</w:t>
            </w:r>
          </w:p>
        </w:tc>
        <w:tc>
          <w:tcPr>
            <w:tcW w:w="2034" w:type="dxa"/>
            <w:gridSpan w:val="2"/>
            <w:vAlign w:val="center"/>
          </w:tcPr>
          <w:p>
            <w:pPr>
              <w:spacing w:line="360" w:lineRule="auto"/>
              <w:jc w:val="right"/>
              <w:rPr>
                <w:rFonts w:ascii="宋体" w:hAnsi="Calibri" w:eastAsia="宋体" w:cs="宋体"/>
                <w:color w:val="auto"/>
                <w:sz w:val="24"/>
                <w:szCs w:val="24"/>
                <w:highlight w:val="none"/>
              </w:rPr>
            </w:pPr>
          </w:p>
        </w:tc>
      </w:tr>
    </w:tbl>
    <w:p>
      <w:pPr>
        <w:spacing w:line="360" w:lineRule="auto"/>
        <w:jc w:val="left"/>
        <w:rPr>
          <w:rFonts w:ascii="宋体" w:hAnsi="Calibri" w:eastAsia="宋体" w:cs="Times New Roman"/>
          <w:color w:val="auto"/>
          <w:sz w:val="24"/>
          <w:szCs w:val="24"/>
          <w:highlight w:val="none"/>
        </w:rPr>
      </w:pPr>
      <w:r>
        <w:rPr>
          <w:rFonts w:hint="eastAsia" w:ascii="宋体" w:hAnsi="宋体" w:eastAsia="宋体" w:cs="Times New Roman"/>
          <w:color w:val="auto"/>
          <w:sz w:val="24"/>
          <w:szCs w:val="24"/>
          <w:highlight w:val="none"/>
        </w:rPr>
        <w:t>备注：</w:t>
      </w:r>
    </w:p>
    <w:p>
      <w:pPr>
        <w:spacing w:line="360" w:lineRule="auto"/>
        <w:jc w:val="left"/>
        <w:rPr>
          <w:rFonts w:ascii="宋体" w:hAnsi="Calibri"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、货物名称和数量应按照第四章“技术标准和要求”内容填写。</w:t>
      </w:r>
    </w:p>
    <w:p>
      <w:pPr>
        <w:spacing w:line="360" w:lineRule="auto"/>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、投标人填报价格合计应与投标函载明价格一致，若不一致，应按照第二章评标办法修正原则进行修正。</w:t>
      </w:r>
    </w:p>
    <w:p>
      <w:pPr>
        <w:spacing w:line="360" w:lineRule="auto"/>
        <w:jc w:val="left"/>
        <w:rPr>
          <w:rFonts w:ascii="宋体" w:hAnsi="Calibri" w:eastAsia="宋体" w:cs="Times New Roman"/>
          <w:color w:val="auto"/>
          <w:sz w:val="24"/>
          <w:szCs w:val="24"/>
          <w:highlight w:val="none"/>
        </w:rPr>
      </w:pPr>
    </w:p>
    <w:p>
      <w:pPr>
        <w:spacing w:line="360" w:lineRule="auto"/>
        <w:jc w:val="left"/>
        <w:rPr>
          <w:rFonts w:ascii="宋体" w:hAnsi="Calibri" w:eastAsia="宋体" w:cs="Times New Roman"/>
          <w:color w:val="auto"/>
          <w:sz w:val="24"/>
          <w:szCs w:val="24"/>
          <w:highlight w:val="none"/>
        </w:rPr>
      </w:pPr>
    </w:p>
    <w:p>
      <w:pPr>
        <w:widowControl/>
        <w:shd w:val="clear" w:color="auto" w:fill="FFFFFF"/>
        <w:snapToGrid w:val="0"/>
        <w:spacing w:line="384" w:lineRule="auto"/>
        <w:jc w:val="left"/>
        <w:rPr>
          <w:rFonts w:ascii="宋体" w:hAnsi="Calibri" w:eastAsia="宋体" w:cs="Arial"/>
          <w:color w:val="auto"/>
          <w:kern w:val="0"/>
          <w:sz w:val="24"/>
          <w:szCs w:val="24"/>
          <w:highlight w:val="none"/>
        </w:rPr>
      </w:pPr>
      <w:r>
        <w:rPr>
          <w:rFonts w:hint="eastAsia" w:ascii="宋体" w:hAnsi="宋体" w:eastAsia="宋体" w:cs="Arial"/>
          <w:color w:val="auto"/>
          <w:kern w:val="0"/>
          <w:sz w:val="24"/>
          <w:szCs w:val="24"/>
          <w:highlight w:val="none"/>
        </w:rPr>
        <w:t>投标人：</w:t>
      </w:r>
      <w:r>
        <w:rPr>
          <w:rFonts w:ascii="宋体" w:hAnsi="宋体" w:eastAsia="宋体" w:cs="Arial"/>
          <w:color w:val="auto"/>
          <w:kern w:val="0"/>
          <w:sz w:val="24"/>
          <w:szCs w:val="24"/>
          <w:highlight w:val="none"/>
          <w:u w:val="single"/>
        </w:rPr>
        <w:t xml:space="preserve">                      </w:t>
      </w:r>
      <w:r>
        <w:rPr>
          <w:rFonts w:hint="eastAsia" w:ascii="宋体" w:hAnsi="宋体" w:eastAsia="宋体" w:cs="Arial"/>
          <w:color w:val="auto"/>
          <w:kern w:val="0"/>
          <w:sz w:val="24"/>
          <w:szCs w:val="24"/>
          <w:highlight w:val="none"/>
        </w:rPr>
        <w:t>（盖章）</w:t>
      </w:r>
    </w:p>
    <w:p>
      <w:pPr>
        <w:widowControl/>
        <w:shd w:val="clear" w:color="auto" w:fill="FFFFFF"/>
        <w:snapToGrid w:val="0"/>
        <w:spacing w:line="384" w:lineRule="auto"/>
        <w:jc w:val="left"/>
        <w:rPr>
          <w:rFonts w:ascii="宋体" w:hAnsi="Calibri" w:eastAsia="宋体" w:cs="Arial"/>
          <w:color w:val="auto"/>
          <w:kern w:val="0"/>
          <w:sz w:val="24"/>
          <w:szCs w:val="24"/>
          <w:highlight w:val="none"/>
        </w:rPr>
      </w:pPr>
    </w:p>
    <w:p>
      <w:pPr>
        <w:widowControl/>
        <w:shd w:val="clear" w:color="auto" w:fill="FFFFFF"/>
        <w:snapToGrid w:val="0"/>
        <w:spacing w:line="384" w:lineRule="auto"/>
        <w:jc w:val="left"/>
        <w:rPr>
          <w:rFonts w:ascii="宋体" w:hAnsi="Calibri" w:eastAsia="宋体" w:cs="Arial"/>
          <w:color w:val="auto"/>
          <w:kern w:val="0"/>
          <w:sz w:val="24"/>
          <w:szCs w:val="24"/>
          <w:highlight w:val="none"/>
        </w:rPr>
      </w:pPr>
      <w:r>
        <w:rPr>
          <w:rFonts w:hint="eastAsia" w:ascii="宋体" w:hAnsi="宋体" w:eastAsia="宋体" w:cs="Arial"/>
          <w:color w:val="auto"/>
          <w:kern w:val="0"/>
          <w:sz w:val="24"/>
          <w:szCs w:val="24"/>
          <w:highlight w:val="none"/>
        </w:rPr>
        <w:t>法定代表人：</w:t>
      </w:r>
      <w:r>
        <w:rPr>
          <w:rFonts w:ascii="宋体" w:hAnsi="宋体" w:eastAsia="宋体" w:cs="Arial"/>
          <w:color w:val="auto"/>
          <w:kern w:val="0"/>
          <w:sz w:val="24"/>
          <w:szCs w:val="24"/>
          <w:highlight w:val="none"/>
          <w:u w:val="single"/>
        </w:rPr>
        <w:t xml:space="preserve">                    </w:t>
      </w:r>
      <w:r>
        <w:rPr>
          <w:rFonts w:hint="eastAsia" w:ascii="宋体" w:hAnsi="宋体" w:eastAsia="宋体" w:cs="Arial"/>
          <w:color w:val="auto"/>
          <w:kern w:val="0"/>
          <w:sz w:val="24"/>
          <w:szCs w:val="24"/>
          <w:highlight w:val="none"/>
        </w:rPr>
        <w:t>（盖章）</w:t>
      </w:r>
    </w:p>
    <w:p>
      <w:pPr>
        <w:widowControl/>
        <w:shd w:val="clear" w:color="auto" w:fill="FFFFFF"/>
        <w:wordWrap w:val="0"/>
        <w:snapToGrid w:val="0"/>
        <w:spacing w:line="384" w:lineRule="auto"/>
        <w:ind w:firstLine="420"/>
        <w:jc w:val="right"/>
        <w:rPr>
          <w:rFonts w:ascii="宋体" w:hAnsi="Calibri" w:eastAsia="宋体" w:cs="Arial"/>
          <w:color w:val="auto"/>
          <w:kern w:val="0"/>
          <w:sz w:val="24"/>
          <w:szCs w:val="24"/>
          <w:highlight w:val="none"/>
        </w:rPr>
      </w:pPr>
      <w:r>
        <w:rPr>
          <w:rFonts w:hint="eastAsia" w:ascii="宋体" w:hAnsi="宋体" w:eastAsia="宋体" w:cs="Arial"/>
          <w:color w:val="auto"/>
          <w:kern w:val="0"/>
          <w:sz w:val="24"/>
          <w:szCs w:val="24"/>
          <w:highlight w:val="none"/>
        </w:rPr>
        <w:t>日期：</w:t>
      </w:r>
      <w:r>
        <w:rPr>
          <w:rFonts w:ascii="宋体" w:hAnsi="宋体" w:eastAsia="宋体" w:cs="Arial"/>
          <w:color w:val="auto"/>
          <w:kern w:val="0"/>
          <w:sz w:val="24"/>
          <w:szCs w:val="24"/>
          <w:highlight w:val="none"/>
        </w:rPr>
        <w:t xml:space="preserve">     </w:t>
      </w:r>
      <w:r>
        <w:rPr>
          <w:rFonts w:hint="eastAsia" w:ascii="宋体" w:hAnsi="宋体" w:eastAsia="宋体" w:cs="Arial"/>
          <w:color w:val="auto"/>
          <w:kern w:val="0"/>
          <w:sz w:val="24"/>
          <w:szCs w:val="24"/>
          <w:highlight w:val="none"/>
        </w:rPr>
        <w:t>年</w:t>
      </w:r>
      <w:r>
        <w:rPr>
          <w:rFonts w:ascii="宋体" w:hAnsi="宋体" w:eastAsia="宋体" w:cs="Arial"/>
          <w:color w:val="auto"/>
          <w:kern w:val="0"/>
          <w:sz w:val="24"/>
          <w:szCs w:val="24"/>
          <w:highlight w:val="none"/>
        </w:rPr>
        <w:t xml:space="preserve">   </w:t>
      </w:r>
      <w:r>
        <w:rPr>
          <w:rFonts w:hint="eastAsia" w:ascii="宋体" w:hAnsi="宋体" w:eastAsia="宋体" w:cs="Arial"/>
          <w:color w:val="auto"/>
          <w:kern w:val="0"/>
          <w:sz w:val="24"/>
          <w:szCs w:val="24"/>
          <w:highlight w:val="none"/>
        </w:rPr>
        <w:t>月</w:t>
      </w:r>
      <w:r>
        <w:rPr>
          <w:rFonts w:ascii="宋体" w:hAnsi="宋体" w:eastAsia="宋体" w:cs="Arial"/>
          <w:color w:val="auto"/>
          <w:kern w:val="0"/>
          <w:sz w:val="24"/>
          <w:szCs w:val="24"/>
          <w:highlight w:val="none"/>
        </w:rPr>
        <w:t xml:space="preserve">   </w:t>
      </w:r>
      <w:r>
        <w:rPr>
          <w:rFonts w:hint="eastAsia" w:ascii="宋体" w:hAnsi="宋体" w:eastAsia="宋体" w:cs="Arial"/>
          <w:color w:val="auto"/>
          <w:kern w:val="0"/>
          <w:sz w:val="24"/>
          <w:szCs w:val="24"/>
          <w:highlight w:val="none"/>
        </w:rPr>
        <w:t>日</w:t>
      </w:r>
    </w:p>
    <w:p>
      <w:pPr>
        <w:pStyle w:val="10"/>
        <w:numPr>
          <w:ilvl w:val="0"/>
          <w:numId w:val="0"/>
        </w:numPr>
        <w:ind w:leftChars="0"/>
        <w:rPr>
          <w:color w:val="auto"/>
          <w:highlight w:val="none"/>
        </w:rPr>
      </w:pPr>
    </w:p>
    <w:p>
      <w:pPr>
        <w:jc w:val="left"/>
        <w:rPr>
          <w:rFonts w:ascii="宋体" w:hAnsi="宋体" w:eastAsia="宋体" w:cs="Times New Roman"/>
          <w:color w:val="auto"/>
          <w:sz w:val="22"/>
          <w:szCs w:val="24"/>
          <w:highlight w:val="none"/>
        </w:rPr>
      </w:pPr>
    </w:p>
    <w:p>
      <w:pPr>
        <w:rPr>
          <w:rFonts w:hint="eastAsia" w:ascii="宋体" w:hAnsi="宋体" w:eastAsia="宋体" w:cs="宋体"/>
          <w:b/>
          <w:color w:val="auto"/>
          <w:sz w:val="24"/>
          <w:szCs w:val="24"/>
          <w:highlight w:val="none"/>
        </w:rPr>
      </w:pPr>
      <w:bookmarkStart w:id="138" w:name="_Toc135759786"/>
      <w:r>
        <w:rPr>
          <w:rFonts w:hint="eastAsia" w:ascii="宋体" w:hAnsi="宋体" w:eastAsia="宋体" w:cs="宋体"/>
          <w:b/>
          <w:color w:val="auto"/>
          <w:sz w:val="24"/>
          <w:szCs w:val="24"/>
          <w:highlight w:val="none"/>
        </w:rPr>
        <w:br w:type="page"/>
      </w:r>
    </w:p>
    <w:p>
      <w:pPr>
        <w:widowControl/>
        <w:jc w:val="center"/>
        <w:outlineLvl w:val="1"/>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三、技术条款偏离表</w:t>
      </w:r>
      <w:bookmarkEnd w:id="138"/>
    </w:p>
    <w:tbl>
      <w:tblPr>
        <w:tblStyle w:val="38"/>
        <w:tblW w:w="8894"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5"/>
        <w:gridCol w:w="1357"/>
        <w:gridCol w:w="1326"/>
        <w:gridCol w:w="1326"/>
        <w:gridCol w:w="1326"/>
        <w:gridCol w:w="1327"/>
        <w:gridCol w:w="13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05" w:type="dxa"/>
            <w:vAlign w:val="center"/>
          </w:tcPr>
          <w:p>
            <w:pPr>
              <w:jc w:val="center"/>
              <w:rPr>
                <w:rFonts w:ascii="宋体" w:hAnsi="Calibri" w:eastAsia="宋体" w:cs="宋体"/>
                <w:bCs/>
                <w:color w:val="auto"/>
                <w:sz w:val="24"/>
                <w:szCs w:val="24"/>
                <w:highlight w:val="none"/>
              </w:rPr>
            </w:pPr>
            <w:r>
              <w:rPr>
                <w:rFonts w:hint="eastAsia" w:ascii="宋体" w:hAnsi="宋体" w:eastAsia="宋体" w:cs="宋体"/>
                <w:bCs/>
                <w:color w:val="auto"/>
                <w:sz w:val="24"/>
                <w:szCs w:val="24"/>
                <w:highlight w:val="none"/>
              </w:rPr>
              <w:t>序号</w:t>
            </w:r>
          </w:p>
        </w:tc>
        <w:tc>
          <w:tcPr>
            <w:tcW w:w="1357" w:type="dxa"/>
            <w:vAlign w:val="center"/>
          </w:tcPr>
          <w:p>
            <w:pPr>
              <w:jc w:val="center"/>
              <w:rPr>
                <w:rFonts w:ascii="宋体" w:hAnsi="Calibri" w:eastAsia="宋体" w:cs="宋体"/>
                <w:bCs/>
                <w:color w:val="auto"/>
                <w:sz w:val="24"/>
                <w:szCs w:val="24"/>
                <w:highlight w:val="none"/>
              </w:rPr>
            </w:pPr>
            <w:r>
              <w:rPr>
                <w:rFonts w:hint="eastAsia" w:ascii="宋体" w:hAnsi="宋体" w:eastAsia="宋体" w:cs="宋体"/>
                <w:bCs/>
                <w:color w:val="auto"/>
                <w:sz w:val="24"/>
                <w:szCs w:val="24"/>
                <w:highlight w:val="none"/>
              </w:rPr>
              <w:t>货物名称</w:t>
            </w:r>
          </w:p>
        </w:tc>
        <w:tc>
          <w:tcPr>
            <w:tcW w:w="1326" w:type="dxa"/>
            <w:vAlign w:val="center"/>
          </w:tcPr>
          <w:p>
            <w:pPr>
              <w:jc w:val="center"/>
              <w:rPr>
                <w:rFonts w:ascii="宋体" w:hAnsi="Calibri" w:eastAsia="宋体" w:cs="宋体"/>
                <w:bCs/>
                <w:color w:val="auto"/>
                <w:sz w:val="24"/>
                <w:szCs w:val="24"/>
                <w:highlight w:val="none"/>
              </w:rPr>
            </w:pPr>
            <w:r>
              <w:rPr>
                <w:rFonts w:hint="eastAsia" w:ascii="宋体" w:hAnsi="宋体" w:eastAsia="宋体" w:cs="宋体"/>
                <w:bCs/>
                <w:color w:val="auto"/>
                <w:sz w:val="24"/>
                <w:szCs w:val="24"/>
                <w:highlight w:val="none"/>
              </w:rPr>
              <w:t>招标文件条目号</w:t>
            </w:r>
          </w:p>
        </w:tc>
        <w:tc>
          <w:tcPr>
            <w:tcW w:w="1326" w:type="dxa"/>
            <w:vAlign w:val="center"/>
          </w:tcPr>
          <w:p>
            <w:pPr>
              <w:jc w:val="center"/>
              <w:rPr>
                <w:rFonts w:ascii="宋体" w:hAnsi="Calibri" w:eastAsia="宋体" w:cs="宋体"/>
                <w:bCs/>
                <w:color w:val="auto"/>
                <w:sz w:val="24"/>
                <w:szCs w:val="24"/>
                <w:highlight w:val="none"/>
              </w:rPr>
            </w:pPr>
            <w:r>
              <w:rPr>
                <w:rFonts w:hint="eastAsia" w:ascii="宋体" w:hAnsi="宋体" w:eastAsia="宋体" w:cs="宋体"/>
                <w:bCs/>
                <w:color w:val="auto"/>
                <w:sz w:val="24"/>
                <w:szCs w:val="24"/>
                <w:highlight w:val="none"/>
              </w:rPr>
              <w:t>招标文件要求规格</w:t>
            </w:r>
          </w:p>
        </w:tc>
        <w:tc>
          <w:tcPr>
            <w:tcW w:w="1326" w:type="dxa"/>
            <w:vAlign w:val="center"/>
          </w:tcPr>
          <w:p>
            <w:pPr>
              <w:jc w:val="center"/>
              <w:rPr>
                <w:rFonts w:ascii="宋体" w:hAnsi="Calibri" w:eastAsia="宋体" w:cs="宋体"/>
                <w:bCs/>
                <w:color w:val="auto"/>
                <w:sz w:val="24"/>
                <w:szCs w:val="24"/>
                <w:highlight w:val="none"/>
              </w:rPr>
            </w:pPr>
            <w:r>
              <w:rPr>
                <w:rFonts w:hint="eastAsia" w:ascii="宋体" w:hAnsi="宋体" w:eastAsia="宋体" w:cs="宋体"/>
                <w:bCs/>
                <w:color w:val="auto"/>
                <w:sz w:val="24"/>
                <w:szCs w:val="24"/>
                <w:highlight w:val="none"/>
              </w:rPr>
              <w:t>投标规格</w:t>
            </w:r>
          </w:p>
        </w:tc>
        <w:tc>
          <w:tcPr>
            <w:tcW w:w="1327" w:type="dxa"/>
            <w:vAlign w:val="center"/>
          </w:tcPr>
          <w:p>
            <w:pPr>
              <w:jc w:val="center"/>
              <w:rPr>
                <w:rFonts w:ascii="宋体" w:hAnsi="Calibri" w:eastAsia="宋体" w:cs="宋体"/>
                <w:bCs/>
                <w:color w:val="auto"/>
                <w:sz w:val="24"/>
                <w:szCs w:val="24"/>
                <w:highlight w:val="none"/>
              </w:rPr>
            </w:pPr>
            <w:r>
              <w:rPr>
                <w:rFonts w:hint="eastAsia" w:ascii="宋体" w:hAnsi="宋体" w:eastAsia="宋体" w:cs="宋体"/>
                <w:bCs/>
                <w:color w:val="auto"/>
                <w:sz w:val="24"/>
                <w:szCs w:val="24"/>
                <w:highlight w:val="none"/>
              </w:rPr>
              <w:t>偏离</w:t>
            </w:r>
          </w:p>
        </w:tc>
        <w:tc>
          <w:tcPr>
            <w:tcW w:w="1327" w:type="dxa"/>
            <w:vAlign w:val="center"/>
          </w:tcPr>
          <w:p>
            <w:pPr>
              <w:jc w:val="center"/>
              <w:rPr>
                <w:rFonts w:ascii="宋体" w:hAnsi="Calibri" w:eastAsia="宋体" w:cs="宋体"/>
                <w:bCs/>
                <w:color w:val="auto"/>
                <w:sz w:val="24"/>
                <w:szCs w:val="24"/>
                <w:highlight w:val="none"/>
              </w:rPr>
            </w:pPr>
            <w:r>
              <w:rPr>
                <w:rFonts w:hint="eastAsia" w:ascii="宋体" w:hAnsi="宋体" w:eastAsia="宋体" w:cs="宋体"/>
                <w:bCs/>
                <w:color w:val="auto"/>
                <w:sz w:val="24"/>
                <w:szCs w:val="24"/>
                <w:highlight w:val="none"/>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05" w:type="dxa"/>
          </w:tcPr>
          <w:p>
            <w:pPr>
              <w:jc w:val="center"/>
              <w:rPr>
                <w:rFonts w:ascii="宋体" w:hAnsi="Calibri" w:eastAsia="宋体" w:cs="宋体"/>
                <w:b/>
                <w:bCs/>
                <w:color w:val="auto"/>
                <w:sz w:val="24"/>
                <w:szCs w:val="24"/>
                <w:highlight w:val="none"/>
              </w:rPr>
            </w:pPr>
          </w:p>
        </w:tc>
        <w:tc>
          <w:tcPr>
            <w:tcW w:w="1357" w:type="dxa"/>
          </w:tcPr>
          <w:p>
            <w:pPr>
              <w:jc w:val="center"/>
              <w:rPr>
                <w:rFonts w:ascii="宋体" w:hAnsi="Calibri" w:eastAsia="宋体" w:cs="宋体"/>
                <w:b/>
                <w:bCs/>
                <w:color w:val="auto"/>
                <w:sz w:val="24"/>
                <w:szCs w:val="24"/>
                <w:highlight w:val="none"/>
              </w:rPr>
            </w:pPr>
          </w:p>
        </w:tc>
        <w:tc>
          <w:tcPr>
            <w:tcW w:w="1326" w:type="dxa"/>
          </w:tcPr>
          <w:p>
            <w:pPr>
              <w:jc w:val="center"/>
              <w:rPr>
                <w:rFonts w:ascii="宋体" w:hAnsi="Calibri" w:eastAsia="宋体" w:cs="宋体"/>
                <w:b/>
                <w:bCs/>
                <w:color w:val="auto"/>
                <w:sz w:val="24"/>
                <w:szCs w:val="24"/>
                <w:highlight w:val="none"/>
              </w:rPr>
            </w:pPr>
          </w:p>
        </w:tc>
        <w:tc>
          <w:tcPr>
            <w:tcW w:w="1326" w:type="dxa"/>
          </w:tcPr>
          <w:p>
            <w:pPr>
              <w:jc w:val="center"/>
              <w:rPr>
                <w:rFonts w:ascii="宋体" w:hAnsi="Calibri" w:eastAsia="宋体" w:cs="宋体"/>
                <w:b/>
                <w:bCs/>
                <w:color w:val="auto"/>
                <w:sz w:val="24"/>
                <w:szCs w:val="24"/>
                <w:highlight w:val="none"/>
              </w:rPr>
            </w:pPr>
          </w:p>
        </w:tc>
        <w:tc>
          <w:tcPr>
            <w:tcW w:w="1326" w:type="dxa"/>
          </w:tcPr>
          <w:p>
            <w:pPr>
              <w:jc w:val="center"/>
              <w:rPr>
                <w:rFonts w:ascii="宋体" w:hAnsi="Calibri" w:eastAsia="宋体" w:cs="宋体"/>
                <w:b/>
                <w:bCs/>
                <w:color w:val="auto"/>
                <w:sz w:val="24"/>
                <w:szCs w:val="24"/>
                <w:highlight w:val="none"/>
              </w:rPr>
            </w:pPr>
          </w:p>
        </w:tc>
        <w:tc>
          <w:tcPr>
            <w:tcW w:w="1327" w:type="dxa"/>
          </w:tcPr>
          <w:p>
            <w:pPr>
              <w:jc w:val="center"/>
              <w:rPr>
                <w:rFonts w:ascii="宋体" w:hAnsi="Calibri" w:eastAsia="宋体" w:cs="宋体"/>
                <w:b/>
                <w:bCs/>
                <w:color w:val="auto"/>
                <w:sz w:val="24"/>
                <w:szCs w:val="24"/>
                <w:highlight w:val="none"/>
              </w:rPr>
            </w:pPr>
          </w:p>
        </w:tc>
        <w:tc>
          <w:tcPr>
            <w:tcW w:w="1327" w:type="dxa"/>
          </w:tcPr>
          <w:p>
            <w:pPr>
              <w:jc w:val="center"/>
              <w:rPr>
                <w:rFonts w:ascii="宋体" w:hAnsi="Calibri" w:eastAsia="宋体" w:cs="宋体"/>
                <w:b/>
                <w:bCs/>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05" w:type="dxa"/>
          </w:tcPr>
          <w:p>
            <w:pPr>
              <w:jc w:val="center"/>
              <w:rPr>
                <w:rFonts w:ascii="宋体" w:hAnsi="Calibri" w:eastAsia="宋体" w:cs="宋体"/>
                <w:b/>
                <w:bCs/>
                <w:color w:val="auto"/>
                <w:sz w:val="24"/>
                <w:szCs w:val="24"/>
                <w:highlight w:val="none"/>
              </w:rPr>
            </w:pPr>
          </w:p>
        </w:tc>
        <w:tc>
          <w:tcPr>
            <w:tcW w:w="1357" w:type="dxa"/>
          </w:tcPr>
          <w:p>
            <w:pPr>
              <w:jc w:val="center"/>
              <w:rPr>
                <w:rFonts w:ascii="宋体" w:hAnsi="Calibri" w:eastAsia="宋体" w:cs="宋体"/>
                <w:b/>
                <w:bCs/>
                <w:color w:val="auto"/>
                <w:sz w:val="24"/>
                <w:szCs w:val="24"/>
                <w:highlight w:val="none"/>
              </w:rPr>
            </w:pPr>
          </w:p>
        </w:tc>
        <w:tc>
          <w:tcPr>
            <w:tcW w:w="1326" w:type="dxa"/>
          </w:tcPr>
          <w:p>
            <w:pPr>
              <w:jc w:val="center"/>
              <w:rPr>
                <w:rFonts w:ascii="宋体" w:hAnsi="Calibri" w:eastAsia="宋体" w:cs="宋体"/>
                <w:b/>
                <w:bCs/>
                <w:color w:val="auto"/>
                <w:sz w:val="24"/>
                <w:szCs w:val="24"/>
                <w:highlight w:val="none"/>
              </w:rPr>
            </w:pPr>
          </w:p>
        </w:tc>
        <w:tc>
          <w:tcPr>
            <w:tcW w:w="1326" w:type="dxa"/>
          </w:tcPr>
          <w:p>
            <w:pPr>
              <w:jc w:val="center"/>
              <w:rPr>
                <w:rFonts w:ascii="宋体" w:hAnsi="Calibri" w:eastAsia="宋体" w:cs="宋体"/>
                <w:b/>
                <w:bCs/>
                <w:color w:val="auto"/>
                <w:sz w:val="24"/>
                <w:szCs w:val="24"/>
                <w:highlight w:val="none"/>
              </w:rPr>
            </w:pPr>
          </w:p>
        </w:tc>
        <w:tc>
          <w:tcPr>
            <w:tcW w:w="1326" w:type="dxa"/>
          </w:tcPr>
          <w:p>
            <w:pPr>
              <w:jc w:val="center"/>
              <w:rPr>
                <w:rFonts w:ascii="宋体" w:hAnsi="Calibri" w:eastAsia="宋体" w:cs="宋体"/>
                <w:b/>
                <w:bCs/>
                <w:color w:val="auto"/>
                <w:sz w:val="24"/>
                <w:szCs w:val="24"/>
                <w:highlight w:val="none"/>
              </w:rPr>
            </w:pPr>
          </w:p>
        </w:tc>
        <w:tc>
          <w:tcPr>
            <w:tcW w:w="1327" w:type="dxa"/>
          </w:tcPr>
          <w:p>
            <w:pPr>
              <w:jc w:val="center"/>
              <w:rPr>
                <w:rFonts w:ascii="宋体" w:hAnsi="Calibri" w:eastAsia="宋体" w:cs="宋体"/>
                <w:b/>
                <w:bCs/>
                <w:color w:val="auto"/>
                <w:sz w:val="24"/>
                <w:szCs w:val="24"/>
                <w:highlight w:val="none"/>
              </w:rPr>
            </w:pPr>
          </w:p>
        </w:tc>
        <w:tc>
          <w:tcPr>
            <w:tcW w:w="1327" w:type="dxa"/>
          </w:tcPr>
          <w:p>
            <w:pPr>
              <w:jc w:val="center"/>
              <w:rPr>
                <w:rFonts w:ascii="宋体" w:hAnsi="Calibri" w:eastAsia="宋体" w:cs="宋体"/>
                <w:b/>
                <w:bCs/>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05" w:type="dxa"/>
          </w:tcPr>
          <w:p>
            <w:pPr>
              <w:jc w:val="center"/>
              <w:rPr>
                <w:rFonts w:ascii="宋体" w:hAnsi="Calibri" w:eastAsia="宋体" w:cs="宋体"/>
                <w:b/>
                <w:bCs/>
                <w:color w:val="auto"/>
                <w:sz w:val="24"/>
                <w:szCs w:val="24"/>
                <w:highlight w:val="none"/>
              </w:rPr>
            </w:pPr>
          </w:p>
        </w:tc>
        <w:tc>
          <w:tcPr>
            <w:tcW w:w="1357" w:type="dxa"/>
          </w:tcPr>
          <w:p>
            <w:pPr>
              <w:jc w:val="center"/>
              <w:rPr>
                <w:rFonts w:ascii="宋体" w:hAnsi="Calibri" w:eastAsia="宋体" w:cs="宋体"/>
                <w:b/>
                <w:bCs/>
                <w:color w:val="auto"/>
                <w:sz w:val="24"/>
                <w:szCs w:val="24"/>
                <w:highlight w:val="none"/>
              </w:rPr>
            </w:pPr>
          </w:p>
        </w:tc>
        <w:tc>
          <w:tcPr>
            <w:tcW w:w="1326" w:type="dxa"/>
          </w:tcPr>
          <w:p>
            <w:pPr>
              <w:jc w:val="center"/>
              <w:rPr>
                <w:rFonts w:ascii="宋体" w:hAnsi="Calibri" w:eastAsia="宋体" w:cs="宋体"/>
                <w:b/>
                <w:bCs/>
                <w:color w:val="auto"/>
                <w:sz w:val="24"/>
                <w:szCs w:val="24"/>
                <w:highlight w:val="none"/>
              </w:rPr>
            </w:pPr>
          </w:p>
        </w:tc>
        <w:tc>
          <w:tcPr>
            <w:tcW w:w="1326" w:type="dxa"/>
          </w:tcPr>
          <w:p>
            <w:pPr>
              <w:jc w:val="center"/>
              <w:rPr>
                <w:rFonts w:ascii="宋体" w:hAnsi="Calibri" w:eastAsia="宋体" w:cs="宋体"/>
                <w:b/>
                <w:bCs/>
                <w:color w:val="auto"/>
                <w:sz w:val="24"/>
                <w:szCs w:val="24"/>
                <w:highlight w:val="none"/>
              </w:rPr>
            </w:pPr>
          </w:p>
        </w:tc>
        <w:tc>
          <w:tcPr>
            <w:tcW w:w="1326" w:type="dxa"/>
          </w:tcPr>
          <w:p>
            <w:pPr>
              <w:jc w:val="center"/>
              <w:rPr>
                <w:rFonts w:ascii="宋体" w:hAnsi="Calibri" w:eastAsia="宋体" w:cs="宋体"/>
                <w:b/>
                <w:bCs/>
                <w:color w:val="auto"/>
                <w:sz w:val="24"/>
                <w:szCs w:val="24"/>
                <w:highlight w:val="none"/>
              </w:rPr>
            </w:pPr>
          </w:p>
        </w:tc>
        <w:tc>
          <w:tcPr>
            <w:tcW w:w="1327" w:type="dxa"/>
          </w:tcPr>
          <w:p>
            <w:pPr>
              <w:jc w:val="center"/>
              <w:rPr>
                <w:rFonts w:ascii="宋体" w:hAnsi="Calibri" w:eastAsia="宋体" w:cs="宋体"/>
                <w:b/>
                <w:bCs/>
                <w:color w:val="auto"/>
                <w:sz w:val="24"/>
                <w:szCs w:val="24"/>
                <w:highlight w:val="none"/>
              </w:rPr>
            </w:pPr>
          </w:p>
        </w:tc>
        <w:tc>
          <w:tcPr>
            <w:tcW w:w="1327" w:type="dxa"/>
          </w:tcPr>
          <w:p>
            <w:pPr>
              <w:jc w:val="center"/>
              <w:rPr>
                <w:rFonts w:ascii="宋体" w:hAnsi="Calibri" w:eastAsia="宋体" w:cs="宋体"/>
                <w:b/>
                <w:bCs/>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05" w:type="dxa"/>
          </w:tcPr>
          <w:p>
            <w:pPr>
              <w:jc w:val="center"/>
              <w:rPr>
                <w:rFonts w:ascii="宋体" w:hAnsi="Calibri" w:eastAsia="宋体" w:cs="宋体"/>
                <w:b/>
                <w:bCs/>
                <w:color w:val="auto"/>
                <w:sz w:val="24"/>
                <w:szCs w:val="24"/>
                <w:highlight w:val="none"/>
              </w:rPr>
            </w:pPr>
          </w:p>
        </w:tc>
        <w:tc>
          <w:tcPr>
            <w:tcW w:w="1357" w:type="dxa"/>
          </w:tcPr>
          <w:p>
            <w:pPr>
              <w:jc w:val="center"/>
              <w:rPr>
                <w:rFonts w:ascii="宋体" w:hAnsi="Calibri" w:eastAsia="宋体" w:cs="宋体"/>
                <w:b/>
                <w:bCs/>
                <w:color w:val="auto"/>
                <w:sz w:val="24"/>
                <w:szCs w:val="24"/>
                <w:highlight w:val="none"/>
              </w:rPr>
            </w:pPr>
          </w:p>
        </w:tc>
        <w:tc>
          <w:tcPr>
            <w:tcW w:w="1326" w:type="dxa"/>
          </w:tcPr>
          <w:p>
            <w:pPr>
              <w:jc w:val="center"/>
              <w:rPr>
                <w:rFonts w:ascii="宋体" w:hAnsi="Calibri" w:eastAsia="宋体" w:cs="宋体"/>
                <w:b/>
                <w:bCs/>
                <w:color w:val="auto"/>
                <w:sz w:val="24"/>
                <w:szCs w:val="24"/>
                <w:highlight w:val="none"/>
              </w:rPr>
            </w:pPr>
          </w:p>
        </w:tc>
        <w:tc>
          <w:tcPr>
            <w:tcW w:w="1326" w:type="dxa"/>
          </w:tcPr>
          <w:p>
            <w:pPr>
              <w:jc w:val="center"/>
              <w:rPr>
                <w:rFonts w:ascii="宋体" w:hAnsi="Calibri" w:eastAsia="宋体" w:cs="宋体"/>
                <w:b/>
                <w:bCs/>
                <w:color w:val="auto"/>
                <w:sz w:val="24"/>
                <w:szCs w:val="24"/>
                <w:highlight w:val="none"/>
              </w:rPr>
            </w:pPr>
          </w:p>
        </w:tc>
        <w:tc>
          <w:tcPr>
            <w:tcW w:w="1326" w:type="dxa"/>
          </w:tcPr>
          <w:p>
            <w:pPr>
              <w:jc w:val="center"/>
              <w:rPr>
                <w:rFonts w:ascii="宋体" w:hAnsi="Calibri" w:eastAsia="宋体" w:cs="宋体"/>
                <w:b/>
                <w:bCs/>
                <w:color w:val="auto"/>
                <w:sz w:val="24"/>
                <w:szCs w:val="24"/>
                <w:highlight w:val="none"/>
              </w:rPr>
            </w:pPr>
          </w:p>
        </w:tc>
        <w:tc>
          <w:tcPr>
            <w:tcW w:w="1327" w:type="dxa"/>
          </w:tcPr>
          <w:p>
            <w:pPr>
              <w:jc w:val="center"/>
              <w:rPr>
                <w:rFonts w:ascii="宋体" w:hAnsi="Calibri" w:eastAsia="宋体" w:cs="宋体"/>
                <w:b/>
                <w:bCs/>
                <w:color w:val="auto"/>
                <w:sz w:val="24"/>
                <w:szCs w:val="24"/>
                <w:highlight w:val="none"/>
              </w:rPr>
            </w:pPr>
          </w:p>
        </w:tc>
        <w:tc>
          <w:tcPr>
            <w:tcW w:w="1327" w:type="dxa"/>
          </w:tcPr>
          <w:p>
            <w:pPr>
              <w:jc w:val="center"/>
              <w:rPr>
                <w:rFonts w:ascii="宋体" w:hAnsi="Calibri" w:eastAsia="宋体" w:cs="宋体"/>
                <w:b/>
                <w:bCs/>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05" w:type="dxa"/>
          </w:tcPr>
          <w:p>
            <w:pPr>
              <w:jc w:val="center"/>
              <w:rPr>
                <w:rFonts w:ascii="宋体" w:hAnsi="Calibri" w:eastAsia="宋体" w:cs="宋体"/>
                <w:b/>
                <w:bCs/>
                <w:color w:val="auto"/>
                <w:sz w:val="24"/>
                <w:szCs w:val="24"/>
                <w:highlight w:val="none"/>
              </w:rPr>
            </w:pPr>
          </w:p>
        </w:tc>
        <w:tc>
          <w:tcPr>
            <w:tcW w:w="1357" w:type="dxa"/>
          </w:tcPr>
          <w:p>
            <w:pPr>
              <w:jc w:val="center"/>
              <w:rPr>
                <w:rFonts w:ascii="宋体" w:hAnsi="Calibri" w:eastAsia="宋体" w:cs="宋体"/>
                <w:b/>
                <w:bCs/>
                <w:color w:val="auto"/>
                <w:sz w:val="24"/>
                <w:szCs w:val="24"/>
                <w:highlight w:val="none"/>
              </w:rPr>
            </w:pPr>
          </w:p>
        </w:tc>
        <w:tc>
          <w:tcPr>
            <w:tcW w:w="1326" w:type="dxa"/>
          </w:tcPr>
          <w:p>
            <w:pPr>
              <w:jc w:val="center"/>
              <w:rPr>
                <w:rFonts w:ascii="宋体" w:hAnsi="Calibri" w:eastAsia="宋体" w:cs="宋体"/>
                <w:b/>
                <w:bCs/>
                <w:color w:val="auto"/>
                <w:sz w:val="24"/>
                <w:szCs w:val="24"/>
                <w:highlight w:val="none"/>
              </w:rPr>
            </w:pPr>
          </w:p>
        </w:tc>
        <w:tc>
          <w:tcPr>
            <w:tcW w:w="1326" w:type="dxa"/>
          </w:tcPr>
          <w:p>
            <w:pPr>
              <w:jc w:val="center"/>
              <w:rPr>
                <w:rFonts w:ascii="宋体" w:hAnsi="Calibri" w:eastAsia="宋体" w:cs="宋体"/>
                <w:b/>
                <w:bCs/>
                <w:color w:val="auto"/>
                <w:sz w:val="24"/>
                <w:szCs w:val="24"/>
                <w:highlight w:val="none"/>
              </w:rPr>
            </w:pPr>
          </w:p>
        </w:tc>
        <w:tc>
          <w:tcPr>
            <w:tcW w:w="1326" w:type="dxa"/>
          </w:tcPr>
          <w:p>
            <w:pPr>
              <w:jc w:val="center"/>
              <w:rPr>
                <w:rFonts w:ascii="宋体" w:hAnsi="Calibri" w:eastAsia="宋体" w:cs="宋体"/>
                <w:b/>
                <w:bCs/>
                <w:color w:val="auto"/>
                <w:sz w:val="24"/>
                <w:szCs w:val="24"/>
                <w:highlight w:val="none"/>
              </w:rPr>
            </w:pPr>
          </w:p>
        </w:tc>
        <w:tc>
          <w:tcPr>
            <w:tcW w:w="1327" w:type="dxa"/>
          </w:tcPr>
          <w:p>
            <w:pPr>
              <w:jc w:val="center"/>
              <w:rPr>
                <w:rFonts w:ascii="宋体" w:hAnsi="Calibri" w:eastAsia="宋体" w:cs="宋体"/>
                <w:b/>
                <w:bCs/>
                <w:color w:val="auto"/>
                <w:sz w:val="24"/>
                <w:szCs w:val="24"/>
                <w:highlight w:val="none"/>
              </w:rPr>
            </w:pPr>
          </w:p>
        </w:tc>
        <w:tc>
          <w:tcPr>
            <w:tcW w:w="1327" w:type="dxa"/>
          </w:tcPr>
          <w:p>
            <w:pPr>
              <w:jc w:val="center"/>
              <w:rPr>
                <w:rFonts w:ascii="宋体" w:hAnsi="Calibri" w:eastAsia="宋体" w:cs="宋体"/>
                <w:b/>
                <w:bCs/>
                <w:color w:val="auto"/>
                <w:sz w:val="24"/>
                <w:szCs w:val="24"/>
                <w:highlight w:val="none"/>
              </w:rPr>
            </w:pPr>
          </w:p>
        </w:tc>
      </w:tr>
    </w:tbl>
    <w:p>
      <w:pPr>
        <w:spacing w:line="360" w:lineRule="auto"/>
        <w:ind w:firstLine="475" w:firstLineChars="198"/>
        <w:jc w:val="left"/>
        <w:rPr>
          <w:rFonts w:ascii="宋体" w:hAnsi="Calibri" w:eastAsia="宋体" w:cs="Times New Roman"/>
          <w:color w:val="auto"/>
          <w:sz w:val="24"/>
          <w:szCs w:val="24"/>
          <w:highlight w:val="none"/>
        </w:rPr>
      </w:pPr>
      <w:r>
        <w:rPr>
          <w:rFonts w:hint="eastAsia" w:ascii="宋体" w:hAnsi="宋体" w:eastAsia="宋体" w:cs="Times New Roman"/>
          <w:color w:val="auto"/>
          <w:sz w:val="24"/>
          <w:szCs w:val="24"/>
          <w:highlight w:val="none"/>
        </w:rPr>
        <w:t>备注：投标人应根据其提供的货物，对照招标文件第四章“技术标准和要求”中的要求，有差异的，则在此表中列明实际响应的内容提要并加以说明，以便查对。本表包括所有的技术响应及差异。无差异说明表示完全响应。</w:t>
      </w:r>
    </w:p>
    <w:p>
      <w:pPr>
        <w:widowControl/>
        <w:shd w:val="clear" w:color="auto" w:fill="FFFFFF"/>
        <w:snapToGrid w:val="0"/>
        <w:spacing w:line="384" w:lineRule="auto"/>
        <w:jc w:val="left"/>
        <w:rPr>
          <w:rFonts w:ascii="宋体" w:hAnsi="Calibri" w:eastAsia="宋体" w:cs="Arial"/>
          <w:color w:val="auto"/>
          <w:kern w:val="0"/>
          <w:sz w:val="24"/>
          <w:szCs w:val="24"/>
          <w:highlight w:val="none"/>
        </w:rPr>
      </w:pPr>
    </w:p>
    <w:p>
      <w:pPr>
        <w:widowControl/>
        <w:shd w:val="clear" w:color="auto" w:fill="FFFFFF"/>
        <w:snapToGrid w:val="0"/>
        <w:spacing w:line="384" w:lineRule="auto"/>
        <w:jc w:val="left"/>
        <w:rPr>
          <w:rFonts w:ascii="宋体" w:hAnsi="Calibri" w:eastAsia="宋体" w:cs="Arial"/>
          <w:color w:val="auto"/>
          <w:kern w:val="0"/>
          <w:sz w:val="24"/>
          <w:szCs w:val="24"/>
          <w:highlight w:val="none"/>
        </w:rPr>
      </w:pPr>
    </w:p>
    <w:p>
      <w:pPr>
        <w:widowControl/>
        <w:shd w:val="clear" w:color="auto" w:fill="FFFFFF"/>
        <w:snapToGrid w:val="0"/>
        <w:spacing w:line="384" w:lineRule="auto"/>
        <w:jc w:val="left"/>
        <w:rPr>
          <w:rFonts w:ascii="宋体" w:hAnsi="Calibri" w:eastAsia="宋体" w:cs="Arial"/>
          <w:color w:val="auto"/>
          <w:kern w:val="0"/>
          <w:sz w:val="24"/>
          <w:szCs w:val="24"/>
          <w:highlight w:val="none"/>
        </w:rPr>
      </w:pPr>
      <w:r>
        <w:rPr>
          <w:rFonts w:hint="eastAsia" w:ascii="宋体" w:hAnsi="宋体" w:eastAsia="宋体" w:cs="Arial"/>
          <w:color w:val="auto"/>
          <w:kern w:val="0"/>
          <w:sz w:val="24"/>
          <w:szCs w:val="24"/>
          <w:highlight w:val="none"/>
        </w:rPr>
        <w:t>投标人：（盖章）</w:t>
      </w:r>
    </w:p>
    <w:p>
      <w:pPr>
        <w:widowControl/>
        <w:shd w:val="clear" w:color="auto" w:fill="FFFFFF"/>
        <w:snapToGrid w:val="0"/>
        <w:spacing w:line="384" w:lineRule="auto"/>
        <w:jc w:val="left"/>
        <w:rPr>
          <w:rFonts w:ascii="宋体" w:hAnsi="Calibri" w:eastAsia="宋体" w:cs="Arial"/>
          <w:color w:val="auto"/>
          <w:kern w:val="0"/>
          <w:sz w:val="24"/>
          <w:szCs w:val="24"/>
          <w:highlight w:val="none"/>
        </w:rPr>
      </w:pPr>
    </w:p>
    <w:p>
      <w:pPr>
        <w:widowControl/>
        <w:shd w:val="clear" w:color="auto" w:fill="FFFFFF"/>
        <w:snapToGrid w:val="0"/>
        <w:spacing w:line="384" w:lineRule="auto"/>
        <w:jc w:val="left"/>
        <w:rPr>
          <w:rFonts w:ascii="宋体" w:hAnsi="Calibri" w:eastAsia="宋体" w:cs="Arial"/>
          <w:color w:val="auto"/>
          <w:kern w:val="0"/>
          <w:sz w:val="24"/>
          <w:szCs w:val="24"/>
          <w:highlight w:val="none"/>
        </w:rPr>
      </w:pPr>
      <w:r>
        <w:rPr>
          <w:rFonts w:hint="eastAsia" w:ascii="宋体" w:hAnsi="宋体" w:eastAsia="宋体" w:cs="Arial"/>
          <w:color w:val="auto"/>
          <w:kern w:val="0"/>
          <w:sz w:val="24"/>
          <w:szCs w:val="24"/>
          <w:highlight w:val="none"/>
        </w:rPr>
        <w:t>法定代表人(经营者)：（盖章）</w:t>
      </w:r>
    </w:p>
    <w:p>
      <w:pPr>
        <w:widowControl/>
        <w:shd w:val="clear" w:color="auto" w:fill="FFFFFF"/>
        <w:wordWrap w:val="0"/>
        <w:snapToGrid w:val="0"/>
        <w:spacing w:line="384" w:lineRule="auto"/>
        <w:ind w:firstLine="420"/>
        <w:jc w:val="right"/>
        <w:rPr>
          <w:rFonts w:ascii="宋体" w:hAnsi="Calibri" w:eastAsia="宋体" w:cs="Arial"/>
          <w:color w:val="auto"/>
          <w:kern w:val="0"/>
          <w:sz w:val="24"/>
          <w:szCs w:val="24"/>
          <w:highlight w:val="none"/>
        </w:rPr>
      </w:pPr>
      <w:r>
        <w:rPr>
          <w:rFonts w:hint="eastAsia" w:ascii="宋体" w:hAnsi="宋体" w:eastAsia="宋体" w:cs="Arial"/>
          <w:color w:val="auto"/>
          <w:kern w:val="0"/>
          <w:sz w:val="24"/>
          <w:szCs w:val="24"/>
          <w:highlight w:val="none"/>
        </w:rPr>
        <w:t>日期：年月日</w:t>
      </w:r>
    </w:p>
    <w:p>
      <w:pPr>
        <w:tabs>
          <w:tab w:val="center" w:pos="4832"/>
          <w:tab w:val="left" w:pos="7140"/>
        </w:tabs>
        <w:jc w:val="center"/>
        <w:outlineLvl w:val="1"/>
        <w:rPr>
          <w:rFonts w:ascii="宋体" w:hAnsi="宋体" w:eastAsia="宋体" w:cs="宋体"/>
          <w:b/>
          <w:color w:val="auto"/>
          <w:sz w:val="24"/>
          <w:szCs w:val="24"/>
          <w:highlight w:val="none"/>
        </w:rPr>
      </w:pPr>
      <w:r>
        <w:rPr>
          <w:rFonts w:ascii="宋体" w:hAnsi="Calibri" w:eastAsia="宋体" w:cs="Arial"/>
          <w:b/>
          <w:bCs/>
          <w:color w:val="auto"/>
          <w:kern w:val="36"/>
          <w:sz w:val="24"/>
          <w:szCs w:val="24"/>
          <w:highlight w:val="none"/>
        </w:rPr>
        <w:br w:type="page"/>
      </w:r>
      <w:bookmarkStart w:id="139" w:name="_Toc135759787"/>
      <w:r>
        <w:rPr>
          <w:rFonts w:hint="eastAsia" w:ascii="宋体" w:hAnsi="宋体" w:eastAsia="宋体" w:cs="宋体"/>
          <w:b/>
          <w:color w:val="auto"/>
          <w:sz w:val="24"/>
          <w:szCs w:val="24"/>
          <w:highlight w:val="none"/>
        </w:rPr>
        <w:t>四、商务条款偏离表</w:t>
      </w:r>
      <w:bookmarkEnd w:id="139"/>
    </w:p>
    <w:tbl>
      <w:tblPr>
        <w:tblStyle w:val="38"/>
        <w:tblW w:w="9039"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6"/>
        <w:gridCol w:w="2070"/>
        <w:gridCol w:w="2052"/>
        <w:gridCol w:w="2126"/>
        <w:gridCol w:w="1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jc w:val="center"/>
        </w:trPr>
        <w:tc>
          <w:tcPr>
            <w:tcW w:w="806" w:type="dxa"/>
            <w:vAlign w:val="center"/>
          </w:tcPr>
          <w:p>
            <w:pPr>
              <w:jc w:val="center"/>
              <w:rPr>
                <w:rFonts w:ascii="宋体" w:hAnsi="Calibri" w:eastAsia="宋体" w:cs="宋体"/>
                <w:bCs/>
                <w:color w:val="auto"/>
                <w:sz w:val="24"/>
                <w:szCs w:val="24"/>
                <w:highlight w:val="none"/>
              </w:rPr>
            </w:pPr>
            <w:r>
              <w:rPr>
                <w:rFonts w:hint="eastAsia" w:ascii="宋体" w:hAnsi="宋体" w:eastAsia="宋体" w:cs="宋体"/>
                <w:bCs/>
                <w:color w:val="auto"/>
                <w:sz w:val="24"/>
                <w:szCs w:val="24"/>
                <w:highlight w:val="none"/>
              </w:rPr>
              <w:t>序号</w:t>
            </w:r>
          </w:p>
        </w:tc>
        <w:tc>
          <w:tcPr>
            <w:tcW w:w="2070" w:type="dxa"/>
            <w:vAlign w:val="center"/>
          </w:tcPr>
          <w:p>
            <w:pPr>
              <w:jc w:val="center"/>
              <w:rPr>
                <w:rFonts w:ascii="宋体" w:hAnsi="Calibri" w:eastAsia="宋体" w:cs="宋体"/>
                <w:bCs/>
                <w:color w:val="auto"/>
                <w:sz w:val="24"/>
                <w:szCs w:val="24"/>
                <w:highlight w:val="none"/>
              </w:rPr>
            </w:pPr>
            <w:r>
              <w:rPr>
                <w:rFonts w:hint="eastAsia" w:ascii="宋体" w:hAnsi="宋体" w:eastAsia="宋体" w:cs="宋体"/>
                <w:bCs/>
                <w:color w:val="auto"/>
                <w:sz w:val="24"/>
                <w:szCs w:val="24"/>
                <w:highlight w:val="none"/>
              </w:rPr>
              <w:t>招标文件条目号</w:t>
            </w:r>
          </w:p>
        </w:tc>
        <w:tc>
          <w:tcPr>
            <w:tcW w:w="2052" w:type="dxa"/>
            <w:vAlign w:val="center"/>
          </w:tcPr>
          <w:p>
            <w:pPr>
              <w:jc w:val="center"/>
              <w:rPr>
                <w:rFonts w:ascii="宋体" w:hAnsi="Calibri" w:eastAsia="宋体" w:cs="宋体"/>
                <w:bCs/>
                <w:color w:val="auto"/>
                <w:sz w:val="24"/>
                <w:szCs w:val="24"/>
                <w:highlight w:val="none"/>
              </w:rPr>
            </w:pPr>
            <w:r>
              <w:rPr>
                <w:rFonts w:hint="eastAsia" w:ascii="宋体" w:hAnsi="宋体" w:eastAsia="宋体" w:cs="宋体"/>
                <w:bCs/>
                <w:color w:val="auto"/>
                <w:sz w:val="24"/>
                <w:szCs w:val="24"/>
                <w:highlight w:val="none"/>
              </w:rPr>
              <w:t>招标文件的商务条款</w:t>
            </w:r>
          </w:p>
        </w:tc>
        <w:tc>
          <w:tcPr>
            <w:tcW w:w="2126" w:type="dxa"/>
            <w:vAlign w:val="center"/>
          </w:tcPr>
          <w:p>
            <w:pPr>
              <w:jc w:val="center"/>
              <w:rPr>
                <w:rFonts w:ascii="宋体" w:hAnsi="Calibri" w:eastAsia="宋体" w:cs="宋体"/>
                <w:bCs/>
                <w:color w:val="auto"/>
                <w:sz w:val="24"/>
                <w:szCs w:val="24"/>
                <w:highlight w:val="none"/>
              </w:rPr>
            </w:pPr>
            <w:r>
              <w:rPr>
                <w:rFonts w:hint="eastAsia" w:ascii="宋体" w:hAnsi="宋体" w:eastAsia="宋体" w:cs="宋体"/>
                <w:bCs/>
                <w:color w:val="auto"/>
                <w:sz w:val="24"/>
                <w:szCs w:val="24"/>
                <w:highlight w:val="none"/>
              </w:rPr>
              <w:t>投标文件的商务条款</w:t>
            </w:r>
          </w:p>
        </w:tc>
        <w:tc>
          <w:tcPr>
            <w:tcW w:w="1985" w:type="dxa"/>
            <w:vAlign w:val="center"/>
          </w:tcPr>
          <w:p>
            <w:pPr>
              <w:jc w:val="center"/>
              <w:rPr>
                <w:rFonts w:ascii="宋体" w:hAnsi="Calibri" w:eastAsia="宋体" w:cs="宋体"/>
                <w:bCs/>
                <w:color w:val="auto"/>
                <w:sz w:val="24"/>
                <w:szCs w:val="24"/>
                <w:highlight w:val="none"/>
              </w:rPr>
            </w:pPr>
            <w:r>
              <w:rPr>
                <w:rFonts w:hint="eastAsia" w:ascii="宋体" w:hAnsi="宋体" w:eastAsia="宋体" w:cs="宋体"/>
                <w:bCs/>
                <w:color w:val="auto"/>
                <w:sz w:val="24"/>
                <w:szCs w:val="24"/>
                <w:highlight w:val="none"/>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0" w:hRule="atLeast"/>
          <w:jc w:val="center"/>
        </w:trPr>
        <w:tc>
          <w:tcPr>
            <w:tcW w:w="806" w:type="dxa"/>
          </w:tcPr>
          <w:p>
            <w:pPr>
              <w:jc w:val="center"/>
              <w:rPr>
                <w:rFonts w:ascii="宋体" w:hAnsi="Calibri" w:eastAsia="宋体" w:cs="宋体"/>
                <w:b/>
                <w:bCs/>
                <w:color w:val="auto"/>
                <w:sz w:val="24"/>
                <w:szCs w:val="24"/>
                <w:highlight w:val="none"/>
              </w:rPr>
            </w:pPr>
          </w:p>
        </w:tc>
        <w:tc>
          <w:tcPr>
            <w:tcW w:w="2070" w:type="dxa"/>
          </w:tcPr>
          <w:p>
            <w:pPr>
              <w:jc w:val="center"/>
              <w:rPr>
                <w:rFonts w:ascii="宋体" w:hAnsi="Calibri" w:eastAsia="宋体" w:cs="宋体"/>
                <w:b/>
                <w:bCs/>
                <w:color w:val="auto"/>
                <w:sz w:val="24"/>
                <w:szCs w:val="24"/>
                <w:highlight w:val="none"/>
              </w:rPr>
            </w:pPr>
          </w:p>
        </w:tc>
        <w:tc>
          <w:tcPr>
            <w:tcW w:w="2052" w:type="dxa"/>
          </w:tcPr>
          <w:p>
            <w:pPr>
              <w:jc w:val="center"/>
              <w:rPr>
                <w:rFonts w:ascii="宋体" w:hAnsi="Calibri" w:eastAsia="宋体" w:cs="宋体"/>
                <w:b/>
                <w:bCs/>
                <w:color w:val="auto"/>
                <w:sz w:val="24"/>
                <w:szCs w:val="24"/>
                <w:highlight w:val="none"/>
              </w:rPr>
            </w:pPr>
          </w:p>
        </w:tc>
        <w:tc>
          <w:tcPr>
            <w:tcW w:w="2126" w:type="dxa"/>
          </w:tcPr>
          <w:p>
            <w:pPr>
              <w:jc w:val="center"/>
              <w:rPr>
                <w:rFonts w:ascii="宋体" w:hAnsi="Calibri" w:eastAsia="宋体" w:cs="宋体"/>
                <w:b/>
                <w:bCs/>
                <w:color w:val="auto"/>
                <w:sz w:val="24"/>
                <w:szCs w:val="24"/>
                <w:highlight w:val="none"/>
              </w:rPr>
            </w:pPr>
          </w:p>
        </w:tc>
        <w:tc>
          <w:tcPr>
            <w:tcW w:w="1985" w:type="dxa"/>
          </w:tcPr>
          <w:p>
            <w:pPr>
              <w:jc w:val="center"/>
              <w:rPr>
                <w:rFonts w:ascii="宋体" w:hAnsi="Calibri" w:eastAsia="宋体" w:cs="宋体"/>
                <w:b/>
                <w:bCs/>
                <w:color w:val="auto"/>
                <w:sz w:val="24"/>
                <w:szCs w:val="24"/>
                <w:highlight w:val="none"/>
              </w:rPr>
            </w:pPr>
          </w:p>
        </w:tc>
      </w:tr>
      <w:tr>
        <w:tblPrEx>
          <w:tblLayout w:type="fixed"/>
          <w:tblCellMar>
            <w:top w:w="0" w:type="dxa"/>
            <w:left w:w="108" w:type="dxa"/>
            <w:bottom w:w="0" w:type="dxa"/>
            <w:right w:w="108" w:type="dxa"/>
          </w:tblCellMar>
        </w:tblPrEx>
        <w:trPr>
          <w:trHeight w:val="330" w:hRule="atLeast"/>
          <w:jc w:val="center"/>
        </w:trPr>
        <w:tc>
          <w:tcPr>
            <w:tcW w:w="806" w:type="dxa"/>
          </w:tcPr>
          <w:p>
            <w:pPr>
              <w:jc w:val="center"/>
              <w:rPr>
                <w:rFonts w:ascii="宋体" w:hAnsi="Calibri" w:eastAsia="宋体" w:cs="宋体"/>
                <w:b/>
                <w:bCs/>
                <w:color w:val="auto"/>
                <w:sz w:val="24"/>
                <w:szCs w:val="24"/>
                <w:highlight w:val="none"/>
              </w:rPr>
            </w:pPr>
          </w:p>
        </w:tc>
        <w:tc>
          <w:tcPr>
            <w:tcW w:w="2070" w:type="dxa"/>
          </w:tcPr>
          <w:p>
            <w:pPr>
              <w:jc w:val="center"/>
              <w:rPr>
                <w:rFonts w:ascii="宋体" w:hAnsi="Calibri" w:eastAsia="宋体" w:cs="宋体"/>
                <w:b/>
                <w:bCs/>
                <w:color w:val="auto"/>
                <w:sz w:val="24"/>
                <w:szCs w:val="24"/>
                <w:highlight w:val="none"/>
              </w:rPr>
            </w:pPr>
          </w:p>
        </w:tc>
        <w:tc>
          <w:tcPr>
            <w:tcW w:w="2052" w:type="dxa"/>
          </w:tcPr>
          <w:p>
            <w:pPr>
              <w:jc w:val="center"/>
              <w:rPr>
                <w:rFonts w:ascii="宋体" w:hAnsi="Calibri" w:eastAsia="宋体" w:cs="宋体"/>
                <w:b/>
                <w:bCs/>
                <w:color w:val="auto"/>
                <w:sz w:val="24"/>
                <w:szCs w:val="24"/>
                <w:highlight w:val="none"/>
              </w:rPr>
            </w:pPr>
          </w:p>
        </w:tc>
        <w:tc>
          <w:tcPr>
            <w:tcW w:w="2126" w:type="dxa"/>
          </w:tcPr>
          <w:p>
            <w:pPr>
              <w:jc w:val="center"/>
              <w:rPr>
                <w:rFonts w:ascii="宋体" w:hAnsi="Calibri" w:eastAsia="宋体" w:cs="宋体"/>
                <w:b/>
                <w:bCs/>
                <w:color w:val="auto"/>
                <w:sz w:val="24"/>
                <w:szCs w:val="24"/>
                <w:highlight w:val="none"/>
              </w:rPr>
            </w:pPr>
          </w:p>
        </w:tc>
        <w:tc>
          <w:tcPr>
            <w:tcW w:w="1985" w:type="dxa"/>
          </w:tcPr>
          <w:p>
            <w:pPr>
              <w:jc w:val="center"/>
              <w:rPr>
                <w:rFonts w:ascii="宋体" w:hAnsi="Calibri" w:eastAsia="宋体" w:cs="宋体"/>
                <w:b/>
                <w:bCs/>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0" w:hRule="atLeast"/>
          <w:jc w:val="center"/>
        </w:trPr>
        <w:tc>
          <w:tcPr>
            <w:tcW w:w="806" w:type="dxa"/>
          </w:tcPr>
          <w:p>
            <w:pPr>
              <w:jc w:val="center"/>
              <w:rPr>
                <w:rFonts w:ascii="宋体" w:hAnsi="Calibri" w:eastAsia="宋体" w:cs="宋体"/>
                <w:b/>
                <w:bCs/>
                <w:color w:val="auto"/>
                <w:sz w:val="24"/>
                <w:szCs w:val="24"/>
                <w:highlight w:val="none"/>
              </w:rPr>
            </w:pPr>
          </w:p>
        </w:tc>
        <w:tc>
          <w:tcPr>
            <w:tcW w:w="2070" w:type="dxa"/>
          </w:tcPr>
          <w:p>
            <w:pPr>
              <w:jc w:val="center"/>
              <w:rPr>
                <w:rFonts w:ascii="宋体" w:hAnsi="Calibri" w:eastAsia="宋体" w:cs="宋体"/>
                <w:b/>
                <w:bCs/>
                <w:color w:val="auto"/>
                <w:sz w:val="24"/>
                <w:szCs w:val="24"/>
                <w:highlight w:val="none"/>
              </w:rPr>
            </w:pPr>
          </w:p>
        </w:tc>
        <w:tc>
          <w:tcPr>
            <w:tcW w:w="2052" w:type="dxa"/>
          </w:tcPr>
          <w:p>
            <w:pPr>
              <w:jc w:val="center"/>
              <w:rPr>
                <w:rFonts w:ascii="宋体" w:hAnsi="Calibri" w:eastAsia="宋体" w:cs="宋体"/>
                <w:b/>
                <w:bCs/>
                <w:color w:val="auto"/>
                <w:sz w:val="24"/>
                <w:szCs w:val="24"/>
                <w:highlight w:val="none"/>
              </w:rPr>
            </w:pPr>
          </w:p>
        </w:tc>
        <w:tc>
          <w:tcPr>
            <w:tcW w:w="2126" w:type="dxa"/>
          </w:tcPr>
          <w:p>
            <w:pPr>
              <w:jc w:val="center"/>
              <w:rPr>
                <w:rFonts w:ascii="宋体" w:hAnsi="Calibri" w:eastAsia="宋体" w:cs="宋体"/>
                <w:b/>
                <w:bCs/>
                <w:color w:val="auto"/>
                <w:sz w:val="24"/>
                <w:szCs w:val="24"/>
                <w:highlight w:val="none"/>
              </w:rPr>
            </w:pPr>
          </w:p>
        </w:tc>
        <w:tc>
          <w:tcPr>
            <w:tcW w:w="1985" w:type="dxa"/>
          </w:tcPr>
          <w:p>
            <w:pPr>
              <w:jc w:val="center"/>
              <w:rPr>
                <w:rFonts w:ascii="宋体" w:hAnsi="Calibri" w:eastAsia="宋体" w:cs="宋体"/>
                <w:b/>
                <w:bCs/>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0" w:hRule="atLeast"/>
          <w:jc w:val="center"/>
        </w:trPr>
        <w:tc>
          <w:tcPr>
            <w:tcW w:w="806" w:type="dxa"/>
          </w:tcPr>
          <w:p>
            <w:pPr>
              <w:jc w:val="center"/>
              <w:rPr>
                <w:rFonts w:ascii="宋体" w:hAnsi="Calibri" w:eastAsia="宋体" w:cs="宋体"/>
                <w:b/>
                <w:bCs/>
                <w:color w:val="auto"/>
                <w:sz w:val="24"/>
                <w:szCs w:val="24"/>
                <w:highlight w:val="none"/>
              </w:rPr>
            </w:pPr>
          </w:p>
        </w:tc>
        <w:tc>
          <w:tcPr>
            <w:tcW w:w="2070" w:type="dxa"/>
          </w:tcPr>
          <w:p>
            <w:pPr>
              <w:jc w:val="center"/>
              <w:rPr>
                <w:rFonts w:ascii="宋体" w:hAnsi="Calibri" w:eastAsia="宋体" w:cs="宋体"/>
                <w:b/>
                <w:bCs/>
                <w:color w:val="auto"/>
                <w:sz w:val="24"/>
                <w:szCs w:val="24"/>
                <w:highlight w:val="none"/>
              </w:rPr>
            </w:pPr>
          </w:p>
        </w:tc>
        <w:tc>
          <w:tcPr>
            <w:tcW w:w="2052" w:type="dxa"/>
          </w:tcPr>
          <w:p>
            <w:pPr>
              <w:jc w:val="center"/>
              <w:rPr>
                <w:rFonts w:ascii="宋体" w:hAnsi="Calibri" w:eastAsia="宋体" w:cs="宋体"/>
                <w:b/>
                <w:bCs/>
                <w:color w:val="auto"/>
                <w:sz w:val="24"/>
                <w:szCs w:val="24"/>
                <w:highlight w:val="none"/>
              </w:rPr>
            </w:pPr>
          </w:p>
        </w:tc>
        <w:tc>
          <w:tcPr>
            <w:tcW w:w="2126" w:type="dxa"/>
          </w:tcPr>
          <w:p>
            <w:pPr>
              <w:jc w:val="center"/>
              <w:rPr>
                <w:rFonts w:ascii="宋体" w:hAnsi="Calibri" w:eastAsia="宋体" w:cs="宋体"/>
                <w:b/>
                <w:bCs/>
                <w:color w:val="auto"/>
                <w:sz w:val="24"/>
                <w:szCs w:val="24"/>
                <w:highlight w:val="none"/>
              </w:rPr>
            </w:pPr>
          </w:p>
        </w:tc>
        <w:tc>
          <w:tcPr>
            <w:tcW w:w="1985" w:type="dxa"/>
          </w:tcPr>
          <w:p>
            <w:pPr>
              <w:jc w:val="center"/>
              <w:rPr>
                <w:rFonts w:ascii="宋体" w:hAnsi="Calibri" w:eastAsia="宋体" w:cs="宋体"/>
                <w:b/>
                <w:bCs/>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0" w:hRule="atLeast"/>
          <w:jc w:val="center"/>
        </w:trPr>
        <w:tc>
          <w:tcPr>
            <w:tcW w:w="806" w:type="dxa"/>
          </w:tcPr>
          <w:p>
            <w:pPr>
              <w:jc w:val="center"/>
              <w:rPr>
                <w:rFonts w:ascii="宋体" w:hAnsi="Calibri" w:eastAsia="宋体" w:cs="宋体"/>
                <w:b/>
                <w:bCs/>
                <w:color w:val="auto"/>
                <w:sz w:val="24"/>
                <w:szCs w:val="24"/>
                <w:highlight w:val="none"/>
              </w:rPr>
            </w:pPr>
          </w:p>
        </w:tc>
        <w:tc>
          <w:tcPr>
            <w:tcW w:w="2070" w:type="dxa"/>
          </w:tcPr>
          <w:p>
            <w:pPr>
              <w:jc w:val="center"/>
              <w:rPr>
                <w:rFonts w:ascii="宋体" w:hAnsi="Calibri" w:eastAsia="宋体" w:cs="宋体"/>
                <w:b/>
                <w:bCs/>
                <w:color w:val="auto"/>
                <w:sz w:val="24"/>
                <w:szCs w:val="24"/>
                <w:highlight w:val="none"/>
              </w:rPr>
            </w:pPr>
          </w:p>
        </w:tc>
        <w:tc>
          <w:tcPr>
            <w:tcW w:w="2052" w:type="dxa"/>
          </w:tcPr>
          <w:p>
            <w:pPr>
              <w:jc w:val="center"/>
              <w:rPr>
                <w:rFonts w:ascii="宋体" w:hAnsi="Calibri" w:eastAsia="宋体" w:cs="宋体"/>
                <w:b/>
                <w:bCs/>
                <w:color w:val="auto"/>
                <w:sz w:val="24"/>
                <w:szCs w:val="24"/>
                <w:highlight w:val="none"/>
              </w:rPr>
            </w:pPr>
          </w:p>
        </w:tc>
        <w:tc>
          <w:tcPr>
            <w:tcW w:w="2126" w:type="dxa"/>
          </w:tcPr>
          <w:p>
            <w:pPr>
              <w:jc w:val="center"/>
              <w:rPr>
                <w:rFonts w:ascii="宋体" w:hAnsi="Calibri" w:eastAsia="宋体" w:cs="宋体"/>
                <w:b/>
                <w:bCs/>
                <w:color w:val="auto"/>
                <w:sz w:val="24"/>
                <w:szCs w:val="24"/>
                <w:highlight w:val="none"/>
              </w:rPr>
            </w:pPr>
          </w:p>
        </w:tc>
        <w:tc>
          <w:tcPr>
            <w:tcW w:w="1985" w:type="dxa"/>
          </w:tcPr>
          <w:p>
            <w:pPr>
              <w:jc w:val="center"/>
              <w:rPr>
                <w:rFonts w:ascii="宋体" w:hAnsi="Calibri" w:eastAsia="宋体" w:cs="宋体"/>
                <w:b/>
                <w:bCs/>
                <w:color w:val="auto"/>
                <w:sz w:val="24"/>
                <w:szCs w:val="24"/>
                <w:highlight w:val="none"/>
              </w:rPr>
            </w:pPr>
          </w:p>
        </w:tc>
      </w:tr>
    </w:tbl>
    <w:p>
      <w:pPr>
        <w:spacing w:line="360" w:lineRule="auto"/>
        <w:ind w:firstLine="480" w:firstLineChars="200"/>
        <w:jc w:val="left"/>
        <w:rPr>
          <w:rFonts w:ascii="宋体" w:hAnsi="Calibri" w:eastAsia="宋体" w:cs="Times New Roman"/>
          <w:color w:val="auto"/>
          <w:sz w:val="24"/>
          <w:szCs w:val="24"/>
          <w:highlight w:val="none"/>
        </w:rPr>
      </w:pPr>
      <w:r>
        <w:rPr>
          <w:rFonts w:hint="eastAsia" w:ascii="宋体" w:hAnsi="宋体" w:eastAsia="宋体" w:cs="Times New Roman"/>
          <w:color w:val="auto"/>
          <w:sz w:val="24"/>
          <w:szCs w:val="24"/>
          <w:highlight w:val="none"/>
        </w:rPr>
        <w:t>备注：投标人商务条款有差异的，则在此表中列明实际响应的内容提要并加以说明，以便查对。无差异说明表示完全响应。</w:t>
      </w:r>
    </w:p>
    <w:p>
      <w:pPr>
        <w:spacing w:line="360" w:lineRule="auto"/>
        <w:jc w:val="left"/>
        <w:rPr>
          <w:rFonts w:ascii="宋体" w:hAnsi="Calibri" w:eastAsia="宋体" w:cs="Times New Roman"/>
          <w:color w:val="auto"/>
          <w:sz w:val="24"/>
          <w:szCs w:val="24"/>
          <w:highlight w:val="none"/>
        </w:rPr>
      </w:pPr>
    </w:p>
    <w:p>
      <w:pPr>
        <w:spacing w:line="360" w:lineRule="auto"/>
        <w:jc w:val="left"/>
        <w:rPr>
          <w:rFonts w:ascii="宋体" w:hAnsi="Calibri" w:eastAsia="宋体" w:cs="Times New Roman"/>
          <w:color w:val="auto"/>
          <w:sz w:val="24"/>
          <w:szCs w:val="24"/>
          <w:highlight w:val="none"/>
        </w:rPr>
      </w:pPr>
    </w:p>
    <w:p>
      <w:pPr>
        <w:widowControl/>
        <w:shd w:val="clear" w:color="auto" w:fill="FFFFFF"/>
        <w:snapToGrid w:val="0"/>
        <w:spacing w:line="384" w:lineRule="auto"/>
        <w:jc w:val="left"/>
        <w:rPr>
          <w:rFonts w:ascii="宋体" w:hAnsi="Calibri" w:eastAsia="宋体" w:cs="Arial"/>
          <w:color w:val="auto"/>
          <w:kern w:val="0"/>
          <w:sz w:val="24"/>
          <w:szCs w:val="24"/>
          <w:highlight w:val="none"/>
        </w:rPr>
      </w:pPr>
      <w:r>
        <w:rPr>
          <w:rFonts w:hint="eastAsia" w:ascii="宋体" w:hAnsi="宋体" w:eastAsia="宋体" w:cs="Arial"/>
          <w:color w:val="auto"/>
          <w:kern w:val="0"/>
          <w:sz w:val="24"/>
          <w:szCs w:val="24"/>
          <w:highlight w:val="none"/>
        </w:rPr>
        <w:t>投标人：（盖章）</w:t>
      </w:r>
    </w:p>
    <w:p>
      <w:pPr>
        <w:widowControl/>
        <w:shd w:val="clear" w:color="auto" w:fill="FFFFFF"/>
        <w:snapToGrid w:val="0"/>
        <w:spacing w:line="384" w:lineRule="auto"/>
        <w:jc w:val="left"/>
        <w:rPr>
          <w:rFonts w:ascii="宋体" w:hAnsi="Calibri" w:eastAsia="宋体" w:cs="Arial"/>
          <w:color w:val="auto"/>
          <w:kern w:val="0"/>
          <w:sz w:val="24"/>
          <w:szCs w:val="24"/>
          <w:highlight w:val="none"/>
        </w:rPr>
      </w:pPr>
    </w:p>
    <w:p>
      <w:pPr>
        <w:widowControl/>
        <w:shd w:val="clear" w:color="auto" w:fill="FFFFFF"/>
        <w:snapToGrid w:val="0"/>
        <w:spacing w:line="384" w:lineRule="auto"/>
        <w:jc w:val="left"/>
        <w:rPr>
          <w:rFonts w:ascii="宋体" w:hAnsi="Calibri" w:eastAsia="宋体" w:cs="Arial"/>
          <w:color w:val="auto"/>
          <w:kern w:val="0"/>
          <w:sz w:val="24"/>
          <w:szCs w:val="24"/>
          <w:highlight w:val="none"/>
        </w:rPr>
      </w:pPr>
      <w:r>
        <w:rPr>
          <w:rFonts w:hint="eastAsia" w:ascii="宋体" w:hAnsi="宋体" w:eastAsia="宋体" w:cs="Arial"/>
          <w:color w:val="auto"/>
          <w:kern w:val="0"/>
          <w:sz w:val="24"/>
          <w:szCs w:val="24"/>
          <w:highlight w:val="none"/>
        </w:rPr>
        <w:t>法定代表人(经营者)：（盖章）</w:t>
      </w:r>
    </w:p>
    <w:p>
      <w:pPr>
        <w:widowControl/>
        <w:shd w:val="clear" w:color="auto" w:fill="FFFFFF"/>
        <w:wordWrap w:val="0"/>
        <w:snapToGrid w:val="0"/>
        <w:spacing w:line="384" w:lineRule="auto"/>
        <w:ind w:firstLine="420"/>
        <w:jc w:val="right"/>
        <w:rPr>
          <w:rFonts w:ascii="宋体" w:hAnsi="Calibri" w:eastAsia="宋体" w:cs="Arial"/>
          <w:color w:val="auto"/>
          <w:kern w:val="0"/>
          <w:sz w:val="24"/>
          <w:szCs w:val="24"/>
          <w:highlight w:val="none"/>
        </w:rPr>
      </w:pPr>
      <w:r>
        <w:rPr>
          <w:rFonts w:hint="eastAsia" w:ascii="宋体" w:hAnsi="宋体" w:eastAsia="宋体" w:cs="Arial"/>
          <w:color w:val="auto"/>
          <w:kern w:val="0"/>
          <w:sz w:val="24"/>
          <w:szCs w:val="24"/>
          <w:highlight w:val="none"/>
        </w:rPr>
        <w:t>日期：年月日</w:t>
      </w:r>
    </w:p>
    <w:p>
      <w:pPr>
        <w:tabs>
          <w:tab w:val="center" w:pos="4832"/>
          <w:tab w:val="left" w:pos="7140"/>
        </w:tabs>
        <w:spacing w:line="360" w:lineRule="auto"/>
        <w:jc w:val="center"/>
        <w:outlineLvl w:val="1"/>
        <w:rPr>
          <w:rFonts w:ascii="宋体" w:hAnsi="宋体" w:eastAsia="宋体"/>
          <w:b/>
          <w:color w:val="auto"/>
          <w:sz w:val="24"/>
          <w:szCs w:val="24"/>
          <w:highlight w:val="none"/>
          <w:shd w:val="clear" w:color="auto" w:fill="FFFFFF" w:themeFill="background1"/>
        </w:rPr>
      </w:pPr>
      <w:r>
        <w:rPr>
          <w:rFonts w:ascii="宋体" w:hAnsi="Calibri" w:eastAsia="宋体" w:cs="Arial"/>
          <w:b/>
          <w:bCs/>
          <w:color w:val="auto"/>
          <w:kern w:val="36"/>
          <w:sz w:val="24"/>
          <w:szCs w:val="24"/>
          <w:highlight w:val="none"/>
        </w:rPr>
        <w:br w:type="page"/>
      </w:r>
      <w:bookmarkStart w:id="140" w:name="_Toc507586170"/>
      <w:bookmarkStart w:id="141" w:name="_Toc533503185"/>
      <w:bookmarkStart w:id="142" w:name="_Toc133453659"/>
      <w:bookmarkStart w:id="143" w:name="_Toc31121"/>
      <w:bookmarkStart w:id="144" w:name="_Toc38446475"/>
      <w:bookmarkStart w:id="145" w:name="_Toc135759788"/>
      <w:r>
        <w:rPr>
          <w:rFonts w:hint="eastAsia" w:ascii="宋体" w:hAnsi="宋体" w:eastAsia="宋体"/>
          <w:b/>
          <w:color w:val="auto"/>
          <w:sz w:val="24"/>
          <w:szCs w:val="24"/>
          <w:highlight w:val="none"/>
          <w:shd w:val="clear" w:color="auto" w:fill="FFFFFF" w:themeFill="background1"/>
        </w:rPr>
        <w:t>五、法定代表人身份证明书</w:t>
      </w:r>
      <w:bookmarkEnd w:id="140"/>
      <w:bookmarkEnd w:id="141"/>
      <w:bookmarkEnd w:id="142"/>
      <w:bookmarkEnd w:id="143"/>
      <w:bookmarkEnd w:id="144"/>
      <w:bookmarkEnd w:id="145"/>
    </w:p>
    <w:p>
      <w:pPr>
        <w:widowControl/>
        <w:shd w:val="clear" w:color="auto" w:fill="FFFFFF"/>
        <w:snapToGrid w:val="0"/>
        <w:spacing w:line="360" w:lineRule="auto"/>
        <w:jc w:val="left"/>
        <w:rPr>
          <w:rFonts w:ascii="宋体" w:hAnsi="宋体" w:eastAsia="宋体" w:cs="Arial"/>
          <w:color w:val="auto"/>
          <w:kern w:val="0"/>
          <w:sz w:val="24"/>
          <w:szCs w:val="24"/>
          <w:highlight w:val="none"/>
          <w:shd w:val="clear" w:color="auto" w:fill="FFFFFF" w:themeFill="background1"/>
        </w:rPr>
      </w:pPr>
    </w:p>
    <w:p>
      <w:pPr>
        <w:widowControl/>
        <w:shd w:val="clear" w:color="auto" w:fill="FFFFFF"/>
        <w:snapToGrid w:val="0"/>
        <w:spacing w:line="360" w:lineRule="auto"/>
        <w:jc w:val="left"/>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投</w:t>
      </w:r>
      <w:r>
        <w:rPr>
          <w:rFonts w:ascii="宋体" w:hAnsi="宋体" w:eastAsia="宋体" w:cs="Arial"/>
          <w:color w:val="auto"/>
          <w:kern w:val="0"/>
          <w:sz w:val="24"/>
          <w:szCs w:val="24"/>
          <w:highlight w:val="non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标</w:t>
      </w:r>
      <w:r>
        <w:rPr>
          <w:rFonts w:ascii="宋体" w:hAnsi="宋体" w:eastAsia="宋体" w:cs="Arial"/>
          <w:color w:val="auto"/>
          <w:kern w:val="0"/>
          <w:sz w:val="24"/>
          <w:szCs w:val="24"/>
          <w:highlight w:val="non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人：</w:t>
      </w:r>
      <w:r>
        <w:rPr>
          <w:rFonts w:ascii="宋体" w:hAnsi="宋体" w:eastAsia="宋体" w:cs="Arial"/>
          <w:color w:val="auto"/>
          <w:kern w:val="0"/>
          <w:sz w:val="24"/>
          <w:szCs w:val="24"/>
          <w:highlight w:val="none"/>
          <w:u w:val="single"/>
          <w:shd w:val="clear" w:color="auto" w:fill="FFFFFF" w:themeFill="background1"/>
        </w:rPr>
        <w:t xml:space="preserve">                              </w:t>
      </w:r>
    </w:p>
    <w:p>
      <w:pPr>
        <w:widowControl/>
        <w:shd w:val="clear" w:color="auto" w:fill="FFFFFF"/>
        <w:snapToGrid w:val="0"/>
        <w:spacing w:line="360" w:lineRule="auto"/>
        <w:jc w:val="left"/>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单位性质：</w:t>
      </w:r>
      <w:r>
        <w:rPr>
          <w:rFonts w:ascii="宋体" w:hAnsi="宋体" w:eastAsia="宋体" w:cs="Arial"/>
          <w:color w:val="auto"/>
          <w:kern w:val="0"/>
          <w:sz w:val="24"/>
          <w:szCs w:val="24"/>
          <w:highlight w:val="none"/>
          <w:u w:val="single"/>
          <w:shd w:val="clear" w:color="auto" w:fill="FFFFFF" w:themeFill="background1"/>
        </w:rPr>
        <w:t xml:space="preserve">                              </w:t>
      </w:r>
    </w:p>
    <w:p>
      <w:pPr>
        <w:widowControl/>
        <w:shd w:val="clear" w:color="auto" w:fill="FFFFFF"/>
        <w:snapToGrid w:val="0"/>
        <w:spacing w:line="360" w:lineRule="auto"/>
        <w:jc w:val="left"/>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地</w:t>
      </w:r>
      <w:r>
        <w:rPr>
          <w:rFonts w:ascii="宋体" w:hAnsi="宋体" w:eastAsia="宋体" w:cs="Arial"/>
          <w:color w:val="auto"/>
          <w:kern w:val="0"/>
          <w:sz w:val="24"/>
          <w:szCs w:val="24"/>
          <w:highlight w:val="non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址：</w:t>
      </w:r>
      <w:r>
        <w:rPr>
          <w:rFonts w:ascii="宋体" w:hAnsi="宋体" w:eastAsia="宋体" w:cs="Arial"/>
          <w:color w:val="auto"/>
          <w:kern w:val="0"/>
          <w:sz w:val="24"/>
          <w:szCs w:val="24"/>
          <w:highlight w:val="none"/>
          <w:u w:val="single"/>
          <w:shd w:val="clear" w:color="auto" w:fill="FFFFFF" w:themeFill="background1"/>
        </w:rPr>
        <w:t xml:space="preserve">                              </w:t>
      </w:r>
    </w:p>
    <w:p>
      <w:pPr>
        <w:widowControl/>
        <w:shd w:val="clear" w:color="auto" w:fill="FFFFFF"/>
        <w:snapToGrid w:val="0"/>
        <w:spacing w:line="360" w:lineRule="auto"/>
        <w:jc w:val="left"/>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成立时间：</w:t>
      </w:r>
      <w:r>
        <w:rPr>
          <w:rFonts w:ascii="宋体" w:hAnsi="宋体" w:eastAsia="宋体" w:cs="Arial"/>
          <w:color w:val="auto"/>
          <w:kern w:val="0"/>
          <w:sz w:val="24"/>
          <w:szCs w:val="24"/>
          <w:highlight w:val="none"/>
          <w:u w:val="singl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年</w:t>
      </w:r>
      <w:r>
        <w:rPr>
          <w:rFonts w:ascii="宋体" w:hAnsi="宋体" w:eastAsia="宋体" w:cs="Arial"/>
          <w:color w:val="auto"/>
          <w:kern w:val="0"/>
          <w:sz w:val="24"/>
          <w:szCs w:val="24"/>
          <w:highlight w:val="none"/>
          <w:u w:val="singl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月</w:t>
      </w:r>
      <w:r>
        <w:rPr>
          <w:rFonts w:ascii="宋体" w:hAnsi="宋体" w:eastAsia="宋体" w:cs="Arial"/>
          <w:color w:val="auto"/>
          <w:kern w:val="0"/>
          <w:sz w:val="24"/>
          <w:szCs w:val="24"/>
          <w:highlight w:val="none"/>
          <w:u w:val="singl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日</w:t>
      </w:r>
    </w:p>
    <w:p>
      <w:pPr>
        <w:widowControl/>
        <w:shd w:val="clear" w:color="auto" w:fill="FFFFFF"/>
        <w:snapToGrid w:val="0"/>
        <w:spacing w:line="360" w:lineRule="auto"/>
        <w:jc w:val="left"/>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经营期限：</w:t>
      </w:r>
      <w:r>
        <w:rPr>
          <w:rFonts w:ascii="宋体" w:hAnsi="宋体" w:eastAsia="宋体" w:cs="Arial"/>
          <w:color w:val="auto"/>
          <w:kern w:val="0"/>
          <w:sz w:val="24"/>
          <w:szCs w:val="24"/>
          <w:highlight w:val="none"/>
          <w:u w:val="single"/>
          <w:shd w:val="clear" w:color="auto" w:fill="FFFFFF" w:themeFill="background1"/>
        </w:rPr>
        <w:t xml:space="preserve">                              </w:t>
      </w:r>
    </w:p>
    <w:p>
      <w:pPr>
        <w:widowControl/>
        <w:shd w:val="clear" w:color="auto" w:fill="FFFFFF"/>
        <w:snapToGrid w:val="0"/>
        <w:spacing w:line="360" w:lineRule="auto"/>
        <w:jc w:val="left"/>
        <w:rPr>
          <w:rFonts w:ascii="宋体" w:hAnsi="宋体" w:eastAsia="宋体" w:cs="Arial"/>
          <w:color w:val="auto"/>
          <w:kern w:val="0"/>
          <w:sz w:val="24"/>
          <w:szCs w:val="24"/>
          <w:highlight w:val="none"/>
          <w:shd w:val="clear" w:color="auto" w:fill="FFFFFF" w:themeFill="background1"/>
        </w:rPr>
      </w:pPr>
    </w:p>
    <w:p>
      <w:pPr>
        <w:widowControl/>
        <w:shd w:val="clear" w:color="auto" w:fill="FFFFFF"/>
        <w:snapToGrid w:val="0"/>
        <w:spacing w:line="360" w:lineRule="auto"/>
        <w:ind w:firstLine="480" w:firstLineChars="200"/>
        <w:jc w:val="left"/>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姓名：</w:t>
      </w:r>
      <w:r>
        <w:rPr>
          <w:rFonts w:ascii="宋体" w:hAnsi="宋体" w:eastAsia="宋体" w:cs="Arial"/>
          <w:color w:val="auto"/>
          <w:kern w:val="0"/>
          <w:sz w:val="24"/>
          <w:szCs w:val="24"/>
          <w:highlight w:val="none"/>
          <w:u w:val="singl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性别：</w:t>
      </w:r>
      <w:r>
        <w:rPr>
          <w:rFonts w:ascii="宋体" w:hAnsi="宋体" w:eastAsia="宋体" w:cs="Arial"/>
          <w:color w:val="auto"/>
          <w:kern w:val="0"/>
          <w:sz w:val="24"/>
          <w:szCs w:val="24"/>
          <w:highlight w:val="none"/>
          <w:u w:val="singl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年龄：</w:t>
      </w:r>
      <w:r>
        <w:rPr>
          <w:rFonts w:ascii="宋体" w:hAnsi="宋体" w:eastAsia="宋体" w:cs="Arial"/>
          <w:color w:val="auto"/>
          <w:kern w:val="0"/>
          <w:sz w:val="24"/>
          <w:szCs w:val="24"/>
          <w:highlight w:val="none"/>
          <w:u w:val="singl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职务：</w:t>
      </w:r>
      <w:r>
        <w:rPr>
          <w:rFonts w:ascii="宋体" w:hAnsi="宋体" w:eastAsia="宋体" w:cs="Arial"/>
          <w:color w:val="auto"/>
          <w:kern w:val="0"/>
          <w:sz w:val="24"/>
          <w:szCs w:val="24"/>
          <w:highlight w:val="none"/>
          <w:u w:val="singl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系</w:t>
      </w:r>
      <w:r>
        <w:rPr>
          <w:rFonts w:ascii="宋体" w:hAnsi="宋体" w:eastAsia="宋体" w:cs="Arial"/>
          <w:color w:val="auto"/>
          <w:kern w:val="0"/>
          <w:sz w:val="24"/>
          <w:szCs w:val="24"/>
          <w:highlight w:val="none"/>
          <w:u w:val="singl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（投标人名称）的法定代表人。</w:t>
      </w:r>
    </w:p>
    <w:p>
      <w:pPr>
        <w:widowControl/>
        <w:shd w:val="clear" w:color="auto" w:fill="FFFFFF"/>
        <w:snapToGrid w:val="0"/>
        <w:spacing w:line="360" w:lineRule="auto"/>
        <w:ind w:firstLine="480" w:firstLineChars="200"/>
        <w:jc w:val="left"/>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特此证明。</w:t>
      </w:r>
    </w:p>
    <w:p>
      <w:pPr>
        <w:widowControl/>
        <w:shd w:val="clear" w:color="auto" w:fill="FFFFFF"/>
        <w:snapToGrid w:val="0"/>
        <w:spacing w:line="360" w:lineRule="auto"/>
        <w:jc w:val="left"/>
        <w:rPr>
          <w:rFonts w:ascii="宋体" w:hAnsi="宋体" w:eastAsia="宋体" w:cs="Arial"/>
          <w:color w:val="auto"/>
          <w:kern w:val="0"/>
          <w:sz w:val="24"/>
          <w:szCs w:val="24"/>
          <w:highlight w:val="none"/>
          <w:shd w:val="clear" w:color="auto" w:fill="FFFFFF" w:themeFill="background1"/>
        </w:rPr>
      </w:pPr>
    </w:p>
    <w:p>
      <w:pPr>
        <w:widowControl/>
        <w:shd w:val="clear" w:color="auto" w:fill="FFFFFF"/>
        <w:snapToGrid w:val="0"/>
        <w:spacing w:line="360" w:lineRule="auto"/>
        <w:ind w:firstLine="480" w:firstLineChars="200"/>
        <w:jc w:val="left"/>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附：法定代表人身份证明</w:t>
      </w:r>
    </w:p>
    <w:p>
      <w:pPr>
        <w:widowControl/>
        <w:shd w:val="clear" w:color="auto" w:fill="FFFFFF"/>
        <w:snapToGrid w:val="0"/>
        <w:spacing w:line="360" w:lineRule="auto"/>
        <w:jc w:val="left"/>
        <w:rPr>
          <w:rFonts w:ascii="宋体" w:hAnsi="宋体" w:eastAsia="宋体" w:cs="Arial"/>
          <w:color w:val="auto"/>
          <w:kern w:val="0"/>
          <w:sz w:val="24"/>
          <w:szCs w:val="24"/>
          <w:highlight w:val="none"/>
          <w:shd w:val="clear" w:color="auto" w:fill="FFFFFF" w:themeFill="background1"/>
        </w:rPr>
      </w:pPr>
    </w:p>
    <w:tbl>
      <w:tblPr>
        <w:tblStyle w:val="38"/>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438" w:hRule="exact"/>
        </w:trPr>
        <w:tc>
          <w:tcPr>
            <w:tcW w:w="3969" w:type="dxa"/>
            <w:vAlign w:val="center"/>
          </w:tcPr>
          <w:p>
            <w:pPr>
              <w:spacing w:line="360" w:lineRule="auto"/>
              <w:jc w:val="center"/>
              <w:rPr>
                <w:rFonts w:ascii="宋体" w:hAnsi="宋体" w:eastAsia="宋体"/>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法定代表人</w:t>
            </w:r>
            <w:r>
              <w:rPr>
                <w:rFonts w:hint="eastAsia" w:ascii="宋体" w:hAnsi="宋体" w:eastAsia="宋体"/>
                <w:color w:val="auto"/>
                <w:kern w:val="0"/>
                <w:sz w:val="24"/>
                <w:szCs w:val="24"/>
                <w:highlight w:val="none"/>
                <w:shd w:val="clear" w:color="auto" w:fill="FFFFFF" w:themeFill="background1"/>
              </w:rPr>
              <w:t>身份证复印件（正面）</w:t>
            </w:r>
          </w:p>
        </w:tc>
      </w:tr>
    </w:tbl>
    <w:p>
      <w:pPr>
        <w:spacing w:line="360" w:lineRule="auto"/>
        <w:rPr>
          <w:rFonts w:ascii="宋体" w:hAnsi="宋体" w:eastAsia="宋体"/>
          <w:vanish/>
          <w:color w:val="auto"/>
          <w:sz w:val="24"/>
          <w:szCs w:val="24"/>
          <w:highlight w:val="none"/>
          <w:shd w:val="clear" w:color="auto" w:fill="FFFFFF" w:themeFill="background1"/>
        </w:rPr>
      </w:pPr>
    </w:p>
    <w:tbl>
      <w:tblPr>
        <w:tblStyle w:val="38"/>
        <w:tblpPr w:leftFromText="180" w:rightFromText="180" w:vertAnchor="text" w:horzAnchor="page" w:tblpX="5971" w:tblpY="-2431"/>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438" w:hRule="exact"/>
        </w:trPr>
        <w:tc>
          <w:tcPr>
            <w:tcW w:w="3969" w:type="dxa"/>
            <w:vAlign w:val="center"/>
          </w:tcPr>
          <w:p>
            <w:pPr>
              <w:spacing w:line="360" w:lineRule="auto"/>
              <w:jc w:val="center"/>
              <w:rPr>
                <w:rFonts w:ascii="宋体" w:hAnsi="宋体" w:eastAsia="宋体"/>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法定代表人</w:t>
            </w:r>
            <w:r>
              <w:rPr>
                <w:rFonts w:hint="eastAsia" w:ascii="宋体" w:hAnsi="宋体" w:eastAsia="宋体"/>
                <w:color w:val="auto"/>
                <w:kern w:val="0"/>
                <w:sz w:val="24"/>
                <w:szCs w:val="24"/>
                <w:highlight w:val="none"/>
                <w:shd w:val="clear" w:color="auto" w:fill="FFFFFF" w:themeFill="background1"/>
              </w:rPr>
              <w:t>身份证复印件（反面）</w:t>
            </w:r>
          </w:p>
        </w:tc>
      </w:tr>
    </w:tbl>
    <w:p>
      <w:pPr>
        <w:widowControl/>
        <w:shd w:val="clear" w:color="auto" w:fill="FFFFFF"/>
        <w:snapToGrid w:val="0"/>
        <w:spacing w:line="360" w:lineRule="auto"/>
        <w:jc w:val="left"/>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 xml:space="preserve">   </w:t>
      </w:r>
    </w:p>
    <w:p>
      <w:pPr>
        <w:widowControl/>
        <w:shd w:val="clear" w:color="auto" w:fill="FFFFFF"/>
        <w:snapToGrid w:val="0"/>
        <w:spacing w:line="360" w:lineRule="auto"/>
        <w:jc w:val="left"/>
        <w:rPr>
          <w:rFonts w:ascii="宋体" w:hAnsi="宋体" w:eastAsia="宋体" w:cs="Arial"/>
          <w:color w:val="auto"/>
          <w:kern w:val="0"/>
          <w:sz w:val="24"/>
          <w:szCs w:val="24"/>
          <w:highlight w:val="none"/>
          <w:shd w:val="clear" w:color="auto" w:fill="FFFFFF" w:themeFill="background1"/>
        </w:rPr>
      </w:pPr>
    </w:p>
    <w:p>
      <w:pPr>
        <w:widowControl/>
        <w:shd w:val="clear" w:color="auto" w:fill="FFFFFF"/>
        <w:snapToGrid w:val="0"/>
        <w:spacing w:line="360" w:lineRule="auto"/>
        <w:jc w:val="left"/>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投标人：</w:t>
      </w:r>
      <w:r>
        <w:rPr>
          <w:rFonts w:ascii="宋体" w:hAnsi="宋体" w:eastAsia="宋体" w:cs="Arial"/>
          <w:color w:val="auto"/>
          <w:kern w:val="0"/>
          <w:sz w:val="24"/>
          <w:szCs w:val="24"/>
          <w:highlight w:val="none"/>
          <w:u w:val="singl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（盖章）</w:t>
      </w:r>
    </w:p>
    <w:p>
      <w:pPr>
        <w:widowControl/>
        <w:shd w:val="clear" w:color="auto" w:fill="FFFFFF"/>
        <w:wordWrap w:val="0"/>
        <w:snapToGrid w:val="0"/>
        <w:spacing w:line="360" w:lineRule="auto"/>
        <w:jc w:val="right"/>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日期：</w:t>
      </w:r>
      <w:r>
        <w:rPr>
          <w:rFonts w:ascii="宋体" w:hAnsi="宋体" w:eastAsia="宋体" w:cs="Arial"/>
          <w:color w:val="auto"/>
          <w:kern w:val="0"/>
          <w:sz w:val="24"/>
          <w:szCs w:val="24"/>
          <w:highlight w:val="none"/>
          <w:u w:val="singl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年</w:t>
      </w:r>
      <w:r>
        <w:rPr>
          <w:rFonts w:ascii="宋体" w:hAnsi="宋体" w:eastAsia="宋体" w:cs="Arial"/>
          <w:color w:val="auto"/>
          <w:kern w:val="0"/>
          <w:sz w:val="24"/>
          <w:szCs w:val="24"/>
          <w:highlight w:val="none"/>
          <w:u w:val="singl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月</w:t>
      </w:r>
      <w:r>
        <w:rPr>
          <w:rFonts w:ascii="宋体" w:hAnsi="宋体" w:eastAsia="宋体" w:cs="Arial"/>
          <w:color w:val="auto"/>
          <w:kern w:val="0"/>
          <w:sz w:val="24"/>
          <w:szCs w:val="24"/>
          <w:highlight w:val="none"/>
          <w:u w:val="singl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日</w:t>
      </w:r>
      <w:r>
        <w:rPr>
          <w:rFonts w:ascii="宋体" w:hAnsi="宋体" w:eastAsia="宋体" w:cs="Arial"/>
          <w:color w:val="auto"/>
          <w:kern w:val="0"/>
          <w:sz w:val="24"/>
          <w:szCs w:val="24"/>
          <w:highlight w:val="none"/>
          <w:shd w:val="clear" w:color="auto" w:fill="FFFFFF" w:themeFill="background1"/>
        </w:rPr>
        <w:t xml:space="preserve"> </w:t>
      </w:r>
    </w:p>
    <w:p>
      <w:pPr>
        <w:widowControl/>
        <w:shd w:val="clear" w:color="auto" w:fill="FFFFFF"/>
        <w:snapToGrid w:val="0"/>
        <w:spacing w:line="360" w:lineRule="auto"/>
        <w:jc w:val="right"/>
        <w:rPr>
          <w:rFonts w:ascii="宋体" w:hAnsi="宋体" w:eastAsia="宋体" w:cs="Arial"/>
          <w:color w:val="auto"/>
          <w:kern w:val="0"/>
          <w:sz w:val="24"/>
          <w:szCs w:val="24"/>
          <w:highlight w:val="none"/>
          <w:shd w:val="clear" w:color="auto" w:fill="FFFFFF" w:themeFill="background1"/>
        </w:rPr>
      </w:pPr>
    </w:p>
    <w:p>
      <w:pPr>
        <w:widowControl/>
        <w:shd w:val="clear" w:color="auto" w:fill="FFFFFF"/>
        <w:snapToGrid w:val="0"/>
        <w:spacing w:line="360" w:lineRule="auto"/>
        <w:jc w:val="right"/>
        <w:rPr>
          <w:rFonts w:ascii="宋体" w:hAnsi="宋体" w:eastAsia="宋体" w:cs="Arial"/>
          <w:color w:val="auto"/>
          <w:kern w:val="0"/>
          <w:sz w:val="24"/>
          <w:szCs w:val="24"/>
          <w:highlight w:val="none"/>
          <w:shd w:val="clear" w:color="auto" w:fill="FFFFFF" w:themeFill="background1"/>
        </w:rPr>
      </w:pPr>
    </w:p>
    <w:p>
      <w:pPr>
        <w:widowControl/>
        <w:shd w:val="clear" w:color="auto" w:fill="FFFFFF"/>
        <w:snapToGrid w:val="0"/>
        <w:spacing w:line="360" w:lineRule="auto"/>
        <w:jc w:val="right"/>
        <w:rPr>
          <w:rFonts w:ascii="宋体" w:hAnsi="宋体" w:eastAsia="宋体" w:cs="Arial"/>
          <w:color w:val="auto"/>
          <w:kern w:val="0"/>
          <w:sz w:val="24"/>
          <w:szCs w:val="24"/>
          <w:highlight w:val="none"/>
          <w:shd w:val="clear" w:color="auto" w:fill="FFFFFF" w:themeFill="background1"/>
        </w:rPr>
      </w:pPr>
    </w:p>
    <w:p>
      <w:pPr>
        <w:tabs>
          <w:tab w:val="center" w:pos="4832"/>
          <w:tab w:val="left" w:pos="7140"/>
        </w:tabs>
        <w:spacing w:line="360" w:lineRule="auto"/>
        <w:jc w:val="center"/>
        <w:outlineLvl w:val="1"/>
        <w:rPr>
          <w:rFonts w:ascii="宋体" w:hAnsi="宋体" w:eastAsia="宋体"/>
          <w:b/>
          <w:color w:val="auto"/>
          <w:sz w:val="24"/>
          <w:szCs w:val="24"/>
          <w:highlight w:val="none"/>
          <w:shd w:val="clear" w:color="auto" w:fill="FFFFFF" w:themeFill="background1"/>
        </w:rPr>
      </w:pPr>
      <w:r>
        <w:rPr>
          <w:rFonts w:ascii="宋体" w:hAnsi="宋体" w:eastAsia="宋体" w:cs="Arial"/>
          <w:b/>
          <w:bCs/>
          <w:color w:val="auto"/>
          <w:kern w:val="0"/>
          <w:sz w:val="24"/>
          <w:szCs w:val="24"/>
          <w:highlight w:val="none"/>
          <w:shd w:val="clear" w:color="auto" w:fill="FFFFFF" w:themeFill="background1"/>
        </w:rPr>
        <w:br w:type="page"/>
      </w:r>
      <w:bookmarkStart w:id="146" w:name="_Toc24163"/>
      <w:bookmarkStart w:id="147" w:name="_Toc135759789"/>
      <w:bookmarkStart w:id="148" w:name="_Toc533503186"/>
      <w:bookmarkStart w:id="149" w:name="_Toc133453660"/>
      <w:bookmarkStart w:id="150" w:name="_Toc38446476"/>
      <w:bookmarkStart w:id="151" w:name="_Toc507586171"/>
      <w:r>
        <w:rPr>
          <w:rFonts w:hint="eastAsia" w:ascii="宋体" w:hAnsi="宋体" w:eastAsia="宋体"/>
          <w:b/>
          <w:color w:val="auto"/>
          <w:sz w:val="24"/>
          <w:szCs w:val="24"/>
          <w:highlight w:val="none"/>
          <w:shd w:val="clear" w:color="auto" w:fill="FFFFFF" w:themeFill="background1"/>
        </w:rPr>
        <w:t>六、法定代表人授权委托书</w:t>
      </w:r>
      <w:bookmarkEnd w:id="146"/>
      <w:bookmarkEnd w:id="147"/>
      <w:bookmarkEnd w:id="148"/>
      <w:bookmarkEnd w:id="149"/>
      <w:bookmarkEnd w:id="150"/>
      <w:bookmarkEnd w:id="151"/>
    </w:p>
    <w:p>
      <w:pPr>
        <w:widowControl/>
        <w:shd w:val="clear" w:color="auto" w:fill="FFFFFF"/>
        <w:snapToGrid w:val="0"/>
        <w:spacing w:line="360" w:lineRule="auto"/>
        <w:jc w:val="left"/>
        <w:rPr>
          <w:rFonts w:ascii="宋体" w:hAnsi="宋体" w:eastAsia="宋体" w:cs="Arial"/>
          <w:color w:val="auto"/>
          <w:kern w:val="0"/>
          <w:sz w:val="24"/>
          <w:szCs w:val="24"/>
          <w:highlight w:val="none"/>
          <w:shd w:val="clear" w:color="auto" w:fill="FFFFFF" w:themeFill="background1"/>
        </w:rPr>
      </w:pPr>
    </w:p>
    <w:p>
      <w:pPr>
        <w:widowControl/>
        <w:shd w:val="clear" w:color="auto" w:fill="FFFFFF"/>
        <w:snapToGrid w:val="0"/>
        <w:spacing w:line="360" w:lineRule="auto"/>
        <w:ind w:firstLine="480" w:firstLineChars="200"/>
        <w:jc w:val="left"/>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本人</w:t>
      </w:r>
      <w:r>
        <w:rPr>
          <w:rFonts w:ascii="宋体" w:hAnsi="宋体" w:eastAsia="宋体" w:cs="Arial"/>
          <w:color w:val="auto"/>
          <w:kern w:val="0"/>
          <w:sz w:val="24"/>
          <w:szCs w:val="24"/>
          <w:highlight w:val="none"/>
          <w:u w:val="singl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（姓名）系</w:t>
      </w:r>
      <w:r>
        <w:rPr>
          <w:rFonts w:ascii="宋体" w:hAnsi="宋体" w:eastAsia="宋体" w:cs="Arial"/>
          <w:color w:val="auto"/>
          <w:kern w:val="0"/>
          <w:sz w:val="24"/>
          <w:szCs w:val="24"/>
          <w:highlight w:val="none"/>
          <w:u w:val="single"/>
          <w:shd w:val="clear" w:color="auto" w:fill="FFFFFF" w:themeFill="background1"/>
        </w:rPr>
        <w:t xml:space="preserve">  </w:t>
      </w:r>
      <w:r>
        <w:rPr>
          <w:rFonts w:hint="eastAsia" w:ascii="宋体" w:hAnsi="宋体" w:eastAsia="宋体" w:cs="Arial"/>
          <w:color w:val="auto"/>
          <w:kern w:val="0"/>
          <w:sz w:val="24"/>
          <w:szCs w:val="24"/>
          <w:highlight w:val="none"/>
          <w:u w:val="single"/>
          <w:shd w:val="clear" w:color="auto" w:fill="FFFFFF" w:themeFill="background1"/>
        </w:rPr>
        <w:t xml:space="preserve">       </w:t>
      </w:r>
      <w:r>
        <w:rPr>
          <w:rFonts w:ascii="宋体" w:hAnsi="宋体" w:eastAsia="宋体" w:cs="Arial"/>
          <w:color w:val="auto"/>
          <w:kern w:val="0"/>
          <w:sz w:val="24"/>
          <w:szCs w:val="24"/>
          <w:highlight w:val="none"/>
          <w:u w:val="single"/>
          <w:shd w:val="clear" w:color="auto" w:fill="FFFFFF" w:themeFill="background1"/>
        </w:rPr>
        <w:t xml:space="preserve">       </w:t>
      </w:r>
      <w:r>
        <w:rPr>
          <w:rFonts w:ascii="宋体" w:hAnsi="宋体" w:eastAsia="宋体" w:cs="Arial"/>
          <w:color w:val="auto"/>
          <w:kern w:val="0"/>
          <w:sz w:val="24"/>
          <w:szCs w:val="24"/>
          <w:highlight w:val="non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（投标人名称）的法定代表人，现拟派我单位</w:t>
      </w:r>
      <w:r>
        <w:rPr>
          <w:rFonts w:ascii="宋体" w:hAnsi="宋体" w:eastAsia="宋体" w:cs="Arial"/>
          <w:color w:val="auto"/>
          <w:kern w:val="0"/>
          <w:sz w:val="24"/>
          <w:szCs w:val="24"/>
          <w:highlight w:val="none"/>
          <w:u w:val="singl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（姓名）为我方委托代理人。委托代理人根据授权，就</w:t>
      </w:r>
      <w:r>
        <w:rPr>
          <w:rFonts w:ascii="宋体" w:hAnsi="宋体" w:eastAsia="宋体" w:cs="Arial"/>
          <w:color w:val="auto"/>
          <w:kern w:val="0"/>
          <w:sz w:val="24"/>
          <w:szCs w:val="24"/>
          <w:highlight w:val="none"/>
          <w:u w:val="singl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（招标项目名称）的投标，以本公司名义处理一切与之有关的事务，其法律后果由我方承担。</w:t>
      </w:r>
    </w:p>
    <w:p>
      <w:pPr>
        <w:widowControl/>
        <w:shd w:val="clear" w:color="auto" w:fill="FFFFFF"/>
        <w:snapToGrid w:val="0"/>
        <w:spacing w:line="360" w:lineRule="auto"/>
        <w:ind w:firstLine="480" w:firstLineChars="200"/>
        <w:jc w:val="left"/>
        <w:rPr>
          <w:rFonts w:ascii="宋体" w:hAnsi="宋体" w:eastAsia="宋体" w:cs="Arial"/>
          <w:color w:val="auto"/>
          <w:kern w:val="0"/>
          <w:sz w:val="24"/>
          <w:szCs w:val="24"/>
          <w:highlight w:val="none"/>
          <w:u w:val="singl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代理人：</w:t>
      </w:r>
      <w:r>
        <w:rPr>
          <w:rFonts w:ascii="宋体" w:hAnsi="宋体" w:eastAsia="宋体" w:cs="Arial"/>
          <w:i/>
          <w:color w:val="auto"/>
          <w:kern w:val="0"/>
          <w:sz w:val="24"/>
          <w:szCs w:val="24"/>
          <w:highlight w:val="none"/>
          <w:u w:val="singl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性别：</w:t>
      </w:r>
      <w:r>
        <w:rPr>
          <w:rFonts w:ascii="宋体" w:hAnsi="宋体" w:eastAsia="宋体" w:cs="Arial"/>
          <w:color w:val="auto"/>
          <w:kern w:val="0"/>
          <w:sz w:val="24"/>
          <w:szCs w:val="24"/>
          <w:highlight w:val="none"/>
          <w:u w:val="single"/>
          <w:shd w:val="clear" w:color="auto" w:fill="FFFFFF" w:themeFill="background1"/>
        </w:rPr>
        <w:t xml:space="preserve">             </w:t>
      </w:r>
      <w:r>
        <w:rPr>
          <w:rFonts w:ascii="宋体" w:hAnsi="宋体" w:eastAsia="宋体" w:cs="Arial"/>
          <w:color w:val="auto"/>
          <w:kern w:val="0"/>
          <w:sz w:val="24"/>
          <w:szCs w:val="24"/>
          <w:highlight w:val="non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年龄：</w:t>
      </w:r>
      <w:r>
        <w:rPr>
          <w:rFonts w:ascii="宋体" w:hAnsi="宋体" w:eastAsia="宋体" w:cs="Arial"/>
          <w:color w:val="auto"/>
          <w:kern w:val="0"/>
          <w:sz w:val="24"/>
          <w:szCs w:val="24"/>
          <w:highlight w:val="none"/>
          <w:u w:val="single"/>
          <w:shd w:val="clear" w:color="auto" w:fill="FFFFFF" w:themeFill="background1"/>
        </w:rPr>
        <w:t xml:space="preserve">                    </w:t>
      </w:r>
    </w:p>
    <w:p>
      <w:pPr>
        <w:widowControl/>
        <w:shd w:val="clear" w:color="auto" w:fill="FFFFFF"/>
        <w:snapToGrid w:val="0"/>
        <w:spacing w:line="360" w:lineRule="auto"/>
        <w:ind w:firstLine="480" w:firstLineChars="200"/>
        <w:jc w:val="left"/>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单</w:t>
      </w:r>
      <w:r>
        <w:rPr>
          <w:rFonts w:ascii="宋体" w:hAnsi="宋体" w:eastAsia="宋体" w:cs="Arial"/>
          <w:color w:val="auto"/>
          <w:kern w:val="0"/>
          <w:sz w:val="24"/>
          <w:szCs w:val="24"/>
          <w:highlight w:val="non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位：</w:t>
      </w:r>
      <w:r>
        <w:rPr>
          <w:rFonts w:ascii="宋体" w:hAnsi="宋体" w:eastAsia="宋体" w:cs="Arial"/>
          <w:color w:val="auto"/>
          <w:kern w:val="0"/>
          <w:sz w:val="24"/>
          <w:szCs w:val="24"/>
          <w:highlight w:val="none"/>
          <w:u w:val="singl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部门：</w:t>
      </w:r>
      <w:r>
        <w:rPr>
          <w:rFonts w:ascii="宋体" w:hAnsi="宋体" w:eastAsia="宋体" w:cs="Arial"/>
          <w:color w:val="auto"/>
          <w:kern w:val="0"/>
          <w:sz w:val="24"/>
          <w:szCs w:val="24"/>
          <w:highlight w:val="none"/>
          <w:u w:val="single"/>
          <w:shd w:val="clear" w:color="auto" w:fill="FFFFFF" w:themeFill="background1"/>
        </w:rPr>
        <w:t xml:space="preserve">             </w:t>
      </w:r>
      <w:r>
        <w:rPr>
          <w:rFonts w:ascii="宋体" w:hAnsi="宋体" w:eastAsia="宋体" w:cs="Arial"/>
          <w:color w:val="auto"/>
          <w:kern w:val="0"/>
          <w:sz w:val="24"/>
          <w:szCs w:val="24"/>
          <w:highlight w:val="non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职务：</w:t>
      </w:r>
      <w:r>
        <w:rPr>
          <w:rFonts w:ascii="宋体" w:hAnsi="宋体" w:eastAsia="宋体" w:cs="Arial"/>
          <w:color w:val="auto"/>
          <w:kern w:val="0"/>
          <w:sz w:val="24"/>
          <w:szCs w:val="24"/>
          <w:highlight w:val="none"/>
          <w:u w:val="single"/>
          <w:shd w:val="clear" w:color="auto" w:fill="FFFFFF" w:themeFill="background1"/>
        </w:rPr>
        <w:t xml:space="preserve">                    </w:t>
      </w:r>
    </w:p>
    <w:p>
      <w:pPr>
        <w:widowControl/>
        <w:shd w:val="clear" w:color="auto" w:fill="FFFFFF"/>
        <w:snapToGrid w:val="0"/>
        <w:spacing w:line="360" w:lineRule="auto"/>
        <w:ind w:firstLine="480" w:firstLineChars="200"/>
        <w:jc w:val="left"/>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代理人无转委权，特此申明。</w:t>
      </w:r>
    </w:p>
    <w:p>
      <w:pPr>
        <w:widowControl/>
        <w:shd w:val="clear" w:color="auto" w:fill="FFFFFF"/>
        <w:snapToGrid w:val="0"/>
        <w:spacing w:line="360" w:lineRule="auto"/>
        <w:jc w:val="left"/>
        <w:rPr>
          <w:rFonts w:ascii="宋体" w:hAnsi="宋体" w:eastAsia="宋体" w:cs="Arial"/>
          <w:color w:val="auto"/>
          <w:kern w:val="0"/>
          <w:sz w:val="24"/>
          <w:szCs w:val="24"/>
          <w:highlight w:val="none"/>
          <w:shd w:val="clear" w:color="auto" w:fill="FFFFFF" w:themeFill="background1"/>
        </w:rPr>
      </w:pPr>
    </w:p>
    <w:p>
      <w:pPr>
        <w:widowControl/>
        <w:shd w:val="clear" w:color="auto" w:fill="FFFFFF"/>
        <w:snapToGrid w:val="0"/>
        <w:spacing w:line="360" w:lineRule="auto"/>
        <w:jc w:val="left"/>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附：委托代理人身份证明。</w:t>
      </w:r>
    </w:p>
    <w:tbl>
      <w:tblPr>
        <w:tblStyle w:val="38"/>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438" w:hRule="exact"/>
        </w:trPr>
        <w:tc>
          <w:tcPr>
            <w:tcW w:w="3969" w:type="dxa"/>
            <w:vAlign w:val="center"/>
          </w:tcPr>
          <w:p>
            <w:pPr>
              <w:spacing w:line="360" w:lineRule="auto"/>
              <w:jc w:val="center"/>
              <w:rPr>
                <w:rFonts w:ascii="宋体" w:hAnsi="宋体" w:eastAsia="宋体"/>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委托代理人</w:t>
            </w:r>
            <w:r>
              <w:rPr>
                <w:rFonts w:hint="eastAsia" w:ascii="宋体" w:hAnsi="宋体" w:eastAsia="宋体"/>
                <w:color w:val="auto"/>
                <w:kern w:val="0"/>
                <w:sz w:val="24"/>
                <w:szCs w:val="24"/>
                <w:highlight w:val="none"/>
                <w:shd w:val="clear" w:color="auto" w:fill="FFFFFF" w:themeFill="background1"/>
              </w:rPr>
              <w:t>身份证复印件（正面）</w:t>
            </w:r>
          </w:p>
        </w:tc>
      </w:tr>
    </w:tbl>
    <w:p>
      <w:pPr>
        <w:spacing w:line="360" w:lineRule="auto"/>
        <w:rPr>
          <w:rFonts w:ascii="宋体" w:hAnsi="宋体" w:eastAsia="宋体"/>
          <w:vanish/>
          <w:color w:val="auto"/>
          <w:sz w:val="24"/>
          <w:szCs w:val="24"/>
          <w:highlight w:val="none"/>
          <w:shd w:val="clear" w:color="auto" w:fill="FFFFFF" w:themeFill="background1"/>
        </w:rPr>
      </w:pPr>
    </w:p>
    <w:tbl>
      <w:tblPr>
        <w:tblStyle w:val="38"/>
        <w:tblpPr w:leftFromText="180" w:rightFromText="180" w:vertAnchor="text" w:horzAnchor="page" w:tblpX="5711" w:tblpY="-2431"/>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438" w:hRule="exact"/>
        </w:trPr>
        <w:tc>
          <w:tcPr>
            <w:tcW w:w="3969" w:type="dxa"/>
            <w:vAlign w:val="center"/>
          </w:tcPr>
          <w:p>
            <w:pPr>
              <w:spacing w:line="360" w:lineRule="auto"/>
              <w:jc w:val="center"/>
              <w:rPr>
                <w:rFonts w:ascii="宋体" w:hAnsi="宋体" w:eastAsia="宋体"/>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委托代理人</w:t>
            </w:r>
            <w:r>
              <w:rPr>
                <w:rFonts w:hint="eastAsia" w:ascii="宋体" w:hAnsi="宋体" w:eastAsia="宋体"/>
                <w:color w:val="auto"/>
                <w:kern w:val="0"/>
                <w:sz w:val="24"/>
                <w:szCs w:val="24"/>
                <w:highlight w:val="none"/>
                <w:shd w:val="clear" w:color="auto" w:fill="FFFFFF" w:themeFill="background1"/>
              </w:rPr>
              <w:t>身份证复印件（反面）</w:t>
            </w:r>
          </w:p>
        </w:tc>
      </w:tr>
    </w:tbl>
    <w:p>
      <w:pPr>
        <w:widowControl/>
        <w:shd w:val="clear" w:color="auto" w:fill="FFFFFF"/>
        <w:snapToGrid w:val="0"/>
        <w:spacing w:line="360" w:lineRule="auto"/>
        <w:jc w:val="left"/>
        <w:rPr>
          <w:rFonts w:ascii="宋体" w:hAnsi="宋体" w:eastAsia="宋体" w:cs="Arial"/>
          <w:color w:val="auto"/>
          <w:kern w:val="0"/>
          <w:sz w:val="24"/>
          <w:szCs w:val="24"/>
          <w:highlight w:val="none"/>
          <w:shd w:val="clear" w:color="auto" w:fill="FFFFFF" w:themeFill="background1"/>
        </w:rPr>
      </w:pPr>
    </w:p>
    <w:p>
      <w:pPr>
        <w:widowControl/>
        <w:shd w:val="clear" w:color="auto" w:fill="FFFFFF"/>
        <w:snapToGrid w:val="0"/>
        <w:spacing w:line="360" w:lineRule="auto"/>
        <w:jc w:val="left"/>
        <w:rPr>
          <w:rFonts w:ascii="宋体" w:hAnsi="宋体" w:eastAsia="宋体" w:cs="Arial"/>
          <w:color w:val="auto"/>
          <w:kern w:val="0"/>
          <w:sz w:val="24"/>
          <w:szCs w:val="24"/>
          <w:highlight w:val="none"/>
          <w:shd w:val="clear" w:color="auto" w:fill="FFFFFF" w:themeFill="background1"/>
        </w:rPr>
      </w:pPr>
    </w:p>
    <w:p>
      <w:pPr>
        <w:widowControl/>
        <w:shd w:val="clear" w:color="auto" w:fill="FFFFFF"/>
        <w:snapToGrid w:val="0"/>
        <w:spacing w:line="360" w:lineRule="auto"/>
        <w:jc w:val="left"/>
        <w:rPr>
          <w:rFonts w:ascii="宋体" w:hAnsi="宋体" w:eastAsia="宋体" w:cs="Arial"/>
          <w:color w:val="auto"/>
          <w:kern w:val="0"/>
          <w:sz w:val="24"/>
          <w:szCs w:val="24"/>
          <w:highlight w:val="none"/>
          <w:shd w:val="clear" w:color="auto" w:fill="FFFFFF" w:themeFill="background1"/>
        </w:rPr>
      </w:pPr>
    </w:p>
    <w:p>
      <w:pPr>
        <w:widowControl/>
        <w:shd w:val="clear" w:color="auto" w:fill="FFFFFF"/>
        <w:snapToGrid w:val="0"/>
        <w:spacing w:line="360" w:lineRule="auto"/>
        <w:jc w:val="left"/>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投标人：</w:t>
      </w:r>
      <w:r>
        <w:rPr>
          <w:rFonts w:hint="eastAsia" w:ascii="宋体" w:hAnsi="宋体" w:eastAsia="宋体" w:cs="Arial"/>
          <w:color w:val="auto"/>
          <w:kern w:val="0"/>
          <w:sz w:val="24"/>
          <w:szCs w:val="24"/>
          <w:highlight w:val="none"/>
          <w:u w:val="singl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（盖章）</w:t>
      </w:r>
    </w:p>
    <w:p>
      <w:pPr>
        <w:widowControl/>
        <w:shd w:val="clear" w:color="auto" w:fill="FFFFFF"/>
        <w:snapToGrid w:val="0"/>
        <w:spacing w:line="360" w:lineRule="auto"/>
        <w:jc w:val="left"/>
        <w:rPr>
          <w:rFonts w:ascii="宋体" w:hAnsi="宋体" w:eastAsia="宋体" w:cs="Arial"/>
          <w:color w:val="auto"/>
          <w:kern w:val="0"/>
          <w:sz w:val="24"/>
          <w:szCs w:val="24"/>
          <w:highlight w:val="none"/>
          <w:shd w:val="clear" w:color="auto" w:fill="FFFFFF" w:themeFill="background1"/>
        </w:rPr>
      </w:pPr>
    </w:p>
    <w:p>
      <w:pPr>
        <w:widowControl/>
        <w:shd w:val="clear" w:color="auto" w:fill="FFFFFF"/>
        <w:snapToGrid w:val="0"/>
        <w:spacing w:line="360" w:lineRule="auto"/>
        <w:jc w:val="left"/>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法定代表人：</w:t>
      </w:r>
      <w:r>
        <w:rPr>
          <w:rFonts w:hint="eastAsia" w:ascii="宋体" w:hAnsi="宋体" w:eastAsia="宋体" w:cs="Arial"/>
          <w:color w:val="auto"/>
          <w:kern w:val="0"/>
          <w:sz w:val="24"/>
          <w:szCs w:val="24"/>
          <w:highlight w:val="none"/>
          <w:u w:val="single"/>
          <w:shd w:val="clear" w:color="auto" w:fill="FFFFFF" w:themeFill="background1"/>
        </w:rPr>
        <w:t xml:space="preserve">           </w:t>
      </w:r>
      <w:r>
        <w:rPr>
          <w:rFonts w:hint="eastAsia" w:ascii="宋体" w:hAnsi="宋体" w:eastAsia="宋体" w:cs="Arial"/>
          <w:color w:val="auto"/>
          <w:kern w:val="0"/>
          <w:sz w:val="24"/>
          <w:szCs w:val="24"/>
          <w:highlight w:val="none"/>
          <w:shd w:val="clear" w:color="auto" w:fill="FFFFFF" w:themeFill="background1"/>
        </w:rPr>
        <w:t>（盖章）</w:t>
      </w:r>
    </w:p>
    <w:p>
      <w:pPr>
        <w:widowControl/>
        <w:shd w:val="clear" w:color="auto" w:fill="FFFFFF"/>
        <w:snapToGrid w:val="0"/>
        <w:spacing w:line="360" w:lineRule="auto"/>
        <w:ind w:firstLine="420"/>
        <w:jc w:val="center"/>
        <w:rPr>
          <w:rFonts w:ascii="宋体" w:hAnsi="宋体" w:eastAsia="宋体" w:cs="Arial"/>
          <w:color w:val="auto"/>
          <w:kern w:val="0"/>
          <w:sz w:val="24"/>
          <w:szCs w:val="24"/>
          <w:highlight w:val="none"/>
          <w:shd w:val="clear" w:color="auto" w:fill="FFFFFF" w:themeFill="background1"/>
        </w:rPr>
      </w:pPr>
      <w:r>
        <w:rPr>
          <w:rFonts w:hint="eastAsia" w:ascii="宋体" w:hAnsi="宋体" w:eastAsia="宋体" w:cs="Arial"/>
          <w:color w:val="auto"/>
          <w:kern w:val="0"/>
          <w:sz w:val="24"/>
          <w:szCs w:val="24"/>
          <w:highlight w:val="none"/>
          <w:shd w:val="clear" w:color="auto" w:fill="FFFFFF" w:themeFill="background1"/>
        </w:rPr>
        <w:t xml:space="preserve">                                               日期： 年  月  日</w:t>
      </w:r>
    </w:p>
    <w:p>
      <w:pPr>
        <w:widowControl/>
        <w:shd w:val="clear" w:color="auto" w:fill="FFFFFF"/>
        <w:snapToGrid w:val="0"/>
        <w:spacing w:line="360" w:lineRule="auto"/>
        <w:jc w:val="left"/>
        <w:rPr>
          <w:rFonts w:ascii="宋体" w:hAnsi="宋体" w:eastAsia="宋体" w:cs="Arial"/>
          <w:color w:val="auto"/>
          <w:kern w:val="0"/>
          <w:sz w:val="24"/>
          <w:szCs w:val="24"/>
          <w:highlight w:val="none"/>
          <w:shd w:val="clear" w:color="auto" w:fill="FFFFFF" w:themeFill="background1"/>
        </w:rPr>
      </w:pPr>
    </w:p>
    <w:p>
      <w:pPr>
        <w:spacing w:line="360" w:lineRule="auto"/>
        <w:rPr>
          <w:rFonts w:ascii="宋体" w:hAnsi="宋体" w:eastAsia="宋体"/>
          <w:color w:val="auto"/>
          <w:sz w:val="24"/>
          <w:szCs w:val="24"/>
          <w:highlight w:val="none"/>
          <w:shd w:val="clear" w:color="auto" w:fill="FFFFFF" w:themeFill="background1"/>
        </w:rPr>
      </w:pPr>
      <w:r>
        <w:rPr>
          <w:rFonts w:ascii="宋体" w:hAnsi="宋体" w:eastAsia="宋体"/>
          <w:color w:val="auto"/>
          <w:sz w:val="24"/>
          <w:szCs w:val="24"/>
          <w:highlight w:val="none"/>
          <w:shd w:val="clear" w:color="auto" w:fill="FFFFFF" w:themeFill="background1"/>
        </w:rPr>
        <w:t xml:space="preserve"> </w:t>
      </w:r>
    </w:p>
    <w:p>
      <w:pPr>
        <w:tabs>
          <w:tab w:val="center" w:pos="4832"/>
          <w:tab w:val="left" w:pos="7140"/>
        </w:tabs>
        <w:jc w:val="center"/>
        <w:outlineLvl w:val="1"/>
        <w:rPr>
          <w:rFonts w:ascii="宋体" w:hAnsi="宋体" w:eastAsia="宋体" w:cs="宋体"/>
          <w:b/>
          <w:color w:val="auto"/>
          <w:sz w:val="24"/>
          <w:szCs w:val="24"/>
          <w:highlight w:val="none"/>
        </w:rPr>
      </w:pPr>
      <w:r>
        <w:rPr>
          <w:rFonts w:ascii="宋体" w:hAnsi="宋体" w:eastAsia="宋体"/>
          <w:b/>
          <w:color w:val="auto"/>
          <w:sz w:val="24"/>
          <w:szCs w:val="24"/>
          <w:highlight w:val="none"/>
          <w:shd w:val="clear" w:color="auto" w:fill="FFFFFF" w:themeFill="background1"/>
        </w:rPr>
        <w:br w:type="page"/>
      </w:r>
    </w:p>
    <w:p>
      <w:pPr>
        <w:tabs>
          <w:tab w:val="center" w:pos="4832"/>
          <w:tab w:val="left" w:pos="7140"/>
        </w:tabs>
        <w:jc w:val="center"/>
        <w:outlineLvl w:val="1"/>
        <w:rPr>
          <w:rFonts w:ascii="宋体" w:hAnsi="宋体" w:cs="宋体"/>
          <w:b/>
          <w:color w:val="auto"/>
          <w:sz w:val="24"/>
          <w:szCs w:val="24"/>
          <w:highlight w:val="none"/>
        </w:rPr>
      </w:pPr>
      <w:bookmarkStart w:id="152" w:name="_Toc109921164"/>
      <w:bookmarkStart w:id="153" w:name="_Toc110707971"/>
      <w:bookmarkStart w:id="154" w:name="_Toc109941771"/>
      <w:bookmarkStart w:id="155" w:name="_Toc135759790"/>
      <w:bookmarkStart w:id="156" w:name="_Toc130252621"/>
      <w:bookmarkStart w:id="157" w:name="_Toc358451723"/>
      <w:r>
        <w:rPr>
          <w:rFonts w:hint="eastAsia" w:ascii="宋体" w:hAnsi="宋体" w:cs="宋体"/>
          <w:b/>
          <w:color w:val="auto"/>
          <w:sz w:val="24"/>
          <w:szCs w:val="24"/>
          <w:highlight w:val="none"/>
        </w:rPr>
        <w:t>七、</w:t>
      </w:r>
      <w:bookmarkEnd w:id="152"/>
      <w:bookmarkEnd w:id="153"/>
      <w:bookmarkEnd w:id="154"/>
      <w:r>
        <w:rPr>
          <w:rFonts w:hint="eastAsia" w:ascii="宋体" w:hAnsi="宋体" w:cs="宋体"/>
          <w:b/>
          <w:color w:val="auto"/>
          <w:sz w:val="24"/>
          <w:szCs w:val="24"/>
          <w:highlight w:val="none"/>
        </w:rPr>
        <w:t>投标人</w:t>
      </w:r>
      <w:r>
        <w:rPr>
          <w:rFonts w:hint="eastAsia" w:ascii="宋体" w:hAnsi="宋体"/>
          <w:b/>
          <w:bCs/>
          <w:color w:val="auto"/>
          <w:sz w:val="24"/>
          <w:szCs w:val="24"/>
          <w:highlight w:val="none"/>
        </w:rPr>
        <w:t>资格条件证明材料</w:t>
      </w:r>
      <w:bookmarkEnd w:id="155"/>
      <w:bookmarkEnd w:id="156"/>
    </w:p>
    <w:p>
      <w:pPr>
        <w:rPr>
          <w:color w:val="auto"/>
          <w:highlight w:val="none"/>
        </w:rPr>
      </w:pPr>
    </w:p>
    <w:tbl>
      <w:tblPr>
        <w:tblStyle w:val="38"/>
        <w:tblW w:w="8965" w:type="dxa"/>
        <w:jc w:val="center"/>
        <w:tblInd w:w="0" w:type="dxa"/>
        <w:tblLayout w:type="fixed"/>
        <w:tblCellMar>
          <w:top w:w="0" w:type="dxa"/>
          <w:left w:w="0" w:type="dxa"/>
          <w:bottom w:w="0" w:type="dxa"/>
          <w:right w:w="0" w:type="dxa"/>
        </w:tblCellMar>
      </w:tblPr>
      <w:tblGrid>
        <w:gridCol w:w="1665"/>
        <w:gridCol w:w="1038"/>
        <w:gridCol w:w="552"/>
        <w:gridCol w:w="587"/>
        <w:gridCol w:w="988"/>
        <w:gridCol w:w="262"/>
        <w:gridCol w:w="1733"/>
        <w:gridCol w:w="2140"/>
      </w:tblGrid>
      <w:tr>
        <w:tblPrEx>
          <w:tblLayout w:type="fixed"/>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vAlign w:val="center"/>
          </w:tcPr>
          <w:p>
            <w:pPr>
              <w:autoSpaceDE w:val="0"/>
              <w:autoSpaceDN w:val="0"/>
              <w:adjustRightInd w:val="0"/>
              <w:snapToGrid w:val="0"/>
              <w:spacing w:line="520" w:lineRule="exact"/>
              <w:jc w:val="center"/>
              <w:rPr>
                <w:rFonts w:ascii="宋体" w:cs="Times New Roman"/>
                <w:color w:val="auto"/>
                <w:kern w:val="0"/>
                <w:sz w:val="24"/>
                <w:szCs w:val="24"/>
                <w:highlight w:val="none"/>
              </w:rPr>
            </w:pPr>
            <w:r>
              <w:rPr>
                <w:rFonts w:hint="eastAsia" w:ascii="宋体" w:hAnsi="宋体" w:cs="Times New Roman"/>
                <w:color w:val="auto"/>
                <w:kern w:val="0"/>
                <w:sz w:val="24"/>
                <w:szCs w:val="24"/>
                <w:highlight w:val="none"/>
              </w:rPr>
              <w:t>供应商名称</w:t>
            </w:r>
          </w:p>
        </w:tc>
        <w:tc>
          <w:tcPr>
            <w:tcW w:w="7300" w:type="dxa"/>
            <w:gridSpan w:val="7"/>
            <w:tcBorders>
              <w:top w:val="single" w:color="auto" w:sz="8" w:space="0"/>
              <w:left w:val="single" w:color="auto" w:sz="8" w:space="0"/>
              <w:bottom w:val="single" w:color="auto" w:sz="8" w:space="0"/>
              <w:right w:val="single" w:color="auto" w:sz="12" w:space="0"/>
            </w:tcBorders>
            <w:vAlign w:val="center"/>
          </w:tcPr>
          <w:p>
            <w:pPr>
              <w:autoSpaceDE w:val="0"/>
              <w:autoSpaceDN w:val="0"/>
              <w:adjustRightInd w:val="0"/>
              <w:snapToGrid w:val="0"/>
              <w:spacing w:line="520" w:lineRule="exact"/>
              <w:jc w:val="center"/>
              <w:rPr>
                <w:rFonts w:ascii="宋体" w:cs="Times New Roman"/>
                <w:color w:val="auto"/>
                <w:kern w:val="0"/>
                <w:sz w:val="24"/>
                <w:szCs w:val="24"/>
                <w:highlight w:val="none"/>
              </w:rPr>
            </w:pPr>
          </w:p>
        </w:tc>
      </w:tr>
      <w:tr>
        <w:tblPrEx>
          <w:tblLayout w:type="fixed"/>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vAlign w:val="center"/>
          </w:tcPr>
          <w:p>
            <w:pPr>
              <w:autoSpaceDE w:val="0"/>
              <w:autoSpaceDN w:val="0"/>
              <w:adjustRightInd w:val="0"/>
              <w:snapToGrid w:val="0"/>
              <w:spacing w:line="520" w:lineRule="exact"/>
              <w:jc w:val="center"/>
              <w:rPr>
                <w:rFonts w:ascii="宋体" w:cs="Times New Roman"/>
                <w:color w:val="auto"/>
                <w:kern w:val="0"/>
                <w:sz w:val="24"/>
                <w:szCs w:val="24"/>
                <w:highlight w:val="none"/>
              </w:rPr>
            </w:pPr>
            <w:r>
              <w:rPr>
                <w:rFonts w:hint="eastAsia" w:ascii="宋体" w:hAnsi="宋体" w:cs="Times New Roman"/>
                <w:color w:val="auto"/>
                <w:kern w:val="0"/>
                <w:sz w:val="24"/>
                <w:szCs w:val="24"/>
                <w:highlight w:val="none"/>
              </w:rPr>
              <w:t>注册地址</w:t>
            </w:r>
          </w:p>
        </w:tc>
        <w:tc>
          <w:tcPr>
            <w:tcW w:w="3165" w:type="dxa"/>
            <w:gridSpan w:val="4"/>
            <w:tcBorders>
              <w:top w:val="single" w:color="auto" w:sz="8" w:space="0"/>
              <w:left w:val="single" w:color="auto" w:sz="8" w:space="0"/>
              <w:bottom w:val="single" w:color="auto" w:sz="8" w:space="0"/>
              <w:right w:val="single" w:color="auto" w:sz="8" w:space="0"/>
            </w:tcBorders>
            <w:vAlign w:val="center"/>
          </w:tcPr>
          <w:p>
            <w:pPr>
              <w:autoSpaceDE w:val="0"/>
              <w:autoSpaceDN w:val="0"/>
              <w:adjustRightInd w:val="0"/>
              <w:snapToGrid w:val="0"/>
              <w:spacing w:line="520" w:lineRule="exact"/>
              <w:jc w:val="center"/>
              <w:rPr>
                <w:rFonts w:ascii="宋体" w:cs="Times New Roman"/>
                <w:color w:val="auto"/>
                <w:kern w:val="0"/>
                <w:sz w:val="24"/>
                <w:szCs w:val="24"/>
                <w:highlight w:val="none"/>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pPr>
              <w:autoSpaceDE w:val="0"/>
              <w:autoSpaceDN w:val="0"/>
              <w:adjustRightInd w:val="0"/>
              <w:snapToGrid w:val="0"/>
              <w:spacing w:line="520" w:lineRule="exact"/>
              <w:jc w:val="center"/>
              <w:rPr>
                <w:rFonts w:ascii="宋体" w:cs="Times New Roman"/>
                <w:color w:val="auto"/>
                <w:kern w:val="0"/>
                <w:sz w:val="24"/>
                <w:szCs w:val="24"/>
                <w:highlight w:val="none"/>
              </w:rPr>
            </w:pPr>
            <w:r>
              <w:rPr>
                <w:rFonts w:hint="eastAsia" w:ascii="宋体" w:hAnsi="宋体" w:cs="Times New Roman"/>
                <w:color w:val="auto"/>
                <w:kern w:val="0"/>
                <w:sz w:val="24"/>
                <w:szCs w:val="24"/>
                <w:highlight w:val="none"/>
              </w:rPr>
              <w:t>邮政编码</w:t>
            </w:r>
          </w:p>
        </w:tc>
        <w:tc>
          <w:tcPr>
            <w:tcW w:w="2140" w:type="dxa"/>
            <w:tcBorders>
              <w:top w:val="single" w:color="auto" w:sz="8" w:space="0"/>
              <w:left w:val="single" w:color="auto" w:sz="8" w:space="0"/>
              <w:bottom w:val="single" w:color="auto" w:sz="8" w:space="0"/>
              <w:right w:val="single" w:color="auto" w:sz="12" w:space="0"/>
            </w:tcBorders>
            <w:vAlign w:val="center"/>
          </w:tcPr>
          <w:p>
            <w:pPr>
              <w:autoSpaceDE w:val="0"/>
              <w:autoSpaceDN w:val="0"/>
              <w:adjustRightInd w:val="0"/>
              <w:snapToGrid w:val="0"/>
              <w:spacing w:line="520" w:lineRule="exact"/>
              <w:jc w:val="center"/>
              <w:rPr>
                <w:rFonts w:ascii="宋体" w:cs="Times New Roman"/>
                <w:color w:val="auto"/>
                <w:kern w:val="0"/>
                <w:sz w:val="24"/>
                <w:szCs w:val="24"/>
                <w:highlight w:val="none"/>
              </w:rPr>
            </w:pPr>
          </w:p>
        </w:tc>
      </w:tr>
      <w:tr>
        <w:tblPrEx>
          <w:tblLayout w:type="fixed"/>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vAlign w:val="center"/>
          </w:tcPr>
          <w:p>
            <w:pPr>
              <w:autoSpaceDE w:val="0"/>
              <w:autoSpaceDN w:val="0"/>
              <w:adjustRightInd w:val="0"/>
              <w:snapToGrid w:val="0"/>
              <w:spacing w:line="520" w:lineRule="exact"/>
              <w:jc w:val="center"/>
              <w:rPr>
                <w:rFonts w:ascii="宋体" w:cs="Times New Roman"/>
                <w:color w:val="auto"/>
                <w:kern w:val="0"/>
                <w:sz w:val="24"/>
                <w:szCs w:val="24"/>
                <w:highlight w:val="none"/>
              </w:rPr>
            </w:pPr>
            <w:r>
              <w:rPr>
                <w:rFonts w:hint="eastAsia" w:ascii="宋体" w:hAnsi="宋体" w:cs="Times New Roman"/>
                <w:color w:val="auto"/>
                <w:kern w:val="0"/>
                <w:sz w:val="24"/>
                <w:szCs w:val="24"/>
                <w:highlight w:val="none"/>
              </w:rPr>
              <w:t>成立时间</w:t>
            </w:r>
          </w:p>
        </w:tc>
        <w:tc>
          <w:tcPr>
            <w:tcW w:w="3165" w:type="dxa"/>
            <w:gridSpan w:val="4"/>
            <w:tcBorders>
              <w:top w:val="single" w:color="auto" w:sz="8" w:space="0"/>
              <w:left w:val="single" w:color="auto" w:sz="8" w:space="0"/>
              <w:bottom w:val="single" w:color="auto" w:sz="8" w:space="0"/>
              <w:right w:val="single" w:color="auto" w:sz="8" w:space="0"/>
            </w:tcBorders>
            <w:vAlign w:val="center"/>
          </w:tcPr>
          <w:p>
            <w:pPr>
              <w:autoSpaceDE w:val="0"/>
              <w:autoSpaceDN w:val="0"/>
              <w:adjustRightInd w:val="0"/>
              <w:snapToGrid w:val="0"/>
              <w:spacing w:line="520" w:lineRule="exact"/>
              <w:jc w:val="center"/>
              <w:rPr>
                <w:rFonts w:ascii="宋体" w:cs="Times New Roman"/>
                <w:color w:val="auto"/>
                <w:kern w:val="0"/>
                <w:sz w:val="24"/>
                <w:szCs w:val="24"/>
                <w:highlight w:val="none"/>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pPr>
              <w:autoSpaceDE w:val="0"/>
              <w:autoSpaceDN w:val="0"/>
              <w:adjustRightInd w:val="0"/>
              <w:snapToGrid w:val="0"/>
              <w:spacing w:line="520" w:lineRule="exact"/>
              <w:jc w:val="center"/>
              <w:rPr>
                <w:rFonts w:ascii="宋体" w:cs="Times New Roman"/>
                <w:color w:val="auto"/>
                <w:kern w:val="0"/>
                <w:sz w:val="24"/>
                <w:szCs w:val="24"/>
                <w:highlight w:val="none"/>
              </w:rPr>
            </w:pPr>
            <w:r>
              <w:rPr>
                <w:rFonts w:hint="eastAsia" w:ascii="宋体" w:hAnsi="宋体" w:cs="Times New Roman"/>
                <w:color w:val="auto"/>
                <w:kern w:val="0"/>
                <w:sz w:val="24"/>
                <w:szCs w:val="24"/>
                <w:highlight w:val="none"/>
              </w:rPr>
              <w:t>企业性质</w:t>
            </w:r>
          </w:p>
        </w:tc>
        <w:tc>
          <w:tcPr>
            <w:tcW w:w="2140" w:type="dxa"/>
            <w:tcBorders>
              <w:top w:val="single" w:color="auto" w:sz="8" w:space="0"/>
              <w:left w:val="single" w:color="auto" w:sz="8" w:space="0"/>
              <w:bottom w:val="single" w:color="auto" w:sz="8" w:space="0"/>
              <w:right w:val="single" w:color="auto" w:sz="12" w:space="0"/>
            </w:tcBorders>
            <w:vAlign w:val="center"/>
          </w:tcPr>
          <w:p>
            <w:pPr>
              <w:autoSpaceDE w:val="0"/>
              <w:autoSpaceDN w:val="0"/>
              <w:adjustRightInd w:val="0"/>
              <w:snapToGrid w:val="0"/>
              <w:spacing w:line="520" w:lineRule="exact"/>
              <w:jc w:val="center"/>
              <w:rPr>
                <w:rFonts w:ascii="宋体" w:cs="Times New Roman"/>
                <w:color w:val="auto"/>
                <w:kern w:val="0"/>
                <w:sz w:val="24"/>
                <w:szCs w:val="24"/>
                <w:highlight w:val="none"/>
              </w:rPr>
            </w:pPr>
          </w:p>
        </w:tc>
      </w:tr>
      <w:tr>
        <w:tblPrEx>
          <w:tblLayout w:type="fixed"/>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vAlign w:val="center"/>
          </w:tcPr>
          <w:p>
            <w:pPr>
              <w:autoSpaceDE w:val="0"/>
              <w:autoSpaceDN w:val="0"/>
              <w:adjustRightInd w:val="0"/>
              <w:snapToGrid w:val="0"/>
              <w:spacing w:line="520" w:lineRule="exact"/>
              <w:jc w:val="center"/>
              <w:rPr>
                <w:rFonts w:ascii="宋体" w:cs="Times New Roman"/>
                <w:color w:val="auto"/>
                <w:kern w:val="0"/>
                <w:sz w:val="24"/>
                <w:szCs w:val="24"/>
                <w:highlight w:val="none"/>
              </w:rPr>
            </w:pPr>
            <w:r>
              <w:rPr>
                <w:rFonts w:hint="eastAsia" w:ascii="宋体" w:hAnsi="宋体" w:cs="Times New Roman"/>
                <w:color w:val="auto"/>
                <w:kern w:val="0"/>
                <w:sz w:val="24"/>
                <w:szCs w:val="24"/>
                <w:highlight w:val="none"/>
              </w:rPr>
              <w:t>营业执照号</w:t>
            </w:r>
          </w:p>
        </w:tc>
        <w:tc>
          <w:tcPr>
            <w:tcW w:w="3165" w:type="dxa"/>
            <w:gridSpan w:val="4"/>
            <w:tcBorders>
              <w:top w:val="single" w:color="auto" w:sz="8" w:space="0"/>
              <w:left w:val="single" w:color="auto" w:sz="8" w:space="0"/>
              <w:bottom w:val="single" w:color="auto" w:sz="8" w:space="0"/>
              <w:right w:val="single" w:color="auto" w:sz="8" w:space="0"/>
            </w:tcBorders>
            <w:vAlign w:val="center"/>
          </w:tcPr>
          <w:p>
            <w:pPr>
              <w:autoSpaceDE w:val="0"/>
              <w:autoSpaceDN w:val="0"/>
              <w:adjustRightInd w:val="0"/>
              <w:snapToGrid w:val="0"/>
              <w:spacing w:line="520" w:lineRule="exact"/>
              <w:jc w:val="center"/>
              <w:rPr>
                <w:rFonts w:ascii="宋体" w:cs="Times New Roman"/>
                <w:color w:val="auto"/>
                <w:kern w:val="0"/>
                <w:sz w:val="24"/>
                <w:szCs w:val="24"/>
                <w:highlight w:val="none"/>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pPr>
              <w:autoSpaceDE w:val="0"/>
              <w:autoSpaceDN w:val="0"/>
              <w:adjustRightInd w:val="0"/>
              <w:snapToGrid w:val="0"/>
              <w:spacing w:line="520" w:lineRule="exact"/>
              <w:jc w:val="center"/>
              <w:rPr>
                <w:rFonts w:ascii="宋体" w:cs="Times New Roman"/>
                <w:color w:val="auto"/>
                <w:kern w:val="0"/>
                <w:sz w:val="24"/>
                <w:szCs w:val="24"/>
                <w:highlight w:val="none"/>
              </w:rPr>
            </w:pPr>
            <w:r>
              <w:rPr>
                <w:rFonts w:hint="eastAsia" w:ascii="宋体" w:hAnsi="宋体" w:cs="Times New Roman"/>
                <w:color w:val="auto"/>
                <w:kern w:val="0"/>
                <w:sz w:val="24"/>
                <w:szCs w:val="24"/>
                <w:highlight w:val="none"/>
              </w:rPr>
              <w:t>注册资金</w:t>
            </w:r>
          </w:p>
        </w:tc>
        <w:tc>
          <w:tcPr>
            <w:tcW w:w="2140" w:type="dxa"/>
            <w:tcBorders>
              <w:top w:val="single" w:color="auto" w:sz="8" w:space="0"/>
              <w:left w:val="single" w:color="auto" w:sz="8" w:space="0"/>
              <w:bottom w:val="single" w:color="auto" w:sz="8" w:space="0"/>
              <w:right w:val="single" w:color="auto" w:sz="12" w:space="0"/>
            </w:tcBorders>
            <w:vAlign w:val="center"/>
          </w:tcPr>
          <w:p>
            <w:pPr>
              <w:autoSpaceDE w:val="0"/>
              <w:autoSpaceDN w:val="0"/>
              <w:adjustRightInd w:val="0"/>
              <w:snapToGrid w:val="0"/>
              <w:spacing w:line="520" w:lineRule="exact"/>
              <w:jc w:val="center"/>
              <w:rPr>
                <w:rFonts w:ascii="宋体" w:cs="Times New Roman"/>
                <w:color w:val="auto"/>
                <w:kern w:val="0"/>
                <w:sz w:val="24"/>
                <w:szCs w:val="24"/>
                <w:highlight w:val="none"/>
              </w:rPr>
            </w:pPr>
          </w:p>
        </w:tc>
      </w:tr>
      <w:tr>
        <w:tblPrEx>
          <w:tblLayout w:type="fixed"/>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vAlign w:val="center"/>
          </w:tcPr>
          <w:p>
            <w:pPr>
              <w:autoSpaceDE w:val="0"/>
              <w:autoSpaceDN w:val="0"/>
              <w:adjustRightInd w:val="0"/>
              <w:snapToGrid w:val="0"/>
              <w:spacing w:line="520" w:lineRule="exact"/>
              <w:jc w:val="center"/>
              <w:rPr>
                <w:rFonts w:ascii="宋体" w:cs="Times New Roman"/>
                <w:color w:val="auto"/>
                <w:kern w:val="0"/>
                <w:sz w:val="24"/>
                <w:szCs w:val="24"/>
                <w:highlight w:val="none"/>
              </w:rPr>
            </w:pPr>
            <w:r>
              <w:rPr>
                <w:rFonts w:hint="eastAsia" w:ascii="宋体" w:hAnsi="宋体" w:cs="Times New Roman"/>
                <w:color w:val="auto"/>
                <w:kern w:val="0"/>
                <w:sz w:val="24"/>
                <w:szCs w:val="24"/>
                <w:highlight w:val="none"/>
              </w:rPr>
              <w:t>法定代表人</w:t>
            </w:r>
          </w:p>
        </w:tc>
        <w:tc>
          <w:tcPr>
            <w:tcW w:w="3165" w:type="dxa"/>
            <w:gridSpan w:val="4"/>
            <w:tcBorders>
              <w:top w:val="single" w:color="auto" w:sz="8" w:space="0"/>
              <w:left w:val="single" w:color="auto" w:sz="8" w:space="0"/>
              <w:bottom w:val="single" w:color="auto" w:sz="8" w:space="0"/>
              <w:right w:val="single" w:color="auto" w:sz="8" w:space="0"/>
            </w:tcBorders>
            <w:vAlign w:val="center"/>
          </w:tcPr>
          <w:p>
            <w:pPr>
              <w:autoSpaceDE w:val="0"/>
              <w:autoSpaceDN w:val="0"/>
              <w:adjustRightInd w:val="0"/>
              <w:snapToGrid w:val="0"/>
              <w:spacing w:line="520" w:lineRule="exact"/>
              <w:jc w:val="center"/>
              <w:rPr>
                <w:rFonts w:ascii="宋体" w:cs="Times New Roman"/>
                <w:color w:val="auto"/>
                <w:kern w:val="0"/>
                <w:sz w:val="24"/>
                <w:szCs w:val="24"/>
                <w:highlight w:val="none"/>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pPr>
              <w:autoSpaceDE w:val="0"/>
              <w:autoSpaceDN w:val="0"/>
              <w:adjustRightInd w:val="0"/>
              <w:snapToGrid w:val="0"/>
              <w:spacing w:line="520" w:lineRule="exact"/>
              <w:jc w:val="center"/>
              <w:rPr>
                <w:rFonts w:ascii="宋体" w:cs="Times New Roman"/>
                <w:color w:val="auto"/>
                <w:kern w:val="0"/>
                <w:sz w:val="24"/>
                <w:szCs w:val="24"/>
                <w:highlight w:val="none"/>
              </w:rPr>
            </w:pPr>
            <w:r>
              <w:rPr>
                <w:rFonts w:hint="eastAsia" w:ascii="宋体" w:hAnsi="宋体" w:cs="Times New Roman"/>
                <w:color w:val="auto"/>
                <w:kern w:val="0"/>
                <w:sz w:val="24"/>
                <w:szCs w:val="24"/>
                <w:highlight w:val="none"/>
              </w:rPr>
              <w:t>电</w:t>
            </w:r>
            <w:r>
              <w:rPr>
                <w:rFonts w:ascii="宋体" w:hAnsi="宋体" w:cs="Times New Roman"/>
                <w:color w:val="auto"/>
                <w:kern w:val="0"/>
                <w:sz w:val="24"/>
                <w:szCs w:val="24"/>
                <w:highlight w:val="none"/>
              </w:rPr>
              <w:t xml:space="preserve">    </w:t>
            </w:r>
            <w:r>
              <w:rPr>
                <w:rFonts w:hint="eastAsia" w:ascii="宋体" w:hAnsi="宋体" w:cs="Times New Roman"/>
                <w:color w:val="auto"/>
                <w:kern w:val="0"/>
                <w:sz w:val="24"/>
                <w:szCs w:val="24"/>
                <w:highlight w:val="none"/>
              </w:rPr>
              <w:t>话</w:t>
            </w:r>
          </w:p>
        </w:tc>
        <w:tc>
          <w:tcPr>
            <w:tcW w:w="2140" w:type="dxa"/>
            <w:tcBorders>
              <w:top w:val="single" w:color="auto" w:sz="8" w:space="0"/>
              <w:left w:val="single" w:color="auto" w:sz="8" w:space="0"/>
              <w:bottom w:val="single" w:color="auto" w:sz="8" w:space="0"/>
              <w:right w:val="single" w:color="auto" w:sz="12" w:space="0"/>
            </w:tcBorders>
            <w:vAlign w:val="center"/>
          </w:tcPr>
          <w:p>
            <w:pPr>
              <w:autoSpaceDE w:val="0"/>
              <w:autoSpaceDN w:val="0"/>
              <w:adjustRightInd w:val="0"/>
              <w:snapToGrid w:val="0"/>
              <w:spacing w:line="520" w:lineRule="exact"/>
              <w:jc w:val="center"/>
              <w:rPr>
                <w:rFonts w:ascii="宋体" w:cs="Times New Roman"/>
                <w:color w:val="auto"/>
                <w:kern w:val="0"/>
                <w:sz w:val="24"/>
                <w:szCs w:val="24"/>
                <w:highlight w:val="none"/>
              </w:rPr>
            </w:pPr>
          </w:p>
        </w:tc>
      </w:tr>
      <w:tr>
        <w:tblPrEx>
          <w:tblLayout w:type="fixed"/>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vAlign w:val="center"/>
          </w:tcPr>
          <w:p>
            <w:pPr>
              <w:autoSpaceDE w:val="0"/>
              <w:autoSpaceDN w:val="0"/>
              <w:adjustRightInd w:val="0"/>
              <w:snapToGrid w:val="0"/>
              <w:spacing w:line="520" w:lineRule="exact"/>
              <w:jc w:val="center"/>
              <w:rPr>
                <w:rFonts w:ascii="宋体" w:cs="Times New Roman"/>
                <w:color w:val="auto"/>
                <w:kern w:val="0"/>
                <w:sz w:val="24"/>
                <w:szCs w:val="24"/>
                <w:highlight w:val="none"/>
              </w:rPr>
            </w:pPr>
            <w:r>
              <w:rPr>
                <w:rFonts w:hint="eastAsia" w:ascii="宋体" w:hAnsi="宋体" w:cs="Times New Roman"/>
                <w:color w:val="auto"/>
                <w:kern w:val="0"/>
                <w:sz w:val="24"/>
                <w:szCs w:val="24"/>
                <w:highlight w:val="none"/>
              </w:rPr>
              <w:t>联</w:t>
            </w:r>
            <w:r>
              <w:rPr>
                <w:rFonts w:ascii="宋体" w:hAnsi="宋体" w:cs="Times New Roman"/>
                <w:color w:val="auto"/>
                <w:kern w:val="0"/>
                <w:sz w:val="24"/>
                <w:szCs w:val="24"/>
                <w:highlight w:val="none"/>
              </w:rPr>
              <w:t xml:space="preserve"> </w:t>
            </w:r>
            <w:r>
              <w:rPr>
                <w:rFonts w:hint="eastAsia" w:ascii="宋体" w:hAnsi="宋体" w:cs="Times New Roman"/>
                <w:color w:val="auto"/>
                <w:kern w:val="0"/>
                <w:sz w:val="24"/>
                <w:szCs w:val="24"/>
                <w:highlight w:val="none"/>
              </w:rPr>
              <w:t>系</w:t>
            </w:r>
            <w:r>
              <w:rPr>
                <w:rFonts w:ascii="宋体" w:hAnsi="宋体" w:cs="Times New Roman"/>
                <w:color w:val="auto"/>
                <w:kern w:val="0"/>
                <w:sz w:val="24"/>
                <w:szCs w:val="24"/>
                <w:highlight w:val="none"/>
              </w:rPr>
              <w:t xml:space="preserve"> </w:t>
            </w:r>
            <w:r>
              <w:rPr>
                <w:rFonts w:hint="eastAsia" w:ascii="宋体" w:hAnsi="宋体" w:cs="Times New Roman"/>
                <w:color w:val="auto"/>
                <w:kern w:val="0"/>
                <w:sz w:val="24"/>
                <w:szCs w:val="24"/>
                <w:highlight w:val="none"/>
              </w:rPr>
              <w:t>人</w:t>
            </w:r>
          </w:p>
        </w:tc>
        <w:tc>
          <w:tcPr>
            <w:tcW w:w="3165" w:type="dxa"/>
            <w:gridSpan w:val="4"/>
            <w:tcBorders>
              <w:top w:val="single" w:color="auto" w:sz="8" w:space="0"/>
              <w:left w:val="single" w:color="auto" w:sz="8" w:space="0"/>
              <w:bottom w:val="single" w:color="auto" w:sz="8" w:space="0"/>
              <w:right w:val="single" w:color="auto" w:sz="8" w:space="0"/>
            </w:tcBorders>
            <w:vAlign w:val="center"/>
          </w:tcPr>
          <w:p>
            <w:pPr>
              <w:autoSpaceDE w:val="0"/>
              <w:autoSpaceDN w:val="0"/>
              <w:adjustRightInd w:val="0"/>
              <w:snapToGrid w:val="0"/>
              <w:spacing w:line="520" w:lineRule="exact"/>
              <w:rPr>
                <w:rFonts w:ascii="宋体" w:cs="Times New Roman"/>
                <w:color w:val="auto"/>
                <w:kern w:val="0"/>
                <w:sz w:val="24"/>
                <w:szCs w:val="24"/>
                <w:highlight w:val="none"/>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pPr>
              <w:autoSpaceDE w:val="0"/>
              <w:autoSpaceDN w:val="0"/>
              <w:adjustRightInd w:val="0"/>
              <w:snapToGrid w:val="0"/>
              <w:spacing w:line="520" w:lineRule="exact"/>
              <w:jc w:val="center"/>
              <w:rPr>
                <w:rFonts w:ascii="宋体" w:cs="Times New Roman"/>
                <w:color w:val="auto"/>
                <w:kern w:val="0"/>
                <w:sz w:val="24"/>
                <w:szCs w:val="24"/>
                <w:highlight w:val="none"/>
              </w:rPr>
            </w:pPr>
            <w:r>
              <w:rPr>
                <w:rFonts w:hint="eastAsia" w:ascii="宋体" w:hAnsi="宋体" w:cs="Times New Roman"/>
                <w:color w:val="auto"/>
                <w:kern w:val="0"/>
                <w:sz w:val="24"/>
                <w:szCs w:val="24"/>
                <w:highlight w:val="none"/>
              </w:rPr>
              <w:t>电</w:t>
            </w:r>
            <w:r>
              <w:rPr>
                <w:rFonts w:ascii="宋体" w:hAnsi="宋体" w:cs="Times New Roman"/>
                <w:color w:val="auto"/>
                <w:kern w:val="0"/>
                <w:sz w:val="24"/>
                <w:szCs w:val="24"/>
                <w:highlight w:val="none"/>
              </w:rPr>
              <w:t xml:space="preserve">    </w:t>
            </w:r>
            <w:r>
              <w:rPr>
                <w:rFonts w:hint="eastAsia" w:ascii="宋体" w:hAnsi="宋体" w:cs="Times New Roman"/>
                <w:color w:val="auto"/>
                <w:kern w:val="0"/>
                <w:sz w:val="24"/>
                <w:szCs w:val="24"/>
                <w:highlight w:val="none"/>
              </w:rPr>
              <w:t>话</w:t>
            </w:r>
          </w:p>
        </w:tc>
        <w:tc>
          <w:tcPr>
            <w:tcW w:w="2140" w:type="dxa"/>
            <w:tcBorders>
              <w:top w:val="single" w:color="auto" w:sz="8" w:space="0"/>
              <w:left w:val="single" w:color="auto" w:sz="8" w:space="0"/>
              <w:bottom w:val="single" w:color="auto" w:sz="8" w:space="0"/>
              <w:right w:val="single" w:color="auto" w:sz="12" w:space="0"/>
            </w:tcBorders>
            <w:vAlign w:val="center"/>
          </w:tcPr>
          <w:p>
            <w:pPr>
              <w:autoSpaceDE w:val="0"/>
              <w:autoSpaceDN w:val="0"/>
              <w:adjustRightInd w:val="0"/>
              <w:snapToGrid w:val="0"/>
              <w:spacing w:line="520" w:lineRule="exact"/>
              <w:jc w:val="center"/>
              <w:rPr>
                <w:rFonts w:ascii="宋体" w:cs="Times New Roman"/>
                <w:color w:val="auto"/>
                <w:kern w:val="0"/>
                <w:sz w:val="24"/>
                <w:szCs w:val="24"/>
                <w:highlight w:val="none"/>
              </w:rPr>
            </w:pPr>
          </w:p>
        </w:tc>
      </w:tr>
      <w:tr>
        <w:tblPrEx>
          <w:tblLayout w:type="fixed"/>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tcPr>
          <w:p>
            <w:pPr>
              <w:autoSpaceDE w:val="0"/>
              <w:autoSpaceDN w:val="0"/>
              <w:adjustRightInd w:val="0"/>
              <w:snapToGrid w:val="0"/>
              <w:spacing w:line="520" w:lineRule="exact"/>
              <w:jc w:val="center"/>
              <w:rPr>
                <w:rFonts w:ascii="宋体" w:cs="Times New Roman"/>
                <w:color w:val="auto"/>
                <w:kern w:val="0"/>
                <w:sz w:val="24"/>
                <w:szCs w:val="24"/>
                <w:highlight w:val="none"/>
              </w:rPr>
            </w:pPr>
            <w:r>
              <w:rPr>
                <w:rFonts w:hint="eastAsia" w:ascii="宋体" w:hAnsi="宋体" w:cs="Times New Roman"/>
                <w:color w:val="auto"/>
                <w:kern w:val="0"/>
                <w:sz w:val="24"/>
                <w:szCs w:val="24"/>
                <w:highlight w:val="none"/>
              </w:rPr>
              <w:t>传</w:t>
            </w:r>
            <w:r>
              <w:rPr>
                <w:rFonts w:ascii="宋体" w:hAnsi="宋体" w:cs="Times New Roman"/>
                <w:color w:val="auto"/>
                <w:kern w:val="0"/>
                <w:sz w:val="24"/>
                <w:szCs w:val="24"/>
                <w:highlight w:val="none"/>
              </w:rPr>
              <w:t xml:space="preserve">    </w:t>
            </w:r>
            <w:r>
              <w:rPr>
                <w:rFonts w:hint="eastAsia" w:ascii="宋体" w:hAnsi="宋体" w:cs="Times New Roman"/>
                <w:color w:val="auto"/>
                <w:kern w:val="0"/>
                <w:sz w:val="24"/>
                <w:szCs w:val="24"/>
                <w:highlight w:val="none"/>
              </w:rPr>
              <w:t>真</w:t>
            </w:r>
          </w:p>
        </w:tc>
        <w:tc>
          <w:tcPr>
            <w:tcW w:w="3165" w:type="dxa"/>
            <w:gridSpan w:val="4"/>
            <w:tcBorders>
              <w:top w:val="single" w:color="auto" w:sz="8" w:space="0"/>
              <w:left w:val="single" w:color="auto" w:sz="8" w:space="0"/>
              <w:bottom w:val="single" w:color="auto" w:sz="8" w:space="0"/>
              <w:right w:val="single" w:color="auto" w:sz="8" w:space="0"/>
            </w:tcBorders>
          </w:tcPr>
          <w:p>
            <w:pPr>
              <w:autoSpaceDE w:val="0"/>
              <w:autoSpaceDN w:val="0"/>
              <w:adjustRightInd w:val="0"/>
              <w:snapToGrid w:val="0"/>
              <w:spacing w:line="520" w:lineRule="exact"/>
              <w:rPr>
                <w:rFonts w:ascii="宋体" w:cs="Times New Roman"/>
                <w:color w:val="auto"/>
                <w:kern w:val="0"/>
                <w:sz w:val="24"/>
                <w:szCs w:val="24"/>
                <w:highlight w:val="none"/>
              </w:rPr>
            </w:pPr>
          </w:p>
        </w:tc>
        <w:tc>
          <w:tcPr>
            <w:tcW w:w="1995" w:type="dxa"/>
            <w:gridSpan w:val="2"/>
            <w:tcBorders>
              <w:top w:val="single" w:color="auto" w:sz="8" w:space="0"/>
              <w:left w:val="single" w:color="auto" w:sz="8" w:space="0"/>
              <w:bottom w:val="single" w:color="auto" w:sz="8" w:space="0"/>
              <w:right w:val="single" w:color="auto" w:sz="8" w:space="0"/>
            </w:tcBorders>
          </w:tcPr>
          <w:p>
            <w:pPr>
              <w:autoSpaceDE w:val="0"/>
              <w:autoSpaceDN w:val="0"/>
              <w:adjustRightInd w:val="0"/>
              <w:snapToGrid w:val="0"/>
              <w:spacing w:line="520" w:lineRule="exact"/>
              <w:jc w:val="center"/>
              <w:rPr>
                <w:rFonts w:ascii="宋体" w:cs="Times New Roman"/>
                <w:color w:val="auto"/>
                <w:kern w:val="0"/>
                <w:sz w:val="24"/>
                <w:szCs w:val="24"/>
                <w:highlight w:val="none"/>
              </w:rPr>
            </w:pPr>
            <w:r>
              <w:rPr>
                <w:rFonts w:hint="eastAsia" w:ascii="宋体" w:hAnsi="宋体" w:cs="Times New Roman"/>
                <w:color w:val="auto"/>
                <w:kern w:val="0"/>
                <w:sz w:val="24"/>
                <w:szCs w:val="24"/>
                <w:highlight w:val="none"/>
              </w:rPr>
              <w:t>网</w:t>
            </w:r>
            <w:r>
              <w:rPr>
                <w:rFonts w:ascii="宋体" w:hAnsi="宋体" w:cs="Times New Roman"/>
                <w:color w:val="auto"/>
                <w:kern w:val="0"/>
                <w:sz w:val="24"/>
                <w:szCs w:val="24"/>
                <w:highlight w:val="none"/>
              </w:rPr>
              <w:t xml:space="preserve">    </w:t>
            </w:r>
            <w:r>
              <w:rPr>
                <w:rFonts w:hint="eastAsia" w:ascii="宋体" w:hAnsi="宋体" w:cs="Times New Roman"/>
                <w:color w:val="auto"/>
                <w:kern w:val="0"/>
                <w:sz w:val="24"/>
                <w:szCs w:val="24"/>
                <w:highlight w:val="none"/>
              </w:rPr>
              <w:t>址</w:t>
            </w:r>
          </w:p>
        </w:tc>
        <w:tc>
          <w:tcPr>
            <w:tcW w:w="2140" w:type="dxa"/>
            <w:tcBorders>
              <w:top w:val="single" w:color="auto" w:sz="8" w:space="0"/>
              <w:left w:val="single" w:color="auto" w:sz="8" w:space="0"/>
              <w:bottom w:val="single" w:color="auto" w:sz="8" w:space="0"/>
              <w:right w:val="single" w:color="auto" w:sz="12" w:space="0"/>
            </w:tcBorders>
          </w:tcPr>
          <w:p>
            <w:pPr>
              <w:autoSpaceDE w:val="0"/>
              <w:autoSpaceDN w:val="0"/>
              <w:adjustRightInd w:val="0"/>
              <w:snapToGrid w:val="0"/>
              <w:spacing w:line="520" w:lineRule="exact"/>
              <w:rPr>
                <w:rFonts w:ascii="宋体" w:cs="Times New Roman"/>
                <w:color w:val="auto"/>
                <w:kern w:val="0"/>
                <w:sz w:val="24"/>
                <w:szCs w:val="24"/>
                <w:highlight w:val="none"/>
              </w:rPr>
            </w:pPr>
          </w:p>
        </w:tc>
      </w:tr>
      <w:tr>
        <w:tblPrEx>
          <w:tblLayout w:type="fixed"/>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vAlign w:val="center"/>
          </w:tcPr>
          <w:p>
            <w:pPr>
              <w:autoSpaceDE w:val="0"/>
              <w:autoSpaceDN w:val="0"/>
              <w:adjustRightInd w:val="0"/>
              <w:snapToGrid w:val="0"/>
              <w:spacing w:line="520" w:lineRule="exact"/>
              <w:jc w:val="center"/>
              <w:rPr>
                <w:rFonts w:ascii="宋体" w:cs="Times New Roman"/>
                <w:color w:val="auto"/>
                <w:kern w:val="0"/>
                <w:sz w:val="24"/>
                <w:szCs w:val="24"/>
                <w:highlight w:val="none"/>
              </w:rPr>
            </w:pPr>
            <w:r>
              <w:rPr>
                <w:rFonts w:hint="eastAsia" w:ascii="宋体" w:hAnsi="宋体" w:cs="Times New Roman"/>
                <w:color w:val="auto"/>
                <w:kern w:val="0"/>
                <w:sz w:val="24"/>
                <w:szCs w:val="24"/>
                <w:highlight w:val="none"/>
              </w:rPr>
              <w:t>开户银行</w:t>
            </w:r>
          </w:p>
        </w:tc>
        <w:tc>
          <w:tcPr>
            <w:tcW w:w="3165" w:type="dxa"/>
            <w:gridSpan w:val="4"/>
            <w:tcBorders>
              <w:top w:val="single" w:color="auto" w:sz="8" w:space="0"/>
              <w:left w:val="single" w:color="auto" w:sz="8" w:space="0"/>
              <w:bottom w:val="single" w:color="auto" w:sz="8" w:space="0"/>
              <w:right w:val="single" w:color="auto" w:sz="8" w:space="0"/>
            </w:tcBorders>
            <w:vAlign w:val="center"/>
          </w:tcPr>
          <w:p>
            <w:pPr>
              <w:autoSpaceDE w:val="0"/>
              <w:autoSpaceDN w:val="0"/>
              <w:adjustRightInd w:val="0"/>
              <w:snapToGrid w:val="0"/>
              <w:spacing w:line="520" w:lineRule="exact"/>
              <w:jc w:val="center"/>
              <w:rPr>
                <w:rFonts w:ascii="宋体" w:cs="Times New Roman"/>
                <w:color w:val="auto"/>
                <w:kern w:val="0"/>
                <w:sz w:val="24"/>
                <w:szCs w:val="24"/>
                <w:highlight w:val="none"/>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pPr>
              <w:autoSpaceDE w:val="0"/>
              <w:autoSpaceDN w:val="0"/>
              <w:adjustRightInd w:val="0"/>
              <w:snapToGrid w:val="0"/>
              <w:spacing w:line="520" w:lineRule="exact"/>
              <w:jc w:val="center"/>
              <w:rPr>
                <w:rFonts w:ascii="宋体" w:cs="Times New Roman"/>
                <w:color w:val="auto"/>
                <w:kern w:val="0"/>
                <w:sz w:val="24"/>
                <w:szCs w:val="24"/>
                <w:highlight w:val="none"/>
              </w:rPr>
            </w:pPr>
            <w:r>
              <w:rPr>
                <w:rFonts w:hint="eastAsia" w:ascii="宋体" w:hAnsi="宋体" w:cs="Times New Roman"/>
                <w:color w:val="auto"/>
                <w:kern w:val="0"/>
                <w:sz w:val="24"/>
                <w:szCs w:val="24"/>
                <w:highlight w:val="none"/>
              </w:rPr>
              <w:t>银行帐号</w:t>
            </w:r>
          </w:p>
        </w:tc>
        <w:tc>
          <w:tcPr>
            <w:tcW w:w="2140" w:type="dxa"/>
            <w:tcBorders>
              <w:top w:val="single" w:color="auto" w:sz="8" w:space="0"/>
              <w:left w:val="single" w:color="auto" w:sz="8" w:space="0"/>
              <w:bottom w:val="single" w:color="auto" w:sz="8" w:space="0"/>
              <w:right w:val="single" w:color="auto" w:sz="12" w:space="0"/>
            </w:tcBorders>
            <w:vAlign w:val="center"/>
          </w:tcPr>
          <w:p>
            <w:pPr>
              <w:autoSpaceDE w:val="0"/>
              <w:autoSpaceDN w:val="0"/>
              <w:adjustRightInd w:val="0"/>
              <w:snapToGrid w:val="0"/>
              <w:spacing w:line="520" w:lineRule="exact"/>
              <w:jc w:val="center"/>
              <w:rPr>
                <w:rFonts w:ascii="宋体" w:cs="Times New Roman"/>
                <w:color w:val="auto"/>
                <w:kern w:val="0"/>
                <w:sz w:val="24"/>
                <w:szCs w:val="24"/>
                <w:highlight w:val="none"/>
              </w:rPr>
            </w:pPr>
          </w:p>
        </w:tc>
      </w:tr>
      <w:tr>
        <w:tblPrEx>
          <w:tblLayout w:type="fixed"/>
          <w:tblCellMar>
            <w:top w:w="0" w:type="dxa"/>
            <w:left w:w="0" w:type="dxa"/>
            <w:bottom w:w="0" w:type="dxa"/>
            <w:right w:w="0" w:type="dxa"/>
          </w:tblCellMar>
        </w:tblPrEx>
        <w:trPr>
          <w:cantSplit/>
          <w:jc w:val="center"/>
        </w:trPr>
        <w:tc>
          <w:tcPr>
            <w:tcW w:w="1665" w:type="dxa"/>
            <w:vMerge w:val="restart"/>
            <w:tcBorders>
              <w:top w:val="single" w:color="auto" w:sz="8" w:space="0"/>
              <w:left w:val="single" w:color="auto" w:sz="12" w:space="0"/>
              <w:bottom w:val="single" w:color="auto" w:sz="8" w:space="0"/>
              <w:right w:val="single" w:color="auto" w:sz="8" w:space="0"/>
            </w:tcBorders>
            <w:vAlign w:val="center"/>
          </w:tcPr>
          <w:p>
            <w:pPr>
              <w:autoSpaceDE w:val="0"/>
              <w:autoSpaceDN w:val="0"/>
              <w:adjustRightInd w:val="0"/>
              <w:snapToGrid w:val="0"/>
              <w:spacing w:line="520" w:lineRule="exact"/>
              <w:jc w:val="center"/>
              <w:rPr>
                <w:rFonts w:ascii="宋体" w:cs="Times New Roman"/>
                <w:color w:val="auto"/>
                <w:kern w:val="0"/>
                <w:sz w:val="24"/>
                <w:szCs w:val="24"/>
                <w:highlight w:val="none"/>
              </w:rPr>
            </w:pPr>
            <w:r>
              <w:rPr>
                <w:rFonts w:hint="eastAsia" w:ascii="宋体" w:hAnsi="宋体" w:cs="Times New Roman"/>
                <w:color w:val="auto"/>
                <w:kern w:val="0"/>
                <w:sz w:val="24"/>
                <w:szCs w:val="24"/>
                <w:highlight w:val="none"/>
              </w:rPr>
              <w:t>职工概况</w:t>
            </w:r>
          </w:p>
        </w:tc>
        <w:tc>
          <w:tcPr>
            <w:tcW w:w="1038" w:type="dxa"/>
            <w:vMerge w:val="restart"/>
            <w:tcBorders>
              <w:top w:val="single" w:color="auto" w:sz="8" w:space="0"/>
              <w:left w:val="single" w:color="auto" w:sz="8" w:space="0"/>
              <w:right w:val="single" w:color="auto" w:sz="4" w:space="0"/>
            </w:tcBorders>
            <w:vAlign w:val="center"/>
          </w:tcPr>
          <w:p>
            <w:pPr>
              <w:autoSpaceDE w:val="0"/>
              <w:autoSpaceDN w:val="0"/>
              <w:adjustRightInd w:val="0"/>
              <w:snapToGrid w:val="0"/>
              <w:jc w:val="center"/>
              <w:rPr>
                <w:rFonts w:ascii="宋体" w:cs="Times New Roman"/>
                <w:color w:val="auto"/>
                <w:kern w:val="0"/>
                <w:sz w:val="24"/>
                <w:szCs w:val="24"/>
                <w:highlight w:val="none"/>
              </w:rPr>
            </w:pPr>
            <w:r>
              <w:rPr>
                <w:rFonts w:hint="eastAsia" w:ascii="宋体" w:hAnsi="宋体" w:cs="Times New Roman"/>
                <w:color w:val="auto"/>
                <w:kern w:val="0"/>
                <w:sz w:val="24"/>
                <w:szCs w:val="24"/>
                <w:highlight w:val="none"/>
              </w:rPr>
              <w:t>职工总数</w:t>
            </w:r>
          </w:p>
        </w:tc>
        <w:tc>
          <w:tcPr>
            <w:tcW w:w="1139" w:type="dxa"/>
            <w:gridSpan w:val="2"/>
            <w:vMerge w:val="restart"/>
            <w:tcBorders>
              <w:top w:val="single" w:color="auto" w:sz="8" w:space="0"/>
              <w:left w:val="single" w:color="auto" w:sz="4" w:space="0"/>
              <w:right w:val="single" w:color="auto" w:sz="4" w:space="0"/>
            </w:tcBorders>
            <w:vAlign w:val="center"/>
          </w:tcPr>
          <w:p>
            <w:pPr>
              <w:autoSpaceDE w:val="0"/>
              <w:autoSpaceDN w:val="0"/>
              <w:adjustRightInd w:val="0"/>
              <w:snapToGrid w:val="0"/>
              <w:spacing w:line="520" w:lineRule="exact"/>
              <w:jc w:val="center"/>
              <w:rPr>
                <w:rFonts w:ascii="宋体" w:cs="Times New Roman"/>
                <w:color w:val="auto"/>
                <w:kern w:val="0"/>
                <w:sz w:val="24"/>
                <w:szCs w:val="24"/>
                <w:highlight w:val="none"/>
              </w:rPr>
            </w:pPr>
          </w:p>
        </w:tc>
        <w:tc>
          <w:tcPr>
            <w:tcW w:w="988" w:type="dxa"/>
            <w:vMerge w:val="restart"/>
            <w:tcBorders>
              <w:top w:val="single" w:color="auto" w:sz="8" w:space="0"/>
              <w:left w:val="single" w:color="auto" w:sz="4" w:space="0"/>
              <w:right w:val="single" w:color="auto" w:sz="8" w:space="0"/>
            </w:tcBorders>
            <w:vAlign w:val="center"/>
          </w:tcPr>
          <w:p>
            <w:pPr>
              <w:autoSpaceDE w:val="0"/>
              <w:autoSpaceDN w:val="0"/>
              <w:adjustRightInd w:val="0"/>
              <w:snapToGrid w:val="0"/>
              <w:spacing w:line="520" w:lineRule="exact"/>
              <w:jc w:val="center"/>
              <w:rPr>
                <w:rFonts w:ascii="宋体" w:cs="Times New Roman"/>
                <w:color w:val="auto"/>
                <w:kern w:val="0"/>
                <w:sz w:val="24"/>
                <w:szCs w:val="24"/>
                <w:highlight w:val="none"/>
              </w:rPr>
            </w:pPr>
            <w:r>
              <w:rPr>
                <w:rFonts w:hint="eastAsia" w:ascii="宋体" w:hAnsi="宋体" w:cs="Times New Roman"/>
                <w:color w:val="auto"/>
                <w:kern w:val="0"/>
                <w:sz w:val="24"/>
                <w:szCs w:val="24"/>
                <w:highlight w:val="none"/>
              </w:rPr>
              <w:t>其</w:t>
            </w:r>
          </w:p>
          <w:p>
            <w:pPr>
              <w:autoSpaceDE w:val="0"/>
              <w:autoSpaceDN w:val="0"/>
              <w:adjustRightInd w:val="0"/>
              <w:snapToGrid w:val="0"/>
              <w:spacing w:line="520" w:lineRule="exact"/>
              <w:jc w:val="center"/>
              <w:rPr>
                <w:rFonts w:ascii="宋体" w:cs="Times New Roman"/>
                <w:color w:val="auto"/>
                <w:kern w:val="0"/>
                <w:sz w:val="24"/>
                <w:szCs w:val="24"/>
                <w:highlight w:val="none"/>
              </w:rPr>
            </w:pPr>
            <w:r>
              <w:rPr>
                <w:rFonts w:hint="eastAsia" w:ascii="宋体" w:hAnsi="宋体" w:cs="Times New Roman"/>
                <w:color w:val="auto"/>
                <w:kern w:val="0"/>
                <w:sz w:val="24"/>
                <w:szCs w:val="24"/>
                <w:highlight w:val="none"/>
              </w:rPr>
              <w:t>中</w:t>
            </w:r>
          </w:p>
        </w:tc>
        <w:tc>
          <w:tcPr>
            <w:tcW w:w="1995" w:type="dxa"/>
            <w:gridSpan w:val="2"/>
            <w:tcBorders>
              <w:top w:val="single" w:color="auto" w:sz="8" w:space="0"/>
              <w:left w:val="single" w:color="auto" w:sz="8" w:space="0"/>
              <w:bottom w:val="single" w:color="auto" w:sz="8" w:space="0"/>
              <w:right w:val="single" w:color="auto" w:sz="8" w:space="0"/>
            </w:tcBorders>
            <w:vAlign w:val="center"/>
          </w:tcPr>
          <w:p>
            <w:pPr>
              <w:autoSpaceDE w:val="0"/>
              <w:autoSpaceDN w:val="0"/>
              <w:adjustRightInd w:val="0"/>
              <w:snapToGrid w:val="0"/>
              <w:spacing w:line="520" w:lineRule="exact"/>
              <w:jc w:val="center"/>
              <w:rPr>
                <w:rFonts w:ascii="宋体" w:cs="Times New Roman"/>
                <w:color w:val="auto"/>
                <w:kern w:val="0"/>
                <w:sz w:val="24"/>
                <w:szCs w:val="24"/>
                <w:highlight w:val="none"/>
              </w:rPr>
            </w:pPr>
            <w:r>
              <w:rPr>
                <w:rFonts w:hint="eastAsia" w:ascii="宋体" w:hAnsi="宋体" w:cs="Times New Roman"/>
                <w:color w:val="auto"/>
                <w:kern w:val="0"/>
                <w:sz w:val="24"/>
                <w:szCs w:val="24"/>
                <w:highlight w:val="none"/>
              </w:rPr>
              <w:t>高级职称人员</w:t>
            </w:r>
          </w:p>
        </w:tc>
        <w:tc>
          <w:tcPr>
            <w:tcW w:w="2140" w:type="dxa"/>
            <w:tcBorders>
              <w:top w:val="single" w:color="auto" w:sz="8" w:space="0"/>
              <w:left w:val="single" w:color="auto" w:sz="8" w:space="0"/>
              <w:bottom w:val="single" w:color="auto" w:sz="8" w:space="0"/>
              <w:right w:val="single" w:color="auto" w:sz="12" w:space="0"/>
            </w:tcBorders>
            <w:vAlign w:val="center"/>
          </w:tcPr>
          <w:p>
            <w:pPr>
              <w:autoSpaceDE w:val="0"/>
              <w:autoSpaceDN w:val="0"/>
              <w:adjustRightInd w:val="0"/>
              <w:snapToGrid w:val="0"/>
              <w:spacing w:line="520" w:lineRule="exact"/>
              <w:jc w:val="center"/>
              <w:rPr>
                <w:rFonts w:ascii="宋体" w:cs="Times New Roman"/>
                <w:color w:val="auto"/>
                <w:kern w:val="0"/>
                <w:sz w:val="24"/>
                <w:szCs w:val="24"/>
                <w:highlight w:val="none"/>
              </w:rPr>
            </w:pPr>
          </w:p>
        </w:tc>
      </w:tr>
      <w:tr>
        <w:tblPrEx>
          <w:tblLayout w:type="fixed"/>
          <w:tblCellMar>
            <w:top w:w="0" w:type="dxa"/>
            <w:left w:w="0" w:type="dxa"/>
            <w:bottom w:w="0" w:type="dxa"/>
            <w:right w:w="0" w:type="dxa"/>
          </w:tblCellMar>
        </w:tblPrEx>
        <w:trPr>
          <w:cantSplit/>
          <w:jc w:val="center"/>
        </w:trPr>
        <w:tc>
          <w:tcPr>
            <w:tcW w:w="1665" w:type="dxa"/>
            <w:vMerge w:val="continue"/>
            <w:tcBorders>
              <w:top w:val="single" w:color="auto" w:sz="8" w:space="0"/>
              <w:left w:val="single" w:color="auto" w:sz="12" w:space="0"/>
              <w:bottom w:val="single" w:color="auto" w:sz="8" w:space="0"/>
              <w:right w:val="single" w:color="auto" w:sz="8" w:space="0"/>
            </w:tcBorders>
            <w:vAlign w:val="center"/>
          </w:tcPr>
          <w:p>
            <w:pPr>
              <w:widowControl/>
              <w:adjustRightInd w:val="0"/>
              <w:snapToGrid w:val="0"/>
              <w:spacing w:line="520" w:lineRule="exact"/>
              <w:jc w:val="left"/>
              <w:rPr>
                <w:rFonts w:ascii="宋体" w:cs="Times New Roman"/>
                <w:color w:val="auto"/>
                <w:kern w:val="0"/>
                <w:sz w:val="24"/>
                <w:szCs w:val="24"/>
                <w:highlight w:val="none"/>
              </w:rPr>
            </w:pPr>
          </w:p>
        </w:tc>
        <w:tc>
          <w:tcPr>
            <w:tcW w:w="1038" w:type="dxa"/>
            <w:vMerge w:val="continue"/>
            <w:tcBorders>
              <w:left w:val="single" w:color="auto" w:sz="8" w:space="0"/>
              <w:right w:val="single" w:color="auto" w:sz="4" w:space="0"/>
            </w:tcBorders>
            <w:vAlign w:val="center"/>
          </w:tcPr>
          <w:p>
            <w:pPr>
              <w:autoSpaceDE w:val="0"/>
              <w:autoSpaceDN w:val="0"/>
              <w:adjustRightInd w:val="0"/>
              <w:snapToGrid w:val="0"/>
              <w:spacing w:line="520" w:lineRule="exact"/>
              <w:jc w:val="center"/>
              <w:rPr>
                <w:rFonts w:ascii="宋体" w:cs="Times New Roman"/>
                <w:color w:val="auto"/>
                <w:kern w:val="0"/>
                <w:sz w:val="24"/>
                <w:szCs w:val="24"/>
                <w:highlight w:val="none"/>
              </w:rPr>
            </w:pPr>
          </w:p>
        </w:tc>
        <w:tc>
          <w:tcPr>
            <w:tcW w:w="1139" w:type="dxa"/>
            <w:gridSpan w:val="2"/>
            <w:vMerge w:val="continue"/>
            <w:tcBorders>
              <w:left w:val="single" w:color="auto" w:sz="4" w:space="0"/>
              <w:right w:val="single" w:color="auto" w:sz="4" w:space="0"/>
            </w:tcBorders>
            <w:vAlign w:val="center"/>
          </w:tcPr>
          <w:p>
            <w:pPr>
              <w:autoSpaceDE w:val="0"/>
              <w:autoSpaceDN w:val="0"/>
              <w:adjustRightInd w:val="0"/>
              <w:snapToGrid w:val="0"/>
              <w:spacing w:line="520" w:lineRule="exact"/>
              <w:jc w:val="center"/>
              <w:rPr>
                <w:rFonts w:ascii="宋体" w:cs="Times New Roman"/>
                <w:color w:val="auto"/>
                <w:kern w:val="0"/>
                <w:sz w:val="24"/>
                <w:szCs w:val="24"/>
                <w:highlight w:val="none"/>
              </w:rPr>
            </w:pPr>
          </w:p>
        </w:tc>
        <w:tc>
          <w:tcPr>
            <w:tcW w:w="988" w:type="dxa"/>
            <w:vMerge w:val="continue"/>
            <w:tcBorders>
              <w:left w:val="single" w:color="auto" w:sz="4" w:space="0"/>
              <w:right w:val="single" w:color="auto" w:sz="8" w:space="0"/>
            </w:tcBorders>
            <w:vAlign w:val="center"/>
          </w:tcPr>
          <w:p>
            <w:pPr>
              <w:autoSpaceDE w:val="0"/>
              <w:autoSpaceDN w:val="0"/>
              <w:adjustRightInd w:val="0"/>
              <w:snapToGrid w:val="0"/>
              <w:spacing w:line="520" w:lineRule="exact"/>
              <w:jc w:val="center"/>
              <w:rPr>
                <w:rFonts w:ascii="宋体" w:cs="Times New Roman"/>
                <w:color w:val="auto"/>
                <w:kern w:val="0"/>
                <w:sz w:val="24"/>
                <w:szCs w:val="24"/>
                <w:highlight w:val="none"/>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pPr>
              <w:autoSpaceDE w:val="0"/>
              <w:autoSpaceDN w:val="0"/>
              <w:adjustRightInd w:val="0"/>
              <w:snapToGrid w:val="0"/>
              <w:spacing w:line="520" w:lineRule="exact"/>
              <w:jc w:val="center"/>
              <w:rPr>
                <w:rFonts w:ascii="宋体" w:cs="Times New Roman"/>
                <w:color w:val="auto"/>
                <w:kern w:val="0"/>
                <w:sz w:val="24"/>
                <w:szCs w:val="24"/>
                <w:highlight w:val="none"/>
              </w:rPr>
            </w:pPr>
            <w:r>
              <w:rPr>
                <w:rFonts w:hint="eastAsia" w:ascii="宋体" w:hAnsi="宋体" w:cs="Times New Roman"/>
                <w:color w:val="auto"/>
                <w:kern w:val="0"/>
                <w:sz w:val="24"/>
                <w:szCs w:val="24"/>
                <w:highlight w:val="none"/>
              </w:rPr>
              <w:t>中级职称人员</w:t>
            </w:r>
          </w:p>
        </w:tc>
        <w:tc>
          <w:tcPr>
            <w:tcW w:w="2140" w:type="dxa"/>
            <w:tcBorders>
              <w:top w:val="single" w:color="auto" w:sz="8" w:space="0"/>
              <w:left w:val="single" w:color="auto" w:sz="8" w:space="0"/>
              <w:bottom w:val="single" w:color="auto" w:sz="8" w:space="0"/>
              <w:right w:val="single" w:color="auto" w:sz="12" w:space="0"/>
            </w:tcBorders>
            <w:vAlign w:val="center"/>
          </w:tcPr>
          <w:p>
            <w:pPr>
              <w:autoSpaceDE w:val="0"/>
              <w:autoSpaceDN w:val="0"/>
              <w:adjustRightInd w:val="0"/>
              <w:snapToGrid w:val="0"/>
              <w:spacing w:line="520" w:lineRule="exact"/>
              <w:jc w:val="center"/>
              <w:rPr>
                <w:rFonts w:ascii="宋体" w:cs="Times New Roman"/>
                <w:color w:val="auto"/>
                <w:kern w:val="0"/>
                <w:sz w:val="24"/>
                <w:szCs w:val="24"/>
                <w:highlight w:val="none"/>
              </w:rPr>
            </w:pPr>
          </w:p>
        </w:tc>
      </w:tr>
      <w:tr>
        <w:tblPrEx>
          <w:tblLayout w:type="fixed"/>
          <w:tblCellMar>
            <w:top w:w="0" w:type="dxa"/>
            <w:left w:w="0" w:type="dxa"/>
            <w:bottom w:w="0" w:type="dxa"/>
            <w:right w:w="0" w:type="dxa"/>
          </w:tblCellMar>
        </w:tblPrEx>
        <w:trPr>
          <w:cantSplit/>
          <w:jc w:val="center"/>
        </w:trPr>
        <w:tc>
          <w:tcPr>
            <w:tcW w:w="1665" w:type="dxa"/>
            <w:vMerge w:val="continue"/>
            <w:tcBorders>
              <w:top w:val="single" w:color="auto" w:sz="8" w:space="0"/>
              <w:left w:val="single" w:color="auto" w:sz="12" w:space="0"/>
              <w:bottom w:val="single" w:color="auto" w:sz="8" w:space="0"/>
              <w:right w:val="single" w:color="auto" w:sz="8" w:space="0"/>
            </w:tcBorders>
            <w:vAlign w:val="center"/>
          </w:tcPr>
          <w:p>
            <w:pPr>
              <w:widowControl/>
              <w:adjustRightInd w:val="0"/>
              <w:snapToGrid w:val="0"/>
              <w:spacing w:line="520" w:lineRule="exact"/>
              <w:jc w:val="left"/>
              <w:rPr>
                <w:rFonts w:ascii="宋体" w:cs="Times New Roman"/>
                <w:color w:val="auto"/>
                <w:kern w:val="0"/>
                <w:sz w:val="24"/>
                <w:szCs w:val="24"/>
                <w:highlight w:val="none"/>
              </w:rPr>
            </w:pPr>
          </w:p>
        </w:tc>
        <w:tc>
          <w:tcPr>
            <w:tcW w:w="1038" w:type="dxa"/>
            <w:vMerge w:val="continue"/>
            <w:tcBorders>
              <w:left w:val="single" w:color="auto" w:sz="8" w:space="0"/>
              <w:bottom w:val="single" w:color="auto" w:sz="8" w:space="0"/>
              <w:right w:val="single" w:color="auto" w:sz="4" w:space="0"/>
            </w:tcBorders>
            <w:vAlign w:val="center"/>
          </w:tcPr>
          <w:p>
            <w:pPr>
              <w:autoSpaceDE w:val="0"/>
              <w:autoSpaceDN w:val="0"/>
              <w:adjustRightInd w:val="0"/>
              <w:snapToGrid w:val="0"/>
              <w:spacing w:line="520" w:lineRule="exact"/>
              <w:jc w:val="center"/>
              <w:rPr>
                <w:rFonts w:ascii="宋体" w:cs="Times New Roman"/>
                <w:color w:val="auto"/>
                <w:kern w:val="0"/>
                <w:sz w:val="24"/>
                <w:szCs w:val="24"/>
                <w:highlight w:val="none"/>
              </w:rPr>
            </w:pPr>
          </w:p>
        </w:tc>
        <w:tc>
          <w:tcPr>
            <w:tcW w:w="1139" w:type="dxa"/>
            <w:gridSpan w:val="2"/>
            <w:vMerge w:val="continue"/>
            <w:tcBorders>
              <w:left w:val="single" w:color="auto" w:sz="4" w:space="0"/>
              <w:bottom w:val="single" w:color="auto" w:sz="8" w:space="0"/>
              <w:right w:val="single" w:color="auto" w:sz="4" w:space="0"/>
            </w:tcBorders>
            <w:vAlign w:val="center"/>
          </w:tcPr>
          <w:p>
            <w:pPr>
              <w:autoSpaceDE w:val="0"/>
              <w:autoSpaceDN w:val="0"/>
              <w:adjustRightInd w:val="0"/>
              <w:snapToGrid w:val="0"/>
              <w:spacing w:line="520" w:lineRule="exact"/>
              <w:jc w:val="center"/>
              <w:rPr>
                <w:rFonts w:ascii="宋体" w:cs="Times New Roman"/>
                <w:color w:val="auto"/>
                <w:kern w:val="0"/>
                <w:sz w:val="24"/>
                <w:szCs w:val="24"/>
                <w:highlight w:val="none"/>
              </w:rPr>
            </w:pPr>
          </w:p>
        </w:tc>
        <w:tc>
          <w:tcPr>
            <w:tcW w:w="988" w:type="dxa"/>
            <w:vMerge w:val="continue"/>
            <w:tcBorders>
              <w:left w:val="single" w:color="auto" w:sz="4" w:space="0"/>
              <w:bottom w:val="single" w:color="auto" w:sz="8" w:space="0"/>
              <w:right w:val="single" w:color="auto" w:sz="8" w:space="0"/>
            </w:tcBorders>
            <w:vAlign w:val="center"/>
          </w:tcPr>
          <w:p>
            <w:pPr>
              <w:autoSpaceDE w:val="0"/>
              <w:autoSpaceDN w:val="0"/>
              <w:adjustRightInd w:val="0"/>
              <w:snapToGrid w:val="0"/>
              <w:spacing w:line="520" w:lineRule="exact"/>
              <w:jc w:val="center"/>
              <w:rPr>
                <w:rFonts w:ascii="宋体" w:cs="Times New Roman"/>
                <w:color w:val="auto"/>
                <w:kern w:val="0"/>
                <w:sz w:val="24"/>
                <w:szCs w:val="24"/>
                <w:highlight w:val="none"/>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pPr>
              <w:autoSpaceDE w:val="0"/>
              <w:autoSpaceDN w:val="0"/>
              <w:adjustRightInd w:val="0"/>
              <w:snapToGrid w:val="0"/>
              <w:spacing w:line="520" w:lineRule="exact"/>
              <w:jc w:val="center"/>
              <w:rPr>
                <w:rFonts w:ascii="宋体" w:cs="Times New Roman"/>
                <w:color w:val="auto"/>
                <w:kern w:val="0"/>
                <w:sz w:val="24"/>
                <w:szCs w:val="24"/>
                <w:highlight w:val="none"/>
              </w:rPr>
            </w:pPr>
            <w:r>
              <w:rPr>
                <w:rFonts w:hint="eastAsia" w:ascii="宋体" w:hAnsi="宋体" w:cs="Times New Roman"/>
                <w:color w:val="auto"/>
                <w:kern w:val="0"/>
                <w:sz w:val="24"/>
                <w:szCs w:val="24"/>
                <w:highlight w:val="none"/>
              </w:rPr>
              <w:t>初级职称人员</w:t>
            </w:r>
          </w:p>
        </w:tc>
        <w:tc>
          <w:tcPr>
            <w:tcW w:w="2140" w:type="dxa"/>
            <w:tcBorders>
              <w:top w:val="single" w:color="auto" w:sz="8" w:space="0"/>
              <w:left w:val="single" w:color="auto" w:sz="8" w:space="0"/>
              <w:bottom w:val="single" w:color="auto" w:sz="8" w:space="0"/>
              <w:right w:val="single" w:color="auto" w:sz="12" w:space="0"/>
            </w:tcBorders>
            <w:vAlign w:val="center"/>
          </w:tcPr>
          <w:p>
            <w:pPr>
              <w:autoSpaceDE w:val="0"/>
              <w:autoSpaceDN w:val="0"/>
              <w:adjustRightInd w:val="0"/>
              <w:snapToGrid w:val="0"/>
              <w:spacing w:line="520" w:lineRule="exact"/>
              <w:jc w:val="center"/>
              <w:rPr>
                <w:rFonts w:ascii="宋体" w:cs="Times New Roman"/>
                <w:color w:val="auto"/>
                <w:kern w:val="0"/>
                <w:sz w:val="24"/>
                <w:szCs w:val="24"/>
                <w:highlight w:val="none"/>
              </w:rPr>
            </w:pPr>
          </w:p>
        </w:tc>
      </w:tr>
      <w:tr>
        <w:tblPrEx>
          <w:tblLayout w:type="fixed"/>
          <w:tblCellMar>
            <w:top w:w="0" w:type="dxa"/>
            <w:left w:w="0" w:type="dxa"/>
            <w:bottom w:w="0" w:type="dxa"/>
            <w:right w:w="0" w:type="dxa"/>
          </w:tblCellMar>
        </w:tblPrEx>
        <w:trPr>
          <w:cantSplit/>
          <w:jc w:val="center"/>
        </w:trPr>
        <w:tc>
          <w:tcPr>
            <w:tcW w:w="1665" w:type="dxa"/>
            <w:vMerge w:val="continue"/>
            <w:tcBorders>
              <w:top w:val="single" w:color="auto" w:sz="8" w:space="0"/>
              <w:left w:val="single" w:color="auto" w:sz="12" w:space="0"/>
              <w:bottom w:val="single" w:color="auto" w:sz="8" w:space="0"/>
              <w:right w:val="single" w:color="auto" w:sz="8" w:space="0"/>
            </w:tcBorders>
            <w:vAlign w:val="center"/>
          </w:tcPr>
          <w:p>
            <w:pPr>
              <w:widowControl/>
              <w:adjustRightInd w:val="0"/>
              <w:snapToGrid w:val="0"/>
              <w:spacing w:line="520" w:lineRule="exact"/>
              <w:jc w:val="left"/>
              <w:rPr>
                <w:rFonts w:ascii="宋体" w:cs="Times New Roman"/>
                <w:color w:val="auto"/>
                <w:kern w:val="0"/>
                <w:sz w:val="24"/>
                <w:szCs w:val="24"/>
                <w:highlight w:val="none"/>
              </w:rPr>
            </w:pPr>
          </w:p>
        </w:tc>
        <w:tc>
          <w:tcPr>
            <w:tcW w:w="7300" w:type="dxa"/>
            <w:gridSpan w:val="7"/>
            <w:tcBorders>
              <w:top w:val="single" w:color="auto" w:sz="8" w:space="0"/>
              <w:left w:val="single" w:color="auto" w:sz="8" w:space="0"/>
              <w:bottom w:val="single" w:color="auto" w:sz="8" w:space="0"/>
              <w:right w:val="single" w:color="auto" w:sz="12" w:space="0"/>
            </w:tcBorders>
          </w:tcPr>
          <w:p>
            <w:pPr>
              <w:autoSpaceDE w:val="0"/>
              <w:autoSpaceDN w:val="0"/>
              <w:adjustRightInd w:val="0"/>
              <w:snapToGrid w:val="0"/>
              <w:spacing w:line="520" w:lineRule="exact"/>
              <w:jc w:val="center"/>
              <w:rPr>
                <w:rFonts w:ascii="宋体" w:cs="Times New Roman"/>
                <w:color w:val="auto"/>
                <w:kern w:val="0"/>
                <w:sz w:val="24"/>
                <w:szCs w:val="24"/>
                <w:highlight w:val="none"/>
              </w:rPr>
            </w:pPr>
            <w:r>
              <w:rPr>
                <w:rFonts w:hint="eastAsia" w:ascii="宋体" w:hAnsi="宋体" w:cs="Times New Roman"/>
                <w:color w:val="auto"/>
                <w:kern w:val="0"/>
                <w:sz w:val="24"/>
                <w:szCs w:val="24"/>
                <w:highlight w:val="none"/>
              </w:rPr>
              <w:t>单位负责人</w:t>
            </w:r>
          </w:p>
        </w:tc>
      </w:tr>
      <w:tr>
        <w:tblPrEx>
          <w:tblLayout w:type="fixed"/>
          <w:tblCellMar>
            <w:top w:w="0" w:type="dxa"/>
            <w:left w:w="0" w:type="dxa"/>
            <w:bottom w:w="0" w:type="dxa"/>
            <w:right w:w="0" w:type="dxa"/>
          </w:tblCellMar>
        </w:tblPrEx>
        <w:trPr>
          <w:cantSplit/>
          <w:jc w:val="center"/>
        </w:trPr>
        <w:tc>
          <w:tcPr>
            <w:tcW w:w="1665" w:type="dxa"/>
            <w:vMerge w:val="continue"/>
            <w:tcBorders>
              <w:top w:val="single" w:color="auto" w:sz="8" w:space="0"/>
              <w:left w:val="single" w:color="auto" w:sz="12" w:space="0"/>
              <w:bottom w:val="single" w:color="auto" w:sz="8" w:space="0"/>
              <w:right w:val="single" w:color="auto" w:sz="8" w:space="0"/>
            </w:tcBorders>
            <w:vAlign w:val="center"/>
          </w:tcPr>
          <w:p>
            <w:pPr>
              <w:widowControl/>
              <w:adjustRightInd w:val="0"/>
              <w:snapToGrid w:val="0"/>
              <w:spacing w:line="520" w:lineRule="exact"/>
              <w:jc w:val="left"/>
              <w:rPr>
                <w:rFonts w:ascii="宋体" w:cs="Times New Roman"/>
                <w:color w:val="auto"/>
                <w:kern w:val="0"/>
                <w:sz w:val="24"/>
                <w:szCs w:val="24"/>
                <w:highlight w:val="none"/>
              </w:rPr>
            </w:pPr>
          </w:p>
        </w:tc>
        <w:tc>
          <w:tcPr>
            <w:tcW w:w="1590" w:type="dxa"/>
            <w:gridSpan w:val="2"/>
            <w:tcBorders>
              <w:top w:val="single" w:color="auto" w:sz="8" w:space="0"/>
              <w:left w:val="single" w:color="auto" w:sz="8" w:space="0"/>
              <w:bottom w:val="single" w:color="auto" w:sz="8" w:space="0"/>
              <w:right w:val="single" w:color="auto" w:sz="8" w:space="0"/>
            </w:tcBorders>
          </w:tcPr>
          <w:p>
            <w:pPr>
              <w:autoSpaceDE w:val="0"/>
              <w:autoSpaceDN w:val="0"/>
              <w:adjustRightInd w:val="0"/>
              <w:snapToGrid w:val="0"/>
              <w:spacing w:line="520" w:lineRule="exact"/>
              <w:jc w:val="center"/>
              <w:rPr>
                <w:rFonts w:ascii="宋体" w:cs="Times New Roman"/>
                <w:color w:val="auto"/>
                <w:kern w:val="0"/>
                <w:sz w:val="24"/>
                <w:szCs w:val="24"/>
                <w:highlight w:val="none"/>
              </w:rPr>
            </w:pPr>
            <w:r>
              <w:rPr>
                <w:rFonts w:hint="eastAsia" w:ascii="宋体" w:hAnsi="宋体" w:cs="Times New Roman"/>
                <w:color w:val="auto"/>
                <w:kern w:val="0"/>
                <w:sz w:val="24"/>
                <w:szCs w:val="24"/>
                <w:highlight w:val="none"/>
              </w:rPr>
              <w:t>姓</w:t>
            </w:r>
            <w:r>
              <w:rPr>
                <w:rFonts w:ascii="宋体" w:hAnsi="宋体" w:cs="Times New Roman"/>
                <w:color w:val="auto"/>
                <w:kern w:val="0"/>
                <w:sz w:val="24"/>
                <w:szCs w:val="24"/>
                <w:highlight w:val="none"/>
              </w:rPr>
              <w:t xml:space="preserve">  </w:t>
            </w:r>
            <w:r>
              <w:rPr>
                <w:rFonts w:hint="eastAsia" w:ascii="宋体" w:hAnsi="宋体" w:cs="Times New Roman"/>
                <w:color w:val="auto"/>
                <w:kern w:val="0"/>
                <w:sz w:val="24"/>
                <w:szCs w:val="24"/>
                <w:highlight w:val="none"/>
              </w:rPr>
              <w:t>名</w:t>
            </w:r>
          </w:p>
        </w:tc>
        <w:tc>
          <w:tcPr>
            <w:tcW w:w="1837" w:type="dxa"/>
            <w:gridSpan w:val="3"/>
            <w:tcBorders>
              <w:top w:val="single" w:color="auto" w:sz="8" w:space="0"/>
              <w:left w:val="single" w:color="auto" w:sz="8" w:space="0"/>
              <w:bottom w:val="single" w:color="auto" w:sz="8" w:space="0"/>
              <w:right w:val="single" w:color="auto" w:sz="8" w:space="0"/>
            </w:tcBorders>
          </w:tcPr>
          <w:p>
            <w:pPr>
              <w:autoSpaceDE w:val="0"/>
              <w:autoSpaceDN w:val="0"/>
              <w:adjustRightInd w:val="0"/>
              <w:snapToGrid w:val="0"/>
              <w:spacing w:line="520" w:lineRule="exact"/>
              <w:jc w:val="center"/>
              <w:rPr>
                <w:rFonts w:ascii="宋体" w:cs="Times New Roman"/>
                <w:color w:val="auto"/>
                <w:kern w:val="0"/>
                <w:sz w:val="24"/>
                <w:szCs w:val="24"/>
                <w:highlight w:val="none"/>
              </w:rPr>
            </w:pPr>
            <w:r>
              <w:rPr>
                <w:rFonts w:hint="eastAsia" w:ascii="宋体" w:hAnsi="宋体" w:cs="Times New Roman"/>
                <w:color w:val="auto"/>
                <w:kern w:val="0"/>
                <w:sz w:val="24"/>
                <w:szCs w:val="24"/>
                <w:highlight w:val="none"/>
              </w:rPr>
              <w:t>职务及职称</w:t>
            </w:r>
          </w:p>
        </w:tc>
        <w:tc>
          <w:tcPr>
            <w:tcW w:w="1733" w:type="dxa"/>
            <w:tcBorders>
              <w:top w:val="single" w:color="auto" w:sz="8" w:space="0"/>
              <w:left w:val="single" w:color="auto" w:sz="8" w:space="0"/>
              <w:bottom w:val="single" w:color="auto" w:sz="8" w:space="0"/>
              <w:right w:val="single" w:color="auto" w:sz="8" w:space="0"/>
            </w:tcBorders>
          </w:tcPr>
          <w:p>
            <w:pPr>
              <w:autoSpaceDE w:val="0"/>
              <w:autoSpaceDN w:val="0"/>
              <w:adjustRightInd w:val="0"/>
              <w:snapToGrid w:val="0"/>
              <w:spacing w:line="520" w:lineRule="exact"/>
              <w:ind w:firstLine="480" w:firstLineChars="200"/>
              <w:rPr>
                <w:rFonts w:ascii="宋体" w:cs="Times New Roman"/>
                <w:color w:val="auto"/>
                <w:kern w:val="0"/>
                <w:sz w:val="24"/>
                <w:szCs w:val="24"/>
                <w:highlight w:val="none"/>
              </w:rPr>
            </w:pPr>
            <w:r>
              <w:rPr>
                <w:rFonts w:hint="eastAsia" w:ascii="宋体" w:hAnsi="宋体" w:cs="Times New Roman"/>
                <w:color w:val="auto"/>
                <w:kern w:val="0"/>
                <w:sz w:val="24"/>
                <w:szCs w:val="24"/>
                <w:highlight w:val="none"/>
              </w:rPr>
              <w:t>年</w:t>
            </w:r>
            <w:r>
              <w:rPr>
                <w:rFonts w:ascii="宋体" w:hAnsi="宋体" w:cs="Times New Roman"/>
                <w:color w:val="auto"/>
                <w:kern w:val="0"/>
                <w:sz w:val="24"/>
                <w:szCs w:val="24"/>
                <w:highlight w:val="none"/>
              </w:rPr>
              <w:t xml:space="preserve">  </w:t>
            </w:r>
            <w:r>
              <w:rPr>
                <w:rFonts w:hint="eastAsia" w:ascii="宋体" w:hAnsi="宋体" w:cs="Times New Roman"/>
                <w:color w:val="auto"/>
                <w:kern w:val="0"/>
                <w:sz w:val="24"/>
                <w:szCs w:val="24"/>
                <w:highlight w:val="none"/>
              </w:rPr>
              <w:t>龄</w:t>
            </w:r>
          </w:p>
        </w:tc>
        <w:tc>
          <w:tcPr>
            <w:tcW w:w="2140" w:type="dxa"/>
            <w:tcBorders>
              <w:top w:val="single" w:color="auto" w:sz="8" w:space="0"/>
              <w:left w:val="single" w:color="auto" w:sz="8" w:space="0"/>
              <w:bottom w:val="single" w:color="auto" w:sz="8" w:space="0"/>
              <w:right w:val="single" w:color="auto" w:sz="12" w:space="0"/>
            </w:tcBorders>
          </w:tcPr>
          <w:p>
            <w:pPr>
              <w:autoSpaceDE w:val="0"/>
              <w:autoSpaceDN w:val="0"/>
              <w:adjustRightInd w:val="0"/>
              <w:snapToGrid w:val="0"/>
              <w:spacing w:line="520" w:lineRule="exact"/>
              <w:jc w:val="center"/>
              <w:rPr>
                <w:rFonts w:ascii="宋体" w:cs="Times New Roman"/>
                <w:color w:val="auto"/>
                <w:kern w:val="0"/>
                <w:sz w:val="24"/>
                <w:szCs w:val="24"/>
                <w:highlight w:val="none"/>
              </w:rPr>
            </w:pPr>
            <w:r>
              <w:rPr>
                <w:rFonts w:hint="eastAsia" w:ascii="宋体" w:hAnsi="宋体" w:cs="Times New Roman"/>
                <w:color w:val="auto"/>
                <w:kern w:val="0"/>
                <w:sz w:val="24"/>
                <w:szCs w:val="24"/>
                <w:highlight w:val="none"/>
              </w:rPr>
              <w:t>专</w:t>
            </w:r>
            <w:r>
              <w:rPr>
                <w:rFonts w:ascii="宋体" w:hAnsi="宋体" w:cs="Times New Roman"/>
                <w:color w:val="auto"/>
                <w:kern w:val="0"/>
                <w:sz w:val="24"/>
                <w:szCs w:val="24"/>
                <w:highlight w:val="none"/>
              </w:rPr>
              <w:t xml:space="preserve">   </w:t>
            </w:r>
            <w:r>
              <w:rPr>
                <w:rFonts w:hint="eastAsia" w:ascii="宋体" w:hAnsi="宋体" w:cs="Times New Roman"/>
                <w:color w:val="auto"/>
                <w:kern w:val="0"/>
                <w:sz w:val="24"/>
                <w:szCs w:val="24"/>
                <w:highlight w:val="none"/>
              </w:rPr>
              <w:t>业</w:t>
            </w:r>
          </w:p>
        </w:tc>
      </w:tr>
      <w:tr>
        <w:tblPrEx>
          <w:tblLayout w:type="fixed"/>
          <w:tblCellMar>
            <w:top w:w="0" w:type="dxa"/>
            <w:left w:w="0" w:type="dxa"/>
            <w:bottom w:w="0" w:type="dxa"/>
            <w:right w:w="0" w:type="dxa"/>
          </w:tblCellMar>
        </w:tblPrEx>
        <w:trPr>
          <w:cantSplit/>
          <w:jc w:val="center"/>
        </w:trPr>
        <w:tc>
          <w:tcPr>
            <w:tcW w:w="1665" w:type="dxa"/>
            <w:vMerge w:val="continue"/>
            <w:tcBorders>
              <w:top w:val="single" w:color="auto" w:sz="8" w:space="0"/>
              <w:left w:val="single" w:color="auto" w:sz="12" w:space="0"/>
              <w:bottom w:val="single" w:color="auto" w:sz="8" w:space="0"/>
              <w:right w:val="single" w:color="auto" w:sz="8" w:space="0"/>
            </w:tcBorders>
            <w:vAlign w:val="center"/>
          </w:tcPr>
          <w:p>
            <w:pPr>
              <w:widowControl/>
              <w:adjustRightInd w:val="0"/>
              <w:snapToGrid w:val="0"/>
              <w:spacing w:line="520" w:lineRule="exact"/>
              <w:jc w:val="left"/>
              <w:rPr>
                <w:rFonts w:ascii="宋体" w:cs="Times New Roman"/>
                <w:color w:val="auto"/>
                <w:kern w:val="0"/>
                <w:sz w:val="24"/>
                <w:szCs w:val="24"/>
                <w:highlight w:val="none"/>
              </w:rPr>
            </w:pPr>
          </w:p>
        </w:tc>
        <w:tc>
          <w:tcPr>
            <w:tcW w:w="1590" w:type="dxa"/>
            <w:gridSpan w:val="2"/>
            <w:tcBorders>
              <w:top w:val="single" w:color="auto" w:sz="8" w:space="0"/>
              <w:left w:val="single" w:color="auto" w:sz="8" w:space="0"/>
              <w:bottom w:val="single" w:color="auto" w:sz="8" w:space="0"/>
              <w:right w:val="single" w:color="auto" w:sz="8" w:space="0"/>
            </w:tcBorders>
          </w:tcPr>
          <w:p>
            <w:pPr>
              <w:autoSpaceDE w:val="0"/>
              <w:autoSpaceDN w:val="0"/>
              <w:adjustRightInd w:val="0"/>
              <w:snapToGrid w:val="0"/>
              <w:spacing w:line="520" w:lineRule="exact"/>
              <w:rPr>
                <w:rFonts w:ascii="宋体" w:cs="Times New Roman"/>
                <w:color w:val="auto"/>
                <w:kern w:val="0"/>
                <w:sz w:val="24"/>
                <w:szCs w:val="24"/>
                <w:highlight w:val="none"/>
              </w:rPr>
            </w:pPr>
          </w:p>
        </w:tc>
        <w:tc>
          <w:tcPr>
            <w:tcW w:w="1837" w:type="dxa"/>
            <w:gridSpan w:val="3"/>
            <w:tcBorders>
              <w:top w:val="single" w:color="auto" w:sz="8" w:space="0"/>
              <w:left w:val="single" w:color="auto" w:sz="8" w:space="0"/>
              <w:bottom w:val="single" w:color="auto" w:sz="8" w:space="0"/>
              <w:right w:val="single" w:color="auto" w:sz="8" w:space="0"/>
            </w:tcBorders>
          </w:tcPr>
          <w:p>
            <w:pPr>
              <w:autoSpaceDE w:val="0"/>
              <w:autoSpaceDN w:val="0"/>
              <w:adjustRightInd w:val="0"/>
              <w:snapToGrid w:val="0"/>
              <w:spacing w:line="520" w:lineRule="exact"/>
              <w:rPr>
                <w:rFonts w:ascii="宋体" w:cs="Times New Roman"/>
                <w:color w:val="auto"/>
                <w:kern w:val="0"/>
                <w:sz w:val="24"/>
                <w:szCs w:val="24"/>
                <w:highlight w:val="none"/>
              </w:rPr>
            </w:pPr>
          </w:p>
        </w:tc>
        <w:tc>
          <w:tcPr>
            <w:tcW w:w="1733" w:type="dxa"/>
            <w:tcBorders>
              <w:top w:val="single" w:color="auto" w:sz="8" w:space="0"/>
              <w:left w:val="single" w:color="auto" w:sz="8" w:space="0"/>
              <w:bottom w:val="single" w:color="auto" w:sz="8" w:space="0"/>
              <w:right w:val="single" w:color="auto" w:sz="8" w:space="0"/>
            </w:tcBorders>
          </w:tcPr>
          <w:p>
            <w:pPr>
              <w:autoSpaceDE w:val="0"/>
              <w:autoSpaceDN w:val="0"/>
              <w:adjustRightInd w:val="0"/>
              <w:snapToGrid w:val="0"/>
              <w:spacing w:line="520" w:lineRule="exact"/>
              <w:rPr>
                <w:rFonts w:ascii="宋体" w:cs="Times New Roman"/>
                <w:color w:val="auto"/>
                <w:kern w:val="0"/>
                <w:sz w:val="24"/>
                <w:szCs w:val="24"/>
                <w:highlight w:val="none"/>
              </w:rPr>
            </w:pPr>
          </w:p>
        </w:tc>
        <w:tc>
          <w:tcPr>
            <w:tcW w:w="2140" w:type="dxa"/>
            <w:tcBorders>
              <w:top w:val="single" w:color="auto" w:sz="8" w:space="0"/>
              <w:left w:val="single" w:color="auto" w:sz="8" w:space="0"/>
              <w:bottom w:val="single" w:color="auto" w:sz="8" w:space="0"/>
              <w:right w:val="single" w:color="auto" w:sz="12" w:space="0"/>
            </w:tcBorders>
          </w:tcPr>
          <w:p>
            <w:pPr>
              <w:autoSpaceDE w:val="0"/>
              <w:autoSpaceDN w:val="0"/>
              <w:adjustRightInd w:val="0"/>
              <w:snapToGrid w:val="0"/>
              <w:spacing w:line="520" w:lineRule="exact"/>
              <w:rPr>
                <w:rFonts w:ascii="宋体" w:cs="Times New Roman"/>
                <w:color w:val="auto"/>
                <w:kern w:val="0"/>
                <w:sz w:val="24"/>
                <w:szCs w:val="24"/>
                <w:highlight w:val="none"/>
              </w:rPr>
            </w:pPr>
          </w:p>
        </w:tc>
      </w:tr>
      <w:tr>
        <w:tblPrEx>
          <w:tblLayout w:type="fixed"/>
          <w:tblCellMar>
            <w:top w:w="0" w:type="dxa"/>
            <w:left w:w="0" w:type="dxa"/>
            <w:bottom w:w="0" w:type="dxa"/>
            <w:right w:w="0" w:type="dxa"/>
          </w:tblCellMar>
        </w:tblPrEx>
        <w:trPr>
          <w:cantSplit/>
          <w:trHeight w:val="3043" w:hRule="atLeast"/>
          <w:jc w:val="center"/>
        </w:trPr>
        <w:tc>
          <w:tcPr>
            <w:tcW w:w="1665" w:type="dxa"/>
            <w:tcBorders>
              <w:top w:val="single" w:color="auto" w:sz="8" w:space="0"/>
              <w:left w:val="single" w:color="auto" w:sz="12" w:space="0"/>
              <w:bottom w:val="single" w:color="auto" w:sz="8" w:space="0"/>
              <w:right w:val="single" w:color="auto" w:sz="8" w:space="0"/>
            </w:tcBorders>
            <w:vAlign w:val="center"/>
          </w:tcPr>
          <w:p>
            <w:pPr>
              <w:widowControl/>
              <w:adjustRightInd w:val="0"/>
              <w:snapToGrid w:val="0"/>
              <w:spacing w:line="520" w:lineRule="exact"/>
              <w:jc w:val="center"/>
              <w:rPr>
                <w:rFonts w:ascii="宋体" w:cs="Times New Roman"/>
                <w:color w:val="auto"/>
                <w:kern w:val="0"/>
                <w:sz w:val="24"/>
                <w:szCs w:val="24"/>
                <w:highlight w:val="none"/>
              </w:rPr>
            </w:pPr>
            <w:r>
              <w:rPr>
                <w:rFonts w:hint="eastAsia" w:ascii="宋体" w:hAnsi="宋体" w:cs="Times New Roman"/>
                <w:color w:val="auto"/>
                <w:kern w:val="0"/>
                <w:sz w:val="24"/>
                <w:szCs w:val="24"/>
                <w:highlight w:val="none"/>
              </w:rPr>
              <w:t>经营范围</w:t>
            </w:r>
          </w:p>
        </w:tc>
        <w:tc>
          <w:tcPr>
            <w:tcW w:w="7300" w:type="dxa"/>
            <w:gridSpan w:val="7"/>
            <w:tcBorders>
              <w:top w:val="single" w:color="auto" w:sz="8" w:space="0"/>
              <w:left w:val="single" w:color="auto" w:sz="8" w:space="0"/>
              <w:bottom w:val="single" w:color="auto" w:sz="8" w:space="0"/>
              <w:right w:val="single" w:color="auto" w:sz="12" w:space="0"/>
            </w:tcBorders>
          </w:tcPr>
          <w:p>
            <w:pPr>
              <w:autoSpaceDE w:val="0"/>
              <w:autoSpaceDN w:val="0"/>
              <w:adjustRightInd w:val="0"/>
              <w:snapToGrid w:val="0"/>
              <w:spacing w:line="520" w:lineRule="exact"/>
              <w:rPr>
                <w:rFonts w:ascii="宋体" w:cs="Times New Roman"/>
                <w:color w:val="auto"/>
                <w:kern w:val="0"/>
                <w:sz w:val="24"/>
                <w:szCs w:val="24"/>
                <w:highlight w:val="none"/>
              </w:rPr>
            </w:pPr>
          </w:p>
        </w:tc>
      </w:tr>
    </w:tbl>
    <w:p>
      <w:pPr>
        <w:spacing w:line="360" w:lineRule="auto"/>
        <w:jc w:val="left"/>
        <w:rPr>
          <w:rFonts w:ascii="宋体" w:cs="Times New Roman"/>
          <w:color w:val="auto"/>
          <w:sz w:val="24"/>
          <w:szCs w:val="24"/>
          <w:highlight w:val="none"/>
        </w:rPr>
      </w:pPr>
    </w:p>
    <w:p>
      <w:pPr>
        <w:spacing w:line="360" w:lineRule="auto"/>
        <w:jc w:val="center"/>
        <w:outlineLvl w:val="1"/>
        <w:rPr>
          <w:rFonts w:ascii="宋体" w:hAnsi="宋体" w:cs="宋体"/>
          <w:b/>
          <w:color w:val="auto"/>
          <w:sz w:val="24"/>
          <w:szCs w:val="24"/>
          <w:highlight w:val="none"/>
        </w:rPr>
      </w:pPr>
      <w:r>
        <w:rPr>
          <w:rFonts w:ascii="宋体" w:cs="Times New Roman"/>
          <w:color w:val="auto"/>
          <w:sz w:val="24"/>
          <w:szCs w:val="24"/>
          <w:highlight w:val="none"/>
        </w:rPr>
        <w:br w:type="page"/>
      </w:r>
      <w:bookmarkStart w:id="158" w:name="_Toc135759791"/>
      <w:bookmarkStart w:id="159" w:name="_Toc128476878"/>
      <w:bookmarkStart w:id="160" w:name="_Toc130252622"/>
      <w:bookmarkStart w:id="161" w:name="_Toc113901849"/>
      <w:r>
        <w:rPr>
          <w:rFonts w:ascii="宋体" w:hAnsi="宋体" w:cs="宋体"/>
          <w:b/>
          <w:color w:val="auto"/>
          <w:sz w:val="24"/>
          <w:szCs w:val="24"/>
          <w:highlight w:val="none"/>
        </w:rPr>
        <w:t>7</w:t>
      </w:r>
      <w:r>
        <w:rPr>
          <w:rFonts w:hint="eastAsia" w:ascii="宋体" w:hAnsi="宋体" w:cs="宋体"/>
          <w:b/>
          <w:color w:val="auto"/>
          <w:sz w:val="24"/>
          <w:szCs w:val="24"/>
          <w:highlight w:val="none"/>
        </w:rPr>
        <w:t>.1、法人或者其他组织的营业执照等证明文件，自然人的身份证明</w:t>
      </w:r>
      <w:bookmarkEnd w:id="158"/>
      <w:bookmarkEnd w:id="159"/>
      <w:bookmarkEnd w:id="160"/>
      <w:bookmarkEnd w:id="161"/>
    </w:p>
    <w:p>
      <w:pPr>
        <w:spacing w:after="120" w:line="360" w:lineRule="auto"/>
        <w:ind w:right="516" w:firstLine="520" w:firstLineChars="200"/>
        <w:rPr>
          <w:rFonts w:hint="eastAsia" w:ascii="宋体" w:hAnsi="宋体" w:cs="仿宋"/>
          <w:color w:val="auto"/>
          <w:spacing w:val="10"/>
          <w:kern w:val="0"/>
          <w:sz w:val="24"/>
          <w:szCs w:val="24"/>
          <w:highlight w:val="none"/>
        </w:rPr>
      </w:pPr>
    </w:p>
    <w:p>
      <w:pPr>
        <w:spacing w:after="120" w:line="360" w:lineRule="auto"/>
        <w:ind w:right="516" w:firstLine="520" w:firstLineChars="200"/>
        <w:rPr>
          <w:rFonts w:hint="eastAsia" w:ascii="宋体" w:hAnsi="宋体" w:cs="仿宋"/>
          <w:color w:val="auto"/>
          <w:spacing w:val="10"/>
          <w:kern w:val="0"/>
          <w:sz w:val="24"/>
          <w:szCs w:val="24"/>
          <w:highlight w:val="none"/>
        </w:rPr>
      </w:pPr>
      <w:r>
        <w:rPr>
          <w:rFonts w:hint="eastAsia" w:ascii="宋体" w:hAnsi="宋体" w:cs="仿宋"/>
          <w:color w:val="auto"/>
          <w:spacing w:val="10"/>
          <w:kern w:val="0"/>
          <w:sz w:val="24"/>
          <w:szCs w:val="24"/>
          <w:highlight w:val="none"/>
        </w:rPr>
        <w:t>①若供应商为企业法人的，提供具有统一社会信用代码的“营业执照”复印件，未换证的提供“营业执照、税务登记证、组织机构代码证”复印件；</w:t>
      </w:r>
    </w:p>
    <w:p>
      <w:pPr>
        <w:spacing w:after="120" w:line="360" w:lineRule="auto"/>
        <w:ind w:right="516" w:firstLine="520" w:firstLineChars="200"/>
        <w:rPr>
          <w:rFonts w:hint="eastAsia" w:ascii="宋体" w:hAnsi="宋体" w:cs="仿宋"/>
          <w:color w:val="auto"/>
          <w:spacing w:val="10"/>
          <w:kern w:val="0"/>
          <w:sz w:val="24"/>
          <w:szCs w:val="24"/>
          <w:highlight w:val="none"/>
        </w:rPr>
      </w:pPr>
      <w:r>
        <w:rPr>
          <w:rFonts w:hint="eastAsia" w:ascii="宋体" w:hAnsi="宋体" w:cs="仿宋"/>
          <w:color w:val="auto"/>
          <w:spacing w:val="10"/>
          <w:kern w:val="0"/>
          <w:sz w:val="24"/>
          <w:szCs w:val="24"/>
          <w:highlight w:val="none"/>
        </w:rPr>
        <w:t>②若供应商为事业法人的，提供统一社会信用代码的“事业单位法人证书”复印件，未换证的提交“事业单位法人证书或组织机构代码证”复印件；</w:t>
      </w:r>
    </w:p>
    <w:p>
      <w:pPr>
        <w:spacing w:after="120" w:line="360" w:lineRule="auto"/>
        <w:ind w:right="516" w:firstLine="520" w:firstLineChars="200"/>
        <w:rPr>
          <w:rFonts w:hint="eastAsia" w:ascii="宋体" w:hAnsi="宋体" w:cs="仿宋"/>
          <w:color w:val="auto"/>
          <w:spacing w:val="10"/>
          <w:kern w:val="0"/>
          <w:sz w:val="24"/>
          <w:szCs w:val="24"/>
          <w:highlight w:val="none"/>
        </w:rPr>
      </w:pPr>
      <w:r>
        <w:rPr>
          <w:rFonts w:hint="eastAsia" w:ascii="宋体" w:hAnsi="宋体" w:cs="仿宋"/>
          <w:color w:val="auto"/>
          <w:spacing w:val="10"/>
          <w:kern w:val="0"/>
          <w:sz w:val="24"/>
          <w:szCs w:val="24"/>
          <w:highlight w:val="none"/>
        </w:rPr>
        <w:t>③若供应商为其他组织的，提供对应主管部门颁发的准许执业的证明文件或营业执照复印件；</w:t>
      </w:r>
    </w:p>
    <w:p>
      <w:pPr>
        <w:spacing w:after="120" w:line="360" w:lineRule="auto"/>
        <w:ind w:right="516" w:firstLine="520" w:firstLineChars="200"/>
        <w:rPr>
          <w:rFonts w:hint="eastAsia" w:ascii="宋体" w:hAnsi="宋体" w:cs="仿宋"/>
          <w:color w:val="auto"/>
          <w:spacing w:val="10"/>
          <w:kern w:val="0"/>
          <w:sz w:val="24"/>
          <w:szCs w:val="24"/>
          <w:highlight w:val="none"/>
        </w:rPr>
      </w:pPr>
      <w:r>
        <w:rPr>
          <w:rFonts w:hint="eastAsia" w:ascii="宋体" w:hAnsi="宋体" w:cs="仿宋"/>
          <w:color w:val="auto"/>
          <w:spacing w:val="10"/>
          <w:kern w:val="0"/>
          <w:sz w:val="24"/>
          <w:szCs w:val="24"/>
          <w:highlight w:val="none"/>
        </w:rPr>
        <w:t>④若供应商为自然人的，提供相关“身份证明材料”</w:t>
      </w:r>
    </w:p>
    <w:p>
      <w:pPr>
        <w:pStyle w:val="4"/>
        <w:rPr>
          <w:rFonts w:hint="eastAsia" w:eastAsia="宋体"/>
          <w:color w:val="auto"/>
          <w:highlight w:val="none"/>
          <w:lang w:val="en-US" w:eastAsia="zh-CN"/>
        </w:rPr>
      </w:pPr>
      <w:r>
        <w:rPr>
          <w:rFonts w:hint="eastAsia" w:hAnsi="宋体" w:cs="宋体"/>
          <w:color w:val="auto"/>
          <w:sz w:val="24"/>
          <w:highlight w:val="none"/>
          <w:lang w:val="en-US" w:eastAsia="zh-CN"/>
        </w:rPr>
        <w:t>注：</w:t>
      </w:r>
      <w:r>
        <w:rPr>
          <w:rFonts w:hint="eastAsia" w:ascii="宋体" w:hAnsi="宋体" w:eastAsia="宋体" w:cs="宋体"/>
          <w:color w:val="auto"/>
          <w:sz w:val="24"/>
          <w:highlight w:val="none"/>
          <w:lang w:val="en-US" w:eastAsia="zh-CN"/>
        </w:rPr>
        <w:t>投标人须具备有效的营业执照</w:t>
      </w:r>
      <w:r>
        <w:rPr>
          <w:rFonts w:hint="eastAsia" w:hAnsi="宋体" w:eastAsia="宋体" w:cs="宋体"/>
          <w:color w:val="auto"/>
          <w:sz w:val="24"/>
          <w:highlight w:val="none"/>
          <w:lang w:val="en-US" w:eastAsia="zh-CN"/>
        </w:rPr>
        <w:t>（注册经营范围满足所采购内容的供应商</w:t>
      </w:r>
      <w:r>
        <w:rPr>
          <w:rFonts w:hint="eastAsia" w:ascii="宋体" w:hAnsi="宋体" w:eastAsia="宋体" w:cs="宋体"/>
          <w:color w:val="auto"/>
          <w:sz w:val="24"/>
          <w:szCs w:val="22"/>
          <w:highlight w:val="none"/>
          <w:lang w:val="en-US" w:eastAsia="zh-CN"/>
        </w:rPr>
        <w:t>）</w:t>
      </w:r>
    </w:p>
    <w:p>
      <w:pPr>
        <w:pStyle w:val="4"/>
        <w:rPr>
          <w:color w:val="auto"/>
          <w:highlight w:val="none"/>
        </w:rPr>
      </w:pPr>
    </w:p>
    <w:p>
      <w:pPr>
        <w:spacing w:line="360" w:lineRule="auto"/>
        <w:rPr>
          <w:rFonts w:ascii="宋体" w:hAnsi="宋体" w:cs="Times New Roman"/>
          <w:color w:val="auto"/>
          <w:sz w:val="24"/>
          <w:szCs w:val="24"/>
          <w:highlight w:val="none"/>
        </w:rPr>
      </w:pPr>
    </w:p>
    <w:p>
      <w:pPr>
        <w:spacing w:line="360" w:lineRule="auto"/>
        <w:rPr>
          <w:rFonts w:ascii="宋体" w:hAnsi="宋体" w:cs="Times New Roman"/>
          <w:color w:val="auto"/>
          <w:sz w:val="24"/>
          <w:szCs w:val="24"/>
          <w:highlight w:val="none"/>
        </w:rPr>
      </w:pPr>
    </w:p>
    <w:p>
      <w:pPr>
        <w:widowControl/>
        <w:spacing w:line="360" w:lineRule="auto"/>
        <w:jc w:val="left"/>
        <w:rPr>
          <w:rFonts w:cs="Times New Roman"/>
          <w:color w:val="auto"/>
          <w:highlight w:val="none"/>
        </w:rPr>
      </w:pPr>
      <w:r>
        <w:rPr>
          <w:rFonts w:ascii="宋体" w:hAnsi="宋体" w:cs="宋体"/>
          <w:b/>
          <w:color w:val="auto"/>
          <w:sz w:val="24"/>
          <w:szCs w:val="24"/>
          <w:highlight w:val="none"/>
        </w:rPr>
        <w:br w:type="page"/>
      </w:r>
    </w:p>
    <w:p>
      <w:pPr>
        <w:spacing w:line="360" w:lineRule="auto"/>
        <w:ind w:firstLine="964" w:firstLineChars="400"/>
        <w:jc w:val="left"/>
        <w:outlineLvl w:val="1"/>
        <w:rPr>
          <w:rFonts w:hint="eastAsia" w:ascii="宋体" w:hAnsi="宋体" w:cs="宋体"/>
          <w:b/>
          <w:color w:val="auto"/>
          <w:sz w:val="24"/>
          <w:szCs w:val="24"/>
          <w:highlight w:val="none"/>
        </w:rPr>
      </w:pPr>
      <w:bookmarkStart w:id="162" w:name="_Toc128476879"/>
      <w:bookmarkStart w:id="163" w:name="_Toc113901850"/>
      <w:bookmarkStart w:id="164" w:name="_Toc130252623"/>
      <w:bookmarkStart w:id="165" w:name="_Toc135759792"/>
      <w:r>
        <w:rPr>
          <w:rFonts w:ascii="宋体" w:hAnsi="宋体" w:cs="宋体"/>
          <w:b/>
          <w:color w:val="auto"/>
          <w:sz w:val="24"/>
          <w:szCs w:val="24"/>
          <w:highlight w:val="none"/>
        </w:rPr>
        <w:t>7</w:t>
      </w:r>
      <w:r>
        <w:rPr>
          <w:rFonts w:hint="eastAsia" w:ascii="宋体" w:hAnsi="宋体" w:cs="宋体"/>
          <w:b/>
          <w:color w:val="auto"/>
          <w:sz w:val="24"/>
          <w:szCs w:val="24"/>
          <w:highlight w:val="none"/>
        </w:rPr>
        <w:t>.2、</w:t>
      </w:r>
      <w:r>
        <w:rPr>
          <w:rFonts w:hint="eastAsia" w:hAnsi="宋体" w:cs="宋体"/>
          <w:b/>
          <w:bCs/>
          <w:color w:val="auto"/>
          <w:sz w:val="24"/>
          <w:highlight w:val="none"/>
        </w:rPr>
        <w:t>具备良好商业信誉的证明材料</w:t>
      </w:r>
      <w:r>
        <w:rPr>
          <w:rFonts w:hint="eastAsia" w:hAnsi="宋体" w:cs="宋体"/>
          <w:b/>
          <w:bCs/>
          <w:color w:val="auto"/>
          <w:sz w:val="24"/>
          <w:highlight w:val="none"/>
          <w:lang w:eastAsia="zh-CN"/>
        </w:rPr>
        <w:t>（</w:t>
      </w:r>
      <w:r>
        <w:rPr>
          <w:rFonts w:hint="eastAsia" w:asciiTheme="minorEastAsia" w:hAnsiTheme="minorEastAsia"/>
          <w:color w:val="auto"/>
          <w:sz w:val="24"/>
          <w:szCs w:val="21"/>
          <w:highlight w:val="none"/>
          <w:shd w:val="clear" w:color="auto" w:fill="FFFFFF" w:themeFill="background1"/>
          <w:lang w:val="en-US" w:eastAsia="zh-CN"/>
        </w:rPr>
        <w:t>后附网络截图</w:t>
      </w:r>
      <w:r>
        <w:rPr>
          <w:rFonts w:hint="eastAsia" w:hAnsi="宋体" w:cs="宋体"/>
          <w:b/>
          <w:bCs/>
          <w:color w:val="auto"/>
          <w:sz w:val="24"/>
          <w:highlight w:val="none"/>
          <w:lang w:eastAsia="zh-CN"/>
        </w:rPr>
        <w:t>）</w:t>
      </w:r>
    </w:p>
    <w:p>
      <w:pPr>
        <w:spacing w:line="360" w:lineRule="auto"/>
        <w:ind w:firstLine="964" w:firstLineChars="400"/>
        <w:jc w:val="left"/>
        <w:outlineLvl w:val="1"/>
        <w:rPr>
          <w:rFonts w:hint="eastAsia" w:hAnsi="宋体" w:cs="宋体"/>
          <w:b/>
          <w:bCs/>
          <w:color w:val="auto"/>
          <w:sz w:val="24"/>
          <w:highlight w:val="none"/>
        </w:rPr>
      </w:pPr>
    </w:p>
    <w:p>
      <w:pPr>
        <w:spacing w:line="360" w:lineRule="auto"/>
        <w:ind w:firstLine="2891" w:firstLineChars="1200"/>
        <w:jc w:val="left"/>
        <w:outlineLvl w:val="1"/>
        <w:rPr>
          <w:rFonts w:hint="eastAsia" w:hAnsi="宋体" w:cs="宋体"/>
          <w:b/>
          <w:bCs/>
          <w:color w:val="auto"/>
          <w:sz w:val="24"/>
          <w:highlight w:val="none"/>
        </w:rPr>
      </w:pPr>
      <w:r>
        <w:rPr>
          <w:rFonts w:hint="eastAsia" w:hAnsi="宋体" w:cs="宋体"/>
          <w:b/>
          <w:bCs/>
          <w:color w:val="auto"/>
          <w:sz w:val="24"/>
          <w:highlight w:val="none"/>
        </w:rPr>
        <w:t>具备良好商业信誉的证明材料</w:t>
      </w:r>
    </w:p>
    <w:p>
      <w:pPr>
        <w:adjustRightInd w:val="0"/>
        <w:snapToGrid w:val="0"/>
        <w:spacing w:line="360" w:lineRule="auto"/>
        <w:ind w:firstLine="480" w:firstLineChars="200"/>
        <w:jc w:val="center"/>
        <w:rPr>
          <w:rFonts w:ascii="宋体" w:hAnsi="宋体" w:cs="Times New Roman"/>
          <w:color w:val="auto"/>
          <w:sz w:val="24"/>
          <w:szCs w:val="24"/>
          <w:highlight w:val="none"/>
        </w:rPr>
      </w:pPr>
    </w:p>
    <w:p>
      <w:pPr>
        <w:spacing w:after="120" w:line="360" w:lineRule="auto"/>
        <w:ind w:right="516"/>
        <w:rPr>
          <w:rFonts w:hint="eastAsia" w:ascii="宋体" w:hAnsi="宋体" w:cs="仿宋"/>
          <w:color w:val="auto"/>
          <w:spacing w:val="10"/>
          <w:kern w:val="0"/>
          <w:sz w:val="24"/>
          <w:szCs w:val="24"/>
          <w:highlight w:val="none"/>
        </w:rPr>
      </w:pPr>
      <w:r>
        <w:rPr>
          <w:rFonts w:hint="eastAsia" w:ascii="宋体" w:hAnsi="宋体" w:cs="仿宋"/>
          <w:color w:val="auto"/>
          <w:spacing w:val="10"/>
          <w:kern w:val="0"/>
          <w:sz w:val="24"/>
          <w:szCs w:val="24"/>
          <w:highlight w:val="none"/>
        </w:rPr>
        <w:t>致：              （采购人名称）：</w:t>
      </w:r>
    </w:p>
    <w:p>
      <w:pPr>
        <w:spacing w:after="120" w:line="360" w:lineRule="auto"/>
        <w:ind w:right="516" w:firstLine="520" w:firstLineChars="200"/>
        <w:rPr>
          <w:rFonts w:hint="eastAsia" w:ascii="宋体" w:hAnsi="宋体" w:cs="仿宋"/>
          <w:color w:val="auto"/>
          <w:spacing w:val="10"/>
          <w:kern w:val="0"/>
          <w:sz w:val="24"/>
          <w:szCs w:val="24"/>
          <w:highlight w:val="none"/>
        </w:rPr>
      </w:pPr>
      <w:r>
        <w:rPr>
          <w:rFonts w:hint="eastAsia" w:ascii="宋体" w:hAnsi="宋体" w:cs="仿宋"/>
          <w:color w:val="auto"/>
          <w:spacing w:val="10"/>
          <w:kern w:val="0"/>
          <w:sz w:val="24"/>
          <w:szCs w:val="24"/>
          <w:highlight w:val="none"/>
        </w:rPr>
        <w:t>本单位              （公司名称）参加               （项目名称）的采购活动，现承诺我公司具有良好的商业信誉。</w:t>
      </w:r>
    </w:p>
    <w:p>
      <w:pPr>
        <w:spacing w:after="120" w:line="360" w:lineRule="auto"/>
        <w:ind w:right="516" w:firstLine="520" w:firstLineChars="200"/>
        <w:rPr>
          <w:rFonts w:hint="eastAsia" w:ascii="宋体" w:hAnsi="宋体" w:cs="仿宋"/>
          <w:color w:val="auto"/>
          <w:spacing w:val="10"/>
          <w:kern w:val="0"/>
          <w:sz w:val="24"/>
          <w:szCs w:val="24"/>
          <w:highlight w:val="none"/>
        </w:rPr>
      </w:pPr>
      <w:r>
        <w:rPr>
          <w:rFonts w:hint="eastAsia" w:ascii="宋体" w:hAnsi="宋体" w:cs="仿宋"/>
          <w:color w:val="auto"/>
          <w:spacing w:val="10"/>
          <w:kern w:val="0"/>
          <w:sz w:val="24"/>
          <w:szCs w:val="24"/>
          <w:highlight w:val="none"/>
        </w:rPr>
        <w:t>本公司对上述承诺内容事项真实性负责。如经查实上述承诺的内容事项存在虚假，我公司愿意接受以提供虚假材料谋取中标追究法律责任。</w:t>
      </w:r>
    </w:p>
    <w:p>
      <w:pPr>
        <w:spacing w:after="120" w:line="360" w:lineRule="auto"/>
        <w:ind w:right="516" w:firstLine="520" w:firstLineChars="200"/>
        <w:rPr>
          <w:rFonts w:hint="eastAsia" w:ascii="宋体" w:hAnsi="宋体" w:cs="仿宋"/>
          <w:color w:val="auto"/>
          <w:spacing w:val="10"/>
          <w:kern w:val="0"/>
          <w:sz w:val="24"/>
          <w:szCs w:val="24"/>
          <w:highlight w:val="none"/>
        </w:rPr>
      </w:pPr>
    </w:p>
    <w:p>
      <w:pPr>
        <w:spacing w:after="120" w:line="360" w:lineRule="auto"/>
        <w:ind w:right="516" w:firstLine="520" w:firstLineChars="200"/>
        <w:rPr>
          <w:rFonts w:hint="eastAsia" w:ascii="宋体" w:hAnsi="宋体" w:cs="仿宋"/>
          <w:color w:val="auto"/>
          <w:spacing w:val="10"/>
          <w:kern w:val="0"/>
          <w:sz w:val="24"/>
          <w:szCs w:val="24"/>
          <w:highlight w:val="none"/>
        </w:rPr>
      </w:pPr>
    </w:p>
    <w:p>
      <w:pPr>
        <w:spacing w:after="120" w:line="360" w:lineRule="auto"/>
        <w:ind w:right="516" w:firstLine="520" w:firstLineChars="200"/>
        <w:rPr>
          <w:rFonts w:hint="eastAsia" w:ascii="宋体" w:hAnsi="宋体" w:cs="仿宋"/>
          <w:color w:val="auto"/>
          <w:spacing w:val="10"/>
          <w:kern w:val="0"/>
          <w:sz w:val="24"/>
          <w:szCs w:val="24"/>
          <w:highlight w:val="none"/>
        </w:rPr>
      </w:pPr>
      <w:r>
        <w:rPr>
          <w:rFonts w:hint="eastAsia" w:ascii="宋体" w:hAnsi="宋体" w:cs="仿宋"/>
          <w:color w:val="auto"/>
          <w:spacing w:val="10"/>
          <w:kern w:val="0"/>
          <w:sz w:val="24"/>
          <w:szCs w:val="24"/>
          <w:highlight w:val="none"/>
          <w:lang w:eastAsia="zh-CN"/>
        </w:rPr>
        <w:t>供应商</w:t>
      </w:r>
      <w:r>
        <w:rPr>
          <w:rFonts w:hint="eastAsia" w:ascii="宋体" w:hAnsi="宋体" w:cs="仿宋"/>
          <w:color w:val="auto"/>
          <w:spacing w:val="10"/>
          <w:kern w:val="0"/>
          <w:sz w:val="24"/>
          <w:szCs w:val="24"/>
          <w:highlight w:val="none"/>
        </w:rPr>
        <w:t>名称：XXXX（单位公章）。</w:t>
      </w:r>
    </w:p>
    <w:p>
      <w:pPr>
        <w:spacing w:after="120" w:line="360" w:lineRule="auto"/>
        <w:ind w:right="516" w:firstLine="520" w:firstLineChars="200"/>
        <w:rPr>
          <w:rFonts w:hint="eastAsia" w:ascii="宋体" w:hAnsi="宋体" w:cs="仿宋"/>
          <w:color w:val="auto"/>
          <w:spacing w:val="10"/>
          <w:kern w:val="0"/>
          <w:sz w:val="24"/>
          <w:szCs w:val="24"/>
          <w:highlight w:val="none"/>
        </w:rPr>
      </w:pPr>
      <w:r>
        <w:rPr>
          <w:rFonts w:hint="eastAsia" w:ascii="宋体" w:hAnsi="宋体" w:cs="仿宋"/>
          <w:color w:val="auto"/>
          <w:spacing w:val="10"/>
          <w:kern w:val="0"/>
          <w:sz w:val="24"/>
          <w:szCs w:val="24"/>
          <w:highlight w:val="none"/>
        </w:rPr>
        <w:t>法定代表人/单位负责人或授权代表（签字或加盖个人名章）：XXXX。</w:t>
      </w:r>
    </w:p>
    <w:p>
      <w:pPr>
        <w:spacing w:after="120" w:line="360" w:lineRule="auto"/>
        <w:ind w:right="516" w:firstLine="520" w:firstLineChars="200"/>
        <w:rPr>
          <w:rFonts w:hint="eastAsia" w:ascii="宋体" w:hAnsi="宋体" w:cs="仿宋"/>
          <w:color w:val="auto"/>
          <w:spacing w:val="10"/>
          <w:kern w:val="0"/>
          <w:sz w:val="24"/>
          <w:szCs w:val="24"/>
          <w:highlight w:val="none"/>
        </w:rPr>
      </w:pPr>
      <w:r>
        <w:rPr>
          <w:rFonts w:hint="eastAsia" w:ascii="宋体" w:hAnsi="宋体" w:cs="仿宋"/>
          <w:color w:val="auto"/>
          <w:spacing w:val="10"/>
          <w:kern w:val="0"/>
          <w:sz w:val="24"/>
          <w:szCs w:val="24"/>
          <w:highlight w:val="none"/>
        </w:rPr>
        <w:t>日    期：XXXX。</w:t>
      </w:r>
    </w:p>
    <w:p>
      <w:pPr>
        <w:spacing w:after="120" w:line="360" w:lineRule="auto"/>
        <w:ind w:right="516" w:firstLine="520" w:firstLineChars="200"/>
        <w:rPr>
          <w:rFonts w:hint="eastAsia" w:ascii="宋体" w:hAnsi="宋体" w:cs="仿宋"/>
          <w:color w:val="auto"/>
          <w:spacing w:val="10"/>
          <w:kern w:val="0"/>
          <w:sz w:val="24"/>
          <w:szCs w:val="24"/>
          <w:highlight w:val="none"/>
        </w:rPr>
      </w:pPr>
      <w:r>
        <w:rPr>
          <w:rFonts w:hint="eastAsia" w:ascii="宋体" w:hAnsi="宋体" w:cs="仿宋"/>
          <w:color w:val="auto"/>
          <w:spacing w:val="10"/>
          <w:kern w:val="0"/>
          <w:sz w:val="24"/>
          <w:szCs w:val="24"/>
          <w:highlight w:val="none"/>
        </w:rPr>
        <w:br w:type="page"/>
      </w:r>
    </w:p>
    <w:p>
      <w:pPr>
        <w:spacing w:line="360" w:lineRule="auto"/>
        <w:jc w:val="center"/>
        <w:outlineLvl w:val="1"/>
        <w:rPr>
          <w:rFonts w:ascii="宋体" w:hAnsi="宋体" w:cs="Times New Roman"/>
          <w:b/>
          <w:color w:val="auto"/>
          <w:sz w:val="24"/>
          <w:szCs w:val="24"/>
          <w:highlight w:val="none"/>
        </w:rPr>
      </w:pPr>
      <w:r>
        <w:rPr>
          <w:rFonts w:hint="eastAsia" w:ascii="宋体" w:hAnsi="宋体" w:cs="宋体"/>
          <w:b/>
          <w:color w:val="auto"/>
          <w:sz w:val="24"/>
          <w:szCs w:val="24"/>
          <w:highlight w:val="none"/>
          <w:lang w:val="en-US" w:eastAsia="zh-CN"/>
        </w:rPr>
        <w:t>7.3、</w:t>
      </w:r>
      <w:r>
        <w:rPr>
          <w:rFonts w:hint="eastAsia" w:ascii="宋体" w:hAnsi="宋体" w:cs="宋体"/>
          <w:b/>
          <w:color w:val="auto"/>
          <w:sz w:val="24"/>
          <w:szCs w:val="24"/>
          <w:highlight w:val="none"/>
        </w:rPr>
        <w:t>财务状况报告，依法缴纳税收和社会保障资金的相关材料</w:t>
      </w:r>
      <w:bookmarkEnd w:id="162"/>
      <w:bookmarkEnd w:id="163"/>
      <w:bookmarkEnd w:id="164"/>
      <w:bookmarkEnd w:id="165"/>
    </w:p>
    <w:p>
      <w:pPr>
        <w:spacing w:after="120" w:line="360" w:lineRule="auto"/>
        <w:rPr>
          <w:rFonts w:ascii="宋体" w:hAnsi="宋体" w:cs="仿宋"/>
          <w:color w:val="auto"/>
          <w:spacing w:val="10"/>
          <w:kern w:val="0"/>
          <w:sz w:val="24"/>
          <w:szCs w:val="24"/>
          <w:highlight w:val="none"/>
        </w:rPr>
      </w:pPr>
    </w:p>
    <w:p>
      <w:pPr>
        <w:spacing w:after="120" w:line="360" w:lineRule="auto"/>
        <w:ind w:right="516" w:firstLine="520" w:firstLineChars="200"/>
        <w:rPr>
          <w:rFonts w:hint="eastAsia" w:ascii="宋体" w:hAnsi="宋体" w:cs="仿宋"/>
          <w:color w:val="auto"/>
          <w:spacing w:val="10"/>
          <w:kern w:val="0"/>
          <w:sz w:val="24"/>
          <w:szCs w:val="24"/>
          <w:highlight w:val="none"/>
        </w:rPr>
      </w:pPr>
      <w:r>
        <w:rPr>
          <w:rFonts w:hint="eastAsia" w:ascii="宋体" w:hAnsi="宋体" w:cs="仿宋"/>
          <w:color w:val="auto"/>
          <w:spacing w:val="10"/>
          <w:kern w:val="0"/>
          <w:sz w:val="24"/>
          <w:szCs w:val="24"/>
          <w:highlight w:val="none"/>
        </w:rPr>
        <w:t>一、财务状况报告（</w:t>
      </w:r>
      <w:r>
        <w:rPr>
          <w:rFonts w:hint="eastAsia" w:ascii="宋体" w:hAnsi="宋体" w:cs="仿宋"/>
          <w:color w:val="auto"/>
          <w:spacing w:val="10"/>
          <w:kern w:val="0"/>
          <w:sz w:val="24"/>
          <w:szCs w:val="24"/>
          <w:highlight w:val="none"/>
          <w:lang w:val="en-US" w:eastAsia="zh-CN"/>
        </w:rPr>
        <w:t>按下列</w:t>
      </w:r>
      <w:r>
        <w:rPr>
          <w:rFonts w:hint="eastAsia" w:ascii="宋体" w:hAnsi="宋体" w:cs="仿宋"/>
          <w:color w:val="auto"/>
          <w:spacing w:val="10"/>
          <w:kern w:val="0"/>
          <w:sz w:val="24"/>
          <w:szCs w:val="24"/>
          <w:highlight w:val="none"/>
        </w:rPr>
        <w:t>要求</w:t>
      </w:r>
      <w:r>
        <w:rPr>
          <w:rFonts w:hint="eastAsia" w:ascii="宋体" w:hAnsi="宋体" w:cs="仿宋"/>
          <w:color w:val="auto"/>
          <w:spacing w:val="10"/>
          <w:kern w:val="0"/>
          <w:sz w:val="24"/>
          <w:szCs w:val="24"/>
          <w:highlight w:val="none"/>
          <w:lang w:val="en-US" w:eastAsia="zh-CN"/>
        </w:rPr>
        <w:t>提供</w:t>
      </w:r>
      <w:r>
        <w:rPr>
          <w:rFonts w:hint="eastAsia" w:ascii="宋体" w:hAnsi="宋体" w:cs="仿宋"/>
          <w:color w:val="auto"/>
          <w:spacing w:val="10"/>
          <w:kern w:val="0"/>
          <w:sz w:val="24"/>
          <w:szCs w:val="24"/>
          <w:highlight w:val="none"/>
        </w:rPr>
        <w:t>）：</w:t>
      </w:r>
    </w:p>
    <w:p>
      <w:pPr>
        <w:spacing w:after="120" w:line="360" w:lineRule="auto"/>
        <w:ind w:right="516" w:firstLine="520" w:firstLineChars="200"/>
        <w:rPr>
          <w:rFonts w:hint="eastAsia" w:ascii="宋体" w:hAnsi="宋体" w:cs="仿宋"/>
          <w:color w:val="auto"/>
          <w:spacing w:val="10"/>
          <w:kern w:val="0"/>
          <w:sz w:val="24"/>
          <w:szCs w:val="24"/>
          <w:highlight w:val="none"/>
        </w:rPr>
      </w:pPr>
      <w:r>
        <w:rPr>
          <w:rFonts w:hint="eastAsia" w:ascii="宋体" w:hAnsi="宋体" w:cs="仿宋"/>
          <w:color w:val="auto"/>
          <w:spacing w:val="10"/>
          <w:kern w:val="0"/>
          <w:sz w:val="24"/>
          <w:szCs w:val="24"/>
          <w:highlight w:val="none"/>
        </w:rPr>
        <w:t>①提供</w:t>
      </w:r>
      <w:r>
        <w:rPr>
          <w:rFonts w:hint="eastAsia" w:ascii="宋体" w:hAnsi="宋体" w:cs="仿宋"/>
          <w:color w:val="auto"/>
          <w:spacing w:val="10"/>
          <w:kern w:val="0"/>
          <w:sz w:val="24"/>
          <w:szCs w:val="24"/>
          <w:highlight w:val="none"/>
          <w:lang w:val="en-US" w:eastAsia="zh-CN"/>
        </w:rPr>
        <w:t>2024</w:t>
      </w:r>
      <w:r>
        <w:rPr>
          <w:rFonts w:hint="eastAsia" w:ascii="宋体" w:hAnsi="宋体" w:cs="仿宋"/>
          <w:color w:val="auto"/>
          <w:spacing w:val="10"/>
          <w:kern w:val="0"/>
          <w:sz w:val="24"/>
          <w:szCs w:val="24"/>
          <w:highlight w:val="none"/>
        </w:rPr>
        <w:t>年</w:t>
      </w:r>
      <w:r>
        <w:rPr>
          <w:rFonts w:hint="eastAsia" w:ascii="宋体" w:hAnsi="宋体" w:cs="仿宋"/>
          <w:color w:val="auto"/>
          <w:spacing w:val="10"/>
          <w:kern w:val="0"/>
          <w:sz w:val="24"/>
          <w:szCs w:val="24"/>
          <w:highlight w:val="none"/>
          <w:lang w:val="en-US" w:eastAsia="zh-CN"/>
        </w:rPr>
        <w:t>和</w:t>
      </w:r>
      <w:r>
        <w:rPr>
          <w:rFonts w:hint="eastAsia" w:ascii="宋体" w:hAnsi="宋体" w:cs="仿宋"/>
          <w:color w:val="auto"/>
          <w:spacing w:val="10"/>
          <w:kern w:val="0"/>
          <w:sz w:val="24"/>
          <w:szCs w:val="24"/>
          <w:highlight w:val="none"/>
        </w:rPr>
        <w:t>202</w:t>
      </w:r>
      <w:r>
        <w:rPr>
          <w:rFonts w:hint="eastAsia" w:ascii="宋体" w:hAnsi="宋体" w:cs="仿宋"/>
          <w:color w:val="auto"/>
          <w:spacing w:val="10"/>
          <w:kern w:val="0"/>
          <w:sz w:val="24"/>
          <w:szCs w:val="24"/>
          <w:highlight w:val="none"/>
          <w:lang w:val="en-US" w:eastAsia="zh-CN"/>
        </w:rPr>
        <w:t>5</w:t>
      </w:r>
      <w:r>
        <w:rPr>
          <w:rFonts w:hint="eastAsia" w:ascii="宋体" w:hAnsi="宋体" w:cs="仿宋"/>
          <w:color w:val="auto"/>
          <w:spacing w:val="10"/>
          <w:kern w:val="0"/>
          <w:sz w:val="24"/>
          <w:szCs w:val="24"/>
          <w:highlight w:val="none"/>
        </w:rPr>
        <w:t>年度经审计的财务报告；</w:t>
      </w:r>
    </w:p>
    <w:p>
      <w:pPr>
        <w:spacing w:after="120" w:line="360" w:lineRule="auto"/>
        <w:ind w:right="516" w:firstLine="520" w:firstLineChars="200"/>
        <w:rPr>
          <w:rFonts w:hint="eastAsia" w:ascii="宋体" w:hAnsi="宋体" w:cs="仿宋"/>
          <w:color w:val="auto"/>
          <w:spacing w:val="10"/>
          <w:kern w:val="0"/>
          <w:sz w:val="24"/>
          <w:szCs w:val="24"/>
          <w:highlight w:val="none"/>
        </w:rPr>
      </w:pPr>
      <w:r>
        <w:rPr>
          <w:rFonts w:hint="eastAsia" w:ascii="宋体" w:hAnsi="宋体" w:cs="仿宋"/>
          <w:color w:val="auto"/>
          <w:spacing w:val="10"/>
          <w:kern w:val="0"/>
          <w:sz w:val="24"/>
          <w:szCs w:val="24"/>
          <w:highlight w:val="none"/>
        </w:rPr>
        <w:t>②提供</w:t>
      </w:r>
      <w:r>
        <w:rPr>
          <w:rFonts w:hint="eastAsia" w:ascii="宋体" w:hAnsi="宋体" w:cs="仿宋"/>
          <w:color w:val="auto"/>
          <w:spacing w:val="10"/>
          <w:kern w:val="0"/>
          <w:sz w:val="24"/>
          <w:szCs w:val="24"/>
          <w:highlight w:val="none"/>
          <w:lang w:val="en-US" w:eastAsia="zh-CN"/>
        </w:rPr>
        <w:t>2024</w:t>
      </w:r>
      <w:r>
        <w:rPr>
          <w:rFonts w:hint="eastAsia" w:ascii="宋体" w:hAnsi="宋体" w:cs="仿宋"/>
          <w:color w:val="auto"/>
          <w:spacing w:val="10"/>
          <w:kern w:val="0"/>
          <w:sz w:val="24"/>
          <w:szCs w:val="24"/>
          <w:highlight w:val="none"/>
        </w:rPr>
        <w:t>年</w:t>
      </w:r>
      <w:r>
        <w:rPr>
          <w:rFonts w:hint="eastAsia" w:ascii="宋体" w:hAnsi="宋体" w:cs="仿宋"/>
          <w:color w:val="auto"/>
          <w:spacing w:val="10"/>
          <w:kern w:val="0"/>
          <w:sz w:val="24"/>
          <w:szCs w:val="24"/>
          <w:highlight w:val="none"/>
          <w:lang w:val="en-US" w:eastAsia="zh-CN"/>
        </w:rPr>
        <w:t>和</w:t>
      </w:r>
      <w:r>
        <w:rPr>
          <w:rFonts w:hint="eastAsia" w:ascii="宋体" w:hAnsi="宋体" w:cs="仿宋"/>
          <w:color w:val="auto"/>
          <w:spacing w:val="10"/>
          <w:kern w:val="0"/>
          <w:sz w:val="24"/>
          <w:szCs w:val="24"/>
          <w:highlight w:val="none"/>
        </w:rPr>
        <w:t>202</w:t>
      </w:r>
      <w:r>
        <w:rPr>
          <w:rFonts w:hint="eastAsia" w:ascii="宋体" w:hAnsi="宋体" w:cs="仿宋"/>
          <w:color w:val="auto"/>
          <w:spacing w:val="10"/>
          <w:kern w:val="0"/>
          <w:sz w:val="24"/>
          <w:szCs w:val="24"/>
          <w:highlight w:val="none"/>
          <w:lang w:val="en-US" w:eastAsia="zh-CN"/>
        </w:rPr>
        <w:t>5</w:t>
      </w:r>
      <w:r>
        <w:rPr>
          <w:rFonts w:hint="eastAsia" w:ascii="宋体" w:hAnsi="宋体" w:cs="仿宋"/>
          <w:color w:val="auto"/>
          <w:spacing w:val="10"/>
          <w:kern w:val="0"/>
          <w:sz w:val="24"/>
          <w:szCs w:val="24"/>
          <w:highlight w:val="none"/>
        </w:rPr>
        <w:t>年度供应商内部的财务报表复印件（至少包含资产负债表）；</w:t>
      </w:r>
    </w:p>
    <w:p>
      <w:pPr>
        <w:spacing w:after="120" w:line="360" w:lineRule="auto"/>
        <w:ind w:right="516" w:firstLine="520" w:firstLineChars="200"/>
        <w:rPr>
          <w:rFonts w:hint="eastAsia" w:ascii="宋体" w:hAnsi="宋体" w:cs="仿宋"/>
          <w:color w:val="auto"/>
          <w:spacing w:val="10"/>
          <w:kern w:val="0"/>
          <w:sz w:val="24"/>
          <w:szCs w:val="24"/>
          <w:highlight w:val="none"/>
        </w:rPr>
      </w:pPr>
      <w:r>
        <w:rPr>
          <w:rFonts w:hint="eastAsia" w:ascii="宋体" w:hAnsi="宋体" w:cs="仿宋"/>
          <w:color w:val="auto"/>
          <w:spacing w:val="10"/>
          <w:kern w:val="0"/>
          <w:sz w:val="24"/>
          <w:szCs w:val="24"/>
          <w:highlight w:val="none"/>
        </w:rPr>
        <w:t>③供应商注册时间截至投标文件递交截止日不足一年的，也可提供在工商备案的公司章程（复印件）。</w:t>
      </w:r>
    </w:p>
    <w:p>
      <w:pPr>
        <w:spacing w:after="120" w:line="360" w:lineRule="auto"/>
        <w:ind w:right="516" w:firstLine="520" w:firstLineChars="200"/>
        <w:rPr>
          <w:rFonts w:hint="eastAsia" w:ascii="宋体" w:hAnsi="宋体" w:cs="仿宋"/>
          <w:color w:val="auto"/>
          <w:spacing w:val="10"/>
          <w:kern w:val="0"/>
          <w:sz w:val="24"/>
          <w:szCs w:val="24"/>
          <w:highlight w:val="none"/>
        </w:rPr>
      </w:pPr>
      <w:r>
        <w:rPr>
          <w:rFonts w:hint="eastAsia" w:ascii="宋体" w:hAnsi="宋体" w:cs="仿宋"/>
          <w:color w:val="auto"/>
          <w:spacing w:val="10"/>
          <w:kern w:val="0"/>
          <w:sz w:val="24"/>
          <w:szCs w:val="24"/>
          <w:highlight w:val="none"/>
        </w:rPr>
        <w:t>二、依法缴纳税收和社会保障资金的相关材料</w:t>
      </w:r>
    </w:p>
    <w:p>
      <w:pPr>
        <w:spacing w:after="120" w:line="360" w:lineRule="auto"/>
        <w:ind w:right="516" w:firstLine="520" w:firstLineChars="200"/>
        <w:rPr>
          <w:rFonts w:hint="eastAsia" w:ascii="宋体" w:hAnsi="宋体" w:cs="仿宋"/>
          <w:color w:val="auto"/>
          <w:spacing w:val="10"/>
          <w:kern w:val="0"/>
          <w:sz w:val="24"/>
          <w:szCs w:val="24"/>
          <w:highlight w:val="none"/>
        </w:rPr>
      </w:pPr>
      <w:r>
        <w:rPr>
          <w:rFonts w:hint="eastAsia" w:ascii="宋体" w:hAnsi="宋体" w:cs="仿宋"/>
          <w:color w:val="auto"/>
          <w:spacing w:val="10"/>
          <w:kern w:val="0"/>
          <w:sz w:val="24"/>
          <w:szCs w:val="24"/>
          <w:highlight w:val="none"/>
        </w:rPr>
        <w:t>2.1、依法缴纳税收的证明材料：</w:t>
      </w:r>
    </w:p>
    <w:p>
      <w:pPr>
        <w:spacing w:after="120" w:line="360" w:lineRule="auto"/>
        <w:ind w:right="516" w:firstLine="520" w:firstLineChars="200"/>
        <w:rPr>
          <w:rFonts w:hint="eastAsia" w:ascii="宋体" w:hAnsi="宋体" w:cs="仿宋"/>
          <w:color w:val="auto"/>
          <w:spacing w:val="10"/>
          <w:kern w:val="0"/>
          <w:sz w:val="24"/>
          <w:szCs w:val="24"/>
          <w:highlight w:val="none"/>
        </w:rPr>
      </w:pPr>
      <w:r>
        <w:rPr>
          <w:rFonts w:hint="eastAsia" w:ascii="宋体" w:hAnsi="宋体" w:cs="仿宋"/>
          <w:color w:val="auto"/>
          <w:spacing w:val="10"/>
          <w:kern w:val="0"/>
          <w:sz w:val="24"/>
          <w:szCs w:val="24"/>
          <w:highlight w:val="none"/>
        </w:rPr>
        <w:t>提供 20</w:t>
      </w:r>
      <w:r>
        <w:rPr>
          <w:rFonts w:hint="eastAsia" w:ascii="宋体" w:hAnsi="宋体" w:cs="仿宋"/>
          <w:color w:val="auto"/>
          <w:spacing w:val="10"/>
          <w:kern w:val="0"/>
          <w:sz w:val="24"/>
          <w:szCs w:val="24"/>
          <w:highlight w:val="none"/>
          <w:lang w:val="en-US" w:eastAsia="zh-CN"/>
        </w:rPr>
        <w:t>25</w:t>
      </w:r>
      <w:r>
        <w:rPr>
          <w:rFonts w:hint="eastAsia" w:ascii="宋体" w:hAnsi="宋体" w:cs="仿宋"/>
          <w:color w:val="auto"/>
          <w:spacing w:val="10"/>
          <w:kern w:val="0"/>
          <w:sz w:val="24"/>
          <w:szCs w:val="24"/>
          <w:highlight w:val="none"/>
        </w:rPr>
        <w:t xml:space="preserve"> 年</w:t>
      </w:r>
      <w:r>
        <w:rPr>
          <w:rFonts w:hint="eastAsia" w:ascii="宋体" w:hAnsi="宋体" w:cs="仿宋"/>
          <w:color w:val="auto"/>
          <w:spacing w:val="10"/>
          <w:kern w:val="0"/>
          <w:sz w:val="24"/>
          <w:szCs w:val="24"/>
          <w:highlight w:val="none"/>
          <w:lang w:val="en-US" w:eastAsia="zh-CN"/>
        </w:rPr>
        <w:t>11月</w:t>
      </w:r>
      <w:r>
        <w:rPr>
          <w:rFonts w:hint="eastAsia" w:ascii="宋体" w:hAnsi="宋体" w:cs="仿宋"/>
          <w:color w:val="auto"/>
          <w:spacing w:val="10"/>
          <w:kern w:val="0"/>
          <w:sz w:val="24"/>
          <w:szCs w:val="24"/>
          <w:highlight w:val="none"/>
        </w:rPr>
        <w:t xml:space="preserve"> 以来任意一月的缴纳税收的银行电子回单或者税务部门出具的纳税证明或完税证明；</w:t>
      </w:r>
    </w:p>
    <w:p>
      <w:pPr>
        <w:spacing w:after="120" w:line="360" w:lineRule="auto"/>
        <w:ind w:right="516" w:firstLine="520" w:firstLineChars="200"/>
        <w:rPr>
          <w:rFonts w:hint="eastAsia" w:ascii="宋体" w:hAnsi="宋体" w:cs="仿宋"/>
          <w:color w:val="auto"/>
          <w:spacing w:val="10"/>
          <w:kern w:val="0"/>
          <w:sz w:val="24"/>
          <w:szCs w:val="24"/>
          <w:highlight w:val="none"/>
        </w:rPr>
      </w:pPr>
      <w:r>
        <w:rPr>
          <w:rFonts w:hint="eastAsia" w:ascii="宋体" w:hAnsi="宋体" w:cs="仿宋"/>
          <w:color w:val="auto"/>
          <w:spacing w:val="10"/>
          <w:kern w:val="0"/>
          <w:sz w:val="24"/>
          <w:szCs w:val="24"/>
          <w:highlight w:val="none"/>
        </w:rPr>
        <w:t>2.2、依法缴纳社会保障资金的证明材料：</w:t>
      </w:r>
    </w:p>
    <w:p>
      <w:pPr>
        <w:spacing w:after="120" w:line="360" w:lineRule="auto"/>
        <w:ind w:right="516" w:firstLine="520" w:firstLineChars="200"/>
        <w:rPr>
          <w:rFonts w:hint="eastAsia" w:ascii="宋体" w:hAnsi="宋体" w:cs="仿宋"/>
          <w:color w:val="auto"/>
          <w:spacing w:val="10"/>
          <w:kern w:val="0"/>
          <w:sz w:val="24"/>
          <w:szCs w:val="24"/>
          <w:highlight w:val="none"/>
        </w:rPr>
      </w:pPr>
      <w:r>
        <w:rPr>
          <w:rFonts w:hint="eastAsia" w:ascii="宋体" w:hAnsi="宋体" w:cs="仿宋"/>
          <w:color w:val="auto"/>
          <w:spacing w:val="10"/>
          <w:kern w:val="0"/>
          <w:sz w:val="24"/>
          <w:szCs w:val="24"/>
          <w:highlight w:val="none"/>
        </w:rPr>
        <w:t>提供 20</w:t>
      </w:r>
      <w:r>
        <w:rPr>
          <w:rFonts w:hint="eastAsia" w:ascii="宋体" w:hAnsi="宋体" w:cs="仿宋"/>
          <w:color w:val="auto"/>
          <w:spacing w:val="10"/>
          <w:kern w:val="0"/>
          <w:sz w:val="24"/>
          <w:szCs w:val="24"/>
          <w:highlight w:val="none"/>
          <w:lang w:val="en-US" w:eastAsia="zh-CN"/>
        </w:rPr>
        <w:t>25</w:t>
      </w:r>
      <w:r>
        <w:rPr>
          <w:rFonts w:hint="eastAsia" w:ascii="宋体" w:hAnsi="宋体" w:cs="仿宋"/>
          <w:color w:val="auto"/>
          <w:spacing w:val="10"/>
          <w:kern w:val="0"/>
          <w:sz w:val="24"/>
          <w:szCs w:val="24"/>
          <w:highlight w:val="none"/>
        </w:rPr>
        <w:t xml:space="preserve"> 年</w:t>
      </w:r>
      <w:r>
        <w:rPr>
          <w:rFonts w:hint="eastAsia" w:ascii="宋体" w:hAnsi="宋体" w:cs="仿宋"/>
          <w:color w:val="auto"/>
          <w:spacing w:val="10"/>
          <w:kern w:val="0"/>
          <w:sz w:val="24"/>
          <w:szCs w:val="24"/>
          <w:highlight w:val="none"/>
          <w:lang w:val="en-US" w:eastAsia="zh-CN"/>
        </w:rPr>
        <w:t>11月</w:t>
      </w:r>
      <w:r>
        <w:rPr>
          <w:rFonts w:hint="eastAsia" w:ascii="宋体" w:hAnsi="宋体" w:cs="仿宋"/>
          <w:color w:val="auto"/>
          <w:spacing w:val="10"/>
          <w:kern w:val="0"/>
          <w:sz w:val="24"/>
          <w:szCs w:val="24"/>
          <w:highlight w:val="none"/>
        </w:rPr>
        <w:t>以来任意一月的内缴纳社会保险的凭据，其他组织和自然人也需要提供缴纳税收的凭据和缴纳社会保险的凭据。</w:t>
      </w:r>
    </w:p>
    <w:p>
      <w:pPr>
        <w:spacing w:after="120" w:line="360" w:lineRule="auto"/>
        <w:ind w:right="516" w:firstLine="520" w:firstLineChars="200"/>
        <w:rPr>
          <w:rFonts w:hint="eastAsia" w:ascii="宋体" w:hAnsi="宋体" w:cs="仿宋"/>
          <w:color w:val="auto"/>
          <w:spacing w:val="10"/>
          <w:kern w:val="0"/>
          <w:sz w:val="24"/>
          <w:szCs w:val="24"/>
          <w:highlight w:val="none"/>
        </w:rPr>
      </w:pPr>
      <w:r>
        <w:rPr>
          <w:rFonts w:hint="eastAsia" w:ascii="宋体" w:hAnsi="宋体" w:cs="仿宋"/>
          <w:color w:val="auto"/>
          <w:spacing w:val="10"/>
          <w:kern w:val="0"/>
          <w:sz w:val="24"/>
          <w:szCs w:val="24"/>
          <w:highlight w:val="none"/>
        </w:rPr>
        <w:t>2.3、依法免税或不需要缴纳社会保障资金的供应商，应提供相应文件证明其依法免税或不需要缴纳社会保障资金。</w:t>
      </w:r>
    </w:p>
    <w:p>
      <w:pPr>
        <w:spacing w:after="120" w:line="360" w:lineRule="auto"/>
        <w:ind w:right="516" w:firstLine="520" w:firstLineChars="200"/>
        <w:rPr>
          <w:rFonts w:hint="eastAsia" w:ascii="宋体" w:hAnsi="宋体" w:cs="仿宋"/>
          <w:color w:val="auto"/>
          <w:spacing w:val="10"/>
          <w:kern w:val="0"/>
          <w:sz w:val="24"/>
          <w:szCs w:val="24"/>
          <w:highlight w:val="none"/>
        </w:rPr>
      </w:pPr>
      <w:r>
        <w:rPr>
          <w:rFonts w:hint="eastAsia" w:ascii="宋体" w:hAnsi="宋体" w:cs="仿宋"/>
          <w:color w:val="auto"/>
          <w:spacing w:val="10"/>
          <w:kern w:val="0"/>
          <w:sz w:val="24"/>
          <w:szCs w:val="24"/>
          <w:highlight w:val="none"/>
        </w:rPr>
        <w:t>三、注：</w:t>
      </w:r>
    </w:p>
    <w:p>
      <w:pPr>
        <w:spacing w:after="120" w:line="360" w:lineRule="auto"/>
        <w:ind w:right="516" w:firstLine="520" w:firstLineChars="200"/>
        <w:rPr>
          <w:rFonts w:hint="eastAsia" w:ascii="宋体" w:hAnsi="宋体" w:cs="仿宋"/>
          <w:color w:val="auto"/>
          <w:spacing w:val="10"/>
          <w:kern w:val="0"/>
          <w:sz w:val="24"/>
          <w:szCs w:val="24"/>
          <w:highlight w:val="none"/>
        </w:rPr>
      </w:pPr>
      <w:r>
        <w:rPr>
          <w:rFonts w:hint="eastAsia" w:ascii="宋体" w:hAnsi="宋体" w:cs="仿宋"/>
          <w:color w:val="auto"/>
          <w:spacing w:val="10"/>
          <w:kern w:val="0"/>
          <w:sz w:val="24"/>
          <w:szCs w:val="24"/>
          <w:highlight w:val="none"/>
        </w:rPr>
        <w:t>3.1、如因有关主管部门政策调整，部分证明材料有所增减，以最新政策要求为准；</w:t>
      </w:r>
    </w:p>
    <w:p>
      <w:pPr>
        <w:spacing w:after="120" w:line="360" w:lineRule="auto"/>
        <w:ind w:right="516" w:firstLine="520" w:firstLineChars="200"/>
        <w:rPr>
          <w:rFonts w:hint="eastAsia" w:ascii="宋体" w:hAnsi="宋体" w:cs="仿宋"/>
          <w:color w:val="auto"/>
          <w:spacing w:val="10"/>
          <w:kern w:val="0"/>
          <w:sz w:val="24"/>
          <w:szCs w:val="24"/>
          <w:highlight w:val="none"/>
        </w:rPr>
      </w:pPr>
      <w:r>
        <w:rPr>
          <w:rFonts w:hint="eastAsia" w:ascii="宋体" w:hAnsi="宋体" w:cs="仿宋"/>
          <w:color w:val="auto"/>
          <w:spacing w:val="10"/>
          <w:kern w:val="0"/>
          <w:sz w:val="24"/>
          <w:szCs w:val="24"/>
          <w:highlight w:val="none"/>
        </w:rPr>
        <w:t>3.2、如供应商所在地有关主管部门反馈的证明材料与本文中要求不一致时，以当地要求为准，但须供应商提供文字说明。</w:t>
      </w:r>
    </w:p>
    <w:p>
      <w:pPr>
        <w:tabs>
          <w:tab w:val="center" w:pos="4832"/>
          <w:tab w:val="left" w:pos="7140"/>
        </w:tabs>
        <w:spacing w:line="360" w:lineRule="auto"/>
        <w:jc w:val="center"/>
        <w:outlineLvl w:val="1"/>
        <w:rPr>
          <w:rFonts w:ascii="宋体" w:hAnsi="宋体" w:cs="宋体"/>
          <w:b/>
          <w:color w:val="auto"/>
          <w:sz w:val="24"/>
          <w:szCs w:val="24"/>
          <w:highlight w:val="none"/>
        </w:rPr>
      </w:pPr>
      <w:bookmarkStart w:id="166" w:name="_Toc128476880"/>
      <w:bookmarkStart w:id="167" w:name="_Toc113901851"/>
      <w:bookmarkStart w:id="168" w:name="_Toc111556488"/>
      <w:r>
        <w:rPr>
          <w:rFonts w:ascii="宋体" w:hAnsi="宋体" w:cs="宋体"/>
          <w:b/>
          <w:color w:val="auto"/>
          <w:sz w:val="24"/>
          <w:szCs w:val="24"/>
          <w:highlight w:val="none"/>
        </w:rPr>
        <w:br w:type="page"/>
      </w:r>
      <w:bookmarkStart w:id="169" w:name="_Toc130252624"/>
      <w:bookmarkStart w:id="170" w:name="_Toc135759793"/>
      <w:r>
        <w:rPr>
          <w:rFonts w:ascii="宋体" w:hAnsi="宋体" w:cs="宋体"/>
          <w:b/>
          <w:color w:val="auto"/>
          <w:sz w:val="24"/>
          <w:szCs w:val="24"/>
          <w:highlight w:val="none"/>
        </w:rPr>
        <w:t>7</w:t>
      </w:r>
      <w:r>
        <w:rPr>
          <w:rFonts w:hint="eastAsia" w:ascii="宋体" w:hAnsi="宋体" w:cs="宋体"/>
          <w:b/>
          <w:color w:val="auto"/>
          <w:sz w:val="24"/>
          <w:szCs w:val="24"/>
          <w:highlight w:val="none"/>
        </w:rPr>
        <w:t>.</w:t>
      </w:r>
      <w:r>
        <w:rPr>
          <w:rFonts w:hint="eastAsia" w:ascii="宋体" w:hAnsi="宋体" w:cs="宋体"/>
          <w:b/>
          <w:color w:val="auto"/>
          <w:sz w:val="24"/>
          <w:szCs w:val="24"/>
          <w:highlight w:val="none"/>
          <w:lang w:val="en-US" w:eastAsia="zh-CN"/>
        </w:rPr>
        <w:t>4</w:t>
      </w:r>
      <w:r>
        <w:rPr>
          <w:rFonts w:hint="eastAsia" w:ascii="宋体" w:hAnsi="宋体" w:cs="宋体"/>
          <w:b/>
          <w:color w:val="auto"/>
          <w:sz w:val="24"/>
          <w:szCs w:val="24"/>
          <w:highlight w:val="none"/>
        </w:rPr>
        <w:t>、具备履行合同所必需的设备和专业技术能力的证明材料</w:t>
      </w:r>
      <w:bookmarkEnd w:id="166"/>
      <w:bookmarkEnd w:id="167"/>
      <w:bookmarkEnd w:id="169"/>
      <w:bookmarkEnd w:id="170"/>
    </w:p>
    <w:p>
      <w:pPr>
        <w:spacing w:line="360" w:lineRule="auto"/>
        <w:jc w:val="center"/>
        <w:rPr>
          <w:rFonts w:ascii="宋体" w:hAnsi="宋体" w:cs="Times New Roman"/>
          <w:b/>
          <w:color w:val="auto"/>
          <w:sz w:val="24"/>
          <w:szCs w:val="24"/>
          <w:highlight w:val="none"/>
        </w:rPr>
      </w:pPr>
    </w:p>
    <w:p>
      <w:pPr>
        <w:spacing w:line="360" w:lineRule="auto"/>
        <w:jc w:val="center"/>
        <w:rPr>
          <w:rFonts w:ascii="宋体" w:hAnsi="宋体" w:cs="Times New Roman"/>
          <w:b/>
          <w:color w:val="auto"/>
          <w:sz w:val="24"/>
          <w:szCs w:val="24"/>
          <w:highlight w:val="none"/>
        </w:rPr>
      </w:pPr>
    </w:p>
    <w:p>
      <w:pPr>
        <w:spacing w:line="360" w:lineRule="auto"/>
        <w:jc w:val="center"/>
        <w:rPr>
          <w:rFonts w:ascii="宋体" w:hAnsi="宋体" w:cs="Times New Roman"/>
          <w:b/>
          <w:color w:val="auto"/>
          <w:sz w:val="24"/>
          <w:szCs w:val="24"/>
          <w:highlight w:val="none"/>
        </w:rPr>
      </w:pPr>
    </w:p>
    <w:p>
      <w:pPr>
        <w:spacing w:line="360" w:lineRule="auto"/>
        <w:jc w:val="center"/>
        <w:rPr>
          <w:rFonts w:ascii="宋体" w:hAnsi="宋体" w:cs="Times New Roman"/>
          <w:b/>
          <w:color w:val="auto"/>
          <w:sz w:val="24"/>
          <w:szCs w:val="24"/>
          <w:highlight w:val="none"/>
        </w:rPr>
      </w:pPr>
      <w:r>
        <w:rPr>
          <w:rFonts w:hint="eastAsia" w:ascii="宋体" w:hAnsi="宋体" w:cs="Times New Roman"/>
          <w:b/>
          <w:color w:val="auto"/>
          <w:sz w:val="24"/>
          <w:szCs w:val="24"/>
          <w:highlight w:val="none"/>
        </w:rPr>
        <w:t>具有履行合同所必需的设备和专业技术能力的承诺</w:t>
      </w:r>
      <w:bookmarkEnd w:id="168"/>
      <w:r>
        <w:rPr>
          <w:rFonts w:hint="eastAsia" w:ascii="宋体" w:hAnsi="宋体" w:cs="Times New Roman"/>
          <w:b/>
          <w:color w:val="auto"/>
          <w:sz w:val="24"/>
          <w:szCs w:val="24"/>
          <w:highlight w:val="none"/>
        </w:rPr>
        <w:t>函</w:t>
      </w:r>
    </w:p>
    <w:p>
      <w:pPr>
        <w:adjustRightInd w:val="0"/>
        <w:snapToGrid w:val="0"/>
        <w:spacing w:line="360" w:lineRule="auto"/>
        <w:ind w:firstLine="480" w:firstLineChars="200"/>
        <w:jc w:val="center"/>
        <w:rPr>
          <w:rFonts w:ascii="宋体" w:hAnsi="宋体" w:cs="Times New Roman"/>
          <w:color w:val="auto"/>
          <w:sz w:val="24"/>
          <w:szCs w:val="24"/>
          <w:highlight w:val="none"/>
        </w:rPr>
      </w:pPr>
    </w:p>
    <w:p>
      <w:pPr>
        <w:autoSpaceDE w:val="0"/>
        <w:autoSpaceDN w:val="0"/>
        <w:adjustRightInd w:val="0"/>
        <w:spacing w:line="360" w:lineRule="auto"/>
        <w:ind w:firstLine="480" w:firstLineChars="200"/>
        <w:jc w:val="left"/>
        <w:rPr>
          <w:rFonts w:ascii="宋体" w:hAnsi="宋体" w:cs="Arial"/>
          <w:color w:val="auto"/>
          <w:kern w:val="0"/>
          <w:sz w:val="24"/>
          <w:szCs w:val="24"/>
          <w:highlight w:val="none"/>
        </w:rPr>
      </w:pPr>
      <w:r>
        <w:rPr>
          <w:rFonts w:hint="eastAsia" w:ascii="宋体" w:hAnsi="宋体" w:cs="Arial"/>
          <w:color w:val="auto"/>
          <w:kern w:val="0"/>
          <w:sz w:val="24"/>
          <w:szCs w:val="24"/>
          <w:highlight w:val="none"/>
        </w:rPr>
        <w:t>致：</w:t>
      </w:r>
      <w:r>
        <w:rPr>
          <w:rFonts w:hint="eastAsia" w:ascii="宋体" w:hAnsi="宋体" w:cs="Arial"/>
          <w:color w:val="auto"/>
          <w:kern w:val="0"/>
          <w:sz w:val="24"/>
          <w:szCs w:val="24"/>
          <w:highlight w:val="none"/>
          <w:u w:val="single"/>
        </w:rPr>
        <w:t xml:space="preserve">              </w:t>
      </w:r>
      <w:r>
        <w:rPr>
          <w:rFonts w:hint="eastAsia" w:ascii="宋体" w:hAnsi="宋体" w:cs="Arial"/>
          <w:color w:val="auto"/>
          <w:kern w:val="0"/>
          <w:sz w:val="24"/>
          <w:szCs w:val="24"/>
          <w:highlight w:val="none"/>
        </w:rPr>
        <w:t>（采购人名称）</w:t>
      </w:r>
    </w:p>
    <w:p>
      <w:pPr>
        <w:autoSpaceDE w:val="0"/>
        <w:autoSpaceDN w:val="0"/>
        <w:adjustRightInd w:val="0"/>
        <w:spacing w:line="360" w:lineRule="auto"/>
        <w:ind w:firstLine="480" w:firstLineChars="200"/>
        <w:jc w:val="left"/>
        <w:rPr>
          <w:rFonts w:ascii="宋体" w:hAnsi="宋体" w:cs="宋体"/>
          <w:color w:val="auto"/>
          <w:kern w:val="0"/>
          <w:sz w:val="24"/>
          <w:szCs w:val="24"/>
          <w:highlight w:val="none"/>
        </w:rPr>
      </w:pPr>
    </w:p>
    <w:p>
      <w:pPr>
        <w:autoSpaceDE w:val="0"/>
        <w:autoSpaceDN w:val="0"/>
        <w:adjustRightIn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我单位郑重承诺： </w:t>
      </w:r>
    </w:p>
    <w:p>
      <w:pPr>
        <w:autoSpaceDE w:val="0"/>
        <w:autoSpaceDN w:val="0"/>
        <w:adjustRightIn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我单位具备履行</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（项目名称）合同所必需的设备和专业技术能力；</w:t>
      </w:r>
    </w:p>
    <w:p>
      <w:pPr>
        <w:autoSpaceDE w:val="0"/>
        <w:autoSpaceDN w:val="0"/>
        <w:adjustRightIn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特此承诺。 </w:t>
      </w:r>
    </w:p>
    <w:p>
      <w:pPr>
        <w:autoSpaceDE w:val="0"/>
        <w:autoSpaceDN w:val="0"/>
        <w:adjustRightInd w:val="0"/>
        <w:spacing w:line="360" w:lineRule="auto"/>
        <w:jc w:val="left"/>
        <w:rPr>
          <w:rFonts w:ascii="宋体" w:hAnsi="宋体" w:cs="宋体"/>
          <w:color w:val="auto"/>
          <w:kern w:val="0"/>
          <w:sz w:val="24"/>
          <w:szCs w:val="24"/>
          <w:highlight w:val="none"/>
        </w:rPr>
      </w:pPr>
    </w:p>
    <w:p>
      <w:pPr>
        <w:autoSpaceDE w:val="0"/>
        <w:autoSpaceDN w:val="0"/>
        <w:adjustRightInd w:val="0"/>
        <w:spacing w:line="360" w:lineRule="auto"/>
        <w:jc w:val="left"/>
        <w:rPr>
          <w:rFonts w:ascii="宋体" w:hAnsi="宋体" w:cs="宋体"/>
          <w:color w:val="auto"/>
          <w:kern w:val="0"/>
          <w:sz w:val="24"/>
          <w:szCs w:val="24"/>
          <w:highlight w:val="none"/>
        </w:rPr>
      </w:pPr>
    </w:p>
    <w:p>
      <w:pPr>
        <w:autoSpaceDE w:val="0"/>
        <w:autoSpaceDN w:val="0"/>
        <w:adjustRightInd w:val="0"/>
        <w:spacing w:line="360" w:lineRule="auto"/>
        <w:jc w:val="left"/>
        <w:rPr>
          <w:rFonts w:ascii="宋体" w:hAnsi="宋体" w:cs="宋体"/>
          <w:color w:val="auto"/>
          <w:kern w:val="0"/>
          <w:sz w:val="24"/>
          <w:szCs w:val="24"/>
          <w:highlight w:val="none"/>
        </w:rPr>
      </w:pPr>
    </w:p>
    <w:p>
      <w:pPr>
        <w:autoSpaceDE w:val="0"/>
        <w:autoSpaceDN w:val="0"/>
        <w:adjustRightInd w:val="0"/>
        <w:spacing w:line="360" w:lineRule="auto"/>
        <w:jc w:val="left"/>
        <w:rPr>
          <w:rFonts w:ascii="宋体" w:hAnsi="宋体" w:cs="宋体"/>
          <w:color w:val="auto"/>
          <w:kern w:val="0"/>
          <w:sz w:val="24"/>
          <w:szCs w:val="24"/>
          <w:highlight w:val="none"/>
        </w:rPr>
      </w:pPr>
    </w:p>
    <w:p>
      <w:pPr>
        <w:widowControl/>
        <w:shd w:val="clear" w:color="auto" w:fill="FFFFFF"/>
        <w:snapToGrid w:val="0"/>
        <w:spacing w:line="360" w:lineRule="auto"/>
        <w:jc w:val="left"/>
        <w:rPr>
          <w:rFonts w:ascii="宋体" w:hAnsi="宋体" w:cs="Arial"/>
          <w:color w:val="auto"/>
          <w:kern w:val="0"/>
          <w:sz w:val="24"/>
          <w:szCs w:val="24"/>
          <w:highlight w:val="none"/>
        </w:rPr>
      </w:pPr>
      <w:r>
        <w:rPr>
          <w:rFonts w:hint="eastAsia" w:ascii="宋体" w:hAnsi="宋体" w:cs="Arial"/>
          <w:color w:val="auto"/>
          <w:kern w:val="0"/>
          <w:sz w:val="24"/>
          <w:szCs w:val="24"/>
          <w:highlight w:val="none"/>
        </w:rPr>
        <w:t>供应商：</w:t>
      </w:r>
      <w:r>
        <w:rPr>
          <w:rFonts w:hint="eastAsia" w:ascii="宋体" w:hAnsi="宋体" w:cs="Arial"/>
          <w:color w:val="auto"/>
          <w:kern w:val="0"/>
          <w:sz w:val="24"/>
          <w:szCs w:val="24"/>
          <w:highlight w:val="none"/>
          <w:u w:val="single"/>
        </w:rPr>
        <w:t xml:space="preserve">               </w:t>
      </w:r>
      <w:r>
        <w:rPr>
          <w:rFonts w:hint="eastAsia" w:ascii="宋体" w:hAnsi="宋体" w:cs="Arial"/>
          <w:color w:val="auto"/>
          <w:kern w:val="0"/>
          <w:sz w:val="24"/>
          <w:szCs w:val="24"/>
          <w:highlight w:val="none"/>
        </w:rPr>
        <w:t>（盖章）</w:t>
      </w:r>
    </w:p>
    <w:p>
      <w:pPr>
        <w:widowControl/>
        <w:shd w:val="clear" w:color="auto" w:fill="FFFFFF"/>
        <w:snapToGrid w:val="0"/>
        <w:spacing w:line="360" w:lineRule="auto"/>
        <w:jc w:val="left"/>
        <w:rPr>
          <w:rFonts w:ascii="宋体" w:hAnsi="宋体" w:cs="Arial"/>
          <w:color w:val="auto"/>
          <w:kern w:val="0"/>
          <w:sz w:val="24"/>
          <w:szCs w:val="24"/>
          <w:highlight w:val="none"/>
        </w:rPr>
      </w:pPr>
    </w:p>
    <w:p>
      <w:pPr>
        <w:widowControl/>
        <w:shd w:val="clear" w:color="auto" w:fill="FFFFFF"/>
        <w:snapToGrid w:val="0"/>
        <w:spacing w:line="360" w:lineRule="auto"/>
        <w:jc w:val="left"/>
        <w:rPr>
          <w:rFonts w:ascii="宋体" w:hAnsi="宋体" w:cs="Arial"/>
          <w:color w:val="auto"/>
          <w:kern w:val="0"/>
          <w:sz w:val="24"/>
          <w:szCs w:val="24"/>
          <w:highlight w:val="none"/>
        </w:rPr>
      </w:pPr>
    </w:p>
    <w:p>
      <w:pPr>
        <w:widowControl/>
        <w:shd w:val="clear" w:color="auto" w:fill="FFFFFF"/>
        <w:snapToGrid w:val="0"/>
        <w:spacing w:line="360" w:lineRule="auto"/>
        <w:ind w:firstLine="420"/>
        <w:jc w:val="center"/>
        <w:rPr>
          <w:rFonts w:ascii="宋体" w:hAnsi="宋体" w:cs="Arial"/>
          <w:color w:val="auto"/>
          <w:kern w:val="0"/>
          <w:sz w:val="24"/>
          <w:szCs w:val="24"/>
          <w:highlight w:val="none"/>
        </w:rPr>
      </w:pPr>
      <w:r>
        <w:rPr>
          <w:rFonts w:hint="eastAsia" w:ascii="宋体" w:hAnsi="宋体" w:cs="Arial"/>
          <w:color w:val="auto"/>
          <w:kern w:val="0"/>
          <w:sz w:val="24"/>
          <w:szCs w:val="24"/>
          <w:highlight w:val="none"/>
        </w:rPr>
        <w:t xml:space="preserve">                                               日期： 年  月  日</w:t>
      </w:r>
    </w:p>
    <w:p>
      <w:pPr>
        <w:adjustRightInd w:val="0"/>
        <w:snapToGrid w:val="0"/>
        <w:spacing w:line="360" w:lineRule="auto"/>
        <w:rPr>
          <w:rFonts w:ascii="宋体" w:hAnsi="宋体" w:cs="Times New Roman"/>
          <w:bCs/>
          <w:color w:val="auto"/>
          <w:sz w:val="24"/>
          <w:szCs w:val="24"/>
          <w:highlight w:val="none"/>
        </w:rPr>
      </w:pPr>
    </w:p>
    <w:p>
      <w:pPr>
        <w:spacing w:line="360" w:lineRule="auto"/>
        <w:rPr>
          <w:rFonts w:ascii="宋体" w:hAnsi="宋体" w:cs="Times New Roman"/>
          <w:color w:val="auto"/>
          <w:sz w:val="24"/>
          <w:szCs w:val="24"/>
          <w:highlight w:val="none"/>
        </w:rPr>
      </w:pPr>
    </w:p>
    <w:p>
      <w:pPr>
        <w:spacing w:line="360" w:lineRule="auto"/>
        <w:rPr>
          <w:rFonts w:ascii="宋体" w:hAnsi="宋体" w:cs="Times New Roman"/>
          <w:color w:val="auto"/>
          <w:sz w:val="24"/>
          <w:szCs w:val="24"/>
          <w:highlight w:val="none"/>
        </w:rPr>
      </w:pPr>
    </w:p>
    <w:p>
      <w:pPr>
        <w:spacing w:line="360" w:lineRule="auto"/>
        <w:rPr>
          <w:rFonts w:ascii="宋体" w:hAnsi="宋体" w:cs="Times New Roman"/>
          <w:color w:val="auto"/>
          <w:sz w:val="24"/>
          <w:szCs w:val="24"/>
          <w:highlight w:val="none"/>
        </w:rPr>
      </w:pPr>
    </w:p>
    <w:p>
      <w:pPr>
        <w:spacing w:line="360" w:lineRule="auto"/>
        <w:rPr>
          <w:rFonts w:ascii="宋体" w:hAnsi="宋体" w:cs="Times New Roman"/>
          <w:color w:val="auto"/>
          <w:sz w:val="24"/>
          <w:szCs w:val="24"/>
          <w:highlight w:val="none"/>
        </w:rPr>
      </w:pPr>
    </w:p>
    <w:p>
      <w:pPr>
        <w:spacing w:line="360" w:lineRule="auto"/>
        <w:rPr>
          <w:rFonts w:ascii="宋体" w:hAnsi="宋体" w:cs="Times New Roman"/>
          <w:color w:val="auto"/>
          <w:sz w:val="24"/>
          <w:szCs w:val="24"/>
          <w:highlight w:val="none"/>
        </w:rPr>
      </w:pPr>
    </w:p>
    <w:p>
      <w:pPr>
        <w:spacing w:line="360" w:lineRule="auto"/>
        <w:rPr>
          <w:rFonts w:ascii="宋体" w:hAnsi="宋体" w:cs="Times New Roman"/>
          <w:color w:val="auto"/>
          <w:sz w:val="24"/>
          <w:szCs w:val="24"/>
          <w:highlight w:val="none"/>
        </w:rPr>
      </w:pPr>
    </w:p>
    <w:p>
      <w:pPr>
        <w:tabs>
          <w:tab w:val="center" w:pos="4832"/>
          <w:tab w:val="left" w:pos="7140"/>
        </w:tabs>
        <w:spacing w:line="360" w:lineRule="auto"/>
        <w:jc w:val="center"/>
        <w:outlineLvl w:val="1"/>
        <w:rPr>
          <w:rFonts w:ascii="宋体" w:hAnsi="宋体" w:cs="宋体"/>
          <w:b/>
          <w:color w:val="auto"/>
          <w:sz w:val="24"/>
          <w:szCs w:val="24"/>
          <w:highlight w:val="none"/>
        </w:rPr>
      </w:pPr>
      <w:r>
        <w:rPr>
          <w:rFonts w:ascii="宋体" w:hAnsi="宋体" w:cs="Times New Roman"/>
          <w:color w:val="auto"/>
          <w:sz w:val="24"/>
          <w:szCs w:val="24"/>
          <w:highlight w:val="none"/>
        </w:rPr>
        <w:br w:type="page"/>
      </w:r>
      <w:bookmarkStart w:id="171" w:name="_Toc135759794"/>
      <w:bookmarkStart w:id="172" w:name="_Toc128476881"/>
      <w:bookmarkStart w:id="173" w:name="_Toc130252625"/>
      <w:bookmarkStart w:id="174" w:name="_Toc113901852"/>
      <w:bookmarkStart w:id="175" w:name="_Toc111556490"/>
      <w:r>
        <w:rPr>
          <w:rFonts w:ascii="宋体" w:hAnsi="宋体" w:cs="宋体"/>
          <w:b/>
          <w:color w:val="auto"/>
          <w:sz w:val="24"/>
          <w:szCs w:val="24"/>
          <w:highlight w:val="none"/>
        </w:rPr>
        <w:t>7</w:t>
      </w:r>
      <w:r>
        <w:rPr>
          <w:rFonts w:hint="eastAsia" w:ascii="宋体" w:hAnsi="宋体" w:cs="宋体"/>
          <w:b/>
          <w:color w:val="auto"/>
          <w:sz w:val="24"/>
          <w:szCs w:val="24"/>
          <w:highlight w:val="none"/>
        </w:rPr>
        <w:t>.</w:t>
      </w:r>
      <w:r>
        <w:rPr>
          <w:rFonts w:hint="eastAsia" w:ascii="宋体" w:hAnsi="宋体" w:cs="宋体"/>
          <w:b/>
          <w:color w:val="auto"/>
          <w:sz w:val="24"/>
          <w:szCs w:val="24"/>
          <w:highlight w:val="none"/>
          <w:lang w:val="en-US" w:eastAsia="zh-CN"/>
        </w:rPr>
        <w:t>5</w:t>
      </w:r>
      <w:r>
        <w:rPr>
          <w:rFonts w:hint="eastAsia" w:ascii="宋体" w:hAnsi="宋体" w:cs="宋体"/>
          <w:b/>
          <w:color w:val="auto"/>
          <w:sz w:val="24"/>
          <w:szCs w:val="24"/>
          <w:highlight w:val="none"/>
        </w:rPr>
        <w:t>、参加政府采购活动前3年内在经营活动中没有重大违法记录的书面声明</w:t>
      </w:r>
      <w:bookmarkEnd w:id="171"/>
      <w:bookmarkEnd w:id="172"/>
      <w:bookmarkEnd w:id="173"/>
      <w:bookmarkEnd w:id="174"/>
    </w:p>
    <w:bookmarkEnd w:id="175"/>
    <w:p>
      <w:pPr>
        <w:widowControl/>
        <w:adjustRightInd w:val="0"/>
        <w:snapToGrid w:val="0"/>
        <w:spacing w:line="360" w:lineRule="auto"/>
        <w:rPr>
          <w:rFonts w:ascii="宋体" w:hAnsi="宋体" w:cs="Times New Roman"/>
          <w:color w:val="auto"/>
          <w:sz w:val="24"/>
          <w:szCs w:val="24"/>
          <w:highlight w:val="none"/>
        </w:rPr>
      </w:pPr>
    </w:p>
    <w:p>
      <w:pPr>
        <w:widowControl/>
        <w:adjustRightInd w:val="0"/>
        <w:snapToGrid w:val="0"/>
        <w:spacing w:line="360" w:lineRule="auto"/>
        <w:rPr>
          <w:rFonts w:ascii="宋体" w:hAnsi="宋体" w:cs="Times New Roman"/>
          <w:color w:val="auto"/>
          <w:sz w:val="24"/>
          <w:szCs w:val="24"/>
          <w:highlight w:val="none"/>
        </w:rPr>
      </w:pPr>
    </w:p>
    <w:p>
      <w:pPr>
        <w:autoSpaceDE w:val="0"/>
        <w:autoSpaceDN w:val="0"/>
        <w:adjustRightInd w:val="0"/>
        <w:spacing w:line="360" w:lineRule="auto"/>
        <w:ind w:firstLine="480" w:firstLineChars="200"/>
        <w:jc w:val="left"/>
        <w:rPr>
          <w:rFonts w:ascii="宋体" w:hAnsi="宋体" w:cs="Arial"/>
          <w:color w:val="auto"/>
          <w:kern w:val="0"/>
          <w:sz w:val="24"/>
          <w:szCs w:val="24"/>
          <w:highlight w:val="none"/>
        </w:rPr>
      </w:pPr>
      <w:r>
        <w:rPr>
          <w:rFonts w:hint="eastAsia" w:ascii="宋体" w:hAnsi="宋体" w:cs="Arial"/>
          <w:color w:val="auto"/>
          <w:kern w:val="0"/>
          <w:sz w:val="24"/>
          <w:szCs w:val="24"/>
          <w:highlight w:val="none"/>
        </w:rPr>
        <w:t>致：</w:t>
      </w:r>
      <w:r>
        <w:rPr>
          <w:rFonts w:hint="eastAsia" w:ascii="宋体" w:hAnsi="宋体" w:cs="Arial"/>
          <w:color w:val="auto"/>
          <w:kern w:val="0"/>
          <w:sz w:val="24"/>
          <w:szCs w:val="24"/>
          <w:highlight w:val="none"/>
          <w:u w:val="single"/>
        </w:rPr>
        <w:t xml:space="preserve">              </w:t>
      </w:r>
      <w:r>
        <w:rPr>
          <w:rFonts w:hint="eastAsia" w:ascii="宋体" w:hAnsi="宋体" w:cs="Arial"/>
          <w:color w:val="auto"/>
          <w:kern w:val="0"/>
          <w:sz w:val="24"/>
          <w:szCs w:val="24"/>
          <w:highlight w:val="none"/>
        </w:rPr>
        <w:t>（采购人名称）</w:t>
      </w:r>
    </w:p>
    <w:p>
      <w:pPr>
        <w:adjustRightInd w:val="0"/>
        <w:snapToGrid w:val="0"/>
        <w:spacing w:line="360" w:lineRule="auto"/>
        <w:ind w:firstLine="480" w:firstLineChars="200"/>
        <w:rPr>
          <w:rFonts w:ascii="宋体" w:hAnsi="宋体" w:cs="Times New Roman"/>
          <w:color w:val="auto"/>
          <w:sz w:val="24"/>
          <w:szCs w:val="24"/>
          <w:highlight w:val="none"/>
        </w:rPr>
      </w:pP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我单位在参与</w:t>
      </w:r>
      <w:r>
        <w:rPr>
          <w:rFonts w:hint="eastAsia" w:ascii="宋体" w:hAnsi="宋体" w:cs="宋体"/>
          <w:color w:val="auto"/>
          <w:kern w:val="0"/>
          <w:sz w:val="24"/>
          <w:szCs w:val="24"/>
          <w:highlight w:val="none"/>
          <w:u w:val="single"/>
        </w:rPr>
        <w:t xml:space="preserve">            </w:t>
      </w:r>
      <w:r>
        <w:rPr>
          <w:rFonts w:hint="eastAsia" w:ascii="宋体" w:hAnsi="宋体" w:cs="Times New Roman"/>
          <w:color w:val="auto"/>
          <w:sz w:val="24"/>
          <w:szCs w:val="24"/>
          <w:highlight w:val="none"/>
        </w:rPr>
        <w:t>（项目名称）</w:t>
      </w:r>
      <w:r>
        <w:rPr>
          <w:rFonts w:hint="eastAsia" w:ascii="宋体" w:hAnsi="宋体" w:cs="宋体"/>
          <w:color w:val="auto"/>
          <w:kern w:val="0"/>
          <w:sz w:val="24"/>
          <w:szCs w:val="24"/>
          <w:highlight w:val="none"/>
        </w:rPr>
        <w:t>前三年内（以</w:t>
      </w:r>
      <w:r>
        <w:rPr>
          <w:rFonts w:hint="eastAsia" w:ascii="宋体" w:hAnsi="宋体" w:cs="Times New Roman"/>
          <w:color w:val="auto"/>
          <w:sz w:val="24"/>
          <w:szCs w:val="24"/>
          <w:highlight w:val="none"/>
        </w:rPr>
        <w:t>投标文件递交截止之日为期限</w:t>
      </w:r>
      <w:r>
        <w:rPr>
          <w:rFonts w:hint="eastAsia" w:ascii="宋体" w:hAnsi="宋体" w:cs="宋体"/>
          <w:color w:val="auto"/>
          <w:kern w:val="0"/>
          <w:sz w:val="24"/>
          <w:szCs w:val="24"/>
          <w:highlight w:val="none"/>
        </w:rPr>
        <w:t>）在经营活动中没有重大违法记录。</w:t>
      </w:r>
    </w:p>
    <w:p>
      <w:pPr>
        <w:adjustRightInd w:val="0"/>
        <w:snapToGrid w:val="0"/>
        <w:spacing w:line="360" w:lineRule="auto"/>
        <w:ind w:firstLine="480" w:firstLineChars="200"/>
        <w:rPr>
          <w:rFonts w:ascii="宋体" w:hAnsi="宋体" w:cs="Times New Roman"/>
          <w:color w:val="auto"/>
          <w:sz w:val="24"/>
          <w:szCs w:val="24"/>
          <w:highlight w:val="none"/>
        </w:rPr>
      </w:pPr>
      <w:r>
        <w:rPr>
          <w:rFonts w:hint="eastAsia" w:ascii="宋体" w:hAnsi="宋体" w:cs="Times New Roman"/>
          <w:color w:val="auto"/>
          <w:sz w:val="24"/>
          <w:szCs w:val="24"/>
          <w:highlight w:val="none"/>
        </w:rPr>
        <w:t>若贵方在本项目采购过程中发现我方参加政府采购活动前三年内有重大违法记录；</w:t>
      </w:r>
      <w:r>
        <w:rPr>
          <w:rFonts w:hint="eastAsia" w:ascii="宋体" w:hAnsi="宋体" w:cs="宋体"/>
          <w:color w:val="auto"/>
          <w:kern w:val="0"/>
          <w:sz w:val="24"/>
          <w:szCs w:val="24"/>
          <w:highlight w:val="none"/>
        </w:rPr>
        <w:t>我单位</w:t>
      </w:r>
      <w:r>
        <w:rPr>
          <w:rFonts w:hint="eastAsia" w:ascii="宋体" w:hAnsi="宋体" w:cs="Times New Roman"/>
          <w:color w:val="auto"/>
          <w:sz w:val="24"/>
          <w:szCs w:val="24"/>
          <w:highlight w:val="none"/>
        </w:rPr>
        <w:t>将无条件退出本项目的投标，并承担因此引起的一切后果。我方对此声明负全部法律责任。</w:t>
      </w:r>
    </w:p>
    <w:p>
      <w:pPr>
        <w:adjustRightInd w:val="0"/>
        <w:snapToGrid w:val="0"/>
        <w:spacing w:line="360" w:lineRule="auto"/>
        <w:ind w:firstLine="480" w:firstLineChars="200"/>
        <w:rPr>
          <w:rFonts w:ascii="宋体" w:hAnsi="宋体" w:cs="Times New Roman"/>
          <w:color w:val="auto"/>
          <w:sz w:val="24"/>
          <w:szCs w:val="24"/>
          <w:highlight w:val="none"/>
        </w:rPr>
      </w:pPr>
      <w:r>
        <w:rPr>
          <w:rFonts w:hint="eastAsia" w:ascii="宋体" w:hAnsi="宋体" w:cs="Times New Roman"/>
          <w:color w:val="auto"/>
          <w:sz w:val="24"/>
          <w:szCs w:val="24"/>
          <w:highlight w:val="none"/>
        </w:rPr>
        <w:t>特此声明！</w:t>
      </w:r>
    </w:p>
    <w:p>
      <w:pPr>
        <w:adjustRightInd w:val="0"/>
        <w:snapToGrid w:val="0"/>
        <w:spacing w:line="360" w:lineRule="auto"/>
        <w:ind w:firstLine="480" w:firstLineChars="200"/>
        <w:rPr>
          <w:rFonts w:ascii="宋体" w:hAnsi="宋体" w:cs="Times New Roman"/>
          <w:color w:val="auto"/>
          <w:sz w:val="24"/>
          <w:szCs w:val="24"/>
          <w:highlight w:val="none"/>
        </w:rPr>
      </w:pPr>
    </w:p>
    <w:p>
      <w:pPr>
        <w:adjustRightInd w:val="0"/>
        <w:snapToGrid w:val="0"/>
        <w:spacing w:line="360" w:lineRule="auto"/>
        <w:ind w:firstLine="480" w:firstLineChars="200"/>
        <w:rPr>
          <w:rFonts w:ascii="宋体" w:hAnsi="宋体" w:cs="Times New Roman"/>
          <w:color w:val="auto"/>
          <w:sz w:val="24"/>
          <w:szCs w:val="24"/>
          <w:highlight w:val="none"/>
        </w:rPr>
      </w:pPr>
    </w:p>
    <w:p>
      <w:pPr>
        <w:adjustRightInd w:val="0"/>
        <w:snapToGrid w:val="0"/>
        <w:spacing w:line="360" w:lineRule="auto"/>
        <w:ind w:firstLine="420" w:firstLineChars="200"/>
        <w:rPr>
          <w:rFonts w:ascii="宋体" w:hAnsi="宋体" w:cs="Times New Roman"/>
          <w:color w:val="auto"/>
          <w:szCs w:val="24"/>
          <w:highlight w:val="none"/>
        </w:rPr>
      </w:pPr>
      <w:r>
        <w:rPr>
          <w:rFonts w:hint="eastAsia" w:ascii="宋体" w:hAnsi="宋体" w:cs="Times New Roman"/>
          <w:color w:val="auto"/>
          <w:szCs w:val="24"/>
          <w:highlight w:val="none"/>
        </w:rPr>
        <w:t>备注：</w:t>
      </w:r>
    </w:p>
    <w:p>
      <w:pPr>
        <w:adjustRightInd w:val="0"/>
        <w:snapToGrid w:val="0"/>
        <w:spacing w:line="360" w:lineRule="auto"/>
        <w:ind w:firstLine="420" w:firstLineChars="200"/>
        <w:rPr>
          <w:rFonts w:ascii="宋体" w:hAnsi="宋体" w:cs="Times New Roman"/>
          <w:color w:val="auto"/>
          <w:sz w:val="24"/>
          <w:szCs w:val="24"/>
          <w:highlight w:val="none"/>
        </w:rPr>
      </w:pPr>
      <w:r>
        <w:rPr>
          <w:rFonts w:hint="eastAsia" w:ascii="宋体" w:hAnsi="宋体" w:cs="Times New Roman"/>
          <w:color w:val="auto"/>
          <w:szCs w:val="24"/>
          <w:highlight w:val="none"/>
        </w:rPr>
        <w:t>若供应商在投标文件递交截止之日成立时间不足三年，以自成立以来的时间计取。</w:t>
      </w:r>
    </w:p>
    <w:p>
      <w:pPr>
        <w:adjustRightInd w:val="0"/>
        <w:snapToGrid w:val="0"/>
        <w:spacing w:line="360" w:lineRule="auto"/>
        <w:ind w:firstLine="480" w:firstLineChars="200"/>
        <w:rPr>
          <w:rFonts w:ascii="宋体" w:hAnsi="宋体" w:cs="宋体"/>
          <w:color w:val="auto"/>
          <w:kern w:val="0"/>
          <w:sz w:val="24"/>
          <w:szCs w:val="24"/>
          <w:highlight w:val="none"/>
        </w:rPr>
      </w:pPr>
    </w:p>
    <w:p>
      <w:pPr>
        <w:adjustRightInd w:val="0"/>
        <w:snapToGrid w:val="0"/>
        <w:spacing w:line="360" w:lineRule="auto"/>
        <w:ind w:firstLine="3112" w:firstLineChars="1297"/>
        <w:rPr>
          <w:rFonts w:ascii="宋体" w:hAnsi="宋体" w:cs="Times New Roman"/>
          <w:color w:val="auto"/>
          <w:sz w:val="24"/>
          <w:szCs w:val="24"/>
          <w:highlight w:val="none"/>
        </w:rPr>
      </w:pPr>
    </w:p>
    <w:p>
      <w:pPr>
        <w:widowControl/>
        <w:shd w:val="clear" w:color="auto" w:fill="FFFFFF"/>
        <w:snapToGrid w:val="0"/>
        <w:spacing w:line="360" w:lineRule="auto"/>
        <w:jc w:val="left"/>
        <w:rPr>
          <w:rFonts w:ascii="宋体" w:hAnsi="宋体" w:cs="Arial"/>
          <w:color w:val="auto"/>
          <w:kern w:val="0"/>
          <w:sz w:val="24"/>
          <w:szCs w:val="24"/>
          <w:highlight w:val="none"/>
        </w:rPr>
      </w:pPr>
      <w:r>
        <w:rPr>
          <w:rFonts w:hint="eastAsia" w:ascii="宋体" w:hAnsi="宋体" w:cs="Arial"/>
          <w:color w:val="auto"/>
          <w:kern w:val="0"/>
          <w:sz w:val="24"/>
          <w:szCs w:val="24"/>
          <w:highlight w:val="none"/>
        </w:rPr>
        <w:t>供应商：</w:t>
      </w:r>
      <w:r>
        <w:rPr>
          <w:rFonts w:hint="eastAsia" w:ascii="宋体" w:hAnsi="宋体" w:cs="Arial"/>
          <w:color w:val="auto"/>
          <w:kern w:val="0"/>
          <w:sz w:val="24"/>
          <w:szCs w:val="24"/>
          <w:highlight w:val="none"/>
          <w:u w:val="single"/>
        </w:rPr>
        <w:t xml:space="preserve">               </w:t>
      </w:r>
      <w:r>
        <w:rPr>
          <w:rFonts w:hint="eastAsia" w:ascii="宋体" w:hAnsi="宋体" w:cs="Arial"/>
          <w:color w:val="auto"/>
          <w:kern w:val="0"/>
          <w:sz w:val="24"/>
          <w:szCs w:val="24"/>
          <w:highlight w:val="none"/>
        </w:rPr>
        <w:t>（盖章）</w:t>
      </w:r>
    </w:p>
    <w:p>
      <w:pPr>
        <w:widowControl/>
        <w:shd w:val="clear" w:color="auto" w:fill="FFFFFF"/>
        <w:snapToGrid w:val="0"/>
        <w:spacing w:line="360" w:lineRule="auto"/>
        <w:ind w:firstLine="420"/>
        <w:jc w:val="center"/>
        <w:rPr>
          <w:rFonts w:ascii="宋体" w:hAnsi="宋体" w:cs="Arial"/>
          <w:color w:val="auto"/>
          <w:kern w:val="0"/>
          <w:sz w:val="24"/>
          <w:szCs w:val="24"/>
          <w:highlight w:val="none"/>
        </w:rPr>
      </w:pPr>
    </w:p>
    <w:p>
      <w:pPr>
        <w:widowControl/>
        <w:shd w:val="clear" w:color="auto" w:fill="FFFFFF"/>
        <w:snapToGrid w:val="0"/>
        <w:spacing w:line="360" w:lineRule="auto"/>
        <w:ind w:firstLine="420"/>
        <w:jc w:val="center"/>
        <w:rPr>
          <w:rFonts w:ascii="宋体" w:hAnsi="宋体" w:cs="Arial"/>
          <w:color w:val="auto"/>
          <w:kern w:val="0"/>
          <w:sz w:val="24"/>
          <w:szCs w:val="24"/>
          <w:highlight w:val="none"/>
        </w:rPr>
      </w:pPr>
    </w:p>
    <w:p>
      <w:pPr>
        <w:widowControl/>
        <w:shd w:val="clear" w:color="auto" w:fill="FFFFFF"/>
        <w:snapToGrid w:val="0"/>
        <w:spacing w:line="360" w:lineRule="auto"/>
        <w:ind w:firstLine="420"/>
        <w:jc w:val="center"/>
        <w:rPr>
          <w:rFonts w:ascii="宋体" w:hAnsi="宋体" w:cs="Arial"/>
          <w:color w:val="auto"/>
          <w:kern w:val="0"/>
          <w:sz w:val="24"/>
          <w:szCs w:val="24"/>
          <w:highlight w:val="none"/>
        </w:rPr>
      </w:pPr>
      <w:r>
        <w:rPr>
          <w:rFonts w:hint="eastAsia" w:ascii="宋体" w:hAnsi="宋体" w:cs="Arial"/>
          <w:color w:val="auto"/>
          <w:kern w:val="0"/>
          <w:sz w:val="24"/>
          <w:szCs w:val="24"/>
          <w:highlight w:val="none"/>
        </w:rPr>
        <w:t xml:space="preserve">                                               日期： 年  月  日</w:t>
      </w:r>
    </w:p>
    <w:p>
      <w:pPr>
        <w:widowControl/>
        <w:shd w:val="clear" w:color="auto" w:fill="FFFFFF"/>
        <w:snapToGrid w:val="0"/>
        <w:spacing w:line="360" w:lineRule="auto"/>
        <w:ind w:firstLine="420"/>
        <w:rPr>
          <w:rFonts w:ascii="宋体" w:hAnsi="宋体" w:cs="Arial"/>
          <w:color w:val="auto"/>
          <w:kern w:val="0"/>
          <w:sz w:val="24"/>
          <w:szCs w:val="24"/>
          <w:highlight w:val="none"/>
        </w:rPr>
      </w:pPr>
    </w:p>
    <w:p>
      <w:pPr>
        <w:tabs>
          <w:tab w:val="center" w:pos="4832"/>
          <w:tab w:val="left" w:pos="7140"/>
        </w:tabs>
        <w:spacing w:line="360" w:lineRule="auto"/>
        <w:jc w:val="center"/>
        <w:outlineLvl w:val="1"/>
        <w:rPr>
          <w:rFonts w:ascii="宋体" w:hAnsi="宋体" w:cs="宋体"/>
          <w:b/>
          <w:color w:val="auto"/>
          <w:sz w:val="24"/>
          <w:szCs w:val="24"/>
          <w:highlight w:val="none"/>
        </w:rPr>
      </w:pPr>
      <w:r>
        <w:rPr>
          <w:rFonts w:ascii="宋体" w:hAnsi="宋体" w:cs="Arial"/>
          <w:color w:val="auto"/>
          <w:kern w:val="0"/>
          <w:sz w:val="24"/>
          <w:szCs w:val="24"/>
          <w:highlight w:val="none"/>
        </w:rPr>
        <w:br w:type="page"/>
      </w:r>
      <w:bookmarkStart w:id="176" w:name="_Toc135759795"/>
      <w:bookmarkStart w:id="177" w:name="_Toc128476882"/>
      <w:bookmarkStart w:id="178" w:name="_Toc130252626"/>
      <w:bookmarkStart w:id="179" w:name="_Toc113901853"/>
      <w:r>
        <w:rPr>
          <w:rFonts w:ascii="宋体" w:hAnsi="宋体" w:cs="宋体"/>
          <w:b/>
          <w:color w:val="auto"/>
          <w:sz w:val="24"/>
          <w:szCs w:val="24"/>
          <w:highlight w:val="none"/>
        </w:rPr>
        <w:t>7</w:t>
      </w:r>
      <w:r>
        <w:rPr>
          <w:rFonts w:hint="eastAsia" w:ascii="宋体" w:hAnsi="宋体" w:cs="宋体"/>
          <w:b/>
          <w:color w:val="auto"/>
          <w:sz w:val="24"/>
          <w:szCs w:val="24"/>
          <w:highlight w:val="none"/>
        </w:rPr>
        <w:t>.</w:t>
      </w:r>
      <w:r>
        <w:rPr>
          <w:rFonts w:hint="eastAsia" w:ascii="宋体" w:hAnsi="宋体" w:cs="宋体"/>
          <w:b/>
          <w:color w:val="auto"/>
          <w:sz w:val="24"/>
          <w:szCs w:val="24"/>
          <w:highlight w:val="none"/>
          <w:lang w:val="en-US" w:eastAsia="zh-CN"/>
        </w:rPr>
        <w:t>6</w:t>
      </w:r>
      <w:r>
        <w:rPr>
          <w:rFonts w:hint="eastAsia" w:ascii="宋体" w:hAnsi="宋体" w:cs="宋体"/>
          <w:b/>
          <w:color w:val="auto"/>
          <w:sz w:val="24"/>
          <w:szCs w:val="24"/>
          <w:highlight w:val="none"/>
        </w:rPr>
        <w:t>、具备法律、行政法规规定的其他条件的证明材料</w:t>
      </w:r>
      <w:bookmarkEnd w:id="176"/>
      <w:bookmarkEnd w:id="177"/>
      <w:bookmarkEnd w:id="178"/>
      <w:bookmarkEnd w:id="179"/>
    </w:p>
    <w:p>
      <w:pPr>
        <w:widowControl/>
        <w:adjustRightInd w:val="0"/>
        <w:snapToGrid w:val="0"/>
        <w:spacing w:line="360" w:lineRule="auto"/>
        <w:rPr>
          <w:rFonts w:ascii="宋体" w:hAnsi="宋体" w:cs="Times New Roman"/>
          <w:color w:val="auto"/>
          <w:sz w:val="24"/>
          <w:szCs w:val="24"/>
          <w:highlight w:val="none"/>
        </w:rPr>
      </w:pPr>
    </w:p>
    <w:p>
      <w:pPr>
        <w:widowControl/>
        <w:adjustRightInd w:val="0"/>
        <w:snapToGrid w:val="0"/>
        <w:spacing w:line="360" w:lineRule="auto"/>
        <w:ind w:firstLine="480" w:firstLineChars="200"/>
        <w:rPr>
          <w:rFonts w:ascii="宋体" w:hAnsi="宋体" w:cs="Times New Roman"/>
          <w:color w:val="auto"/>
          <w:sz w:val="24"/>
          <w:szCs w:val="24"/>
          <w:highlight w:val="none"/>
        </w:rPr>
      </w:pPr>
      <w:r>
        <w:rPr>
          <w:rFonts w:hint="eastAsia" w:ascii="宋体" w:hAnsi="宋体" w:cs="Times New Roman"/>
          <w:color w:val="auto"/>
          <w:sz w:val="24"/>
          <w:szCs w:val="24"/>
          <w:highlight w:val="none"/>
        </w:rPr>
        <w:t>1、本项目专门面向中小企业采购，供应商所投货物制造商为中小微企业或残疾人福利性单位的须提供声明函，为监狱企业的须提供由省级以上监狱管理局、戒毒管理局（含新疆生产建设兵团）出具的属于监狱企业的证明文件；注：残疾人福利性单位和监狱企业视同小型、微型企业。</w:t>
      </w:r>
    </w:p>
    <w:p>
      <w:pPr>
        <w:widowControl/>
        <w:adjustRightInd w:val="0"/>
        <w:snapToGrid w:val="0"/>
        <w:spacing w:line="360" w:lineRule="auto"/>
        <w:ind w:firstLine="480" w:firstLineChars="200"/>
        <w:rPr>
          <w:rFonts w:ascii="宋体" w:hAnsi="宋体" w:cs="Times New Roman"/>
          <w:color w:val="auto"/>
          <w:sz w:val="24"/>
          <w:szCs w:val="24"/>
          <w:highlight w:val="none"/>
        </w:rPr>
      </w:pPr>
      <w:r>
        <w:rPr>
          <w:rFonts w:hint="eastAsia" w:ascii="宋体" w:hAnsi="宋体" w:cs="Times New Roman"/>
          <w:color w:val="auto"/>
          <w:sz w:val="24"/>
          <w:szCs w:val="24"/>
          <w:highlight w:val="none"/>
        </w:rPr>
        <w:t>2、国家有关主管部门的行政许可（如有时）。</w:t>
      </w:r>
    </w:p>
    <w:p>
      <w:pPr>
        <w:widowControl/>
        <w:spacing w:line="360" w:lineRule="auto"/>
        <w:jc w:val="left"/>
        <w:rPr>
          <w:rFonts w:ascii="宋体" w:hAnsi="宋体" w:cs="Times New Roman"/>
          <w:b/>
          <w:color w:val="auto"/>
          <w:kern w:val="0"/>
          <w:sz w:val="24"/>
          <w:szCs w:val="24"/>
          <w:highlight w:val="none"/>
        </w:rPr>
      </w:pPr>
      <w:r>
        <w:rPr>
          <w:rFonts w:ascii="宋体" w:hAnsi="宋体" w:cs="Times New Roman"/>
          <w:color w:val="auto"/>
          <w:sz w:val="24"/>
          <w:szCs w:val="24"/>
          <w:highlight w:val="none"/>
        </w:rPr>
        <w:br w:type="page"/>
      </w:r>
      <w:r>
        <w:rPr>
          <w:rFonts w:hint="eastAsia" w:ascii="宋体" w:hAnsi="宋体" w:cs="宋体"/>
          <w:color w:val="auto"/>
          <w:kern w:val="0"/>
          <w:sz w:val="24"/>
          <w:szCs w:val="24"/>
          <w:highlight w:val="none"/>
        </w:rPr>
        <w:t xml:space="preserve"> </w:t>
      </w:r>
      <w:r>
        <w:rPr>
          <w:rFonts w:hint="eastAsia" w:ascii="宋体" w:hAnsi="宋体" w:cs="Times New Roman"/>
          <w:b/>
          <w:color w:val="auto"/>
          <w:kern w:val="0"/>
          <w:sz w:val="24"/>
          <w:szCs w:val="24"/>
          <w:highlight w:val="none"/>
        </w:rPr>
        <w:t xml:space="preserve">附表一、                  </w:t>
      </w:r>
    </w:p>
    <w:p>
      <w:pPr>
        <w:spacing w:line="588" w:lineRule="exact"/>
        <w:jc w:val="center"/>
        <w:rPr>
          <w:rFonts w:ascii="宋体" w:hAnsi="宋体"/>
          <w:b/>
          <w:color w:val="auto"/>
          <w:spacing w:val="6"/>
          <w:sz w:val="24"/>
          <w:szCs w:val="24"/>
          <w:highlight w:val="none"/>
        </w:rPr>
      </w:pPr>
      <w:r>
        <w:rPr>
          <w:rFonts w:hint="eastAsia" w:ascii="宋体" w:hAnsi="宋体"/>
          <w:b/>
          <w:color w:val="auto"/>
          <w:spacing w:val="6"/>
          <w:sz w:val="24"/>
          <w:szCs w:val="24"/>
          <w:highlight w:val="none"/>
        </w:rPr>
        <w:t>中小企业声明函（货物）</w:t>
      </w:r>
    </w:p>
    <w:p>
      <w:pPr>
        <w:spacing w:line="588" w:lineRule="exact"/>
        <w:jc w:val="center"/>
        <w:rPr>
          <w:rFonts w:ascii="宋体" w:hAnsi="宋体"/>
          <w:b/>
          <w:color w:val="auto"/>
          <w:spacing w:val="6"/>
          <w:sz w:val="24"/>
          <w:szCs w:val="24"/>
          <w:highlight w:val="none"/>
        </w:rPr>
      </w:pPr>
    </w:p>
    <w:p>
      <w:pPr>
        <w:spacing w:line="588"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本公司（联合体）郑重声明，根据《政府采购促进中小企业发展管理办法》（财库﹝</w:t>
      </w:r>
      <w:r>
        <w:rPr>
          <w:rFonts w:ascii="宋体" w:hAnsi="宋体" w:cs="宋体"/>
          <w:color w:val="auto"/>
          <w:kern w:val="0"/>
          <w:sz w:val="24"/>
          <w:szCs w:val="24"/>
          <w:highlight w:val="none"/>
        </w:rPr>
        <w:t>2020</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 xml:space="preserve">46 </w:t>
      </w:r>
      <w:r>
        <w:rPr>
          <w:rFonts w:hint="eastAsia" w:ascii="宋体" w:hAnsi="宋体" w:cs="宋体"/>
          <w:color w:val="auto"/>
          <w:kern w:val="0"/>
          <w:sz w:val="24"/>
          <w:szCs w:val="24"/>
          <w:highlight w:val="none"/>
        </w:rPr>
        <w:t>号）的规定，本公司</w:t>
      </w:r>
      <w:r>
        <w:rPr>
          <w:rFonts w:hint="eastAsia" w:ascii="宋体" w:hAnsi="宋体" w:cs="宋体"/>
          <w:color w:val="auto"/>
          <w:kern w:val="0"/>
          <w:sz w:val="24"/>
          <w:szCs w:val="24"/>
          <w:highlight w:val="none"/>
          <w:u w:val="single"/>
        </w:rPr>
        <w:t>（联合体）</w:t>
      </w:r>
      <w:r>
        <w:rPr>
          <w:rFonts w:hint="eastAsia" w:ascii="宋体" w:hAnsi="宋体" w:cs="宋体"/>
          <w:color w:val="auto"/>
          <w:kern w:val="0"/>
          <w:sz w:val="24"/>
          <w:szCs w:val="24"/>
          <w:highlight w:val="none"/>
        </w:rPr>
        <w:t>参加</w:t>
      </w:r>
      <w:r>
        <w:rPr>
          <w:rFonts w:hint="eastAsia" w:ascii="宋体" w:hAnsi="宋体" w:cs="宋体"/>
          <w:color w:val="auto"/>
          <w:kern w:val="0"/>
          <w:sz w:val="24"/>
          <w:szCs w:val="24"/>
          <w:highlight w:val="none"/>
          <w:u w:val="single"/>
        </w:rPr>
        <w:t>（单位名称）</w:t>
      </w:r>
      <w:r>
        <w:rPr>
          <w:rFonts w:hint="eastAsia" w:ascii="宋体" w:hAnsi="宋体" w:cs="宋体"/>
          <w:color w:val="auto"/>
          <w:kern w:val="0"/>
          <w:sz w:val="24"/>
          <w:szCs w:val="24"/>
          <w:highlight w:val="none"/>
        </w:rPr>
        <w:t>的</w:t>
      </w:r>
      <w:r>
        <w:rPr>
          <w:rFonts w:hint="eastAsia" w:ascii="宋体" w:hAnsi="宋体" w:cs="宋体"/>
          <w:color w:val="auto"/>
          <w:kern w:val="0"/>
          <w:sz w:val="24"/>
          <w:szCs w:val="24"/>
          <w:highlight w:val="none"/>
          <w:u w:val="single"/>
        </w:rPr>
        <w:t>（项目名称）</w:t>
      </w:r>
      <w:r>
        <w:rPr>
          <w:rFonts w:hint="eastAsia" w:ascii="宋体" w:hAnsi="宋体" w:cs="宋体"/>
          <w:color w:val="auto"/>
          <w:kern w:val="0"/>
          <w:sz w:val="24"/>
          <w:szCs w:val="24"/>
          <w:highlight w:val="none"/>
        </w:rPr>
        <w:t>采购活动，提供的货物全部由符合政策要求的中小企业制造。相关企业（含联合体中的中小企业、签订分包意向协议的中小企业）的具体情况如下：</w:t>
      </w:r>
    </w:p>
    <w:p>
      <w:pPr>
        <w:spacing w:line="588" w:lineRule="exact"/>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1. </w:t>
      </w:r>
      <w:r>
        <w:rPr>
          <w:rFonts w:hint="eastAsia" w:ascii="宋体" w:hAnsi="宋体" w:cs="宋体"/>
          <w:color w:val="auto"/>
          <w:kern w:val="0"/>
          <w:sz w:val="24"/>
          <w:szCs w:val="24"/>
          <w:highlight w:val="none"/>
          <w:u w:val="single"/>
        </w:rPr>
        <w:t>（标的名称）</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，属于</w:t>
      </w:r>
      <w:r>
        <w:rPr>
          <w:rFonts w:hint="eastAsia" w:ascii="宋体" w:hAnsi="宋体" w:cs="宋体"/>
          <w:color w:val="auto"/>
          <w:kern w:val="0"/>
          <w:sz w:val="24"/>
          <w:szCs w:val="24"/>
          <w:highlight w:val="none"/>
          <w:u w:val="single"/>
        </w:rPr>
        <w:t>（采购文件中明确的所属行业）</w:t>
      </w:r>
      <w:r>
        <w:rPr>
          <w:rFonts w:hint="eastAsia" w:ascii="宋体" w:hAnsi="宋体" w:cs="宋体"/>
          <w:color w:val="auto"/>
          <w:kern w:val="0"/>
          <w:sz w:val="24"/>
          <w:szCs w:val="24"/>
          <w:highlight w:val="none"/>
        </w:rPr>
        <w:t>行业；制造商为</w:t>
      </w:r>
      <w:r>
        <w:rPr>
          <w:rFonts w:hint="eastAsia" w:ascii="宋体" w:hAnsi="宋体" w:cs="宋体"/>
          <w:color w:val="auto"/>
          <w:kern w:val="0"/>
          <w:sz w:val="24"/>
          <w:szCs w:val="24"/>
          <w:highlight w:val="none"/>
          <w:u w:val="single"/>
        </w:rPr>
        <w:t>（企业名称）</w:t>
      </w:r>
      <w:r>
        <w:rPr>
          <w:rFonts w:hint="eastAsia" w:ascii="宋体" w:hAnsi="宋体" w:cs="宋体"/>
          <w:color w:val="auto"/>
          <w:kern w:val="0"/>
          <w:sz w:val="24"/>
          <w:szCs w:val="24"/>
          <w:highlight w:val="none"/>
        </w:rPr>
        <w:t>，从业人员</w:t>
      </w:r>
      <w:r>
        <w:rPr>
          <w:rFonts w:hint="eastAsia" w:ascii="宋体" w:hAnsi="宋体" w:cs="宋体"/>
          <w:color w:val="auto"/>
          <w:kern w:val="0"/>
          <w:sz w:val="24"/>
          <w:szCs w:val="24"/>
          <w:highlight w:val="none"/>
          <w:u w:val="single"/>
        </w:rPr>
        <w:t xml:space="preserve">  /  </w:t>
      </w:r>
      <w:r>
        <w:rPr>
          <w:rFonts w:hint="eastAsia" w:ascii="宋体" w:hAnsi="宋体" w:cs="宋体"/>
          <w:color w:val="auto"/>
          <w:kern w:val="0"/>
          <w:sz w:val="24"/>
          <w:szCs w:val="24"/>
          <w:highlight w:val="none"/>
        </w:rPr>
        <w:t xml:space="preserve"> 人，营业收入为</w:t>
      </w:r>
      <w:r>
        <w:rPr>
          <w:rFonts w:hint="eastAsia" w:ascii="宋体" w:hAnsi="宋体" w:cs="宋体"/>
          <w:color w:val="auto"/>
          <w:kern w:val="0"/>
          <w:sz w:val="24"/>
          <w:szCs w:val="24"/>
          <w:highlight w:val="none"/>
          <w:u w:val="single"/>
        </w:rPr>
        <w:t xml:space="preserve">  /  </w:t>
      </w:r>
      <w:r>
        <w:rPr>
          <w:rFonts w:hint="eastAsia" w:ascii="宋体" w:hAnsi="宋体" w:cs="宋体"/>
          <w:color w:val="auto"/>
          <w:kern w:val="0"/>
          <w:sz w:val="24"/>
          <w:szCs w:val="24"/>
          <w:highlight w:val="none"/>
        </w:rPr>
        <w:t>万元，资产总额为</w:t>
      </w:r>
      <w:r>
        <w:rPr>
          <w:rFonts w:hint="eastAsia" w:ascii="宋体" w:hAnsi="宋体" w:cs="宋体"/>
          <w:color w:val="auto"/>
          <w:kern w:val="0"/>
          <w:sz w:val="24"/>
          <w:szCs w:val="24"/>
          <w:highlight w:val="none"/>
          <w:u w:val="single"/>
        </w:rPr>
        <w:t xml:space="preserve">  /  </w:t>
      </w:r>
      <w:r>
        <w:rPr>
          <w:rFonts w:hint="eastAsia" w:ascii="宋体" w:hAnsi="宋体" w:cs="宋体"/>
          <w:color w:val="auto"/>
          <w:kern w:val="0"/>
          <w:sz w:val="24"/>
          <w:szCs w:val="24"/>
          <w:highlight w:val="none"/>
        </w:rPr>
        <w:t>万元，属于</w:t>
      </w:r>
      <w:r>
        <w:rPr>
          <w:rFonts w:hint="eastAsia" w:ascii="宋体" w:hAnsi="宋体" w:cs="宋体"/>
          <w:color w:val="auto"/>
          <w:kern w:val="0"/>
          <w:sz w:val="24"/>
          <w:szCs w:val="24"/>
          <w:highlight w:val="none"/>
          <w:u w:val="single"/>
        </w:rPr>
        <w:t>（中型企业、小型企业、微型企业）</w:t>
      </w:r>
      <w:r>
        <w:rPr>
          <w:rFonts w:hint="eastAsia" w:ascii="宋体" w:hAnsi="宋体" w:cs="宋体"/>
          <w:color w:val="auto"/>
          <w:kern w:val="0"/>
          <w:sz w:val="24"/>
          <w:szCs w:val="24"/>
          <w:highlight w:val="none"/>
        </w:rPr>
        <w:t>；</w:t>
      </w:r>
    </w:p>
    <w:p>
      <w:pPr>
        <w:spacing w:line="588" w:lineRule="exact"/>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2. </w:t>
      </w:r>
      <w:r>
        <w:rPr>
          <w:rFonts w:hint="eastAsia" w:ascii="宋体" w:hAnsi="宋体" w:cs="宋体"/>
          <w:color w:val="auto"/>
          <w:kern w:val="0"/>
          <w:sz w:val="24"/>
          <w:szCs w:val="24"/>
          <w:highlight w:val="none"/>
          <w:u w:val="single"/>
        </w:rPr>
        <w:t>（标的名称）</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，属于</w:t>
      </w:r>
      <w:r>
        <w:rPr>
          <w:rFonts w:hint="eastAsia" w:ascii="宋体" w:hAnsi="宋体" w:cs="宋体"/>
          <w:color w:val="auto"/>
          <w:kern w:val="0"/>
          <w:sz w:val="24"/>
          <w:szCs w:val="24"/>
          <w:highlight w:val="none"/>
          <w:u w:val="single"/>
        </w:rPr>
        <w:t>（采购文件中明确的所属行业）</w:t>
      </w:r>
      <w:r>
        <w:rPr>
          <w:rFonts w:hint="eastAsia" w:ascii="宋体" w:hAnsi="宋体" w:cs="宋体"/>
          <w:color w:val="auto"/>
          <w:kern w:val="0"/>
          <w:sz w:val="24"/>
          <w:szCs w:val="24"/>
          <w:highlight w:val="none"/>
        </w:rPr>
        <w:t>行业；制造商为</w:t>
      </w:r>
      <w:r>
        <w:rPr>
          <w:rFonts w:hint="eastAsia" w:ascii="宋体" w:hAnsi="宋体" w:cs="宋体"/>
          <w:color w:val="auto"/>
          <w:kern w:val="0"/>
          <w:sz w:val="24"/>
          <w:szCs w:val="24"/>
          <w:highlight w:val="none"/>
          <w:u w:val="single"/>
        </w:rPr>
        <w:t>（企业名称）</w:t>
      </w:r>
      <w:r>
        <w:rPr>
          <w:rFonts w:hint="eastAsia" w:ascii="宋体" w:hAnsi="宋体" w:cs="宋体"/>
          <w:color w:val="auto"/>
          <w:kern w:val="0"/>
          <w:sz w:val="24"/>
          <w:szCs w:val="24"/>
          <w:highlight w:val="none"/>
        </w:rPr>
        <w:t>，从业人员</w:t>
      </w:r>
      <w:r>
        <w:rPr>
          <w:rFonts w:hint="eastAsia" w:ascii="宋体" w:hAnsi="宋体" w:cs="宋体"/>
          <w:color w:val="auto"/>
          <w:kern w:val="0"/>
          <w:sz w:val="24"/>
          <w:szCs w:val="24"/>
          <w:highlight w:val="none"/>
          <w:u w:val="single"/>
        </w:rPr>
        <w:t xml:space="preserve">  /  </w:t>
      </w:r>
      <w:r>
        <w:rPr>
          <w:rFonts w:hint="eastAsia" w:ascii="宋体" w:hAnsi="宋体" w:cs="宋体"/>
          <w:color w:val="auto"/>
          <w:kern w:val="0"/>
          <w:sz w:val="24"/>
          <w:szCs w:val="24"/>
          <w:highlight w:val="none"/>
        </w:rPr>
        <w:t xml:space="preserve"> 人，营业收入为</w:t>
      </w:r>
      <w:r>
        <w:rPr>
          <w:rFonts w:hint="eastAsia" w:ascii="宋体" w:hAnsi="宋体" w:cs="宋体"/>
          <w:color w:val="auto"/>
          <w:kern w:val="0"/>
          <w:sz w:val="24"/>
          <w:szCs w:val="24"/>
          <w:highlight w:val="none"/>
          <w:u w:val="single"/>
        </w:rPr>
        <w:t xml:space="preserve">  /  </w:t>
      </w:r>
      <w:r>
        <w:rPr>
          <w:rFonts w:hint="eastAsia" w:ascii="宋体" w:hAnsi="宋体" w:cs="宋体"/>
          <w:color w:val="auto"/>
          <w:kern w:val="0"/>
          <w:sz w:val="24"/>
          <w:szCs w:val="24"/>
          <w:highlight w:val="none"/>
        </w:rPr>
        <w:t>万元，资产总额为</w:t>
      </w:r>
      <w:r>
        <w:rPr>
          <w:rFonts w:hint="eastAsia" w:ascii="宋体" w:hAnsi="宋体" w:cs="宋体"/>
          <w:color w:val="auto"/>
          <w:kern w:val="0"/>
          <w:sz w:val="24"/>
          <w:szCs w:val="24"/>
          <w:highlight w:val="none"/>
          <w:u w:val="single"/>
        </w:rPr>
        <w:t xml:space="preserve">   / </w:t>
      </w:r>
      <w:r>
        <w:rPr>
          <w:rFonts w:hint="eastAsia" w:ascii="宋体" w:hAnsi="宋体" w:cs="宋体"/>
          <w:color w:val="auto"/>
          <w:kern w:val="0"/>
          <w:sz w:val="24"/>
          <w:szCs w:val="24"/>
          <w:highlight w:val="none"/>
        </w:rPr>
        <w:t>万元，属于</w:t>
      </w:r>
      <w:r>
        <w:rPr>
          <w:rFonts w:hint="eastAsia" w:ascii="宋体" w:hAnsi="宋体" w:cs="宋体"/>
          <w:color w:val="auto"/>
          <w:kern w:val="0"/>
          <w:sz w:val="24"/>
          <w:szCs w:val="24"/>
          <w:highlight w:val="none"/>
          <w:u w:val="single"/>
        </w:rPr>
        <w:t>（中型企业、小型企业、微型企业）</w:t>
      </w:r>
      <w:r>
        <w:rPr>
          <w:rFonts w:hint="eastAsia" w:ascii="宋体" w:hAnsi="宋体" w:cs="宋体"/>
          <w:color w:val="auto"/>
          <w:kern w:val="0"/>
          <w:sz w:val="24"/>
          <w:szCs w:val="24"/>
          <w:highlight w:val="none"/>
        </w:rPr>
        <w:t>；</w:t>
      </w:r>
    </w:p>
    <w:p>
      <w:pPr>
        <w:spacing w:line="588" w:lineRule="exact"/>
        <w:rPr>
          <w:rFonts w:ascii="宋体" w:hAnsi="宋体" w:cs="宋体"/>
          <w:color w:val="auto"/>
          <w:kern w:val="0"/>
          <w:sz w:val="24"/>
          <w:szCs w:val="24"/>
          <w:highlight w:val="none"/>
        </w:rPr>
      </w:pPr>
    </w:p>
    <w:p>
      <w:pPr>
        <w:spacing w:line="588"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p>
    <w:p>
      <w:pPr>
        <w:spacing w:line="588"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以上企业，不属于大企业的分支机构，不存在控股股东为大企业的情形，也不存在与大企业的负责人为同一人的情形。</w:t>
      </w:r>
    </w:p>
    <w:p>
      <w:pPr>
        <w:spacing w:line="588"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本企业对上述声明内容的真实性负责。如有虚假，将依法承担相应责任。</w:t>
      </w:r>
    </w:p>
    <w:p>
      <w:pPr>
        <w:spacing w:line="588" w:lineRule="exact"/>
        <w:ind w:firstLine="480" w:firstLineChars="200"/>
        <w:rPr>
          <w:rFonts w:ascii="宋体" w:hAnsi="宋体" w:cs="宋体"/>
          <w:color w:val="auto"/>
          <w:kern w:val="0"/>
          <w:sz w:val="24"/>
          <w:szCs w:val="24"/>
          <w:highlight w:val="none"/>
        </w:rPr>
      </w:pPr>
    </w:p>
    <w:p>
      <w:pPr>
        <w:spacing w:line="588" w:lineRule="exact"/>
        <w:ind w:right="480"/>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企业名称（盖章）：</w:t>
      </w:r>
    </w:p>
    <w:p>
      <w:pPr>
        <w:spacing w:line="588" w:lineRule="exact"/>
        <w:ind w:right="480" w:firstLine="6240" w:firstLineChars="26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日期：</w:t>
      </w:r>
    </w:p>
    <w:p>
      <w:pPr>
        <w:spacing w:line="588" w:lineRule="exact"/>
        <w:ind w:right="480" w:firstLine="6240" w:firstLineChars="2600"/>
        <w:rPr>
          <w:rFonts w:ascii="宋体" w:hAnsi="宋体" w:cs="宋体"/>
          <w:color w:val="auto"/>
          <w:kern w:val="0"/>
          <w:sz w:val="24"/>
          <w:szCs w:val="24"/>
          <w:highlight w:val="none"/>
        </w:rPr>
      </w:pPr>
    </w:p>
    <w:p>
      <w:pPr>
        <w:spacing w:line="588" w:lineRule="exact"/>
        <w:rPr>
          <w:rFonts w:ascii="宋体" w:hAnsi="宋体" w:cs="宋体"/>
          <w:color w:val="auto"/>
          <w:kern w:val="0"/>
          <w:szCs w:val="21"/>
          <w:highlight w:val="none"/>
        </w:rPr>
      </w:pPr>
      <w:r>
        <w:rPr>
          <w:rFonts w:hint="eastAsia" w:ascii="宋体" w:hAnsi="宋体" w:cs="宋体"/>
          <w:color w:val="auto"/>
          <w:kern w:val="0"/>
          <w:szCs w:val="21"/>
          <w:highlight w:val="none"/>
        </w:rPr>
        <w:t>注：人员、营业收入、资产总额填报上一年度数据，无上一年度数据的新成立企业可不填报。</w:t>
      </w:r>
    </w:p>
    <w:p>
      <w:pPr>
        <w:spacing w:line="588" w:lineRule="exact"/>
        <w:rPr>
          <w:rFonts w:ascii="宋体" w:hAnsi="宋体" w:cs="Times New Roman"/>
          <w:color w:val="auto"/>
          <w:spacing w:val="6"/>
          <w:sz w:val="24"/>
          <w:szCs w:val="24"/>
          <w:highlight w:val="none"/>
        </w:rPr>
      </w:pPr>
      <w:r>
        <w:rPr>
          <w:rStyle w:val="41"/>
          <w:rFonts w:ascii="宋体" w:hAnsi="宋体"/>
          <w:color w:val="auto"/>
          <w:kern w:val="0"/>
          <w:sz w:val="24"/>
          <w:szCs w:val="24"/>
          <w:highlight w:val="none"/>
        </w:rPr>
        <w:br w:type="page"/>
      </w:r>
      <w:r>
        <w:rPr>
          <w:rFonts w:hint="eastAsia" w:ascii="宋体" w:hAnsi="宋体" w:cs="Times New Roman"/>
          <w:b/>
          <w:color w:val="auto"/>
          <w:kern w:val="0"/>
          <w:sz w:val="24"/>
          <w:szCs w:val="24"/>
          <w:highlight w:val="none"/>
        </w:rPr>
        <w:t>附表二、</w:t>
      </w:r>
    </w:p>
    <w:p>
      <w:pPr>
        <w:spacing w:line="360" w:lineRule="auto"/>
        <w:jc w:val="center"/>
        <w:rPr>
          <w:rFonts w:ascii="宋体" w:hAnsi="宋体" w:cs="Times New Roman"/>
          <w:b/>
          <w:color w:val="auto"/>
          <w:spacing w:val="6"/>
          <w:sz w:val="24"/>
          <w:szCs w:val="24"/>
          <w:highlight w:val="none"/>
        </w:rPr>
      </w:pPr>
      <w:r>
        <w:rPr>
          <w:rFonts w:hint="eastAsia" w:ascii="宋体" w:hAnsi="宋体" w:cs="Times New Roman"/>
          <w:b/>
          <w:color w:val="auto"/>
          <w:spacing w:val="6"/>
          <w:sz w:val="24"/>
          <w:szCs w:val="24"/>
          <w:highlight w:val="none"/>
        </w:rPr>
        <w:t>残疾人福利性单位声明函</w:t>
      </w:r>
    </w:p>
    <w:p>
      <w:pPr>
        <w:spacing w:line="360" w:lineRule="auto"/>
        <w:rPr>
          <w:rFonts w:ascii="宋体" w:hAnsi="宋体" w:cs="Times New Roman"/>
          <w:b/>
          <w:color w:val="auto"/>
          <w:spacing w:val="6"/>
          <w:sz w:val="24"/>
          <w:szCs w:val="24"/>
          <w:highlight w:val="none"/>
        </w:rPr>
      </w:pPr>
    </w:p>
    <w:p>
      <w:pPr>
        <w:spacing w:line="360" w:lineRule="auto"/>
        <w:ind w:firstLine="504" w:firstLineChars="200"/>
        <w:rPr>
          <w:rFonts w:ascii="宋体" w:hAnsi="宋体" w:cs="Times New Roman"/>
          <w:color w:val="auto"/>
          <w:spacing w:val="6"/>
          <w:sz w:val="24"/>
          <w:szCs w:val="24"/>
          <w:highlight w:val="none"/>
        </w:rPr>
      </w:pPr>
      <w:r>
        <w:rPr>
          <w:rFonts w:hint="eastAsia" w:ascii="宋体" w:hAnsi="宋体" w:cs="Times New Roman"/>
          <w:color w:val="auto"/>
          <w:spacing w:val="6"/>
          <w:sz w:val="24"/>
          <w:szCs w:val="24"/>
          <w:highlight w:val="none"/>
        </w:rPr>
        <w:t>本单位郑重声明，根据《财政部</w:t>
      </w:r>
      <w:r>
        <w:rPr>
          <w:rFonts w:ascii="宋体" w:hAnsi="宋体" w:cs="Times New Roman"/>
          <w:color w:val="auto"/>
          <w:spacing w:val="6"/>
          <w:sz w:val="24"/>
          <w:szCs w:val="24"/>
          <w:highlight w:val="none"/>
        </w:rPr>
        <w:t xml:space="preserve"> </w:t>
      </w:r>
      <w:r>
        <w:rPr>
          <w:rFonts w:hint="eastAsia" w:ascii="宋体" w:hAnsi="宋体" w:cs="Times New Roman"/>
          <w:color w:val="auto"/>
          <w:spacing w:val="6"/>
          <w:sz w:val="24"/>
          <w:szCs w:val="24"/>
          <w:highlight w:val="none"/>
        </w:rPr>
        <w:t>民政部</w:t>
      </w:r>
      <w:r>
        <w:rPr>
          <w:rFonts w:ascii="宋体" w:hAnsi="宋体" w:cs="Times New Roman"/>
          <w:color w:val="auto"/>
          <w:spacing w:val="6"/>
          <w:sz w:val="24"/>
          <w:szCs w:val="24"/>
          <w:highlight w:val="none"/>
        </w:rPr>
        <w:t xml:space="preserve"> </w:t>
      </w:r>
      <w:r>
        <w:rPr>
          <w:rFonts w:hint="eastAsia" w:ascii="宋体" w:hAnsi="宋体" w:cs="Times New Roman"/>
          <w:color w:val="auto"/>
          <w:spacing w:val="6"/>
          <w:sz w:val="24"/>
          <w:szCs w:val="24"/>
          <w:highlight w:val="none"/>
        </w:rPr>
        <w:t>中国残疾人联合会关于促进残疾人就业政府采购政策的通知》（财库</w:t>
      </w:r>
      <w:r>
        <w:rPr>
          <w:rFonts w:hint="eastAsia" w:ascii="宋体" w:hAnsi="宋体" w:cs="Times New Roman"/>
          <w:color w:val="auto"/>
          <w:sz w:val="24"/>
          <w:szCs w:val="24"/>
          <w:highlight w:val="none"/>
        </w:rPr>
        <w:t>〔</w:t>
      </w:r>
      <w:r>
        <w:rPr>
          <w:rFonts w:ascii="宋体" w:hAnsi="宋体" w:cs="Times New Roman"/>
          <w:color w:val="auto"/>
          <w:sz w:val="24"/>
          <w:szCs w:val="24"/>
          <w:highlight w:val="none"/>
        </w:rPr>
        <w:t>2017</w:t>
      </w:r>
      <w:r>
        <w:rPr>
          <w:rFonts w:hint="eastAsia" w:ascii="宋体" w:hAnsi="宋体" w:cs="Times New Roman"/>
          <w:color w:val="auto"/>
          <w:sz w:val="24"/>
          <w:szCs w:val="24"/>
          <w:highlight w:val="none"/>
        </w:rPr>
        <w:t>〕</w:t>
      </w:r>
      <w:r>
        <w:rPr>
          <w:rFonts w:ascii="宋体" w:hAnsi="宋体" w:cs="Times New Roman"/>
          <w:color w:val="auto"/>
          <w:sz w:val="24"/>
          <w:szCs w:val="24"/>
          <w:highlight w:val="none"/>
        </w:rPr>
        <w:t xml:space="preserve"> 141</w:t>
      </w:r>
      <w:r>
        <w:rPr>
          <w:rFonts w:hint="eastAsia" w:ascii="宋体" w:hAnsi="宋体" w:cs="Times New Roman"/>
          <w:color w:val="auto"/>
          <w:spacing w:val="6"/>
          <w:sz w:val="24"/>
          <w:szCs w:val="24"/>
          <w:highlight w:val="none"/>
        </w:rPr>
        <w:t>号）的规定，本单位为符合条件的残疾人福利性单位，且本单位参加</w:t>
      </w:r>
      <w:r>
        <w:rPr>
          <w:rFonts w:ascii="宋体" w:hAnsi="宋体" w:cs="Times New Roman"/>
          <w:color w:val="auto"/>
          <w:spacing w:val="6"/>
          <w:sz w:val="24"/>
          <w:szCs w:val="24"/>
          <w:highlight w:val="none"/>
          <w:u w:val="single"/>
        </w:rPr>
        <w:t>___</w:t>
      </w:r>
      <w:r>
        <w:rPr>
          <w:rFonts w:hint="eastAsia" w:ascii="宋体" w:hAnsi="宋体" w:cs="Times New Roman"/>
          <w:color w:val="auto"/>
          <w:spacing w:val="6"/>
          <w:sz w:val="24"/>
          <w:szCs w:val="24"/>
          <w:highlight w:val="none"/>
          <w:u w:val="single"/>
        </w:rPr>
        <w:t>/</w:t>
      </w:r>
      <w:r>
        <w:rPr>
          <w:rFonts w:ascii="宋体" w:hAnsi="宋体" w:cs="Times New Roman"/>
          <w:color w:val="auto"/>
          <w:spacing w:val="6"/>
          <w:sz w:val="24"/>
          <w:szCs w:val="24"/>
          <w:highlight w:val="none"/>
          <w:u w:val="single"/>
        </w:rPr>
        <w:t>___</w:t>
      </w:r>
      <w:r>
        <w:rPr>
          <w:rFonts w:hint="eastAsia" w:ascii="宋体" w:hAnsi="宋体" w:cs="Times New Roman"/>
          <w:color w:val="auto"/>
          <w:spacing w:val="6"/>
          <w:sz w:val="24"/>
          <w:szCs w:val="24"/>
          <w:highlight w:val="none"/>
        </w:rPr>
        <w:t>单位的</w:t>
      </w:r>
      <w:r>
        <w:rPr>
          <w:rFonts w:ascii="宋体" w:hAnsi="宋体" w:cs="Times New Roman"/>
          <w:color w:val="auto"/>
          <w:spacing w:val="6"/>
          <w:sz w:val="24"/>
          <w:szCs w:val="24"/>
          <w:highlight w:val="none"/>
          <w:u w:val="single"/>
        </w:rPr>
        <w:t>___</w:t>
      </w:r>
      <w:r>
        <w:rPr>
          <w:rFonts w:hint="eastAsia" w:ascii="宋体" w:hAnsi="宋体" w:cs="Times New Roman"/>
          <w:color w:val="auto"/>
          <w:spacing w:val="6"/>
          <w:sz w:val="24"/>
          <w:szCs w:val="24"/>
          <w:highlight w:val="none"/>
          <w:u w:val="single"/>
        </w:rPr>
        <w:t>/</w:t>
      </w:r>
      <w:r>
        <w:rPr>
          <w:rFonts w:ascii="宋体" w:hAnsi="宋体" w:cs="Times New Roman"/>
          <w:color w:val="auto"/>
          <w:spacing w:val="6"/>
          <w:sz w:val="24"/>
          <w:szCs w:val="24"/>
          <w:highlight w:val="none"/>
          <w:u w:val="single"/>
        </w:rPr>
        <w:t>___</w:t>
      </w:r>
      <w:r>
        <w:rPr>
          <w:rFonts w:hint="eastAsia" w:ascii="宋体" w:hAnsi="宋体" w:cs="Times New Roman"/>
          <w:color w:val="auto"/>
          <w:spacing w:val="6"/>
          <w:sz w:val="24"/>
          <w:szCs w:val="24"/>
          <w:highlight w:val="none"/>
        </w:rPr>
        <w:t>项目采购活动提供本单位制造的货物（由本单位承担工程</w:t>
      </w:r>
      <w:r>
        <w:rPr>
          <w:rFonts w:ascii="宋体" w:hAnsi="宋体" w:cs="Times New Roman"/>
          <w:color w:val="auto"/>
          <w:spacing w:val="6"/>
          <w:sz w:val="24"/>
          <w:szCs w:val="24"/>
          <w:highlight w:val="none"/>
        </w:rPr>
        <w:t>/</w:t>
      </w:r>
      <w:r>
        <w:rPr>
          <w:rFonts w:hint="eastAsia" w:ascii="宋体" w:hAnsi="宋体" w:cs="Times New Roman"/>
          <w:color w:val="auto"/>
          <w:spacing w:val="6"/>
          <w:sz w:val="24"/>
          <w:szCs w:val="24"/>
          <w:highlight w:val="none"/>
        </w:rPr>
        <w:t>提供服务），或者提供其他残疾人福利性单位制造的货物（不包括使用非残疾人福利性单位注册商标的货物）。</w:t>
      </w:r>
    </w:p>
    <w:p>
      <w:pPr>
        <w:spacing w:line="360" w:lineRule="auto"/>
        <w:ind w:firstLine="504" w:firstLineChars="200"/>
        <w:rPr>
          <w:rFonts w:ascii="宋体" w:hAnsi="宋体" w:cs="Times New Roman"/>
          <w:color w:val="auto"/>
          <w:spacing w:val="6"/>
          <w:sz w:val="24"/>
          <w:szCs w:val="24"/>
          <w:highlight w:val="none"/>
        </w:rPr>
      </w:pPr>
      <w:r>
        <w:rPr>
          <w:rFonts w:hint="eastAsia" w:ascii="宋体" w:hAnsi="宋体" w:cs="Times New Roman"/>
          <w:color w:val="auto"/>
          <w:spacing w:val="6"/>
          <w:sz w:val="24"/>
          <w:szCs w:val="24"/>
          <w:highlight w:val="none"/>
        </w:rPr>
        <w:t>本单位对上述声明的真实性负责。如有虚假，将依法承担相应责任。</w:t>
      </w:r>
    </w:p>
    <w:p>
      <w:pPr>
        <w:spacing w:line="360" w:lineRule="auto"/>
        <w:ind w:firstLine="504" w:firstLineChars="200"/>
        <w:rPr>
          <w:rFonts w:ascii="宋体" w:hAnsi="宋体" w:cs="Times New Roman"/>
          <w:color w:val="auto"/>
          <w:spacing w:val="6"/>
          <w:sz w:val="24"/>
          <w:szCs w:val="24"/>
          <w:highlight w:val="none"/>
        </w:rPr>
      </w:pPr>
    </w:p>
    <w:p>
      <w:pPr>
        <w:spacing w:line="360" w:lineRule="auto"/>
        <w:ind w:firstLine="504" w:firstLineChars="200"/>
        <w:rPr>
          <w:rFonts w:ascii="宋体" w:hAnsi="宋体" w:cs="Times New Roman"/>
          <w:color w:val="auto"/>
          <w:spacing w:val="6"/>
          <w:sz w:val="24"/>
          <w:szCs w:val="24"/>
          <w:highlight w:val="none"/>
        </w:rPr>
      </w:pPr>
    </w:p>
    <w:p>
      <w:pPr>
        <w:tabs>
          <w:tab w:val="left" w:pos="4860"/>
        </w:tabs>
        <w:spacing w:line="360" w:lineRule="auto"/>
        <w:ind w:right="1560" w:firstLine="504" w:firstLineChars="200"/>
        <w:rPr>
          <w:rFonts w:ascii="宋体" w:hAnsi="宋体" w:cs="Times New Roman"/>
          <w:color w:val="auto"/>
          <w:spacing w:val="6"/>
          <w:sz w:val="24"/>
          <w:szCs w:val="24"/>
          <w:highlight w:val="none"/>
        </w:rPr>
      </w:pPr>
      <w:r>
        <w:rPr>
          <w:rFonts w:hint="eastAsia" w:ascii="宋体" w:hAnsi="宋体" w:cs="Times New Roman"/>
          <w:color w:val="auto"/>
          <w:spacing w:val="6"/>
          <w:sz w:val="24"/>
          <w:szCs w:val="24"/>
          <w:highlight w:val="none"/>
        </w:rPr>
        <w:t>单位名称（盖章）：</w:t>
      </w:r>
    </w:p>
    <w:p>
      <w:pPr>
        <w:tabs>
          <w:tab w:val="left" w:pos="4860"/>
        </w:tabs>
        <w:spacing w:line="360" w:lineRule="auto"/>
        <w:ind w:right="1560" w:firstLine="504" w:firstLineChars="200"/>
        <w:jc w:val="center"/>
        <w:rPr>
          <w:rFonts w:ascii="宋体" w:hAnsi="宋体" w:cs="Times New Roman"/>
          <w:color w:val="auto"/>
          <w:spacing w:val="6"/>
          <w:sz w:val="24"/>
          <w:szCs w:val="24"/>
          <w:highlight w:val="none"/>
        </w:rPr>
      </w:pPr>
      <w:r>
        <w:rPr>
          <w:rFonts w:ascii="宋体" w:hAnsi="宋体" w:cs="Times New Roman"/>
          <w:color w:val="auto"/>
          <w:spacing w:val="6"/>
          <w:sz w:val="24"/>
          <w:szCs w:val="24"/>
          <w:highlight w:val="none"/>
        </w:rPr>
        <w:t xml:space="preserve">       </w:t>
      </w:r>
      <w:r>
        <w:rPr>
          <w:rFonts w:hint="eastAsia" w:ascii="宋体" w:hAnsi="宋体" w:cs="Times New Roman"/>
          <w:color w:val="auto"/>
          <w:spacing w:val="6"/>
          <w:sz w:val="24"/>
          <w:szCs w:val="24"/>
          <w:highlight w:val="none"/>
        </w:rPr>
        <w:t xml:space="preserve">                                    日</w:t>
      </w:r>
      <w:r>
        <w:rPr>
          <w:rFonts w:ascii="宋体" w:hAnsi="宋体" w:cs="Times New Roman"/>
          <w:color w:val="auto"/>
          <w:spacing w:val="6"/>
          <w:sz w:val="24"/>
          <w:szCs w:val="24"/>
          <w:highlight w:val="none"/>
        </w:rPr>
        <w:t xml:space="preserve">  </w:t>
      </w:r>
      <w:r>
        <w:rPr>
          <w:rFonts w:hint="eastAsia" w:ascii="宋体" w:hAnsi="宋体" w:cs="Times New Roman"/>
          <w:color w:val="auto"/>
          <w:spacing w:val="6"/>
          <w:sz w:val="24"/>
          <w:szCs w:val="24"/>
          <w:highlight w:val="none"/>
        </w:rPr>
        <w:t>期：</w:t>
      </w:r>
    </w:p>
    <w:p>
      <w:pPr>
        <w:spacing w:line="360" w:lineRule="auto"/>
        <w:rPr>
          <w:rFonts w:ascii="宋体" w:hAnsi="宋体" w:cs="Times New Roman"/>
          <w:color w:val="auto"/>
          <w:sz w:val="24"/>
          <w:szCs w:val="24"/>
          <w:highlight w:val="none"/>
        </w:rPr>
      </w:pPr>
    </w:p>
    <w:p>
      <w:pPr>
        <w:spacing w:line="360" w:lineRule="auto"/>
        <w:rPr>
          <w:rFonts w:ascii="宋体" w:hAnsi="宋体" w:cs="Times New Roman"/>
          <w:color w:val="auto"/>
          <w:sz w:val="24"/>
          <w:szCs w:val="24"/>
          <w:highlight w:val="none"/>
        </w:rPr>
      </w:pPr>
    </w:p>
    <w:p>
      <w:pPr>
        <w:spacing w:line="360" w:lineRule="auto"/>
        <w:rPr>
          <w:rFonts w:ascii="宋体" w:hAnsi="宋体" w:cs="Times New Roman"/>
          <w:color w:val="auto"/>
          <w:sz w:val="24"/>
          <w:szCs w:val="24"/>
          <w:highlight w:val="none"/>
        </w:rPr>
      </w:pPr>
    </w:p>
    <w:p>
      <w:pPr>
        <w:widowControl/>
        <w:spacing w:line="360" w:lineRule="auto"/>
        <w:jc w:val="left"/>
        <w:rPr>
          <w:rFonts w:ascii="宋体" w:hAnsi="宋体" w:cs="Times New Roman"/>
          <w:color w:val="auto"/>
          <w:sz w:val="24"/>
          <w:szCs w:val="24"/>
          <w:highlight w:val="none"/>
        </w:rPr>
      </w:pPr>
      <w:r>
        <w:rPr>
          <w:rFonts w:hint="eastAsia" w:ascii="宋体" w:hAnsi="宋体" w:cs="Times New Roman"/>
          <w:b/>
          <w:color w:val="auto"/>
          <w:kern w:val="0"/>
          <w:sz w:val="24"/>
          <w:szCs w:val="24"/>
          <w:highlight w:val="none"/>
        </w:rPr>
        <w:t>附表三、</w:t>
      </w:r>
    </w:p>
    <w:p>
      <w:pPr>
        <w:spacing w:line="360" w:lineRule="auto"/>
        <w:jc w:val="center"/>
        <w:rPr>
          <w:rFonts w:ascii="宋体" w:hAnsi="宋体" w:cs="Times New Roman"/>
          <w:color w:val="auto"/>
          <w:kern w:val="0"/>
          <w:sz w:val="24"/>
          <w:szCs w:val="24"/>
          <w:highlight w:val="none"/>
        </w:rPr>
      </w:pPr>
      <w:r>
        <w:rPr>
          <w:rFonts w:hint="eastAsia" w:ascii="宋体" w:hAnsi="宋体" w:cs="Times New Roman"/>
          <w:b/>
          <w:color w:val="auto"/>
          <w:kern w:val="0"/>
          <w:sz w:val="24"/>
          <w:szCs w:val="24"/>
          <w:highlight w:val="none"/>
        </w:rPr>
        <w:t>监狱企业证明文件</w:t>
      </w:r>
    </w:p>
    <w:p>
      <w:pPr>
        <w:spacing w:line="360" w:lineRule="auto"/>
        <w:ind w:firstLine="504" w:firstLineChars="200"/>
        <w:rPr>
          <w:rFonts w:ascii="宋体" w:hAnsi="宋体" w:cs="Times New Roman"/>
          <w:color w:val="auto"/>
          <w:spacing w:val="6"/>
          <w:sz w:val="24"/>
          <w:szCs w:val="24"/>
          <w:highlight w:val="none"/>
        </w:rPr>
      </w:pPr>
      <w:r>
        <w:rPr>
          <w:rFonts w:hint="eastAsia" w:ascii="宋体" w:hAnsi="宋体" w:cs="Times New Roman"/>
          <w:color w:val="auto"/>
          <w:spacing w:val="6"/>
          <w:sz w:val="24"/>
          <w:szCs w:val="24"/>
          <w:highlight w:val="none"/>
        </w:rPr>
        <w:t>监狱企业参加政府采购活动时，应当提供由省级以上监狱管理局、戒毒管理局（含新疆生产建设兵团）出具的属于监狱企业的证明文件。</w:t>
      </w:r>
    </w:p>
    <w:p>
      <w:pPr>
        <w:widowControl/>
        <w:jc w:val="left"/>
        <w:rPr>
          <w:rFonts w:ascii="宋体" w:hAnsi="宋体" w:eastAsia="宋体" w:cs="宋体"/>
          <w:b/>
          <w:color w:val="auto"/>
          <w:sz w:val="24"/>
          <w:szCs w:val="24"/>
          <w:highlight w:val="none"/>
        </w:rPr>
      </w:pPr>
      <w:r>
        <w:rPr>
          <w:rFonts w:ascii="宋体" w:hAnsi="宋体" w:eastAsia="宋体" w:cs="宋体"/>
          <w:b/>
          <w:color w:val="auto"/>
          <w:sz w:val="24"/>
          <w:szCs w:val="24"/>
          <w:highlight w:val="none"/>
        </w:rPr>
        <w:br w:type="page"/>
      </w:r>
    </w:p>
    <w:p>
      <w:pPr>
        <w:pStyle w:val="4"/>
        <w:ind w:firstLine="482" w:firstLineChars="200"/>
        <w:rPr>
          <w:rFonts w:ascii="宋体" w:hAnsi="宋体" w:cs="宋体"/>
          <w:b/>
          <w:color w:val="auto"/>
          <w:sz w:val="24"/>
          <w:szCs w:val="24"/>
          <w:highlight w:val="none"/>
        </w:rPr>
      </w:pPr>
    </w:p>
    <w:p>
      <w:pPr>
        <w:pStyle w:val="4"/>
        <w:ind w:firstLine="482" w:firstLineChars="200"/>
        <w:rPr>
          <w:rFonts w:ascii="宋体" w:hAnsi="宋体" w:cs="宋体"/>
          <w:b/>
          <w:color w:val="auto"/>
          <w:sz w:val="24"/>
          <w:szCs w:val="24"/>
          <w:highlight w:val="none"/>
        </w:rPr>
      </w:pPr>
    </w:p>
    <w:p>
      <w:pPr>
        <w:pStyle w:val="4"/>
        <w:ind w:firstLine="482" w:firstLineChars="200"/>
        <w:rPr>
          <w:rFonts w:hint="eastAsia" w:ascii="宋体" w:hAnsi="宋体" w:eastAsia="宋体" w:cs="宋体"/>
          <w:b/>
          <w:color w:val="auto"/>
          <w:sz w:val="24"/>
          <w:szCs w:val="24"/>
          <w:highlight w:val="none"/>
        </w:rPr>
      </w:pPr>
      <w:r>
        <w:rPr>
          <w:rFonts w:ascii="宋体" w:hAnsi="宋体" w:cs="宋体"/>
          <w:b/>
          <w:color w:val="auto"/>
          <w:sz w:val="24"/>
          <w:szCs w:val="24"/>
          <w:highlight w:val="none"/>
        </w:rPr>
        <w:t>7</w:t>
      </w:r>
      <w:r>
        <w:rPr>
          <w:rFonts w:hint="eastAsia" w:ascii="宋体" w:hAnsi="宋体" w:cs="宋体"/>
          <w:b/>
          <w:color w:val="auto"/>
          <w:sz w:val="24"/>
          <w:szCs w:val="24"/>
          <w:highlight w:val="none"/>
        </w:rPr>
        <w:t>.</w:t>
      </w:r>
      <w:r>
        <w:rPr>
          <w:rFonts w:hint="eastAsia" w:ascii="宋体" w:hAnsi="宋体" w:cs="宋体"/>
          <w:b/>
          <w:color w:val="auto"/>
          <w:sz w:val="24"/>
          <w:szCs w:val="24"/>
          <w:highlight w:val="none"/>
          <w:lang w:val="en-US" w:eastAsia="zh-CN"/>
        </w:rPr>
        <w:t>7</w:t>
      </w:r>
      <w:r>
        <w:rPr>
          <w:rFonts w:hint="eastAsia" w:ascii="宋体" w:hAnsi="宋体" w:cs="宋体"/>
          <w:b/>
          <w:color w:val="auto"/>
          <w:sz w:val="24"/>
          <w:szCs w:val="24"/>
          <w:highlight w:val="none"/>
        </w:rPr>
        <w:t>、根据采购项目提出的特殊条件：须持有产品生产厂家提供的授权许可。</w:t>
      </w:r>
    </w:p>
    <w:p>
      <w:pPr>
        <w:rPr>
          <w:rFonts w:ascii="宋体" w:hAnsi="宋体" w:eastAsia="宋体" w:cs="宋体"/>
          <w:b/>
          <w:color w:val="auto"/>
          <w:sz w:val="24"/>
          <w:szCs w:val="24"/>
          <w:highlight w:val="none"/>
        </w:rPr>
      </w:pPr>
    </w:p>
    <w:p>
      <w:pPr>
        <w:pStyle w:val="4"/>
        <w:rPr>
          <w:color w:val="auto"/>
          <w:highlight w:val="none"/>
        </w:rPr>
      </w:pPr>
    </w:p>
    <w:p>
      <w:pPr>
        <w:tabs>
          <w:tab w:val="center" w:pos="4832"/>
          <w:tab w:val="left" w:pos="7140"/>
        </w:tabs>
        <w:jc w:val="center"/>
        <w:outlineLvl w:val="1"/>
        <w:rPr>
          <w:rFonts w:hint="eastAsia" w:ascii="宋体" w:hAnsi="宋体" w:eastAsia="宋体" w:cs="宋体"/>
          <w:b/>
          <w:color w:val="auto"/>
          <w:sz w:val="24"/>
          <w:szCs w:val="24"/>
          <w:highlight w:val="none"/>
        </w:rPr>
      </w:pPr>
      <w:bookmarkStart w:id="180" w:name="_Toc135759796"/>
    </w:p>
    <w:p>
      <w:pPr>
        <w:tabs>
          <w:tab w:val="center" w:pos="4832"/>
          <w:tab w:val="left" w:pos="7140"/>
        </w:tabs>
        <w:jc w:val="center"/>
        <w:outlineLvl w:val="1"/>
        <w:rPr>
          <w:rFonts w:hint="eastAsia" w:ascii="宋体" w:hAnsi="宋体" w:eastAsia="宋体" w:cs="宋体"/>
          <w:b/>
          <w:color w:val="auto"/>
          <w:sz w:val="24"/>
          <w:szCs w:val="24"/>
          <w:highlight w:val="none"/>
        </w:rPr>
      </w:pPr>
    </w:p>
    <w:p>
      <w:pPr>
        <w:pStyle w:val="4"/>
        <w:rPr>
          <w:rFonts w:hint="eastAsia" w:ascii="宋体" w:hAnsi="宋体" w:eastAsia="宋体" w:cs="宋体"/>
          <w:b/>
          <w:color w:val="auto"/>
          <w:sz w:val="24"/>
          <w:szCs w:val="24"/>
          <w:highlight w:val="none"/>
        </w:rPr>
      </w:pPr>
    </w:p>
    <w:p>
      <w:pPr>
        <w:rPr>
          <w:rFonts w:hint="eastAsia" w:ascii="宋体" w:hAnsi="宋体" w:eastAsia="宋体" w:cs="宋体"/>
          <w:b/>
          <w:color w:val="auto"/>
          <w:sz w:val="24"/>
          <w:szCs w:val="24"/>
          <w:highlight w:val="none"/>
        </w:rPr>
      </w:pPr>
    </w:p>
    <w:p>
      <w:pPr>
        <w:pStyle w:val="4"/>
        <w:rPr>
          <w:rFonts w:hint="eastAsia" w:ascii="宋体" w:hAnsi="宋体" w:eastAsia="宋体" w:cs="宋体"/>
          <w:b/>
          <w:color w:val="auto"/>
          <w:sz w:val="24"/>
          <w:szCs w:val="24"/>
          <w:highlight w:val="none"/>
        </w:rPr>
      </w:pPr>
    </w:p>
    <w:p>
      <w:pPr>
        <w:rPr>
          <w:rFonts w:hint="eastAsia" w:ascii="宋体" w:hAnsi="宋体" w:eastAsia="宋体" w:cs="宋体"/>
          <w:b/>
          <w:color w:val="auto"/>
          <w:sz w:val="24"/>
          <w:szCs w:val="24"/>
          <w:highlight w:val="none"/>
        </w:rPr>
      </w:pPr>
    </w:p>
    <w:p>
      <w:pPr>
        <w:pStyle w:val="4"/>
        <w:rPr>
          <w:rFonts w:hint="eastAsia" w:ascii="宋体" w:hAnsi="宋体" w:eastAsia="宋体" w:cs="宋体"/>
          <w:b/>
          <w:color w:val="auto"/>
          <w:sz w:val="24"/>
          <w:szCs w:val="24"/>
          <w:highlight w:val="none"/>
        </w:rPr>
      </w:pPr>
    </w:p>
    <w:p>
      <w:pPr>
        <w:rPr>
          <w:rFonts w:hint="eastAsia" w:ascii="宋体" w:hAnsi="宋体" w:eastAsia="宋体" w:cs="宋体"/>
          <w:b/>
          <w:color w:val="auto"/>
          <w:sz w:val="24"/>
          <w:szCs w:val="24"/>
          <w:highlight w:val="none"/>
        </w:rPr>
      </w:pPr>
    </w:p>
    <w:p>
      <w:pPr>
        <w:pStyle w:val="4"/>
        <w:rPr>
          <w:rFonts w:hint="eastAsia" w:ascii="宋体" w:hAnsi="宋体" w:eastAsia="宋体" w:cs="宋体"/>
          <w:b/>
          <w:color w:val="auto"/>
          <w:sz w:val="24"/>
          <w:szCs w:val="24"/>
          <w:highlight w:val="none"/>
        </w:rPr>
      </w:pPr>
    </w:p>
    <w:p>
      <w:pPr>
        <w:rPr>
          <w:rFonts w:hint="eastAsia" w:ascii="宋体" w:hAnsi="宋体" w:eastAsia="宋体" w:cs="宋体"/>
          <w:b/>
          <w:color w:val="auto"/>
          <w:sz w:val="24"/>
          <w:szCs w:val="24"/>
          <w:highlight w:val="none"/>
        </w:rPr>
      </w:pPr>
    </w:p>
    <w:p>
      <w:pPr>
        <w:pStyle w:val="4"/>
        <w:rPr>
          <w:rFonts w:hint="eastAsia" w:ascii="宋体" w:hAnsi="宋体" w:eastAsia="宋体" w:cs="宋体"/>
          <w:b/>
          <w:color w:val="auto"/>
          <w:sz w:val="24"/>
          <w:szCs w:val="24"/>
          <w:highlight w:val="none"/>
        </w:rPr>
      </w:pPr>
    </w:p>
    <w:p>
      <w:pPr>
        <w:rPr>
          <w:rFonts w:hint="eastAsia" w:ascii="宋体" w:hAnsi="宋体" w:eastAsia="宋体" w:cs="宋体"/>
          <w:b/>
          <w:color w:val="auto"/>
          <w:sz w:val="24"/>
          <w:szCs w:val="24"/>
          <w:highlight w:val="none"/>
        </w:rPr>
      </w:pPr>
    </w:p>
    <w:p>
      <w:pPr>
        <w:pStyle w:val="4"/>
        <w:rPr>
          <w:rFonts w:hint="eastAsia" w:ascii="宋体" w:hAnsi="宋体" w:eastAsia="宋体" w:cs="宋体"/>
          <w:b/>
          <w:color w:val="auto"/>
          <w:sz w:val="24"/>
          <w:szCs w:val="24"/>
          <w:highlight w:val="none"/>
        </w:rPr>
      </w:pPr>
    </w:p>
    <w:p>
      <w:pPr>
        <w:rPr>
          <w:rFonts w:hint="eastAsia" w:ascii="宋体" w:hAnsi="宋体" w:eastAsia="宋体" w:cs="宋体"/>
          <w:b/>
          <w:color w:val="auto"/>
          <w:sz w:val="24"/>
          <w:szCs w:val="24"/>
          <w:highlight w:val="none"/>
        </w:rPr>
      </w:pPr>
    </w:p>
    <w:p>
      <w:pPr>
        <w:pStyle w:val="4"/>
        <w:rPr>
          <w:rFonts w:hint="eastAsia" w:ascii="宋体" w:hAnsi="宋体" w:eastAsia="宋体" w:cs="宋体"/>
          <w:b/>
          <w:color w:val="auto"/>
          <w:sz w:val="24"/>
          <w:szCs w:val="24"/>
          <w:highlight w:val="none"/>
        </w:rPr>
      </w:pPr>
    </w:p>
    <w:p>
      <w:pPr>
        <w:rPr>
          <w:rFonts w:hint="eastAsia" w:ascii="宋体" w:hAnsi="宋体" w:eastAsia="宋体" w:cs="宋体"/>
          <w:b/>
          <w:color w:val="auto"/>
          <w:sz w:val="24"/>
          <w:szCs w:val="24"/>
          <w:highlight w:val="none"/>
        </w:rPr>
      </w:pPr>
    </w:p>
    <w:p>
      <w:pPr>
        <w:pStyle w:val="4"/>
        <w:ind w:firstLine="241" w:firstLineChars="100"/>
        <w:rPr>
          <w:rFonts w:hint="eastAsia" w:ascii="宋体" w:hAnsi="宋体" w:eastAsia="宋体" w:cs="宋体"/>
          <w:b/>
          <w:color w:val="auto"/>
          <w:sz w:val="24"/>
          <w:szCs w:val="24"/>
          <w:highlight w:val="none"/>
        </w:rPr>
      </w:pPr>
      <w:r>
        <w:rPr>
          <w:rFonts w:ascii="宋体" w:hAnsi="宋体" w:cs="宋体"/>
          <w:b/>
          <w:color w:val="auto"/>
          <w:sz w:val="24"/>
          <w:szCs w:val="24"/>
          <w:highlight w:val="none"/>
        </w:rPr>
        <w:t>7</w:t>
      </w:r>
      <w:r>
        <w:rPr>
          <w:rFonts w:hint="eastAsia" w:ascii="宋体" w:hAnsi="宋体" w:cs="宋体"/>
          <w:b/>
          <w:color w:val="auto"/>
          <w:sz w:val="24"/>
          <w:szCs w:val="24"/>
          <w:highlight w:val="none"/>
        </w:rPr>
        <w:t>.</w:t>
      </w:r>
      <w:r>
        <w:rPr>
          <w:rFonts w:hint="eastAsia" w:ascii="宋体" w:hAnsi="宋体" w:cs="宋体"/>
          <w:b/>
          <w:color w:val="auto"/>
          <w:sz w:val="24"/>
          <w:szCs w:val="24"/>
          <w:highlight w:val="none"/>
          <w:lang w:val="en-US" w:eastAsia="zh-CN"/>
        </w:rPr>
        <w:t>8</w:t>
      </w:r>
      <w:r>
        <w:rPr>
          <w:rFonts w:hint="eastAsia" w:ascii="宋体" w:hAnsi="宋体" w:cs="宋体"/>
          <w:b/>
          <w:color w:val="auto"/>
          <w:sz w:val="24"/>
          <w:szCs w:val="24"/>
          <w:highlight w:val="none"/>
        </w:rPr>
        <w:t>、投标保证金必须按照招标文件要求缴纳</w:t>
      </w:r>
      <w:r>
        <w:rPr>
          <w:rFonts w:hint="eastAsia" w:ascii="宋体" w:hAnsi="宋体" w:cs="宋体"/>
          <w:b/>
          <w:color w:val="auto"/>
          <w:sz w:val="24"/>
          <w:szCs w:val="24"/>
          <w:highlight w:val="none"/>
          <w:lang w:val="en-US" w:eastAsia="zh-CN"/>
        </w:rPr>
        <w:t>的证明（投标人可将本项目保证金支付的汇款凭证、支票、汇票或保证金收据的扫描件作为缴纳凭证复印件附在此处）</w:t>
      </w:r>
      <w:r>
        <w:rPr>
          <w:rFonts w:hint="eastAsia" w:ascii="宋体" w:hAnsi="宋体" w:cs="宋体"/>
          <w:b/>
          <w:color w:val="auto"/>
          <w:sz w:val="24"/>
          <w:szCs w:val="24"/>
          <w:highlight w:val="none"/>
        </w:rPr>
        <w:t>。</w:t>
      </w:r>
    </w:p>
    <w:p>
      <w:pPr>
        <w:rPr>
          <w:rFonts w:hint="eastAsia"/>
          <w:color w:val="auto"/>
          <w:highlight w:val="none"/>
        </w:rPr>
      </w:pPr>
    </w:p>
    <w:p>
      <w:pPr>
        <w:tabs>
          <w:tab w:val="center" w:pos="4832"/>
          <w:tab w:val="left" w:pos="7140"/>
        </w:tabs>
        <w:jc w:val="center"/>
        <w:outlineLvl w:val="1"/>
        <w:rPr>
          <w:rFonts w:hint="eastAsia" w:ascii="宋体" w:hAnsi="宋体" w:eastAsia="宋体" w:cs="宋体"/>
          <w:b/>
          <w:color w:val="auto"/>
          <w:sz w:val="24"/>
          <w:szCs w:val="24"/>
          <w:highlight w:val="none"/>
        </w:rPr>
      </w:pPr>
    </w:p>
    <w:p>
      <w:pPr>
        <w:tabs>
          <w:tab w:val="center" w:pos="4832"/>
          <w:tab w:val="left" w:pos="7140"/>
        </w:tabs>
        <w:jc w:val="center"/>
        <w:outlineLvl w:val="1"/>
        <w:rPr>
          <w:rFonts w:hint="eastAsia" w:ascii="宋体" w:hAnsi="宋体" w:eastAsia="宋体" w:cs="宋体"/>
          <w:b/>
          <w:color w:val="auto"/>
          <w:sz w:val="24"/>
          <w:szCs w:val="24"/>
          <w:highlight w:val="none"/>
        </w:rPr>
      </w:pPr>
    </w:p>
    <w:p>
      <w:pPr>
        <w:tabs>
          <w:tab w:val="center" w:pos="4832"/>
          <w:tab w:val="left" w:pos="7140"/>
        </w:tabs>
        <w:jc w:val="center"/>
        <w:outlineLvl w:val="1"/>
        <w:rPr>
          <w:rFonts w:hint="eastAsia" w:ascii="宋体" w:hAnsi="宋体" w:eastAsia="宋体" w:cs="宋体"/>
          <w:b/>
          <w:color w:val="auto"/>
          <w:sz w:val="24"/>
          <w:szCs w:val="24"/>
          <w:highlight w:val="none"/>
        </w:rPr>
      </w:pPr>
    </w:p>
    <w:p>
      <w:pPr>
        <w:tabs>
          <w:tab w:val="center" w:pos="4832"/>
          <w:tab w:val="left" w:pos="7140"/>
        </w:tabs>
        <w:jc w:val="center"/>
        <w:outlineLvl w:val="1"/>
        <w:rPr>
          <w:rFonts w:hint="eastAsia" w:ascii="宋体" w:hAnsi="宋体" w:eastAsia="宋体" w:cs="宋体"/>
          <w:b/>
          <w:color w:val="auto"/>
          <w:sz w:val="24"/>
          <w:szCs w:val="24"/>
          <w:highlight w:val="none"/>
        </w:rPr>
      </w:pPr>
    </w:p>
    <w:p>
      <w:pPr>
        <w:tabs>
          <w:tab w:val="center" w:pos="4832"/>
          <w:tab w:val="left" w:pos="7140"/>
        </w:tabs>
        <w:jc w:val="center"/>
        <w:outlineLvl w:val="1"/>
        <w:rPr>
          <w:rFonts w:hint="eastAsia" w:ascii="宋体" w:hAnsi="宋体" w:eastAsia="宋体" w:cs="宋体"/>
          <w:b/>
          <w:color w:val="auto"/>
          <w:sz w:val="24"/>
          <w:szCs w:val="24"/>
          <w:highlight w:val="none"/>
        </w:rPr>
      </w:pPr>
    </w:p>
    <w:p>
      <w:pPr>
        <w:tabs>
          <w:tab w:val="center" w:pos="4832"/>
          <w:tab w:val="left" w:pos="7140"/>
        </w:tabs>
        <w:jc w:val="center"/>
        <w:outlineLvl w:val="1"/>
        <w:rPr>
          <w:rFonts w:hint="eastAsia" w:ascii="宋体" w:hAnsi="宋体" w:eastAsia="宋体" w:cs="宋体"/>
          <w:b/>
          <w:color w:val="auto"/>
          <w:sz w:val="24"/>
          <w:szCs w:val="24"/>
          <w:highlight w:val="none"/>
        </w:rPr>
      </w:pPr>
    </w:p>
    <w:p>
      <w:pPr>
        <w:tabs>
          <w:tab w:val="center" w:pos="4832"/>
          <w:tab w:val="left" w:pos="7140"/>
        </w:tabs>
        <w:jc w:val="center"/>
        <w:outlineLvl w:val="1"/>
        <w:rPr>
          <w:rFonts w:hint="eastAsia" w:ascii="宋体" w:hAnsi="宋体" w:eastAsia="宋体" w:cs="宋体"/>
          <w:b/>
          <w:color w:val="auto"/>
          <w:sz w:val="24"/>
          <w:szCs w:val="24"/>
          <w:highlight w:val="none"/>
        </w:rPr>
      </w:pPr>
    </w:p>
    <w:p>
      <w:pPr>
        <w:tabs>
          <w:tab w:val="center" w:pos="4832"/>
          <w:tab w:val="left" w:pos="7140"/>
        </w:tabs>
        <w:jc w:val="center"/>
        <w:outlineLvl w:val="1"/>
        <w:rPr>
          <w:rFonts w:hint="eastAsia" w:ascii="宋体" w:hAnsi="宋体" w:eastAsia="宋体" w:cs="宋体"/>
          <w:b/>
          <w:color w:val="auto"/>
          <w:sz w:val="24"/>
          <w:szCs w:val="24"/>
          <w:highlight w:val="none"/>
        </w:rPr>
      </w:pPr>
    </w:p>
    <w:p>
      <w:pPr>
        <w:tabs>
          <w:tab w:val="center" w:pos="4832"/>
          <w:tab w:val="left" w:pos="7140"/>
        </w:tabs>
        <w:jc w:val="center"/>
        <w:outlineLvl w:val="1"/>
        <w:rPr>
          <w:rFonts w:hint="eastAsia" w:ascii="宋体" w:hAnsi="宋体" w:eastAsia="宋体" w:cs="宋体"/>
          <w:b/>
          <w:color w:val="auto"/>
          <w:sz w:val="24"/>
          <w:szCs w:val="24"/>
          <w:highlight w:val="none"/>
        </w:rPr>
      </w:pPr>
    </w:p>
    <w:p>
      <w:pPr>
        <w:tabs>
          <w:tab w:val="center" w:pos="4832"/>
          <w:tab w:val="left" w:pos="7140"/>
        </w:tabs>
        <w:jc w:val="center"/>
        <w:outlineLvl w:val="1"/>
        <w:rPr>
          <w:rFonts w:hint="eastAsia" w:ascii="宋体" w:hAnsi="宋体" w:eastAsia="宋体" w:cs="宋体"/>
          <w:b/>
          <w:color w:val="auto"/>
          <w:sz w:val="24"/>
          <w:szCs w:val="24"/>
          <w:highlight w:val="none"/>
        </w:rPr>
      </w:pPr>
    </w:p>
    <w:p>
      <w:pPr>
        <w:tabs>
          <w:tab w:val="center" w:pos="4832"/>
          <w:tab w:val="left" w:pos="7140"/>
        </w:tabs>
        <w:jc w:val="center"/>
        <w:outlineLvl w:val="1"/>
        <w:rPr>
          <w:rFonts w:hint="eastAsia" w:ascii="宋体" w:hAnsi="宋体" w:eastAsia="宋体" w:cs="宋体"/>
          <w:b/>
          <w:color w:val="auto"/>
          <w:sz w:val="24"/>
          <w:szCs w:val="24"/>
          <w:highlight w:val="none"/>
        </w:rPr>
      </w:pPr>
    </w:p>
    <w:p>
      <w:pPr>
        <w:tabs>
          <w:tab w:val="center" w:pos="4832"/>
          <w:tab w:val="left" w:pos="7140"/>
        </w:tabs>
        <w:jc w:val="center"/>
        <w:outlineLvl w:val="1"/>
        <w:rPr>
          <w:rFonts w:hint="eastAsia" w:ascii="宋体" w:hAnsi="宋体" w:eastAsia="宋体" w:cs="宋体"/>
          <w:b/>
          <w:color w:val="auto"/>
          <w:sz w:val="24"/>
          <w:szCs w:val="24"/>
          <w:highlight w:val="none"/>
        </w:rPr>
      </w:pPr>
    </w:p>
    <w:p>
      <w:pPr>
        <w:tabs>
          <w:tab w:val="center" w:pos="4832"/>
          <w:tab w:val="left" w:pos="7140"/>
        </w:tabs>
        <w:jc w:val="center"/>
        <w:outlineLvl w:val="1"/>
        <w:rPr>
          <w:rFonts w:hint="eastAsia" w:ascii="宋体" w:hAnsi="宋体" w:eastAsia="宋体" w:cs="宋体"/>
          <w:b/>
          <w:color w:val="auto"/>
          <w:sz w:val="24"/>
          <w:szCs w:val="24"/>
          <w:highlight w:val="none"/>
        </w:rPr>
      </w:pPr>
    </w:p>
    <w:p>
      <w:pPr>
        <w:tabs>
          <w:tab w:val="center" w:pos="4832"/>
          <w:tab w:val="left" w:pos="7140"/>
        </w:tabs>
        <w:jc w:val="center"/>
        <w:outlineLvl w:val="1"/>
        <w:rPr>
          <w:rFonts w:hint="eastAsia" w:ascii="宋体" w:hAnsi="宋体" w:eastAsia="宋体" w:cs="宋体"/>
          <w:b/>
          <w:color w:val="auto"/>
          <w:sz w:val="24"/>
          <w:szCs w:val="24"/>
          <w:highlight w:val="none"/>
        </w:rPr>
      </w:pPr>
    </w:p>
    <w:p>
      <w:pPr>
        <w:tabs>
          <w:tab w:val="center" w:pos="4832"/>
          <w:tab w:val="left" w:pos="7140"/>
        </w:tabs>
        <w:jc w:val="center"/>
        <w:outlineLvl w:val="1"/>
        <w:rPr>
          <w:rFonts w:hint="eastAsia" w:ascii="宋体" w:hAnsi="宋体" w:eastAsia="宋体" w:cs="宋体"/>
          <w:b/>
          <w:color w:val="auto"/>
          <w:sz w:val="24"/>
          <w:szCs w:val="24"/>
          <w:highlight w:val="none"/>
        </w:rPr>
      </w:pPr>
    </w:p>
    <w:p>
      <w:pPr>
        <w:tabs>
          <w:tab w:val="center" w:pos="4832"/>
          <w:tab w:val="left" w:pos="7140"/>
        </w:tabs>
        <w:jc w:val="center"/>
        <w:outlineLvl w:val="1"/>
        <w:rPr>
          <w:rFonts w:hint="eastAsia" w:ascii="宋体" w:hAnsi="宋体" w:eastAsia="宋体" w:cs="宋体"/>
          <w:b/>
          <w:color w:val="auto"/>
          <w:sz w:val="24"/>
          <w:szCs w:val="24"/>
          <w:highlight w:val="none"/>
        </w:rPr>
      </w:pPr>
    </w:p>
    <w:p>
      <w:pPr>
        <w:tabs>
          <w:tab w:val="center" w:pos="4832"/>
          <w:tab w:val="left" w:pos="7140"/>
        </w:tabs>
        <w:jc w:val="center"/>
        <w:outlineLvl w:val="1"/>
        <w:rPr>
          <w:rFonts w:hint="eastAsia" w:ascii="宋体" w:hAnsi="宋体" w:eastAsia="宋体" w:cs="宋体"/>
          <w:b/>
          <w:color w:val="auto"/>
          <w:sz w:val="24"/>
          <w:szCs w:val="24"/>
          <w:highlight w:val="none"/>
        </w:rPr>
      </w:pPr>
    </w:p>
    <w:p>
      <w:pPr>
        <w:tabs>
          <w:tab w:val="center" w:pos="4832"/>
          <w:tab w:val="left" w:pos="7140"/>
        </w:tabs>
        <w:jc w:val="center"/>
        <w:outlineLvl w:val="1"/>
        <w:rPr>
          <w:rFonts w:hint="eastAsia" w:ascii="宋体" w:hAnsi="宋体" w:eastAsia="宋体" w:cs="宋体"/>
          <w:b/>
          <w:color w:val="auto"/>
          <w:sz w:val="24"/>
          <w:szCs w:val="24"/>
          <w:highlight w:val="none"/>
        </w:rPr>
      </w:pPr>
    </w:p>
    <w:p>
      <w:pPr>
        <w:tabs>
          <w:tab w:val="center" w:pos="4832"/>
          <w:tab w:val="left" w:pos="7140"/>
        </w:tabs>
        <w:jc w:val="center"/>
        <w:outlineLvl w:val="1"/>
        <w:rPr>
          <w:rFonts w:hint="eastAsia" w:ascii="宋体" w:hAnsi="宋体" w:eastAsia="宋体" w:cs="宋体"/>
          <w:b/>
          <w:color w:val="auto"/>
          <w:sz w:val="24"/>
          <w:szCs w:val="24"/>
          <w:highlight w:val="none"/>
        </w:rPr>
      </w:pPr>
    </w:p>
    <w:p>
      <w:pPr>
        <w:tabs>
          <w:tab w:val="center" w:pos="4832"/>
          <w:tab w:val="left" w:pos="7140"/>
        </w:tabs>
        <w:jc w:val="center"/>
        <w:outlineLvl w:val="1"/>
        <w:rPr>
          <w:rFonts w:hint="eastAsia" w:ascii="宋体" w:hAnsi="宋体" w:eastAsia="宋体" w:cs="宋体"/>
          <w:b/>
          <w:color w:val="auto"/>
          <w:sz w:val="24"/>
          <w:szCs w:val="24"/>
          <w:highlight w:val="none"/>
        </w:rPr>
      </w:pPr>
    </w:p>
    <w:p>
      <w:pPr>
        <w:tabs>
          <w:tab w:val="center" w:pos="4832"/>
          <w:tab w:val="left" w:pos="7140"/>
        </w:tabs>
        <w:jc w:val="center"/>
        <w:outlineLvl w:val="1"/>
        <w:rPr>
          <w:rFonts w:hint="eastAsia" w:ascii="宋体" w:hAnsi="宋体" w:eastAsia="宋体" w:cs="宋体"/>
          <w:b/>
          <w:color w:val="auto"/>
          <w:sz w:val="24"/>
          <w:szCs w:val="24"/>
          <w:highlight w:val="none"/>
        </w:rPr>
      </w:pPr>
    </w:p>
    <w:p>
      <w:pPr>
        <w:tabs>
          <w:tab w:val="center" w:pos="4832"/>
          <w:tab w:val="left" w:pos="7140"/>
        </w:tabs>
        <w:jc w:val="center"/>
        <w:outlineLvl w:val="1"/>
        <w:rPr>
          <w:rFonts w:hint="eastAsia" w:ascii="宋体" w:hAnsi="宋体" w:eastAsia="宋体" w:cs="宋体"/>
          <w:b/>
          <w:color w:val="auto"/>
          <w:sz w:val="24"/>
          <w:szCs w:val="24"/>
          <w:highlight w:val="none"/>
        </w:rPr>
      </w:pPr>
    </w:p>
    <w:p>
      <w:pPr>
        <w:tabs>
          <w:tab w:val="center" w:pos="4832"/>
          <w:tab w:val="left" w:pos="7140"/>
        </w:tabs>
        <w:jc w:val="center"/>
        <w:outlineLvl w:val="1"/>
        <w:rPr>
          <w:rFonts w:hint="eastAsia" w:ascii="宋体" w:hAnsi="宋体" w:eastAsia="宋体" w:cs="宋体"/>
          <w:b/>
          <w:color w:val="auto"/>
          <w:sz w:val="24"/>
          <w:szCs w:val="24"/>
          <w:highlight w:val="none"/>
        </w:rPr>
      </w:pPr>
    </w:p>
    <w:p>
      <w:pPr>
        <w:tabs>
          <w:tab w:val="center" w:pos="4832"/>
          <w:tab w:val="left" w:pos="7140"/>
        </w:tabs>
        <w:jc w:val="center"/>
        <w:outlineLvl w:val="1"/>
        <w:rPr>
          <w:rFonts w:hint="eastAsia" w:ascii="宋体" w:hAnsi="宋体" w:eastAsia="宋体" w:cs="宋体"/>
          <w:b/>
          <w:color w:val="auto"/>
          <w:sz w:val="24"/>
          <w:szCs w:val="24"/>
          <w:highlight w:val="none"/>
        </w:rPr>
      </w:pPr>
    </w:p>
    <w:p>
      <w:pPr>
        <w:tabs>
          <w:tab w:val="center" w:pos="4832"/>
          <w:tab w:val="left" w:pos="7140"/>
        </w:tabs>
        <w:jc w:val="center"/>
        <w:outlineLvl w:val="1"/>
        <w:rPr>
          <w:rFonts w:hint="eastAsia" w:ascii="宋体" w:hAnsi="宋体" w:eastAsia="宋体" w:cs="宋体"/>
          <w:b/>
          <w:color w:val="auto"/>
          <w:sz w:val="24"/>
          <w:szCs w:val="24"/>
          <w:highlight w:val="none"/>
        </w:rPr>
      </w:pPr>
    </w:p>
    <w:p>
      <w:pPr>
        <w:tabs>
          <w:tab w:val="center" w:pos="4832"/>
          <w:tab w:val="left" w:pos="7140"/>
        </w:tabs>
        <w:jc w:val="center"/>
        <w:outlineLvl w:val="1"/>
        <w:rPr>
          <w:rFonts w:hint="eastAsia" w:ascii="宋体" w:hAnsi="宋体" w:eastAsia="宋体" w:cs="宋体"/>
          <w:b/>
          <w:color w:val="auto"/>
          <w:sz w:val="24"/>
          <w:szCs w:val="24"/>
          <w:highlight w:val="none"/>
        </w:rPr>
      </w:pPr>
    </w:p>
    <w:p>
      <w:pPr>
        <w:tabs>
          <w:tab w:val="center" w:pos="4832"/>
          <w:tab w:val="left" w:pos="7140"/>
        </w:tabs>
        <w:jc w:val="center"/>
        <w:outlineLvl w:val="1"/>
        <w:rPr>
          <w:rFonts w:hint="eastAsia" w:ascii="宋体" w:hAnsi="宋体" w:eastAsia="宋体" w:cs="宋体"/>
          <w:b/>
          <w:color w:val="auto"/>
          <w:sz w:val="24"/>
          <w:szCs w:val="24"/>
          <w:highlight w:val="none"/>
        </w:rPr>
      </w:pPr>
    </w:p>
    <w:p>
      <w:pPr>
        <w:tabs>
          <w:tab w:val="center" w:pos="4832"/>
          <w:tab w:val="left" w:pos="7140"/>
        </w:tabs>
        <w:jc w:val="center"/>
        <w:outlineLvl w:val="1"/>
        <w:rPr>
          <w:rFonts w:hint="eastAsia" w:ascii="宋体" w:hAnsi="宋体" w:eastAsia="宋体" w:cs="宋体"/>
          <w:b/>
          <w:color w:val="auto"/>
          <w:sz w:val="24"/>
          <w:szCs w:val="24"/>
          <w:highlight w:val="none"/>
        </w:rPr>
      </w:pPr>
    </w:p>
    <w:p>
      <w:pPr>
        <w:tabs>
          <w:tab w:val="center" w:pos="4832"/>
          <w:tab w:val="left" w:pos="7140"/>
        </w:tabs>
        <w:jc w:val="center"/>
        <w:outlineLvl w:val="1"/>
        <w:rPr>
          <w:rFonts w:hint="eastAsia" w:ascii="宋体" w:hAnsi="宋体" w:eastAsia="宋体" w:cs="宋体"/>
          <w:b/>
          <w:color w:val="auto"/>
          <w:sz w:val="24"/>
          <w:szCs w:val="24"/>
          <w:highlight w:val="none"/>
        </w:rPr>
      </w:pPr>
    </w:p>
    <w:p>
      <w:pPr>
        <w:tabs>
          <w:tab w:val="center" w:pos="4832"/>
          <w:tab w:val="left" w:pos="7140"/>
        </w:tabs>
        <w:jc w:val="center"/>
        <w:outlineLvl w:val="1"/>
        <w:rPr>
          <w:rFonts w:hint="eastAsia" w:ascii="宋体" w:hAnsi="宋体" w:eastAsia="宋体" w:cs="宋体"/>
          <w:b/>
          <w:color w:val="auto"/>
          <w:sz w:val="24"/>
          <w:szCs w:val="24"/>
          <w:highlight w:val="none"/>
        </w:rPr>
      </w:pPr>
    </w:p>
    <w:p>
      <w:pPr>
        <w:tabs>
          <w:tab w:val="center" w:pos="4832"/>
          <w:tab w:val="left" w:pos="7140"/>
        </w:tabs>
        <w:jc w:val="center"/>
        <w:outlineLvl w:val="1"/>
        <w:rPr>
          <w:rFonts w:hint="eastAsia" w:ascii="宋体" w:hAnsi="宋体" w:eastAsia="宋体" w:cs="宋体"/>
          <w:b/>
          <w:color w:val="auto"/>
          <w:sz w:val="24"/>
          <w:szCs w:val="24"/>
          <w:highlight w:val="none"/>
        </w:rPr>
      </w:pPr>
    </w:p>
    <w:p>
      <w:pPr>
        <w:tabs>
          <w:tab w:val="center" w:pos="4832"/>
          <w:tab w:val="left" w:pos="7140"/>
        </w:tabs>
        <w:jc w:val="center"/>
        <w:outlineLvl w:val="1"/>
        <w:rPr>
          <w:rFonts w:hint="eastAsia" w:ascii="宋体" w:hAnsi="宋体" w:eastAsia="宋体" w:cs="宋体"/>
          <w:b/>
          <w:color w:val="auto"/>
          <w:sz w:val="24"/>
          <w:szCs w:val="24"/>
          <w:highlight w:val="none"/>
        </w:rPr>
      </w:pPr>
    </w:p>
    <w:p>
      <w:pPr>
        <w:tabs>
          <w:tab w:val="center" w:pos="4832"/>
          <w:tab w:val="left" w:pos="7140"/>
        </w:tabs>
        <w:jc w:val="center"/>
        <w:outlineLvl w:val="1"/>
        <w:rPr>
          <w:rFonts w:hint="eastAsia" w:ascii="宋体" w:hAnsi="宋体" w:eastAsia="宋体" w:cs="宋体"/>
          <w:b/>
          <w:color w:val="auto"/>
          <w:sz w:val="24"/>
          <w:szCs w:val="24"/>
          <w:highlight w:val="none"/>
        </w:rPr>
      </w:pPr>
    </w:p>
    <w:p>
      <w:pPr>
        <w:tabs>
          <w:tab w:val="center" w:pos="4832"/>
          <w:tab w:val="left" w:pos="7140"/>
        </w:tabs>
        <w:jc w:val="center"/>
        <w:outlineLvl w:val="1"/>
        <w:rPr>
          <w:rFonts w:hint="eastAsia" w:ascii="宋体" w:hAnsi="宋体" w:eastAsia="宋体" w:cs="宋体"/>
          <w:b/>
          <w:color w:val="auto"/>
          <w:sz w:val="24"/>
          <w:szCs w:val="24"/>
          <w:highlight w:val="none"/>
        </w:rPr>
      </w:pPr>
    </w:p>
    <w:p>
      <w:pPr>
        <w:tabs>
          <w:tab w:val="center" w:pos="4832"/>
          <w:tab w:val="left" w:pos="7140"/>
        </w:tabs>
        <w:jc w:val="center"/>
        <w:outlineLvl w:val="1"/>
        <w:rPr>
          <w:rFonts w:hint="eastAsia" w:ascii="宋体" w:hAnsi="宋体" w:eastAsia="宋体" w:cs="宋体"/>
          <w:b/>
          <w:color w:val="auto"/>
          <w:sz w:val="24"/>
          <w:szCs w:val="24"/>
          <w:highlight w:val="none"/>
        </w:rPr>
      </w:pPr>
    </w:p>
    <w:p>
      <w:pPr>
        <w:tabs>
          <w:tab w:val="center" w:pos="4832"/>
          <w:tab w:val="left" w:pos="7140"/>
        </w:tabs>
        <w:jc w:val="center"/>
        <w:outlineLvl w:val="1"/>
        <w:rPr>
          <w:rFonts w:hint="eastAsia" w:ascii="宋体" w:hAnsi="宋体" w:eastAsia="宋体" w:cs="宋体"/>
          <w:b/>
          <w:color w:val="auto"/>
          <w:sz w:val="24"/>
          <w:szCs w:val="24"/>
          <w:highlight w:val="none"/>
        </w:rPr>
      </w:pPr>
    </w:p>
    <w:p>
      <w:pPr>
        <w:tabs>
          <w:tab w:val="center" w:pos="4832"/>
          <w:tab w:val="left" w:pos="7140"/>
        </w:tabs>
        <w:jc w:val="center"/>
        <w:outlineLvl w:val="1"/>
        <w:rPr>
          <w:rFonts w:hint="eastAsia" w:ascii="宋体" w:hAnsi="宋体" w:eastAsia="宋体" w:cs="宋体"/>
          <w:b/>
          <w:color w:val="auto"/>
          <w:sz w:val="24"/>
          <w:szCs w:val="24"/>
          <w:highlight w:val="none"/>
        </w:rPr>
      </w:pPr>
    </w:p>
    <w:p>
      <w:pPr>
        <w:tabs>
          <w:tab w:val="center" w:pos="4832"/>
          <w:tab w:val="left" w:pos="7140"/>
        </w:tabs>
        <w:jc w:val="center"/>
        <w:outlineLvl w:val="1"/>
        <w:rPr>
          <w:rFonts w:hint="eastAsia" w:ascii="宋体" w:hAnsi="宋体" w:eastAsia="宋体" w:cs="宋体"/>
          <w:b/>
          <w:color w:val="auto"/>
          <w:sz w:val="24"/>
          <w:szCs w:val="24"/>
          <w:highlight w:val="none"/>
        </w:rPr>
      </w:pPr>
    </w:p>
    <w:p>
      <w:pPr>
        <w:tabs>
          <w:tab w:val="center" w:pos="4832"/>
          <w:tab w:val="left" w:pos="7140"/>
        </w:tabs>
        <w:jc w:val="center"/>
        <w:outlineLvl w:val="1"/>
        <w:rPr>
          <w:rFonts w:hint="eastAsia" w:ascii="宋体" w:hAnsi="宋体" w:eastAsia="宋体" w:cs="宋体"/>
          <w:b/>
          <w:color w:val="auto"/>
          <w:sz w:val="24"/>
          <w:szCs w:val="24"/>
          <w:highlight w:val="none"/>
        </w:rPr>
      </w:pPr>
    </w:p>
    <w:p>
      <w:pPr>
        <w:tabs>
          <w:tab w:val="center" w:pos="4832"/>
          <w:tab w:val="left" w:pos="7140"/>
        </w:tabs>
        <w:jc w:val="center"/>
        <w:outlineLvl w:val="1"/>
        <w:rPr>
          <w:rFonts w:hint="eastAsia" w:ascii="宋体" w:hAnsi="宋体" w:eastAsia="宋体" w:cs="宋体"/>
          <w:b/>
          <w:color w:val="auto"/>
          <w:sz w:val="24"/>
          <w:szCs w:val="24"/>
          <w:highlight w:val="none"/>
        </w:rPr>
      </w:pPr>
    </w:p>
    <w:p>
      <w:pPr>
        <w:tabs>
          <w:tab w:val="center" w:pos="4832"/>
          <w:tab w:val="left" w:pos="7140"/>
        </w:tabs>
        <w:jc w:val="center"/>
        <w:outlineLvl w:val="1"/>
        <w:rPr>
          <w:rFonts w:hint="eastAsia" w:ascii="宋体" w:hAnsi="宋体" w:eastAsia="宋体" w:cs="宋体"/>
          <w:b/>
          <w:color w:val="auto"/>
          <w:sz w:val="24"/>
          <w:szCs w:val="24"/>
          <w:highlight w:val="none"/>
        </w:rPr>
      </w:pPr>
    </w:p>
    <w:p>
      <w:pPr>
        <w:tabs>
          <w:tab w:val="center" w:pos="4832"/>
          <w:tab w:val="left" w:pos="7140"/>
        </w:tabs>
        <w:jc w:val="center"/>
        <w:outlineLvl w:val="1"/>
        <w:rPr>
          <w:rFonts w:hint="eastAsia" w:ascii="宋体" w:hAnsi="宋体" w:eastAsia="宋体" w:cs="宋体"/>
          <w:b/>
          <w:color w:val="auto"/>
          <w:sz w:val="24"/>
          <w:szCs w:val="24"/>
          <w:highlight w:val="none"/>
        </w:rPr>
      </w:pPr>
    </w:p>
    <w:p>
      <w:pPr>
        <w:tabs>
          <w:tab w:val="center" w:pos="4832"/>
          <w:tab w:val="left" w:pos="7140"/>
        </w:tabs>
        <w:jc w:val="center"/>
        <w:outlineLvl w:val="1"/>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八、投标人近年类似项目情况表</w:t>
      </w:r>
      <w:bookmarkEnd w:id="180"/>
    </w:p>
    <w:p>
      <w:pPr>
        <w:spacing w:line="360" w:lineRule="auto"/>
        <w:jc w:val="left"/>
        <w:rPr>
          <w:rFonts w:ascii="宋体" w:hAnsi="宋体" w:eastAsia="宋体" w:cs="Times New Roman"/>
          <w:color w:val="auto"/>
          <w:sz w:val="24"/>
          <w:szCs w:val="24"/>
          <w:highlight w:val="none"/>
        </w:rPr>
      </w:pPr>
    </w:p>
    <w:tbl>
      <w:tblPr>
        <w:tblStyle w:val="38"/>
        <w:tblW w:w="92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233"/>
        <w:gridCol w:w="963"/>
        <w:gridCol w:w="1922"/>
        <w:gridCol w:w="1212"/>
        <w:gridCol w:w="1232"/>
        <w:gridCol w:w="1232"/>
        <w:gridCol w:w="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jc w:val="center"/>
        </w:trPr>
        <w:tc>
          <w:tcPr>
            <w:tcW w:w="697" w:type="dxa"/>
          </w:tcPr>
          <w:p>
            <w:pP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序号</w:t>
            </w:r>
          </w:p>
        </w:tc>
        <w:tc>
          <w:tcPr>
            <w:tcW w:w="1233" w:type="dxa"/>
          </w:tcPr>
          <w:p>
            <w:pP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项目名称</w:t>
            </w:r>
          </w:p>
        </w:tc>
        <w:tc>
          <w:tcPr>
            <w:tcW w:w="963" w:type="dxa"/>
          </w:tcPr>
          <w:p>
            <w:pP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采购人</w:t>
            </w:r>
          </w:p>
        </w:tc>
        <w:tc>
          <w:tcPr>
            <w:tcW w:w="1922" w:type="dxa"/>
          </w:tcPr>
          <w:p>
            <w:pP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采购人联系方式</w:t>
            </w:r>
          </w:p>
        </w:tc>
        <w:tc>
          <w:tcPr>
            <w:tcW w:w="1212" w:type="dxa"/>
          </w:tcPr>
          <w:p>
            <w:pP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合同内容</w:t>
            </w:r>
          </w:p>
        </w:tc>
        <w:tc>
          <w:tcPr>
            <w:tcW w:w="1232" w:type="dxa"/>
          </w:tcPr>
          <w:p>
            <w:pP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合同价格</w:t>
            </w:r>
          </w:p>
        </w:tc>
        <w:tc>
          <w:tcPr>
            <w:tcW w:w="1232" w:type="dxa"/>
          </w:tcPr>
          <w:p>
            <w:pP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签约日期</w:t>
            </w:r>
          </w:p>
        </w:tc>
        <w:tc>
          <w:tcPr>
            <w:tcW w:w="795" w:type="dxa"/>
          </w:tcPr>
          <w:p>
            <w:pP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jc w:val="center"/>
        </w:trPr>
        <w:tc>
          <w:tcPr>
            <w:tcW w:w="697" w:type="dxa"/>
          </w:tcPr>
          <w:p>
            <w:pPr>
              <w:rPr>
                <w:rFonts w:ascii="宋体" w:hAnsi="宋体" w:eastAsia="宋体" w:cs="Times New Roman"/>
                <w:color w:val="auto"/>
                <w:kern w:val="0"/>
                <w:sz w:val="24"/>
                <w:szCs w:val="24"/>
                <w:highlight w:val="none"/>
              </w:rPr>
            </w:pPr>
          </w:p>
        </w:tc>
        <w:tc>
          <w:tcPr>
            <w:tcW w:w="1233" w:type="dxa"/>
          </w:tcPr>
          <w:p>
            <w:pPr>
              <w:rPr>
                <w:rFonts w:ascii="宋体" w:hAnsi="宋体" w:eastAsia="宋体" w:cs="Times New Roman"/>
                <w:color w:val="auto"/>
                <w:kern w:val="0"/>
                <w:sz w:val="24"/>
                <w:szCs w:val="24"/>
                <w:highlight w:val="none"/>
              </w:rPr>
            </w:pPr>
          </w:p>
        </w:tc>
        <w:tc>
          <w:tcPr>
            <w:tcW w:w="963" w:type="dxa"/>
          </w:tcPr>
          <w:p>
            <w:pPr>
              <w:rPr>
                <w:rFonts w:ascii="宋体" w:hAnsi="宋体" w:eastAsia="宋体" w:cs="Times New Roman"/>
                <w:color w:val="auto"/>
                <w:kern w:val="0"/>
                <w:sz w:val="24"/>
                <w:szCs w:val="24"/>
                <w:highlight w:val="none"/>
              </w:rPr>
            </w:pPr>
          </w:p>
        </w:tc>
        <w:tc>
          <w:tcPr>
            <w:tcW w:w="1922" w:type="dxa"/>
          </w:tcPr>
          <w:p>
            <w:pPr>
              <w:rPr>
                <w:rFonts w:ascii="宋体" w:hAnsi="宋体" w:eastAsia="宋体" w:cs="Times New Roman"/>
                <w:color w:val="auto"/>
                <w:kern w:val="0"/>
                <w:sz w:val="24"/>
                <w:szCs w:val="24"/>
                <w:highlight w:val="none"/>
              </w:rPr>
            </w:pPr>
          </w:p>
        </w:tc>
        <w:tc>
          <w:tcPr>
            <w:tcW w:w="1212" w:type="dxa"/>
          </w:tcPr>
          <w:p>
            <w:pPr>
              <w:rPr>
                <w:rFonts w:ascii="宋体" w:hAnsi="宋体" w:eastAsia="宋体" w:cs="Times New Roman"/>
                <w:color w:val="auto"/>
                <w:kern w:val="0"/>
                <w:sz w:val="24"/>
                <w:szCs w:val="24"/>
                <w:highlight w:val="none"/>
              </w:rPr>
            </w:pPr>
          </w:p>
        </w:tc>
        <w:tc>
          <w:tcPr>
            <w:tcW w:w="1232" w:type="dxa"/>
          </w:tcPr>
          <w:p>
            <w:pPr>
              <w:rPr>
                <w:rFonts w:ascii="宋体" w:hAnsi="宋体" w:eastAsia="宋体" w:cs="Times New Roman"/>
                <w:color w:val="auto"/>
                <w:kern w:val="0"/>
                <w:sz w:val="24"/>
                <w:szCs w:val="24"/>
                <w:highlight w:val="none"/>
              </w:rPr>
            </w:pPr>
          </w:p>
        </w:tc>
        <w:tc>
          <w:tcPr>
            <w:tcW w:w="1232" w:type="dxa"/>
          </w:tcPr>
          <w:p>
            <w:pPr>
              <w:rPr>
                <w:rFonts w:ascii="宋体" w:hAnsi="宋体" w:eastAsia="宋体" w:cs="Times New Roman"/>
                <w:color w:val="auto"/>
                <w:kern w:val="0"/>
                <w:sz w:val="24"/>
                <w:szCs w:val="24"/>
                <w:highlight w:val="none"/>
              </w:rPr>
            </w:pPr>
          </w:p>
        </w:tc>
        <w:tc>
          <w:tcPr>
            <w:tcW w:w="795" w:type="dxa"/>
          </w:tcPr>
          <w:p>
            <w:pPr>
              <w:rPr>
                <w:rFonts w:ascii="宋体" w:hAnsi="宋体" w:eastAsia="宋体" w:cs="Times New Roman"/>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jc w:val="center"/>
        </w:trPr>
        <w:tc>
          <w:tcPr>
            <w:tcW w:w="697" w:type="dxa"/>
          </w:tcPr>
          <w:p>
            <w:pPr>
              <w:rPr>
                <w:rFonts w:ascii="宋体" w:hAnsi="宋体" w:eastAsia="宋体" w:cs="Times New Roman"/>
                <w:color w:val="auto"/>
                <w:kern w:val="0"/>
                <w:sz w:val="24"/>
                <w:szCs w:val="24"/>
                <w:highlight w:val="none"/>
              </w:rPr>
            </w:pPr>
          </w:p>
        </w:tc>
        <w:tc>
          <w:tcPr>
            <w:tcW w:w="1233" w:type="dxa"/>
          </w:tcPr>
          <w:p>
            <w:pPr>
              <w:rPr>
                <w:rFonts w:ascii="宋体" w:hAnsi="宋体" w:eastAsia="宋体" w:cs="Times New Roman"/>
                <w:color w:val="auto"/>
                <w:kern w:val="0"/>
                <w:sz w:val="24"/>
                <w:szCs w:val="24"/>
                <w:highlight w:val="none"/>
              </w:rPr>
            </w:pPr>
          </w:p>
        </w:tc>
        <w:tc>
          <w:tcPr>
            <w:tcW w:w="963" w:type="dxa"/>
          </w:tcPr>
          <w:p>
            <w:pPr>
              <w:rPr>
                <w:rFonts w:ascii="宋体" w:hAnsi="宋体" w:eastAsia="宋体" w:cs="Times New Roman"/>
                <w:color w:val="auto"/>
                <w:kern w:val="0"/>
                <w:sz w:val="24"/>
                <w:szCs w:val="24"/>
                <w:highlight w:val="none"/>
              </w:rPr>
            </w:pPr>
          </w:p>
        </w:tc>
        <w:tc>
          <w:tcPr>
            <w:tcW w:w="1922" w:type="dxa"/>
          </w:tcPr>
          <w:p>
            <w:pPr>
              <w:rPr>
                <w:rFonts w:ascii="宋体" w:hAnsi="宋体" w:eastAsia="宋体" w:cs="Times New Roman"/>
                <w:color w:val="auto"/>
                <w:kern w:val="0"/>
                <w:sz w:val="24"/>
                <w:szCs w:val="24"/>
                <w:highlight w:val="none"/>
              </w:rPr>
            </w:pPr>
          </w:p>
        </w:tc>
        <w:tc>
          <w:tcPr>
            <w:tcW w:w="1212" w:type="dxa"/>
          </w:tcPr>
          <w:p>
            <w:pPr>
              <w:rPr>
                <w:rFonts w:ascii="宋体" w:hAnsi="宋体" w:eastAsia="宋体" w:cs="Times New Roman"/>
                <w:color w:val="auto"/>
                <w:kern w:val="0"/>
                <w:sz w:val="24"/>
                <w:szCs w:val="24"/>
                <w:highlight w:val="none"/>
              </w:rPr>
            </w:pPr>
          </w:p>
        </w:tc>
        <w:tc>
          <w:tcPr>
            <w:tcW w:w="1232" w:type="dxa"/>
          </w:tcPr>
          <w:p>
            <w:pPr>
              <w:rPr>
                <w:rFonts w:ascii="宋体" w:hAnsi="宋体" w:eastAsia="宋体" w:cs="Times New Roman"/>
                <w:color w:val="auto"/>
                <w:kern w:val="0"/>
                <w:sz w:val="24"/>
                <w:szCs w:val="24"/>
                <w:highlight w:val="none"/>
              </w:rPr>
            </w:pPr>
          </w:p>
        </w:tc>
        <w:tc>
          <w:tcPr>
            <w:tcW w:w="1232" w:type="dxa"/>
          </w:tcPr>
          <w:p>
            <w:pPr>
              <w:rPr>
                <w:rFonts w:ascii="宋体" w:hAnsi="宋体" w:eastAsia="宋体" w:cs="Times New Roman"/>
                <w:color w:val="auto"/>
                <w:kern w:val="0"/>
                <w:sz w:val="24"/>
                <w:szCs w:val="24"/>
                <w:highlight w:val="none"/>
              </w:rPr>
            </w:pPr>
          </w:p>
        </w:tc>
        <w:tc>
          <w:tcPr>
            <w:tcW w:w="795" w:type="dxa"/>
          </w:tcPr>
          <w:p>
            <w:pPr>
              <w:rPr>
                <w:rFonts w:ascii="宋体" w:hAnsi="宋体" w:eastAsia="宋体" w:cs="Times New Roman"/>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jc w:val="center"/>
        </w:trPr>
        <w:tc>
          <w:tcPr>
            <w:tcW w:w="697" w:type="dxa"/>
          </w:tcPr>
          <w:p>
            <w:pPr>
              <w:rPr>
                <w:rFonts w:ascii="宋体" w:hAnsi="宋体" w:eastAsia="宋体" w:cs="Times New Roman"/>
                <w:color w:val="auto"/>
                <w:kern w:val="0"/>
                <w:sz w:val="24"/>
                <w:szCs w:val="24"/>
                <w:highlight w:val="none"/>
              </w:rPr>
            </w:pPr>
          </w:p>
        </w:tc>
        <w:tc>
          <w:tcPr>
            <w:tcW w:w="1233" w:type="dxa"/>
          </w:tcPr>
          <w:p>
            <w:pPr>
              <w:rPr>
                <w:rFonts w:ascii="宋体" w:hAnsi="宋体" w:eastAsia="宋体" w:cs="Times New Roman"/>
                <w:color w:val="auto"/>
                <w:kern w:val="0"/>
                <w:sz w:val="24"/>
                <w:szCs w:val="24"/>
                <w:highlight w:val="none"/>
              </w:rPr>
            </w:pPr>
          </w:p>
        </w:tc>
        <w:tc>
          <w:tcPr>
            <w:tcW w:w="963" w:type="dxa"/>
          </w:tcPr>
          <w:p>
            <w:pPr>
              <w:rPr>
                <w:rFonts w:ascii="宋体" w:hAnsi="宋体" w:eastAsia="宋体" w:cs="Times New Roman"/>
                <w:color w:val="auto"/>
                <w:kern w:val="0"/>
                <w:sz w:val="24"/>
                <w:szCs w:val="24"/>
                <w:highlight w:val="none"/>
              </w:rPr>
            </w:pPr>
          </w:p>
        </w:tc>
        <w:tc>
          <w:tcPr>
            <w:tcW w:w="1922" w:type="dxa"/>
          </w:tcPr>
          <w:p>
            <w:pPr>
              <w:rPr>
                <w:rFonts w:ascii="宋体" w:hAnsi="宋体" w:eastAsia="宋体" w:cs="Times New Roman"/>
                <w:color w:val="auto"/>
                <w:kern w:val="0"/>
                <w:sz w:val="24"/>
                <w:szCs w:val="24"/>
                <w:highlight w:val="none"/>
              </w:rPr>
            </w:pPr>
          </w:p>
        </w:tc>
        <w:tc>
          <w:tcPr>
            <w:tcW w:w="1212" w:type="dxa"/>
          </w:tcPr>
          <w:p>
            <w:pPr>
              <w:rPr>
                <w:rFonts w:ascii="宋体" w:hAnsi="宋体" w:eastAsia="宋体" w:cs="Times New Roman"/>
                <w:color w:val="auto"/>
                <w:kern w:val="0"/>
                <w:sz w:val="24"/>
                <w:szCs w:val="24"/>
                <w:highlight w:val="none"/>
              </w:rPr>
            </w:pPr>
          </w:p>
        </w:tc>
        <w:tc>
          <w:tcPr>
            <w:tcW w:w="1232" w:type="dxa"/>
          </w:tcPr>
          <w:p>
            <w:pPr>
              <w:rPr>
                <w:rFonts w:ascii="宋体" w:hAnsi="宋体" w:eastAsia="宋体" w:cs="Times New Roman"/>
                <w:color w:val="auto"/>
                <w:kern w:val="0"/>
                <w:sz w:val="24"/>
                <w:szCs w:val="24"/>
                <w:highlight w:val="none"/>
              </w:rPr>
            </w:pPr>
          </w:p>
        </w:tc>
        <w:tc>
          <w:tcPr>
            <w:tcW w:w="1232" w:type="dxa"/>
          </w:tcPr>
          <w:p>
            <w:pPr>
              <w:rPr>
                <w:rFonts w:ascii="宋体" w:hAnsi="宋体" w:eastAsia="宋体" w:cs="Times New Roman"/>
                <w:color w:val="auto"/>
                <w:kern w:val="0"/>
                <w:sz w:val="24"/>
                <w:szCs w:val="24"/>
                <w:highlight w:val="none"/>
              </w:rPr>
            </w:pPr>
          </w:p>
        </w:tc>
        <w:tc>
          <w:tcPr>
            <w:tcW w:w="795" w:type="dxa"/>
          </w:tcPr>
          <w:p>
            <w:pPr>
              <w:rPr>
                <w:rFonts w:ascii="宋体" w:hAnsi="宋体" w:eastAsia="宋体" w:cs="Times New Roman"/>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jc w:val="center"/>
        </w:trPr>
        <w:tc>
          <w:tcPr>
            <w:tcW w:w="697" w:type="dxa"/>
          </w:tcPr>
          <w:p>
            <w:pPr>
              <w:rPr>
                <w:rFonts w:ascii="宋体" w:hAnsi="宋体" w:eastAsia="宋体" w:cs="Times New Roman"/>
                <w:color w:val="auto"/>
                <w:kern w:val="0"/>
                <w:sz w:val="24"/>
                <w:szCs w:val="24"/>
                <w:highlight w:val="none"/>
              </w:rPr>
            </w:pPr>
          </w:p>
        </w:tc>
        <w:tc>
          <w:tcPr>
            <w:tcW w:w="1233" w:type="dxa"/>
          </w:tcPr>
          <w:p>
            <w:pPr>
              <w:rPr>
                <w:rFonts w:ascii="宋体" w:hAnsi="宋体" w:eastAsia="宋体" w:cs="Times New Roman"/>
                <w:color w:val="auto"/>
                <w:kern w:val="0"/>
                <w:sz w:val="24"/>
                <w:szCs w:val="24"/>
                <w:highlight w:val="none"/>
              </w:rPr>
            </w:pPr>
          </w:p>
        </w:tc>
        <w:tc>
          <w:tcPr>
            <w:tcW w:w="963" w:type="dxa"/>
          </w:tcPr>
          <w:p>
            <w:pPr>
              <w:rPr>
                <w:rFonts w:ascii="宋体" w:hAnsi="宋体" w:eastAsia="宋体" w:cs="Times New Roman"/>
                <w:color w:val="auto"/>
                <w:kern w:val="0"/>
                <w:sz w:val="24"/>
                <w:szCs w:val="24"/>
                <w:highlight w:val="none"/>
              </w:rPr>
            </w:pPr>
          </w:p>
        </w:tc>
        <w:tc>
          <w:tcPr>
            <w:tcW w:w="1922" w:type="dxa"/>
          </w:tcPr>
          <w:p>
            <w:pPr>
              <w:rPr>
                <w:rFonts w:ascii="宋体" w:hAnsi="宋体" w:eastAsia="宋体" w:cs="Times New Roman"/>
                <w:color w:val="auto"/>
                <w:kern w:val="0"/>
                <w:sz w:val="24"/>
                <w:szCs w:val="24"/>
                <w:highlight w:val="none"/>
              </w:rPr>
            </w:pPr>
          </w:p>
        </w:tc>
        <w:tc>
          <w:tcPr>
            <w:tcW w:w="1212" w:type="dxa"/>
          </w:tcPr>
          <w:p>
            <w:pPr>
              <w:rPr>
                <w:rFonts w:ascii="宋体" w:hAnsi="宋体" w:eastAsia="宋体" w:cs="Times New Roman"/>
                <w:color w:val="auto"/>
                <w:kern w:val="0"/>
                <w:sz w:val="24"/>
                <w:szCs w:val="24"/>
                <w:highlight w:val="none"/>
              </w:rPr>
            </w:pPr>
          </w:p>
        </w:tc>
        <w:tc>
          <w:tcPr>
            <w:tcW w:w="1232" w:type="dxa"/>
          </w:tcPr>
          <w:p>
            <w:pPr>
              <w:rPr>
                <w:rFonts w:ascii="宋体" w:hAnsi="宋体" w:eastAsia="宋体" w:cs="Times New Roman"/>
                <w:color w:val="auto"/>
                <w:kern w:val="0"/>
                <w:sz w:val="24"/>
                <w:szCs w:val="24"/>
                <w:highlight w:val="none"/>
              </w:rPr>
            </w:pPr>
          </w:p>
        </w:tc>
        <w:tc>
          <w:tcPr>
            <w:tcW w:w="1232" w:type="dxa"/>
          </w:tcPr>
          <w:p>
            <w:pPr>
              <w:rPr>
                <w:rFonts w:ascii="宋体" w:hAnsi="宋体" w:eastAsia="宋体" w:cs="Times New Roman"/>
                <w:color w:val="auto"/>
                <w:kern w:val="0"/>
                <w:sz w:val="24"/>
                <w:szCs w:val="24"/>
                <w:highlight w:val="none"/>
              </w:rPr>
            </w:pPr>
          </w:p>
        </w:tc>
        <w:tc>
          <w:tcPr>
            <w:tcW w:w="795" w:type="dxa"/>
          </w:tcPr>
          <w:p>
            <w:pPr>
              <w:rPr>
                <w:rFonts w:ascii="宋体" w:hAnsi="宋体" w:eastAsia="宋体" w:cs="Times New Roman"/>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jc w:val="center"/>
        </w:trPr>
        <w:tc>
          <w:tcPr>
            <w:tcW w:w="697" w:type="dxa"/>
          </w:tcPr>
          <w:p>
            <w:pPr>
              <w:rPr>
                <w:rFonts w:ascii="宋体" w:hAnsi="宋体" w:eastAsia="宋体" w:cs="Times New Roman"/>
                <w:color w:val="auto"/>
                <w:kern w:val="0"/>
                <w:sz w:val="24"/>
                <w:szCs w:val="24"/>
                <w:highlight w:val="none"/>
              </w:rPr>
            </w:pPr>
          </w:p>
        </w:tc>
        <w:tc>
          <w:tcPr>
            <w:tcW w:w="1233" w:type="dxa"/>
          </w:tcPr>
          <w:p>
            <w:pPr>
              <w:rPr>
                <w:rFonts w:ascii="宋体" w:hAnsi="宋体" w:eastAsia="宋体" w:cs="Times New Roman"/>
                <w:color w:val="auto"/>
                <w:kern w:val="0"/>
                <w:sz w:val="24"/>
                <w:szCs w:val="24"/>
                <w:highlight w:val="none"/>
              </w:rPr>
            </w:pPr>
          </w:p>
        </w:tc>
        <w:tc>
          <w:tcPr>
            <w:tcW w:w="963" w:type="dxa"/>
          </w:tcPr>
          <w:p>
            <w:pPr>
              <w:rPr>
                <w:rFonts w:ascii="宋体" w:hAnsi="宋体" w:eastAsia="宋体" w:cs="Times New Roman"/>
                <w:color w:val="auto"/>
                <w:kern w:val="0"/>
                <w:sz w:val="24"/>
                <w:szCs w:val="24"/>
                <w:highlight w:val="none"/>
              </w:rPr>
            </w:pPr>
          </w:p>
        </w:tc>
        <w:tc>
          <w:tcPr>
            <w:tcW w:w="1922" w:type="dxa"/>
          </w:tcPr>
          <w:p>
            <w:pPr>
              <w:rPr>
                <w:rFonts w:ascii="宋体" w:hAnsi="宋体" w:eastAsia="宋体" w:cs="Times New Roman"/>
                <w:color w:val="auto"/>
                <w:kern w:val="0"/>
                <w:sz w:val="24"/>
                <w:szCs w:val="24"/>
                <w:highlight w:val="none"/>
              </w:rPr>
            </w:pPr>
          </w:p>
        </w:tc>
        <w:tc>
          <w:tcPr>
            <w:tcW w:w="1212" w:type="dxa"/>
          </w:tcPr>
          <w:p>
            <w:pPr>
              <w:rPr>
                <w:rFonts w:ascii="宋体" w:hAnsi="宋体" w:eastAsia="宋体" w:cs="Times New Roman"/>
                <w:color w:val="auto"/>
                <w:kern w:val="0"/>
                <w:sz w:val="24"/>
                <w:szCs w:val="24"/>
                <w:highlight w:val="none"/>
              </w:rPr>
            </w:pPr>
          </w:p>
        </w:tc>
        <w:tc>
          <w:tcPr>
            <w:tcW w:w="1232" w:type="dxa"/>
          </w:tcPr>
          <w:p>
            <w:pPr>
              <w:rPr>
                <w:rFonts w:ascii="宋体" w:hAnsi="宋体" w:eastAsia="宋体" w:cs="Times New Roman"/>
                <w:color w:val="auto"/>
                <w:kern w:val="0"/>
                <w:sz w:val="24"/>
                <w:szCs w:val="24"/>
                <w:highlight w:val="none"/>
              </w:rPr>
            </w:pPr>
          </w:p>
        </w:tc>
        <w:tc>
          <w:tcPr>
            <w:tcW w:w="1232" w:type="dxa"/>
          </w:tcPr>
          <w:p>
            <w:pPr>
              <w:rPr>
                <w:rFonts w:ascii="宋体" w:hAnsi="宋体" w:eastAsia="宋体" w:cs="Times New Roman"/>
                <w:color w:val="auto"/>
                <w:kern w:val="0"/>
                <w:sz w:val="24"/>
                <w:szCs w:val="24"/>
                <w:highlight w:val="none"/>
              </w:rPr>
            </w:pPr>
          </w:p>
        </w:tc>
        <w:tc>
          <w:tcPr>
            <w:tcW w:w="795" w:type="dxa"/>
          </w:tcPr>
          <w:p>
            <w:pPr>
              <w:rPr>
                <w:rFonts w:ascii="宋体" w:hAnsi="宋体" w:eastAsia="宋体" w:cs="Times New Roman"/>
                <w:color w:val="auto"/>
                <w:kern w:val="0"/>
                <w:sz w:val="24"/>
                <w:szCs w:val="24"/>
                <w:highlight w:val="none"/>
              </w:rPr>
            </w:pPr>
          </w:p>
        </w:tc>
      </w:tr>
    </w:tbl>
    <w:p>
      <w:pPr>
        <w:spacing w:line="360" w:lineRule="auto"/>
        <w:jc w:val="left"/>
        <w:rPr>
          <w:rFonts w:ascii="宋体" w:hAnsi="宋体" w:eastAsia="宋体" w:cs="Times New Roman"/>
          <w:color w:val="auto"/>
          <w:sz w:val="24"/>
          <w:szCs w:val="24"/>
          <w:highlight w:val="none"/>
        </w:rPr>
      </w:pPr>
    </w:p>
    <w:p>
      <w:pPr>
        <w:spacing w:line="360" w:lineRule="auto"/>
        <w:jc w:val="left"/>
        <w:rPr>
          <w:rFonts w:ascii="宋体" w:hAnsi="Calibri" w:eastAsia="宋体" w:cs="Times New Roman"/>
          <w:color w:val="auto"/>
          <w:sz w:val="24"/>
          <w:szCs w:val="24"/>
          <w:highlight w:val="none"/>
        </w:rPr>
      </w:pPr>
      <w:r>
        <w:rPr>
          <w:rFonts w:hint="eastAsia" w:ascii="宋体" w:hAnsi="宋体" w:eastAsia="宋体" w:cs="Times New Roman"/>
          <w:color w:val="auto"/>
          <w:sz w:val="24"/>
          <w:szCs w:val="24"/>
          <w:highlight w:val="none"/>
        </w:rPr>
        <w:t>备注：</w:t>
      </w:r>
    </w:p>
    <w:p>
      <w:pPr>
        <w:spacing w:line="360" w:lineRule="auto"/>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、本表后须附类似业绩的证明资料（须提供中标通知书和合同）</w:t>
      </w:r>
    </w:p>
    <w:p>
      <w:pPr>
        <w:spacing w:line="360" w:lineRule="auto"/>
        <w:jc w:val="left"/>
        <w:rPr>
          <w:rFonts w:ascii="宋体" w:hAnsi="Calibri" w:eastAsia="宋体" w:cs="Times New Roman"/>
          <w:color w:val="auto"/>
          <w:sz w:val="24"/>
          <w:szCs w:val="24"/>
          <w:highlight w:val="none"/>
          <w:u w:val="singl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、具体年份要求：</w:t>
      </w:r>
      <w:r>
        <w:rPr>
          <w:rFonts w:hint="eastAsia" w:ascii="宋体" w:hAnsi="宋体" w:eastAsia="宋体" w:cs="Times New Roman"/>
          <w:color w:val="auto"/>
          <w:sz w:val="24"/>
          <w:szCs w:val="24"/>
          <w:highlight w:val="none"/>
          <w:u w:val="single"/>
        </w:rPr>
        <w:t>20</w:t>
      </w:r>
      <w:r>
        <w:rPr>
          <w:rFonts w:ascii="宋体" w:hAnsi="宋体" w:eastAsia="宋体" w:cs="Times New Roman"/>
          <w:color w:val="auto"/>
          <w:sz w:val="24"/>
          <w:szCs w:val="24"/>
          <w:highlight w:val="none"/>
          <w:u w:val="single"/>
        </w:rPr>
        <w:t>20</w:t>
      </w:r>
      <w:r>
        <w:rPr>
          <w:rFonts w:hint="eastAsia" w:ascii="宋体" w:hAnsi="宋体" w:eastAsia="宋体" w:cs="Times New Roman"/>
          <w:color w:val="auto"/>
          <w:sz w:val="24"/>
          <w:szCs w:val="24"/>
          <w:highlight w:val="none"/>
          <w:u w:val="single"/>
        </w:rPr>
        <w:t>年01月01日至今</w:t>
      </w:r>
    </w:p>
    <w:p>
      <w:pPr>
        <w:tabs>
          <w:tab w:val="center" w:pos="4832"/>
          <w:tab w:val="left" w:pos="7140"/>
        </w:tabs>
        <w:jc w:val="center"/>
        <w:outlineLvl w:val="1"/>
        <w:rPr>
          <w:rFonts w:ascii="宋体" w:hAnsi="Calibri" w:eastAsia="宋体" w:cs="宋体"/>
          <w:b/>
          <w:color w:val="auto"/>
          <w:sz w:val="24"/>
          <w:szCs w:val="24"/>
          <w:highlight w:val="none"/>
        </w:rPr>
      </w:pPr>
      <w:r>
        <w:rPr>
          <w:rFonts w:ascii="宋体" w:hAnsi="Calibri" w:eastAsia="宋体" w:cs="Times New Roman"/>
          <w:color w:val="auto"/>
          <w:sz w:val="24"/>
          <w:szCs w:val="24"/>
          <w:highlight w:val="none"/>
        </w:rPr>
        <w:br w:type="page"/>
      </w:r>
      <w:bookmarkStart w:id="181" w:name="_Toc135759797"/>
      <w:r>
        <w:rPr>
          <w:rFonts w:hint="eastAsia" w:ascii="宋体" w:hAnsi="宋体" w:eastAsia="宋体" w:cs="宋体"/>
          <w:b/>
          <w:color w:val="auto"/>
          <w:sz w:val="24"/>
          <w:szCs w:val="24"/>
          <w:highlight w:val="none"/>
        </w:rPr>
        <w:t>九、</w:t>
      </w:r>
      <w:bookmarkEnd w:id="157"/>
      <w:r>
        <w:rPr>
          <w:rFonts w:hint="eastAsia" w:ascii="宋体" w:hAnsi="宋体" w:eastAsia="宋体" w:cs="宋体"/>
          <w:b/>
          <w:color w:val="auto"/>
          <w:sz w:val="24"/>
          <w:szCs w:val="24"/>
          <w:highlight w:val="none"/>
        </w:rPr>
        <w:t>技术方案</w:t>
      </w:r>
      <w:bookmarkEnd w:id="181"/>
    </w:p>
    <w:p>
      <w:pPr>
        <w:spacing w:line="360" w:lineRule="auto"/>
        <w:ind w:firstLine="480" w:firstLineChars="200"/>
        <w:jc w:val="left"/>
        <w:rPr>
          <w:rFonts w:ascii="宋体" w:hAnsi="Calibri" w:eastAsia="宋体" w:cs="Times New Roman"/>
          <w:color w:val="auto"/>
          <w:sz w:val="24"/>
          <w:szCs w:val="24"/>
          <w:highlight w:val="none"/>
        </w:rPr>
      </w:pPr>
    </w:p>
    <w:p>
      <w:pPr>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技术方案格式自拟，包括但不限于以下内容：</w:t>
      </w:r>
    </w:p>
    <w:p>
      <w:pPr>
        <w:spacing w:line="360" w:lineRule="auto"/>
        <w:ind w:firstLine="720" w:firstLineChars="300"/>
        <w:jc w:val="left"/>
        <w:rPr>
          <w:rFonts w:ascii="宋体" w:hAnsi="Calibri" w:eastAsia="宋体" w:cs="Times New Roman"/>
          <w:color w:val="auto"/>
          <w:sz w:val="24"/>
          <w:szCs w:val="24"/>
          <w:highlight w:val="none"/>
        </w:rPr>
      </w:pPr>
      <w:r>
        <w:rPr>
          <w:rFonts w:hint="eastAsia" w:ascii="宋体" w:hAnsi="Calibri" w:eastAsia="宋体" w:cs="Times New Roman"/>
          <w:color w:val="auto"/>
          <w:sz w:val="24"/>
          <w:szCs w:val="24"/>
          <w:highlight w:val="none"/>
        </w:rPr>
        <w:t>1、质量保证措施方案</w:t>
      </w:r>
    </w:p>
    <w:p>
      <w:pPr>
        <w:spacing w:line="360" w:lineRule="auto"/>
        <w:ind w:firstLine="720" w:firstLineChars="300"/>
        <w:jc w:val="left"/>
        <w:rPr>
          <w:rFonts w:ascii="宋体" w:hAnsi="Calibri" w:eastAsia="宋体" w:cs="Times New Roman"/>
          <w:color w:val="auto"/>
          <w:sz w:val="24"/>
          <w:szCs w:val="24"/>
          <w:highlight w:val="none"/>
        </w:rPr>
      </w:pPr>
      <w:r>
        <w:rPr>
          <w:rFonts w:hint="eastAsia" w:ascii="宋体" w:hAnsi="Calibri" w:eastAsia="宋体" w:cs="Times New Roman"/>
          <w:color w:val="auto"/>
          <w:sz w:val="24"/>
          <w:szCs w:val="24"/>
          <w:highlight w:val="none"/>
        </w:rPr>
        <w:t>2、售后服务方案</w:t>
      </w:r>
    </w:p>
    <w:p>
      <w:pPr>
        <w:spacing w:line="360" w:lineRule="auto"/>
        <w:ind w:firstLine="720" w:firstLineChars="300"/>
        <w:jc w:val="left"/>
        <w:rPr>
          <w:rFonts w:ascii="宋体" w:hAnsi="Calibri" w:eastAsia="宋体" w:cs="Times New Roman"/>
          <w:color w:val="auto"/>
          <w:sz w:val="24"/>
          <w:szCs w:val="24"/>
          <w:highlight w:val="none"/>
        </w:rPr>
      </w:pPr>
      <w:r>
        <w:rPr>
          <w:rFonts w:hint="eastAsia" w:ascii="宋体" w:hAnsi="Calibri" w:eastAsia="宋体" w:cs="Times New Roman"/>
          <w:color w:val="auto"/>
          <w:sz w:val="24"/>
          <w:szCs w:val="24"/>
          <w:highlight w:val="none"/>
        </w:rPr>
        <w:t>3、实施方案</w:t>
      </w:r>
    </w:p>
    <w:p>
      <w:pPr>
        <w:spacing w:line="360" w:lineRule="auto"/>
        <w:ind w:firstLine="720" w:firstLineChars="300"/>
        <w:jc w:val="left"/>
        <w:rPr>
          <w:rFonts w:ascii="宋体" w:hAnsi="宋体" w:eastAsia="宋体" w:cs="Times New Roman"/>
          <w:color w:val="auto"/>
          <w:sz w:val="24"/>
          <w:szCs w:val="24"/>
          <w:highlight w:val="none"/>
        </w:rPr>
      </w:pPr>
      <w:bookmarkStart w:id="182" w:name="_Toc375218897"/>
      <w:r>
        <w:rPr>
          <w:rFonts w:hint="eastAsia" w:ascii="宋体" w:hAnsi="宋体" w:eastAsia="宋体" w:cs="Times New Roman"/>
          <w:color w:val="auto"/>
          <w:sz w:val="24"/>
          <w:szCs w:val="24"/>
          <w:highlight w:val="none"/>
        </w:rPr>
        <w:t>4、……</w:t>
      </w:r>
    </w:p>
    <w:bookmarkEnd w:id="182"/>
    <w:p>
      <w:pPr>
        <w:ind w:firstLine="482" w:firstLineChars="200"/>
        <w:rPr>
          <w:rFonts w:ascii="宋体" w:hAnsi="宋体"/>
          <w:color w:val="auto"/>
          <w:sz w:val="24"/>
          <w:szCs w:val="24"/>
          <w:highlight w:val="none"/>
        </w:rPr>
      </w:pPr>
      <w:r>
        <w:rPr>
          <w:rFonts w:hint="eastAsia" w:ascii="宋体" w:hAnsi="宋体" w:cs="宋体"/>
          <w:b/>
          <w:color w:val="auto"/>
          <w:kern w:val="0"/>
          <w:sz w:val="24"/>
          <w:szCs w:val="24"/>
          <w:highlight w:val="none"/>
        </w:rPr>
        <w:t>注：</w:t>
      </w:r>
      <w:r>
        <w:rPr>
          <w:rFonts w:hint="eastAsia" w:ascii="宋体" w:hAnsi="宋体"/>
          <w:b/>
          <w:color w:val="auto"/>
          <w:sz w:val="24"/>
          <w:szCs w:val="24"/>
          <w:highlight w:val="none"/>
        </w:rPr>
        <w:t>上述内容是范例，供应商包括但不仅限于上述内容，可结合项目实际自行增减。</w:t>
      </w:r>
    </w:p>
    <w:p>
      <w:pPr>
        <w:spacing w:line="360" w:lineRule="auto"/>
        <w:ind w:firstLine="480" w:firstLineChars="200"/>
        <w:rPr>
          <w:rFonts w:ascii="宋体" w:hAnsi="宋体" w:eastAsia="宋体" w:cs="Times New Roman"/>
          <w:color w:val="auto"/>
          <w:sz w:val="24"/>
          <w:szCs w:val="24"/>
          <w:highlight w:val="none"/>
        </w:rPr>
      </w:pPr>
    </w:p>
    <w:p>
      <w:pPr>
        <w:spacing w:line="360" w:lineRule="auto"/>
        <w:ind w:firstLine="480" w:firstLineChars="200"/>
        <w:rPr>
          <w:rFonts w:ascii="宋体" w:hAnsi="宋体" w:eastAsia="宋体" w:cs="Times New Roman"/>
          <w:color w:val="auto"/>
          <w:sz w:val="24"/>
          <w:szCs w:val="24"/>
          <w:highlight w:val="none"/>
        </w:rPr>
      </w:pPr>
    </w:p>
    <w:p>
      <w:pPr>
        <w:spacing w:line="276" w:lineRule="auto"/>
        <w:ind w:left="-105" w:leftChars="-50" w:right="-105" w:rightChars="-50"/>
        <w:jc w:val="center"/>
        <w:outlineLvl w:val="1"/>
        <w:rPr>
          <w:rFonts w:hint="eastAsia" w:ascii="宋体" w:hAnsi="宋体" w:eastAsia="宋体" w:cs="宋体"/>
          <w:b/>
          <w:color w:val="auto"/>
          <w:sz w:val="24"/>
          <w:szCs w:val="24"/>
          <w:highlight w:val="none"/>
        </w:rPr>
      </w:pPr>
      <w:bookmarkStart w:id="183" w:name="_Toc135759798"/>
    </w:p>
    <w:p>
      <w:pPr>
        <w:spacing w:line="276" w:lineRule="auto"/>
        <w:ind w:left="-105" w:leftChars="-50" w:right="-105" w:rightChars="-50"/>
        <w:jc w:val="center"/>
        <w:outlineLvl w:val="1"/>
        <w:rPr>
          <w:rFonts w:hint="eastAsia" w:ascii="宋体" w:hAnsi="宋体" w:eastAsia="宋体" w:cs="宋体"/>
          <w:b/>
          <w:color w:val="auto"/>
          <w:sz w:val="24"/>
          <w:szCs w:val="24"/>
          <w:highlight w:val="none"/>
        </w:rPr>
      </w:pPr>
    </w:p>
    <w:p>
      <w:pPr>
        <w:spacing w:line="276" w:lineRule="auto"/>
        <w:ind w:left="-105" w:leftChars="-50" w:right="-105" w:rightChars="-50"/>
        <w:jc w:val="center"/>
        <w:outlineLvl w:val="1"/>
        <w:rPr>
          <w:rFonts w:hint="eastAsia" w:ascii="宋体" w:hAnsi="宋体" w:eastAsia="宋体" w:cs="宋体"/>
          <w:b/>
          <w:color w:val="auto"/>
          <w:sz w:val="24"/>
          <w:szCs w:val="24"/>
          <w:highlight w:val="none"/>
        </w:rPr>
      </w:pPr>
    </w:p>
    <w:p>
      <w:pPr>
        <w:spacing w:line="276" w:lineRule="auto"/>
        <w:ind w:left="-105" w:leftChars="-50" w:right="-105" w:rightChars="-50"/>
        <w:jc w:val="center"/>
        <w:outlineLvl w:val="1"/>
        <w:rPr>
          <w:rFonts w:hint="eastAsia" w:ascii="宋体" w:hAnsi="宋体" w:eastAsia="宋体" w:cs="宋体"/>
          <w:b/>
          <w:color w:val="auto"/>
          <w:sz w:val="24"/>
          <w:szCs w:val="24"/>
          <w:highlight w:val="none"/>
        </w:rPr>
      </w:pPr>
    </w:p>
    <w:p>
      <w:pPr>
        <w:spacing w:line="276" w:lineRule="auto"/>
        <w:ind w:left="-105" w:leftChars="-50" w:right="-105" w:rightChars="-50"/>
        <w:jc w:val="center"/>
        <w:outlineLvl w:val="1"/>
        <w:rPr>
          <w:rFonts w:hint="eastAsia" w:ascii="宋体" w:hAnsi="宋体" w:eastAsia="宋体" w:cs="宋体"/>
          <w:b/>
          <w:color w:val="auto"/>
          <w:sz w:val="24"/>
          <w:szCs w:val="24"/>
          <w:highlight w:val="none"/>
        </w:rPr>
      </w:pPr>
    </w:p>
    <w:p>
      <w:pPr>
        <w:spacing w:line="276" w:lineRule="auto"/>
        <w:ind w:left="-105" w:leftChars="-50" w:right="-105" w:rightChars="-50"/>
        <w:jc w:val="center"/>
        <w:outlineLvl w:val="1"/>
        <w:rPr>
          <w:rFonts w:hint="eastAsia" w:ascii="宋体" w:hAnsi="宋体" w:eastAsia="宋体" w:cs="宋体"/>
          <w:b/>
          <w:color w:val="auto"/>
          <w:sz w:val="24"/>
          <w:szCs w:val="24"/>
          <w:highlight w:val="none"/>
        </w:rPr>
      </w:pPr>
    </w:p>
    <w:p>
      <w:pPr>
        <w:spacing w:line="276" w:lineRule="auto"/>
        <w:ind w:left="-105" w:leftChars="-50" w:right="-105" w:rightChars="-50"/>
        <w:jc w:val="center"/>
        <w:outlineLvl w:val="1"/>
        <w:rPr>
          <w:rFonts w:hint="eastAsia" w:ascii="宋体" w:hAnsi="宋体" w:eastAsia="宋体" w:cs="宋体"/>
          <w:b/>
          <w:color w:val="auto"/>
          <w:sz w:val="24"/>
          <w:szCs w:val="24"/>
          <w:highlight w:val="none"/>
        </w:rPr>
      </w:pPr>
    </w:p>
    <w:p>
      <w:pPr>
        <w:spacing w:line="276" w:lineRule="auto"/>
        <w:ind w:left="-105" w:leftChars="-50" w:right="-105" w:rightChars="-50"/>
        <w:jc w:val="center"/>
        <w:outlineLvl w:val="1"/>
        <w:rPr>
          <w:rFonts w:hint="eastAsia" w:ascii="宋体" w:hAnsi="宋体" w:eastAsia="宋体" w:cs="宋体"/>
          <w:b/>
          <w:color w:val="auto"/>
          <w:sz w:val="24"/>
          <w:szCs w:val="24"/>
          <w:highlight w:val="none"/>
        </w:rPr>
      </w:pPr>
    </w:p>
    <w:p>
      <w:pPr>
        <w:spacing w:line="276" w:lineRule="auto"/>
        <w:ind w:left="-105" w:leftChars="-50" w:right="-105" w:rightChars="-50"/>
        <w:jc w:val="center"/>
        <w:outlineLvl w:val="1"/>
        <w:rPr>
          <w:rFonts w:hint="eastAsia" w:ascii="宋体" w:hAnsi="宋体" w:eastAsia="宋体" w:cs="宋体"/>
          <w:b/>
          <w:color w:val="auto"/>
          <w:sz w:val="24"/>
          <w:szCs w:val="24"/>
          <w:highlight w:val="none"/>
        </w:rPr>
      </w:pPr>
    </w:p>
    <w:p>
      <w:pPr>
        <w:spacing w:line="276" w:lineRule="auto"/>
        <w:ind w:left="-105" w:leftChars="-50" w:right="-105" w:rightChars="-50"/>
        <w:jc w:val="center"/>
        <w:outlineLvl w:val="1"/>
        <w:rPr>
          <w:rFonts w:hint="eastAsia" w:ascii="宋体" w:hAnsi="宋体" w:eastAsia="宋体" w:cs="宋体"/>
          <w:b/>
          <w:color w:val="auto"/>
          <w:sz w:val="24"/>
          <w:szCs w:val="24"/>
          <w:highlight w:val="none"/>
        </w:rPr>
      </w:pPr>
    </w:p>
    <w:p>
      <w:pPr>
        <w:spacing w:line="276" w:lineRule="auto"/>
        <w:ind w:left="-105" w:leftChars="-50" w:right="-105" w:rightChars="-50"/>
        <w:jc w:val="center"/>
        <w:outlineLvl w:val="1"/>
        <w:rPr>
          <w:rFonts w:hint="eastAsia" w:ascii="宋体" w:hAnsi="宋体" w:eastAsia="宋体" w:cs="宋体"/>
          <w:b/>
          <w:color w:val="auto"/>
          <w:sz w:val="24"/>
          <w:szCs w:val="24"/>
          <w:highlight w:val="none"/>
        </w:rPr>
      </w:pPr>
    </w:p>
    <w:p>
      <w:pPr>
        <w:spacing w:line="276" w:lineRule="auto"/>
        <w:ind w:left="-105" w:leftChars="-50" w:right="-105" w:rightChars="-50"/>
        <w:jc w:val="center"/>
        <w:outlineLvl w:val="1"/>
        <w:rPr>
          <w:rFonts w:hint="eastAsia" w:ascii="宋体" w:hAnsi="宋体" w:eastAsia="宋体" w:cs="宋体"/>
          <w:b/>
          <w:color w:val="auto"/>
          <w:sz w:val="24"/>
          <w:szCs w:val="24"/>
          <w:highlight w:val="none"/>
        </w:rPr>
      </w:pPr>
    </w:p>
    <w:p>
      <w:pPr>
        <w:spacing w:line="276" w:lineRule="auto"/>
        <w:ind w:left="-105" w:leftChars="-50" w:right="-105" w:rightChars="-50"/>
        <w:jc w:val="center"/>
        <w:outlineLvl w:val="1"/>
        <w:rPr>
          <w:rFonts w:hint="eastAsia" w:ascii="宋体" w:hAnsi="宋体" w:eastAsia="宋体" w:cs="宋体"/>
          <w:b/>
          <w:color w:val="auto"/>
          <w:sz w:val="24"/>
          <w:szCs w:val="24"/>
          <w:highlight w:val="none"/>
        </w:rPr>
      </w:pPr>
    </w:p>
    <w:p>
      <w:pPr>
        <w:spacing w:line="276" w:lineRule="auto"/>
        <w:ind w:left="-105" w:leftChars="-50" w:right="-105" w:rightChars="-50"/>
        <w:jc w:val="center"/>
        <w:outlineLvl w:val="1"/>
        <w:rPr>
          <w:rFonts w:hint="eastAsia" w:ascii="宋体" w:hAnsi="宋体" w:eastAsia="宋体" w:cs="宋体"/>
          <w:b/>
          <w:color w:val="auto"/>
          <w:sz w:val="24"/>
          <w:szCs w:val="24"/>
          <w:highlight w:val="none"/>
        </w:rPr>
      </w:pPr>
    </w:p>
    <w:p>
      <w:pPr>
        <w:spacing w:line="276" w:lineRule="auto"/>
        <w:ind w:left="-105" w:leftChars="-50" w:right="-105" w:rightChars="-50"/>
        <w:jc w:val="center"/>
        <w:outlineLvl w:val="1"/>
        <w:rPr>
          <w:rFonts w:hint="eastAsia" w:ascii="宋体" w:hAnsi="宋体" w:eastAsia="宋体" w:cs="宋体"/>
          <w:b/>
          <w:color w:val="auto"/>
          <w:sz w:val="24"/>
          <w:szCs w:val="24"/>
          <w:highlight w:val="none"/>
        </w:rPr>
      </w:pPr>
    </w:p>
    <w:p>
      <w:pPr>
        <w:spacing w:line="276" w:lineRule="auto"/>
        <w:ind w:left="-105" w:leftChars="-50" w:right="-105" w:rightChars="-50"/>
        <w:jc w:val="center"/>
        <w:outlineLvl w:val="1"/>
        <w:rPr>
          <w:rFonts w:hint="eastAsia" w:ascii="宋体" w:hAnsi="宋体" w:eastAsia="宋体" w:cs="宋体"/>
          <w:b/>
          <w:color w:val="auto"/>
          <w:sz w:val="24"/>
          <w:szCs w:val="24"/>
          <w:highlight w:val="none"/>
        </w:rPr>
      </w:pPr>
    </w:p>
    <w:p>
      <w:pPr>
        <w:spacing w:line="276" w:lineRule="auto"/>
        <w:ind w:left="-105" w:leftChars="-50" w:right="-105" w:rightChars="-50"/>
        <w:jc w:val="center"/>
        <w:outlineLvl w:val="1"/>
        <w:rPr>
          <w:rFonts w:hint="eastAsia" w:ascii="宋体" w:hAnsi="宋体" w:eastAsia="宋体" w:cs="宋体"/>
          <w:b/>
          <w:color w:val="auto"/>
          <w:sz w:val="24"/>
          <w:szCs w:val="24"/>
          <w:highlight w:val="none"/>
        </w:rPr>
      </w:pPr>
    </w:p>
    <w:p>
      <w:pPr>
        <w:spacing w:line="276" w:lineRule="auto"/>
        <w:ind w:left="-105" w:leftChars="-50" w:right="-105" w:rightChars="-50"/>
        <w:jc w:val="center"/>
        <w:outlineLvl w:val="1"/>
        <w:rPr>
          <w:rFonts w:hint="eastAsia" w:ascii="宋体" w:hAnsi="宋体" w:eastAsia="宋体" w:cs="宋体"/>
          <w:b/>
          <w:color w:val="auto"/>
          <w:sz w:val="24"/>
          <w:szCs w:val="24"/>
          <w:highlight w:val="none"/>
        </w:rPr>
      </w:pPr>
    </w:p>
    <w:p>
      <w:pPr>
        <w:spacing w:line="276" w:lineRule="auto"/>
        <w:ind w:left="-105" w:leftChars="-50" w:right="-105" w:rightChars="-50"/>
        <w:jc w:val="center"/>
        <w:outlineLvl w:val="1"/>
        <w:rPr>
          <w:rFonts w:hint="eastAsia" w:ascii="宋体" w:hAnsi="宋体" w:eastAsia="宋体" w:cs="宋体"/>
          <w:b/>
          <w:color w:val="auto"/>
          <w:sz w:val="24"/>
          <w:szCs w:val="24"/>
          <w:highlight w:val="none"/>
        </w:rPr>
      </w:pPr>
    </w:p>
    <w:p>
      <w:pPr>
        <w:spacing w:line="276" w:lineRule="auto"/>
        <w:ind w:left="-105" w:leftChars="-50" w:right="-105" w:rightChars="-50"/>
        <w:jc w:val="center"/>
        <w:outlineLvl w:val="1"/>
        <w:rPr>
          <w:rFonts w:hint="eastAsia" w:ascii="宋体" w:hAnsi="宋体" w:eastAsia="宋体" w:cs="宋体"/>
          <w:b/>
          <w:color w:val="auto"/>
          <w:sz w:val="24"/>
          <w:szCs w:val="24"/>
          <w:highlight w:val="none"/>
        </w:rPr>
      </w:pPr>
    </w:p>
    <w:p>
      <w:pPr>
        <w:spacing w:line="276" w:lineRule="auto"/>
        <w:ind w:left="-105" w:leftChars="-50" w:right="-105" w:rightChars="-50"/>
        <w:jc w:val="center"/>
        <w:outlineLvl w:val="1"/>
        <w:rPr>
          <w:rFonts w:hint="eastAsia" w:ascii="宋体" w:hAnsi="宋体" w:eastAsia="宋体" w:cs="宋体"/>
          <w:b/>
          <w:color w:val="auto"/>
          <w:sz w:val="24"/>
          <w:szCs w:val="24"/>
          <w:highlight w:val="none"/>
        </w:rPr>
      </w:pPr>
    </w:p>
    <w:p>
      <w:pPr>
        <w:spacing w:line="276" w:lineRule="auto"/>
        <w:ind w:left="-105" w:leftChars="-50" w:right="-105" w:rightChars="-50"/>
        <w:jc w:val="center"/>
        <w:outlineLvl w:val="1"/>
        <w:rPr>
          <w:rFonts w:hint="eastAsia" w:ascii="宋体" w:hAnsi="宋体" w:eastAsia="宋体" w:cs="宋体"/>
          <w:b/>
          <w:color w:val="auto"/>
          <w:sz w:val="24"/>
          <w:szCs w:val="24"/>
          <w:highlight w:val="none"/>
        </w:rPr>
      </w:pPr>
    </w:p>
    <w:p>
      <w:pPr>
        <w:spacing w:line="276" w:lineRule="auto"/>
        <w:ind w:left="-105" w:leftChars="-50" w:right="-105" w:rightChars="-50"/>
        <w:jc w:val="center"/>
        <w:outlineLvl w:val="1"/>
        <w:rPr>
          <w:rFonts w:hint="eastAsia" w:ascii="宋体" w:hAnsi="宋体" w:eastAsia="宋体" w:cs="宋体"/>
          <w:b/>
          <w:color w:val="auto"/>
          <w:sz w:val="24"/>
          <w:szCs w:val="24"/>
          <w:highlight w:val="none"/>
        </w:rPr>
      </w:pPr>
    </w:p>
    <w:p>
      <w:pPr>
        <w:spacing w:line="276" w:lineRule="auto"/>
        <w:ind w:left="-105" w:leftChars="-50" w:right="-105" w:rightChars="-50"/>
        <w:jc w:val="center"/>
        <w:outlineLvl w:val="1"/>
        <w:rPr>
          <w:rFonts w:hint="eastAsia" w:ascii="宋体" w:hAnsi="宋体" w:eastAsia="宋体" w:cs="宋体"/>
          <w:b/>
          <w:color w:val="auto"/>
          <w:sz w:val="24"/>
          <w:szCs w:val="24"/>
          <w:highlight w:val="none"/>
        </w:rPr>
      </w:pPr>
    </w:p>
    <w:p>
      <w:pPr>
        <w:spacing w:line="276" w:lineRule="auto"/>
        <w:ind w:left="-105" w:leftChars="-50" w:right="-105" w:rightChars="-50"/>
        <w:jc w:val="center"/>
        <w:outlineLvl w:val="1"/>
        <w:rPr>
          <w:rFonts w:hint="eastAsia" w:ascii="宋体" w:hAnsi="宋体" w:eastAsia="宋体" w:cs="宋体"/>
          <w:b/>
          <w:color w:val="auto"/>
          <w:sz w:val="24"/>
          <w:szCs w:val="24"/>
          <w:highlight w:val="none"/>
        </w:rPr>
      </w:pPr>
    </w:p>
    <w:p>
      <w:pPr>
        <w:spacing w:line="276" w:lineRule="auto"/>
        <w:ind w:left="-105" w:leftChars="-50" w:right="-105" w:rightChars="-50"/>
        <w:jc w:val="center"/>
        <w:outlineLvl w:val="1"/>
        <w:rPr>
          <w:rFonts w:hint="eastAsia" w:ascii="宋体" w:hAnsi="宋体" w:eastAsia="宋体" w:cs="宋体"/>
          <w:b/>
          <w:color w:val="auto"/>
          <w:sz w:val="24"/>
          <w:szCs w:val="24"/>
          <w:highlight w:val="none"/>
        </w:rPr>
      </w:pPr>
    </w:p>
    <w:p>
      <w:pPr>
        <w:spacing w:line="276" w:lineRule="auto"/>
        <w:ind w:left="-105" w:leftChars="-50" w:right="-105" w:rightChars="-50"/>
        <w:jc w:val="center"/>
        <w:outlineLvl w:val="1"/>
        <w:rPr>
          <w:rFonts w:hint="eastAsia" w:ascii="宋体" w:hAnsi="宋体" w:eastAsia="宋体" w:cs="宋体"/>
          <w:b/>
          <w:color w:val="auto"/>
          <w:sz w:val="24"/>
          <w:szCs w:val="24"/>
          <w:highlight w:val="none"/>
        </w:rPr>
      </w:pPr>
    </w:p>
    <w:p>
      <w:pPr>
        <w:spacing w:line="276" w:lineRule="auto"/>
        <w:ind w:left="-105" w:leftChars="-50" w:right="-105" w:rightChars="-50"/>
        <w:jc w:val="center"/>
        <w:outlineLvl w:val="1"/>
        <w:rPr>
          <w:rFonts w:hint="eastAsia" w:ascii="宋体" w:hAnsi="宋体" w:eastAsia="宋体" w:cs="宋体"/>
          <w:b/>
          <w:color w:val="auto"/>
          <w:sz w:val="24"/>
          <w:szCs w:val="24"/>
          <w:highlight w:val="none"/>
        </w:rPr>
      </w:pPr>
    </w:p>
    <w:p>
      <w:pPr>
        <w:spacing w:line="276" w:lineRule="auto"/>
        <w:ind w:left="-105" w:leftChars="-50" w:right="-105" w:rightChars="-50"/>
        <w:jc w:val="center"/>
        <w:outlineLvl w:val="1"/>
        <w:rPr>
          <w:rFonts w:hint="eastAsia" w:ascii="宋体" w:hAnsi="宋体" w:eastAsia="宋体" w:cs="宋体"/>
          <w:b/>
          <w:color w:val="auto"/>
          <w:sz w:val="24"/>
          <w:szCs w:val="24"/>
          <w:highlight w:val="none"/>
        </w:rPr>
      </w:pPr>
    </w:p>
    <w:p>
      <w:pPr>
        <w:spacing w:line="276" w:lineRule="auto"/>
        <w:ind w:left="-105" w:leftChars="-50" w:right="-105" w:rightChars="-50"/>
        <w:jc w:val="center"/>
        <w:outlineLvl w:val="1"/>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十、拟投入本项目人员</w:t>
      </w:r>
      <w:bookmarkEnd w:id="183"/>
    </w:p>
    <w:p>
      <w:pPr>
        <w:spacing w:line="360" w:lineRule="auto"/>
        <w:ind w:firstLine="480" w:firstLineChars="200"/>
        <w:jc w:val="center"/>
        <w:rPr>
          <w:rFonts w:ascii="宋体" w:hAnsi="Calibri" w:eastAsia="宋体" w:cs="Times New Roman"/>
          <w:color w:val="auto"/>
          <w:sz w:val="24"/>
          <w:szCs w:val="24"/>
          <w:highlight w:val="none"/>
        </w:rPr>
      </w:pPr>
      <w:r>
        <w:rPr>
          <w:rFonts w:hint="eastAsia" w:ascii="宋体" w:hAnsi="宋体" w:eastAsia="宋体" w:cs="Times New Roman"/>
          <w:color w:val="auto"/>
          <w:sz w:val="24"/>
          <w:szCs w:val="24"/>
          <w:highlight w:val="none"/>
        </w:rPr>
        <w:t>格式按详细评审标准自拟</w:t>
      </w:r>
    </w:p>
    <w:p>
      <w:pPr>
        <w:spacing w:line="360" w:lineRule="auto"/>
        <w:ind w:firstLine="480" w:firstLineChars="200"/>
        <w:jc w:val="center"/>
        <w:rPr>
          <w:rFonts w:ascii="宋体" w:hAnsi="宋体" w:eastAsia="宋体" w:cs="Times New Roman"/>
          <w:color w:val="auto"/>
          <w:sz w:val="24"/>
          <w:szCs w:val="24"/>
          <w:highlight w:val="none"/>
        </w:rPr>
      </w:pPr>
    </w:p>
    <w:p>
      <w:pPr>
        <w:spacing w:line="360" w:lineRule="auto"/>
        <w:ind w:firstLine="480" w:firstLineChars="200"/>
        <w:rPr>
          <w:rFonts w:ascii="宋体" w:hAnsi="宋体" w:eastAsia="宋体" w:cs="Times New Roman"/>
          <w:color w:val="auto"/>
          <w:sz w:val="24"/>
          <w:szCs w:val="24"/>
          <w:highlight w:val="none"/>
        </w:rPr>
      </w:pPr>
    </w:p>
    <w:p>
      <w:pPr>
        <w:spacing w:line="360" w:lineRule="auto"/>
        <w:rPr>
          <w:rFonts w:ascii="宋体" w:hAnsi="宋体" w:eastAsia="宋体" w:cs="Times New Roman"/>
          <w:color w:val="auto"/>
          <w:sz w:val="24"/>
          <w:szCs w:val="24"/>
          <w:highlight w:val="none"/>
        </w:rPr>
      </w:pPr>
    </w:p>
    <w:p>
      <w:pPr>
        <w:spacing w:line="360" w:lineRule="auto"/>
        <w:ind w:firstLine="480" w:firstLineChars="200"/>
        <w:rPr>
          <w:rFonts w:ascii="宋体" w:hAnsi="宋体" w:eastAsia="宋体" w:cs="Times New Roman"/>
          <w:color w:val="auto"/>
          <w:sz w:val="24"/>
          <w:szCs w:val="24"/>
          <w:highlight w:val="none"/>
        </w:rPr>
      </w:pPr>
    </w:p>
    <w:p>
      <w:pPr>
        <w:spacing w:line="360" w:lineRule="auto"/>
        <w:ind w:firstLine="480" w:firstLineChars="200"/>
        <w:rPr>
          <w:rFonts w:ascii="宋体" w:hAnsi="宋体" w:eastAsia="宋体" w:cs="Times New Roman"/>
          <w:color w:val="auto"/>
          <w:sz w:val="24"/>
          <w:szCs w:val="24"/>
          <w:highlight w:val="none"/>
        </w:rPr>
      </w:pPr>
    </w:p>
    <w:p>
      <w:pPr>
        <w:spacing w:line="360" w:lineRule="auto"/>
        <w:ind w:firstLine="480" w:firstLineChars="200"/>
        <w:rPr>
          <w:rFonts w:ascii="宋体" w:hAnsi="宋体" w:eastAsia="宋体" w:cs="Times New Roman"/>
          <w:color w:val="auto"/>
          <w:sz w:val="24"/>
          <w:szCs w:val="24"/>
          <w:highlight w:val="none"/>
        </w:rPr>
      </w:pPr>
    </w:p>
    <w:p>
      <w:pPr>
        <w:tabs>
          <w:tab w:val="center" w:pos="4832"/>
          <w:tab w:val="left" w:pos="7140"/>
        </w:tabs>
        <w:jc w:val="center"/>
        <w:outlineLvl w:val="1"/>
        <w:rPr>
          <w:rFonts w:hint="eastAsia" w:ascii="宋体" w:hAnsi="宋体" w:eastAsia="宋体" w:cs="宋体"/>
          <w:b/>
          <w:color w:val="auto"/>
          <w:sz w:val="24"/>
          <w:szCs w:val="24"/>
          <w:highlight w:val="none"/>
        </w:rPr>
      </w:pPr>
      <w:bookmarkStart w:id="184" w:name="_Toc135759799"/>
    </w:p>
    <w:p>
      <w:pPr>
        <w:tabs>
          <w:tab w:val="center" w:pos="4832"/>
          <w:tab w:val="left" w:pos="7140"/>
        </w:tabs>
        <w:jc w:val="center"/>
        <w:outlineLvl w:val="1"/>
        <w:rPr>
          <w:rFonts w:hint="eastAsia" w:ascii="宋体" w:hAnsi="宋体" w:eastAsia="宋体" w:cs="宋体"/>
          <w:b/>
          <w:color w:val="auto"/>
          <w:sz w:val="24"/>
          <w:szCs w:val="24"/>
          <w:highlight w:val="none"/>
        </w:rPr>
      </w:pPr>
    </w:p>
    <w:p>
      <w:pPr>
        <w:tabs>
          <w:tab w:val="center" w:pos="4832"/>
          <w:tab w:val="left" w:pos="7140"/>
        </w:tabs>
        <w:jc w:val="center"/>
        <w:outlineLvl w:val="1"/>
        <w:rPr>
          <w:rFonts w:hint="eastAsia" w:ascii="宋体" w:hAnsi="宋体" w:eastAsia="宋体" w:cs="宋体"/>
          <w:b/>
          <w:color w:val="auto"/>
          <w:sz w:val="24"/>
          <w:szCs w:val="24"/>
          <w:highlight w:val="none"/>
        </w:rPr>
      </w:pPr>
    </w:p>
    <w:p>
      <w:pPr>
        <w:tabs>
          <w:tab w:val="center" w:pos="4832"/>
          <w:tab w:val="left" w:pos="7140"/>
        </w:tabs>
        <w:jc w:val="center"/>
        <w:outlineLvl w:val="1"/>
        <w:rPr>
          <w:rFonts w:hint="eastAsia" w:ascii="宋体" w:hAnsi="宋体" w:eastAsia="宋体" w:cs="宋体"/>
          <w:b/>
          <w:color w:val="auto"/>
          <w:sz w:val="24"/>
          <w:szCs w:val="24"/>
          <w:highlight w:val="none"/>
        </w:rPr>
      </w:pPr>
    </w:p>
    <w:p>
      <w:pPr>
        <w:tabs>
          <w:tab w:val="center" w:pos="4832"/>
          <w:tab w:val="left" w:pos="7140"/>
        </w:tabs>
        <w:jc w:val="center"/>
        <w:outlineLvl w:val="1"/>
        <w:rPr>
          <w:rFonts w:hint="eastAsia" w:ascii="宋体" w:hAnsi="宋体" w:eastAsia="宋体" w:cs="宋体"/>
          <w:b/>
          <w:color w:val="auto"/>
          <w:sz w:val="24"/>
          <w:szCs w:val="24"/>
          <w:highlight w:val="none"/>
        </w:rPr>
      </w:pPr>
    </w:p>
    <w:p>
      <w:pPr>
        <w:tabs>
          <w:tab w:val="center" w:pos="4832"/>
          <w:tab w:val="left" w:pos="7140"/>
        </w:tabs>
        <w:jc w:val="center"/>
        <w:outlineLvl w:val="1"/>
        <w:rPr>
          <w:rFonts w:hint="eastAsia" w:ascii="宋体" w:hAnsi="宋体" w:eastAsia="宋体" w:cs="宋体"/>
          <w:b/>
          <w:color w:val="auto"/>
          <w:sz w:val="24"/>
          <w:szCs w:val="24"/>
          <w:highlight w:val="none"/>
        </w:rPr>
      </w:pPr>
    </w:p>
    <w:p>
      <w:pPr>
        <w:tabs>
          <w:tab w:val="center" w:pos="4832"/>
          <w:tab w:val="left" w:pos="7140"/>
        </w:tabs>
        <w:jc w:val="center"/>
        <w:outlineLvl w:val="1"/>
        <w:rPr>
          <w:rFonts w:hint="eastAsia" w:ascii="宋体" w:hAnsi="宋体" w:eastAsia="宋体" w:cs="宋体"/>
          <w:b/>
          <w:color w:val="auto"/>
          <w:sz w:val="24"/>
          <w:szCs w:val="24"/>
          <w:highlight w:val="none"/>
        </w:rPr>
      </w:pPr>
    </w:p>
    <w:p>
      <w:pPr>
        <w:tabs>
          <w:tab w:val="center" w:pos="4832"/>
          <w:tab w:val="left" w:pos="7140"/>
        </w:tabs>
        <w:jc w:val="center"/>
        <w:outlineLvl w:val="1"/>
        <w:rPr>
          <w:rFonts w:hint="eastAsia" w:ascii="宋体" w:hAnsi="宋体" w:eastAsia="宋体" w:cs="宋体"/>
          <w:b/>
          <w:color w:val="auto"/>
          <w:sz w:val="24"/>
          <w:szCs w:val="24"/>
          <w:highlight w:val="none"/>
        </w:rPr>
      </w:pPr>
    </w:p>
    <w:p>
      <w:pPr>
        <w:tabs>
          <w:tab w:val="center" w:pos="4832"/>
          <w:tab w:val="left" w:pos="7140"/>
        </w:tabs>
        <w:jc w:val="center"/>
        <w:outlineLvl w:val="1"/>
        <w:rPr>
          <w:rFonts w:hint="eastAsia" w:ascii="宋体" w:hAnsi="宋体" w:eastAsia="宋体" w:cs="宋体"/>
          <w:b/>
          <w:color w:val="auto"/>
          <w:sz w:val="24"/>
          <w:szCs w:val="24"/>
          <w:highlight w:val="none"/>
        </w:rPr>
      </w:pPr>
    </w:p>
    <w:p>
      <w:pPr>
        <w:tabs>
          <w:tab w:val="center" w:pos="4832"/>
          <w:tab w:val="left" w:pos="7140"/>
        </w:tabs>
        <w:jc w:val="center"/>
        <w:outlineLvl w:val="1"/>
        <w:rPr>
          <w:rFonts w:hint="eastAsia" w:ascii="宋体" w:hAnsi="宋体" w:eastAsia="宋体" w:cs="宋体"/>
          <w:b/>
          <w:color w:val="auto"/>
          <w:sz w:val="24"/>
          <w:szCs w:val="24"/>
          <w:highlight w:val="none"/>
        </w:rPr>
      </w:pPr>
    </w:p>
    <w:p>
      <w:pPr>
        <w:tabs>
          <w:tab w:val="center" w:pos="4832"/>
          <w:tab w:val="left" w:pos="7140"/>
        </w:tabs>
        <w:jc w:val="center"/>
        <w:outlineLvl w:val="1"/>
        <w:rPr>
          <w:rFonts w:hint="eastAsia" w:ascii="宋体" w:hAnsi="宋体" w:eastAsia="宋体" w:cs="宋体"/>
          <w:b/>
          <w:color w:val="auto"/>
          <w:sz w:val="24"/>
          <w:szCs w:val="24"/>
          <w:highlight w:val="none"/>
        </w:rPr>
      </w:pPr>
    </w:p>
    <w:p>
      <w:pPr>
        <w:tabs>
          <w:tab w:val="center" w:pos="4832"/>
          <w:tab w:val="left" w:pos="7140"/>
        </w:tabs>
        <w:jc w:val="center"/>
        <w:outlineLvl w:val="1"/>
        <w:rPr>
          <w:rFonts w:hint="eastAsia" w:ascii="宋体" w:hAnsi="宋体" w:eastAsia="宋体" w:cs="宋体"/>
          <w:b/>
          <w:color w:val="auto"/>
          <w:sz w:val="24"/>
          <w:szCs w:val="24"/>
          <w:highlight w:val="none"/>
        </w:rPr>
      </w:pPr>
    </w:p>
    <w:p>
      <w:pPr>
        <w:tabs>
          <w:tab w:val="center" w:pos="4832"/>
          <w:tab w:val="left" w:pos="7140"/>
        </w:tabs>
        <w:jc w:val="center"/>
        <w:outlineLvl w:val="1"/>
        <w:rPr>
          <w:rFonts w:hint="eastAsia" w:ascii="宋体" w:hAnsi="宋体" w:eastAsia="宋体" w:cs="宋体"/>
          <w:b/>
          <w:color w:val="auto"/>
          <w:sz w:val="24"/>
          <w:szCs w:val="24"/>
          <w:highlight w:val="none"/>
        </w:rPr>
      </w:pPr>
    </w:p>
    <w:p>
      <w:pPr>
        <w:tabs>
          <w:tab w:val="center" w:pos="4832"/>
          <w:tab w:val="left" w:pos="7140"/>
        </w:tabs>
        <w:jc w:val="center"/>
        <w:outlineLvl w:val="1"/>
        <w:rPr>
          <w:rFonts w:hint="eastAsia" w:ascii="宋体" w:hAnsi="宋体" w:eastAsia="宋体" w:cs="宋体"/>
          <w:b/>
          <w:color w:val="auto"/>
          <w:sz w:val="24"/>
          <w:szCs w:val="24"/>
          <w:highlight w:val="none"/>
        </w:rPr>
      </w:pPr>
    </w:p>
    <w:p>
      <w:pPr>
        <w:tabs>
          <w:tab w:val="center" w:pos="4832"/>
          <w:tab w:val="left" w:pos="7140"/>
        </w:tabs>
        <w:jc w:val="center"/>
        <w:outlineLvl w:val="1"/>
        <w:rPr>
          <w:rFonts w:hint="eastAsia" w:ascii="宋体" w:hAnsi="宋体" w:eastAsia="宋体" w:cs="宋体"/>
          <w:b/>
          <w:color w:val="auto"/>
          <w:sz w:val="24"/>
          <w:szCs w:val="24"/>
          <w:highlight w:val="none"/>
        </w:rPr>
      </w:pPr>
    </w:p>
    <w:p>
      <w:pPr>
        <w:tabs>
          <w:tab w:val="center" w:pos="4832"/>
          <w:tab w:val="left" w:pos="7140"/>
        </w:tabs>
        <w:jc w:val="center"/>
        <w:outlineLvl w:val="1"/>
        <w:rPr>
          <w:rFonts w:hint="eastAsia" w:ascii="宋体" w:hAnsi="宋体" w:eastAsia="宋体" w:cs="宋体"/>
          <w:b/>
          <w:color w:val="auto"/>
          <w:sz w:val="24"/>
          <w:szCs w:val="24"/>
          <w:highlight w:val="none"/>
        </w:rPr>
      </w:pPr>
    </w:p>
    <w:p>
      <w:pPr>
        <w:tabs>
          <w:tab w:val="center" w:pos="4832"/>
          <w:tab w:val="left" w:pos="7140"/>
        </w:tabs>
        <w:jc w:val="center"/>
        <w:outlineLvl w:val="1"/>
        <w:rPr>
          <w:rFonts w:hint="eastAsia" w:ascii="宋体" w:hAnsi="宋体" w:eastAsia="宋体" w:cs="宋体"/>
          <w:b/>
          <w:color w:val="auto"/>
          <w:sz w:val="24"/>
          <w:szCs w:val="24"/>
          <w:highlight w:val="none"/>
        </w:rPr>
      </w:pPr>
    </w:p>
    <w:p>
      <w:pPr>
        <w:tabs>
          <w:tab w:val="center" w:pos="4832"/>
          <w:tab w:val="left" w:pos="7140"/>
        </w:tabs>
        <w:jc w:val="center"/>
        <w:outlineLvl w:val="1"/>
        <w:rPr>
          <w:rFonts w:hint="eastAsia" w:ascii="宋体" w:hAnsi="宋体" w:eastAsia="宋体" w:cs="宋体"/>
          <w:b/>
          <w:color w:val="auto"/>
          <w:sz w:val="24"/>
          <w:szCs w:val="24"/>
          <w:highlight w:val="none"/>
        </w:rPr>
      </w:pPr>
    </w:p>
    <w:p>
      <w:pPr>
        <w:tabs>
          <w:tab w:val="center" w:pos="4832"/>
          <w:tab w:val="left" w:pos="7140"/>
        </w:tabs>
        <w:jc w:val="center"/>
        <w:outlineLvl w:val="1"/>
        <w:rPr>
          <w:rFonts w:hint="eastAsia" w:ascii="宋体" w:hAnsi="宋体" w:eastAsia="宋体" w:cs="宋体"/>
          <w:b/>
          <w:color w:val="auto"/>
          <w:sz w:val="24"/>
          <w:szCs w:val="24"/>
          <w:highlight w:val="none"/>
        </w:rPr>
      </w:pPr>
    </w:p>
    <w:p>
      <w:pPr>
        <w:tabs>
          <w:tab w:val="center" w:pos="4832"/>
          <w:tab w:val="left" w:pos="7140"/>
        </w:tabs>
        <w:jc w:val="center"/>
        <w:outlineLvl w:val="1"/>
        <w:rPr>
          <w:rFonts w:hint="eastAsia" w:ascii="宋体" w:hAnsi="宋体" w:eastAsia="宋体" w:cs="宋体"/>
          <w:b/>
          <w:color w:val="auto"/>
          <w:sz w:val="24"/>
          <w:szCs w:val="24"/>
          <w:highlight w:val="none"/>
        </w:rPr>
      </w:pPr>
    </w:p>
    <w:p>
      <w:pPr>
        <w:tabs>
          <w:tab w:val="center" w:pos="4832"/>
          <w:tab w:val="left" w:pos="7140"/>
        </w:tabs>
        <w:jc w:val="center"/>
        <w:outlineLvl w:val="1"/>
        <w:rPr>
          <w:rFonts w:hint="eastAsia" w:ascii="宋体" w:hAnsi="宋体" w:eastAsia="宋体" w:cs="宋体"/>
          <w:b/>
          <w:color w:val="auto"/>
          <w:sz w:val="24"/>
          <w:szCs w:val="24"/>
          <w:highlight w:val="none"/>
        </w:rPr>
      </w:pPr>
    </w:p>
    <w:p>
      <w:pPr>
        <w:tabs>
          <w:tab w:val="center" w:pos="4832"/>
          <w:tab w:val="left" w:pos="7140"/>
        </w:tabs>
        <w:jc w:val="center"/>
        <w:outlineLvl w:val="1"/>
        <w:rPr>
          <w:rFonts w:hint="eastAsia" w:ascii="宋体" w:hAnsi="宋体" w:eastAsia="宋体" w:cs="宋体"/>
          <w:b/>
          <w:color w:val="auto"/>
          <w:sz w:val="24"/>
          <w:szCs w:val="24"/>
          <w:highlight w:val="none"/>
        </w:rPr>
      </w:pPr>
    </w:p>
    <w:p>
      <w:pPr>
        <w:tabs>
          <w:tab w:val="center" w:pos="4832"/>
          <w:tab w:val="left" w:pos="7140"/>
        </w:tabs>
        <w:jc w:val="center"/>
        <w:outlineLvl w:val="1"/>
        <w:rPr>
          <w:rFonts w:hint="eastAsia" w:ascii="宋体" w:hAnsi="宋体" w:eastAsia="宋体" w:cs="宋体"/>
          <w:b/>
          <w:color w:val="auto"/>
          <w:sz w:val="24"/>
          <w:szCs w:val="24"/>
          <w:highlight w:val="none"/>
        </w:rPr>
      </w:pPr>
    </w:p>
    <w:p>
      <w:pPr>
        <w:tabs>
          <w:tab w:val="center" w:pos="4832"/>
          <w:tab w:val="left" w:pos="7140"/>
        </w:tabs>
        <w:jc w:val="center"/>
        <w:outlineLvl w:val="1"/>
        <w:rPr>
          <w:rFonts w:hint="eastAsia" w:ascii="宋体" w:hAnsi="宋体" w:eastAsia="宋体" w:cs="宋体"/>
          <w:b/>
          <w:color w:val="auto"/>
          <w:sz w:val="24"/>
          <w:szCs w:val="24"/>
          <w:highlight w:val="none"/>
        </w:rPr>
      </w:pPr>
    </w:p>
    <w:p>
      <w:pPr>
        <w:tabs>
          <w:tab w:val="center" w:pos="4832"/>
          <w:tab w:val="left" w:pos="7140"/>
        </w:tabs>
        <w:jc w:val="center"/>
        <w:outlineLvl w:val="1"/>
        <w:rPr>
          <w:rFonts w:hint="eastAsia" w:ascii="宋体" w:hAnsi="宋体" w:eastAsia="宋体" w:cs="宋体"/>
          <w:b/>
          <w:color w:val="auto"/>
          <w:sz w:val="24"/>
          <w:szCs w:val="24"/>
          <w:highlight w:val="none"/>
        </w:rPr>
      </w:pPr>
    </w:p>
    <w:p>
      <w:pPr>
        <w:tabs>
          <w:tab w:val="center" w:pos="4832"/>
          <w:tab w:val="left" w:pos="7140"/>
        </w:tabs>
        <w:jc w:val="center"/>
        <w:outlineLvl w:val="1"/>
        <w:rPr>
          <w:rFonts w:hint="eastAsia" w:ascii="宋体" w:hAnsi="宋体" w:eastAsia="宋体" w:cs="宋体"/>
          <w:b/>
          <w:color w:val="auto"/>
          <w:sz w:val="24"/>
          <w:szCs w:val="24"/>
          <w:highlight w:val="none"/>
        </w:rPr>
      </w:pPr>
    </w:p>
    <w:p>
      <w:pPr>
        <w:tabs>
          <w:tab w:val="center" w:pos="4832"/>
          <w:tab w:val="left" w:pos="7140"/>
        </w:tabs>
        <w:jc w:val="center"/>
        <w:outlineLvl w:val="1"/>
        <w:rPr>
          <w:rFonts w:hint="eastAsia" w:ascii="宋体" w:hAnsi="宋体" w:eastAsia="宋体" w:cs="宋体"/>
          <w:b/>
          <w:color w:val="auto"/>
          <w:sz w:val="24"/>
          <w:szCs w:val="24"/>
          <w:highlight w:val="none"/>
        </w:rPr>
      </w:pPr>
    </w:p>
    <w:p>
      <w:pPr>
        <w:tabs>
          <w:tab w:val="center" w:pos="4832"/>
          <w:tab w:val="left" w:pos="7140"/>
        </w:tabs>
        <w:jc w:val="center"/>
        <w:outlineLvl w:val="1"/>
        <w:rPr>
          <w:rFonts w:hint="eastAsia" w:ascii="宋体" w:hAnsi="宋体" w:eastAsia="宋体" w:cs="宋体"/>
          <w:b/>
          <w:color w:val="auto"/>
          <w:sz w:val="24"/>
          <w:szCs w:val="24"/>
          <w:highlight w:val="none"/>
        </w:rPr>
      </w:pPr>
    </w:p>
    <w:p>
      <w:pPr>
        <w:tabs>
          <w:tab w:val="center" w:pos="4832"/>
          <w:tab w:val="left" w:pos="7140"/>
        </w:tabs>
        <w:jc w:val="center"/>
        <w:outlineLvl w:val="1"/>
        <w:rPr>
          <w:rFonts w:hint="eastAsia" w:ascii="宋体" w:hAnsi="宋体" w:eastAsia="宋体" w:cs="宋体"/>
          <w:b/>
          <w:color w:val="auto"/>
          <w:sz w:val="24"/>
          <w:szCs w:val="24"/>
          <w:highlight w:val="none"/>
        </w:rPr>
      </w:pPr>
    </w:p>
    <w:p>
      <w:pPr>
        <w:tabs>
          <w:tab w:val="center" w:pos="4832"/>
          <w:tab w:val="left" w:pos="7140"/>
        </w:tabs>
        <w:jc w:val="center"/>
        <w:outlineLvl w:val="1"/>
        <w:rPr>
          <w:rFonts w:hint="eastAsia" w:ascii="宋体" w:hAnsi="宋体" w:eastAsia="宋体" w:cs="宋体"/>
          <w:b/>
          <w:color w:val="auto"/>
          <w:sz w:val="24"/>
          <w:szCs w:val="24"/>
          <w:highlight w:val="none"/>
        </w:rPr>
      </w:pPr>
    </w:p>
    <w:p>
      <w:pPr>
        <w:tabs>
          <w:tab w:val="center" w:pos="4832"/>
          <w:tab w:val="left" w:pos="7140"/>
        </w:tabs>
        <w:jc w:val="center"/>
        <w:outlineLvl w:val="1"/>
        <w:rPr>
          <w:rFonts w:hint="eastAsia" w:ascii="宋体" w:hAnsi="宋体" w:eastAsia="宋体" w:cs="宋体"/>
          <w:b/>
          <w:color w:val="auto"/>
          <w:sz w:val="24"/>
          <w:szCs w:val="24"/>
          <w:highlight w:val="none"/>
        </w:rPr>
      </w:pPr>
    </w:p>
    <w:p>
      <w:pPr>
        <w:tabs>
          <w:tab w:val="center" w:pos="4832"/>
          <w:tab w:val="left" w:pos="7140"/>
        </w:tabs>
        <w:jc w:val="center"/>
        <w:outlineLvl w:val="1"/>
        <w:rPr>
          <w:rFonts w:hint="eastAsia" w:ascii="宋体" w:hAnsi="宋体" w:eastAsia="宋体" w:cs="宋体"/>
          <w:b/>
          <w:color w:val="auto"/>
          <w:sz w:val="24"/>
          <w:szCs w:val="24"/>
          <w:highlight w:val="none"/>
        </w:rPr>
      </w:pPr>
    </w:p>
    <w:p>
      <w:pPr>
        <w:tabs>
          <w:tab w:val="center" w:pos="4832"/>
          <w:tab w:val="left" w:pos="7140"/>
        </w:tabs>
        <w:jc w:val="center"/>
        <w:outlineLvl w:val="1"/>
        <w:rPr>
          <w:rFonts w:hint="eastAsia" w:ascii="宋体" w:hAnsi="宋体" w:eastAsia="宋体" w:cs="宋体"/>
          <w:b/>
          <w:color w:val="auto"/>
          <w:sz w:val="24"/>
          <w:szCs w:val="24"/>
          <w:highlight w:val="none"/>
        </w:rPr>
      </w:pPr>
    </w:p>
    <w:p>
      <w:pPr>
        <w:tabs>
          <w:tab w:val="center" w:pos="4832"/>
          <w:tab w:val="left" w:pos="7140"/>
        </w:tabs>
        <w:jc w:val="center"/>
        <w:outlineLvl w:val="1"/>
        <w:rPr>
          <w:rFonts w:hint="eastAsia" w:ascii="宋体" w:hAnsi="宋体" w:eastAsia="宋体" w:cs="宋体"/>
          <w:b/>
          <w:color w:val="auto"/>
          <w:sz w:val="24"/>
          <w:szCs w:val="24"/>
          <w:highlight w:val="none"/>
        </w:rPr>
      </w:pPr>
    </w:p>
    <w:p>
      <w:pPr>
        <w:tabs>
          <w:tab w:val="center" w:pos="4832"/>
          <w:tab w:val="left" w:pos="7140"/>
        </w:tabs>
        <w:jc w:val="center"/>
        <w:outlineLvl w:val="1"/>
        <w:rPr>
          <w:rFonts w:ascii="宋体" w:hAnsi="宋体" w:cs="宋体"/>
          <w:b/>
          <w:color w:val="auto"/>
          <w:sz w:val="24"/>
          <w:szCs w:val="24"/>
          <w:highlight w:val="none"/>
        </w:rPr>
      </w:pPr>
      <w:r>
        <w:rPr>
          <w:rFonts w:hint="eastAsia" w:ascii="宋体" w:hAnsi="宋体" w:eastAsia="宋体" w:cs="宋体"/>
          <w:b/>
          <w:color w:val="auto"/>
          <w:sz w:val="24"/>
          <w:szCs w:val="24"/>
          <w:highlight w:val="none"/>
        </w:rPr>
        <w:t>十一、</w:t>
      </w:r>
      <w:r>
        <w:rPr>
          <w:rFonts w:hint="eastAsia" w:ascii="宋体" w:hAnsi="宋体" w:cs="宋体"/>
          <w:b/>
          <w:color w:val="auto"/>
          <w:sz w:val="24"/>
          <w:szCs w:val="24"/>
          <w:highlight w:val="none"/>
        </w:rPr>
        <w:t>其它需要提交的资料</w:t>
      </w:r>
      <w:bookmarkEnd w:id="184"/>
    </w:p>
    <w:p>
      <w:pPr>
        <w:spacing w:line="360" w:lineRule="auto"/>
        <w:ind w:firstLine="480" w:firstLineChars="200"/>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保证金缴纳凭证等</w:t>
      </w:r>
    </w:p>
    <w:p>
      <w:pPr>
        <w:spacing w:line="440" w:lineRule="exact"/>
        <w:jc w:val="center"/>
        <w:outlineLvl w:val="0"/>
        <w:rPr>
          <w:rFonts w:ascii="宋体" w:hAnsi="宋体" w:eastAsia="宋体" w:cs="宋体"/>
          <w:b/>
          <w:color w:val="auto"/>
          <w:sz w:val="24"/>
          <w:szCs w:val="24"/>
          <w:highlight w:val="none"/>
        </w:rPr>
      </w:pPr>
      <w:r>
        <w:rPr>
          <w:rFonts w:ascii="Calibri" w:hAnsi="Calibri" w:eastAsia="宋体" w:cs="Times New Roman"/>
          <w:color w:val="auto"/>
          <w:highlight w:val="none"/>
        </w:rPr>
        <w:br w:type="page"/>
      </w:r>
      <w:bookmarkStart w:id="185" w:name="_Toc135759800"/>
      <w:r>
        <w:rPr>
          <w:rFonts w:hint="eastAsia" w:ascii="宋体" w:hAnsi="宋体" w:eastAsia="宋体" w:cs="宋体"/>
          <w:b/>
          <w:color w:val="auto"/>
          <w:sz w:val="24"/>
          <w:szCs w:val="24"/>
          <w:highlight w:val="none"/>
        </w:rPr>
        <w:t>第六章补充条款</w:t>
      </w:r>
      <w:bookmarkEnd w:id="185"/>
    </w:p>
    <w:p>
      <w:pPr>
        <w:rPr>
          <w:color w:val="auto"/>
          <w:highlight w:val="none"/>
        </w:rPr>
      </w:pPr>
    </w:p>
    <w:p>
      <w:pPr>
        <w:rPr>
          <w:color w:val="auto"/>
          <w:highlight w:val="none"/>
        </w:rPr>
      </w:pPr>
    </w:p>
    <w:p>
      <w:pPr>
        <w:widowControl/>
        <w:jc w:val="left"/>
        <w:rPr>
          <w:color w:val="auto"/>
          <w:highlight w:val="none"/>
        </w:rPr>
      </w:pPr>
    </w:p>
    <w:p>
      <w:pPr>
        <w:widowControl/>
        <w:jc w:val="left"/>
        <w:rPr>
          <w:color w:val="auto"/>
          <w:highlight w:val="none"/>
        </w:rPr>
      </w:pPr>
    </w:p>
    <w:sectPr>
      <w:pgSz w:w="11906" w:h="16838"/>
      <w:pgMar w:top="1134" w:right="1418" w:bottom="1134" w:left="1418"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Times New Roman"/>
    <w:panose1 w:val="00000000000000000000"/>
    <w:charset w:val="00"/>
    <w:family w:val="auto"/>
    <w:pitch w:val="default"/>
    <w:sig w:usb0="00000000" w:usb1="00000000" w:usb2="00000000" w:usb3="00000000" w:csb0="00000001" w:csb1="00000000"/>
  </w:font>
  <w:font w:name="??">
    <w:altName w:val="Times New Roman"/>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monospace">
    <w:altName w:val="Courier New"/>
    <w:panose1 w:val="00000000000000000000"/>
    <w:charset w:val="00"/>
    <w:family w:val="auto"/>
    <w:pitch w:val="default"/>
    <w:sig w:usb0="00000000" w:usb1="00000000" w:usb2="00000000" w:usb3="00000000" w:csb0="00000000" w:csb1="00000000"/>
  </w:font>
  <w:font w:name="Trebuchet MS">
    <w:panose1 w:val="020B0603020202020204"/>
    <w:charset w:val="00"/>
    <w:family w:val="swiss"/>
    <w:pitch w:val="default"/>
    <w:sig w:usb0="00000687" w:usb1="00000000" w:usb2="00000000" w:usb3="00000000" w:csb0="2000009F" w:csb1="00000000"/>
  </w:font>
  <w:font w:name="方正仿宋简体">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90"/>
      <w:jc w:val="right"/>
    </w:pPr>
  </w:p>
  <w:p>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1"/>
      <w:rPr>
        <w:rStyle w:val="42"/>
      </w:rPr>
    </w:pPr>
    <w:r>
      <w:rPr>
        <w:rStyle w:val="42"/>
      </w:rPr>
      <w:fldChar w:fldCharType="begin"/>
    </w:r>
    <w:r>
      <w:rPr>
        <w:rStyle w:val="42"/>
      </w:rPr>
      <w:instrText xml:space="preserve">PAGE  </w:instrText>
    </w:r>
    <w:r>
      <w:rPr>
        <w:rStyle w:val="42"/>
      </w:rPr>
      <w:fldChar w:fldCharType="separate"/>
    </w:r>
    <w:r>
      <w:rPr>
        <w:rStyle w:val="42"/>
      </w:rPr>
      <w:t>68</w:t>
    </w:r>
    <w:r>
      <w:rPr>
        <w:rStyle w:val="42"/>
      </w:rPr>
      <w:fldChar w:fldCharType="end"/>
    </w:r>
  </w:p>
  <w:p>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pprv7xQCAAAVBAAADgAAAAAAAAAB&#10;ACAAAAAfAQAAZHJzL2Uyb0RvYy54bWxQSwUGAAAAAAYABgBZAQAApQU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pPr>
      <w:pStyle w:val="24"/>
      <w:ind w:right="360"/>
      <w:jc w:val="center"/>
      <w:rPr>
        <w:rFonts w:asciiTheme="minorEastAsia" w:hAnsiTheme="minorEastAsia" w:eastAsiaTheme="minorEastAsia"/>
        <w:b/>
        <w:bCs/>
        <w:sz w:val="10"/>
        <w:szCs w:val="1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0ADFE8"/>
    <w:multiLevelType w:val="singleLevel"/>
    <w:tmpl w:val="960ADFE8"/>
    <w:lvl w:ilvl="0" w:tentative="0">
      <w:start w:val="1"/>
      <w:numFmt w:val="decimal"/>
      <w:suff w:val="nothing"/>
      <w:lvlText w:val="%1、"/>
      <w:lvlJc w:val="left"/>
    </w:lvl>
  </w:abstractNum>
  <w:abstractNum w:abstractNumId="1">
    <w:nsid w:val="B44151AB"/>
    <w:multiLevelType w:val="singleLevel"/>
    <w:tmpl w:val="B44151AB"/>
    <w:lvl w:ilvl="0" w:tentative="0">
      <w:start w:val="2"/>
      <w:numFmt w:val="chineseCounting"/>
      <w:suff w:val="nothing"/>
      <w:lvlText w:val="%1、"/>
      <w:lvlJc w:val="left"/>
      <w:rPr>
        <w:rFonts w:hint="eastAsia"/>
      </w:rPr>
    </w:lvl>
  </w:abstractNum>
  <w:abstractNum w:abstractNumId="2">
    <w:nsid w:val="58A56851"/>
    <w:multiLevelType w:val="multilevel"/>
    <w:tmpl w:val="58A56851"/>
    <w:lvl w:ilvl="0" w:tentative="0">
      <w:start w:val="3"/>
      <w:numFmt w:val="decimal"/>
      <w:lvlText w:val="%1"/>
      <w:lvlJc w:val="left"/>
      <w:pPr>
        <w:ind w:left="360" w:hanging="360"/>
      </w:pPr>
      <w:rPr>
        <w:rFonts w:hint="default" w:hAnsi="宋体"/>
      </w:rPr>
    </w:lvl>
    <w:lvl w:ilvl="1" w:tentative="0">
      <w:start w:val="1"/>
      <w:numFmt w:val="decimal"/>
      <w:lvlText w:val="%1.%2"/>
      <w:lvlJc w:val="left"/>
      <w:pPr>
        <w:ind w:left="1069" w:hanging="360"/>
      </w:pPr>
      <w:rPr>
        <w:rFonts w:hint="default" w:hAnsi="宋体"/>
      </w:rPr>
    </w:lvl>
    <w:lvl w:ilvl="2" w:tentative="0">
      <w:start w:val="1"/>
      <w:numFmt w:val="decimal"/>
      <w:lvlText w:val="%1.%2.%3"/>
      <w:lvlJc w:val="left"/>
      <w:pPr>
        <w:ind w:left="1680" w:hanging="720"/>
      </w:pPr>
      <w:rPr>
        <w:rFonts w:hint="default" w:hAnsi="宋体"/>
      </w:rPr>
    </w:lvl>
    <w:lvl w:ilvl="3" w:tentative="0">
      <w:start w:val="1"/>
      <w:numFmt w:val="decimal"/>
      <w:lvlText w:val="%1.%2.%3.%4"/>
      <w:lvlJc w:val="left"/>
      <w:pPr>
        <w:ind w:left="2520" w:hanging="1080"/>
      </w:pPr>
      <w:rPr>
        <w:rFonts w:hint="default" w:hAnsi="宋体"/>
      </w:rPr>
    </w:lvl>
    <w:lvl w:ilvl="4" w:tentative="0">
      <w:start w:val="1"/>
      <w:numFmt w:val="decimal"/>
      <w:lvlText w:val="%1.%2.%3.%4.%5"/>
      <w:lvlJc w:val="left"/>
      <w:pPr>
        <w:ind w:left="3000" w:hanging="1080"/>
      </w:pPr>
      <w:rPr>
        <w:rFonts w:hint="default" w:hAnsi="宋体"/>
      </w:rPr>
    </w:lvl>
    <w:lvl w:ilvl="5" w:tentative="0">
      <w:start w:val="1"/>
      <w:numFmt w:val="decimal"/>
      <w:lvlText w:val="%1.%2.%3.%4.%5.%6"/>
      <w:lvlJc w:val="left"/>
      <w:pPr>
        <w:ind w:left="3840" w:hanging="1440"/>
      </w:pPr>
      <w:rPr>
        <w:rFonts w:hint="default" w:hAnsi="宋体"/>
      </w:rPr>
    </w:lvl>
    <w:lvl w:ilvl="6" w:tentative="0">
      <w:start w:val="1"/>
      <w:numFmt w:val="decimal"/>
      <w:lvlText w:val="%1.%2.%3.%4.%5.%6.%7"/>
      <w:lvlJc w:val="left"/>
      <w:pPr>
        <w:ind w:left="4680" w:hanging="1800"/>
      </w:pPr>
      <w:rPr>
        <w:rFonts w:hint="default" w:hAnsi="宋体"/>
      </w:rPr>
    </w:lvl>
    <w:lvl w:ilvl="7" w:tentative="0">
      <w:start w:val="1"/>
      <w:numFmt w:val="decimal"/>
      <w:lvlText w:val="%1.%2.%3.%4.%5.%6.%7.%8"/>
      <w:lvlJc w:val="left"/>
      <w:pPr>
        <w:ind w:left="5160" w:hanging="1800"/>
      </w:pPr>
      <w:rPr>
        <w:rFonts w:hint="default" w:hAnsi="宋体"/>
      </w:rPr>
    </w:lvl>
    <w:lvl w:ilvl="8" w:tentative="0">
      <w:start w:val="1"/>
      <w:numFmt w:val="decimal"/>
      <w:lvlText w:val="%1.%2.%3.%4.%5.%6.%7.%8.%9"/>
      <w:lvlJc w:val="left"/>
      <w:pPr>
        <w:ind w:left="6000" w:hanging="2160"/>
      </w:pPr>
      <w:rPr>
        <w:rFonts w:hint="default" w:hAnsi="宋体"/>
      </w:rPr>
    </w:lvl>
  </w:abstractNum>
  <w:abstractNum w:abstractNumId="3">
    <w:nsid w:val="6254FAB9"/>
    <w:multiLevelType w:val="singleLevel"/>
    <w:tmpl w:val="6254FAB9"/>
    <w:lvl w:ilvl="0" w:tentative="0">
      <w:start w:val="1"/>
      <w:numFmt w:val="chineseCounting"/>
      <w:suff w:val="nothing"/>
      <w:lvlText w:val="%1、"/>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U5NTE2MTJiMGNiODdhYjBiN2M0MmYwYmQzZjE2ZDUifQ=="/>
    <w:docVar w:name="KSO_WPS_MARK_KEY" w:val="c5d02519-0ba6-4460-a3a5-b38818a869a3"/>
  </w:docVars>
  <w:rsids>
    <w:rsidRoot w:val="00101AA4"/>
    <w:rsid w:val="00000104"/>
    <w:rsid w:val="00001340"/>
    <w:rsid w:val="00002B24"/>
    <w:rsid w:val="00004A17"/>
    <w:rsid w:val="00004DAA"/>
    <w:rsid w:val="00006BD9"/>
    <w:rsid w:val="00007BA8"/>
    <w:rsid w:val="00014F7D"/>
    <w:rsid w:val="000162FE"/>
    <w:rsid w:val="0002026D"/>
    <w:rsid w:val="000206FF"/>
    <w:rsid w:val="000228B5"/>
    <w:rsid w:val="000244CA"/>
    <w:rsid w:val="000264BE"/>
    <w:rsid w:val="00026996"/>
    <w:rsid w:val="00030171"/>
    <w:rsid w:val="00031813"/>
    <w:rsid w:val="00033566"/>
    <w:rsid w:val="00036B12"/>
    <w:rsid w:val="000400E8"/>
    <w:rsid w:val="000429D4"/>
    <w:rsid w:val="00046152"/>
    <w:rsid w:val="000476BE"/>
    <w:rsid w:val="0005003E"/>
    <w:rsid w:val="00055E48"/>
    <w:rsid w:val="000604DE"/>
    <w:rsid w:val="000641A9"/>
    <w:rsid w:val="00070AF5"/>
    <w:rsid w:val="00073D96"/>
    <w:rsid w:val="000762D4"/>
    <w:rsid w:val="0008025F"/>
    <w:rsid w:val="00080E16"/>
    <w:rsid w:val="00080F70"/>
    <w:rsid w:val="0008219F"/>
    <w:rsid w:val="00082FC4"/>
    <w:rsid w:val="0009026D"/>
    <w:rsid w:val="000904A3"/>
    <w:rsid w:val="000916AB"/>
    <w:rsid w:val="000923E8"/>
    <w:rsid w:val="000925E5"/>
    <w:rsid w:val="00094989"/>
    <w:rsid w:val="0009567D"/>
    <w:rsid w:val="000A02F9"/>
    <w:rsid w:val="000A32B9"/>
    <w:rsid w:val="000A3552"/>
    <w:rsid w:val="000A36E9"/>
    <w:rsid w:val="000A7DEA"/>
    <w:rsid w:val="000B210F"/>
    <w:rsid w:val="000B331B"/>
    <w:rsid w:val="000D171A"/>
    <w:rsid w:val="000D314D"/>
    <w:rsid w:val="000D7CE7"/>
    <w:rsid w:val="000E02CF"/>
    <w:rsid w:val="000E24E5"/>
    <w:rsid w:val="000E5B9C"/>
    <w:rsid w:val="000E6099"/>
    <w:rsid w:val="000E6E47"/>
    <w:rsid w:val="000E7461"/>
    <w:rsid w:val="000F3AC9"/>
    <w:rsid w:val="000F3B28"/>
    <w:rsid w:val="00101312"/>
    <w:rsid w:val="00101AA4"/>
    <w:rsid w:val="00102081"/>
    <w:rsid w:val="001063D0"/>
    <w:rsid w:val="0010650C"/>
    <w:rsid w:val="0010689E"/>
    <w:rsid w:val="0011013A"/>
    <w:rsid w:val="00114848"/>
    <w:rsid w:val="00127B38"/>
    <w:rsid w:val="0013312B"/>
    <w:rsid w:val="00134F82"/>
    <w:rsid w:val="001462AD"/>
    <w:rsid w:val="00146E26"/>
    <w:rsid w:val="0015794E"/>
    <w:rsid w:val="00160EBC"/>
    <w:rsid w:val="00165A31"/>
    <w:rsid w:val="00167649"/>
    <w:rsid w:val="001733AF"/>
    <w:rsid w:val="00176FAD"/>
    <w:rsid w:val="001A148C"/>
    <w:rsid w:val="001A2117"/>
    <w:rsid w:val="001A36D0"/>
    <w:rsid w:val="001A45DD"/>
    <w:rsid w:val="001A4E5A"/>
    <w:rsid w:val="001A6D67"/>
    <w:rsid w:val="001B1748"/>
    <w:rsid w:val="001C5234"/>
    <w:rsid w:val="001C6CC6"/>
    <w:rsid w:val="001D379B"/>
    <w:rsid w:val="001D50A5"/>
    <w:rsid w:val="001E1D3C"/>
    <w:rsid w:val="001E33A7"/>
    <w:rsid w:val="001E3BA4"/>
    <w:rsid w:val="001E3D69"/>
    <w:rsid w:val="001E4755"/>
    <w:rsid w:val="001E6E8F"/>
    <w:rsid w:val="001F3A08"/>
    <w:rsid w:val="001F610A"/>
    <w:rsid w:val="001F7AD6"/>
    <w:rsid w:val="00200BA8"/>
    <w:rsid w:val="00204A4B"/>
    <w:rsid w:val="002055DD"/>
    <w:rsid w:val="00205DF6"/>
    <w:rsid w:val="0022177D"/>
    <w:rsid w:val="00222D88"/>
    <w:rsid w:val="0022482B"/>
    <w:rsid w:val="00226DEC"/>
    <w:rsid w:val="00234173"/>
    <w:rsid w:val="002363E7"/>
    <w:rsid w:val="00236D43"/>
    <w:rsid w:val="00245F22"/>
    <w:rsid w:val="002472C0"/>
    <w:rsid w:val="002508FA"/>
    <w:rsid w:val="00253DC3"/>
    <w:rsid w:val="002541CE"/>
    <w:rsid w:val="00257F22"/>
    <w:rsid w:val="002604A7"/>
    <w:rsid w:val="00260910"/>
    <w:rsid w:val="00264F39"/>
    <w:rsid w:val="002661BA"/>
    <w:rsid w:val="00266F04"/>
    <w:rsid w:val="002813EB"/>
    <w:rsid w:val="00290D93"/>
    <w:rsid w:val="002967DA"/>
    <w:rsid w:val="00297672"/>
    <w:rsid w:val="002A397F"/>
    <w:rsid w:val="002B0041"/>
    <w:rsid w:val="002C2DD2"/>
    <w:rsid w:val="002C73BD"/>
    <w:rsid w:val="002D2A64"/>
    <w:rsid w:val="002D3439"/>
    <w:rsid w:val="002D6CF2"/>
    <w:rsid w:val="002E5AAD"/>
    <w:rsid w:val="002F10F5"/>
    <w:rsid w:val="002F2283"/>
    <w:rsid w:val="002F6032"/>
    <w:rsid w:val="00300C92"/>
    <w:rsid w:val="00304D2D"/>
    <w:rsid w:val="00313F13"/>
    <w:rsid w:val="00315623"/>
    <w:rsid w:val="00315D4B"/>
    <w:rsid w:val="00315D59"/>
    <w:rsid w:val="00316DBA"/>
    <w:rsid w:val="0033094D"/>
    <w:rsid w:val="00331C14"/>
    <w:rsid w:val="00334795"/>
    <w:rsid w:val="00342D0F"/>
    <w:rsid w:val="00345FE0"/>
    <w:rsid w:val="00347C7D"/>
    <w:rsid w:val="003579AA"/>
    <w:rsid w:val="0036039D"/>
    <w:rsid w:val="00360D30"/>
    <w:rsid w:val="00361C9D"/>
    <w:rsid w:val="0036330D"/>
    <w:rsid w:val="00363991"/>
    <w:rsid w:val="00364473"/>
    <w:rsid w:val="00365DA6"/>
    <w:rsid w:val="00370F25"/>
    <w:rsid w:val="003726FE"/>
    <w:rsid w:val="00376E83"/>
    <w:rsid w:val="00385C65"/>
    <w:rsid w:val="00387B6F"/>
    <w:rsid w:val="003908C7"/>
    <w:rsid w:val="003A06FA"/>
    <w:rsid w:val="003A5B50"/>
    <w:rsid w:val="003B18DB"/>
    <w:rsid w:val="003B6992"/>
    <w:rsid w:val="003B70AD"/>
    <w:rsid w:val="003C0B9E"/>
    <w:rsid w:val="003D01BB"/>
    <w:rsid w:val="003D05EA"/>
    <w:rsid w:val="003D4211"/>
    <w:rsid w:val="003E4A7A"/>
    <w:rsid w:val="0040310D"/>
    <w:rsid w:val="00413AC9"/>
    <w:rsid w:val="004220B6"/>
    <w:rsid w:val="00432C0C"/>
    <w:rsid w:val="00433AA5"/>
    <w:rsid w:val="00433EED"/>
    <w:rsid w:val="00437379"/>
    <w:rsid w:val="00444EE1"/>
    <w:rsid w:val="00445BDB"/>
    <w:rsid w:val="0044799D"/>
    <w:rsid w:val="0045091A"/>
    <w:rsid w:val="00452BB8"/>
    <w:rsid w:val="00457EE8"/>
    <w:rsid w:val="004640C1"/>
    <w:rsid w:val="00475C8D"/>
    <w:rsid w:val="0047651C"/>
    <w:rsid w:val="004A010F"/>
    <w:rsid w:val="004A2BC5"/>
    <w:rsid w:val="004A4981"/>
    <w:rsid w:val="004A5376"/>
    <w:rsid w:val="004A6517"/>
    <w:rsid w:val="004A68AF"/>
    <w:rsid w:val="004A7D7E"/>
    <w:rsid w:val="004B0537"/>
    <w:rsid w:val="004B7605"/>
    <w:rsid w:val="004D02B9"/>
    <w:rsid w:val="004D11B3"/>
    <w:rsid w:val="004D75D5"/>
    <w:rsid w:val="004E089F"/>
    <w:rsid w:val="004E2088"/>
    <w:rsid w:val="004E419C"/>
    <w:rsid w:val="004E7786"/>
    <w:rsid w:val="004F0D23"/>
    <w:rsid w:val="004F1BEB"/>
    <w:rsid w:val="00501303"/>
    <w:rsid w:val="00501E7B"/>
    <w:rsid w:val="00503F3A"/>
    <w:rsid w:val="00507DCF"/>
    <w:rsid w:val="00520FE8"/>
    <w:rsid w:val="005250DC"/>
    <w:rsid w:val="00526F0E"/>
    <w:rsid w:val="005307A5"/>
    <w:rsid w:val="0053132A"/>
    <w:rsid w:val="005325C7"/>
    <w:rsid w:val="0053594B"/>
    <w:rsid w:val="0054181E"/>
    <w:rsid w:val="005425D8"/>
    <w:rsid w:val="0054399F"/>
    <w:rsid w:val="0055435D"/>
    <w:rsid w:val="00564108"/>
    <w:rsid w:val="00566F28"/>
    <w:rsid w:val="00567F3F"/>
    <w:rsid w:val="00577ECB"/>
    <w:rsid w:val="00577FFA"/>
    <w:rsid w:val="00582F95"/>
    <w:rsid w:val="005879D1"/>
    <w:rsid w:val="005A12C1"/>
    <w:rsid w:val="005A215C"/>
    <w:rsid w:val="005A69CA"/>
    <w:rsid w:val="005B6CDE"/>
    <w:rsid w:val="005C0471"/>
    <w:rsid w:val="005C37AF"/>
    <w:rsid w:val="005C53A8"/>
    <w:rsid w:val="005C5CF0"/>
    <w:rsid w:val="005D651D"/>
    <w:rsid w:val="005E3C18"/>
    <w:rsid w:val="005E5914"/>
    <w:rsid w:val="005E617A"/>
    <w:rsid w:val="005E64B5"/>
    <w:rsid w:val="005F3FDD"/>
    <w:rsid w:val="005F4733"/>
    <w:rsid w:val="0060072E"/>
    <w:rsid w:val="00600C9C"/>
    <w:rsid w:val="0060488B"/>
    <w:rsid w:val="00622699"/>
    <w:rsid w:val="00630AAC"/>
    <w:rsid w:val="006314C2"/>
    <w:rsid w:val="00631B41"/>
    <w:rsid w:val="00631C5A"/>
    <w:rsid w:val="006329E9"/>
    <w:rsid w:val="006333B1"/>
    <w:rsid w:val="00633D51"/>
    <w:rsid w:val="0063610A"/>
    <w:rsid w:val="006367D4"/>
    <w:rsid w:val="00644CAA"/>
    <w:rsid w:val="00646F39"/>
    <w:rsid w:val="0064722F"/>
    <w:rsid w:val="00647D58"/>
    <w:rsid w:val="00652A1B"/>
    <w:rsid w:val="00652A7E"/>
    <w:rsid w:val="00657AD0"/>
    <w:rsid w:val="00661E10"/>
    <w:rsid w:val="0066407A"/>
    <w:rsid w:val="0066681E"/>
    <w:rsid w:val="006728AB"/>
    <w:rsid w:val="00674A1B"/>
    <w:rsid w:val="006804BB"/>
    <w:rsid w:val="006860BE"/>
    <w:rsid w:val="006937EC"/>
    <w:rsid w:val="006A4AC4"/>
    <w:rsid w:val="006A502D"/>
    <w:rsid w:val="006B014A"/>
    <w:rsid w:val="006B20C5"/>
    <w:rsid w:val="006B2DDD"/>
    <w:rsid w:val="006B6739"/>
    <w:rsid w:val="006C06C9"/>
    <w:rsid w:val="006C08F0"/>
    <w:rsid w:val="006C214D"/>
    <w:rsid w:val="006C551A"/>
    <w:rsid w:val="006E249F"/>
    <w:rsid w:val="006E344D"/>
    <w:rsid w:val="006E51CF"/>
    <w:rsid w:val="006F2A4E"/>
    <w:rsid w:val="006F6DB0"/>
    <w:rsid w:val="006F7BBE"/>
    <w:rsid w:val="00701C34"/>
    <w:rsid w:val="00704AEC"/>
    <w:rsid w:val="00711806"/>
    <w:rsid w:val="00711DFE"/>
    <w:rsid w:val="007137F1"/>
    <w:rsid w:val="00714782"/>
    <w:rsid w:val="007156D2"/>
    <w:rsid w:val="0072037A"/>
    <w:rsid w:val="007355BD"/>
    <w:rsid w:val="0074265B"/>
    <w:rsid w:val="00746359"/>
    <w:rsid w:val="0075151D"/>
    <w:rsid w:val="00754C0A"/>
    <w:rsid w:val="00767044"/>
    <w:rsid w:val="00784173"/>
    <w:rsid w:val="00787D19"/>
    <w:rsid w:val="00796034"/>
    <w:rsid w:val="007A020E"/>
    <w:rsid w:val="007A0E43"/>
    <w:rsid w:val="007A33F5"/>
    <w:rsid w:val="007A5319"/>
    <w:rsid w:val="007A7EF1"/>
    <w:rsid w:val="007B23B1"/>
    <w:rsid w:val="007B2A84"/>
    <w:rsid w:val="007C0458"/>
    <w:rsid w:val="007C6236"/>
    <w:rsid w:val="007C66A4"/>
    <w:rsid w:val="007C66D2"/>
    <w:rsid w:val="007D03BD"/>
    <w:rsid w:val="007D49EB"/>
    <w:rsid w:val="007D68A5"/>
    <w:rsid w:val="007F6C55"/>
    <w:rsid w:val="00800EBE"/>
    <w:rsid w:val="0080672E"/>
    <w:rsid w:val="008068DA"/>
    <w:rsid w:val="008068EC"/>
    <w:rsid w:val="00813D04"/>
    <w:rsid w:val="0081414C"/>
    <w:rsid w:val="008162CA"/>
    <w:rsid w:val="00820914"/>
    <w:rsid w:val="008247D9"/>
    <w:rsid w:val="00826C3A"/>
    <w:rsid w:val="008430CE"/>
    <w:rsid w:val="008431F5"/>
    <w:rsid w:val="00843C8F"/>
    <w:rsid w:val="00846F1B"/>
    <w:rsid w:val="00846F59"/>
    <w:rsid w:val="00847B6B"/>
    <w:rsid w:val="00857654"/>
    <w:rsid w:val="00857B62"/>
    <w:rsid w:val="00862EBB"/>
    <w:rsid w:val="008631DD"/>
    <w:rsid w:val="00863377"/>
    <w:rsid w:val="008703DB"/>
    <w:rsid w:val="00872CE4"/>
    <w:rsid w:val="00876784"/>
    <w:rsid w:val="00877E4D"/>
    <w:rsid w:val="00884BA6"/>
    <w:rsid w:val="008858F6"/>
    <w:rsid w:val="00886E7C"/>
    <w:rsid w:val="00891AB0"/>
    <w:rsid w:val="00892DE8"/>
    <w:rsid w:val="008A11B9"/>
    <w:rsid w:val="008A285C"/>
    <w:rsid w:val="008A6628"/>
    <w:rsid w:val="008B1D39"/>
    <w:rsid w:val="008B5573"/>
    <w:rsid w:val="008C5B8E"/>
    <w:rsid w:val="008C6135"/>
    <w:rsid w:val="008D1026"/>
    <w:rsid w:val="008D5387"/>
    <w:rsid w:val="008F1D6D"/>
    <w:rsid w:val="008F3010"/>
    <w:rsid w:val="008F6AA2"/>
    <w:rsid w:val="008F754E"/>
    <w:rsid w:val="00900116"/>
    <w:rsid w:val="00905829"/>
    <w:rsid w:val="00910B36"/>
    <w:rsid w:val="00916C53"/>
    <w:rsid w:val="0091776B"/>
    <w:rsid w:val="00921129"/>
    <w:rsid w:val="00922592"/>
    <w:rsid w:val="009262EA"/>
    <w:rsid w:val="00926EE7"/>
    <w:rsid w:val="009324FE"/>
    <w:rsid w:val="009371F6"/>
    <w:rsid w:val="0094041C"/>
    <w:rsid w:val="0094055B"/>
    <w:rsid w:val="00941545"/>
    <w:rsid w:val="00941FB2"/>
    <w:rsid w:val="009437A7"/>
    <w:rsid w:val="00943D9C"/>
    <w:rsid w:val="00946789"/>
    <w:rsid w:val="00955047"/>
    <w:rsid w:val="009554E9"/>
    <w:rsid w:val="009613A3"/>
    <w:rsid w:val="00961454"/>
    <w:rsid w:val="0096147D"/>
    <w:rsid w:val="00965552"/>
    <w:rsid w:val="0096574A"/>
    <w:rsid w:val="0096617A"/>
    <w:rsid w:val="009700E7"/>
    <w:rsid w:val="00972C75"/>
    <w:rsid w:val="00975775"/>
    <w:rsid w:val="00981749"/>
    <w:rsid w:val="009840B0"/>
    <w:rsid w:val="009869E5"/>
    <w:rsid w:val="009930AE"/>
    <w:rsid w:val="00995D8C"/>
    <w:rsid w:val="009967DD"/>
    <w:rsid w:val="009A0AC9"/>
    <w:rsid w:val="009A438B"/>
    <w:rsid w:val="009A456E"/>
    <w:rsid w:val="009A4EDC"/>
    <w:rsid w:val="009A6799"/>
    <w:rsid w:val="009A693B"/>
    <w:rsid w:val="009A7284"/>
    <w:rsid w:val="009B074B"/>
    <w:rsid w:val="009B0A3E"/>
    <w:rsid w:val="009C7FD8"/>
    <w:rsid w:val="009D01D1"/>
    <w:rsid w:val="009D05BF"/>
    <w:rsid w:val="009D2432"/>
    <w:rsid w:val="009F064F"/>
    <w:rsid w:val="009F15EF"/>
    <w:rsid w:val="009F24D1"/>
    <w:rsid w:val="00A01ADD"/>
    <w:rsid w:val="00A01EFD"/>
    <w:rsid w:val="00A04942"/>
    <w:rsid w:val="00A04B51"/>
    <w:rsid w:val="00A068B7"/>
    <w:rsid w:val="00A11406"/>
    <w:rsid w:val="00A14342"/>
    <w:rsid w:val="00A17158"/>
    <w:rsid w:val="00A20856"/>
    <w:rsid w:val="00A320D2"/>
    <w:rsid w:val="00A339C9"/>
    <w:rsid w:val="00A34FBD"/>
    <w:rsid w:val="00A35333"/>
    <w:rsid w:val="00A377F1"/>
    <w:rsid w:val="00A40370"/>
    <w:rsid w:val="00A41CA5"/>
    <w:rsid w:val="00A42029"/>
    <w:rsid w:val="00A46BC3"/>
    <w:rsid w:val="00A47B40"/>
    <w:rsid w:val="00A57C84"/>
    <w:rsid w:val="00A63E1D"/>
    <w:rsid w:val="00A648D2"/>
    <w:rsid w:val="00A648FB"/>
    <w:rsid w:val="00A665B8"/>
    <w:rsid w:val="00A72A06"/>
    <w:rsid w:val="00A75540"/>
    <w:rsid w:val="00A81D81"/>
    <w:rsid w:val="00A841E3"/>
    <w:rsid w:val="00A920ED"/>
    <w:rsid w:val="00A9531C"/>
    <w:rsid w:val="00A97447"/>
    <w:rsid w:val="00AA0C7F"/>
    <w:rsid w:val="00AA1E25"/>
    <w:rsid w:val="00AA312C"/>
    <w:rsid w:val="00AA65EF"/>
    <w:rsid w:val="00AB07FC"/>
    <w:rsid w:val="00AB0BCB"/>
    <w:rsid w:val="00AB0E5A"/>
    <w:rsid w:val="00AB706C"/>
    <w:rsid w:val="00AB7635"/>
    <w:rsid w:val="00AB7A80"/>
    <w:rsid w:val="00AB7D40"/>
    <w:rsid w:val="00AC169A"/>
    <w:rsid w:val="00AC17BD"/>
    <w:rsid w:val="00AD0858"/>
    <w:rsid w:val="00AD159E"/>
    <w:rsid w:val="00AD3FA3"/>
    <w:rsid w:val="00AD401A"/>
    <w:rsid w:val="00AE2F7F"/>
    <w:rsid w:val="00AF03FF"/>
    <w:rsid w:val="00AF358B"/>
    <w:rsid w:val="00AF35AE"/>
    <w:rsid w:val="00B062AF"/>
    <w:rsid w:val="00B17A47"/>
    <w:rsid w:val="00B20979"/>
    <w:rsid w:val="00B3066F"/>
    <w:rsid w:val="00B32FDE"/>
    <w:rsid w:val="00B3485C"/>
    <w:rsid w:val="00B3551C"/>
    <w:rsid w:val="00B41BA7"/>
    <w:rsid w:val="00B455A2"/>
    <w:rsid w:val="00B46812"/>
    <w:rsid w:val="00B55DD4"/>
    <w:rsid w:val="00B628A3"/>
    <w:rsid w:val="00B65DD7"/>
    <w:rsid w:val="00B71045"/>
    <w:rsid w:val="00B76B5B"/>
    <w:rsid w:val="00B804D7"/>
    <w:rsid w:val="00B836E8"/>
    <w:rsid w:val="00B841A4"/>
    <w:rsid w:val="00B871DD"/>
    <w:rsid w:val="00B90FC0"/>
    <w:rsid w:val="00B97527"/>
    <w:rsid w:val="00BA1954"/>
    <w:rsid w:val="00BA272F"/>
    <w:rsid w:val="00BA56C4"/>
    <w:rsid w:val="00BB0C9E"/>
    <w:rsid w:val="00BB33FE"/>
    <w:rsid w:val="00BB5C5F"/>
    <w:rsid w:val="00BB612A"/>
    <w:rsid w:val="00BC6F1B"/>
    <w:rsid w:val="00BC7668"/>
    <w:rsid w:val="00BD1FA5"/>
    <w:rsid w:val="00BD2812"/>
    <w:rsid w:val="00BD6949"/>
    <w:rsid w:val="00BE3BCE"/>
    <w:rsid w:val="00BE4B8D"/>
    <w:rsid w:val="00BE51AA"/>
    <w:rsid w:val="00BE5E82"/>
    <w:rsid w:val="00BE5EB9"/>
    <w:rsid w:val="00BF28EC"/>
    <w:rsid w:val="00BF3E64"/>
    <w:rsid w:val="00BF51F6"/>
    <w:rsid w:val="00C01FAB"/>
    <w:rsid w:val="00C02C74"/>
    <w:rsid w:val="00C02D9A"/>
    <w:rsid w:val="00C12240"/>
    <w:rsid w:val="00C13EEC"/>
    <w:rsid w:val="00C13F57"/>
    <w:rsid w:val="00C1575A"/>
    <w:rsid w:val="00C21672"/>
    <w:rsid w:val="00C23191"/>
    <w:rsid w:val="00C308CE"/>
    <w:rsid w:val="00C310DF"/>
    <w:rsid w:val="00C32A3F"/>
    <w:rsid w:val="00C34FE2"/>
    <w:rsid w:val="00C466A2"/>
    <w:rsid w:val="00C479FE"/>
    <w:rsid w:val="00C47EB3"/>
    <w:rsid w:val="00C53ADD"/>
    <w:rsid w:val="00C61B3C"/>
    <w:rsid w:val="00C62E07"/>
    <w:rsid w:val="00C70F4F"/>
    <w:rsid w:val="00C75481"/>
    <w:rsid w:val="00C838DD"/>
    <w:rsid w:val="00C840F2"/>
    <w:rsid w:val="00C9122B"/>
    <w:rsid w:val="00C938C5"/>
    <w:rsid w:val="00C9683B"/>
    <w:rsid w:val="00CA0EF6"/>
    <w:rsid w:val="00CA31DB"/>
    <w:rsid w:val="00CA5645"/>
    <w:rsid w:val="00CD1844"/>
    <w:rsid w:val="00CD1C08"/>
    <w:rsid w:val="00CD2132"/>
    <w:rsid w:val="00CD33AB"/>
    <w:rsid w:val="00CD5E71"/>
    <w:rsid w:val="00CE65A7"/>
    <w:rsid w:val="00CF1C70"/>
    <w:rsid w:val="00CF291C"/>
    <w:rsid w:val="00CF4B54"/>
    <w:rsid w:val="00D060F5"/>
    <w:rsid w:val="00D06613"/>
    <w:rsid w:val="00D11827"/>
    <w:rsid w:val="00D119E0"/>
    <w:rsid w:val="00D12679"/>
    <w:rsid w:val="00D13FCC"/>
    <w:rsid w:val="00D1411B"/>
    <w:rsid w:val="00D15B9A"/>
    <w:rsid w:val="00D15D80"/>
    <w:rsid w:val="00D163C4"/>
    <w:rsid w:val="00D17D8C"/>
    <w:rsid w:val="00D2587F"/>
    <w:rsid w:val="00D26793"/>
    <w:rsid w:val="00D27953"/>
    <w:rsid w:val="00D334C0"/>
    <w:rsid w:val="00D36619"/>
    <w:rsid w:val="00D450F4"/>
    <w:rsid w:val="00D45431"/>
    <w:rsid w:val="00D50E97"/>
    <w:rsid w:val="00D619A7"/>
    <w:rsid w:val="00D67AA6"/>
    <w:rsid w:val="00D71891"/>
    <w:rsid w:val="00D71D0B"/>
    <w:rsid w:val="00D75BCA"/>
    <w:rsid w:val="00D85475"/>
    <w:rsid w:val="00D87DC8"/>
    <w:rsid w:val="00D903EF"/>
    <w:rsid w:val="00D9044D"/>
    <w:rsid w:val="00D955F4"/>
    <w:rsid w:val="00DA2563"/>
    <w:rsid w:val="00DA380B"/>
    <w:rsid w:val="00DB2255"/>
    <w:rsid w:val="00DB7459"/>
    <w:rsid w:val="00DC499D"/>
    <w:rsid w:val="00DC7034"/>
    <w:rsid w:val="00DC7B5F"/>
    <w:rsid w:val="00DD5620"/>
    <w:rsid w:val="00DD5A57"/>
    <w:rsid w:val="00DD6A26"/>
    <w:rsid w:val="00DE6834"/>
    <w:rsid w:val="00DF0FA3"/>
    <w:rsid w:val="00DF29E0"/>
    <w:rsid w:val="00DF460E"/>
    <w:rsid w:val="00E019D8"/>
    <w:rsid w:val="00E0297A"/>
    <w:rsid w:val="00E05CD7"/>
    <w:rsid w:val="00E121FC"/>
    <w:rsid w:val="00E1492A"/>
    <w:rsid w:val="00E2657A"/>
    <w:rsid w:val="00E311A1"/>
    <w:rsid w:val="00E338DC"/>
    <w:rsid w:val="00E34833"/>
    <w:rsid w:val="00E34FF9"/>
    <w:rsid w:val="00E40272"/>
    <w:rsid w:val="00E41690"/>
    <w:rsid w:val="00E4229F"/>
    <w:rsid w:val="00E45AB6"/>
    <w:rsid w:val="00E50150"/>
    <w:rsid w:val="00E50A5D"/>
    <w:rsid w:val="00E53FDA"/>
    <w:rsid w:val="00E56215"/>
    <w:rsid w:val="00E56EAE"/>
    <w:rsid w:val="00E641E7"/>
    <w:rsid w:val="00E656AA"/>
    <w:rsid w:val="00E6785B"/>
    <w:rsid w:val="00E67BB4"/>
    <w:rsid w:val="00E705A5"/>
    <w:rsid w:val="00E715AA"/>
    <w:rsid w:val="00E761CC"/>
    <w:rsid w:val="00E76A25"/>
    <w:rsid w:val="00E8351B"/>
    <w:rsid w:val="00E847F7"/>
    <w:rsid w:val="00E87230"/>
    <w:rsid w:val="00E872AD"/>
    <w:rsid w:val="00E87666"/>
    <w:rsid w:val="00E9078D"/>
    <w:rsid w:val="00E912E2"/>
    <w:rsid w:val="00E92B97"/>
    <w:rsid w:val="00E9423B"/>
    <w:rsid w:val="00E96D5C"/>
    <w:rsid w:val="00EA2A5B"/>
    <w:rsid w:val="00EB4449"/>
    <w:rsid w:val="00EC22AB"/>
    <w:rsid w:val="00EC6856"/>
    <w:rsid w:val="00EC6C3D"/>
    <w:rsid w:val="00EC729D"/>
    <w:rsid w:val="00ED7DB6"/>
    <w:rsid w:val="00EE1040"/>
    <w:rsid w:val="00EE2F7B"/>
    <w:rsid w:val="00EE312B"/>
    <w:rsid w:val="00EE58D0"/>
    <w:rsid w:val="00EE6394"/>
    <w:rsid w:val="00EF4626"/>
    <w:rsid w:val="00F00A1D"/>
    <w:rsid w:val="00F022E2"/>
    <w:rsid w:val="00F10359"/>
    <w:rsid w:val="00F141A0"/>
    <w:rsid w:val="00F1438C"/>
    <w:rsid w:val="00F215A6"/>
    <w:rsid w:val="00F2452B"/>
    <w:rsid w:val="00F3403B"/>
    <w:rsid w:val="00F37DC2"/>
    <w:rsid w:val="00F41097"/>
    <w:rsid w:val="00F42B8A"/>
    <w:rsid w:val="00F43A88"/>
    <w:rsid w:val="00F523F4"/>
    <w:rsid w:val="00F5283D"/>
    <w:rsid w:val="00F61283"/>
    <w:rsid w:val="00F65CFD"/>
    <w:rsid w:val="00F70E4D"/>
    <w:rsid w:val="00F71971"/>
    <w:rsid w:val="00F72DA2"/>
    <w:rsid w:val="00F81AEC"/>
    <w:rsid w:val="00F8681C"/>
    <w:rsid w:val="00F92FEA"/>
    <w:rsid w:val="00F94DA0"/>
    <w:rsid w:val="00F94E79"/>
    <w:rsid w:val="00FA2AD9"/>
    <w:rsid w:val="00FA6BE0"/>
    <w:rsid w:val="00FA72A6"/>
    <w:rsid w:val="00FB0592"/>
    <w:rsid w:val="00FB5939"/>
    <w:rsid w:val="00FC5C00"/>
    <w:rsid w:val="00FD5843"/>
    <w:rsid w:val="00FD71B9"/>
    <w:rsid w:val="00FF2520"/>
    <w:rsid w:val="00FF4215"/>
    <w:rsid w:val="00FF4C85"/>
    <w:rsid w:val="00FF7BA0"/>
    <w:rsid w:val="045D2A34"/>
    <w:rsid w:val="04DA038F"/>
    <w:rsid w:val="056913F0"/>
    <w:rsid w:val="0597048F"/>
    <w:rsid w:val="084122E5"/>
    <w:rsid w:val="09D419EB"/>
    <w:rsid w:val="0CE53427"/>
    <w:rsid w:val="0E3A17B7"/>
    <w:rsid w:val="0E856B4D"/>
    <w:rsid w:val="0EAC60AB"/>
    <w:rsid w:val="0F2D0205"/>
    <w:rsid w:val="104275F9"/>
    <w:rsid w:val="1117654D"/>
    <w:rsid w:val="117A4FF6"/>
    <w:rsid w:val="153827A1"/>
    <w:rsid w:val="154A2D7B"/>
    <w:rsid w:val="15AA01F6"/>
    <w:rsid w:val="17B13D54"/>
    <w:rsid w:val="1928032D"/>
    <w:rsid w:val="19FE2362"/>
    <w:rsid w:val="1A457499"/>
    <w:rsid w:val="1AF66F23"/>
    <w:rsid w:val="1F1C148D"/>
    <w:rsid w:val="22F95E1F"/>
    <w:rsid w:val="24B9612E"/>
    <w:rsid w:val="24E2396F"/>
    <w:rsid w:val="26124420"/>
    <w:rsid w:val="27FA6323"/>
    <w:rsid w:val="28316FC5"/>
    <w:rsid w:val="2A2C596F"/>
    <w:rsid w:val="2B865829"/>
    <w:rsid w:val="2CD80023"/>
    <w:rsid w:val="2DEF17B4"/>
    <w:rsid w:val="2EE25849"/>
    <w:rsid w:val="2EFF4864"/>
    <w:rsid w:val="2F052CF5"/>
    <w:rsid w:val="2F7B3466"/>
    <w:rsid w:val="2F8D0130"/>
    <w:rsid w:val="2FF9034B"/>
    <w:rsid w:val="3207299B"/>
    <w:rsid w:val="32814531"/>
    <w:rsid w:val="33734861"/>
    <w:rsid w:val="35122491"/>
    <w:rsid w:val="35840B87"/>
    <w:rsid w:val="35C44FCD"/>
    <w:rsid w:val="37AE3BA5"/>
    <w:rsid w:val="388A655D"/>
    <w:rsid w:val="3A9919BE"/>
    <w:rsid w:val="3D44266C"/>
    <w:rsid w:val="3DD462E6"/>
    <w:rsid w:val="40AE603A"/>
    <w:rsid w:val="42373BFA"/>
    <w:rsid w:val="4534027D"/>
    <w:rsid w:val="477E24B2"/>
    <w:rsid w:val="4B317BEC"/>
    <w:rsid w:val="4B990F65"/>
    <w:rsid w:val="4E2459FB"/>
    <w:rsid w:val="52724E15"/>
    <w:rsid w:val="55C94CD8"/>
    <w:rsid w:val="55E013EB"/>
    <w:rsid w:val="57A56721"/>
    <w:rsid w:val="59D310B0"/>
    <w:rsid w:val="5BA45373"/>
    <w:rsid w:val="5D1B699B"/>
    <w:rsid w:val="5D1D530E"/>
    <w:rsid w:val="5D6E1162"/>
    <w:rsid w:val="5E2D6E68"/>
    <w:rsid w:val="5E337A1B"/>
    <w:rsid w:val="5ECA2916"/>
    <w:rsid w:val="5FBB29F3"/>
    <w:rsid w:val="61817647"/>
    <w:rsid w:val="671D2912"/>
    <w:rsid w:val="68073AB6"/>
    <w:rsid w:val="69E80A4C"/>
    <w:rsid w:val="6B4C153D"/>
    <w:rsid w:val="6D9A6D45"/>
    <w:rsid w:val="73F545A2"/>
    <w:rsid w:val="73FF0F01"/>
    <w:rsid w:val="744D2873"/>
    <w:rsid w:val="748C5FAE"/>
    <w:rsid w:val="74A03591"/>
    <w:rsid w:val="79500B6A"/>
    <w:rsid w:val="79E47D3A"/>
    <w:rsid w:val="7B894921"/>
    <w:rsid w:val="7D264BF2"/>
    <w:rsid w:val="7DA727E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qFormat="1" w:unhideWhenUsed="0"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qFormat="1" w:unhideWhenUsed="0" w:uiPriority="99"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qFormat="1" w:unhideWhenUsed="0" w:uiPriority="99"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3"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iPriority="0" w:semiHidden="0" w:name="Plain Text"/>
    <w:lsdException w:uiPriority="99" w:name="E-mail Signature"/>
    <w:lsdException w:qFormat="1" w:unhideWhenUsed="0" w:uiPriority="99" w:semiHidden="0" w:name="Normal (Web)"/>
    <w:lsdException w:qFormat="1" w:unhideWhenUsed="0" w:uiPriority="99" w:semiHidden="0"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sdException w:qFormat="1" w:unhideWhenUsed="0" w:uiPriority="99" w:semiHidden="0" w:name="HTML Sample"/>
    <w:lsdException w:uiPriority="99" w:name="HTML Typewriter"/>
    <w:lsdException w:qFormat="1" w:unhideWhenUsed="0"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17"/>
    <w:qFormat/>
    <w:uiPriority w:val="9"/>
    <w:pPr>
      <w:keepNext/>
      <w:widowControl/>
      <w:spacing w:before="340" w:after="330" w:line="576" w:lineRule="auto"/>
      <w:jc w:val="center"/>
      <w:outlineLvl w:val="0"/>
    </w:pPr>
    <w:rPr>
      <w:rFonts w:ascii="???" w:hAnsi="???" w:eastAsia="宋体" w:cs="Arial"/>
      <w:b/>
      <w:bCs/>
      <w:color w:val="020000"/>
      <w:kern w:val="36"/>
      <w:sz w:val="44"/>
      <w:szCs w:val="44"/>
    </w:rPr>
  </w:style>
  <w:style w:type="paragraph" w:styleId="4">
    <w:name w:val="heading 2"/>
    <w:basedOn w:val="1"/>
    <w:next w:val="1"/>
    <w:link w:val="57"/>
    <w:qFormat/>
    <w:uiPriority w:val="0"/>
    <w:pPr>
      <w:keepNext/>
      <w:widowControl/>
      <w:spacing w:before="260" w:after="260" w:line="412" w:lineRule="auto"/>
      <w:outlineLvl w:val="1"/>
    </w:pPr>
    <w:rPr>
      <w:rFonts w:ascii="???" w:hAnsi="???" w:eastAsia="宋体" w:cs="Arial"/>
      <w:b/>
      <w:bCs/>
      <w:color w:val="020000"/>
      <w:kern w:val="0"/>
      <w:sz w:val="32"/>
      <w:szCs w:val="32"/>
    </w:rPr>
  </w:style>
  <w:style w:type="paragraph" w:styleId="5">
    <w:name w:val="heading 3"/>
    <w:basedOn w:val="1"/>
    <w:next w:val="1"/>
    <w:link w:val="58"/>
    <w:qFormat/>
    <w:uiPriority w:val="99"/>
    <w:pPr>
      <w:keepNext/>
      <w:widowControl/>
      <w:spacing w:before="260" w:after="260" w:line="412" w:lineRule="auto"/>
      <w:outlineLvl w:val="2"/>
    </w:pPr>
    <w:rPr>
      <w:rFonts w:ascii="??" w:hAnsi="??" w:eastAsia="宋体" w:cs="Arial"/>
      <w:b/>
      <w:bCs/>
      <w:color w:val="000000"/>
      <w:kern w:val="0"/>
      <w:sz w:val="32"/>
      <w:szCs w:val="32"/>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Layout w:type="fixed"/>
      <w:tblCellMar>
        <w:top w:w="0" w:type="dxa"/>
        <w:left w:w="108" w:type="dxa"/>
        <w:bottom w:w="0" w:type="dxa"/>
        <w:right w:w="108" w:type="dxa"/>
      </w:tblCellMar>
    </w:tblPr>
  </w:style>
  <w:style w:type="paragraph" w:styleId="2">
    <w:name w:val="table of figures"/>
    <w:basedOn w:val="1"/>
    <w:next w:val="1"/>
    <w:qFormat/>
    <w:uiPriority w:val="0"/>
    <w:pPr>
      <w:ind w:left="200" w:leftChars="200" w:hanging="200" w:hangingChars="200"/>
    </w:pPr>
    <w:rPr>
      <w:rFonts w:ascii="Times New Roman" w:hAnsi="Times New Roman" w:eastAsia="宋体" w:cs="Times New Roman"/>
      <w:szCs w:val="20"/>
    </w:rPr>
  </w:style>
  <w:style w:type="paragraph" w:styleId="6">
    <w:name w:val="toc 7"/>
    <w:basedOn w:val="1"/>
    <w:next w:val="1"/>
    <w:qFormat/>
    <w:uiPriority w:val="0"/>
    <w:pPr>
      <w:ind w:left="2520" w:leftChars="1200"/>
    </w:pPr>
    <w:rPr>
      <w:rFonts w:ascii="Times New Roman" w:hAnsi="Times New Roman" w:eastAsia="宋体" w:cs="Times New Roman"/>
      <w:szCs w:val="24"/>
    </w:rPr>
  </w:style>
  <w:style w:type="paragraph" w:styleId="7">
    <w:name w:val="List Number"/>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Normal Indent"/>
    <w:basedOn w:val="1"/>
    <w:link w:val="61"/>
    <w:qFormat/>
    <w:uiPriority w:val="99"/>
    <w:pPr>
      <w:ind w:firstLine="420" w:firstLineChars="200"/>
    </w:pPr>
    <w:rPr>
      <w:rFonts w:ascii="Times New Roman" w:hAnsi="Times New Roman" w:eastAsia="宋体" w:cs="Times New Roman"/>
      <w:kern w:val="0"/>
      <w:sz w:val="24"/>
      <w:szCs w:val="20"/>
    </w:rPr>
  </w:style>
  <w:style w:type="paragraph" w:styleId="9">
    <w:name w:val="Document Map"/>
    <w:basedOn w:val="1"/>
    <w:link w:val="62"/>
    <w:qFormat/>
    <w:uiPriority w:val="0"/>
    <w:rPr>
      <w:rFonts w:ascii="宋体" w:hAnsi="Calibri" w:eastAsia="宋体" w:cs="Times New Roman"/>
      <w:kern w:val="0"/>
      <w:sz w:val="18"/>
      <w:szCs w:val="20"/>
    </w:rPr>
  </w:style>
  <w:style w:type="paragraph" w:styleId="10">
    <w:name w:val="toa heading"/>
    <w:basedOn w:val="1"/>
    <w:next w:val="1"/>
    <w:unhideWhenUsed/>
    <w:qFormat/>
    <w:uiPriority w:val="99"/>
    <w:pPr>
      <w:spacing w:before="120"/>
    </w:pPr>
    <w:rPr>
      <w:rFonts w:ascii="Cambria" w:hAnsi="Cambria"/>
      <w:sz w:val="24"/>
    </w:rPr>
  </w:style>
  <w:style w:type="paragraph" w:styleId="11">
    <w:name w:val="annotation text"/>
    <w:basedOn w:val="1"/>
    <w:link w:val="59"/>
    <w:qFormat/>
    <w:uiPriority w:val="0"/>
    <w:pPr>
      <w:jc w:val="left"/>
    </w:pPr>
  </w:style>
  <w:style w:type="paragraph" w:styleId="12">
    <w:name w:val="index 6"/>
    <w:basedOn w:val="1"/>
    <w:next w:val="1"/>
    <w:qFormat/>
    <w:uiPriority w:val="0"/>
    <w:pPr>
      <w:ind w:left="1000" w:leftChars="1000"/>
    </w:pPr>
    <w:rPr>
      <w:szCs w:val="20"/>
      <w:lang w:bidi="he-IL"/>
    </w:rPr>
  </w:style>
  <w:style w:type="paragraph" w:styleId="13">
    <w:name w:val="Body Text"/>
    <w:basedOn w:val="1"/>
    <w:next w:val="14"/>
    <w:link w:val="55"/>
    <w:qFormat/>
    <w:uiPriority w:val="99"/>
    <w:pPr>
      <w:spacing w:after="120"/>
    </w:pPr>
    <w:rPr>
      <w:rFonts w:ascii="Calibri" w:hAnsi="Calibri" w:eastAsia="宋体" w:cs="Times New Roman"/>
      <w:kern w:val="0"/>
      <w:sz w:val="24"/>
      <w:szCs w:val="20"/>
    </w:rPr>
  </w:style>
  <w:style w:type="paragraph" w:customStyle="1" w:styleId="14">
    <w:name w:val="Default"/>
    <w:qFormat/>
    <w:uiPriority w:val="0"/>
    <w:pPr>
      <w:widowControl w:val="0"/>
      <w:autoSpaceDE w:val="0"/>
      <w:autoSpaceDN w:val="0"/>
      <w:adjustRightInd w:val="0"/>
      <w:jc w:val="both"/>
    </w:pPr>
    <w:rPr>
      <w:rFonts w:ascii="黑体" w:hAnsi="黑体" w:eastAsia="宋体" w:cs="黑体"/>
      <w:color w:val="000000"/>
      <w:sz w:val="24"/>
      <w:szCs w:val="24"/>
      <w:lang w:val="en-US" w:eastAsia="zh-CN" w:bidi="ar-SA"/>
    </w:rPr>
  </w:style>
  <w:style w:type="paragraph" w:styleId="15">
    <w:name w:val="Body Text Indent"/>
    <w:basedOn w:val="1"/>
    <w:link w:val="63"/>
    <w:qFormat/>
    <w:uiPriority w:val="0"/>
    <w:pPr>
      <w:widowControl/>
      <w:spacing w:after="120"/>
      <w:ind w:left="420"/>
    </w:pPr>
    <w:rPr>
      <w:rFonts w:ascii="??" w:hAnsi="??" w:eastAsia="宋体" w:cs="Arial"/>
      <w:kern w:val="0"/>
      <w:sz w:val="24"/>
      <w:szCs w:val="24"/>
    </w:rPr>
  </w:style>
  <w:style w:type="paragraph" w:styleId="16">
    <w:name w:val="toc 5"/>
    <w:basedOn w:val="1"/>
    <w:next w:val="1"/>
    <w:qFormat/>
    <w:uiPriority w:val="0"/>
    <w:pPr>
      <w:ind w:left="1680" w:leftChars="800"/>
    </w:pPr>
    <w:rPr>
      <w:rFonts w:ascii="Times New Roman" w:hAnsi="Times New Roman" w:eastAsia="宋体" w:cs="Times New Roman"/>
      <w:szCs w:val="24"/>
    </w:rPr>
  </w:style>
  <w:style w:type="paragraph" w:styleId="17">
    <w:name w:val="toc 3"/>
    <w:basedOn w:val="1"/>
    <w:next w:val="1"/>
    <w:qFormat/>
    <w:uiPriority w:val="39"/>
    <w:pPr>
      <w:ind w:left="840" w:leftChars="400"/>
    </w:pPr>
    <w:rPr>
      <w:rFonts w:ascii="Times New Roman" w:hAnsi="Times New Roman" w:eastAsia="宋体" w:cs="Times New Roman"/>
      <w:szCs w:val="24"/>
    </w:rPr>
  </w:style>
  <w:style w:type="paragraph" w:styleId="18">
    <w:name w:val="Plain Text"/>
    <w:basedOn w:val="1"/>
    <w:next w:val="19"/>
    <w:unhideWhenUsed/>
    <w:qFormat/>
    <w:uiPriority w:val="0"/>
    <w:pPr>
      <w:widowControl/>
      <w:adjustRightInd/>
      <w:spacing w:line="240" w:lineRule="auto"/>
      <w:jc w:val="left"/>
    </w:pPr>
    <w:rPr>
      <w:rFonts w:hint="default" w:hAnsi="Courier New"/>
      <w:kern w:val="2"/>
      <w:sz w:val="21"/>
      <w:szCs w:val="24"/>
    </w:rPr>
  </w:style>
  <w:style w:type="paragraph" w:styleId="19">
    <w:name w:val="Subtitle"/>
    <w:basedOn w:val="1"/>
    <w:next w:val="1"/>
    <w:qFormat/>
    <w:uiPriority w:val="3"/>
    <w:pPr>
      <w:jc w:val="center"/>
      <w:outlineLvl w:val="1"/>
    </w:pPr>
    <w:rPr>
      <w:rFonts w:ascii="黑体" w:hAnsi="黑体" w:eastAsia="黑体"/>
      <w:b/>
      <w:bCs/>
      <w:kern w:val="28"/>
      <w:sz w:val="30"/>
      <w:szCs w:val="22"/>
    </w:rPr>
  </w:style>
  <w:style w:type="paragraph" w:styleId="20">
    <w:name w:val="toc 8"/>
    <w:basedOn w:val="1"/>
    <w:next w:val="1"/>
    <w:qFormat/>
    <w:uiPriority w:val="0"/>
    <w:pPr>
      <w:ind w:left="2940" w:leftChars="1400"/>
    </w:pPr>
    <w:rPr>
      <w:rFonts w:ascii="Times New Roman" w:hAnsi="Times New Roman" w:eastAsia="宋体" w:cs="Times New Roman"/>
      <w:szCs w:val="24"/>
    </w:rPr>
  </w:style>
  <w:style w:type="paragraph" w:styleId="21">
    <w:name w:val="Date"/>
    <w:basedOn w:val="1"/>
    <w:next w:val="1"/>
    <w:link w:val="64"/>
    <w:qFormat/>
    <w:uiPriority w:val="0"/>
    <w:rPr>
      <w:szCs w:val="21"/>
    </w:rPr>
  </w:style>
  <w:style w:type="paragraph" w:styleId="22">
    <w:name w:val="Body Text Indent 2"/>
    <w:basedOn w:val="1"/>
    <w:link w:val="65"/>
    <w:qFormat/>
    <w:uiPriority w:val="99"/>
    <w:pPr>
      <w:spacing w:before="100" w:beforeAutospacing="1" w:after="100" w:afterAutospacing="1" w:line="360" w:lineRule="auto"/>
      <w:ind w:firstLine="420"/>
    </w:pPr>
    <w:rPr>
      <w:rFonts w:ascii="宋体" w:hAnsi="Calibri" w:eastAsia="宋体" w:cs="Times New Roman"/>
      <w:kern w:val="0"/>
      <w:sz w:val="24"/>
      <w:szCs w:val="20"/>
    </w:rPr>
  </w:style>
  <w:style w:type="paragraph" w:styleId="23">
    <w:name w:val="Balloon Text"/>
    <w:basedOn w:val="1"/>
    <w:link w:val="66"/>
    <w:qFormat/>
    <w:uiPriority w:val="99"/>
    <w:rPr>
      <w:rFonts w:ascii="Calibri" w:hAnsi="Calibri" w:eastAsia="宋体" w:cs="Times New Roman"/>
      <w:sz w:val="18"/>
      <w:szCs w:val="18"/>
    </w:rPr>
  </w:style>
  <w:style w:type="paragraph" w:styleId="24">
    <w:name w:val="footer"/>
    <w:basedOn w:val="1"/>
    <w:link w:val="67"/>
    <w:qFormat/>
    <w:uiPriority w:val="99"/>
    <w:pPr>
      <w:tabs>
        <w:tab w:val="center" w:pos="4153"/>
        <w:tab w:val="right" w:pos="8306"/>
      </w:tabs>
      <w:snapToGrid w:val="0"/>
      <w:jc w:val="left"/>
    </w:pPr>
    <w:rPr>
      <w:rFonts w:ascii="Calibri" w:hAnsi="Calibri" w:eastAsia="宋体" w:cs="Times New Roman"/>
      <w:sz w:val="18"/>
      <w:szCs w:val="18"/>
    </w:rPr>
  </w:style>
  <w:style w:type="paragraph" w:styleId="25">
    <w:name w:val="header"/>
    <w:basedOn w:val="1"/>
    <w:link w:val="68"/>
    <w:qFormat/>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26">
    <w:name w:val="toc 1"/>
    <w:basedOn w:val="1"/>
    <w:next w:val="1"/>
    <w:qFormat/>
    <w:uiPriority w:val="39"/>
    <w:rPr>
      <w:rFonts w:ascii="Times New Roman" w:hAnsi="Times New Roman" w:eastAsia="宋体" w:cs="Times New Roman"/>
      <w:szCs w:val="24"/>
    </w:rPr>
  </w:style>
  <w:style w:type="paragraph" w:styleId="27">
    <w:name w:val="toc 4"/>
    <w:basedOn w:val="1"/>
    <w:next w:val="1"/>
    <w:qFormat/>
    <w:uiPriority w:val="0"/>
    <w:pPr>
      <w:ind w:left="1260" w:leftChars="600"/>
    </w:pPr>
    <w:rPr>
      <w:rFonts w:ascii="Times New Roman" w:hAnsi="Times New Roman" w:eastAsia="宋体" w:cs="Times New Roman"/>
      <w:szCs w:val="24"/>
    </w:rPr>
  </w:style>
  <w:style w:type="paragraph" w:styleId="28">
    <w:name w:val="footnote text"/>
    <w:basedOn w:val="1"/>
    <w:link w:val="69"/>
    <w:semiHidden/>
    <w:qFormat/>
    <w:uiPriority w:val="0"/>
    <w:pPr>
      <w:snapToGrid w:val="0"/>
      <w:jc w:val="left"/>
    </w:pPr>
    <w:rPr>
      <w:rFonts w:ascii="Times New Roman" w:hAnsi="Times New Roman" w:eastAsia="宋体" w:cs="Times New Roman"/>
      <w:sz w:val="18"/>
      <w:szCs w:val="18"/>
    </w:rPr>
  </w:style>
  <w:style w:type="paragraph" w:styleId="29">
    <w:name w:val="toc 6"/>
    <w:basedOn w:val="1"/>
    <w:next w:val="1"/>
    <w:qFormat/>
    <w:uiPriority w:val="0"/>
    <w:pPr>
      <w:ind w:left="2100" w:leftChars="1000"/>
    </w:pPr>
    <w:rPr>
      <w:rFonts w:ascii="Times New Roman" w:hAnsi="Times New Roman" w:eastAsia="宋体" w:cs="Times New Roman"/>
      <w:szCs w:val="24"/>
    </w:rPr>
  </w:style>
  <w:style w:type="paragraph" w:styleId="30">
    <w:name w:val="Body Text Indent 3"/>
    <w:basedOn w:val="1"/>
    <w:link w:val="70"/>
    <w:qFormat/>
    <w:uiPriority w:val="99"/>
    <w:pPr>
      <w:spacing w:line="440" w:lineRule="exact"/>
      <w:ind w:firstLine="412" w:firstLineChars="200"/>
    </w:pPr>
    <w:rPr>
      <w:rFonts w:ascii="宋体" w:hAnsi="Calibri" w:eastAsia="宋体" w:cs="Times New Roman"/>
      <w:kern w:val="0"/>
      <w:sz w:val="20"/>
      <w:szCs w:val="20"/>
    </w:rPr>
  </w:style>
  <w:style w:type="paragraph" w:styleId="31">
    <w:name w:val="toc 2"/>
    <w:basedOn w:val="1"/>
    <w:next w:val="1"/>
    <w:qFormat/>
    <w:uiPriority w:val="39"/>
    <w:pPr>
      <w:ind w:left="420" w:leftChars="200"/>
    </w:pPr>
    <w:rPr>
      <w:rFonts w:ascii="Times New Roman" w:hAnsi="Times New Roman" w:eastAsia="宋体" w:cs="Times New Roman"/>
      <w:szCs w:val="24"/>
    </w:rPr>
  </w:style>
  <w:style w:type="paragraph" w:styleId="32">
    <w:name w:val="toc 9"/>
    <w:basedOn w:val="1"/>
    <w:next w:val="1"/>
    <w:qFormat/>
    <w:uiPriority w:val="0"/>
    <w:pPr>
      <w:ind w:left="3360" w:leftChars="1600"/>
    </w:pPr>
    <w:rPr>
      <w:rFonts w:ascii="Times New Roman" w:hAnsi="Times New Roman" w:eastAsia="宋体" w:cs="Times New Roman"/>
      <w:szCs w:val="24"/>
    </w:rPr>
  </w:style>
  <w:style w:type="paragraph" w:styleId="33">
    <w:name w:val="List Continue 2"/>
    <w:basedOn w:val="1"/>
    <w:qFormat/>
    <w:uiPriority w:val="99"/>
    <w:pPr>
      <w:spacing w:after="120"/>
      <w:ind w:left="840" w:leftChars="400"/>
    </w:pPr>
    <w:rPr>
      <w:rFonts w:ascii="Times New Roman" w:hAnsi="Times New Roman" w:eastAsia="宋体" w:cs="Times New Roman"/>
      <w:szCs w:val="24"/>
    </w:rPr>
  </w:style>
  <w:style w:type="paragraph" w:styleId="34">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35">
    <w:name w:val="index 1"/>
    <w:basedOn w:val="1"/>
    <w:next w:val="1"/>
    <w:semiHidden/>
    <w:qFormat/>
    <w:uiPriority w:val="0"/>
    <w:pPr>
      <w:adjustRightInd w:val="0"/>
      <w:snapToGrid w:val="0"/>
      <w:spacing w:line="300" w:lineRule="exact"/>
    </w:pPr>
    <w:rPr>
      <w:rFonts w:ascii="宋体" w:hAnsi="宋体" w:eastAsia="宋体" w:cs="Times New Roman"/>
      <w:bCs/>
      <w:sz w:val="20"/>
      <w:szCs w:val="21"/>
    </w:rPr>
  </w:style>
  <w:style w:type="paragraph" w:styleId="36">
    <w:name w:val="Title"/>
    <w:basedOn w:val="1"/>
    <w:next w:val="1"/>
    <w:link w:val="71"/>
    <w:qFormat/>
    <w:uiPriority w:val="0"/>
    <w:pPr>
      <w:spacing w:before="240" w:after="60"/>
      <w:jc w:val="center"/>
      <w:outlineLvl w:val="0"/>
    </w:pPr>
    <w:rPr>
      <w:rFonts w:ascii="Cambria" w:hAnsi="Cambria" w:cs="Times New Roman"/>
      <w:b/>
      <w:bCs/>
      <w:sz w:val="32"/>
      <w:szCs w:val="32"/>
    </w:rPr>
  </w:style>
  <w:style w:type="paragraph" w:styleId="37">
    <w:name w:val="annotation subject"/>
    <w:basedOn w:val="11"/>
    <w:next w:val="11"/>
    <w:link w:val="60"/>
    <w:qFormat/>
    <w:uiPriority w:val="0"/>
    <w:rPr>
      <w:b/>
      <w:bCs/>
    </w:rPr>
  </w:style>
  <w:style w:type="table" w:styleId="39">
    <w:name w:val="Table Grid"/>
    <w:basedOn w:val="38"/>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styleId="41">
    <w:name w:val="Strong"/>
    <w:basedOn w:val="40"/>
    <w:qFormat/>
    <w:uiPriority w:val="22"/>
    <w:rPr>
      <w:rFonts w:cs="Times New Roman"/>
      <w:b/>
    </w:rPr>
  </w:style>
  <w:style w:type="character" w:styleId="42">
    <w:name w:val="page number"/>
    <w:basedOn w:val="40"/>
    <w:qFormat/>
    <w:uiPriority w:val="0"/>
    <w:rPr>
      <w:rFonts w:cs="Times New Roman"/>
    </w:rPr>
  </w:style>
  <w:style w:type="character" w:styleId="43">
    <w:name w:val="FollowedHyperlink"/>
    <w:basedOn w:val="40"/>
    <w:qFormat/>
    <w:uiPriority w:val="99"/>
    <w:rPr>
      <w:rFonts w:cs="Times New Roman"/>
      <w:color w:val="555555"/>
      <w:u w:val="none"/>
    </w:rPr>
  </w:style>
  <w:style w:type="character" w:styleId="44">
    <w:name w:val="Emphasis"/>
    <w:basedOn w:val="40"/>
    <w:qFormat/>
    <w:uiPriority w:val="0"/>
    <w:rPr>
      <w:rFonts w:cs="Times New Roman"/>
      <w:i/>
    </w:rPr>
  </w:style>
  <w:style w:type="character" w:styleId="45">
    <w:name w:val="HTML Definition"/>
    <w:basedOn w:val="40"/>
    <w:qFormat/>
    <w:uiPriority w:val="99"/>
    <w:rPr>
      <w:rFonts w:cs="Times New Roman"/>
    </w:rPr>
  </w:style>
  <w:style w:type="character" w:styleId="46">
    <w:name w:val="HTML Acronym"/>
    <w:basedOn w:val="40"/>
    <w:qFormat/>
    <w:uiPriority w:val="99"/>
    <w:rPr>
      <w:rFonts w:cs="Times New Roman"/>
    </w:rPr>
  </w:style>
  <w:style w:type="character" w:styleId="47">
    <w:name w:val="HTML Variable"/>
    <w:basedOn w:val="40"/>
    <w:qFormat/>
    <w:uiPriority w:val="99"/>
    <w:rPr>
      <w:rFonts w:cs="Times New Roman"/>
    </w:rPr>
  </w:style>
  <w:style w:type="character" w:styleId="48">
    <w:name w:val="Hyperlink"/>
    <w:basedOn w:val="40"/>
    <w:qFormat/>
    <w:uiPriority w:val="99"/>
    <w:rPr>
      <w:rFonts w:cs="Times New Roman"/>
      <w:color w:val="555555"/>
      <w:u w:val="none"/>
    </w:rPr>
  </w:style>
  <w:style w:type="character" w:styleId="49">
    <w:name w:val="HTML Code"/>
    <w:basedOn w:val="40"/>
    <w:qFormat/>
    <w:uiPriority w:val="99"/>
    <w:rPr>
      <w:rFonts w:ascii="monospace" w:hAnsi="monospace" w:cs="Times New Roman"/>
      <w:sz w:val="24"/>
    </w:rPr>
  </w:style>
  <w:style w:type="character" w:styleId="50">
    <w:name w:val="annotation reference"/>
    <w:qFormat/>
    <w:uiPriority w:val="0"/>
    <w:rPr>
      <w:sz w:val="21"/>
      <w:szCs w:val="21"/>
    </w:rPr>
  </w:style>
  <w:style w:type="character" w:styleId="51">
    <w:name w:val="HTML Cite"/>
    <w:basedOn w:val="40"/>
    <w:qFormat/>
    <w:uiPriority w:val="99"/>
    <w:rPr>
      <w:rFonts w:cs="Times New Roman"/>
    </w:rPr>
  </w:style>
  <w:style w:type="character" w:styleId="52">
    <w:name w:val="footnote reference"/>
    <w:semiHidden/>
    <w:qFormat/>
    <w:uiPriority w:val="0"/>
    <w:rPr>
      <w:vertAlign w:val="superscript"/>
    </w:rPr>
  </w:style>
  <w:style w:type="character" w:styleId="53">
    <w:name w:val="HTML Keyboard"/>
    <w:basedOn w:val="40"/>
    <w:qFormat/>
    <w:uiPriority w:val="99"/>
    <w:rPr>
      <w:rFonts w:ascii="monospace" w:hAnsi="monospace" w:cs="Times New Roman"/>
      <w:sz w:val="24"/>
    </w:rPr>
  </w:style>
  <w:style w:type="character" w:styleId="54">
    <w:name w:val="HTML Sample"/>
    <w:basedOn w:val="40"/>
    <w:qFormat/>
    <w:uiPriority w:val="99"/>
    <w:rPr>
      <w:rFonts w:ascii="monospace" w:hAnsi="monospace" w:cs="Times New Roman"/>
      <w:sz w:val="24"/>
    </w:rPr>
  </w:style>
  <w:style w:type="character" w:customStyle="1" w:styleId="55">
    <w:name w:val="正文文本 字符"/>
    <w:basedOn w:val="40"/>
    <w:link w:val="13"/>
    <w:qFormat/>
    <w:uiPriority w:val="99"/>
    <w:rPr>
      <w:rFonts w:ascii="Calibri" w:hAnsi="Calibri" w:eastAsia="宋体" w:cs="Times New Roman"/>
      <w:kern w:val="0"/>
      <w:sz w:val="24"/>
      <w:szCs w:val="20"/>
    </w:rPr>
  </w:style>
  <w:style w:type="character" w:customStyle="1" w:styleId="56">
    <w:name w:val="标题 1 字符"/>
    <w:basedOn w:val="40"/>
    <w:link w:val="3"/>
    <w:qFormat/>
    <w:uiPriority w:val="9"/>
    <w:rPr>
      <w:rFonts w:ascii="???" w:hAnsi="???" w:eastAsia="宋体" w:cs="Arial"/>
      <w:b/>
      <w:bCs/>
      <w:color w:val="020000"/>
      <w:kern w:val="36"/>
      <w:sz w:val="44"/>
      <w:szCs w:val="44"/>
    </w:rPr>
  </w:style>
  <w:style w:type="character" w:customStyle="1" w:styleId="57">
    <w:name w:val="标题 2 字符"/>
    <w:basedOn w:val="40"/>
    <w:link w:val="4"/>
    <w:qFormat/>
    <w:uiPriority w:val="99"/>
    <w:rPr>
      <w:rFonts w:ascii="???" w:hAnsi="???" w:eastAsia="宋体" w:cs="Arial"/>
      <w:b/>
      <w:bCs/>
      <w:color w:val="020000"/>
      <w:kern w:val="0"/>
      <w:sz w:val="32"/>
      <w:szCs w:val="32"/>
    </w:rPr>
  </w:style>
  <w:style w:type="character" w:customStyle="1" w:styleId="58">
    <w:name w:val="标题 3 字符"/>
    <w:basedOn w:val="40"/>
    <w:link w:val="5"/>
    <w:qFormat/>
    <w:uiPriority w:val="99"/>
    <w:rPr>
      <w:rFonts w:ascii="??" w:hAnsi="??" w:eastAsia="宋体" w:cs="Arial"/>
      <w:b/>
      <w:bCs/>
      <w:color w:val="000000"/>
      <w:kern w:val="0"/>
      <w:sz w:val="32"/>
      <w:szCs w:val="32"/>
    </w:rPr>
  </w:style>
  <w:style w:type="character" w:customStyle="1" w:styleId="59">
    <w:name w:val="批注文字 字符"/>
    <w:link w:val="11"/>
    <w:qFormat/>
    <w:uiPriority w:val="0"/>
  </w:style>
  <w:style w:type="character" w:customStyle="1" w:styleId="60">
    <w:name w:val="批注主题 字符"/>
    <w:link w:val="37"/>
    <w:qFormat/>
    <w:uiPriority w:val="0"/>
    <w:rPr>
      <w:b/>
      <w:bCs/>
    </w:rPr>
  </w:style>
  <w:style w:type="character" w:customStyle="1" w:styleId="61">
    <w:name w:val="正文缩进 字符"/>
    <w:link w:val="8"/>
    <w:qFormat/>
    <w:locked/>
    <w:uiPriority w:val="99"/>
    <w:rPr>
      <w:rFonts w:ascii="Times New Roman" w:hAnsi="Times New Roman" w:eastAsia="宋体" w:cs="Times New Roman"/>
      <w:kern w:val="0"/>
      <w:sz w:val="24"/>
      <w:szCs w:val="20"/>
    </w:rPr>
  </w:style>
  <w:style w:type="character" w:customStyle="1" w:styleId="62">
    <w:name w:val="文档结构图 字符"/>
    <w:basedOn w:val="40"/>
    <w:link w:val="9"/>
    <w:qFormat/>
    <w:uiPriority w:val="99"/>
    <w:rPr>
      <w:rFonts w:ascii="宋体" w:hAnsi="Calibri" w:eastAsia="宋体" w:cs="Times New Roman"/>
      <w:kern w:val="0"/>
      <w:sz w:val="18"/>
      <w:szCs w:val="20"/>
    </w:rPr>
  </w:style>
  <w:style w:type="character" w:customStyle="1" w:styleId="63">
    <w:name w:val="正文文本缩进 字符"/>
    <w:basedOn w:val="40"/>
    <w:link w:val="15"/>
    <w:qFormat/>
    <w:uiPriority w:val="0"/>
    <w:rPr>
      <w:rFonts w:ascii="??" w:hAnsi="??" w:eastAsia="宋体" w:cs="Arial"/>
      <w:kern w:val="0"/>
      <w:sz w:val="24"/>
      <w:szCs w:val="24"/>
    </w:rPr>
  </w:style>
  <w:style w:type="character" w:customStyle="1" w:styleId="64">
    <w:name w:val="日期 字符"/>
    <w:link w:val="21"/>
    <w:qFormat/>
    <w:uiPriority w:val="0"/>
    <w:rPr>
      <w:szCs w:val="21"/>
    </w:rPr>
  </w:style>
  <w:style w:type="character" w:customStyle="1" w:styleId="65">
    <w:name w:val="正文文本缩进 2 字符"/>
    <w:basedOn w:val="40"/>
    <w:link w:val="22"/>
    <w:qFormat/>
    <w:uiPriority w:val="99"/>
    <w:rPr>
      <w:rFonts w:ascii="宋体" w:hAnsi="Calibri" w:eastAsia="宋体" w:cs="Times New Roman"/>
      <w:kern w:val="0"/>
      <w:sz w:val="24"/>
      <w:szCs w:val="20"/>
    </w:rPr>
  </w:style>
  <w:style w:type="character" w:customStyle="1" w:styleId="66">
    <w:name w:val="批注框文本 字符"/>
    <w:basedOn w:val="40"/>
    <w:link w:val="23"/>
    <w:qFormat/>
    <w:uiPriority w:val="99"/>
    <w:rPr>
      <w:rFonts w:ascii="Calibri" w:hAnsi="Calibri" w:eastAsia="宋体" w:cs="Times New Roman"/>
      <w:sz w:val="18"/>
      <w:szCs w:val="18"/>
    </w:rPr>
  </w:style>
  <w:style w:type="character" w:customStyle="1" w:styleId="67">
    <w:name w:val="页脚 字符"/>
    <w:basedOn w:val="40"/>
    <w:link w:val="24"/>
    <w:qFormat/>
    <w:uiPriority w:val="99"/>
    <w:rPr>
      <w:rFonts w:ascii="Calibri" w:hAnsi="Calibri" w:eastAsia="宋体" w:cs="Times New Roman"/>
      <w:sz w:val="18"/>
      <w:szCs w:val="18"/>
    </w:rPr>
  </w:style>
  <w:style w:type="character" w:customStyle="1" w:styleId="68">
    <w:name w:val="页眉 字符"/>
    <w:basedOn w:val="40"/>
    <w:link w:val="25"/>
    <w:qFormat/>
    <w:uiPriority w:val="99"/>
    <w:rPr>
      <w:rFonts w:ascii="Calibri" w:hAnsi="Calibri" w:eastAsia="宋体" w:cs="Times New Roman"/>
      <w:sz w:val="18"/>
      <w:szCs w:val="18"/>
    </w:rPr>
  </w:style>
  <w:style w:type="character" w:customStyle="1" w:styleId="69">
    <w:name w:val="脚注文本 字符"/>
    <w:basedOn w:val="40"/>
    <w:link w:val="28"/>
    <w:semiHidden/>
    <w:qFormat/>
    <w:uiPriority w:val="0"/>
    <w:rPr>
      <w:rFonts w:ascii="Times New Roman" w:hAnsi="Times New Roman" w:eastAsia="宋体" w:cs="Times New Roman"/>
      <w:sz w:val="18"/>
      <w:szCs w:val="18"/>
    </w:rPr>
  </w:style>
  <w:style w:type="character" w:customStyle="1" w:styleId="70">
    <w:name w:val="正文文本缩进 3 字符"/>
    <w:basedOn w:val="40"/>
    <w:link w:val="30"/>
    <w:qFormat/>
    <w:uiPriority w:val="99"/>
    <w:rPr>
      <w:rFonts w:ascii="宋体" w:hAnsi="Calibri" w:eastAsia="宋体" w:cs="Times New Roman"/>
      <w:kern w:val="0"/>
      <w:sz w:val="20"/>
      <w:szCs w:val="20"/>
    </w:rPr>
  </w:style>
  <w:style w:type="character" w:customStyle="1" w:styleId="71">
    <w:name w:val="标题 字符"/>
    <w:link w:val="36"/>
    <w:qFormat/>
    <w:uiPriority w:val="0"/>
    <w:rPr>
      <w:rFonts w:ascii="Cambria" w:hAnsi="Cambria" w:cs="Times New Roman"/>
      <w:b/>
      <w:bCs/>
      <w:sz w:val="32"/>
      <w:szCs w:val="32"/>
    </w:rPr>
  </w:style>
  <w:style w:type="paragraph" w:styleId="72">
    <w:name w:val="List Paragraph"/>
    <w:basedOn w:val="1"/>
    <w:qFormat/>
    <w:uiPriority w:val="34"/>
    <w:pPr>
      <w:ind w:firstLine="420" w:firstLineChars="200"/>
    </w:pPr>
    <w:rPr>
      <w:rFonts w:ascii="Calibri" w:hAnsi="Calibri" w:eastAsia="宋体" w:cs="Times New Roman"/>
    </w:rPr>
  </w:style>
  <w:style w:type="character" w:customStyle="1" w:styleId="73">
    <w:name w:val="标题 2 Char Char"/>
    <w:qFormat/>
    <w:uiPriority w:val="99"/>
    <w:rPr>
      <w:rFonts w:ascii="Arial" w:hAnsi="Arial" w:eastAsia="黑体"/>
      <w:b/>
      <w:kern w:val="2"/>
      <w:sz w:val="32"/>
      <w:lang w:val="en-US" w:eastAsia="zh-CN"/>
    </w:rPr>
  </w:style>
  <w:style w:type="character" w:customStyle="1" w:styleId="74">
    <w:name w:val="2charchar"/>
    <w:basedOn w:val="40"/>
    <w:qFormat/>
    <w:uiPriority w:val="99"/>
    <w:rPr>
      <w:rFonts w:cs="Times New Roman"/>
    </w:rPr>
  </w:style>
  <w:style w:type="paragraph" w:customStyle="1" w:styleId="75">
    <w:name w:val="表格文字"/>
    <w:basedOn w:val="1"/>
    <w:qFormat/>
    <w:uiPriority w:val="99"/>
    <w:pPr>
      <w:adjustRightInd w:val="0"/>
      <w:spacing w:line="420" w:lineRule="atLeast"/>
      <w:jc w:val="left"/>
    </w:pPr>
    <w:rPr>
      <w:rFonts w:ascii="Times New Roman" w:hAnsi="Times New Roman" w:eastAsia="宋体" w:cs="Times New Roman"/>
      <w:kern w:val="0"/>
      <w:szCs w:val="20"/>
    </w:rPr>
  </w:style>
  <w:style w:type="paragraph" w:customStyle="1" w:styleId="76">
    <w:name w:val="z-窗体顶端1"/>
    <w:basedOn w:val="1"/>
    <w:next w:val="1"/>
    <w:link w:val="77"/>
    <w:semiHidden/>
    <w:qFormat/>
    <w:uiPriority w:val="99"/>
    <w:pPr>
      <w:widowControl/>
      <w:pBdr>
        <w:bottom w:val="single" w:color="auto" w:sz="6" w:space="1"/>
      </w:pBdr>
      <w:jc w:val="center"/>
    </w:pPr>
    <w:rPr>
      <w:rFonts w:ascii="Arial" w:hAnsi="Arial" w:eastAsia="宋体" w:cs="Arial"/>
      <w:vanish/>
      <w:kern w:val="0"/>
      <w:sz w:val="16"/>
      <w:szCs w:val="16"/>
    </w:rPr>
  </w:style>
  <w:style w:type="character" w:customStyle="1" w:styleId="77">
    <w:name w:val="z-窗体顶端 Char"/>
    <w:basedOn w:val="40"/>
    <w:link w:val="76"/>
    <w:semiHidden/>
    <w:qFormat/>
    <w:uiPriority w:val="99"/>
    <w:rPr>
      <w:rFonts w:ascii="Arial" w:hAnsi="Arial" w:eastAsia="宋体" w:cs="Arial"/>
      <w:vanish/>
      <w:kern w:val="0"/>
      <w:sz w:val="16"/>
      <w:szCs w:val="16"/>
    </w:rPr>
  </w:style>
  <w:style w:type="paragraph" w:customStyle="1" w:styleId="78">
    <w:name w:val="z-窗体底端1"/>
    <w:basedOn w:val="1"/>
    <w:next w:val="1"/>
    <w:link w:val="79"/>
    <w:semiHidden/>
    <w:qFormat/>
    <w:uiPriority w:val="99"/>
    <w:pPr>
      <w:widowControl/>
      <w:pBdr>
        <w:top w:val="single" w:color="auto" w:sz="6" w:space="1"/>
      </w:pBdr>
      <w:jc w:val="center"/>
    </w:pPr>
    <w:rPr>
      <w:rFonts w:ascii="Arial" w:hAnsi="Arial" w:eastAsia="宋体" w:cs="Arial"/>
      <w:vanish/>
      <w:kern w:val="0"/>
      <w:sz w:val="16"/>
      <w:szCs w:val="16"/>
    </w:rPr>
  </w:style>
  <w:style w:type="character" w:customStyle="1" w:styleId="79">
    <w:name w:val="z-窗体底端 Char"/>
    <w:basedOn w:val="40"/>
    <w:link w:val="78"/>
    <w:semiHidden/>
    <w:qFormat/>
    <w:uiPriority w:val="99"/>
    <w:rPr>
      <w:rFonts w:ascii="Arial" w:hAnsi="Arial" w:eastAsia="宋体" w:cs="Arial"/>
      <w:vanish/>
      <w:kern w:val="0"/>
      <w:sz w:val="16"/>
      <w:szCs w:val="16"/>
    </w:rPr>
  </w:style>
  <w:style w:type="paragraph" w:customStyle="1" w:styleId="80">
    <w:name w:val="hu正文"/>
    <w:basedOn w:val="1"/>
    <w:link w:val="81"/>
    <w:qFormat/>
    <w:uiPriority w:val="99"/>
    <w:pPr>
      <w:spacing w:before="156" w:after="156" w:line="300" w:lineRule="auto"/>
      <w:ind w:firstLine="480" w:firstLineChars="200"/>
    </w:pPr>
    <w:rPr>
      <w:rFonts w:ascii="Times New Roman" w:hAnsi="Times New Roman" w:eastAsia="宋体" w:cs="Times New Roman"/>
      <w:kern w:val="0"/>
      <w:sz w:val="24"/>
      <w:szCs w:val="20"/>
    </w:rPr>
  </w:style>
  <w:style w:type="character" w:customStyle="1" w:styleId="81">
    <w:name w:val="hu正文 Char"/>
    <w:link w:val="80"/>
    <w:qFormat/>
    <w:locked/>
    <w:uiPriority w:val="99"/>
    <w:rPr>
      <w:rFonts w:ascii="Times New Roman" w:hAnsi="Times New Roman" w:eastAsia="宋体" w:cs="Times New Roman"/>
      <w:kern w:val="0"/>
      <w:sz w:val="24"/>
      <w:szCs w:val="20"/>
    </w:rPr>
  </w:style>
  <w:style w:type="paragraph" w:styleId="82">
    <w:name w:val="No Spacing"/>
    <w:qFormat/>
    <w:uiPriority w:val="99"/>
    <w:pPr>
      <w:widowControl w:val="0"/>
      <w:jc w:val="both"/>
    </w:pPr>
    <w:rPr>
      <w:rFonts w:ascii="Calibri" w:hAnsi="Calibri" w:eastAsia="宋体" w:cs="Times New Roman"/>
      <w:kern w:val="2"/>
      <w:sz w:val="21"/>
      <w:szCs w:val="22"/>
      <w:lang w:val="en-US" w:eastAsia="zh-CN" w:bidi="ar-SA"/>
    </w:rPr>
  </w:style>
  <w:style w:type="character" w:customStyle="1" w:styleId="83">
    <w:name w:val="ui-bz-bg-hover1"/>
    <w:basedOn w:val="40"/>
    <w:qFormat/>
    <w:uiPriority w:val="99"/>
    <w:rPr>
      <w:rFonts w:cs="Times New Roman"/>
    </w:rPr>
  </w:style>
  <w:style w:type="character" w:customStyle="1" w:styleId="84">
    <w:name w:val="批注框文本 Char1"/>
    <w:qFormat/>
    <w:uiPriority w:val="99"/>
    <w:rPr>
      <w:rFonts w:ascii="Times New Roman" w:hAnsi="Times New Roman" w:eastAsia="宋体"/>
      <w:sz w:val="18"/>
    </w:rPr>
  </w:style>
  <w:style w:type="character" w:customStyle="1" w:styleId="85">
    <w:name w:val="bds_nopic"/>
    <w:basedOn w:val="40"/>
    <w:qFormat/>
    <w:uiPriority w:val="99"/>
    <w:rPr>
      <w:rFonts w:cs="Times New Roman"/>
    </w:rPr>
  </w:style>
  <w:style w:type="character" w:customStyle="1" w:styleId="86">
    <w:name w:val="tip12"/>
    <w:qFormat/>
    <w:uiPriority w:val="99"/>
    <w:rPr>
      <w:vanish/>
      <w:color w:val="FF0000"/>
      <w:sz w:val="18"/>
    </w:rPr>
  </w:style>
  <w:style w:type="character" w:customStyle="1" w:styleId="87">
    <w:name w:val="Body Text Indent 3 Char"/>
    <w:qFormat/>
    <w:locked/>
    <w:uiPriority w:val="99"/>
    <w:rPr>
      <w:rFonts w:ascii="宋体" w:eastAsia="宋体"/>
    </w:rPr>
  </w:style>
  <w:style w:type="character" w:customStyle="1" w:styleId="88">
    <w:name w:val="HTML Markup"/>
    <w:qFormat/>
    <w:uiPriority w:val="99"/>
    <w:rPr>
      <w:vanish/>
      <w:color w:val="FF0000"/>
    </w:rPr>
  </w:style>
  <w:style w:type="character" w:customStyle="1" w:styleId="89">
    <w:name w:val="tip7"/>
    <w:qFormat/>
    <w:uiPriority w:val="99"/>
    <w:rPr>
      <w:vanish/>
      <w:color w:val="FF0000"/>
      <w:sz w:val="18"/>
    </w:rPr>
  </w:style>
  <w:style w:type="character" w:customStyle="1" w:styleId="90">
    <w:name w:val="f-star"/>
    <w:qFormat/>
    <w:uiPriority w:val="99"/>
    <w:rPr>
      <w:color w:val="999999"/>
      <w:sz w:val="21"/>
    </w:rPr>
  </w:style>
  <w:style w:type="character" w:customStyle="1" w:styleId="91">
    <w:name w:val="Document Map Char1"/>
    <w:qFormat/>
    <w:uiPriority w:val="99"/>
    <w:rPr>
      <w:rFonts w:ascii="Times New Roman" w:hAnsi="Times New Roman"/>
      <w:kern w:val="2"/>
      <w:sz w:val="2"/>
    </w:rPr>
  </w:style>
  <w:style w:type="character" w:customStyle="1" w:styleId="92">
    <w:name w:val="my-class2"/>
    <w:basedOn w:val="40"/>
    <w:qFormat/>
    <w:uiPriority w:val="99"/>
    <w:rPr>
      <w:rFonts w:cs="Times New Roman"/>
    </w:rPr>
  </w:style>
  <w:style w:type="character" w:customStyle="1" w:styleId="93">
    <w:name w:val="no52"/>
    <w:basedOn w:val="40"/>
    <w:qFormat/>
    <w:uiPriority w:val="99"/>
    <w:rPr>
      <w:rFonts w:cs="Times New Roman"/>
    </w:rPr>
  </w:style>
  <w:style w:type="character" w:customStyle="1" w:styleId="94">
    <w:name w:val="no4"/>
    <w:basedOn w:val="40"/>
    <w:qFormat/>
    <w:uiPriority w:val="99"/>
    <w:rPr>
      <w:rFonts w:cs="Times New Roman"/>
    </w:rPr>
  </w:style>
  <w:style w:type="character" w:customStyle="1" w:styleId="95">
    <w:name w:val="my-notice"/>
    <w:basedOn w:val="40"/>
    <w:qFormat/>
    <w:uiPriority w:val="99"/>
    <w:rPr>
      <w:rFonts w:cs="Times New Roman"/>
    </w:rPr>
  </w:style>
  <w:style w:type="character" w:customStyle="1" w:styleId="96">
    <w:name w:val="ico-jiang"/>
    <w:basedOn w:val="40"/>
    <w:qFormat/>
    <w:uiPriority w:val="99"/>
    <w:rPr>
      <w:rFonts w:cs="Times New Roman"/>
    </w:rPr>
  </w:style>
  <w:style w:type="character" w:customStyle="1" w:styleId="97">
    <w:name w:val="ico-jiang2"/>
    <w:basedOn w:val="40"/>
    <w:qFormat/>
    <w:uiPriority w:val="99"/>
    <w:rPr>
      <w:rFonts w:cs="Times New Roman"/>
    </w:rPr>
  </w:style>
  <w:style w:type="character" w:customStyle="1" w:styleId="98">
    <w:name w:val="bds_more1"/>
    <w:qFormat/>
    <w:uiPriority w:val="99"/>
    <w:rPr>
      <w:rFonts w:ascii="宋体" w:hAnsi="宋体" w:eastAsia="宋体"/>
    </w:rPr>
  </w:style>
  <w:style w:type="character" w:customStyle="1" w:styleId="99">
    <w:name w:val="Body Text Indent 2 Char"/>
    <w:qFormat/>
    <w:locked/>
    <w:uiPriority w:val="99"/>
    <w:rPr>
      <w:rFonts w:ascii="宋体" w:eastAsia="宋体"/>
      <w:sz w:val="24"/>
    </w:rPr>
  </w:style>
  <w:style w:type="character" w:customStyle="1" w:styleId="100">
    <w:name w:val="org_name"/>
    <w:basedOn w:val="40"/>
    <w:qFormat/>
    <w:uiPriority w:val="99"/>
    <w:rPr>
      <w:rFonts w:cs="Times New Roman"/>
    </w:rPr>
  </w:style>
  <w:style w:type="character" w:customStyle="1" w:styleId="101">
    <w:name w:val="org_name2"/>
    <w:basedOn w:val="40"/>
    <w:qFormat/>
    <w:uiPriority w:val="99"/>
    <w:rPr>
      <w:rFonts w:cs="Times New Roman"/>
    </w:rPr>
  </w:style>
  <w:style w:type="character" w:customStyle="1" w:styleId="102">
    <w:name w:val="tip10"/>
    <w:qFormat/>
    <w:uiPriority w:val="99"/>
    <w:rPr>
      <w:vanish/>
      <w:color w:val="FF0000"/>
      <w:sz w:val="18"/>
    </w:rPr>
  </w:style>
  <w:style w:type="character" w:customStyle="1" w:styleId="103">
    <w:name w:val="orange"/>
    <w:qFormat/>
    <w:uiPriority w:val="99"/>
    <w:rPr>
      <w:color w:val="3FB58F"/>
    </w:rPr>
  </w:style>
  <w:style w:type="character" w:customStyle="1" w:styleId="104">
    <w:name w:val="bds_more"/>
    <w:basedOn w:val="40"/>
    <w:qFormat/>
    <w:uiPriority w:val="99"/>
    <w:rPr>
      <w:rFonts w:cs="Times New Roman"/>
    </w:rPr>
  </w:style>
  <w:style w:type="character" w:customStyle="1" w:styleId="105">
    <w:name w:val="t-tag"/>
    <w:qFormat/>
    <w:uiPriority w:val="99"/>
    <w:rPr>
      <w:color w:val="FFFFFF"/>
      <w:sz w:val="18"/>
      <w:shd w:val="clear" w:color="auto" w:fill="FE8833"/>
    </w:rPr>
  </w:style>
  <w:style w:type="character" w:customStyle="1" w:styleId="106">
    <w:name w:val="top-icon"/>
    <w:basedOn w:val="40"/>
    <w:qFormat/>
    <w:uiPriority w:val="99"/>
    <w:rPr>
      <w:rFonts w:cs="Times New Roman"/>
    </w:rPr>
  </w:style>
  <w:style w:type="character" w:customStyle="1" w:styleId="107">
    <w:name w:val="Body Text Char"/>
    <w:qFormat/>
    <w:locked/>
    <w:uiPriority w:val="99"/>
    <w:rPr>
      <w:sz w:val="24"/>
    </w:rPr>
  </w:style>
  <w:style w:type="character" w:customStyle="1" w:styleId="108">
    <w:name w:val="no72"/>
    <w:basedOn w:val="40"/>
    <w:qFormat/>
    <w:uiPriority w:val="99"/>
    <w:rPr>
      <w:rFonts w:cs="Times New Roman"/>
    </w:rPr>
  </w:style>
  <w:style w:type="character" w:customStyle="1" w:styleId="109">
    <w:name w:val="bds_nopic2"/>
    <w:basedOn w:val="40"/>
    <w:qFormat/>
    <w:uiPriority w:val="99"/>
    <w:rPr>
      <w:rFonts w:cs="Times New Roman"/>
    </w:rPr>
  </w:style>
  <w:style w:type="character" w:customStyle="1" w:styleId="110">
    <w:name w:val="Document Map Char"/>
    <w:qFormat/>
    <w:uiPriority w:val="99"/>
    <w:rPr>
      <w:rFonts w:ascii="宋体"/>
      <w:sz w:val="18"/>
    </w:rPr>
  </w:style>
  <w:style w:type="character" w:customStyle="1" w:styleId="111">
    <w:name w:val="no6"/>
    <w:basedOn w:val="40"/>
    <w:qFormat/>
    <w:uiPriority w:val="99"/>
    <w:rPr>
      <w:rFonts w:cs="Times New Roman"/>
    </w:rPr>
  </w:style>
  <w:style w:type="character" w:customStyle="1" w:styleId="112">
    <w:name w:val="tip"/>
    <w:qFormat/>
    <w:uiPriority w:val="99"/>
    <w:rPr>
      <w:vanish/>
      <w:color w:val="FF0000"/>
      <w:sz w:val="18"/>
    </w:rPr>
  </w:style>
  <w:style w:type="character" w:customStyle="1" w:styleId="113">
    <w:name w:val="apple-converted-space"/>
    <w:basedOn w:val="40"/>
    <w:qFormat/>
    <w:uiPriority w:val="99"/>
    <w:rPr>
      <w:rFonts w:cs="Times New Roman"/>
    </w:rPr>
  </w:style>
  <w:style w:type="character" w:customStyle="1" w:styleId="114">
    <w:name w:val="bds_more2"/>
    <w:basedOn w:val="40"/>
    <w:qFormat/>
    <w:uiPriority w:val="99"/>
    <w:rPr>
      <w:rFonts w:cs="Times New Roman"/>
    </w:rPr>
  </w:style>
  <w:style w:type="character" w:customStyle="1" w:styleId="115">
    <w:name w:val="my-class"/>
    <w:basedOn w:val="40"/>
    <w:qFormat/>
    <w:uiPriority w:val="99"/>
    <w:rPr>
      <w:rFonts w:cs="Times New Roman"/>
    </w:rPr>
  </w:style>
  <w:style w:type="character" w:customStyle="1" w:styleId="116">
    <w:name w:val="ui-bz-bg-hover"/>
    <w:qFormat/>
    <w:uiPriority w:val="99"/>
    <w:rPr>
      <w:shd w:val="clear" w:color="auto" w:fill="000000"/>
    </w:rPr>
  </w:style>
  <w:style w:type="character" w:customStyle="1" w:styleId="117">
    <w:name w:val="no7"/>
    <w:basedOn w:val="40"/>
    <w:qFormat/>
    <w:uiPriority w:val="99"/>
    <w:rPr>
      <w:rFonts w:cs="Times New Roman"/>
    </w:rPr>
  </w:style>
  <w:style w:type="character" w:customStyle="1" w:styleId="118">
    <w:name w:val="ico-jiang1"/>
    <w:basedOn w:val="40"/>
    <w:qFormat/>
    <w:uiPriority w:val="99"/>
    <w:rPr>
      <w:rFonts w:cs="Times New Roman"/>
    </w:rPr>
  </w:style>
  <w:style w:type="character" w:customStyle="1" w:styleId="119">
    <w:name w:val="no62"/>
    <w:basedOn w:val="40"/>
    <w:qFormat/>
    <w:uiPriority w:val="99"/>
    <w:rPr>
      <w:rFonts w:cs="Times New Roman"/>
    </w:rPr>
  </w:style>
  <w:style w:type="character" w:customStyle="1" w:styleId="120">
    <w:name w:val="orange5"/>
    <w:qFormat/>
    <w:uiPriority w:val="99"/>
    <w:rPr>
      <w:color w:val="3FB58F"/>
    </w:rPr>
  </w:style>
  <w:style w:type="character" w:customStyle="1" w:styleId="121">
    <w:name w:val="bds_more4"/>
    <w:basedOn w:val="40"/>
    <w:qFormat/>
    <w:uiPriority w:val="99"/>
    <w:rPr>
      <w:rFonts w:cs="Times New Roman"/>
    </w:rPr>
  </w:style>
  <w:style w:type="character" w:customStyle="1" w:styleId="122">
    <w:name w:val="no5"/>
    <w:basedOn w:val="40"/>
    <w:qFormat/>
    <w:uiPriority w:val="99"/>
    <w:rPr>
      <w:rFonts w:cs="Times New Roman"/>
    </w:rPr>
  </w:style>
  <w:style w:type="character" w:customStyle="1" w:styleId="123">
    <w:name w:val="bds_more3"/>
    <w:basedOn w:val="40"/>
    <w:qFormat/>
    <w:uiPriority w:val="99"/>
    <w:rPr>
      <w:rFonts w:cs="Times New Roman"/>
    </w:rPr>
  </w:style>
  <w:style w:type="character" w:customStyle="1" w:styleId="124">
    <w:name w:val="no42"/>
    <w:basedOn w:val="40"/>
    <w:qFormat/>
    <w:uiPriority w:val="99"/>
    <w:rPr>
      <w:rFonts w:cs="Times New Roman"/>
    </w:rPr>
  </w:style>
  <w:style w:type="character" w:customStyle="1" w:styleId="125">
    <w:name w:val="bds_nopic1"/>
    <w:basedOn w:val="40"/>
    <w:qFormat/>
    <w:uiPriority w:val="99"/>
    <w:rPr>
      <w:rFonts w:cs="Times New Roman"/>
    </w:rPr>
  </w:style>
  <w:style w:type="character" w:customStyle="1" w:styleId="126">
    <w:name w:val="my-notice1"/>
    <w:basedOn w:val="40"/>
    <w:qFormat/>
    <w:uiPriority w:val="99"/>
    <w:rPr>
      <w:rFonts w:cs="Times New Roman"/>
    </w:rPr>
  </w:style>
  <w:style w:type="character" w:customStyle="1" w:styleId="127">
    <w:name w:val="orange6"/>
    <w:qFormat/>
    <w:uiPriority w:val="99"/>
    <w:rPr>
      <w:color w:val="3FB58F"/>
    </w:rPr>
  </w:style>
  <w:style w:type="character" w:customStyle="1" w:styleId="128">
    <w:name w:val="Document Map Char2"/>
    <w:qFormat/>
    <w:locked/>
    <w:uiPriority w:val="99"/>
    <w:rPr>
      <w:rFonts w:ascii="宋体"/>
      <w:sz w:val="18"/>
    </w:rPr>
  </w:style>
  <w:style w:type="character" w:customStyle="1" w:styleId="129">
    <w:name w:val="ico-jiang3"/>
    <w:basedOn w:val="40"/>
    <w:qFormat/>
    <w:uiPriority w:val="99"/>
    <w:rPr>
      <w:rFonts w:cs="Times New Roman"/>
    </w:rPr>
  </w:style>
  <w:style w:type="character" w:customStyle="1" w:styleId="130">
    <w:name w:val="tip13"/>
    <w:qFormat/>
    <w:uiPriority w:val="99"/>
    <w:rPr>
      <w:vanish/>
      <w:color w:val="FF0000"/>
      <w:sz w:val="18"/>
    </w:rPr>
  </w:style>
  <w:style w:type="character" w:customStyle="1" w:styleId="131">
    <w:name w:val="Body Text Indent 2 Char1"/>
    <w:basedOn w:val="40"/>
    <w:semiHidden/>
    <w:qFormat/>
    <w:locked/>
    <w:uiPriority w:val="99"/>
    <w:rPr>
      <w:rFonts w:cs="Times New Roman"/>
    </w:rPr>
  </w:style>
  <w:style w:type="character" w:customStyle="1" w:styleId="132">
    <w:name w:val="Body Text Indent 3 Char1"/>
    <w:basedOn w:val="40"/>
    <w:semiHidden/>
    <w:qFormat/>
    <w:locked/>
    <w:uiPriority w:val="99"/>
    <w:rPr>
      <w:rFonts w:cs="Times New Roman"/>
      <w:sz w:val="16"/>
      <w:szCs w:val="16"/>
    </w:rPr>
  </w:style>
  <w:style w:type="character" w:customStyle="1" w:styleId="133">
    <w:name w:val="Document Map Char3"/>
    <w:basedOn w:val="40"/>
    <w:semiHidden/>
    <w:qFormat/>
    <w:locked/>
    <w:uiPriority w:val="99"/>
    <w:rPr>
      <w:rFonts w:ascii="Times New Roman" w:hAnsi="Times New Roman" w:cs="Times New Roman"/>
      <w:sz w:val="2"/>
    </w:rPr>
  </w:style>
  <w:style w:type="paragraph" w:customStyle="1" w:styleId="134">
    <w:name w:val="_Style 1"/>
    <w:basedOn w:val="1"/>
    <w:qFormat/>
    <w:uiPriority w:val="99"/>
    <w:pPr>
      <w:ind w:firstLine="420" w:firstLineChars="200"/>
    </w:pPr>
    <w:rPr>
      <w:rFonts w:ascii="Times New Roman" w:hAnsi="Times New Roman" w:eastAsia="宋体" w:cs="Times New Roman"/>
      <w:szCs w:val="24"/>
    </w:rPr>
  </w:style>
  <w:style w:type="character" w:customStyle="1" w:styleId="135">
    <w:name w:val="Body Text Char1"/>
    <w:basedOn w:val="40"/>
    <w:semiHidden/>
    <w:qFormat/>
    <w:locked/>
    <w:uiPriority w:val="99"/>
    <w:rPr>
      <w:rFonts w:cs="Times New Roman"/>
    </w:rPr>
  </w:style>
  <w:style w:type="paragraph" w:customStyle="1" w:styleId="136">
    <w:name w:val="_Style 21"/>
    <w:basedOn w:val="1"/>
    <w:qFormat/>
    <w:uiPriority w:val="99"/>
    <w:rPr>
      <w:rFonts w:ascii="Times New Roman" w:hAnsi="Times New Roman" w:eastAsia="宋体" w:cs="Times New Roman"/>
      <w:szCs w:val="20"/>
    </w:rPr>
  </w:style>
  <w:style w:type="paragraph" w:customStyle="1" w:styleId="137">
    <w:name w:val="p0"/>
    <w:basedOn w:val="1"/>
    <w:qFormat/>
    <w:uiPriority w:val="99"/>
    <w:pPr>
      <w:widowControl/>
    </w:pPr>
    <w:rPr>
      <w:rFonts w:ascii="Times New Roman" w:hAnsi="Times New Roman" w:eastAsia="宋体" w:cs="Times New Roman"/>
      <w:kern w:val="0"/>
      <w:szCs w:val="21"/>
    </w:rPr>
  </w:style>
  <w:style w:type="paragraph" w:customStyle="1" w:styleId="138">
    <w:name w:val="xl37"/>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宋体" w:hAnsi="宋体" w:eastAsia="宋体" w:cs="Times New Roman"/>
      <w:kern w:val="0"/>
      <w:sz w:val="18"/>
      <w:szCs w:val="18"/>
    </w:rPr>
  </w:style>
  <w:style w:type="paragraph" w:customStyle="1" w:styleId="139">
    <w:name w:val="xl25"/>
    <w:basedOn w:val="1"/>
    <w:qFormat/>
    <w:uiPriority w:val="99"/>
    <w:pPr>
      <w:widowControl/>
      <w:spacing w:before="100" w:beforeAutospacing="1" w:after="100" w:afterAutospacing="1"/>
      <w:textAlignment w:val="center"/>
    </w:pPr>
    <w:rPr>
      <w:rFonts w:ascii="宋体" w:hAnsi="宋体" w:eastAsia="宋体" w:cs="Times New Roman"/>
      <w:kern w:val="0"/>
      <w:sz w:val="18"/>
      <w:szCs w:val="18"/>
    </w:rPr>
  </w:style>
  <w:style w:type="paragraph" w:customStyle="1" w:styleId="140">
    <w:name w:val="样式 样式 样式 样式 内容 + 首行缩进:  2 字符18 + 首行缩进:  5.71 厘米 + 首行缩进:  8.04 厘米..."/>
    <w:basedOn w:val="1"/>
    <w:qFormat/>
    <w:uiPriority w:val="99"/>
    <w:pPr>
      <w:widowControl/>
      <w:spacing w:line="360" w:lineRule="auto"/>
      <w:ind w:firstLine="425" w:firstLineChars="177"/>
      <w:jc w:val="left"/>
    </w:pPr>
    <w:rPr>
      <w:rFonts w:ascii="Trebuchet MS" w:hAnsi="Trebuchet MS" w:eastAsia="宋体" w:cs="Times New Roman"/>
      <w:color w:val="404040"/>
      <w:kern w:val="0"/>
      <w:sz w:val="24"/>
      <w:szCs w:val="20"/>
      <w:lang w:eastAsia="en-US"/>
    </w:rPr>
  </w:style>
  <w:style w:type="paragraph" w:customStyle="1" w:styleId="141">
    <w:name w:val="无间隔1"/>
    <w:qFormat/>
    <w:uiPriority w:val="99"/>
    <w:pPr>
      <w:widowControl w:val="0"/>
      <w:spacing w:line="360" w:lineRule="auto"/>
      <w:jc w:val="center"/>
    </w:pPr>
    <w:rPr>
      <w:rFonts w:ascii="Times New Roman" w:hAnsi="Times New Roman" w:eastAsia="宋体" w:cs="Times New Roman"/>
      <w:b/>
      <w:color w:val="000000"/>
      <w:kern w:val="2"/>
      <w:sz w:val="21"/>
      <w:szCs w:val="21"/>
      <w:lang w:val="zh-CN" w:eastAsia="zh-CN" w:bidi="ar-SA"/>
    </w:rPr>
  </w:style>
  <w:style w:type="paragraph" w:customStyle="1" w:styleId="142">
    <w:name w:val="列出段落11"/>
    <w:basedOn w:val="1"/>
    <w:qFormat/>
    <w:uiPriority w:val="99"/>
    <w:pPr>
      <w:ind w:firstLine="420" w:firstLineChars="200"/>
    </w:pPr>
    <w:rPr>
      <w:rFonts w:ascii="Times New Roman" w:hAnsi="Times New Roman" w:eastAsia="宋体" w:cs="Times New Roman"/>
      <w:szCs w:val="24"/>
    </w:rPr>
  </w:style>
  <w:style w:type="paragraph" w:customStyle="1" w:styleId="143">
    <w:name w:val="_Style 2"/>
    <w:basedOn w:val="1"/>
    <w:qFormat/>
    <w:uiPriority w:val="99"/>
    <w:pPr>
      <w:ind w:firstLine="420" w:firstLineChars="200"/>
    </w:pPr>
    <w:rPr>
      <w:rFonts w:ascii="Calibri" w:hAnsi="Calibri" w:eastAsia="宋体" w:cs="Times New Roman"/>
    </w:rPr>
  </w:style>
  <w:style w:type="paragraph" w:customStyle="1" w:styleId="144">
    <w:name w:val="txt14"/>
    <w:basedOn w:val="1"/>
    <w:qFormat/>
    <w:uiPriority w:val="99"/>
    <w:pPr>
      <w:widowControl/>
      <w:spacing w:before="100" w:beforeAutospacing="1" w:after="100" w:afterAutospacing="1"/>
      <w:jc w:val="left"/>
    </w:pPr>
    <w:rPr>
      <w:rFonts w:ascii="宋体" w:hAnsi="宋体" w:eastAsia="宋体" w:cs="Times New Roman"/>
      <w:color w:val="000000"/>
      <w:kern w:val="0"/>
      <w:szCs w:val="21"/>
    </w:rPr>
  </w:style>
  <w:style w:type="paragraph" w:customStyle="1" w:styleId="145">
    <w:name w:val="_Style 11"/>
    <w:basedOn w:val="1"/>
    <w:qFormat/>
    <w:uiPriority w:val="99"/>
    <w:rPr>
      <w:rFonts w:ascii="Times New Roman" w:hAnsi="Times New Roman" w:eastAsia="宋体" w:cs="Times New Roman"/>
      <w:szCs w:val="24"/>
    </w:rPr>
  </w:style>
  <w:style w:type="paragraph" w:customStyle="1" w:styleId="146">
    <w:name w:val="Char"/>
    <w:basedOn w:val="1"/>
    <w:qFormat/>
    <w:uiPriority w:val="99"/>
    <w:rPr>
      <w:rFonts w:ascii="Times New Roman" w:hAnsi="Times New Roman" w:eastAsia="宋体" w:cs="Times New Roman"/>
      <w:szCs w:val="21"/>
    </w:rPr>
  </w:style>
  <w:style w:type="paragraph" w:customStyle="1" w:styleId="147">
    <w:name w:val="列出段落1"/>
    <w:basedOn w:val="1"/>
    <w:qFormat/>
    <w:uiPriority w:val="34"/>
    <w:pPr>
      <w:ind w:firstLine="420" w:firstLineChars="200"/>
    </w:pPr>
    <w:rPr>
      <w:rFonts w:ascii="Times New Roman" w:hAnsi="Times New Roman" w:eastAsia="宋体" w:cs="Times New Roman"/>
      <w:szCs w:val="24"/>
    </w:rPr>
  </w:style>
  <w:style w:type="paragraph" w:customStyle="1" w:styleId="148">
    <w:name w:val="列出段落2"/>
    <w:basedOn w:val="1"/>
    <w:qFormat/>
    <w:uiPriority w:val="99"/>
    <w:pPr>
      <w:ind w:firstLine="420" w:firstLineChars="200"/>
    </w:pPr>
    <w:rPr>
      <w:rFonts w:ascii="Times New Roman" w:hAnsi="Times New Roman" w:eastAsia="宋体" w:cs="Times New Roman"/>
      <w:szCs w:val="24"/>
    </w:rPr>
  </w:style>
  <w:style w:type="paragraph" w:customStyle="1" w:styleId="149">
    <w:name w:val="TOC 标题1"/>
    <w:basedOn w:val="3"/>
    <w:next w:val="1"/>
    <w:qFormat/>
    <w:uiPriority w:val="39"/>
    <w:pPr>
      <w:keepLines/>
      <w:spacing w:before="480" w:after="0" w:line="276" w:lineRule="auto"/>
      <w:jc w:val="left"/>
      <w:outlineLvl w:val="9"/>
    </w:pPr>
    <w:rPr>
      <w:rFonts w:ascii="Cambria" w:hAnsi="Cambria" w:cs="Times New Roman"/>
      <w:color w:val="365F91"/>
      <w:kern w:val="0"/>
      <w:sz w:val="28"/>
      <w:szCs w:val="28"/>
    </w:rPr>
  </w:style>
  <w:style w:type="paragraph" w:customStyle="1" w:styleId="150">
    <w:name w:val="正文文本缩进 31"/>
    <w:basedOn w:val="1"/>
    <w:qFormat/>
    <w:uiPriority w:val="99"/>
    <w:pPr>
      <w:spacing w:line="440" w:lineRule="exact"/>
      <w:ind w:firstLine="412" w:firstLineChars="200"/>
    </w:pPr>
    <w:rPr>
      <w:rFonts w:ascii="宋体" w:hAnsi="宋体" w:eastAsia="宋体" w:cs="Times New Roman"/>
      <w:kern w:val="0"/>
      <w:sz w:val="20"/>
      <w:szCs w:val="20"/>
    </w:rPr>
  </w:style>
  <w:style w:type="character" w:customStyle="1" w:styleId="151">
    <w:name w:val="font41"/>
    <w:qFormat/>
    <w:uiPriority w:val="99"/>
    <w:rPr>
      <w:rFonts w:hint="eastAsia" w:ascii="宋体" w:hAnsi="宋体" w:eastAsia="宋体" w:cs="宋体"/>
      <w:b/>
      <w:color w:val="000000"/>
      <w:sz w:val="22"/>
      <w:szCs w:val="22"/>
      <w:u w:val="none"/>
    </w:rPr>
  </w:style>
  <w:style w:type="character" w:customStyle="1" w:styleId="152">
    <w:name w:val="font81"/>
    <w:qFormat/>
    <w:uiPriority w:val="99"/>
    <w:rPr>
      <w:rFonts w:hint="eastAsia" w:ascii="宋体" w:hAnsi="宋体" w:eastAsia="宋体" w:cs="宋体"/>
      <w:b/>
      <w:color w:val="000000"/>
      <w:sz w:val="22"/>
      <w:szCs w:val="22"/>
      <w:u w:val="none"/>
    </w:rPr>
  </w:style>
  <w:style w:type="character" w:customStyle="1" w:styleId="153">
    <w:name w:val="font21"/>
    <w:qFormat/>
    <w:uiPriority w:val="0"/>
    <w:rPr>
      <w:rFonts w:hint="eastAsia" w:ascii="宋体" w:hAnsi="宋体" w:eastAsia="宋体" w:cs="宋体"/>
      <w:color w:val="000000"/>
      <w:sz w:val="18"/>
      <w:szCs w:val="18"/>
      <w:u w:val="none"/>
    </w:rPr>
  </w:style>
  <w:style w:type="character" w:customStyle="1" w:styleId="154">
    <w:name w:val="font01"/>
    <w:qFormat/>
    <w:uiPriority w:val="99"/>
    <w:rPr>
      <w:rFonts w:hint="eastAsia" w:ascii="宋体" w:hAnsi="宋体" w:eastAsia="宋体" w:cs="宋体"/>
      <w:color w:val="000000"/>
      <w:sz w:val="22"/>
      <w:szCs w:val="22"/>
      <w:u w:val="none"/>
    </w:rPr>
  </w:style>
  <w:style w:type="character" w:customStyle="1" w:styleId="155">
    <w:name w:val="Char Char1"/>
    <w:qFormat/>
    <w:uiPriority w:val="0"/>
    <w:rPr>
      <w:rFonts w:eastAsia="宋体"/>
      <w:kern w:val="2"/>
      <w:sz w:val="18"/>
      <w:szCs w:val="18"/>
      <w:lang w:val="en-US" w:eastAsia="zh-CN" w:bidi="ar-SA"/>
    </w:rPr>
  </w:style>
  <w:style w:type="character" w:customStyle="1" w:styleId="156">
    <w:name w:val="hei141"/>
    <w:qFormat/>
    <w:uiPriority w:val="0"/>
    <w:rPr>
      <w:rFonts w:hint="eastAsia" w:ascii="宋体" w:hAnsi="宋体" w:eastAsia="宋体"/>
      <w:color w:val="000000"/>
      <w:sz w:val="19"/>
      <w:szCs w:val="19"/>
      <w:u w:val="none"/>
    </w:rPr>
  </w:style>
  <w:style w:type="character" w:customStyle="1" w:styleId="157">
    <w:name w:val="apple-style-span"/>
    <w:basedOn w:val="40"/>
    <w:qFormat/>
    <w:uiPriority w:val="0"/>
  </w:style>
  <w:style w:type="character" w:customStyle="1" w:styleId="158">
    <w:name w:val="param-value"/>
    <w:qFormat/>
    <w:uiPriority w:val="99"/>
    <w:rPr>
      <w:rFonts w:cs="Times New Roman"/>
    </w:rPr>
  </w:style>
  <w:style w:type="character" w:customStyle="1" w:styleId="159">
    <w:name w:val="font61"/>
    <w:qFormat/>
    <w:uiPriority w:val="0"/>
    <w:rPr>
      <w:rFonts w:hint="eastAsia" w:ascii="宋体" w:hAnsi="宋体" w:eastAsia="宋体" w:cs="宋体"/>
      <w:color w:val="000000"/>
      <w:sz w:val="22"/>
      <w:szCs w:val="22"/>
      <w:u w:val="none"/>
    </w:rPr>
  </w:style>
  <w:style w:type="character" w:customStyle="1" w:styleId="160">
    <w:name w:val="font11"/>
    <w:qFormat/>
    <w:uiPriority w:val="0"/>
    <w:rPr>
      <w:rFonts w:hint="eastAsia" w:ascii="宋体" w:hAnsi="宋体" w:eastAsia="宋体" w:cs="宋体"/>
      <w:color w:val="FF0000"/>
      <w:sz w:val="22"/>
      <w:szCs w:val="22"/>
      <w:u w:val="none"/>
    </w:rPr>
  </w:style>
  <w:style w:type="character" w:customStyle="1" w:styleId="161">
    <w:name w:val="批注文字 Char1"/>
    <w:basedOn w:val="40"/>
    <w:semiHidden/>
    <w:qFormat/>
    <w:uiPriority w:val="99"/>
  </w:style>
  <w:style w:type="paragraph" w:customStyle="1" w:styleId="162">
    <w:name w:val="内文"/>
    <w:basedOn w:val="1"/>
    <w:qFormat/>
    <w:uiPriority w:val="0"/>
    <w:pPr>
      <w:spacing w:line="500" w:lineRule="exact"/>
      <w:ind w:firstLine="560" w:firstLineChars="200"/>
    </w:pPr>
    <w:rPr>
      <w:rFonts w:ascii="方正仿宋简体" w:hAnsi="宋体" w:eastAsia="方正仿宋简体" w:cs="Times New Roman"/>
      <w:sz w:val="28"/>
      <w:szCs w:val="28"/>
    </w:rPr>
  </w:style>
  <w:style w:type="character" w:customStyle="1" w:styleId="163">
    <w:name w:val="批注主题 Char1"/>
    <w:basedOn w:val="161"/>
    <w:semiHidden/>
    <w:qFormat/>
    <w:uiPriority w:val="99"/>
    <w:rPr>
      <w:b/>
      <w:bCs/>
    </w:rPr>
  </w:style>
  <w:style w:type="paragraph" w:customStyle="1" w:styleId="164">
    <w:name w:val="reader-word-layer reader-word-s1-17"/>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65">
    <w:name w:val="日期 Char1"/>
    <w:basedOn w:val="40"/>
    <w:semiHidden/>
    <w:qFormat/>
    <w:uiPriority w:val="99"/>
  </w:style>
  <w:style w:type="paragraph" w:customStyle="1" w:styleId="166">
    <w:name w:val="reader-word-layer reader-word-s1-14"/>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67">
    <w:name w:val="reader-word-layer reader-word-s1-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68">
    <w:name w:val="reader-word-layer reader-word-s1-15"/>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69">
    <w:name w:val="标题 Char1"/>
    <w:basedOn w:val="40"/>
    <w:qFormat/>
    <w:uiPriority w:val="10"/>
    <w:rPr>
      <w:rFonts w:eastAsia="宋体" w:asciiTheme="majorHAnsi" w:hAnsiTheme="majorHAnsi" w:cstheme="majorBidi"/>
      <w:b/>
      <w:bCs/>
      <w:sz w:val="32"/>
      <w:szCs w:val="32"/>
    </w:rPr>
  </w:style>
  <w:style w:type="paragraph" w:customStyle="1" w:styleId="170">
    <w:name w:val="本文正文"/>
    <w:basedOn w:val="1"/>
    <w:qFormat/>
    <w:uiPriority w:val="0"/>
    <w:pPr>
      <w:widowControl/>
      <w:spacing w:line="480" w:lineRule="exact"/>
      <w:ind w:firstLine="200" w:firstLineChars="200"/>
      <w:jc w:val="left"/>
    </w:pPr>
    <w:rPr>
      <w:rFonts w:ascii="宋体" w:hAnsi="宋体" w:eastAsia="宋体" w:cs="Times New Roman"/>
      <w:kern w:val="0"/>
      <w:sz w:val="24"/>
      <w:szCs w:val="24"/>
    </w:rPr>
  </w:style>
  <w:style w:type="paragraph" w:customStyle="1" w:styleId="171">
    <w:name w:val="reader-word-layer reader-word-s1-18"/>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2">
    <w:name w:val="Char Char Char1 Char Char Char Char"/>
    <w:basedOn w:val="1"/>
    <w:qFormat/>
    <w:uiPriority w:val="99"/>
    <w:pPr>
      <w:spacing w:line="300" w:lineRule="auto"/>
    </w:pPr>
    <w:rPr>
      <w:rFonts w:ascii="Tahoma" w:hAnsi="Tahoma" w:eastAsia="宋体" w:cs="Times New Roman"/>
      <w:sz w:val="24"/>
      <w:szCs w:val="24"/>
    </w:rPr>
  </w:style>
  <w:style w:type="paragraph" w:customStyle="1" w:styleId="173">
    <w:name w:val="List Paragraph1"/>
    <w:basedOn w:val="1"/>
    <w:qFormat/>
    <w:uiPriority w:val="0"/>
    <w:pPr>
      <w:ind w:firstLine="420" w:firstLineChars="200"/>
    </w:pPr>
    <w:rPr>
      <w:rFonts w:ascii="Times New Roman" w:hAnsi="Times New Roman" w:eastAsia="宋体" w:cs="Times New Roman"/>
      <w:szCs w:val="24"/>
    </w:rPr>
  </w:style>
  <w:style w:type="paragraph" w:customStyle="1" w:styleId="174">
    <w:name w:val="reader-word-layer reader-word-s1-1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5">
    <w:name w:val="reader-word-layer reader-word-s1-1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6">
    <w:name w:val="reader-word-layer reader-word-s1-1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7">
    <w:name w:val="Char Char4"/>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78">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9">
    <w:name w:val="Char Char4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0">
    <w:name w:val="列出段落3"/>
    <w:basedOn w:val="1"/>
    <w:qFormat/>
    <w:uiPriority w:val="0"/>
    <w:pPr>
      <w:ind w:firstLine="420" w:firstLineChars="200"/>
    </w:pPr>
    <w:rPr>
      <w:rFonts w:ascii="Times New Roman" w:hAnsi="Times New Roman" w:eastAsia="宋体" w:cs="Times New Roman"/>
      <w:szCs w:val="24"/>
    </w:rPr>
  </w:style>
  <w:style w:type="character" w:customStyle="1" w:styleId="181">
    <w:name w:val="Char Char12"/>
    <w:qFormat/>
    <w:uiPriority w:val="0"/>
    <w:rPr>
      <w:rFonts w:eastAsia="宋体"/>
      <w:kern w:val="2"/>
      <w:sz w:val="18"/>
      <w:szCs w:val="18"/>
      <w:lang w:val="en-US" w:eastAsia="zh-CN" w:bidi="ar-SA"/>
    </w:rPr>
  </w:style>
  <w:style w:type="paragraph" w:customStyle="1" w:styleId="182">
    <w:name w:val="Char Char4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3">
    <w:name w:val="Char Char4 Char Char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4">
    <w:name w:val="列出段落4"/>
    <w:basedOn w:val="1"/>
    <w:qFormat/>
    <w:uiPriority w:val="0"/>
    <w:pPr>
      <w:ind w:firstLine="420" w:firstLineChars="200"/>
    </w:pPr>
    <w:rPr>
      <w:rFonts w:ascii="Times New Roman" w:hAnsi="Times New Roman" w:eastAsia="宋体" w:cs="Times New Roman"/>
      <w:szCs w:val="24"/>
    </w:rPr>
  </w:style>
  <w:style w:type="character" w:customStyle="1" w:styleId="185">
    <w:name w:val="Char Char11"/>
    <w:qFormat/>
    <w:uiPriority w:val="0"/>
    <w:rPr>
      <w:rFonts w:eastAsia="宋体"/>
      <w:kern w:val="2"/>
      <w:sz w:val="18"/>
      <w:szCs w:val="18"/>
      <w:lang w:val="en-US" w:eastAsia="zh-CN" w:bidi="ar-SA"/>
    </w:rPr>
  </w:style>
  <w:style w:type="paragraph" w:customStyle="1" w:styleId="186">
    <w:name w:val="Char Char4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7">
    <w:name w:val="Char Char4 Char Char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8">
    <w:name w:val="列出段落5"/>
    <w:basedOn w:val="1"/>
    <w:qFormat/>
    <w:uiPriority w:val="0"/>
    <w:pPr>
      <w:ind w:firstLine="420" w:firstLineChars="200"/>
    </w:pPr>
    <w:rPr>
      <w:rFonts w:ascii="Times New Roman" w:hAnsi="Times New Roman" w:eastAsia="宋体" w:cs="Times New Roman"/>
      <w:szCs w:val="24"/>
    </w:rPr>
  </w:style>
  <w:style w:type="paragraph" w:customStyle="1" w:styleId="189">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90">
    <w:name w:val="font5"/>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customStyle="1" w:styleId="191">
    <w:name w:val="font6"/>
    <w:basedOn w:val="1"/>
    <w:qFormat/>
    <w:uiPriority w:val="0"/>
    <w:pPr>
      <w:widowControl/>
      <w:spacing w:before="100" w:beforeAutospacing="1" w:after="100" w:afterAutospacing="1"/>
      <w:jc w:val="left"/>
    </w:pPr>
    <w:rPr>
      <w:rFonts w:ascii="Tahoma" w:hAnsi="Tahoma" w:eastAsia="宋体" w:cs="Tahoma"/>
      <w:kern w:val="0"/>
      <w:sz w:val="18"/>
      <w:szCs w:val="18"/>
    </w:rPr>
  </w:style>
  <w:style w:type="paragraph" w:customStyle="1" w:styleId="192">
    <w:name w:val="font7"/>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customStyle="1" w:styleId="193">
    <w:name w:val="xl4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194">
    <w:name w:val="xl43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95">
    <w:name w:val="xl4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24"/>
      <w:szCs w:val="24"/>
    </w:rPr>
  </w:style>
  <w:style w:type="paragraph" w:customStyle="1" w:styleId="196">
    <w:name w:val="xl4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24"/>
      <w:szCs w:val="24"/>
    </w:rPr>
  </w:style>
  <w:style w:type="paragraph" w:customStyle="1" w:styleId="197">
    <w:name w:val="xl4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24"/>
      <w:szCs w:val="24"/>
    </w:rPr>
  </w:style>
  <w:style w:type="paragraph" w:customStyle="1" w:styleId="198">
    <w:name w:val="xl439"/>
    <w:basedOn w:val="1"/>
    <w:qFormat/>
    <w:uiPriority w:val="0"/>
    <w:pPr>
      <w:widowControl/>
      <w:spacing w:before="100" w:beforeAutospacing="1" w:after="100" w:afterAutospacing="1"/>
      <w:jc w:val="left"/>
      <w:textAlignment w:val="center"/>
    </w:pPr>
    <w:rPr>
      <w:rFonts w:ascii="宋体" w:hAnsi="宋体" w:eastAsia="宋体" w:cs="宋体"/>
      <w:kern w:val="0"/>
      <w:sz w:val="24"/>
      <w:szCs w:val="24"/>
    </w:rPr>
  </w:style>
  <w:style w:type="paragraph" w:customStyle="1" w:styleId="199">
    <w:name w:val="xl4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200">
    <w:name w:val="xl4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201">
    <w:name w:val="xl44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202">
    <w:name w:val="xl44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203">
    <w:name w:val="xl4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204">
    <w:name w:val="xl4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205">
    <w:name w:val="xl4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206">
    <w:name w:val="xl4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207">
    <w:name w:val="xl4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208">
    <w:name w:val="xl4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209">
    <w:name w:val="xl4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210">
    <w:name w:val="xl4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211">
    <w:name w:val="xl4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24"/>
      <w:szCs w:val="24"/>
    </w:rPr>
  </w:style>
  <w:style w:type="paragraph" w:customStyle="1" w:styleId="212">
    <w:name w:val="xl4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213">
    <w:name w:val="xl455"/>
    <w:basedOn w:val="1"/>
    <w:qFormat/>
    <w:uiPriority w:val="0"/>
    <w:pPr>
      <w:widowControl/>
      <w:pBdr>
        <w:bottom w:val="single" w:color="auto" w:sz="4" w:space="0"/>
      </w:pBdr>
      <w:spacing w:before="100" w:beforeAutospacing="1" w:after="100" w:afterAutospacing="1"/>
      <w:jc w:val="center"/>
      <w:textAlignment w:val="center"/>
    </w:pPr>
    <w:rPr>
      <w:rFonts w:ascii="宋体" w:hAnsi="宋体" w:eastAsia="宋体" w:cs="宋体"/>
      <w:b/>
      <w:bCs/>
      <w:kern w:val="0"/>
      <w:sz w:val="56"/>
      <w:szCs w:val="56"/>
    </w:rPr>
  </w:style>
  <w:style w:type="paragraph" w:customStyle="1" w:styleId="214">
    <w:name w:val="xl4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character" w:customStyle="1" w:styleId="215">
    <w:name w:val="bookmark-item"/>
    <w:qFormat/>
    <w:uiPriority w:val="0"/>
  </w:style>
  <w:style w:type="paragraph" w:customStyle="1" w:styleId="216">
    <w:name w:val="报告正文"/>
    <w:basedOn w:val="1"/>
    <w:qFormat/>
    <w:uiPriority w:val="0"/>
    <w:pPr>
      <w:adjustRightInd w:val="0"/>
      <w:spacing w:line="360" w:lineRule="auto"/>
      <w:ind w:firstLine="200" w:firstLineChars="200"/>
    </w:pPr>
    <w:rPr>
      <w:sz w:val="24"/>
      <w:szCs w:val="28"/>
    </w:rPr>
  </w:style>
  <w:style w:type="character" w:customStyle="1" w:styleId="217">
    <w:name w:val="标题 1 Char"/>
    <w:link w:val="3"/>
    <w:qFormat/>
    <w:uiPriority w:val="0"/>
    <w:rPr>
      <w:rFonts w:eastAsia="宋体"/>
      <w:b/>
      <w:bCs/>
      <w:kern w:val="44"/>
      <w:sz w:val="44"/>
      <w:szCs w:val="44"/>
    </w:rPr>
  </w:style>
  <w:style w:type="paragraph" w:customStyle="1" w:styleId="218">
    <w:name w:val="表头"/>
    <w:basedOn w:val="1"/>
    <w:next w:val="1"/>
    <w:qFormat/>
    <w:uiPriority w:val="0"/>
    <w:pPr>
      <w:spacing w:line="240" w:lineRule="auto"/>
      <w:ind w:firstLine="0" w:firstLineChars="0"/>
      <w:jc w:val="center"/>
    </w:pPr>
    <w:rPr>
      <w:rFonts w:ascii="Times New Roman" w:hAnsi="Times New Roman"/>
      <w:b/>
      <w:sz w:val="24"/>
    </w:rPr>
  </w:style>
  <w:style w:type="paragraph" w:customStyle="1" w:styleId="219">
    <w:name w:val="表格"/>
    <w:basedOn w:val="218"/>
    <w:qFormat/>
    <w:uiPriority w:val="0"/>
    <w:pPr>
      <w:spacing w:line="360" w:lineRule="exact"/>
      <w:ind w:firstLine="0" w:firstLineChars="0"/>
      <w:jc w:val="center"/>
    </w:pPr>
    <w:rPr>
      <w:rFonts w:ascii="Times New Roman" w:hAnsi="Times New Roman"/>
      <w:b w:val="0"/>
      <w:sz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FD67D1-E1DF-4D96-A6C3-627AEA0F83EE}">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62</Pages>
  <Words>711</Words>
  <Characters>805</Characters>
  <Lines>236</Lines>
  <Paragraphs>66</Paragraphs>
  <TotalTime>33</TotalTime>
  <ScaleCrop>false</ScaleCrop>
  <LinksUpToDate>false</LinksUpToDate>
  <CharactersWithSpaces>981</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2023-05-23T10:43:00Z</dcterms:created>
  <dc:creator>WHB</dc:creator>
  <cp:lastModifiedBy>风之子</cp:lastModifiedBy>
  <cp:lastPrinted>2023-05-23T11:48:00Z</cp:lastPrinted>
  <dcterms:modified xsi:type="dcterms:W3CDTF">2026-05-20T04:08:44Z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95C29E4A339D4E209253D31F3CEE6ADB_12</vt:lpwstr>
  </property>
  <property fmtid="{D5CDD505-2E9C-101B-9397-08002B2CF9AE}" pid="4" name="KSOTemplateDocerSaveRecord">
    <vt:lpwstr>eyJoZGlkIjoiNDdlMDJkMWY0NzMwOTMyNjM3YWM1MjE4YWZjMjliZmIifQ==</vt:lpwstr>
  </property>
</Properties>
</file>