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utoSpaceDE w:val="0"/>
        <w:autoSpaceDN w:val="0"/>
        <w:adjustRightInd w:val="0"/>
        <w:spacing w:line="300" w:lineRule="auto"/>
        <w:jc w:val="center"/>
        <w:rPr>
          <w:rFonts w:hint="eastAsia" w:ascii="仿宋" w:hAnsi="仿宋" w:eastAsia="仿宋" w:cs="仿宋"/>
          <w:sz w:val="44"/>
          <w:szCs w:val="44"/>
          <w:highlight w:val="none"/>
          <w:lang w:val="zh-CN"/>
        </w:rPr>
      </w:pPr>
      <w:bookmarkStart w:id="0" w:name="_Toc438371556"/>
      <w:bookmarkStart w:id="1" w:name="_Toc438371191"/>
      <w:bookmarkStart w:id="2" w:name="_Toc438370521"/>
      <w:bookmarkStart w:id="3" w:name="_Toc438371743"/>
      <w:bookmarkStart w:id="4" w:name="_Toc438354292"/>
      <w:bookmarkStart w:id="5" w:name="_Toc438371374"/>
    </w:p>
    <w:p>
      <w:pPr>
        <w:autoSpaceDE w:val="0"/>
        <w:autoSpaceDN w:val="0"/>
        <w:adjustRightInd w:val="0"/>
        <w:spacing w:line="300" w:lineRule="auto"/>
        <w:jc w:val="center"/>
        <w:rPr>
          <w:rFonts w:hint="eastAsia" w:ascii="仿宋" w:hAnsi="仿宋" w:eastAsia="仿宋" w:cs="仿宋"/>
          <w:sz w:val="44"/>
          <w:szCs w:val="44"/>
          <w:highlight w:val="none"/>
          <w:lang w:val="zh-CN"/>
        </w:rPr>
      </w:pPr>
      <w:bookmarkStart w:id="6" w:name="OLE_LINK4"/>
      <w:r>
        <w:rPr>
          <w:rFonts w:hint="eastAsia" w:ascii="仿宋" w:hAnsi="仿宋" w:eastAsia="仿宋" w:cs="仿宋"/>
          <w:sz w:val="44"/>
          <w:szCs w:val="44"/>
          <w:highlight w:val="none"/>
          <w:lang w:val="zh-CN"/>
        </w:rPr>
        <w:t>新疆维吾尔自治区第一济困医院（新疆维吾尔自治区康复医院 新疆维吾尔自治区第四人民医院）</w:t>
      </w:r>
      <w:r>
        <w:rPr>
          <w:rFonts w:hint="eastAsia" w:ascii="仿宋" w:hAnsi="仿宋" w:eastAsia="仿宋" w:cs="仿宋"/>
          <w:sz w:val="44"/>
          <w:szCs w:val="44"/>
          <w:highlight w:val="none"/>
          <w:lang w:val="zh-CN"/>
        </w:rPr>
        <w:fldChar w:fldCharType="begin"/>
      </w:r>
      <w:r>
        <w:rPr>
          <w:rFonts w:hint="eastAsia" w:ascii="仿宋" w:hAnsi="仿宋" w:eastAsia="仿宋" w:cs="仿宋"/>
          <w:sz w:val="44"/>
          <w:szCs w:val="44"/>
          <w:highlight w:val="none"/>
          <w:lang w:val="zh-CN"/>
        </w:rPr>
        <w:instrText xml:space="preserve"> HYPERLINK "https://pay.zcygov.cn/budget-quota-index/" \l "/purchase/plan/details/3267091" \t "https://pay.zcygov.cn/purchaseplan_front/" \l "/plan/list/_blank" </w:instrText>
      </w:r>
      <w:r>
        <w:rPr>
          <w:rFonts w:hint="eastAsia" w:ascii="仿宋" w:hAnsi="仿宋" w:eastAsia="仿宋" w:cs="仿宋"/>
          <w:sz w:val="44"/>
          <w:szCs w:val="44"/>
          <w:highlight w:val="none"/>
          <w:lang w:val="zh-CN"/>
        </w:rPr>
        <w:fldChar w:fldCharType="separate"/>
      </w:r>
      <w:r>
        <w:rPr>
          <w:rFonts w:hint="eastAsia" w:ascii="仿宋" w:hAnsi="仿宋" w:eastAsia="仿宋" w:cs="仿宋"/>
          <w:sz w:val="44"/>
          <w:szCs w:val="44"/>
          <w:highlight w:val="none"/>
          <w:lang w:val="zh-CN"/>
        </w:rPr>
        <w:t>社管科康复理疗设备采购项目</w:t>
      </w:r>
      <w:r>
        <w:rPr>
          <w:rFonts w:hint="eastAsia" w:ascii="仿宋" w:hAnsi="仿宋" w:eastAsia="仿宋" w:cs="仿宋"/>
          <w:sz w:val="44"/>
          <w:szCs w:val="44"/>
          <w:highlight w:val="none"/>
          <w:lang w:val="zh-CN"/>
        </w:rPr>
        <w:fldChar w:fldCharType="end"/>
      </w:r>
    </w:p>
    <w:bookmarkEnd w:id="6"/>
    <w:p>
      <w:pPr>
        <w:autoSpaceDE w:val="0"/>
        <w:autoSpaceDN w:val="0"/>
        <w:adjustRightInd w:val="0"/>
        <w:spacing w:line="300" w:lineRule="auto"/>
        <w:jc w:val="center"/>
        <w:rPr>
          <w:rFonts w:hint="eastAsia" w:ascii="仿宋" w:hAnsi="仿宋" w:eastAsia="仿宋" w:cs="仿宋"/>
          <w:sz w:val="44"/>
          <w:szCs w:val="44"/>
          <w:highlight w:val="none"/>
          <w:lang w:val="zh-CN"/>
        </w:rPr>
      </w:pPr>
    </w:p>
    <w:p>
      <w:pPr>
        <w:autoSpaceDE w:val="0"/>
        <w:autoSpaceDN w:val="0"/>
        <w:adjustRightInd w:val="0"/>
        <w:spacing w:line="300" w:lineRule="auto"/>
        <w:jc w:val="center"/>
        <w:rPr>
          <w:rFonts w:hint="eastAsia" w:ascii="仿宋" w:hAnsi="仿宋" w:eastAsia="仿宋" w:cs="仿宋"/>
          <w:sz w:val="44"/>
          <w:szCs w:val="44"/>
          <w:highlight w:val="none"/>
          <w:lang w:val="zh-CN"/>
        </w:rPr>
      </w:pPr>
      <w:r>
        <w:rPr>
          <w:rFonts w:hint="eastAsia" w:ascii="仿宋" w:hAnsi="仿宋" w:eastAsia="仿宋" w:cs="仿宋"/>
          <w:sz w:val="44"/>
          <w:szCs w:val="44"/>
          <w:highlight w:val="none"/>
          <w:lang w:val="zh-CN"/>
        </w:rPr>
        <w:t>招 标 文 件</w:t>
      </w:r>
    </w:p>
    <w:p>
      <w:pPr>
        <w:adjustRightInd w:val="0"/>
        <w:snapToGrid w:val="0"/>
        <w:spacing w:line="640" w:lineRule="exact"/>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(项目编号：</w:t>
      </w:r>
      <w:r>
        <w:rPr>
          <w:rFonts w:hint="eastAsia" w:ascii="仿宋" w:hAnsi="仿宋" w:eastAsia="仿宋" w:cs="仿宋"/>
          <w:b/>
          <w:bCs/>
          <w:spacing w:val="-6"/>
          <w:w w:val="98"/>
          <w:sz w:val="32"/>
          <w:szCs w:val="32"/>
          <w:highlight w:val="none"/>
          <w:lang w:eastAsia="zh-CN"/>
        </w:rPr>
        <w:t>PCZX-2026-B003</w:t>
      </w:r>
      <w:r>
        <w:rPr>
          <w:rFonts w:hint="eastAsia" w:ascii="仿宋" w:hAnsi="仿宋" w:eastAsia="仿宋" w:cs="仿宋"/>
          <w:b/>
          <w:bCs/>
          <w:sz w:val="32"/>
          <w:szCs w:val="32"/>
          <w:highlight w:val="none"/>
        </w:rPr>
        <w:t>）</w:t>
      </w:r>
    </w:p>
    <w:p>
      <w:pPr>
        <w:pStyle w:val="24"/>
        <w:ind w:firstLine="0"/>
        <w:rPr>
          <w:rFonts w:hint="eastAsia" w:ascii="仿宋" w:hAnsi="仿宋" w:eastAsia="仿宋" w:cs="仿宋"/>
          <w:b/>
          <w:bCs/>
          <w:sz w:val="40"/>
          <w:szCs w:val="40"/>
          <w:highlight w:val="none"/>
          <w:lang w:val="zh-CN"/>
        </w:rPr>
      </w:pPr>
    </w:p>
    <w:p>
      <w:pPr>
        <w:pStyle w:val="24"/>
        <w:ind w:firstLine="0"/>
        <w:rPr>
          <w:rFonts w:hint="eastAsia" w:ascii="仿宋" w:hAnsi="仿宋" w:eastAsia="仿宋" w:cs="仿宋"/>
          <w:b/>
          <w:bCs/>
          <w:sz w:val="40"/>
          <w:szCs w:val="40"/>
          <w:highlight w:val="none"/>
          <w:lang w:val="zh-CN"/>
        </w:rPr>
      </w:pPr>
    </w:p>
    <w:p>
      <w:pPr>
        <w:pStyle w:val="24"/>
        <w:ind w:firstLine="0"/>
        <w:rPr>
          <w:rFonts w:hint="eastAsia" w:ascii="仿宋" w:hAnsi="仿宋" w:eastAsia="仿宋" w:cs="仿宋"/>
          <w:b/>
          <w:bCs/>
          <w:sz w:val="40"/>
          <w:szCs w:val="40"/>
          <w:highlight w:val="none"/>
          <w:lang w:val="zh-CN"/>
        </w:rPr>
      </w:pPr>
    </w:p>
    <w:p>
      <w:pPr>
        <w:pStyle w:val="24"/>
        <w:rPr>
          <w:rFonts w:hint="eastAsia" w:ascii="仿宋" w:hAnsi="仿宋" w:eastAsia="仿宋" w:cs="仿宋"/>
          <w:highlight w:val="none"/>
          <w:lang w:val="zh-CN"/>
        </w:rPr>
      </w:pPr>
    </w:p>
    <w:tbl>
      <w:tblPr>
        <w:tblStyle w:val="89"/>
        <w:tblW w:w="0" w:type="auto"/>
        <w:jc w:val="center"/>
        <w:tblBorders>
          <w:top w:val="none" w:color="auto" w:sz="0" w:space="0"/>
          <w:left w:val="none" w:color="auto" w:sz="0" w:space="0"/>
          <w:bottom w:val="none" w:color="auto" w:sz="0" w:space="0"/>
          <w:right w:val="none" w:color="auto" w:sz="0" w:space="0"/>
          <w:insideH w:val="dotDash" w:color="auto" w:sz="4" w:space="0"/>
          <w:insideV w:val="none" w:color="auto" w:sz="0" w:space="0"/>
        </w:tblBorders>
        <w:tblLayout w:type="autofit"/>
        <w:tblCellMar>
          <w:top w:w="0" w:type="dxa"/>
          <w:left w:w="108" w:type="dxa"/>
          <w:bottom w:w="0" w:type="dxa"/>
          <w:right w:w="108" w:type="dxa"/>
        </w:tblCellMar>
      </w:tblPr>
      <w:tblGrid>
        <w:gridCol w:w="8522"/>
      </w:tblGrid>
      <w:tr>
        <w:tblPrEx>
          <w:tblBorders>
            <w:top w:val="none" w:color="auto" w:sz="0" w:space="0"/>
            <w:left w:val="none" w:color="auto" w:sz="0" w:space="0"/>
            <w:bottom w:val="none" w:color="auto" w:sz="0" w:space="0"/>
            <w:right w:val="none" w:color="auto" w:sz="0" w:space="0"/>
            <w:insideH w:val="dotDash" w:color="auto" w:sz="4" w:space="0"/>
            <w:insideV w:val="none" w:color="auto" w:sz="0" w:space="0"/>
          </w:tblBorders>
          <w:tblCellMar>
            <w:top w:w="0" w:type="dxa"/>
            <w:left w:w="108" w:type="dxa"/>
            <w:bottom w:w="0" w:type="dxa"/>
            <w:right w:w="108" w:type="dxa"/>
          </w:tblCellMar>
        </w:tblPrEx>
        <w:trPr>
          <w:jc w:val="center"/>
        </w:trPr>
        <w:tc>
          <w:tcPr>
            <w:tcW w:w="8522" w:type="dxa"/>
            <w:tcBorders>
              <w:tl2br w:val="nil"/>
              <w:tr2bl w:val="nil"/>
            </w:tcBorders>
          </w:tcPr>
          <w:p>
            <w:pPr>
              <w:pStyle w:val="46"/>
              <w:tabs>
                <w:tab w:val="left" w:pos="4305"/>
              </w:tabs>
              <w:spacing w:line="600" w:lineRule="exact"/>
              <w:jc w:val="left"/>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采购人：</w:t>
            </w:r>
            <w:r>
              <w:rPr>
                <w:rFonts w:hint="eastAsia" w:ascii="仿宋" w:hAnsi="仿宋" w:eastAsia="仿宋" w:cs="仿宋"/>
                <w:b/>
                <w:bCs/>
                <w:sz w:val="32"/>
                <w:szCs w:val="32"/>
                <w:highlight w:val="none"/>
                <w:lang w:val="zh-CN"/>
              </w:rPr>
              <w:t>新疆维吾尔自治区第一济困医院（新疆维吾尔自治区康复医院 新疆维吾尔自治区第四人民医院）</w:t>
            </w:r>
          </w:p>
          <w:p>
            <w:pPr>
              <w:pStyle w:val="46"/>
              <w:tabs>
                <w:tab w:val="left" w:pos="4305"/>
              </w:tabs>
              <w:spacing w:line="600" w:lineRule="exact"/>
              <w:jc w:val="left"/>
              <w:rPr>
                <w:rFonts w:hint="eastAsia" w:ascii="仿宋" w:hAnsi="仿宋" w:eastAsia="仿宋" w:cs="仿宋"/>
                <w:b/>
                <w:bCs/>
                <w:sz w:val="32"/>
                <w:szCs w:val="32"/>
                <w:highlight w:val="none"/>
                <w:lang w:eastAsia="zh-CN"/>
              </w:rPr>
            </w:pPr>
            <w:r>
              <w:rPr>
                <w:rFonts w:hint="eastAsia" w:ascii="仿宋" w:hAnsi="仿宋" w:eastAsia="仿宋" w:cs="仿宋"/>
                <w:b/>
                <w:bCs/>
                <w:sz w:val="32"/>
                <w:szCs w:val="32"/>
                <w:highlight w:val="none"/>
              </w:rPr>
              <w:t>地  址：</w:t>
            </w:r>
            <w:r>
              <w:rPr>
                <w:rFonts w:hint="eastAsia" w:ascii="仿宋" w:hAnsi="仿宋" w:eastAsia="仿宋" w:cs="仿宋"/>
                <w:b/>
                <w:bCs/>
                <w:sz w:val="32"/>
                <w:szCs w:val="32"/>
                <w:highlight w:val="none"/>
                <w:lang w:eastAsia="zh-CN"/>
              </w:rPr>
              <w:t>新疆乌鲁木齐市温泉西路21号</w:t>
            </w:r>
          </w:p>
          <w:p>
            <w:pPr>
              <w:pStyle w:val="46"/>
              <w:tabs>
                <w:tab w:val="left" w:pos="4305"/>
              </w:tabs>
              <w:spacing w:line="600" w:lineRule="exact"/>
              <w:jc w:val="left"/>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联系人：</w:t>
            </w:r>
            <w:r>
              <w:rPr>
                <w:rFonts w:hint="eastAsia" w:ascii="仿宋" w:hAnsi="仿宋" w:eastAsia="仿宋" w:cs="仿宋"/>
                <w:b/>
                <w:bCs/>
                <w:sz w:val="32"/>
                <w:szCs w:val="32"/>
                <w:highlight w:val="none"/>
                <w:lang w:eastAsia="zh-CN"/>
              </w:rPr>
              <w:t>邵老师</w:t>
            </w:r>
            <w:r>
              <w:rPr>
                <w:rFonts w:hint="eastAsia" w:ascii="仿宋" w:hAnsi="仿宋" w:eastAsia="仿宋" w:cs="仿宋"/>
                <w:b/>
                <w:bCs/>
                <w:sz w:val="32"/>
                <w:szCs w:val="32"/>
                <w:highlight w:val="none"/>
              </w:rPr>
              <w:t xml:space="preserve"> </w:t>
            </w:r>
          </w:p>
          <w:p>
            <w:pPr>
              <w:pStyle w:val="46"/>
              <w:tabs>
                <w:tab w:val="left" w:pos="4305"/>
              </w:tabs>
              <w:spacing w:line="600" w:lineRule="exact"/>
              <w:jc w:val="left"/>
              <w:rPr>
                <w:rFonts w:hint="eastAsia" w:ascii="仿宋" w:hAnsi="仿宋" w:eastAsia="仿宋" w:cs="仿宋"/>
                <w:b/>
                <w:bCs/>
                <w:sz w:val="32"/>
                <w:szCs w:val="32"/>
                <w:highlight w:val="none"/>
                <w:lang w:eastAsia="zh-CN"/>
              </w:rPr>
            </w:pPr>
            <w:r>
              <w:rPr>
                <w:rFonts w:hint="eastAsia" w:ascii="仿宋" w:hAnsi="仿宋" w:eastAsia="仿宋" w:cs="仿宋"/>
                <w:b/>
                <w:bCs/>
                <w:sz w:val="32"/>
                <w:szCs w:val="32"/>
                <w:highlight w:val="none"/>
              </w:rPr>
              <w:t>联系电话：</w:t>
            </w:r>
            <w:r>
              <w:rPr>
                <w:rFonts w:hint="eastAsia" w:ascii="仿宋" w:hAnsi="仿宋" w:eastAsia="仿宋" w:cs="仿宋"/>
                <w:b/>
                <w:bCs/>
                <w:sz w:val="32"/>
                <w:szCs w:val="32"/>
                <w:highlight w:val="none"/>
                <w:lang w:eastAsia="zh-CN"/>
              </w:rPr>
              <w:t>0991-4167769</w:t>
            </w:r>
          </w:p>
        </w:tc>
      </w:tr>
      <w:tr>
        <w:tblPrEx>
          <w:tblBorders>
            <w:top w:val="none" w:color="auto" w:sz="0" w:space="0"/>
            <w:left w:val="none" w:color="auto" w:sz="0" w:space="0"/>
            <w:bottom w:val="none" w:color="auto" w:sz="0" w:space="0"/>
            <w:right w:val="none" w:color="auto" w:sz="0" w:space="0"/>
            <w:insideH w:val="dotDash" w:color="auto" w:sz="4" w:space="0"/>
            <w:insideV w:val="none" w:color="auto" w:sz="0" w:space="0"/>
          </w:tblBorders>
          <w:tblCellMar>
            <w:top w:w="0" w:type="dxa"/>
            <w:left w:w="108" w:type="dxa"/>
            <w:bottom w:w="0" w:type="dxa"/>
            <w:right w:w="108" w:type="dxa"/>
          </w:tblCellMar>
        </w:tblPrEx>
        <w:trPr>
          <w:jc w:val="center"/>
        </w:trPr>
        <w:tc>
          <w:tcPr>
            <w:tcW w:w="8522" w:type="dxa"/>
            <w:tcBorders>
              <w:tl2br w:val="nil"/>
              <w:tr2bl w:val="nil"/>
            </w:tcBorders>
          </w:tcPr>
          <w:p>
            <w:pPr>
              <w:pStyle w:val="46"/>
              <w:tabs>
                <w:tab w:val="left" w:pos="4305"/>
              </w:tabs>
              <w:spacing w:line="600" w:lineRule="exact"/>
              <w:rPr>
                <w:rFonts w:hint="eastAsia" w:ascii="仿宋" w:hAnsi="仿宋" w:eastAsia="仿宋" w:cs="仿宋"/>
                <w:b/>
                <w:bCs/>
                <w:sz w:val="32"/>
                <w:szCs w:val="32"/>
                <w:highlight w:val="none"/>
                <w:lang w:eastAsia="zh-CN"/>
              </w:rPr>
            </w:pPr>
            <w:r>
              <w:rPr>
                <w:rFonts w:hint="eastAsia" w:ascii="仿宋" w:hAnsi="仿宋" w:eastAsia="仿宋" w:cs="仿宋"/>
                <w:b/>
                <w:bCs/>
                <w:sz w:val="32"/>
                <w:szCs w:val="32"/>
                <w:highlight w:val="none"/>
              </w:rPr>
              <w:t>采购代理机构：</w:t>
            </w:r>
            <w:r>
              <w:rPr>
                <w:rFonts w:hint="eastAsia" w:ascii="仿宋" w:hAnsi="仿宋" w:eastAsia="仿宋" w:cs="仿宋"/>
                <w:b/>
                <w:bCs/>
                <w:sz w:val="32"/>
                <w:szCs w:val="32"/>
                <w:highlight w:val="none"/>
                <w:lang w:eastAsia="zh-CN"/>
              </w:rPr>
              <w:t>新疆谱诚项目管理咨询有限公司</w:t>
            </w:r>
          </w:p>
          <w:p>
            <w:pPr>
              <w:pStyle w:val="46"/>
              <w:tabs>
                <w:tab w:val="left" w:pos="4305"/>
              </w:tabs>
              <w:spacing w:line="600" w:lineRule="exact"/>
              <w:rPr>
                <w:rFonts w:hint="eastAsia" w:ascii="仿宋" w:hAnsi="仿宋" w:eastAsia="仿宋" w:cs="仿宋"/>
                <w:b/>
                <w:bCs/>
                <w:sz w:val="32"/>
                <w:szCs w:val="32"/>
                <w:highlight w:val="none"/>
                <w:lang w:eastAsia="zh-CN"/>
              </w:rPr>
            </w:pPr>
            <w:r>
              <w:rPr>
                <w:rFonts w:hint="eastAsia" w:ascii="仿宋" w:hAnsi="仿宋" w:eastAsia="仿宋" w:cs="仿宋"/>
                <w:b/>
                <w:bCs/>
                <w:sz w:val="32"/>
                <w:szCs w:val="32"/>
                <w:highlight w:val="none"/>
              </w:rPr>
              <w:t>地  址：</w:t>
            </w:r>
            <w:r>
              <w:rPr>
                <w:rFonts w:hint="eastAsia" w:ascii="仿宋" w:hAnsi="仿宋" w:eastAsia="仿宋" w:cs="仿宋"/>
                <w:b/>
                <w:bCs/>
                <w:sz w:val="32"/>
                <w:szCs w:val="32"/>
                <w:highlight w:val="none"/>
                <w:lang w:eastAsia="zh-CN"/>
              </w:rPr>
              <w:t>新疆乌鲁木齐市水磨沟区龙腾路1118号中央公园二期9栋（万科云）503室</w:t>
            </w:r>
          </w:p>
          <w:p>
            <w:pPr>
              <w:pStyle w:val="46"/>
              <w:tabs>
                <w:tab w:val="left" w:pos="4305"/>
              </w:tabs>
              <w:spacing w:line="600" w:lineRule="exact"/>
              <w:rPr>
                <w:rFonts w:hint="eastAsia" w:ascii="仿宋" w:hAnsi="仿宋" w:eastAsia="仿宋" w:cs="仿宋"/>
                <w:b/>
                <w:bCs/>
                <w:sz w:val="32"/>
                <w:szCs w:val="32"/>
                <w:highlight w:val="none"/>
                <w:lang w:eastAsia="zh-CN"/>
              </w:rPr>
            </w:pPr>
            <w:r>
              <w:rPr>
                <w:rFonts w:hint="eastAsia" w:ascii="仿宋" w:hAnsi="仿宋" w:eastAsia="仿宋" w:cs="仿宋"/>
                <w:b/>
                <w:bCs/>
                <w:sz w:val="32"/>
                <w:szCs w:val="32"/>
                <w:highlight w:val="none"/>
              </w:rPr>
              <w:t>联系人：</w:t>
            </w:r>
            <w:r>
              <w:rPr>
                <w:rFonts w:hint="eastAsia" w:ascii="仿宋" w:hAnsi="仿宋" w:eastAsia="仿宋" w:cs="仿宋"/>
                <w:b/>
                <w:bCs/>
                <w:sz w:val="32"/>
                <w:szCs w:val="32"/>
                <w:highlight w:val="none"/>
                <w:lang w:eastAsia="zh-CN"/>
              </w:rPr>
              <w:t>孙工、张工</w:t>
            </w:r>
          </w:p>
          <w:p>
            <w:pPr>
              <w:pStyle w:val="46"/>
              <w:tabs>
                <w:tab w:val="left" w:pos="4305"/>
              </w:tabs>
              <w:spacing w:line="600" w:lineRule="exact"/>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联系电话：</w:t>
            </w:r>
            <w:r>
              <w:rPr>
                <w:rFonts w:hint="eastAsia" w:ascii="仿宋" w:hAnsi="仿宋" w:eastAsia="仿宋" w:cs="仿宋"/>
                <w:b/>
                <w:bCs/>
                <w:sz w:val="32"/>
                <w:szCs w:val="32"/>
                <w:highlight w:val="none"/>
                <w:lang w:val="en-US" w:eastAsia="zh-CN"/>
              </w:rPr>
              <w:t>13619900480</w:t>
            </w:r>
            <w:r>
              <w:rPr>
                <w:rFonts w:hint="eastAsia" w:ascii="仿宋" w:hAnsi="仿宋" w:eastAsia="仿宋" w:cs="仿宋"/>
                <w:b/>
                <w:bCs/>
                <w:sz w:val="32"/>
                <w:szCs w:val="32"/>
                <w:highlight w:val="none"/>
              </w:rPr>
              <w:t>、18160597624</w:t>
            </w:r>
          </w:p>
          <w:p>
            <w:pPr>
              <w:pStyle w:val="46"/>
              <w:tabs>
                <w:tab w:val="left" w:pos="4305"/>
              </w:tabs>
              <w:spacing w:line="600" w:lineRule="exact"/>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日期:2026年</w:t>
            </w:r>
            <w:r>
              <w:rPr>
                <w:rFonts w:hint="eastAsia" w:ascii="仿宋" w:hAnsi="仿宋" w:eastAsia="仿宋" w:cs="仿宋"/>
                <w:b/>
                <w:bCs/>
                <w:sz w:val="32"/>
                <w:szCs w:val="32"/>
                <w:highlight w:val="none"/>
                <w:lang w:val="en-US" w:eastAsia="zh-CN"/>
              </w:rPr>
              <w:t>5</w:t>
            </w:r>
            <w:r>
              <w:rPr>
                <w:rFonts w:hint="eastAsia" w:ascii="仿宋" w:hAnsi="仿宋" w:eastAsia="仿宋" w:cs="仿宋"/>
                <w:b/>
                <w:bCs/>
                <w:sz w:val="32"/>
                <w:szCs w:val="32"/>
                <w:highlight w:val="none"/>
              </w:rPr>
              <w:t>月</w:t>
            </w:r>
          </w:p>
        </w:tc>
      </w:tr>
    </w:tbl>
    <w:p>
      <w:pPr>
        <w:rPr>
          <w:rFonts w:hint="eastAsia" w:ascii="仿宋" w:hAnsi="仿宋" w:eastAsia="仿宋" w:cs="仿宋"/>
          <w:highlight w:val="none"/>
        </w:rPr>
      </w:pPr>
    </w:p>
    <w:p>
      <w:pPr>
        <w:rPr>
          <w:rFonts w:hint="eastAsia" w:ascii="仿宋" w:hAnsi="仿宋" w:eastAsia="仿宋" w:cs="仿宋"/>
          <w:sz w:val="32"/>
          <w:szCs w:val="32"/>
          <w:highlight w:val="none"/>
        </w:rPr>
      </w:pPr>
    </w:p>
    <w:p>
      <w:pPr>
        <w:pStyle w:val="374"/>
        <w:spacing w:line="1200" w:lineRule="exact"/>
        <w:jc w:val="center"/>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lang w:val="zh-CN"/>
        </w:rPr>
        <w:t>目</w:t>
      </w:r>
      <w:r>
        <w:rPr>
          <w:rFonts w:hint="eastAsia" w:ascii="仿宋" w:hAnsi="仿宋" w:eastAsia="仿宋" w:cs="仿宋"/>
          <w:color w:val="auto"/>
          <w:sz w:val="36"/>
          <w:szCs w:val="36"/>
          <w:highlight w:val="none"/>
        </w:rPr>
        <w:t xml:space="preserve"> </w:t>
      </w:r>
      <w:r>
        <w:rPr>
          <w:rFonts w:hint="eastAsia" w:ascii="仿宋" w:hAnsi="仿宋" w:eastAsia="仿宋" w:cs="仿宋"/>
          <w:color w:val="auto"/>
          <w:sz w:val="36"/>
          <w:szCs w:val="36"/>
          <w:highlight w:val="none"/>
          <w:lang w:val="zh-CN"/>
        </w:rPr>
        <w:t>录</w:t>
      </w:r>
    </w:p>
    <w:p>
      <w:pPr>
        <w:pStyle w:val="60"/>
        <w:tabs>
          <w:tab w:val="right" w:leader="dot" w:pos="8324"/>
        </w:tabs>
        <w:spacing w:line="1200" w:lineRule="exact"/>
        <w:rPr>
          <w:rFonts w:hint="eastAsia" w:ascii="仿宋" w:hAnsi="仿宋" w:eastAsia="仿宋" w:cs="仿宋"/>
          <w:b/>
          <w:kern w:val="2"/>
          <w:sz w:val="32"/>
          <w:szCs w:val="32"/>
          <w:highlight w:val="none"/>
        </w:rPr>
      </w:pPr>
      <w:r>
        <w:rPr>
          <w:rFonts w:hint="eastAsia" w:ascii="仿宋" w:hAnsi="仿宋" w:eastAsia="仿宋" w:cs="仿宋"/>
          <w:b/>
          <w:sz w:val="32"/>
          <w:szCs w:val="32"/>
          <w:highlight w:val="none"/>
        </w:rPr>
        <w:fldChar w:fldCharType="begin"/>
      </w:r>
      <w:r>
        <w:rPr>
          <w:rFonts w:hint="eastAsia" w:ascii="仿宋" w:hAnsi="仿宋" w:eastAsia="仿宋" w:cs="仿宋"/>
          <w:b/>
          <w:sz w:val="32"/>
          <w:szCs w:val="32"/>
          <w:highlight w:val="none"/>
        </w:rPr>
        <w:instrText xml:space="preserve"> TOC \o "1-3" \h \z \u </w:instrText>
      </w:r>
      <w:r>
        <w:rPr>
          <w:rFonts w:hint="eastAsia" w:ascii="仿宋" w:hAnsi="仿宋" w:eastAsia="仿宋" w:cs="仿宋"/>
          <w:b/>
          <w:sz w:val="32"/>
          <w:szCs w:val="32"/>
          <w:highlight w:val="none"/>
        </w:rPr>
        <w:fldChar w:fldCharType="separate"/>
      </w: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"_Toc108716987" </w:instrText>
      </w:r>
      <w:r>
        <w:rPr>
          <w:rFonts w:hint="eastAsia" w:ascii="仿宋" w:hAnsi="仿宋" w:eastAsia="仿宋" w:cs="仿宋"/>
          <w:highlight w:val="none"/>
        </w:rPr>
        <w:fldChar w:fldCharType="separate"/>
      </w:r>
      <w:r>
        <w:rPr>
          <w:rStyle w:val="96"/>
          <w:rFonts w:hint="eastAsia" w:ascii="仿宋" w:hAnsi="仿宋" w:eastAsia="仿宋" w:cs="仿宋"/>
          <w:b/>
          <w:sz w:val="32"/>
          <w:szCs w:val="32"/>
          <w:highlight w:val="none"/>
        </w:rPr>
        <w:t>第一部分 招标公告</w:t>
      </w:r>
      <w:r>
        <w:rPr>
          <w:rFonts w:hint="eastAsia" w:ascii="仿宋" w:hAnsi="仿宋" w:eastAsia="仿宋" w:cs="仿宋"/>
          <w:b/>
          <w:sz w:val="32"/>
          <w:szCs w:val="32"/>
          <w:highlight w:val="none"/>
        </w:rPr>
        <w:tab/>
      </w:r>
      <w:r>
        <w:rPr>
          <w:rFonts w:hint="eastAsia" w:ascii="仿宋" w:hAnsi="仿宋" w:eastAsia="仿宋" w:cs="仿宋"/>
          <w:b/>
          <w:sz w:val="32"/>
          <w:szCs w:val="32"/>
          <w:highlight w:val="none"/>
        </w:rPr>
        <w:t>1</w:t>
      </w:r>
      <w:r>
        <w:rPr>
          <w:rFonts w:hint="eastAsia" w:ascii="仿宋" w:hAnsi="仿宋" w:eastAsia="仿宋" w:cs="仿宋"/>
          <w:b/>
          <w:sz w:val="32"/>
          <w:szCs w:val="32"/>
          <w:highlight w:val="none"/>
        </w:rPr>
        <w:fldChar w:fldCharType="end"/>
      </w:r>
    </w:p>
    <w:p>
      <w:pPr>
        <w:pStyle w:val="60"/>
        <w:tabs>
          <w:tab w:val="right" w:leader="dot" w:pos="8324"/>
        </w:tabs>
        <w:spacing w:line="1200" w:lineRule="exact"/>
        <w:rPr>
          <w:rFonts w:hint="eastAsia" w:ascii="仿宋" w:hAnsi="仿宋" w:eastAsia="仿宋" w:cs="仿宋"/>
          <w:b/>
          <w:kern w:val="2"/>
          <w:sz w:val="32"/>
          <w:szCs w:val="32"/>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"_Toc108716988" </w:instrText>
      </w:r>
      <w:r>
        <w:rPr>
          <w:rFonts w:hint="eastAsia" w:ascii="仿宋" w:hAnsi="仿宋" w:eastAsia="仿宋" w:cs="仿宋"/>
          <w:highlight w:val="none"/>
        </w:rPr>
        <w:fldChar w:fldCharType="separate"/>
      </w:r>
      <w:r>
        <w:rPr>
          <w:rStyle w:val="96"/>
          <w:rFonts w:hint="eastAsia" w:ascii="仿宋" w:hAnsi="仿宋" w:eastAsia="仿宋" w:cs="仿宋"/>
          <w:b/>
          <w:sz w:val="32"/>
          <w:szCs w:val="32"/>
          <w:highlight w:val="none"/>
        </w:rPr>
        <w:t>第</w:t>
      </w:r>
      <w:r>
        <w:rPr>
          <w:rStyle w:val="96"/>
          <w:rFonts w:hint="eastAsia" w:ascii="仿宋" w:hAnsi="仿宋" w:eastAsia="仿宋" w:cs="仿宋"/>
          <w:b/>
          <w:sz w:val="32"/>
          <w:szCs w:val="32"/>
          <w:highlight w:val="none"/>
          <w:lang w:eastAsia="zh-CN"/>
        </w:rPr>
        <w:t>二部分 投标人</w:t>
      </w:r>
      <w:r>
        <w:rPr>
          <w:rStyle w:val="96"/>
          <w:rFonts w:hint="eastAsia" w:ascii="仿宋" w:hAnsi="仿宋" w:eastAsia="仿宋" w:cs="仿宋"/>
          <w:b/>
          <w:sz w:val="32"/>
          <w:szCs w:val="32"/>
          <w:highlight w:val="none"/>
        </w:rPr>
        <w:t>须知</w:t>
      </w:r>
      <w:r>
        <w:rPr>
          <w:rFonts w:hint="eastAsia" w:ascii="仿宋" w:hAnsi="仿宋" w:eastAsia="仿宋" w:cs="仿宋"/>
          <w:b/>
          <w:sz w:val="32"/>
          <w:szCs w:val="32"/>
          <w:highlight w:val="none"/>
        </w:rPr>
        <w:tab/>
      </w:r>
      <w:r>
        <w:rPr>
          <w:rFonts w:hint="eastAsia" w:ascii="仿宋" w:hAnsi="仿宋" w:eastAsia="仿宋" w:cs="仿宋"/>
          <w:b/>
          <w:sz w:val="32"/>
          <w:szCs w:val="32"/>
          <w:highlight w:val="none"/>
        </w:rPr>
        <w:t>5</w:t>
      </w:r>
      <w:r>
        <w:rPr>
          <w:rFonts w:hint="eastAsia" w:ascii="仿宋" w:hAnsi="仿宋" w:eastAsia="仿宋" w:cs="仿宋"/>
          <w:b/>
          <w:sz w:val="32"/>
          <w:szCs w:val="32"/>
          <w:highlight w:val="none"/>
        </w:rPr>
        <w:fldChar w:fldCharType="end"/>
      </w:r>
    </w:p>
    <w:p>
      <w:pPr>
        <w:pStyle w:val="60"/>
        <w:tabs>
          <w:tab w:val="right" w:leader="dot" w:pos="8324"/>
        </w:tabs>
        <w:spacing w:line="1200" w:lineRule="exact"/>
        <w:rPr>
          <w:rFonts w:hint="eastAsia" w:ascii="仿宋" w:hAnsi="仿宋" w:eastAsia="仿宋" w:cs="仿宋"/>
          <w:b/>
          <w:kern w:val="2"/>
          <w:sz w:val="32"/>
          <w:szCs w:val="32"/>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"_Toc108716997" </w:instrText>
      </w:r>
      <w:r>
        <w:rPr>
          <w:rFonts w:hint="eastAsia" w:ascii="仿宋" w:hAnsi="仿宋" w:eastAsia="仿宋" w:cs="仿宋"/>
          <w:highlight w:val="none"/>
        </w:rPr>
        <w:fldChar w:fldCharType="separate"/>
      </w:r>
      <w:r>
        <w:rPr>
          <w:rStyle w:val="96"/>
          <w:rFonts w:hint="eastAsia" w:ascii="仿宋" w:hAnsi="仿宋" w:eastAsia="仿宋" w:cs="仿宋"/>
          <w:b/>
          <w:sz w:val="32"/>
          <w:szCs w:val="32"/>
          <w:highlight w:val="none"/>
          <w:lang w:eastAsia="zh-CN"/>
        </w:rPr>
        <w:t>第三部分 采购内容及技术要求</w:t>
      </w:r>
      <w:r>
        <w:rPr>
          <w:rFonts w:hint="eastAsia" w:ascii="仿宋" w:hAnsi="仿宋" w:eastAsia="仿宋" w:cs="仿宋"/>
          <w:b/>
          <w:sz w:val="32"/>
          <w:szCs w:val="32"/>
          <w:highlight w:val="none"/>
        </w:rPr>
        <w:tab/>
      </w:r>
      <w:r>
        <w:rPr>
          <w:rFonts w:hint="eastAsia" w:ascii="仿宋" w:hAnsi="仿宋" w:eastAsia="仿宋" w:cs="仿宋"/>
          <w:b/>
          <w:sz w:val="32"/>
          <w:szCs w:val="32"/>
          <w:highlight w:val="none"/>
        </w:rPr>
        <w:t>4</w:t>
      </w:r>
      <w:r>
        <w:rPr>
          <w:rFonts w:hint="eastAsia" w:ascii="仿宋" w:hAnsi="仿宋" w:eastAsia="仿宋" w:cs="仿宋"/>
          <w:b/>
          <w:sz w:val="32"/>
          <w:szCs w:val="32"/>
          <w:highlight w:val="none"/>
        </w:rPr>
        <w:fldChar w:fldCharType="end"/>
      </w:r>
      <w:r>
        <w:rPr>
          <w:rFonts w:hint="eastAsia" w:ascii="仿宋" w:hAnsi="仿宋" w:eastAsia="仿宋" w:cs="仿宋"/>
          <w:b/>
          <w:sz w:val="32"/>
          <w:szCs w:val="32"/>
          <w:highlight w:val="none"/>
        </w:rPr>
        <w:t>6</w:t>
      </w:r>
    </w:p>
    <w:p>
      <w:pPr>
        <w:pStyle w:val="60"/>
        <w:tabs>
          <w:tab w:val="right" w:leader="dot" w:pos="8324"/>
        </w:tabs>
        <w:spacing w:line="1200" w:lineRule="exact"/>
        <w:rPr>
          <w:rFonts w:hint="eastAsia" w:ascii="仿宋" w:hAnsi="仿宋" w:eastAsia="仿宋" w:cs="仿宋"/>
          <w:b/>
          <w:kern w:val="2"/>
          <w:sz w:val="32"/>
          <w:szCs w:val="32"/>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"_Toc108716998" </w:instrText>
      </w:r>
      <w:r>
        <w:rPr>
          <w:rFonts w:hint="eastAsia" w:ascii="仿宋" w:hAnsi="仿宋" w:eastAsia="仿宋" w:cs="仿宋"/>
          <w:highlight w:val="none"/>
        </w:rPr>
        <w:fldChar w:fldCharType="separate"/>
      </w:r>
      <w:r>
        <w:rPr>
          <w:rStyle w:val="96"/>
          <w:rFonts w:hint="eastAsia" w:ascii="仿宋" w:hAnsi="仿宋" w:eastAsia="仿宋" w:cs="仿宋"/>
          <w:b/>
          <w:sz w:val="32"/>
          <w:szCs w:val="32"/>
          <w:highlight w:val="none"/>
          <w:lang w:eastAsia="zh-CN"/>
        </w:rPr>
        <w:t>第四部分 合同条款</w:t>
      </w:r>
      <w:r>
        <w:rPr>
          <w:rFonts w:hint="eastAsia" w:ascii="仿宋" w:hAnsi="仿宋" w:eastAsia="仿宋" w:cs="仿宋"/>
          <w:b/>
          <w:sz w:val="32"/>
          <w:szCs w:val="32"/>
          <w:highlight w:val="none"/>
        </w:rPr>
        <w:tab/>
      </w:r>
      <w:r>
        <w:rPr>
          <w:rFonts w:hint="eastAsia" w:ascii="仿宋" w:hAnsi="仿宋" w:eastAsia="仿宋" w:cs="仿宋"/>
          <w:b/>
          <w:sz w:val="32"/>
          <w:szCs w:val="32"/>
          <w:highlight w:val="none"/>
        </w:rPr>
        <w:t>5</w:t>
      </w:r>
      <w:r>
        <w:rPr>
          <w:rFonts w:hint="eastAsia" w:ascii="仿宋" w:hAnsi="仿宋" w:eastAsia="仿宋" w:cs="仿宋"/>
          <w:b/>
          <w:sz w:val="32"/>
          <w:szCs w:val="32"/>
          <w:highlight w:val="none"/>
        </w:rPr>
        <w:fldChar w:fldCharType="end"/>
      </w:r>
      <w:r>
        <w:rPr>
          <w:rFonts w:hint="eastAsia" w:ascii="仿宋" w:hAnsi="仿宋" w:eastAsia="仿宋" w:cs="仿宋"/>
          <w:b/>
          <w:sz w:val="32"/>
          <w:szCs w:val="32"/>
          <w:highlight w:val="none"/>
        </w:rPr>
        <w:t>1</w:t>
      </w:r>
    </w:p>
    <w:p>
      <w:pPr>
        <w:pStyle w:val="60"/>
        <w:tabs>
          <w:tab w:val="right" w:leader="dot" w:pos="8324"/>
        </w:tabs>
        <w:spacing w:line="1200" w:lineRule="exact"/>
        <w:rPr>
          <w:rFonts w:hint="eastAsia" w:ascii="仿宋" w:hAnsi="仿宋" w:eastAsia="仿宋" w:cs="仿宋"/>
          <w:b/>
          <w:kern w:val="2"/>
          <w:sz w:val="32"/>
          <w:szCs w:val="32"/>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"_Toc108716999" </w:instrText>
      </w:r>
      <w:r>
        <w:rPr>
          <w:rFonts w:hint="eastAsia" w:ascii="仿宋" w:hAnsi="仿宋" w:eastAsia="仿宋" w:cs="仿宋"/>
          <w:highlight w:val="none"/>
        </w:rPr>
        <w:fldChar w:fldCharType="separate"/>
      </w:r>
      <w:r>
        <w:rPr>
          <w:rStyle w:val="96"/>
          <w:rFonts w:hint="eastAsia" w:ascii="仿宋" w:hAnsi="仿宋" w:eastAsia="仿宋" w:cs="仿宋"/>
          <w:b/>
          <w:sz w:val="32"/>
          <w:szCs w:val="32"/>
          <w:highlight w:val="none"/>
          <w:lang w:eastAsia="zh-CN"/>
        </w:rPr>
        <w:t>第五部分 投标文件制作格式</w:t>
      </w:r>
      <w:r>
        <w:rPr>
          <w:rFonts w:hint="eastAsia" w:ascii="仿宋" w:hAnsi="仿宋" w:eastAsia="仿宋" w:cs="仿宋"/>
          <w:b/>
          <w:sz w:val="32"/>
          <w:szCs w:val="32"/>
          <w:highlight w:val="none"/>
        </w:rPr>
        <w:tab/>
      </w:r>
      <w:r>
        <w:rPr>
          <w:rFonts w:hint="eastAsia" w:ascii="仿宋" w:hAnsi="仿宋" w:eastAsia="仿宋" w:cs="仿宋"/>
          <w:b/>
          <w:sz w:val="32"/>
          <w:szCs w:val="32"/>
          <w:highlight w:val="none"/>
        </w:rPr>
        <w:t>6</w:t>
      </w:r>
      <w:r>
        <w:rPr>
          <w:rFonts w:hint="eastAsia" w:ascii="仿宋" w:hAnsi="仿宋" w:eastAsia="仿宋" w:cs="仿宋"/>
          <w:b/>
          <w:sz w:val="32"/>
          <w:szCs w:val="32"/>
          <w:highlight w:val="none"/>
        </w:rPr>
        <w:fldChar w:fldCharType="end"/>
      </w:r>
      <w:r>
        <w:rPr>
          <w:rFonts w:hint="eastAsia" w:ascii="仿宋" w:hAnsi="仿宋" w:eastAsia="仿宋" w:cs="仿宋"/>
          <w:b/>
          <w:sz w:val="32"/>
          <w:szCs w:val="32"/>
          <w:highlight w:val="none"/>
        </w:rPr>
        <w:t>2</w:t>
      </w:r>
    </w:p>
    <w:p>
      <w:pPr>
        <w:spacing w:line="1200" w:lineRule="exact"/>
        <w:ind w:right="252" w:rightChars="120"/>
        <w:rPr>
          <w:rFonts w:hint="eastAsia" w:ascii="仿宋" w:hAnsi="仿宋" w:eastAsia="仿宋" w:cs="仿宋"/>
          <w:sz w:val="32"/>
          <w:szCs w:val="32"/>
          <w:highlight w:val="none"/>
        </w:rPr>
        <w:sectPr>
          <w:headerReference r:id="rId3" w:type="default"/>
          <w:footerReference r:id="rId4" w:type="default"/>
          <w:pgSz w:w="11906" w:h="16838"/>
          <w:pgMar w:top="1474" w:right="1701" w:bottom="1474" w:left="1701" w:header="851" w:footer="992" w:gutter="170"/>
          <w:pgNumType w:start="1"/>
          <w:cols w:space="720" w:num="1"/>
          <w:docGrid w:linePitch="312" w:charSpace="-2478"/>
        </w:sectPr>
      </w:pPr>
      <w:r>
        <w:rPr>
          <w:rFonts w:hint="eastAsia" w:ascii="仿宋" w:hAnsi="仿宋" w:eastAsia="仿宋" w:cs="仿宋"/>
          <w:b/>
          <w:bCs/>
          <w:sz w:val="32"/>
          <w:szCs w:val="32"/>
          <w:highlight w:val="none"/>
          <w:lang w:val="zh-CN"/>
        </w:rPr>
        <w:fldChar w:fldCharType="end"/>
      </w:r>
    </w:p>
    <w:p>
      <w:pPr>
        <w:pStyle w:val="431"/>
        <w:spacing w:line="579" w:lineRule="exact"/>
        <w:jc w:val="center"/>
        <w:outlineLvl w:val="0"/>
        <w:rPr>
          <w:rFonts w:hint="eastAsia" w:ascii="仿宋" w:hAnsi="仿宋" w:eastAsia="仿宋" w:cs="仿宋"/>
          <w:b/>
          <w:color w:val="auto"/>
          <w:kern w:val="2"/>
          <w:sz w:val="36"/>
          <w:szCs w:val="36"/>
          <w:highlight w:val="none"/>
        </w:rPr>
      </w:pPr>
      <w:bookmarkStart w:id="7" w:name="_Toc108716987"/>
      <w:bookmarkStart w:id="8" w:name="_Hlk37946207"/>
      <w:r>
        <w:rPr>
          <w:rFonts w:hint="eastAsia" w:ascii="仿宋" w:hAnsi="仿宋" w:eastAsia="仿宋" w:cs="仿宋"/>
          <w:b/>
          <w:color w:val="auto"/>
          <w:kern w:val="2"/>
          <w:sz w:val="44"/>
          <w:szCs w:val="44"/>
          <w:highlight w:val="none"/>
        </w:rPr>
        <w:t>第一部分 招标公告</w:t>
      </w:r>
      <w:bookmarkEnd w:id="7"/>
      <w:bookmarkEnd w:id="8"/>
    </w:p>
    <w:p>
      <w:pPr>
        <w:spacing w:line="420" w:lineRule="exact"/>
        <w:outlineLvl w:val="0"/>
        <w:rPr>
          <w:rFonts w:hint="eastAsia" w:ascii="仿宋" w:hAnsi="仿宋" w:eastAsia="仿宋" w:cs="仿宋"/>
          <w:b/>
          <w:sz w:val="24"/>
          <w:highlight w:val="none"/>
        </w:rPr>
      </w:pPr>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atLeast"/>
          <w:jc w:val="center"/>
        </w:trPr>
        <w:tc>
          <w:tcPr>
            <w:tcW w:w="9313" w:type="dxa"/>
          </w:tcPr>
          <w:p>
            <w:pPr>
              <w:pStyle w:val="46"/>
              <w:tabs>
                <w:tab w:val="left" w:pos="4305"/>
              </w:tabs>
              <w:spacing w:line="579"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项目概况：</w:t>
            </w:r>
            <w:r>
              <w:rPr>
                <w:rFonts w:hint="eastAsia" w:ascii="仿宋" w:hAnsi="仿宋" w:eastAsia="仿宋" w:cs="仿宋"/>
                <w:sz w:val="32"/>
                <w:szCs w:val="32"/>
                <w:highlight w:val="none"/>
                <w:lang w:eastAsia="zh-CN"/>
              </w:rPr>
              <w:t>新疆维吾尔自治区第一济困医院（新疆维吾尔自治区康复医院 新疆维吾尔自治区第四人民医院）社管科康复理疗设备采购项目</w:t>
            </w:r>
            <w:r>
              <w:rPr>
                <w:rFonts w:hint="eastAsia" w:ascii="仿宋" w:hAnsi="仿宋" w:eastAsia="仿宋" w:cs="仿宋"/>
                <w:sz w:val="32"/>
                <w:szCs w:val="32"/>
                <w:highlight w:val="none"/>
              </w:rPr>
              <w:t>的潜在投标人应在政采云线上获取招标文件，并于</w:t>
            </w:r>
            <w:r>
              <w:rPr>
                <w:rFonts w:hint="eastAsia" w:ascii="仿宋" w:hAnsi="仿宋" w:eastAsia="仿宋" w:cs="仿宋"/>
                <w:sz w:val="32"/>
                <w:szCs w:val="32"/>
                <w:highlight w:val="none"/>
                <w:u w:val="single"/>
                <w:lang w:eastAsia="zh-CN"/>
              </w:rPr>
              <w:t>2026年6月3日</w:t>
            </w:r>
            <w:r>
              <w:rPr>
                <w:rFonts w:hint="eastAsia" w:ascii="仿宋" w:hAnsi="仿宋" w:eastAsia="仿宋" w:cs="仿宋"/>
                <w:sz w:val="32"/>
                <w:szCs w:val="32"/>
                <w:highlight w:val="none"/>
              </w:rPr>
              <w:t>11:00（北京时间）前递交投标文件。</w:t>
            </w:r>
          </w:p>
        </w:tc>
      </w:tr>
    </w:tbl>
    <w:p>
      <w:pPr>
        <w:pStyle w:val="46"/>
        <w:tabs>
          <w:tab w:val="left" w:pos="4305"/>
        </w:tabs>
        <w:spacing w:line="579" w:lineRule="exact"/>
        <w:ind w:firstLine="643"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一、项目基本情况</w:t>
      </w:r>
    </w:p>
    <w:p>
      <w:pPr>
        <w:pStyle w:val="46"/>
        <w:tabs>
          <w:tab w:val="left" w:pos="4305"/>
        </w:tabs>
        <w:spacing w:line="579" w:lineRule="exact"/>
        <w:ind w:firstLine="640" w:firstLineChars="200"/>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1. 项目编号：</w:t>
      </w:r>
      <w:r>
        <w:rPr>
          <w:rFonts w:hint="eastAsia" w:ascii="仿宋" w:hAnsi="仿宋" w:eastAsia="仿宋" w:cs="仿宋"/>
          <w:sz w:val="32"/>
          <w:szCs w:val="32"/>
          <w:highlight w:val="none"/>
          <w:lang w:eastAsia="zh-CN"/>
        </w:rPr>
        <w:t>PCZX-2026-B003</w:t>
      </w:r>
    </w:p>
    <w:p>
      <w:pPr>
        <w:pStyle w:val="46"/>
        <w:tabs>
          <w:tab w:val="left" w:pos="4305"/>
        </w:tabs>
        <w:spacing w:line="579" w:lineRule="exact"/>
        <w:ind w:firstLine="640" w:firstLineChars="200"/>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2. 项目名称：</w:t>
      </w:r>
      <w:r>
        <w:rPr>
          <w:rFonts w:hint="eastAsia" w:ascii="仿宋" w:hAnsi="仿宋" w:eastAsia="仿宋" w:cs="仿宋"/>
          <w:sz w:val="32"/>
          <w:szCs w:val="32"/>
          <w:highlight w:val="none"/>
          <w:lang w:eastAsia="zh-CN"/>
        </w:rPr>
        <w:t>新疆维吾尔自治区第一济困医院（新疆维吾尔自治区康复医院 新疆维吾尔自治区第四人民医院）社管科康复理疗设备采购项目</w:t>
      </w:r>
    </w:p>
    <w:p>
      <w:pPr>
        <w:pStyle w:val="46"/>
        <w:tabs>
          <w:tab w:val="left" w:pos="4305"/>
        </w:tabs>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3. 采购方式：公开招标</w:t>
      </w:r>
    </w:p>
    <w:p>
      <w:pPr>
        <w:pStyle w:val="46"/>
        <w:tabs>
          <w:tab w:val="left" w:pos="4305"/>
        </w:tabs>
        <w:spacing w:line="579" w:lineRule="exact"/>
        <w:ind w:firstLine="640" w:firstLineChars="200"/>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4. 预算金额（元）：</w:t>
      </w:r>
      <w:r>
        <w:rPr>
          <w:rFonts w:hint="eastAsia" w:ascii="仿宋" w:hAnsi="仿宋" w:eastAsia="仿宋" w:cs="仿宋"/>
          <w:color w:val="000000" w:themeColor="text1"/>
          <w:sz w:val="32"/>
          <w:szCs w:val="32"/>
          <w:highlight w:val="none"/>
          <w:lang w:eastAsia="zh-CN"/>
          <w14:textFill>
            <w14:solidFill>
              <w14:schemeClr w14:val="tx1"/>
            </w14:solidFill>
          </w14:textFill>
        </w:rPr>
        <w:t>830000.00</w:t>
      </w:r>
    </w:p>
    <w:p>
      <w:pPr>
        <w:pStyle w:val="46"/>
        <w:tabs>
          <w:tab w:val="left" w:pos="4305"/>
        </w:tabs>
        <w:spacing w:line="579" w:lineRule="exact"/>
        <w:ind w:left="3518" w:leftChars="304" w:hanging="2880" w:hangingChars="900"/>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5. 最高限价（元）：</w:t>
      </w:r>
      <w:r>
        <w:rPr>
          <w:rFonts w:hint="eastAsia" w:ascii="仿宋" w:hAnsi="仿宋" w:eastAsia="仿宋" w:cs="仿宋"/>
          <w:color w:val="000000" w:themeColor="text1"/>
          <w:sz w:val="32"/>
          <w:szCs w:val="32"/>
          <w:highlight w:val="none"/>
          <w:lang w:eastAsia="zh-CN"/>
          <w14:textFill>
            <w14:solidFill>
              <w14:schemeClr w14:val="tx1"/>
            </w14:solidFill>
          </w14:textFill>
        </w:rPr>
        <w:t>830000.00</w:t>
      </w:r>
    </w:p>
    <w:p>
      <w:pPr>
        <w:pStyle w:val="46"/>
        <w:tabs>
          <w:tab w:val="left" w:pos="4305"/>
        </w:tabs>
        <w:spacing w:line="579" w:lineRule="exact"/>
        <w:ind w:firstLine="640" w:firstLineChars="200"/>
        <w:rPr>
          <w:rFonts w:hint="eastAsia" w:ascii="仿宋" w:hAnsi="仿宋" w:eastAsia="仿宋" w:cs="仿宋"/>
          <w:sz w:val="32"/>
          <w:szCs w:val="32"/>
          <w:highlight w:val="none"/>
          <w:lang w:val="zh-CN"/>
        </w:rPr>
      </w:pPr>
      <w:r>
        <w:rPr>
          <w:rFonts w:hint="eastAsia" w:ascii="仿宋" w:hAnsi="仿宋" w:eastAsia="仿宋" w:cs="仿宋"/>
          <w:sz w:val="32"/>
          <w:szCs w:val="32"/>
          <w:highlight w:val="none"/>
        </w:rPr>
        <w:t>6. 采购需求</w:t>
      </w:r>
      <w:r>
        <w:rPr>
          <w:rFonts w:hint="eastAsia" w:ascii="仿宋" w:hAnsi="仿宋" w:eastAsia="仿宋" w:cs="仿宋"/>
          <w:sz w:val="32"/>
          <w:szCs w:val="32"/>
          <w:highlight w:val="none"/>
          <w:lang w:val="zh-CN"/>
        </w:rPr>
        <w:t>：</w:t>
      </w:r>
    </w:p>
    <w:tbl>
      <w:tblPr>
        <w:tblStyle w:val="8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9"/>
        <w:gridCol w:w="2438"/>
        <w:gridCol w:w="5192"/>
        <w:gridCol w:w="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8" w:type="pct"/>
            <w:vAlign w:val="center"/>
          </w:tcPr>
          <w:p>
            <w:pPr>
              <w:pStyle w:val="46"/>
              <w:tabs>
                <w:tab w:val="left" w:pos="4305"/>
              </w:tabs>
              <w:spacing w:line="579" w:lineRule="exact"/>
              <w:jc w:val="center"/>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序号</w:t>
            </w:r>
          </w:p>
        </w:tc>
        <w:tc>
          <w:tcPr>
            <w:tcW w:w="1245" w:type="pct"/>
            <w:vAlign w:val="center"/>
          </w:tcPr>
          <w:p>
            <w:pPr>
              <w:pStyle w:val="46"/>
              <w:tabs>
                <w:tab w:val="left" w:pos="4305"/>
              </w:tabs>
              <w:spacing w:line="579" w:lineRule="exact"/>
              <w:jc w:val="center"/>
              <w:rPr>
                <w:rFonts w:hint="eastAsia" w:ascii="仿宋" w:hAnsi="仿宋" w:eastAsia="仿宋" w:cs="仿宋"/>
                <w:sz w:val="32"/>
                <w:szCs w:val="32"/>
                <w:highlight w:val="none"/>
                <w:lang w:val="zh-CN"/>
              </w:rPr>
            </w:pPr>
            <w:r>
              <w:rPr>
                <w:rFonts w:hint="eastAsia" w:ascii="仿宋" w:hAnsi="仿宋" w:eastAsia="仿宋" w:cs="仿宋"/>
                <w:sz w:val="32"/>
                <w:szCs w:val="32"/>
                <w:highlight w:val="none"/>
              </w:rPr>
              <w:t>标项</w:t>
            </w:r>
            <w:r>
              <w:rPr>
                <w:rFonts w:hint="eastAsia" w:ascii="仿宋" w:hAnsi="仿宋" w:eastAsia="仿宋" w:cs="仿宋"/>
                <w:sz w:val="32"/>
                <w:szCs w:val="32"/>
                <w:highlight w:val="none"/>
                <w:lang w:val="zh-CN"/>
              </w:rPr>
              <w:t>名称</w:t>
            </w:r>
          </w:p>
        </w:tc>
        <w:tc>
          <w:tcPr>
            <w:tcW w:w="2651" w:type="pct"/>
            <w:vAlign w:val="center"/>
          </w:tcPr>
          <w:p>
            <w:pPr>
              <w:pStyle w:val="46"/>
              <w:tabs>
                <w:tab w:val="left" w:pos="4305"/>
              </w:tabs>
              <w:spacing w:line="579" w:lineRule="exact"/>
              <w:jc w:val="center"/>
              <w:rPr>
                <w:rFonts w:hint="eastAsia" w:ascii="仿宋" w:hAnsi="仿宋" w:eastAsia="仿宋" w:cs="仿宋"/>
                <w:sz w:val="32"/>
                <w:szCs w:val="32"/>
                <w:highlight w:val="none"/>
                <w:lang w:val="zh-CN"/>
              </w:rPr>
            </w:pPr>
            <w:r>
              <w:rPr>
                <w:rFonts w:hint="eastAsia" w:ascii="仿宋" w:hAnsi="仿宋" w:eastAsia="仿宋" w:cs="仿宋"/>
                <w:sz w:val="32"/>
                <w:szCs w:val="32"/>
                <w:highlight w:val="none"/>
                <w:lang w:val="zh-CN"/>
              </w:rPr>
              <w:t>简要规格描述或项目基本概况介绍、用途</w:t>
            </w:r>
          </w:p>
        </w:tc>
        <w:tc>
          <w:tcPr>
            <w:tcW w:w="464" w:type="pct"/>
            <w:vAlign w:val="center"/>
          </w:tcPr>
          <w:p>
            <w:pPr>
              <w:pStyle w:val="46"/>
              <w:tabs>
                <w:tab w:val="left" w:pos="4305"/>
              </w:tabs>
              <w:spacing w:line="579" w:lineRule="exact"/>
              <w:jc w:val="center"/>
              <w:rPr>
                <w:rFonts w:hint="eastAsia" w:ascii="仿宋" w:hAnsi="仿宋" w:eastAsia="仿宋" w:cs="仿宋"/>
                <w:sz w:val="32"/>
                <w:szCs w:val="32"/>
                <w:highlight w:val="none"/>
                <w:lang w:val="zh-CN"/>
              </w:rPr>
            </w:pPr>
            <w:r>
              <w:rPr>
                <w:rFonts w:hint="eastAsia" w:ascii="仿宋" w:hAnsi="仿宋" w:eastAsia="仿宋" w:cs="仿宋"/>
                <w:sz w:val="32"/>
                <w:szCs w:val="3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jc w:val="center"/>
        </w:trPr>
        <w:tc>
          <w:tcPr>
            <w:tcW w:w="638" w:type="pct"/>
            <w:vAlign w:val="center"/>
          </w:tcPr>
          <w:p>
            <w:pPr>
              <w:pStyle w:val="46"/>
              <w:tabs>
                <w:tab w:val="left" w:pos="4305"/>
              </w:tabs>
              <w:spacing w:line="579"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1</w:t>
            </w:r>
          </w:p>
        </w:tc>
        <w:tc>
          <w:tcPr>
            <w:tcW w:w="1245" w:type="pct"/>
            <w:vAlign w:val="center"/>
          </w:tcPr>
          <w:p>
            <w:pPr>
              <w:pStyle w:val="46"/>
              <w:tabs>
                <w:tab w:val="left" w:pos="4305"/>
              </w:tabs>
              <w:spacing w:line="579" w:lineRule="exact"/>
              <w:jc w:val="center"/>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新疆维吾尔自治区第一济困医院（新疆维吾尔自治区康复医院 新疆维吾尔自治区第四人民医院）社管科康复理疗设备采购项目</w:t>
            </w:r>
          </w:p>
        </w:tc>
        <w:tc>
          <w:tcPr>
            <w:tcW w:w="2651" w:type="pct"/>
            <w:vAlign w:val="center"/>
          </w:tcPr>
          <w:p>
            <w:pPr>
              <w:pStyle w:val="46"/>
              <w:tabs>
                <w:tab w:val="left" w:pos="4305"/>
              </w:tabs>
              <w:spacing w:line="579"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便携式全数字彩色超声诊断仪</w:t>
            </w:r>
            <w:r>
              <w:rPr>
                <w:rFonts w:hint="eastAsia" w:ascii="仿宋" w:hAnsi="仿宋" w:eastAsia="仿宋" w:cs="仿宋"/>
                <w:sz w:val="32"/>
                <w:szCs w:val="32"/>
                <w:highlight w:val="none"/>
                <w:lang w:eastAsia="zh-CN"/>
              </w:rPr>
              <w:t>、便携式数字化 X 射线机摄影系统、便携式体外冲击波治疗仪、干扰电治疗仪、深层肌肉刺激仪</w:t>
            </w:r>
            <w:r>
              <w:rPr>
                <w:rFonts w:hint="eastAsia" w:ascii="仿宋" w:hAnsi="仿宋" w:eastAsia="仿宋" w:cs="仿宋"/>
                <w:sz w:val="32"/>
                <w:szCs w:val="32"/>
                <w:highlight w:val="none"/>
                <w:lang w:val="en-US" w:eastAsia="zh-CN"/>
              </w:rPr>
              <w:t>采购</w:t>
            </w:r>
            <w:r>
              <w:rPr>
                <w:rFonts w:hint="eastAsia" w:ascii="仿宋" w:hAnsi="仿宋" w:eastAsia="仿宋" w:cs="仿宋"/>
                <w:sz w:val="32"/>
                <w:szCs w:val="32"/>
                <w:highlight w:val="none"/>
              </w:rPr>
              <w:t>，具体内容及要求详见采购文件</w:t>
            </w:r>
          </w:p>
        </w:tc>
        <w:tc>
          <w:tcPr>
            <w:tcW w:w="464" w:type="pct"/>
            <w:vAlign w:val="center"/>
          </w:tcPr>
          <w:p>
            <w:pPr>
              <w:pStyle w:val="46"/>
              <w:tabs>
                <w:tab w:val="left" w:pos="506"/>
                <w:tab w:val="left" w:pos="4305"/>
              </w:tabs>
              <w:spacing w:line="579" w:lineRule="exact"/>
              <w:jc w:val="left"/>
              <w:rPr>
                <w:rFonts w:hint="eastAsia" w:ascii="仿宋" w:hAnsi="仿宋" w:eastAsia="仿宋" w:cs="仿宋"/>
                <w:sz w:val="32"/>
                <w:szCs w:val="32"/>
                <w:highlight w:val="none"/>
                <w:lang w:val="zh-CN"/>
              </w:rPr>
            </w:pPr>
          </w:p>
        </w:tc>
      </w:tr>
    </w:tbl>
    <w:p>
      <w:pPr>
        <w:pStyle w:val="46"/>
        <w:tabs>
          <w:tab w:val="left" w:pos="4305"/>
        </w:tabs>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7.合同履约期限（供货期）：</w:t>
      </w:r>
      <w:bookmarkStart w:id="9" w:name="OLE_LINK5"/>
      <w:r>
        <w:rPr>
          <w:rFonts w:hint="eastAsia" w:ascii="仿宋" w:hAnsi="仿宋" w:eastAsia="仿宋" w:cs="仿宋"/>
          <w:sz w:val="32"/>
          <w:szCs w:val="32"/>
          <w:highlight w:val="none"/>
          <w:lang w:eastAsia="zh-CN"/>
        </w:rPr>
        <w:t>合同签订之日起15个自然日内完成供货、安装、调试等全部工作</w:t>
      </w:r>
      <w:r>
        <w:rPr>
          <w:rFonts w:hint="eastAsia" w:ascii="仿宋" w:hAnsi="仿宋" w:eastAsia="仿宋" w:cs="仿宋"/>
          <w:sz w:val="32"/>
          <w:szCs w:val="32"/>
          <w:highlight w:val="none"/>
        </w:rPr>
        <w:t>。</w:t>
      </w:r>
      <w:bookmarkEnd w:id="9"/>
    </w:p>
    <w:p>
      <w:pPr>
        <w:pStyle w:val="46"/>
        <w:tabs>
          <w:tab w:val="left" w:pos="4305"/>
        </w:tabs>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8. 本项目不接受联合体投标。</w:t>
      </w:r>
    </w:p>
    <w:p>
      <w:pPr>
        <w:pStyle w:val="46"/>
        <w:tabs>
          <w:tab w:val="left" w:pos="4305"/>
        </w:tabs>
        <w:spacing w:line="579" w:lineRule="exact"/>
        <w:ind w:firstLine="643"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二、申请人的资格要求</w:t>
      </w:r>
    </w:p>
    <w:p>
      <w:pPr>
        <w:pStyle w:val="46"/>
        <w:tabs>
          <w:tab w:val="left" w:pos="4305"/>
        </w:tabs>
        <w:spacing w:line="579" w:lineRule="exact"/>
        <w:ind w:firstLine="643"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1. 满足《中华人民共和国政府采购法》第二十二条规定：</w:t>
      </w:r>
    </w:p>
    <w:p>
      <w:pPr>
        <w:pStyle w:val="46"/>
        <w:tabs>
          <w:tab w:val="left" w:pos="4305"/>
        </w:tabs>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（1）具有独立承担民事责任的能力；</w:t>
      </w:r>
    </w:p>
    <w:p>
      <w:pPr>
        <w:pStyle w:val="46"/>
        <w:tabs>
          <w:tab w:val="left" w:pos="4305"/>
        </w:tabs>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（2）具有良好的商业信誉和健全的财务会计制度；</w:t>
      </w:r>
    </w:p>
    <w:p>
      <w:pPr>
        <w:pStyle w:val="46"/>
        <w:tabs>
          <w:tab w:val="left" w:pos="4305"/>
        </w:tabs>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（3）具有履行合同所必需的设备和专业技术能力；</w:t>
      </w:r>
    </w:p>
    <w:p>
      <w:pPr>
        <w:pStyle w:val="46"/>
        <w:tabs>
          <w:tab w:val="left" w:pos="4305"/>
        </w:tabs>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（4）有依法缴纳税收和社会保障资金的良好记录；</w:t>
      </w:r>
    </w:p>
    <w:p>
      <w:pPr>
        <w:pStyle w:val="46"/>
        <w:tabs>
          <w:tab w:val="left" w:pos="4305"/>
        </w:tabs>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（5）参加政府采购活动前三年内，在经营活动中没有重大违法记录；</w:t>
      </w:r>
    </w:p>
    <w:p>
      <w:pPr>
        <w:pStyle w:val="46"/>
        <w:tabs>
          <w:tab w:val="left" w:pos="4305"/>
        </w:tabs>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（6）法律、行政法规规定的其他条件。</w:t>
      </w:r>
    </w:p>
    <w:p>
      <w:pPr>
        <w:pStyle w:val="46"/>
        <w:tabs>
          <w:tab w:val="left" w:pos="4305"/>
        </w:tabs>
        <w:spacing w:line="579" w:lineRule="exact"/>
        <w:ind w:firstLine="643" w:firstLineChars="200"/>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rPr>
        <w:t>2. 落实政府采购政策需满足的资格要求：</w:t>
      </w:r>
      <w:r>
        <w:rPr>
          <w:rFonts w:hint="eastAsia" w:ascii="仿宋" w:hAnsi="仿宋" w:eastAsia="仿宋" w:cs="仿宋"/>
          <w:b/>
          <w:bCs/>
          <w:sz w:val="32"/>
          <w:szCs w:val="32"/>
          <w:highlight w:val="none"/>
          <w:lang w:val="en-US" w:eastAsia="zh-CN"/>
        </w:rPr>
        <w:t>无</w:t>
      </w:r>
    </w:p>
    <w:p>
      <w:pPr>
        <w:pStyle w:val="46"/>
        <w:tabs>
          <w:tab w:val="left" w:pos="4305"/>
        </w:tabs>
        <w:spacing w:line="579" w:lineRule="exact"/>
        <w:ind w:firstLine="643" w:firstLineChars="200"/>
        <w:rPr>
          <w:rStyle w:val="91"/>
          <w:rFonts w:hint="eastAsia" w:ascii="仿宋" w:hAnsi="仿宋" w:eastAsia="仿宋" w:cs="仿宋"/>
          <w:sz w:val="32"/>
          <w:szCs w:val="32"/>
          <w:highlight w:val="none"/>
          <w:lang w:val="en-US" w:eastAsia="zh-CN"/>
        </w:rPr>
      </w:pPr>
      <w:r>
        <w:rPr>
          <w:rStyle w:val="91"/>
          <w:rFonts w:hint="eastAsia" w:ascii="仿宋" w:hAnsi="仿宋" w:eastAsia="仿宋" w:cs="仿宋"/>
          <w:sz w:val="32"/>
          <w:szCs w:val="32"/>
          <w:highlight w:val="none"/>
        </w:rPr>
        <w:t>3. 本项目特定资格要求：</w:t>
      </w:r>
      <w:bookmarkStart w:id="10" w:name="OLE_LINK35"/>
      <w:r>
        <w:rPr>
          <w:rStyle w:val="91"/>
          <w:rFonts w:hint="eastAsia" w:ascii="仿宋" w:hAnsi="仿宋" w:eastAsia="仿宋" w:cs="仿宋"/>
          <w:b w:val="0"/>
          <w:bCs w:val="0"/>
          <w:color w:val="auto"/>
          <w:sz w:val="32"/>
          <w:szCs w:val="32"/>
          <w:highlight w:val="none"/>
        </w:rPr>
        <w:t>具</w:t>
      </w:r>
      <w:r>
        <w:rPr>
          <w:rStyle w:val="91"/>
          <w:rFonts w:hint="eastAsia" w:ascii="仿宋" w:hAnsi="仿宋" w:eastAsia="仿宋" w:cs="仿宋"/>
          <w:b w:val="0"/>
          <w:bCs w:val="0"/>
          <w:color w:val="auto"/>
          <w:sz w:val="32"/>
          <w:szCs w:val="32"/>
          <w:highlight w:val="none"/>
          <w:lang w:val="en-US" w:eastAsia="zh-CN"/>
        </w:rPr>
        <w:t>有</w:t>
      </w:r>
      <w:r>
        <w:rPr>
          <w:rStyle w:val="91"/>
          <w:rFonts w:hint="eastAsia" w:ascii="仿宋" w:hAnsi="仿宋" w:eastAsia="仿宋" w:cs="仿宋"/>
          <w:b w:val="0"/>
          <w:bCs w:val="0"/>
          <w:color w:val="auto"/>
          <w:sz w:val="32"/>
          <w:szCs w:val="32"/>
          <w:highlight w:val="none"/>
        </w:rPr>
        <w:t>所投产品属于第二类医疗器械的，还需提供投标人有效的行政主管部门颁发的医疗器械经营备案凭证（或医疗器械生产许可证或医疗器械经营许可证或其他医疗器械生产经营许可证明文件）；所投产品属于第三类医疗器械的，还需提供投标人有效的行政主管部门颁发的医疗器械生产许可证（或医疗器械经营许可证或其他医疗器械生产经营许可证明文件）。</w:t>
      </w:r>
      <w:bookmarkEnd w:id="10"/>
    </w:p>
    <w:p>
      <w:pPr>
        <w:pStyle w:val="46"/>
        <w:tabs>
          <w:tab w:val="left" w:pos="4305"/>
        </w:tabs>
        <w:spacing w:line="579" w:lineRule="exact"/>
        <w:ind w:firstLine="640" w:firstLineChars="200"/>
        <w:rPr>
          <w:rFonts w:hint="eastAsia" w:ascii="仿宋" w:hAnsi="仿宋" w:eastAsia="仿宋" w:cs="仿宋"/>
          <w:b/>
          <w:bCs/>
          <w:sz w:val="32"/>
          <w:szCs w:val="32"/>
          <w:highlight w:val="none"/>
        </w:rPr>
      </w:pPr>
      <w:r>
        <w:rPr>
          <w:rFonts w:hint="eastAsia" w:ascii="仿宋" w:hAnsi="仿宋" w:eastAsia="仿宋" w:cs="仿宋"/>
          <w:sz w:val="32"/>
          <w:szCs w:val="32"/>
          <w:highlight w:val="none"/>
        </w:rPr>
        <w:t>三、</w:t>
      </w:r>
      <w:r>
        <w:rPr>
          <w:rFonts w:hint="eastAsia" w:ascii="仿宋" w:hAnsi="仿宋" w:eastAsia="仿宋" w:cs="仿宋"/>
          <w:b/>
          <w:bCs/>
          <w:sz w:val="32"/>
          <w:szCs w:val="32"/>
          <w:highlight w:val="none"/>
        </w:rPr>
        <w:t>获取招标文件</w:t>
      </w:r>
    </w:p>
    <w:p>
      <w:pPr>
        <w:pStyle w:val="46"/>
        <w:tabs>
          <w:tab w:val="left" w:pos="4305"/>
        </w:tabs>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（1）时间：</w:t>
      </w:r>
      <w:r>
        <w:rPr>
          <w:rFonts w:hint="eastAsia" w:ascii="仿宋" w:hAnsi="仿宋" w:eastAsia="仿宋" w:cs="仿宋"/>
          <w:sz w:val="32"/>
          <w:szCs w:val="32"/>
          <w:highlight w:val="none"/>
          <w:u w:val="single"/>
        </w:rPr>
        <w:t>2026</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lang w:val="en-US" w:eastAsia="zh-CN"/>
        </w:rPr>
        <w:t>5</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lang w:val="en-US" w:eastAsia="zh-CN"/>
        </w:rPr>
        <w:t>14</w:t>
      </w:r>
      <w:r>
        <w:rPr>
          <w:rFonts w:hint="eastAsia" w:ascii="仿宋" w:hAnsi="仿宋" w:eastAsia="仿宋" w:cs="仿宋"/>
          <w:sz w:val="32"/>
          <w:szCs w:val="32"/>
          <w:highlight w:val="none"/>
        </w:rPr>
        <w:t>日至</w:t>
      </w:r>
      <w:r>
        <w:rPr>
          <w:rFonts w:hint="eastAsia" w:ascii="仿宋" w:hAnsi="仿宋" w:eastAsia="仿宋" w:cs="仿宋"/>
          <w:sz w:val="32"/>
          <w:szCs w:val="32"/>
          <w:highlight w:val="none"/>
          <w:u w:val="single"/>
        </w:rPr>
        <w:t>2026</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lang w:val="en-US" w:eastAsia="zh-CN"/>
        </w:rPr>
        <w:t>5</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lang w:val="en-US" w:eastAsia="zh-CN"/>
        </w:rPr>
        <w:t>21</w:t>
      </w:r>
      <w:r>
        <w:rPr>
          <w:rFonts w:hint="eastAsia" w:ascii="仿宋" w:hAnsi="仿宋" w:eastAsia="仿宋" w:cs="仿宋"/>
          <w:sz w:val="32"/>
          <w:szCs w:val="32"/>
          <w:highlight w:val="none"/>
        </w:rPr>
        <w:t>日，每天上午00:00至14:00，下午14:00至23:59（北京时间，法定节假日除外）</w:t>
      </w:r>
    </w:p>
    <w:p>
      <w:pPr>
        <w:pStyle w:val="46"/>
        <w:tabs>
          <w:tab w:val="left" w:pos="4305"/>
        </w:tabs>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（2）地点：政采云平台https://www.zcygov.cn/ </w:t>
      </w:r>
    </w:p>
    <w:p>
      <w:pPr>
        <w:pStyle w:val="46"/>
        <w:tabs>
          <w:tab w:val="left" w:pos="4305"/>
        </w:tabs>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（3）方式：投标人登录政采云平台https://www.zcygov.cn/在线申请获取采购文件（进入“项目采购”应用，在获取采购文件菜单中选择项目，申请获取采购文件）；</w:t>
      </w:r>
    </w:p>
    <w:p>
      <w:pPr>
        <w:pStyle w:val="46"/>
        <w:tabs>
          <w:tab w:val="left" w:pos="4305"/>
        </w:tabs>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（4）售价（元）：0 。</w:t>
      </w:r>
    </w:p>
    <w:p>
      <w:pPr>
        <w:pStyle w:val="67"/>
        <w:spacing w:line="579" w:lineRule="exact"/>
        <w:ind w:left="0" w:firstLine="643" w:firstLineChars="200"/>
        <w:jc w:val="left"/>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四、提交投标文件截止时间、开标时间和地点</w:t>
      </w:r>
    </w:p>
    <w:p>
      <w:pPr>
        <w:pStyle w:val="82"/>
        <w:spacing w:before="0" w:beforeAutospacing="0" w:after="0" w:afterAutospacing="0" w:line="579" w:lineRule="exact"/>
        <w:ind w:firstLine="640" w:firstLineChars="200"/>
        <w:rPr>
          <w:rFonts w:hint="eastAsia" w:ascii="仿宋" w:hAnsi="仿宋" w:eastAsia="仿宋" w:cs="仿宋"/>
          <w:kern w:val="2"/>
          <w:sz w:val="32"/>
          <w:szCs w:val="32"/>
          <w:highlight w:val="none"/>
        </w:rPr>
      </w:pPr>
      <w:r>
        <w:rPr>
          <w:rFonts w:hint="eastAsia" w:ascii="仿宋" w:hAnsi="仿宋" w:eastAsia="仿宋" w:cs="仿宋"/>
          <w:kern w:val="2"/>
          <w:sz w:val="32"/>
          <w:szCs w:val="32"/>
          <w:highlight w:val="none"/>
        </w:rPr>
        <w:t>1. 提交投标文件截止时间及开标时间：</w:t>
      </w:r>
      <w:r>
        <w:rPr>
          <w:rFonts w:hint="eastAsia" w:ascii="仿宋" w:hAnsi="仿宋" w:eastAsia="仿宋" w:cs="仿宋"/>
          <w:kern w:val="2"/>
          <w:sz w:val="32"/>
          <w:szCs w:val="32"/>
          <w:highlight w:val="none"/>
          <w:u w:val="single"/>
          <w:lang w:eastAsia="zh-CN"/>
        </w:rPr>
        <w:t>2026年6月3日</w:t>
      </w:r>
      <w:r>
        <w:rPr>
          <w:rFonts w:hint="eastAsia" w:ascii="仿宋" w:hAnsi="仿宋" w:eastAsia="仿宋" w:cs="仿宋"/>
          <w:kern w:val="2"/>
          <w:sz w:val="32"/>
          <w:szCs w:val="32"/>
          <w:highlight w:val="none"/>
          <w:u w:val="single"/>
        </w:rPr>
        <w:t>11：00</w:t>
      </w:r>
      <w:r>
        <w:rPr>
          <w:rFonts w:hint="eastAsia" w:ascii="仿宋" w:hAnsi="仿宋" w:eastAsia="仿宋" w:cs="仿宋"/>
          <w:kern w:val="2"/>
          <w:sz w:val="32"/>
          <w:szCs w:val="32"/>
          <w:highlight w:val="none"/>
        </w:rPr>
        <w:t>（北京时间）</w:t>
      </w:r>
    </w:p>
    <w:p>
      <w:pPr>
        <w:pStyle w:val="82"/>
        <w:spacing w:before="0" w:beforeAutospacing="0" w:after="0" w:afterAutospacing="0" w:line="579" w:lineRule="exact"/>
        <w:ind w:firstLine="640" w:firstLineChars="200"/>
        <w:rPr>
          <w:rFonts w:hint="eastAsia" w:ascii="仿宋" w:hAnsi="仿宋" w:eastAsia="仿宋" w:cs="仿宋"/>
          <w:kern w:val="2"/>
          <w:sz w:val="32"/>
          <w:szCs w:val="32"/>
          <w:highlight w:val="none"/>
        </w:rPr>
      </w:pPr>
      <w:r>
        <w:rPr>
          <w:rFonts w:hint="eastAsia" w:ascii="仿宋" w:hAnsi="仿宋" w:eastAsia="仿宋" w:cs="仿宋"/>
          <w:kern w:val="2"/>
          <w:sz w:val="32"/>
          <w:szCs w:val="32"/>
          <w:highlight w:val="none"/>
        </w:rPr>
        <w:t>2. 投标地点：政采云平台</w:t>
      </w:r>
    </w:p>
    <w:p>
      <w:pPr>
        <w:pStyle w:val="82"/>
        <w:spacing w:before="0" w:beforeAutospacing="0" w:after="0" w:afterAutospacing="0" w:line="579" w:lineRule="exact"/>
        <w:ind w:firstLine="640" w:firstLineChars="200"/>
        <w:rPr>
          <w:rFonts w:hint="eastAsia" w:ascii="仿宋" w:hAnsi="仿宋" w:eastAsia="仿宋" w:cs="仿宋"/>
          <w:kern w:val="2"/>
          <w:sz w:val="32"/>
          <w:szCs w:val="32"/>
          <w:highlight w:val="none"/>
        </w:rPr>
      </w:pPr>
      <w:r>
        <w:rPr>
          <w:rFonts w:hint="eastAsia" w:ascii="仿宋" w:hAnsi="仿宋" w:eastAsia="仿宋" w:cs="仿宋"/>
          <w:kern w:val="2"/>
          <w:sz w:val="32"/>
          <w:szCs w:val="32"/>
          <w:highlight w:val="none"/>
        </w:rPr>
        <w:t>3. 开标时间：</w:t>
      </w:r>
      <w:r>
        <w:rPr>
          <w:rFonts w:hint="eastAsia" w:ascii="仿宋" w:hAnsi="仿宋" w:eastAsia="仿宋" w:cs="仿宋"/>
          <w:kern w:val="2"/>
          <w:sz w:val="32"/>
          <w:szCs w:val="32"/>
          <w:highlight w:val="none"/>
          <w:u w:val="single"/>
          <w:lang w:eastAsia="zh-CN"/>
        </w:rPr>
        <w:t>2026年6月3日</w:t>
      </w:r>
      <w:r>
        <w:rPr>
          <w:rFonts w:hint="eastAsia" w:ascii="仿宋" w:hAnsi="仿宋" w:eastAsia="仿宋" w:cs="仿宋"/>
          <w:kern w:val="2"/>
          <w:sz w:val="32"/>
          <w:szCs w:val="32"/>
          <w:highlight w:val="none"/>
          <w:u w:val="single"/>
        </w:rPr>
        <w:t>11：00</w:t>
      </w:r>
      <w:r>
        <w:rPr>
          <w:rFonts w:hint="eastAsia" w:ascii="仿宋" w:hAnsi="仿宋" w:eastAsia="仿宋" w:cs="仿宋"/>
          <w:kern w:val="2"/>
          <w:sz w:val="32"/>
          <w:szCs w:val="32"/>
          <w:highlight w:val="none"/>
        </w:rPr>
        <w:t>（北京时间）</w:t>
      </w:r>
    </w:p>
    <w:p>
      <w:pPr>
        <w:pStyle w:val="82"/>
        <w:spacing w:before="0" w:beforeAutospacing="0" w:after="0" w:afterAutospacing="0" w:line="579" w:lineRule="exact"/>
        <w:ind w:firstLine="640" w:firstLineChars="200"/>
        <w:rPr>
          <w:rFonts w:hint="eastAsia" w:ascii="仿宋" w:hAnsi="仿宋" w:eastAsia="仿宋" w:cs="仿宋"/>
          <w:kern w:val="2"/>
          <w:sz w:val="32"/>
          <w:szCs w:val="32"/>
          <w:highlight w:val="none"/>
        </w:rPr>
      </w:pPr>
      <w:r>
        <w:rPr>
          <w:rFonts w:hint="eastAsia" w:ascii="仿宋" w:hAnsi="仿宋" w:eastAsia="仿宋" w:cs="仿宋"/>
          <w:kern w:val="2"/>
          <w:sz w:val="32"/>
          <w:szCs w:val="32"/>
          <w:highlight w:val="none"/>
        </w:rPr>
        <w:t>4. 开标地点：政采云线上开标</w:t>
      </w:r>
    </w:p>
    <w:p>
      <w:pPr>
        <w:pStyle w:val="67"/>
        <w:spacing w:line="579" w:lineRule="exact"/>
        <w:ind w:left="0" w:firstLine="643" w:firstLineChars="200"/>
        <w:jc w:val="left"/>
        <w:rPr>
          <w:rFonts w:hint="eastAsia" w:ascii="仿宋" w:hAnsi="仿宋" w:eastAsia="仿宋" w:cs="仿宋"/>
          <w:sz w:val="32"/>
          <w:szCs w:val="32"/>
          <w:highlight w:val="none"/>
        </w:rPr>
      </w:pPr>
      <w:r>
        <w:rPr>
          <w:rFonts w:hint="eastAsia" w:ascii="仿宋" w:hAnsi="仿宋" w:eastAsia="仿宋" w:cs="仿宋"/>
          <w:b/>
          <w:bCs/>
          <w:sz w:val="32"/>
          <w:szCs w:val="32"/>
          <w:highlight w:val="none"/>
        </w:rPr>
        <w:t>五、公告期限：</w:t>
      </w:r>
      <w:r>
        <w:rPr>
          <w:rFonts w:hint="eastAsia" w:ascii="仿宋" w:hAnsi="仿宋" w:eastAsia="仿宋" w:cs="仿宋"/>
          <w:sz w:val="32"/>
          <w:szCs w:val="32"/>
          <w:highlight w:val="none"/>
        </w:rPr>
        <w:t>自本公告发布之日起5个工作日。</w:t>
      </w:r>
    </w:p>
    <w:p>
      <w:pPr>
        <w:pStyle w:val="67"/>
        <w:spacing w:line="579" w:lineRule="exact"/>
        <w:jc w:val="left"/>
        <w:rPr>
          <w:rFonts w:hint="eastAsia" w:ascii="仿宋" w:hAnsi="仿宋" w:eastAsia="仿宋" w:cs="仿宋"/>
          <w:b/>
          <w:bCs/>
          <w:sz w:val="32"/>
          <w:szCs w:val="32"/>
          <w:highlight w:val="none"/>
        </w:rPr>
      </w:pPr>
      <w:r>
        <w:rPr>
          <w:rFonts w:hint="eastAsia" w:ascii="仿宋" w:hAnsi="仿宋" w:eastAsia="仿宋" w:cs="仿宋"/>
          <w:sz w:val="32"/>
          <w:szCs w:val="32"/>
          <w:highlight w:val="none"/>
        </w:rPr>
        <w:t xml:space="preserve">    </w:t>
      </w:r>
      <w:r>
        <w:rPr>
          <w:rFonts w:hint="eastAsia" w:ascii="仿宋" w:hAnsi="仿宋" w:eastAsia="仿宋" w:cs="仿宋"/>
          <w:b/>
          <w:bCs/>
          <w:sz w:val="32"/>
          <w:szCs w:val="32"/>
          <w:highlight w:val="none"/>
        </w:rPr>
        <w:t>六、其它补充事宜</w:t>
      </w:r>
    </w:p>
    <w:p>
      <w:pPr>
        <w:pStyle w:val="67"/>
        <w:spacing w:line="579" w:lineRule="exact"/>
        <w:ind w:left="0"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1. 本项目实行网上投标，采用电子投标文件，若投标人参与投标，自行承担投标一切费用。 </w:t>
      </w:r>
    </w:p>
    <w:p>
      <w:pPr>
        <w:pStyle w:val="67"/>
        <w:spacing w:line="579" w:lineRule="exact"/>
        <w:ind w:left="0"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2. 各投标人应在开标前应确保成为新疆维吾尔自治区政府采购网正式注册入库投标人，并完成CA数字证书申领。因未注册入库、未办理CA数字证书等原因造成无法响应或响应失败等后果由投标人自行承担。 </w:t>
      </w:r>
    </w:p>
    <w:p>
      <w:pPr>
        <w:pStyle w:val="67"/>
        <w:spacing w:line="579" w:lineRule="exact"/>
        <w:ind w:left="0"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3. 未办理CA的投标人可自主通过新疆CA申领渠道“新疆政务通”申请政采云平台可使用的CA设备，如原有兵团或公共资源使用的CA，可与新疆CA联系，申请增加电子证书即可，无需重复申领。 </w:t>
      </w:r>
    </w:p>
    <w:p>
      <w:pPr>
        <w:pStyle w:val="67"/>
        <w:spacing w:line="579" w:lineRule="exact"/>
        <w:ind w:left="0"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4. 投标人将政采云电子交易客户端下载、安装完成后，可通过账号密码或CA登录客户端进行投标文件制作。在使用政采云投标客户端时，建议使用WIN7及以上操作系统。客户端请至新疆政府采购网（www.ccgp-xinjiang.gov.cn）下载专区查看，如有问题可拨打政采云客户服务热线400-881-7190进行咨询。</w:t>
      </w:r>
    </w:p>
    <w:p>
      <w:pPr>
        <w:pStyle w:val="67"/>
        <w:spacing w:line="579" w:lineRule="exact"/>
        <w:ind w:left="0"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5. 逾期未上传的或不符合规定的投标文件将被拒绝接收，采购人不予受理。</w:t>
      </w:r>
    </w:p>
    <w:p>
      <w:pPr>
        <w:pStyle w:val="67"/>
        <w:spacing w:line="579" w:lineRule="exact"/>
        <w:ind w:left="0" w:firstLine="643" w:firstLineChars="200"/>
        <w:jc w:val="left"/>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val="en-US" w:eastAsia="zh-CN"/>
        </w:rPr>
        <w:t>七</w:t>
      </w:r>
      <w:r>
        <w:rPr>
          <w:rFonts w:hint="eastAsia" w:ascii="仿宋" w:hAnsi="仿宋" w:eastAsia="仿宋" w:cs="仿宋"/>
          <w:b/>
          <w:bCs/>
          <w:sz w:val="32"/>
          <w:szCs w:val="32"/>
          <w:highlight w:val="none"/>
        </w:rPr>
        <w:t>、对本次招标提出询问，请按以下方式联系</w:t>
      </w:r>
    </w:p>
    <w:p>
      <w:pPr>
        <w:pStyle w:val="67"/>
        <w:spacing w:line="579" w:lineRule="exact"/>
        <w:ind w:left="0"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1. 采购人信息：</w:t>
      </w:r>
    </w:p>
    <w:p>
      <w:pPr>
        <w:pStyle w:val="46"/>
        <w:tabs>
          <w:tab w:val="left" w:pos="4305"/>
        </w:tabs>
        <w:spacing w:line="579" w:lineRule="exact"/>
        <w:ind w:firstLine="640" w:firstLineChars="200"/>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名  称：</w:t>
      </w:r>
      <w:r>
        <w:rPr>
          <w:rFonts w:hint="eastAsia" w:ascii="仿宋" w:hAnsi="仿宋" w:eastAsia="仿宋" w:cs="仿宋"/>
          <w:sz w:val="32"/>
          <w:szCs w:val="32"/>
          <w:highlight w:val="none"/>
          <w:lang w:eastAsia="zh-CN"/>
        </w:rPr>
        <w:t>新疆维吾尔自治区第一济困医院（新疆维吾尔自治区康复医院 新疆维吾尔自治区第四人民医院）</w:t>
      </w:r>
    </w:p>
    <w:p>
      <w:pPr>
        <w:pStyle w:val="46"/>
        <w:tabs>
          <w:tab w:val="left" w:pos="4305"/>
        </w:tabs>
        <w:spacing w:line="579" w:lineRule="exact"/>
        <w:ind w:firstLine="640" w:firstLineChars="200"/>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地  址：</w:t>
      </w:r>
      <w:r>
        <w:rPr>
          <w:rFonts w:hint="eastAsia" w:ascii="仿宋" w:hAnsi="仿宋" w:eastAsia="仿宋" w:cs="仿宋"/>
          <w:sz w:val="32"/>
          <w:szCs w:val="32"/>
          <w:highlight w:val="none"/>
          <w:lang w:eastAsia="zh-CN"/>
        </w:rPr>
        <w:t>新疆乌鲁木齐</w:t>
      </w:r>
      <w:bookmarkStart w:id="11" w:name="OLE_LINK8"/>
      <w:r>
        <w:rPr>
          <w:rFonts w:hint="eastAsia" w:ascii="仿宋" w:hAnsi="仿宋" w:eastAsia="仿宋" w:cs="仿宋"/>
          <w:sz w:val="32"/>
          <w:szCs w:val="32"/>
          <w:highlight w:val="none"/>
          <w:lang w:eastAsia="zh-CN"/>
        </w:rPr>
        <w:t>市</w:t>
      </w:r>
      <w:bookmarkEnd w:id="11"/>
      <w:r>
        <w:rPr>
          <w:rFonts w:hint="eastAsia" w:ascii="仿宋" w:hAnsi="仿宋" w:eastAsia="仿宋" w:cs="仿宋"/>
          <w:sz w:val="32"/>
          <w:szCs w:val="32"/>
          <w:highlight w:val="none"/>
          <w:lang w:eastAsia="zh-CN"/>
        </w:rPr>
        <w:t>温泉西路21号</w:t>
      </w:r>
    </w:p>
    <w:p>
      <w:pPr>
        <w:pStyle w:val="46"/>
        <w:tabs>
          <w:tab w:val="left" w:pos="4305"/>
        </w:tabs>
        <w:spacing w:line="579" w:lineRule="exact"/>
        <w:ind w:firstLine="640" w:firstLineChars="200"/>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联系人：</w:t>
      </w:r>
      <w:r>
        <w:rPr>
          <w:rFonts w:hint="eastAsia" w:ascii="仿宋" w:hAnsi="仿宋" w:eastAsia="仿宋" w:cs="仿宋"/>
          <w:sz w:val="32"/>
          <w:szCs w:val="32"/>
          <w:highlight w:val="none"/>
          <w:lang w:eastAsia="zh-CN"/>
        </w:rPr>
        <w:t>邵老师</w:t>
      </w:r>
    </w:p>
    <w:p>
      <w:pPr>
        <w:pStyle w:val="46"/>
        <w:tabs>
          <w:tab w:val="left" w:pos="4305"/>
        </w:tabs>
        <w:spacing w:line="579" w:lineRule="exact"/>
        <w:ind w:firstLine="640" w:firstLineChars="200"/>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联系电话：</w:t>
      </w:r>
      <w:r>
        <w:rPr>
          <w:rFonts w:hint="eastAsia" w:ascii="仿宋" w:hAnsi="仿宋" w:eastAsia="仿宋" w:cs="仿宋"/>
          <w:sz w:val="32"/>
          <w:szCs w:val="32"/>
          <w:highlight w:val="none"/>
          <w:lang w:eastAsia="zh-CN"/>
        </w:rPr>
        <w:t>0991-4167769</w:t>
      </w:r>
    </w:p>
    <w:p>
      <w:pPr>
        <w:pStyle w:val="46"/>
        <w:tabs>
          <w:tab w:val="left" w:pos="4305"/>
        </w:tabs>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 采购代理机构信息：</w:t>
      </w:r>
    </w:p>
    <w:p>
      <w:pPr>
        <w:pStyle w:val="46"/>
        <w:tabs>
          <w:tab w:val="left" w:pos="4305"/>
        </w:tabs>
        <w:spacing w:line="579" w:lineRule="exact"/>
        <w:ind w:firstLine="640" w:firstLineChars="200"/>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名  称：</w:t>
      </w:r>
      <w:r>
        <w:rPr>
          <w:rFonts w:hint="eastAsia" w:ascii="仿宋" w:hAnsi="仿宋" w:eastAsia="仿宋" w:cs="仿宋"/>
          <w:sz w:val="32"/>
          <w:szCs w:val="32"/>
          <w:highlight w:val="none"/>
          <w:lang w:eastAsia="zh-CN"/>
        </w:rPr>
        <w:t>新疆谱诚项目管理咨询有限公司</w:t>
      </w:r>
    </w:p>
    <w:p>
      <w:pPr>
        <w:pStyle w:val="46"/>
        <w:tabs>
          <w:tab w:val="left" w:pos="4305"/>
        </w:tabs>
        <w:spacing w:line="579" w:lineRule="exact"/>
        <w:ind w:left="1918" w:leftChars="304" w:hanging="1280" w:hangingChars="400"/>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地  址：</w:t>
      </w:r>
      <w:r>
        <w:rPr>
          <w:rFonts w:hint="eastAsia" w:ascii="仿宋" w:hAnsi="仿宋" w:eastAsia="仿宋" w:cs="仿宋"/>
          <w:sz w:val="32"/>
          <w:szCs w:val="32"/>
          <w:highlight w:val="none"/>
          <w:lang w:eastAsia="zh-CN"/>
        </w:rPr>
        <w:t>新疆乌鲁木齐市水磨沟区龙腾路1118号中央公园二期9栋（万科云）503室</w:t>
      </w:r>
    </w:p>
    <w:p>
      <w:pPr>
        <w:pStyle w:val="46"/>
        <w:tabs>
          <w:tab w:val="left" w:pos="4305"/>
        </w:tabs>
        <w:spacing w:line="579" w:lineRule="exact"/>
        <w:ind w:firstLine="640" w:firstLineChars="200"/>
        <w:rPr>
          <w:rFonts w:hint="eastAsia" w:ascii="仿宋" w:hAnsi="仿宋" w:eastAsia="仿宋" w:cs="仿宋"/>
          <w:color w:val="000000"/>
          <w:kern w:val="0"/>
          <w:sz w:val="32"/>
          <w:szCs w:val="32"/>
          <w:highlight w:val="none"/>
          <w:lang w:eastAsia="zh-CN"/>
        </w:rPr>
      </w:pPr>
      <w:r>
        <w:rPr>
          <w:rFonts w:hint="eastAsia" w:ascii="仿宋" w:hAnsi="仿宋" w:eastAsia="仿宋" w:cs="仿宋"/>
          <w:sz w:val="32"/>
          <w:szCs w:val="32"/>
          <w:highlight w:val="none"/>
        </w:rPr>
        <w:t>联系人：</w:t>
      </w:r>
      <w:bookmarkStart w:id="12" w:name="OLE_LINK7"/>
      <w:r>
        <w:rPr>
          <w:rFonts w:hint="eastAsia" w:ascii="仿宋" w:hAnsi="仿宋" w:eastAsia="仿宋" w:cs="仿宋"/>
          <w:color w:val="000000"/>
          <w:kern w:val="0"/>
          <w:sz w:val="32"/>
          <w:szCs w:val="32"/>
          <w:highlight w:val="none"/>
          <w:lang w:eastAsia="zh-CN"/>
        </w:rPr>
        <w:t>孙工、张工</w:t>
      </w:r>
      <w:bookmarkEnd w:id="12"/>
    </w:p>
    <w:p>
      <w:pPr>
        <w:pStyle w:val="46"/>
        <w:tabs>
          <w:tab w:val="left" w:pos="4305"/>
        </w:tabs>
        <w:spacing w:line="579" w:lineRule="exact"/>
        <w:ind w:firstLine="640" w:firstLineChars="200"/>
        <w:rPr>
          <w:rFonts w:hint="eastAsia" w:ascii="仿宋" w:hAnsi="仿宋" w:eastAsia="仿宋" w:cs="仿宋"/>
          <w:highlight w:val="none"/>
        </w:rPr>
      </w:pPr>
      <w:r>
        <w:rPr>
          <w:rFonts w:hint="eastAsia" w:ascii="仿宋" w:hAnsi="仿宋" w:eastAsia="仿宋" w:cs="仿宋"/>
          <w:sz w:val="32"/>
          <w:szCs w:val="32"/>
          <w:highlight w:val="none"/>
        </w:rPr>
        <w:t>联系电话：</w:t>
      </w:r>
      <w:r>
        <w:rPr>
          <w:rFonts w:hint="eastAsia" w:ascii="仿宋" w:hAnsi="仿宋" w:eastAsia="仿宋" w:cs="仿宋"/>
          <w:sz w:val="32"/>
          <w:szCs w:val="32"/>
          <w:highlight w:val="none"/>
          <w:lang w:eastAsia="zh-CN"/>
        </w:rPr>
        <w:t>13619900480</w:t>
      </w:r>
      <w:r>
        <w:rPr>
          <w:rFonts w:hint="eastAsia" w:ascii="仿宋" w:hAnsi="仿宋" w:eastAsia="仿宋" w:cs="仿宋"/>
          <w:sz w:val="32"/>
          <w:szCs w:val="32"/>
          <w:highlight w:val="none"/>
        </w:rPr>
        <w:t>、18160597624</w:t>
      </w:r>
    </w:p>
    <w:p>
      <w:pPr>
        <w:rPr>
          <w:rFonts w:hint="eastAsia" w:ascii="仿宋" w:hAnsi="仿宋" w:eastAsia="仿宋" w:cs="仿宋"/>
          <w:b/>
          <w:sz w:val="44"/>
          <w:szCs w:val="44"/>
          <w:highlight w:val="none"/>
        </w:rPr>
      </w:pPr>
      <w:r>
        <w:rPr>
          <w:rFonts w:hint="eastAsia" w:ascii="仿宋" w:hAnsi="仿宋" w:eastAsia="仿宋" w:cs="仿宋"/>
          <w:b/>
          <w:sz w:val="44"/>
          <w:szCs w:val="44"/>
          <w:highlight w:val="none"/>
        </w:rPr>
        <w:br w:type="page"/>
      </w:r>
    </w:p>
    <w:p>
      <w:pPr>
        <w:adjustRightInd w:val="0"/>
        <w:snapToGrid w:val="0"/>
        <w:spacing w:line="579" w:lineRule="exact"/>
        <w:jc w:val="center"/>
        <w:rPr>
          <w:rFonts w:hint="eastAsia" w:ascii="仿宋" w:hAnsi="仿宋" w:eastAsia="仿宋" w:cs="仿宋"/>
          <w:b/>
          <w:sz w:val="36"/>
          <w:szCs w:val="36"/>
          <w:highlight w:val="none"/>
        </w:rPr>
      </w:pPr>
      <w:r>
        <w:rPr>
          <w:rFonts w:hint="eastAsia" w:ascii="仿宋" w:hAnsi="仿宋" w:eastAsia="仿宋" w:cs="仿宋"/>
          <w:b/>
          <w:sz w:val="44"/>
          <w:szCs w:val="44"/>
          <w:highlight w:val="none"/>
        </w:rPr>
        <w:t>第二部分  投标人须知</w:t>
      </w:r>
    </w:p>
    <w:p>
      <w:pPr>
        <w:pStyle w:val="46"/>
        <w:spacing w:line="579" w:lineRule="exact"/>
        <w:jc w:val="center"/>
        <w:rPr>
          <w:rFonts w:hint="eastAsia" w:ascii="仿宋" w:hAnsi="仿宋" w:eastAsia="仿宋" w:cs="仿宋"/>
          <w:b/>
          <w:sz w:val="36"/>
          <w:szCs w:val="36"/>
          <w:highlight w:val="none"/>
        </w:rPr>
      </w:pPr>
      <w:r>
        <w:rPr>
          <w:rFonts w:hint="eastAsia" w:ascii="仿宋" w:hAnsi="仿宋" w:eastAsia="仿宋" w:cs="仿宋"/>
          <w:b/>
          <w:sz w:val="36"/>
          <w:szCs w:val="36"/>
          <w:highlight w:val="none"/>
        </w:rPr>
        <w:t>投标人须知前附表</w:t>
      </w:r>
    </w:p>
    <w:tbl>
      <w:tblPr>
        <w:tblStyle w:val="88"/>
        <w:tblW w:w="9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22"/>
        <w:gridCol w:w="2068"/>
        <w:gridCol w:w="70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blHeader/>
          <w:jc w:val="center"/>
        </w:trPr>
        <w:tc>
          <w:tcPr>
            <w:tcW w:w="824" w:type="dxa"/>
            <w:vAlign w:val="center"/>
          </w:tcPr>
          <w:p>
            <w:pPr>
              <w:spacing w:line="400" w:lineRule="exact"/>
              <w:jc w:val="center"/>
              <w:rPr>
                <w:rFonts w:hint="eastAsia" w:ascii="仿宋" w:hAnsi="仿宋" w:eastAsia="仿宋" w:cs="仿宋"/>
                <w:sz w:val="28"/>
                <w:szCs w:val="28"/>
                <w:highlight w:val="none"/>
              </w:rPr>
            </w:pPr>
            <w:r>
              <w:rPr>
                <w:rFonts w:hint="eastAsia" w:ascii="仿宋" w:hAnsi="仿宋" w:eastAsia="仿宋" w:cs="仿宋"/>
                <w:bCs/>
                <w:color w:val="000000"/>
                <w:kern w:val="0"/>
                <w:sz w:val="28"/>
                <w:szCs w:val="28"/>
                <w:highlight w:val="none"/>
              </w:rPr>
              <w:t>序号</w:t>
            </w:r>
          </w:p>
        </w:tc>
        <w:tc>
          <w:tcPr>
            <w:tcW w:w="2090" w:type="dxa"/>
            <w:gridSpan w:val="2"/>
            <w:vAlign w:val="center"/>
          </w:tcPr>
          <w:p>
            <w:pPr>
              <w:spacing w:line="400" w:lineRule="exact"/>
              <w:jc w:val="center"/>
              <w:rPr>
                <w:rFonts w:hint="eastAsia" w:ascii="仿宋" w:hAnsi="仿宋" w:eastAsia="仿宋" w:cs="仿宋"/>
                <w:sz w:val="28"/>
                <w:szCs w:val="28"/>
                <w:highlight w:val="none"/>
              </w:rPr>
            </w:pPr>
            <w:r>
              <w:rPr>
                <w:rFonts w:hint="eastAsia" w:ascii="仿宋" w:hAnsi="仿宋" w:eastAsia="仿宋" w:cs="仿宋"/>
                <w:bCs/>
                <w:color w:val="000000"/>
                <w:kern w:val="0"/>
                <w:sz w:val="28"/>
                <w:szCs w:val="28"/>
                <w:highlight w:val="none"/>
              </w:rPr>
              <w:t>内  容</w:t>
            </w:r>
          </w:p>
        </w:tc>
        <w:tc>
          <w:tcPr>
            <w:tcW w:w="7002" w:type="dxa"/>
            <w:vAlign w:val="center"/>
          </w:tcPr>
          <w:p>
            <w:pPr>
              <w:spacing w:line="4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24" w:type="dxa"/>
            <w:vAlign w:val="center"/>
          </w:tcPr>
          <w:p>
            <w:pPr>
              <w:pStyle w:val="46"/>
              <w:spacing w:line="4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1</w:t>
            </w:r>
          </w:p>
        </w:tc>
        <w:tc>
          <w:tcPr>
            <w:tcW w:w="2090" w:type="dxa"/>
            <w:gridSpan w:val="2"/>
            <w:vAlign w:val="center"/>
          </w:tcPr>
          <w:p>
            <w:pPr>
              <w:pStyle w:val="46"/>
              <w:spacing w:line="4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项目名称</w:t>
            </w:r>
          </w:p>
        </w:tc>
        <w:tc>
          <w:tcPr>
            <w:tcW w:w="7002" w:type="dxa"/>
            <w:vAlign w:val="center"/>
          </w:tcPr>
          <w:p>
            <w:pPr>
              <w:pStyle w:val="46"/>
              <w:spacing w:line="400" w:lineRule="exac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新疆维吾尔自治区第一济困医院（新疆维吾尔自治区康复医院 新疆维吾尔自治区第四人民医院）社管科康复理疗设备采购项目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24" w:type="dxa"/>
            <w:vAlign w:val="center"/>
          </w:tcPr>
          <w:p>
            <w:pPr>
              <w:pStyle w:val="46"/>
              <w:spacing w:line="4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2</w:t>
            </w:r>
          </w:p>
        </w:tc>
        <w:tc>
          <w:tcPr>
            <w:tcW w:w="2090" w:type="dxa"/>
            <w:gridSpan w:val="2"/>
            <w:vAlign w:val="center"/>
          </w:tcPr>
          <w:p>
            <w:pPr>
              <w:pStyle w:val="46"/>
              <w:spacing w:line="4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发布媒体</w:t>
            </w:r>
          </w:p>
        </w:tc>
        <w:tc>
          <w:tcPr>
            <w:tcW w:w="7002" w:type="dxa"/>
            <w:vAlign w:val="center"/>
          </w:tcPr>
          <w:p>
            <w:pPr>
              <w:pStyle w:val="46"/>
              <w:spacing w:line="400" w:lineRule="exact"/>
              <w:rPr>
                <w:rFonts w:hint="eastAsia" w:ascii="仿宋" w:hAnsi="仿宋" w:eastAsia="仿宋" w:cs="仿宋"/>
                <w:color w:val="FF0000"/>
                <w:sz w:val="28"/>
                <w:szCs w:val="28"/>
                <w:highlight w:val="none"/>
              </w:rPr>
            </w:pPr>
            <w:r>
              <w:rPr>
                <w:rFonts w:hint="eastAsia" w:ascii="仿宋" w:hAnsi="仿宋" w:eastAsia="仿宋" w:cs="仿宋"/>
                <w:color w:val="000000" w:themeColor="text1"/>
                <w:sz w:val="28"/>
                <w:szCs w:val="28"/>
                <w:highlight w:val="none"/>
                <w14:textFill>
                  <w14:solidFill>
                    <w14:schemeClr w14:val="tx1"/>
                  </w14:solidFill>
                </w14:textFill>
              </w:rPr>
              <w:t>新疆政府采购网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24" w:type="dxa"/>
            <w:vAlign w:val="center"/>
          </w:tcPr>
          <w:p>
            <w:pPr>
              <w:pStyle w:val="46"/>
              <w:spacing w:line="4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3</w:t>
            </w:r>
          </w:p>
        </w:tc>
        <w:tc>
          <w:tcPr>
            <w:tcW w:w="2090" w:type="dxa"/>
            <w:gridSpan w:val="2"/>
            <w:vAlign w:val="center"/>
          </w:tcPr>
          <w:p>
            <w:pPr>
              <w:pStyle w:val="46"/>
              <w:spacing w:line="4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招标方式</w:t>
            </w:r>
          </w:p>
        </w:tc>
        <w:tc>
          <w:tcPr>
            <w:tcW w:w="7002" w:type="dxa"/>
            <w:vAlign w:val="center"/>
          </w:tcPr>
          <w:p>
            <w:pPr>
              <w:pStyle w:val="46"/>
              <w:spacing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公开招标，投标人只有一次报价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24" w:type="dxa"/>
            <w:vAlign w:val="center"/>
          </w:tcPr>
          <w:p>
            <w:pPr>
              <w:pStyle w:val="46"/>
              <w:spacing w:line="4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4</w:t>
            </w:r>
          </w:p>
        </w:tc>
        <w:tc>
          <w:tcPr>
            <w:tcW w:w="2090" w:type="dxa"/>
            <w:gridSpan w:val="2"/>
            <w:vAlign w:val="center"/>
          </w:tcPr>
          <w:p>
            <w:pPr>
              <w:pStyle w:val="46"/>
              <w:spacing w:line="4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招标内容</w:t>
            </w:r>
          </w:p>
        </w:tc>
        <w:tc>
          <w:tcPr>
            <w:tcW w:w="7002" w:type="dxa"/>
            <w:vAlign w:val="center"/>
          </w:tcPr>
          <w:p>
            <w:pPr>
              <w:adjustRightInd w:val="0"/>
              <w:snapToGrid w:val="0"/>
              <w:spacing w:line="400" w:lineRule="exact"/>
              <w:jc w:val="left"/>
              <w:rPr>
                <w:rFonts w:hint="eastAsia" w:ascii="仿宋" w:hAnsi="仿宋" w:eastAsia="仿宋" w:cs="仿宋"/>
                <w:sz w:val="28"/>
                <w:szCs w:val="28"/>
                <w:highlight w:val="none"/>
              </w:rPr>
            </w:pPr>
            <w:r>
              <w:rPr>
                <w:rFonts w:hint="eastAsia" w:ascii="仿宋" w:hAnsi="仿宋" w:eastAsia="仿宋" w:cs="仿宋"/>
                <w:kern w:val="0"/>
                <w:sz w:val="28"/>
                <w:szCs w:val="28"/>
                <w:highlight w:val="none"/>
                <w:lang w:val="zh-CN"/>
              </w:rPr>
              <w:t>具体内容及要求见招标文件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24" w:type="dxa"/>
            <w:vAlign w:val="center"/>
          </w:tcPr>
          <w:p>
            <w:pPr>
              <w:pStyle w:val="46"/>
              <w:spacing w:line="4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5</w:t>
            </w:r>
          </w:p>
        </w:tc>
        <w:tc>
          <w:tcPr>
            <w:tcW w:w="2090" w:type="dxa"/>
            <w:gridSpan w:val="2"/>
            <w:vAlign w:val="center"/>
          </w:tcPr>
          <w:p>
            <w:pPr>
              <w:pStyle w:val="46"/>
              <w:spacing w:line="400" w:lineRule="exact"/>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资金来源</w:t>
            </w:r>
          </w:p>
        </w:tc>
        <w:tc>
          <w:tcPr>
            <w:tcW w:w="7002" w:type="dxa"/>
            <w:vAlign w:val="center"/>
          </w:tcPr>
          <w:p>
            <w:pPr>
              <w:adjustRightInd w:val="0"/>
              <w:snapToGrid w:val="0"/>
              <w:spacing w:line="400" w:lineRule="exact"/>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24" w:type="dxa"/>
            <w:vAlign w:val="center"/>
          </w:tcPr>
          <w:p>
            <w:pPr>
              <w:pStyle w:val="46"/>
              <w:spacing w:line="4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6</w:t>
            </w:r>
          </w:p>
        </w:tc>
        <w:tc>
          <w:tcPr>
            <w:tcW w:w="2090" w:type="dxa"/>
            <w:gridSpan w:val="2"/>
            <w:vAlign w:val="center"/>
          </w:tcPr>
          <w:p>
            <w:pPr>
              <w:pStyle w:val="46"/>
              <w:spacing w:line="4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项目地点</w:t>
            </w:r>
          </w:p>
        </w:tc>
        <w:tc>
          <w:tcPr>
            <w:tcW w:w="7002" w:type="dxa"/>
            <w:vAlign w:val="center"/>
          </w:tcPr>
          <w:p>
            <w:pPr>
              <w:adjustRightInd w:val="0"/>
              <w:snapToGrid w:val="0"/>
              <w:spacing w:line="400" w:lineRule="exact"/>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jc w:val="center"/>
        </w:trPr>
        <w:tc>
          <w:tcPr>
            <w:tcW w:w="824" w:type="dxa"/>
            <w:vAlign w:val="center"/>
          </w:tcPr>
          <w:p>
            <w:pPr>
              <w:pStyle w:val="46"/>
              <w:spacing w:line="4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7</w:t>
            </w:r>
          </w:p>
        </w:tc>
        <w:tc>
          <w:tcPr>
            <w:tcW w:w="2090" w:type="dxa"/>
            <w:gridSpan w:val="2"/>
            <w:vAlign w:val="center"/>
          </w:tcPr>
          <w:p>
            <w:pPr>
              <w:adjustRightInd w:val="0"/>
              <w:snapToGrid w:val="0"/>
              <w:spacing w:line="4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供货期</w:t>
            </w:r>
          </w:p>
        </w:tc>
        <w:tc>
          <w:tcPr>
            <w:tcW w:w="7002" w:type="dxa"/>
            <w:vAlign w:val="center"/>
          </w:tcPr>
          <w:p>
            <w:pPr>
              <w:adjustRightInd w:val="0"/>
              <w:snapToGrid w:val="0"/>
              <w:spacing w:line="400" w:lineRule="exact"/>
              <w:jc w:val="lef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合同签订之日起15个自然日内完成供货、安装、调试等全部工作。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24" w:type="dxa"/>
            <w:vAlign w:val="center"/>
          </w:tcPr>
          <w:p>
            <w:pPr>
              <w:pStyle w:val="46"/>
              <w:spacing w:line="4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8</w:t>
            </w:r>
          </w:p>
        </w:tc>
        <w:tc>
          <w:tcPr>
            <w:tcW w:w="2090" w:type="dxa"/>
            <w:gridSpan w:val="2"/>
            <w:vAlign w:val="center"/>
          </w:tcPr>
          <w:p>
            <w:pPr>
              <w:pStyle w:val="46"/>
              <w:spacing w:line="4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质保期</w:t>
            </w:r>
          </w:p>
        </w:tc>
        <w:tc>
          <w:tcPr>
            <w:tcW w:w="7002" w:type="dxa"/>
            <w:vAlign w:val="center"/>
          </w:tcPr>
          <w:p>
            <w:pPr>
              <w:pStyle w:val="46"/>
              <w:spacing w:line="400" w:lineRule="exact"/>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便携式全数字彩色超声诊断仪</w:t>
            </w:r>
            <w:r>
              <w:rPr>
                <w:rFonts w:hint="eastAsia" w:ascii="仿宋" w:hAnsi="仿宋" w:eastAsia="仿宋" w:cs="仿宋"/>
                <w:sz w:val="28"/>
                <w:szCs w:val="28"/>
                <w:highlight w:val="none"/>
                <w:lang w:val="en-US" w:eastAsia="zh-CN"/>
              </w:rPr>
              <w:t>3年、便携式数字化 X 射线机摄影系统3年、便携式体外冲击波治疗仪2年、干扰电治疗仪2年、深层肌肉刺激仪2年。（提供承诺函）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24" w:type="dxa"/>
            <w:vAlign w:val="center"/>
          </w:tcPr>
          <w:p>
            <w:pPr>
              <w:pStyle w:val="46"/>
              <w:spacing w:line="4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9</w:t>
            </w:r>
          </w:p>
        </w:tc>
        <w:tc>
          <w:tcPr>
            <w:tcW w:w="2090" w:type="dxa"/>
            <w:gridSpan w:val="2"/>
            <w:vAlign w:val="center"/>
          </w:tcPr>
          <w:p>
            <w:pPr>
              <w:pStyle w:val="46"/>
              <w:spacing w:line="4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付款方式</w:t>
            </w:r>
          </w:p>
        </w:tc>
        <w:tc>
          <w:tcPr>
            <w:tcW w:w="7002" w:type="dxa"/>
            <w:vAlign w:val="center"/>
          </w:tcPr>
          <w:p>
            <w:pPr>
              <w:pStyle w:val="46"/>
              <w:spacing w:line="400" w:lineRule="exact"/>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付款计划：</w:t>
            </w:r>
            <w:r>
              <w:rPr>
                <w:rFonts w:hint="eastAsia" w:ascii="仿宋" w:hAnsi="仿宋" w:eastAsia="仿宋" w:cs="仿宋"/>
                <w:sz w:val="28"/>
                <w:szCs w:val="28"/>
                <w:highlight w:val="none"/>
                <w:lang w:val="en-US" w:eastAsia="zh-CN"/>
              </w:rPr>
              <w:t>合同签订后预</w:t>
            </w:r>
            <w:r>
              <w:rPr>
                <w:rFonts w:hint="eastAsia" w:ascii="仿宋" w:hAnsi="仿宋" w:eastAsia="仿宋" w:cs="仿宋"/>
                <w:sz w:val="28"/>
                <w:szCs w:val="28"/>
                <w:highlight w:val="none"/>
              </w:rPr>
              <w:t>付</w:t>
            </w:r>
            <w:r>
              <w:rPr>
                <w:rFonts w:hint="eastAsia" w:ascii="仿宋" w:hAnsi="仿宋" w:eastAsia="仿宋" w:cs="仿宋"/>
                <w:sz w:val="28"/>
                <w:szCs w:val="28"/>
                <w:highlight w:val="none"/>
                <w:lang w:val="en-US" w:eastAsia="zh-CN"/>
              </w:rPr>
              <w:t>80</w:t>
            </w:r>
            <w:r>
              <w:rPr>
                <w:rFonts w:hint="eastAsia" w:ascii="仿宋" w:hAnsi="仿宋" w:eastAsia="仿宋" w:cs="仿宋"/>
                <w:sz w:val="28"/>
                <w:szCs w:val="28"/>
                <w:highlight w:val="none"/>
              </w:rPr>
              <w:t>%，验收</w:t>
            </w:r>
            <w:r>
              <w:rPr>
                <w:rFonts w:hint="eastAsia" w:ascii="仿宋" w:hAnsi="仿宋" w:eastAsia="仿宋" w:cs="仿宋"/>
                <w:sz w:val="28"/>
                <w:szCs w:val="28"/>
                <w:highlight w:val="none"/>
                <w:lang w:val="en-US" w:eastAsia="zh-CN"/>
              </w:rPr>
              <w:t>合格</w:t>
            </w:r>
            <w:r>
              <w:rPr>
                <w:rFonts w:hint="eastAsia" w:ascii="仿宋" w:hAnsi="仿宋" w:eastAsia="仿宋" w:cs="仿宋"/>
                <w:sz w:val="28"/>
                <w:szCs w:val="28"/>
                <w:highlight w:val="none"/>
              </w:rPr>
              <w:t>后</w:t>
            </w:r>
            <w:r>
              <w:rPr>
                <w:rFonts w:hint="eastAsia" w:ascii="仿宋" w:hAnsi="仿宋" w:eastAsia="仿宋" w:cs="仿宋"/>
                <w:sz w:val="28"/>
                <w:szCs w:val="28"/>
                <w:highlight w:val="none"/>
                <w:lang w:val="en-US" w:eastAsia="zh-CN"/>
              </w:rPr>
              <w:t>付款20</w:t>
            </w:r>
            <w:r>
              <w:rPr>
                <w:rFonts w:hint="eastAsia" w:ascii="仿宋" w:hAnsi="仿宋" w:eastAsia="仿宋" w:cs="仿宋"/>
                <w:sz w:val="28"/>
                <w:szCs w:val="28"/>
                <w:highlight w:val="none"/>
              </w:rPr>
              <w:t>%，(以实际签订合同为准)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824" w:type="dxa"/>
            <w:vAlign w:val="center"/>
          </w:tcPr>
          <w:p>
            <w:pPr>
              <w:pStyle w:val="46"/>
              <w:spacing w:line="4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10</w:t>
            </w:r>
          </w:p>
        </w:tc>
        <w:tc>
          <w:tcPr>
            <w:tcW w:w="2090" w:type="dxa"/>
            <w:gridSpan w:val="2"/>
            <w:vAlign w:val="center"/>
          </w:tcPr>
          <w:p>
            <w:pPr>
              <w:pStyle w:val="46"/>
              <w:spacing w:line="4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采购人</w:t>
            </w:r>
          </w:p>
        </w:tc>
        <w:tc>
          <w:tcPr>
            <w:tcW w:w="7002" w:type="dxa"/>
            <w:vAlign w:val="center"/>
          </w:tcPr>
          <w:p>
            <w:pPr>
              <w:pStyle w:val="46"/>
              <w:spacing w:line="400" w:lineRule="exac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名  称：</w:t>
            </w:r>
            <w:r>
              <w:rPr>
                <w:rFonts w:hint="eastAsia" w:ascii="仿宋" w:hAnsi="仿宋" w:eastAsia="仿宋" w:cs="仿宋"/>
                <w:sz w:val="28"/>
                <w:szCs w:val="28"/>
                <w:highlight w:val="none"/>
                <w:lang w:eastAsia="zh-CN"/>
              </w:rPr>
              <w:t>新疆维吾尔自治区第一济困医院（新疆维吾尔自治区康复医院 新疆维吾尔自治区第四人民医院）</w:t>
            </w:r>
          </w:p>
          <w:p>
            <w:pPr>
              <w:pStyle w:val="46"/>
              <w:spacing w:line="400" w:lineRule="exac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地  址：</w:t>
            </w:r>
            <w:r>
              <w:rPr>
                <w:rFonts w:hint="eastAsia" w:ascii="仿宋" w:hAnsi="仿宋" w:eastAsia="仿宋" w:cs="仿宋"/>
                <w:sz w:val="28"/>
                <w:szCs w:val="28"/>
                <w:highlight w:val="none"/>
                <w:lang w:eastAsia="zh-CN"/>
              </w:rPr>
              <w:t>新疆乌鲁木齐市温泉西路21号</w:t>
            </w:r>
          </w:p>
          <w:p>
            <w:pPr>
              <w:pStyle w:val="46"/>
              <w:spacing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联系人：</w:t>
            </w:r>
            <w:r>
              <w:rPr>
                <w:rFonts w:hint="eastAsia" w:ascii="仿宋" w:hAnsi="仿宋" w:eastAsia="仿宋" w:cs="仿宋"/>
                <w:sz w:val="28"/>
                <w:szCs w:val="28"/>
                <w:highlight w:val="none"/>
                <w:lang w:eastAsia="zh-CN"/>
              </w:rPr>
              <w:t>邵老师</w:t>
            </w:r>
            <w:r>
              <w:rPr>
                <w:rFonts w:hint="eastAsia" w:ascii="仿宋" w:hAnsi="仿宋" w:eastAsia="仿宋" w:cs="仿宋"/>
                <w:sz w:val="28"/>
                <w:szCs w:val="28"/>
                <w:highlight w:val="none"/>
              </w:rPr>
              <w:t xml:space="preserve"> </w:t>
            </w:r>
          </w:p>
          <w:p>
            <w:pPr>
              <w:pStyle w:val="46"/>
              <w:spacing w:line="400" w:lineRule="exac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联系电话：</w:t>
            </w:r>
            <w:r>
              <w:rPr>
                <w:rFonts w:hint="eastAsia" w:ascii="仿宋" w:hAnsi="仿宋" w:eastAsia="仿宋" w:cs="仿宋"/>
                <w:sz w:val="28"/>
                <w:szCs w:val="28"/>
                <w:highlight w:val="none"/>
                <w:lang w:eastAsia="zh-CN"/>
              </w:rPr>
              <w:t>0991-4167769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824" w:type="dxa"/>
            <w:vAlign w:val="center"/>
          </w:tcPr>
          <w:p>
            <w:pPr>
              <w:pStyle w:val="46"/>
              <w:spacing w:line="4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11</w:t>
            </w:r>
          </w:p>
        </w:tc>
        <w:tc>
          <w:tcPr>
            <w:tcW w:w="2090" w:type="dxa"/>
            <w:gridSpan w:val="2"/>
            <w:vAlign w:val="center"/>
          </w:tcPr>
          <w:p>
            <w:pPr>
              <w:pStyle w:val="46"/>
              <w:spacing w:line="4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采购代理机构</w:t>
            </w:r>
          </w:p>
        </w:tc>
        <w:tc>
          <w:tcPr>
            <w:tcW w:w="7002" w:type="dxa"/>
            <w:vAlign w:val="center"/>
          </w:tcPr>
          <w:p>
            <w:pPr>
              <w:spacing w:line="400" w:lineRule="exac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名称：</w:t>
            </w:r>
            <w:r>
              <w:rPr>
                <w:rFonts w:hint="eastAsia" w:ascii="仿宋" w:hAnsi="仿宋" w:eastAsia="仿宋" w:cs="仿宋"/>
                <w:kern w:val="0"/>
                <w:sz w:val="28"/>
                <w:szCs w:val="28"/>
                <w:highlight w:val="none"/>
                <w:lang w:eastAsia="zh-CN"/>
              </w:rPr>
              <w:t>新疆谱诚项目管理咨询有限公司</w:t>
            </w:r>
          </w:p>
          <w:p>
            <w:pPr>
              <w:spacing w:line="400" w:lineRule="exac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地址：</w:t>
            </w:r>
            <w:r>
              <w:rPr>
                <w:rFonts w:hint="eastAsia" w:ascii="仿宋" w:hAnsi="仿宋" w:eastAsia="仿宋" w:cs="仿宋"/>
                <w:sz w:val="28"/>
                <w:szCs w:val="28"/>
                <w:highlight w:val="none"/>
                <w:lang w:eastAsia="zh-CN"/>
              </w:rPr>
              <w:t>新疆乌鲁木齐市水磨沟区龙腾路1118号中央公园二期9栋（万科云）503室</w:t>
            </w:r>
          </w:p>
          <w:p>
            <w:pPr>
              <w:spacing w:line="400" w:lineRule="exac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联系人：</w:t>
            </w:r>
            <w:r>
              <w:rPr>
                <w:rFonts w:hint="eastAsia" w:ascii="仿宋" w:hAnsi="仿宋" w:eastAsia="仿宋" w:cs="仿宋"/>
                <w:color w:val="000000"/>
                <w:kern w:val="0"/>
                <w:sz w:val="28"/>
                <w:szCs w:val="28"/>
                <w:highlight w:val="none"/>
                <w:lang w:eastAsia="zh-CN"/>
              </w:rPr>
              <w:t>孙工、张工</w:t>
            </w:r>
          </w:p>
          <w:p>
            <w:pPr>
              <w:pStyle w:val="46"/>
              <w:spacing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联系电话：</w:t>
            </w:r>
            <w:r>
              <w:rPr>
                <w:rFonts w:hint="eastAsia" w:ascii="仿宋" w:hAnsi="仿宋" w:eastAsia="仿宋" w:cs="仿宋"/>
                <w:sz w:val="28"/>
                <w:szCs w:val="28"/>
                <w:highlight w:val="none"/>
                <w:lang w:eastAsia="zh-CN"/>
              </w:rPr>
              <w:t>13619900480</w:t>
            </w:r>
            <w:r>
              <w:rPr>
                <w:rFonts w:hint="eastAsia" w:ascii="仿宋" w:hAnsi="仿宋" w:eastAsia="仿宋" w:cs="仿宋"/>
                <w:sz w:val="28"/>
                <w:szCs w:val="28"/>
                <w:highlight w:val="none"/>
              </w:rPr>
              <w:t>、18160597624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24" w:type="dxa"/>
            <w:vAlign w:val="center"/>
          </w:tcPr>
          <w:p>
            <w:pPr>
              <w:pStyle w:val="46"/>
              <w:spacing w:line="4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12</w:t>
            </w:r>
          </w:p>
        </w:tc>
        <w:tc>
          <w:tcPr>
            <w:tcW w:w="2090" w:type="dxa"/>
            <w:gridSpan w:val="2"/>
            <w:vAlign w:val="center"/>
          </w:tcPr>
          <w:p>
            <w:pPr>
              <w:pStyle w:val="46"/>
              <w:spacing w:line="4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偏离</w:t>
            </w:r>
          </w:p>
        </w:tc>
        <w:tc>
          <w:tcPr>
            <w:tcW w:w="7002" w:type="dxa"/>
            <w:vAlign w:val="center"/>
          </w:tcPr>
          <w:p>
            <w:pPr>
              <w:spacing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不接受实质性负偏离。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824" w:type="dxa"/>
            <w:vAlign w:val="center"/>
          </w:tcPr>
          <w:p>
            <w:pPr>
              <w:pStyle w:val="46"/>
              <w:spacing w:line="4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13</w:t>
            </w:r>
          </w:p>
        </w:tc>
        <w:tc>
          <w:tcPr>
            <w:tcW w:w="2090" w:type="dxa"/>
            <w:gridSpan w:val="2"/>
            <w:vAlign w:val="center"/>
          </w:tcPr>
          <w:p>
            <w:pPr>
              <w:pStyle w:val="46"/>
              <w:spacing w:line="4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投标人资格</w:t>
            </w:r>
          </w:p>
        </w:tc>
        <w:tc>
          <w:tcPr>
            <w:tcW w:w="7002" w:type="dxa"/>
            <w:vAlign w:val="center"/>
          </w:tcPr>
          <w:p>
            <w:pPr>
              <w:spacing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24" w:type="dxa"/>
            <w:vAlign w:val="center"/>
          </w:tcPr>
          <w:p>
            <w:pPr>
              <w:pStyle w:val="46"/>
              <w:spacing w:line="4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14</w:t>
            </w:r>
          </w:p>
        </w:tc>
        <w:tc>
          <w:tcPr>
            <w:tcW w:w="2090" w:type="dxa"/>
            <w:gridSpan w:val="2"/>
            <w:vAlign w:val="center"/>
          </w:tcPr>
          <w:p>
            <w:pPr>
              <w:pStyle w:val="46"/>
              <w:spacing w:line="4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是否接受联合体投标</w:t>
            </w:r>
          </w:p>
        </w:tc>
        <w:tc>
          <w:tcPr>
            <w:tcW w:w="7002" w:type="dxa"/>
            <w:vAlign w:val="center"/>
          </w:tcPr>
          <w:p>
            <w:pPr>
              <w:spacing w:line="400" w:lineRule="exact"/>
              <w:rPr>
                <w:rFonts w:hint="eastAsia" w:ascii="仿宋" w:hAnsi="仿宋" w:eastAsia="仿宋" w:cs="仿宋"/>
                <w:sz w:val="28"/>
                <w:szCs w:val="28"/>
                <w:highlight w:val="none"/>
              </w:rPr>
            </w:pPr>
            <w:r>
              <w:rPr>
                <w:rFonts w:hint="eastAsia" w:ascii="仿宋" w:hAnsi="仿宋" w:eastAsia="仿宋" w:cs="仿宋"/>
                <w:b/>
                <w:sz w:val="28"/>
                <w:szCs w:val="28"/>
                <w:highlight w:val="none"/>
                <w:bdr w:val="single" w:color="auto" w:sz="4" w:space="0"/>
              </w:rPr>
              <w:t>√</w:t>
            </w:r>
            <w:r>
              <w:rPr>
                <w:rFonts w:hint="eastAsia" w:ascii="仿宋" w:hAnsi="仿宋" w:eastAsia="仿宋" w:cs="仿宋"/>
                <w:b/>
                <w:sz w:val="28"/>
                <w:szCs w:val="28"/>
                <w:highlight w:val="non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24" w:type="dxa"/>
            <w:vAlign w:val="center"/>
          </w:tcPr>
          <w:p>
            <w:pPr>
              <w:pStyle w:val="46"/>
              <w:spacing w:line="4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15</w:t>
            </w:r>
          </w:p>
        </w:tc>
        <w:tc>
          <w:tcPr>
            <w:tcW w:w="2090" w:type="dxa"/>
            <w:gridSpan w:val="2"/>
            <w:vAlign w:val="center"/>
          </w:tcPr>
          <w:p>
            <w:pPr>
              <w:pStyle w:val="46"/>
              <w:spacing w:line="4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踏勘现场</w:t>
            </w:r>
          </w:p>
        </w:tc>
        <w:tc>
          <w:tcPr>
            <w:tcW w:w="7002" w:type="dxa"/>
            <w:vAlign w:val="center"/>
          </w:tcPr>
          <w:p>
            <w:pPr>
              <w:spacing w:line="400" w:lineRule="exact"/>
              <w:rPr>
                <w:rFonts w:hint="eastAsia" w:ascii="仿宋" w:hAnsi="仿宋" w:eastAsia="仿宋" w:cs="仿宋"/>
                <w:sz w:val="28"/>
                <w:szCs w:val="28"/>
                <w:highlight w:val="none"/>
              </w:rPr>
            </w:pPr>
            <w:r>
              <w:rPr>
                <w:rFonts w:hint="eastAsia" w:ascii="仿宋" w:hAnsi="仿宋" w:eastAsia="仿宋" w:cs="仿宋"/>
                <w:b/>
                <w:sz w:val="28"/>
                <w:szCs w:val="28"/>
                <w:highlight w:val="none"/>
                <w:bdr w:val="single" w:color="auto" w:sz="4" w:space="0"/>
              </w:rPr>
              <w:t>√</w:t>
            </w:r>
            <w:r>
              <w:rPr>
                <w:rFonts w:hint="eastAsia" w:ascii="仿宋" w:hAnsi="仿宋" w:eastAsia="仿宋" w:cs="仿宋"/>
                <w:b/>
                <w:sz w:val="28"/>
                <w:szCs w:val="28"/>
                <w:highlight w:val="none"/>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24" w:type="dxa"/>
            <w:vAlign w:val="center"/>
          </w:tcPr>
          <w:p>
            <w:pPr>
              <w:pStyle w:val="46"/>
              <w:spacing w:line="4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16</w:t>
            </w:r>
          </w:p>
        </w:tc>
        <w:tc>
          <w:tcPr>
            <w:tcW w:w="2090" w:type="dxa"/>
            <w:gridSpan w:val="2"/>
            <w:vAlign w:val="center"/>
          </w:tcPr>
          <w:p>
            <w:pPr>
              <w:pStyle w:val="46"/>
              <w:spacing w:line="4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进口产品</w:t>
            </w:r>
          </w:p>
        </w:tc>
        <w:tc>
          <w:tcPr>
            <w:tcW w:w="7002" w:type="dxa"/>
            <w:vAlign w:val="center"/>
          </w:tcPr>
          <w:p>
            <w:pPr>
              <w:spacing w:line="400" w:lineRule="exact"/>
              <w:jc w:val="left"/>
              <w:rPr>
                <w:rFonts w:hint="eastAsia" w:ascii="仿宋" w:hAnsi="仿宋" w:eastAsia="仿宋" w:cs="仿宋"/>
                <w:b/>
                <w:sz w:val="28"/>
                <w:szCs w:val="28"/>
                <w:highlight w:val="none"/>
                <w:bdr w:val="single" w:color="auto" w:sz="4" w:space="0"/>
              </w:rPr>
            </w:pPr>
            <w:r>
              <w:rPr>
                <w:rFonts w:hint="eastAsia" w:ascii="仿宋" w:hAnsi="仿宋" w:eastAsia="仿宋" w:cs="仿宋"/>
                <w:sz w:val="28"/>
                <w:szCs w:val="28"/>
                <w:highlight w:val="non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824" w:type="dxa"/>
            <w:vAlign w:val="center"/>
          </w:tcPr>
          <w:p>
            <w:pPr>
              <w:pStyle w:val="46"/>
              <w:spacing w:line="4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17</w:t>
            </w:r>
          </w:p>
        </w:tc>
        <w:tc>
          <w:tcPr>
            <w:tcW w:w="2090" w:type="dxa"/>
            <w:gridSpan w:val="2"/>
            <w:vAlign w:val="center"/>
          </w:tcPr>
          <w:p>
            <w:pPr>
              <w:pStyle w:val="46"/>
              <w:spacing w:line="4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业绩</w:t>
            </w:r>
          </w:p>
        </w:tc>
        <w:tc>
          <w:tcPr>
            <w:tcW w:w="7002" w:type="dxa"/>
            <w:vAlign w:val="center"/>
          </w:tcPr>
          <w:p>
            <w:pPr>
              <w:pStyle w:val="46"/>
              <w:spacing w:line="400" w:lineRule="exact"/>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近三年（202</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月1日至今）已完成</w:t>
            </w:r>
            <w:r>
              <w:rPr>
                <w:rFonts w:hint="eastAsia" w:ascii="仿宋" w:hAnsi="仿宋" w:eastAsia="仿宋" w:cs="仿宋"/>
                <w:sz w:val="28"/>
                <w:szCs w:val="28"/>
                <w:highlight w:val="none"/>
                <w:lang w:val="en-US" w:eastAsia="zh-CN"/>
              </w:rPr>
              <w:t>所投</w:t>
            </w:r>
            <w:bookmarkStart w:id="13" w:name="OLE_LINK15"/>
            <w:r>
              <w:rPr>
                <w:rFonts w:hint="eastAsia" w:ascii="仿宋" w:hAnsi="仿宋" w:eastAsia="仿宋" w:cs="仿宋"/>
                <w:sz w:val="28"/>
                <w:szCs w:val="28"/>
                <w:highlight w:val="none"/>
                <w:lang w:val="en-US" w:eastAsia="zh-CN"/>
              </w:rPr>
              <w:t>核心产品（同品牌、同型号）</w:t>
            </w:r>
            <w:bookmarkEnd w:id="13"/>
            <w:r>
              <w:rPr>
                <w:rFonts w:hint="eastAsia" w:ascii="仿宋" w:hAnsi="仿宋" w:eastAsia="仿宋" w:cs="仿宋"/>
                <w:sz w:val="28"/>
                <w:szCs w:val="28"/>
                <w:highlight w:val="none"/>
              </w:rPr>
              <w:t>项目业绩，</w:t>
            </w:r>
            <w:bookmarkStart w:id="14" w:name="OLE_LINK29"/>
            <w:r>
              <w:rPr>
                <w:rFonts w:hint="eastAsia" w:ascii="仿宋" w:hAnsi="仿宋" w:eastAsia="仿宋" w:cs="仿宋"/>
                <w:sz w:val="28"/>
                <w:szCs w:val="28"/>
                <w:highlight w:val="none"/>
              </w:rPr>
              <w:t>以投标供应商业绩</w:t>
            </w:r>
            <w:r>
              <w:rPr>
                <w:rFonts w:hint="eastAsia" w:ascii="仿宋" w:hAnsi="仿宋" w:eastAsia="仿宋" w:cs="仿宋"/>
                <w:sz w:val="28"/>
                <w:szCs w:val="28"/>
                <w:highlight w:val="none"/>
                <w:lang w:val="en-US" w:eastAsia="zh-CN"/>
              </w:rPr>
              <w:t>或厂家业绩</w:t>
            </w:r>
            <w:r>
              <w:rPr>
                <w:rFonts w:hint="eastAsia" w:ascii="仿宋" w:hAnsi="仿宋" w:eastAsia="仿宋" w:cs="仿宋"/>
                <w:sz w:val="28"/>
                <w:szCs w:val="28"/>
                <w:highlight w:val="none"/>
              </w:rPr>
              <w:t>为准；</w:t>
            </w:r>
            <w:bookmarkEnd w:id="14"/>
          </w:p>
          <w:p>
            <w:pPr>
              <w:pStyle w:val="46"/>
              <w:spacing w:line="400" w:lineRule="exact"/>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业绩证明材料为：合同或中标通知书；合同需提供包含合同首页、标的内容及金额所在页、合同签字盖章页等关键页，需加盖公章。</w:t>
            </w:r>
          </w:p>
          <w:p>
            <w:pPr>
              <w:pStyle w:val="46"/>
              <w:spacing w:line="400" w:lineRule="exact"/>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未提供业绩证明材料（或证明材料不齐全的或内容模糊不清）的，其业绩不予认定。</w:t>
            </w:r>
          </w:p>
          <w:p>
            <w:pPr>
              <w:pStyle w:val="46"/>
              <w:spacing w:line="400" w:lineRule="exact"/>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本项内容作为评审内容，未按上述内容提交证明材料的，将影响评审得分。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824" w:type="dxa"/>
            <w:vAlign w:val="center"/>
          </w:tcPr>
          <w:p>
            <w:pPr>
              <w:pStyle w:val="46"/>
              <w:spacing w:line="4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18</w:t>
            </w:r>
          </w:p>
        </w:tc>
        <w:tc>
          <w:tcPr>
            <w:tcW w:w="2090" w:type="dxa"/>
            <w:gridSpan w:val="2"/>
            <w:vAlign w:val="center"/>
          </w:tcPr>
          <w:p>
            <w:pPr>
              <w:pStyle w:val="46"/>
              <w:spacing w:line="4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最高投标限价</w:t>
            </w:r>
          </w:p>
        </w:tc>
        <w:tc>
          <w:tcPr>
            <w:tcW w:w="7002" w:type="dxa"/>
            <w:vAlign w:val="center"/>
          </w:tcPr>
          <w:p>
            <w:pPr>
              <w:pStyle w:val="46"/>
              <w:spacing w:line="400" w:lineRule="exact"/>
              <w:rPr>
                <w:rFonts w:hint="eastAsia"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本项目的最高投标限价为：</w:t>
            </w:r>
            <w:r>
              <w:rPr>
                <w:rFonts w:hint="eastAsia" w:ascii="仿宋" w:hAnsi="仿宋" w:eastAsia="仿宋" w:cs="仿宋"/>
                <w:b/>
                <w:bCs/>
                <w:kern w:val="0"/>
                <w:sz w:val="28"/>
                <w:szCs w:val="28"/>
                <w:highlight w:val="none"/>
                <w:lang w:eastAsia="zh-CN"/>
              </w:rPr>
              <w:t>830000.00</w:t>
            </w:r>
            <w:r>
              <w:rPr>
                <w:rFonts w:hint="eastAsia" w:ascii="仿宋" w:hAnsi="仿宋" w:eastAsia="仿宋" w:cs="仿宋"/>
                <w:b/>
                <w:bCs/>
                <w:kern w:val="0"/>
                <w:sz w:val="28"/>
                <w:szCs w:val="28"/>
                <w:highlight w:val="none"/>
              </w:rPr>
              <w:t>元（大写：</w:t>
            </w:r>
            <w:r>
              <w:rPr>
                <w:rFonts w:hint="eastAsia" w:ascii="仿宋" w:hAnsi="仿宋" w:eastAsia="仿宋" w:cs="仿宋"/>
                <w:b/>
                <w:bCs/>
                <w:kern w:val="0"/>
                <w:sz w:val="28"/>
                <w:szCs w:val="28"/>
                <w:highlight w:val="none"/>
                <w:lang w:val="en-US" w:eastAsia="zh-CN"/>
              </w:rPr>
              <w:t>捌拾叁万元整</w:t>
            </w:r>
            <w:r>
              <w:rPr>
                <w:rFonts w:hint="eastAsia" w:ascii="仿宋" w:hAnsi="仿宋" w:eastAsia="仿宋" w:cs="仿宋"/>
                <w:b/>
                <w:bCs/>
                <w:kern w:val="0"/>
                <w:sz w:val="28"/>
                <w:szCs w:val="28"/>
                <w:highlight w:val="none"/>
              </w:rPr>
              <w:t>）</w:t>
            </w:r>
            <w:bookmarkStart w:id="15" w:name="_Hlk55566364"/>
          </w:p>
          <w:p>
            <w:pPr>
              <w:pStyle w:val="46"/>
              <w:spacing w:line="400" w:lineRule="exact"/>
              <w:rPr>
                <w:rFonts w:hint="eastAsia" w:ascii="仿宋" w:hAnsi="仿宋" w:eastAsia="仿宋" w:cs="仿宋"/>
                <w:b/>
                <w:bCs/>
                <w:sz w:val="28"/>
                <w:szCs w:val="28"/>
                <w:highlight w:val="none"/>
              </w:rPr>
            </w:pPr>
            <w:r>
              <w:rPr>
                <w:rFonts w:hint="eastAsia" w:ascii="仿宋" w:hAnsi="仿宋" w:eastAsia="仿宋" w:cs="仿宋"/>
                <w:b/>
                <w:bCs/>
                <w:kern w:val="0"/>
                <w:sz w:val="28"/>
                <w:szCs w:val="28"/>
                <w:highlight w:val="none"/>
              </w:rPr>
              <w:t>（1）投标人的投标报价不得</w:t>
            </w:r>
            <w:r>
              <w:rPr>
                <w:rFonts w:hint="eastAsia" w:ascii="仿宋" w:hAnsi="仿宋" w:eastAsia="仿宋" w:cs="仿宋"/>
                <w:b/>
                <w:bCs/>
                <w:sz w:val="28"/>
                <w:szCs w:val="28"/>
                <w:highlight w:val="none"/>
              </w:rPr>
              <w:t>超出最高投标限价；且分项报价也不得超出各项目分项的限价（如有），否则其投标文件将被否决</w:t>
            </w:r>
            <w:bookmarkEnd w:id="15"/>
            <w:r>
              <w:rPr>
                <w:rFonts w:hint="eastAsia" w:ascii="仿宋" w:hAnsi="仿宋" w:eastAsia="仿宋" w:cs="仿宋"/>
                <w:b/>
                <w:bCs/>
                <w:sz w:val="28"/>
                <w:szCs w:val="28"/>
                <w:highlight w:val="none"/>
              </w:rPr>
              <w:t>；</w:t>
            </w:r>
          </w:p>
          <w:p>
            <w:pPr>
              <w:pStyle w:val="46"/>
              <w:spacing w:line="400" w:lineRule="exact"/>
              <w:jc w:val="left"/>
              <w:rPr>
                <w:rFonts w:hint="eastAsia" w:ascii="仿宋" w:hAnsi="仿宋" w:eastAsia="仿宋" w:cs="仿宋"/>
                <w:sz w:val="28"/>
                <w:szCs w:val="28"/>
                <w:highlight w:val="none"/>
              </w:rPr>
            </w:pPr>
            <w:r>
              <w:rPr>
                <w:rFonts w:hint="eastAsia" w:ascii="仿宋" w:hAnsi="仿宋" w:eastAsia="仿宋" w:cs="仿宋"/>
                <w:b/>
                <w:bCs/>
                <w:sz w:val="28"/>
                <w:szCs w:val="28"/>
                <w:highlight w:val="none"/>
              </w:rPr>
              <w:t>（2）投标报价应包含完成本项目采购范围内所有内容所产生的全部费用。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824" w:type="dxa"/>
            <w:vAlign w:val="center"/>
          </w:tcPr>
          <w:p>
            <w:pPr>
              <w:pStyle w:val="46"/>
              <w:spacing w:line="4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19</w:t>
            </w:r>
          </w:p>
        </w:tc>
        <w:tc>
          <w:tcPr>
            <w:tcW w:w="2090" w:type="dxa"/>
            <w:gridSpan w:val="2"/>
            <w:vAlign w:val="center"/>
          </w:tcPr>
          <w:p>
            <w:pPr>
              <w:pStyle w:val="46"/>
              <w:spacing w:line="400" w:lineRule="exact"/>
              <w:ind w:left="-44" w:leftChars="-21" w:right="-50" w:rightChars="-24"/>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投标有效期</w:t>
            </w:r>
          </w:p>
        </w:tc>
        <w:tc>
          <w:tcPr>
            <w:tcW w:w="7002" w:type="dxa"/>
            <w:vAlign w:val="center"/>
          </w:tcPr>
          <w:p>
            <w:pPr>
              <w:pStyle w:val="46"/>
              <w:spacing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90 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824" w:type="dxa"/>
            <w:vAlign w:val="center"/>
          </w:tcPr>
          <w:p>
            <w:pPr>
              <w:pStyle w:val="46"/>
              <w:spacing w:line="4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20</w:t>
            </w:r>
          </w:p>
        </w:tc>
        <w:tc>
          <w:tcPr>
            <w:tcW w:w="2090" w:type="dxa"/>
            <w:gridSpan w:val="2"/>
            <w:vAlign w:val="center"/>
          </w:tcPr>
          <w:p>
            <w:pPr>
              <w:pStyle w:val="46"/>
              <w:spacing w:line="4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投标保证金</w:t>
            </w:r>
          </w:p>
        </w:tc>
        <w:tc>
          <w:tcPr>
            <w:tcW w:w="7002" w:type="dxa"/>
            <w:vAlign w:val="center"/>
          </w:tcPr>
          <w:p>
            <w:pPr>
              <w:autoSpaceDE w:val="0"/>
              <w:spacing w:line="400" w:lineRule="exact"/>
              <w:rPr>
                <w:rFonts w:hint="eastAsia" w:ascii="仿宋" w:hAnsi="仿宋" w:eastAsia="仿宋" w:cs="仿宋"/>
                <w:bCs/>
                <w:sz w:val="28"/>
                <w:szCs w:val="28"/>
                <w:highlight w:val="none"/>
              </w:rPr>
            </w:pPr>
            <w:r>
              <w:rPr>
                <w:rFonts w:hint="eastAsia" w:ascii="仿宋" w:hAnsi="仿宋" w:eastAsia="仿宋" w:cs="仿宋"/>
                <w:sz w:val="28"/>
                <w:szCs w:val="28"/>
                <w:highlight w:val="none"/>
              </w:rPr>
              <w:t>投标保证金的金额</w:t>
            </w:r>
            <w:r>
              <w:rPr>
                <w:rFonts w:hint="eastAsia" w:ascii="仿宋" w:hAnsi="仿宋" w:eastAsia="仿宋" w:cs="仿宋"/>
                <w:sz w:val="28"/>
                <w:szCs w:val="28"/>
                <w:highlight w:val="none"/>
                <w:u w:val="single"/>
                <w:lang w:val="en-US" w:eastAsia="zh-CN"/>
              </w:rPr>
              <w:t>15000</w:t>
            </w:r>
            <w:r>
              <w:rPr>
                <w:rFonts w:hint="eastAsia" w:ascii="仿宋" w:hAnsi="仿宋" w:eastAsia="仿宋" w:cs="仿宋"/>
                <w:sz w:val="28"/>
                <w:szCs w:val="28"/>
                <w:highlight w:val="none"/>
                <w:u w:val="single"/>
              </w:rPr>
              <w:t>.00</w:t>
            </w:r>
            <w:r>
              <w:rPr>
                <w:rFonts w:hint="eastAsia" w:ascii="仿宋" w:hAnsi="仿宋" w:eastAsia="仿宋" w:cs="仿宋"/>
                <w:bCs/>
                <w:sz w:val="28"/>
                <w:szCs w:val="28"/>
                <w:highlight w:val="none"/>
              </w:rPr>
              <w:t>元（人民币</w:t>
            </w:r>
            <w:r>
              <w:rPr>
                <w:rFonts w:hint="eastAsia" w:ascii="仿宋" w:hAnsi="仿宋" w:eastAsia="仿宋" w:cs="仿宋"/>
                <w:bCs/>
                <w:sz w:val="28"/>
                <w:szCs w:val="28"/>
                <w:highlight w:val="none"/>
                <w:lang w:val="en-US" w:eastAsia="zh-CN"/>
              </w:rPr>
              <w:t>壹万伍仟元整</w:t>
            </w:r>
            <w:r>
              <w:rPr>
                <w:rFonts w:hint="eastAsia" w:ascii="仿宋" w:hAnsi="仿宋" w:eastAsia="仿宋" w:cs="仿宋"/>
                <w:bCs/>
                <w:sz w:val="28"/>
                <w:szCs w:val="28"/>
                <w:highlight w:val="none"/>
              </w:rPr>
              <w:t>）；</w:t>
            </w:r>
          </w:p>
          <w:p>
            <w:pPr>
              <w:spacing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投标保证金的形式：支票、汇票、本票、网上银行支付或者金融机构、担保机构出具的保函等非现金形式交纳。</w:t>
            </w:r>
          </w:p>
          <w:p>
            <w:pPr>
              <w:spacing w:line="400" w:lineRule="exact"/>
              <w:rPr>
                <w:rFonts w:ascii="仿宋" w:hAnsi="仿宋" w:eastAsia="仿宋" w:cs="仿宋"/>
                <w:color w:val="auto"/>
                <w:spacing w:val="-2"/>
                <w:sz w:val="28"/>
                <w:szCs w:val="28"/>
                <w:highlight w:val="none"/>
              </w:rPr>
            </w:pPr>
            <w:r>
              <w:rPr>
                <w:rFonts w:hint="eastAsia" w:ascii="仿宋" w:hAnsi="仿宋" w:eastAsia="仿宋" w:cs="仿宋"/>
                <w:color w:val="auto"/>
                <w:spacing w:val="-2"/>
                <w:sz w:val="28"/>
                <w:szCs w:val="28"/>
                <w:highlight w:val="none"/>
              </w:rPr>
              <w:t>账户名称：新疆谱诚项目管理咨询有限公司</w:t>
            </w:r>
          </w:p>
          <w:p>
            <w:pPr>
              <w:spacing w:line="400" w:lineRule="exact"/>
              <w:rPr>
                <w:rFonts w:ascii="仿宋" w:hAnsi="仿宋" w:eastAsia="仿宋" w:cs="仿宋"/>
                <w:color w:val="auto"/>
                <w:spacing w:val="-2"/>
                <w:sz w:val="28"/>
                <w:szCs w:val="28"/>
                <w:highlight w:val="none"/>
              </w:rPr>
            </w:pPr>
            <w:r>
              <w:rPr>
                <w:rFonts w:hint="eastAsia" w:ascii="仿宋" w:hAnsi="仿宋" w:eastAsia="仿宋" w:cs="仿宋"/>
                <w:color w:val="auto"/>
                <w:spacing w:val="-2"/>
                <w:sz w:val="28"/>
                <w:szCs w:val="28"/>
                <w:highlight w:val="none"/>
              </w:rPr>
              <w:t>开户行：</w:t>
            </w:r>
            <w:bookmarkStart w:id="16" w:name="OLE_LINK6"/>
            <w:r>
              <w:rPr>
                <w:rFonts w:hint="eastAsia" w:ascii="仿宋" w:hAnsi="仿宋" w:eastAsia="仿宋" w:cs="仿宋"/>
                <w:color w:val="auto"/>
                <w:spacing w:val="-2"/>
                <w:sz w:val="28"/>
                <w:szCs w:val="28"/>
                <w:highlight w:val="none"/>
              </w:rPr>
              <w:t>乌鲁木齐银行龙盛街支行</w:t>
            </w:r>
            <w:bookmarkEnd w:id="16"/>
          </w:p>
          <w:p>
            <w:pPr>
              <w:spacing w:line="400" w:lineRule="exact"/>
              <w:rPr>
                <w:rFonts w:ascii="仿宋" w:hAnsi="仿宋" w:eastAsia="仿宋" w:cs="仿宋"/>
                <w:color w:val="auto"/>
                <w:spacing w:val="-2"/>
                <w:sz w:val="28"/>
                <w:szCs w:val="28"/>
                <w:highlight w:val="none"/>
              </w:rPr>
            </w:pPr>
            <w:r>
              <w:rPr>
                <w:rFonts w:hint="eastAsia" w:ascii="仿宋" w:hAnsi="仿宋" w:eastAsia="仿宋" w:cs="仿宋"/>
                <w:color w:val="auto"/>
                <w:spacing w:val="-2"/>
                <w:sz w:val="28"/>
                <w:szCs w:val="28"/>
                <w:highlight w:val="none"/>
              </w:rPr>
              <w:t>账号：0000 0200 8011 0044 4718 98</w:t>
            </w:r>
          </w:p>
          <w:p>
            <w:pPr>
              <w:spacing w:line="400" w:lineRule="exact"/>
              <w:rPr>
                <w:rFonts w:ascii="仿宋" w:hAnsi="仿宋" w:eastAsia="仿宋" w:cs="仿宋"/>
                <w:color w:val="auto"/>
                <w:spacing w:val="-2"/>
                <w:sz w:val="28"/>
                <w:szCs w:val="28"/>
                <w:highlight w:val="none"/>
              </w:rPr>
            </w:pPr>
            <w:r>
              <w:rPr>
                <w:rFonts w:hint="eastAsia" w:ascii="仿宋" w:hAnsi="仿宋" w:eastAsia="仿宋" w:cs="仿宋"/>
                <w:color w:val="auto"/>
                <w:spacing w:val="-2"/>
                <w:sz w:val="28"/>
                <w:szCs w:val="28"/>
                <w:highlight w:val="none"/>
              </w:rPr>
              <w:t>附注：xxx项目（标项号）投标保证金</w:t>
            </w:r>
          </w:p>
          <w:p>
            <w:pPr>
              <w:spacing w:line="400" w:lineRule="exact"/>
              <w:rPr>
                <w:rFonts w:hint="eastAsia" w:ascii="仿宋" w:hAnsi="仿宋" w:eastAsia="仿宋" w:cs="仿宋"/>
                <w:sz w:val="28"/>
                <w:szCs w:val="28"/>
                <w:highlight w:val="none"/>
              </w:rPr>
            </w:pPr>
            <w:r>
              <w:rPr>
                <w:rFonts w:hint="eastAsia" w:ascii="仿宋" w:hAnsi="仿宋" w:eastAsia="仿宋" w:cs="仿宋"/>
                <w:color w:val="auto"/>
                <w:sz w:val="28"/>
                <w:szCs w:val="28"/>
                <w:highlight w:val="none"/>
              </w:rPr>
              <w:t>投标保证金必须在投标文件递交截止时间前确保到帐；投标供应商未按招标文件要求提交保证金的，投标文件无效。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824" w:type="dxa"/>
            <w:vAlign w:val="center"/>
          </w:tcPr>
          <w:p>
            <w:pPr>
              <w:pStyle w:val="46"/>
              <w:spacing w:line="4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21</w:t>
            </w:r>
          </w:p>
        </w:tc>
        <w:tc>
          <w:tcPr>
            <w:tcW w:w="2090" w:type="dxa"/>
            <w:gridSpan w:val="2"/>
            <w:vAlign w:val="center"/>
          </w:tcPr>
          <w:p>
            <w:pPr>
              <w:pStyle w:val="46"/>
              <w:spacing w:line="4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投标保证金的退还</w:t>
            </w:r>
          </w:p>
        </w:tc>
        <w:tc>
          <w:tcPr>
            <w:tcW w:w="7002" w:type="dxa"/>
            <w:vAlign w:val="center"/>
          </w:tcPr>
          <w:p>
            <w:pPr>
              <w:pStyle w:val="46"/>
              <w:spacing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（1）投标人在投标截止时间前撤回已提交的投标文件的，采购人或者采购代理机构应当自收到投标人书面撤回通知之日起5个工作日内，退还已收取的投标保证金，但因投标人自身原因导致无法及时退还的除外。</w:t>
            </w:r>
          </w:p>
          <w:p>
            <w:pPr>
              <w:spacing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（2）采购人或者采购代理机构应当自中标通知书发出之日起5个工作日内退还未中标人的投标保证金，自采购合同签订之日起5个工作日内退还中标人的投标保证金或者转为中标人的履约保证金。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824" w:type="dxa"/>
            <w:vAlign w:val="center"/>
          </w:tcPr>
          <w:p>
            <w:pPr>
              <w:pStyle w:val="46"/>
              <w:spacing w:line="4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22</w:t>
            </w:r>
          </w:p>
        </w:tc>
        <w:tc>
          <w:tcPr>
            <w:tcW w:w="2090" w:type="dxa"/>
            <w:gridSpan w:val="2"/>
            <w:vAlign w:val="center"/>
          </w:tcPr>
          <w:p>
            <w:pPr>
              <w:pStyle w:val="46"/>
              <w:spacing w:line="4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不予退还保证金的情形</w:t>
            </w:r>
          </w:p>
        </w:tc>
        <w:tc>
          <w:tcPr>
            <w:tcW w:w="7002" w:type="dxa"/>
            <w:vAlign w:val="center"/>
          </w:tcPr>
          <w:p>
            <w:pPr>
              <w:pStyle w:val="46"/>
              <w:spacing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有下列情形之一的，保证金不予退还：</w:t>
            </w:r>
          </w:p>
          <w:p>
            <w:pPr>
              <w:pStyle w:val="46"/>
              <w:spacing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（1）投标人在提交投标文件截止时间后撤回投标文件的；</w:t>
            </w:r>
          </w:p>
          <w:p>
            <w:pPr>
              <w:pStyle w:val="46"/>
              <w:spacing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（2）投标人在投标文件中提供虚假材料的；</w:t>
            </w:r>
          </w:p>
          <w:p>
            <w:pPr>
              <w:pStyle w:val="46"/>
              <w:spacing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（3）除因不可抗力或招标文件认可的情形以外，成交投标人不与采购人签订合同的；</w:t>
            </w:r>
          </w:p>
          <w:p>
            <w:pPr>
              <w:pStyle w:val="46"/>
              <w:spacing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（4）投标人与采购人、其他投标人或者采购代理机构恶意串通的；</w:t>
            </w:r>
          </w:p>
          <w:p>
            <w:pPr>
              <w:spacing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（5）招标文件规定的其他情形。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824" w:type="dxa"/>
            <w:vAlign w:val="center"/>
          </w:tcPr>
          <w:p>
            <w:pPr>
              <w:pStyle w:val="46"/>
              <w:spacing w:line="4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23</w:t>
            </w:r>
          </w:p>
        </w:tc>
        <w:tc>
          <w:tcPr>
            <w:tcW w:w="2090" w:type="dxa"/>
            <w:gridSpan w:val="2"/>
            <w:vAlign w:val="center"/>
          </w:tcPr>
          <w:p>
            <w:pPr>
              <w:pStyle w:val="46"/>
              <w:spacing w:line="4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投标文件</w:t>
            </w:r>
          </w:p>
          <w:p>
            <w:pPr>
              <w:pStyle w:val="46"/>
              <w:spacing w:line="4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(电子加密文件)</w:t>
            </w:r>
          </w:p>
          <w:p>
            <w:pPr>
              <w:pStyle w:val="46"/>
              <w:spacing w:line="4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提交时间及地点</w:t>
            </w:r>
          </w:p>
        </w:tc>
        <w:tc>
          <w:tcPr>
            <w:tcW w:w="7002" w:type="dxa"/>
            <w:vAlign w:val="center"/>
          </w:tcPr>
          <w:p>
            <w:pPr>
              <w:pStyle w:val="46"/>
              <w:spacing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详见招标文件“第一部分  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824" w:type="dxa"/>
            <w:vAlign w:val="center"/>
          </w:tcPr>
          <w:p>
            <w:pPr>
              <w:pStyle w:val="46"/>
              <w:spacing w:line="4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24</w:t>
            </w:r>
          </w:p>
        </w:tc>
        <w:tc>
          <w:tcPr>
            <w:tcW w:w="2090" w:type="dxa"/>
            <w:gridSpan w:val="2"/>
            <w:vAlign w:val="center"/>
          </w:tcPr>
          <w:p>
            <w:pPr>
              <w:pStyle w:val="46"/>
              <w:spacing w:line="4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投标文件的份数</w:t>
            </w:r>
          </w:p>
        </w:tc>
        <w:tc>
          <w:tcPr>
            <w:tcW w:w="7002" w:type="dxa"/>
            <w:vAlign w:val="center"/>
          </w:tcPr>
          <w:p>
            <w:pPr>
              <w:pStyle w:val="46"/>
              <w:spacing w:line="400" w:lineRule="exact"/>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824" w:type="dxa"/>
            <w:vAlign w:val="center"/>
          </w:tcPr>
          <w:p>
            <w:pPr>
              <w:pStyle w:val="46"/>
              <w:spacing w:line="4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25</w:t>
            </w:r>
          </w:p>
        </w:tc>
        <w:tc>
          <w:tcPr>
            <w:tcW w:w="2090" w:type="dxa"/>
            <w:gridSpan w:val="2"/>
            <w:vAlign w:val="center"/>
          </w:tcPr>
          <w:p>
            <w:pPr>
              <w:pStyle w:val="46"/>
              <w:spacing w:line="4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评标方法</w:t>
            </w:r>
          </w:p>
        </w:tc>
        <w:tc>
          <w:tcPr>
            <w:tcW w:w="7002" w:type="dxa"/>
            <w:vAlign w:val="center"/>
          </w:tcPr>
          <w:p>
            <w:pPr>
              <w:spacing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824" w:type="dxa"/>
            <w:vAlign w:val="center"/>
          </w:tcPr>
          <w:p>
            <w:pPr>
              <w:pStyle w:val="46"/>
              <w:spacing w:line="4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26</w:t>
            </w:r>
          </w:p>
        </w:tc>
        <w:tc>
          <w:tcPr>
            <w:tcW w:w="2090" w:type="dxa"/>
            <w:gridSpan w:val="2"/>
            <w:vAlign w:val="center"/>
          </w:tcPr>
          <w:p>
            <w:pPr>
              <w:pStyle w:val="46"/>
              <w:spacing w:line="4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中标（成交）候选人推荐数量</w:t>
            </w:r>
          </w:p>
        </w:tc>
        <w:tc>
          <w:tcPr>
            <w:tcW w:w="7002" w:type="dxa"/>
            <w:vAlign w:val="center"/>
          </w:tcPr>
          <w:p>
            <w:pPr>
              <w:spacing w:line="400" w:lineRule="exact"/>
              <w:ind w:firstLine="140" w:firstLineChars="50"/>
              <w:jc w:val="left"/>
              <w:rPr>
                <w:rFonts w:hint="eastAsia" w:ascii="仿宋" w:hAnsi="仿宋" w:eastAsia="仿宋" w:cs="仿宋"/>
                <w:sz w:val="28"/>
                <w:szCs w:val="28"/>
                <w:highlight w:val="none"/>
              </w:rPr>
            </w:pPr>
            <w:r>
              <w:rPr>
                <w:rFonts w:hint="eastAsia" w:ascii="仿宋" w:hAnsi="仿宋" w:eastAsia="仿宋" w:cs="仿宋"/>
                <w:sz w:val="28"/>
                <w:szCs w:val="28"/>
                <w:highlight w:val="none"/>
                <w:u w:val="single"/>
                <w:lang w:val="en-US" w:eastAsia="zh-CN"/>
              </w:rPr>
              <w:t>1-</w:t>
            </w:r>
            <w:r>
              <w:rPr>
                <w:rFonts w:hint="eastAsia" w:ascii="仿宋" w:hAnsi="仿宋" w:eastAsia="仿宋" w:cs="仿宋"/>
                <w:sz w:val="28"/>
                <w:szCs w:val="28"/>
                <w:highlight w:val="none"/>
                <w:u w:val="single"/>
              </w:rPr>
              <w:t>3</w:t>
            </w:r>
            <w:r>
              <w:rPr>
                <w:rFonts w:hint="eastAsia" w:ascii="仿宋" w:hAnsi="仿宋" w:eastAsia="仿宋" w:cs="仿宋"/>
                <w:sz w:val="28"/>
                <w:szCs w:val="28"/>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824" w:type="dxa"/>
            <w:vAlign w:val="center"/>
          </w:tcPr>
          <w:p>
            <w:pPr>
              <w:pStyle w:val="46"/>
              <w:spacing w:line="4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27</w:t>
            </w:r>
          </w:p>
        </w:tc>
        <w:tc>
          <w:tcPr>
            <w:tcW w:w="2090" w:type="dxa"/>
            <w:gridSpan w:val="2"/>
            <w:vAlign w:val="center"/>
          </w:tcPr>
          <w:p>
            <w:pPr>
              <w:pStyle w:val="46"/>
              <w:spacing w:line="4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履约担保</w:t>
            </w:r>
          </w:p>
        </w:tc>
        <w:tc>
          <w:tcPr>
            <w:tcW w:w="7002" w:type="dxa"/>
            <w:vAlign w:val="center"/>
          </w:tcPr>
          <w:p>
            <w:pPr>
              <w:pStyle w:val="46"/>
              <w:spacing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遵照合同约定。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824" w:type="dxa"/>
            <w:vAlign w:val="center"/>
          </w:tcPr>
          <w:p>
            <w:pPr>
              <w:pStyle w:val="46"/>
              <w:spacing w:line="4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28</w:t>
            </w:r>
          </w:p>
        </w:tc>
        <w:tc>
          <w:tcPr>
            <w:tcW w:w="2090" w:type="dxa"/>
            <w:gridSpan w:val="2"/>
            <w:vAlign w:val="center"/>
          </w:tcPr>
          <w:p>
            <w:pPr>
              <w:pStyle w:val="46"/>
              <w:spacing w:line="4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解释权</w:t>
            </w:r>
          </w:p>
        </w:tc>
        <w:tc>
          <w:tcPr>
            <w:tcW w:w="7002" w:type="dxa"/>
            <w:vAlign w:val="center"/>
          </w:tcPr>
          <w:p>
            <w:pPr>
              <w:pStyle w:val="46"/>
              <w:spacing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构成合同文件组成内容，以合同文件约定内容为准，且以专用合同条款约定的合同文件优先顺序解释；除招标文件中有特别规定外，仅适用于招标投标阶段的规定，按招标公告、投标人须知、清单、投标文件格式的先后顺序解释；同一组成文件中就同一事项的规定或约定不一致的，以编排顺序在后者为准；同一组成文件不同版本之间有不一致的，以形成时间在后者为准。按本款前述规定仍不形成结论的，由采购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824" w:type="dxa"/>
            <w:vAlign w:val="center"/>
          </w:tcPr>
          <w:p>
            <w:pPr>
              <w:pStyle w:val="46"/>
              <w:spacing w:line="4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29</w:t>
            </w:r>
          </w:p>
        </w:tc>
        <w:tc>
          <w:tcPr>
            <w:tcW w:w="2090" w:type="dxa"/>
            <w:gridSpan w:val="2"/>
            <w:vAlign w:val="center"/>
          </w:tcPr>
          <w:p>
            <w:pPr>
              <w:pStyle w:val="46"/>
              <w:spacing w:line="4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知识产权</w:t>
            </w:r>
          </w:p>
        </w:tc>
        <w:tc>
          <w:tcPr>
            <w:tcW w:w="7002" w:type="dxa"/>
            <w:vAlign w:val="center"/>
          </w:tcPr>
          <w:p>
            <w:pPr>
              <w:pStyle w:val="46"/>
              <w:spacing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1）投标人须保证，采购人在中华人民共和国境内使用投标设施设备、资料、技术、服务或其任何一部分时，享有不受限制的无偿使用权，不会产生因第三方提出侵犯其专利权、商标权或其它知识产权而引起的法律或经济纠纷。如投标人不拥有相应的知识产权，则在投标报价中必须包括合法获取该知识产权的一切相关费用。如因此导致采购人损失的，投标人须承担全部赔偿责任。</w:t>
            </w:r>
          </w:p>
          <w:p>
            <w:pPr>
              <w:pStyle w:val="46"/>
              <w:spacing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（2）投标人如欲在项目实施过程中采用自有知识成果，须在投标文件中声明，并提供相关知识产权证明文件。使用该知识成果后，投标人须提供开发接口和开发手册等技术文档。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824" w:type="dxa"/>
            <w:vAlign w:val="center"/>
          </w:tcPr>
          <w:p>
            <w:pPr>
              <w:pStyle w:val="46"/>
              <w:spacing w:line="4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30</w:t>
            </w:r>
          </w:p>
        </w:tc>
        <w:tc>
          <w:tcPr>
            <w:tcW w:w="2090" w:type="dxa"/>
            <w:gridSpan w:val="2"/>
            <w:vAlign w:val="center"/>
          </w:tcPr>
          <w:p>
            <w:pPr>
              <w:adjustRightInd w:val="0"/>
              <w:snapToGrid w:val="0"/>
              <w:spacing w:line="36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政府采购政策支持</w:t>
            </w:r>
          </w:p>
        </w:tc>
        <w:tc>
          <w:tcPr>
            <w:tcW w:w="7002" w:type="dxa"/>
            <w:vAlign w:val="center"/>
          </w:tcPr>
          <w:p>
            <w:pPr>
              <w:pStyle w:val="46"/>
              <w:spacing w:line="400" w:lineRule="exac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（1）本项目为非专门面向中小企业采购的项目，根据《政府采购促进中小企业发展管理办法》（财库〔2020〕46号）的规定，评标时将给予此类企业进行价格10%的优惠，用优惠后的价格参与评审。</w:t>
            </w:r>
          </w:p>
          <w:p>
            <w:pPr>
              <w:pStyle w:val="46"/>
              <w:spacing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（2）本项目中小企业划分标准所属行业为：</w:t>
            </w:r>
            <w:r>
              <w:rPr>
                <w:rFonts w:hint="eastAsia" w:ascii="仿宋" w:hAnsi="仿宋" w:eastAsia="仿宋" w:cs="仿宋"/>
                <w:color w:val="FF0000"/>
                <w:sz w:val="28"/>
                <w:szCs w:val="28"/>
                <w:highlight w:val="none"/>
              </w:rPr>
              <w:t>工业</w:t>
            </w:r>
            <w:r>
              <w:rPr>
                <w:rFonts w:hint="eastAsia" w:ascii="仿宋" w:hAnsi="仿宋" w:eastAsia="仿宋" w:cs="仿宋"/>
                <w:sz w:val="28"/>
                <w:szCs w:val="28"/>
                <w:highlight w:val="none"/>
              </w:rPr>
              <w:t>。</w:t>
            </w:r>
          </w:p>
          <w:p>
            <w:pPr>
              <w:pStyle w:val="46"/>
              <w:spacing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（中小企业划分标准详见</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"http://www.ccgp-xinjiang.gov.cn/luban/detail?categoryCode=xjcgpurchasenews&amp;articleId=17985232&amp;utm=sites_group_front.614b2ccf.0.0.23c5cac0a3d511edb4be8fcce1f32f9a"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http://www.ccgp-xinjiang.gov.cn/luban/detail?categoryCode=xjcgpurchasenews&amp;articleId=17985232&amp;utm=sites_group_front.614b2ccf.0.0.23c5cac0a3d511edb4be8fcce1f32f9a</w:t>
            </w:r>
            <w:r>
              <w:rPr>
                <w:rFonts w:hint="eastAsia" w:ascii="仿宋" w:hAnsi="仿宋" w:eastAsia="仿宋" w:cs="仿宋"/>
                <w:sz w:val="28"/>
                <w:szCs w:val="28"/>
                <w:highlight w:val="none"/>
              </w:rPr>
              <w:fldChar w:fldCharType="end"/>
            </w:r>
          </w:p>
          <w:p>
            <w:pPr>
              <w:pStyle w:val="46"/>
              <w:spacing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（3）根据财政部司法部《关于政府采购支持监狱企业发展有关问题的通知》（财库〔2014〕68号）规定，监狱企业视同小型、微型企业，享受评审中价格扣除等政府采购促进中小企业发展的政府采购政策。 </w:t>
            </w:r>
          </w:p>
          <w:p>
            <w:pPr>
              <w:pStyle w:val="46"/>
              <w:spacing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（4）根据财政部民政部中国残疾人联合会《关于促进残疾人就业政府采购政策的通知》（财库〔2017〕141 号）规定，残疾人福利性单位视同小型、微型企业，享受评审中价格扣除等政府采购促进中小企业发展的政府采购政策。</w:t>
            </w:r>
          </w:p>
          <w:p>
            <w:pPr>
              <w:pStyle w:val="46"/>
              <w:spacing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5）节能环保产品：根据财政部、发展改革委、生态环境部等部门发布的“节能产品政府采购品目清单”、“环境标志产品政府采购品目清单”，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46"/>
              <w:spacing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6）根据《国务院办公厅关于在政府采购中实施本国产品标准及相关政策的通知》国办发〔2025〕34号对政府采购活动中既有本国产品又有非本国产品参与竞争的，依法对本国产品给予价格评审优惠，对本国产品的报价给予20%的价格扣除，用扣除后的价格参与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824" w:type="dxa"/>
            <w:vAlign w:val="center"/>
          </w:tcPr>
          <w:p>
            <w:pPr>
              <w:pStyle w:val="46"/>
              <w:spacing w:line="4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31</w:t>
            </w:r>
          </w:p>
        </w:tc>
        <w:tc>
          <w:tcPr>
            <w:tcW w:w="2090" w:type="dxa"/>
            <w:gridSpan w:val="2"/>
            <w:vAlign w:val="center"/>
          </w:tcPr>
          <w:p>
            <w:pPr>
              <w:pStyle w:val="46"/>
              <w:spacing w:line="4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其他说明</w:t>
            </w:r>
          </w:p>
        </w:tc>
        <w:tc>
          <w:tcPr>
            <w:tcW w:w="7002" w:type="dxa"/>
            <w:vAlign w:val="center"/>
          </w:tcPr>
          <w:p>
            <w:pPr>
              <w:pStyle w:val="46"/>
              <w:spacing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（1）请投标人提前自学线上开标流程；投标截止时间当天，线上开标环节，投标文件解密时长30分钟，请各</w:t>
            </w:r>
            <w:r>
              <w:rPr>
                <w:rFonts w:hint="eastAsia" w:ascii="仿宋" w:hAnsi="仿宋" w:eastAsia="仿宋" w:cs="仿宋"/>
                <w:sz w:val="28"/>
                <w:szCs w:val="28"/>
                <w:highlight w:val="none"/>
                <w:lang w:eastAsia="zh-CN"/>
              </w:rPr>
              <w:t>投标人</w:t>
            </w:r>
            <w:r>
              <w:rPr>
                <w:rFonts w:hint="eastAsia" w:ascii="仿宋" w:hAnsi="仿宋" w:eastAsia="仿宋" w:cs="仿宋"/>
                <w:sz w:val="28"/>
                <w:szCs w:val="28"/>
                <w:highlight w:val="none"/>
              </w:rPr>
              <w:t>自带笔记本电脑及CA锁网上进行文件解密以及操作投标事项，请投标人提前调试好在线参标电脑各项配置。</w:t>
            </w:r>
          </w:p>
          <w:p>
            <w:pPr>
              <w:pStyle w:val="46"/>
              <w:spacing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（2）招标文件中采购清单、技术需求等如有偏差，如有疑义</w:t>
            </w:r>
            <w:r>
              <w:rPr>
                <w:rFonts w:hint="eastAsia" w:ascii="仿宋" w:hAnsi="仿宋" w:eastAsia="仿宋" w:cs="仿宋"/>
                <w:sz w:val="28"/>
                <w:szCs w:val="28"/>
                <w:highlight w:val="none"/>
                <w:lang w:eastAsia="zh-CN"/>
              </w:rPr>
              <w:t>请在</w:t>
            </w:r>
            <w:r>
              <w:rPr>
                <w:rFonts w:hint="eastAsia" w:ascii="仿宋" w:hAnsi="仿宋" w:eastAsia="仿宋" w:cs="仿宋"/>
                <w:sz w:val="28"/>
                <w:szCs w:val="28"/>
                <w:highlight w:val="none"/>
              </w:rPr>
              <w:t>澄清中及时提出；否则视为充分理解招标文件各项要求。</w:t>
            </w:r>
          </w:p>
          <w:p>
            <w:pPr>
              <w:pStyle w:val="46"/>
              <w:spacing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3）本次采用政府采购云平台线上招标、投标，请各潜在投标人及时办理CA锁和学习政府采购云平台线上投标相关知识。请在政府采购云平台登录后，进行下载招标文件。请各投标人获取招标文件后及时关注云平台答疑文件获取栏目。具体相关事宜见政府采购云平台。本项目采用资格后审，请投标人仔细阅读招标文件和各项要求，制作文件及相关资料过程中，若因投标人资格条件不符、提供资料不全等原因导致投标文件予以退还，责任自负。</w:t>
            </w:r>
          </w:p>
          <w:p>
            <w:pPr>
              <w:pStyle w:val="46"/>
              <w:spacing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（4）招标文件中如有内容冲突的地方，以投标人须知要求为准。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916" w:type="dxa"/>
            <w:gridSpan w:val="4"/>
            <w:vAlign w:val="center"/>
          </w:tcPr>
          <w:p>
            <w:pPr>
              <w:pStyle w:val="46"/>
              <w:spacing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46" w:type="dxa"/>
            <w:gridSpan w:val="2"/>
            <w:vAlign w:val="center"/>
          </w:tcPr>
          <w:p>
            <w:pPr>
              <w:pStyle w:val="46"/>
              <w:spacing w:line="4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32</w:t>
            </w:r>
          </w:p>
        </w:tc>
        <w:tc>
          <w:tcPr>
            <w:tcW w:w="9070" w:type="dxa"/>
            <w:gridSpan w:val="2"/>
            <w:vAlign w:val="center"/>
          </w:tcPr>
          <w:p>
            <w:pPr>
              <w:pStyle w:val="46"/>
              <w:spacing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自获取招标文件之日起，投标人应保证其提供的联系方式(电话、传真、电子邮件)一直有效，以保证往来函件(招标文件的澄清、修改等)能及时通知投标人，并能及时反馈信息，否则采购人不承担由此引起的一切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46" w:type="dxa"/>
            <w:gridSpan w:val="2"/>
            <w:vAlign w:val="center"/>
          </w:tcPr>
          <w:p>
            <w:pPr>
              <w:pStyle w:val="46"/>
              <w:spacing w:line="400" w:lineRule="exact"/>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33</w:t>
            </w:r>
          </w:p>
        </w:tc>
        <w:tc>
          <w:tcPr>
            <w:tcW w:w="9070" w:type="dxa"/>
            <w:gridSpan w:val="2"/>
            <w:vAlign w:val="center"/>
          </w:tcPr>
          <w:p>
            <w:pPr>
              <w:pStyle w:val="46"/>
              <w:spacing w:line="400" w:lineRule="exact"/>
              <w:rPr>
                <w:rFonts w:hint="eastAsia" w:ascii="仿宋" w:hAnsi="仿宋" w:eastAsia="仿宋" w:cs="仿宋"/>
                <w:sz w:val="28"/>
                <w:szCs w:val="28"/>
                <w:highlight w:val="none"/>
                <w:lang w:val="en-US" w:eastAsia="zh-CN"/>
              </w:rPr>
            </w:pPr>
            <w:r>
              <w:rPr>
                <w:rFonts w:hint="eastAsia" w:ascii="仿宋" w:hAnsi="仿宋" w:eastAsia="仿宋" w:cs="仿宋"/>
                <w:color w:val="auto"/>
                <w:sz w:val="28"/>
                <w:szCs w:val="28"/>
                <w:highlight w:val="none"/>
              </w:rPr>
              <w:t>自获取招标文件之日起，投标供应商应保证其提供的联系方式(电话、传真、电子邮件)一直有效，以保证往来函件(招标文件的澄清、修改等)能及时通知投标供应商，并能及时反馈信息，否则采购人不承担由此引起的一切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46" w:type="dxa"/>
            <w:gridSpan w:val="2"/>
            <w:vAlign w:val="center"/>
          </w:tcPr>
          <w:p>
            <w:pPr>
              <w:pStyle w:val="46"/>
              <w:spacing w:line="400" w:lineRule="exact"/>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34</w:t>
            </w:r>
          </w:p>
        </w:tc>
        <w:tc>
          <w:tcPr>
            <w:tcW w:w="9070" w:type="dxa"/>
            <w:gridSpan w:val="2"/>
            <w:vAlign w:val="center"/>
          </w:tcPr>
          <w:p>
            <w:pPr>
              <w:pStyle w:val="46"/>
              <w:spacing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提供相同品牌（特指核心产品</w:t>
            </w:r>
            <w:r>
              <w:rPr>
                <w:rFonts w:hint="eastAsia" w:ascii="仿宋" w:hAnsi="仿宋" w:eastAsia="仿宋" w:cs="仿宋"/>
                <w:sz w:val="28"/>
                <w:szCs w:val="28"/>
                <w:highlight w:val="none"/>
                <w:lang w:eastAsia="zh-CN"/>
              </w:rPr>
              <w:t>（</w:t>
            </w:r>
            <w:r>
              <w:rPr>
                <w:rFonts w:hint="eastAsia" w:ascii="仿宋" w:hAnsi="仿宋" w:eastAsia="仿宋" w:cs="仿宋"/>
                <w:color w:val="FF0000"/>
                <w:sz w:val="28"/>
                <w:szCs w:val="28"/>
                <w:highlight w:val="none"/>
                <w:lang w:val="en-US" w:eastAsia="zh-CN"/>
              </w:rPr>
              <w:t>便携式数字化X射线机摄影系统</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产品且通过资格审查、符合性审查的不同投标人参加同一合同项下投标的，按一家投标人计算，评审后得分最高的同品牌投标人获得中标人推荐资格；评审得分相同的，由采购人或者采购人委托评标委员会采取随机抽取的方式确定一个投标人获得中标人推荐资格，其他同品牌投标人不作为中标候选人。</w:t>
            </w:r>
          </w:p>
          <w:p>
            <w:pPr>
              <w:pStyle w:val="46"/>
              <w:spacing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如多家投标人提供的核心产品品牌授权相同的，按上述规定处理。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46" w:type="dxa"/>
            <w:gridSpan w:val="2"/>
            <w:vAlign w:val="center"/>
          </w:tcPr>
          <w:p>
            <w:pPr>
              <w:pStyle w:val="46"/>
              <w:spacing w:line="400" w:lineRule="exact"/>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35</w:t>
            </w:r>
          </w:p>
        </w:tc>
        <w:tc>
          <w:tcPr>
            <w:tcW w:w="9070" w:type="dxa"/>
            <w:gridSpan w:val="2"/>
            <w:vAlign w:val="center"/>
          </w:tcPr>
          <w:p>
            <w:pPr>
              <w:pStyle w:val="46"/>
              <w:spacing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根据《关于推动解决政府采购异常低价问题的通知》（财库〔2026〕2号）的相关规定，评审中出现下列情形之一的，评审委员会应当启动异常低价投标（响应）审查程序：</w:t>
            </w:r>
          </w:p>
          <w:p>
            <w:pPr>
              <w:pStyle w:val="46"/>
              <w:spacing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1.投标（响应）报价低于全部通过符合性审查供应商投标（响应）报价平均值50%的，即投标（响应）报价&lt;全部通过符合性审查供应商投标（响应）报价平均值×50%；</w:t>
            </w:r>
          </w:p>
          <w:p>
            <w:pPr>
              <w:pStyle w:val="46"/>
              <w:spacing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2.投标（响应）报价低于通过符合性审查的次低报价供应商投标（响应）报价50%的，即投标（响应）报价&lt;通过符合性审查的次低报价供应商投标（响应）报价×50%；</w:t>
            </w:r>
          </w:p>
          <w:p>
            <w:pPr>
              <w:pStyle w:val="46"/>
              <w:spacing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3.投标（响应）报价低于采购项目最高限价45%的，即投标（响应）报价&lt;采购项目最高限价×45%；</w:t>
            </w:r>
          </w:p>
          <w:p>
            <w:pPr>
              <w:pStyle w:val="46"/>
              <w:spacing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4.评审委员会基于专业判断，认为供应商报价过低，有可能影响产品质量或者不能诚信履约的其他情形</w:t>
            </w:r>
          </w:p>
          <w:p>
            <w:pPr>
              <w:pStyle w:val="46"/>
              <w:spacing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pPr>
              <w:pStyle w:val="46"/>
              <w:spacing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（具体内容详见《关于推动解决政府采购异常低价问题的通知》财库〔2026〕2号）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46" w:type="dxa"/>
            <w:gridSpan w:val="2"/>
            <w:vAlign w:val="center"/>
          </w:tcPr>
          <w:p>
            <w:pPr>
              <w:pStyle w:val="46"/>
              <w:spacing w:line="400" w:lineRule="exact"/>
              <w:jc w:val="center"/>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3</w:t>
            </w:r>
            <w:r>
              <w:rPr>
                <w:rFonts w:hint="eastAsia" w:ascii="仿宋" w:hAnsi="仿宋" w:eastAsia="仿宋" w:cs="仿宋"/>
                <w:sz w:val="28"/>
                <w:szCs w:val="28"/>
                <w:highlight w:val="none"/>
                <w:lang w:val="en-US" w:eastAsia="zh-CN"/>
              </w:rPr>
              <w:t>6</w:t>
            </w:r>
          </w:p>
        </w:tc>
        <w:tc>
          <w:tcPr>
            <w:tcW w:w="9070" w:type="dxa"/>
            <w:gridSpan w:val="2"/>
            <w:vAlign w:val="center"/>
          </w:tcPr>
          <w:p>
            <w:pPr>
              <w:spacing w:line="400" w:lineRule="exact"/>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若完成该项目必须具有国家强制性认证条件的，则投标人必须附相关的证明材料，否则，其投标文件将被否决。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46" w:type="dxa"/>
            <w:gridSpan w:val="2"/>
            <w:vAlign w:val="center"/>
          </w:tcPr>
          <w:p>
            <w:pPr>
              <w:pStyle w:val="46"/>
              <w:spacing w:line="400" w:lineRule="exact"/>
              <w:jc w:val="center"/>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3</w:t>
            </w:r>
            <w:r>
              <w:rPr>
                <w:rFonts w:hint="eastAsia" w:ascii="仿宋" w:hAnsi="仿宋" w:eastAsia="仿宋" w:cs="仿宋"/>
                <w:sz w:val="28"/>
                <w:szCs w:val="28"/>
                <w:highlight w:val="none"/>
                <w:lang w:val="en-US" w:eastAsia="zh-CN"/>
              </w:rPr>
              <w:t>7</w:t>
            </w:r>
          </w:p>
        </w:tc>
        <w:tc>
          <w:tcPr>
            <w:tcW w:w="9070" w:type="dxa"/>
            <w:gridSpan w:val="2"/>
            <w:vAlign w:val="center"/>
          </w:tcPr>
          <w:p>
            <w:pPr>
              <w:spacing w:line="400" w:lineRule="exact"/>
              <w:rPr>
                <w:rFonts w:hint="eastAsia" w:ascii="仿宋" w:hAnsi="仿宋" w:eastAsia="仿宋" w:cs="仿宋"/>
                <w:kern w:val="1"/>
                <w:sz w:val="28"/>
                <w:szCs w:val="28"/>
                <w:highlight w:val="none"/>
              </w:rPr>
            </w:pPr>
            <w:r>
              <w:rPr>
                <w:rFonts w:hint="eastAsia" w:ascii="仿宋" w:hAnsi="仿宋" w:eastAsia="仿宋" w:cs="仿宋"/>
                <w:sz w:val="28"/>
                <w:szCs w:val="28"/>
                <w:highlight w:val="none"/>
              </w:rPr>
              <w:t>招标文件中部分加粗、加下划线、废标、无效、投标被否决等字样的条款，为采购的实质性要求和条件，着重提醒各投标人注意，并认真查看招标文件中的每一个条款及要求，因误读招标文件而造成的后果，采购人概不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46" w:type="dxa"/>
            <w:gridSpan w:val="2"/>
            <w:vAlign w:val="center"/>
          </w:tcPr>
          <w:p>
            <w:pPr>
              <w:pStyle w:val="46"/>
              <w:spacing w:line="400" w:lineRule="exact"/>
              <w:jc w:val="center"/>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3</w:t>
            </w:r>
            <w:r>
              <w:rPr>
                <w:rFonts w:hint="eastAsia" w:ascii="仿宋" w:hAnsi="仿宋" w:eastAsia="仿宋" w:cs="仿宋"/>
                <w:sz w:val="28"/>
                <w:szCs w:val="28"/>
                <w:highlight w:val="none"/>
                <w:lang w:val="en-US" w:eastAsia="zh-CN"/>
              </w:rPr>
              <w:t>8</w:t>
            </w:r>
          </w:p>
        </w:tc>
        <w:tc>
          <w:tcPr>
            <w:tcW w:w="9070" w:type="dxa"/>
            <w:gridSpan w:val="2"/>
            <w:vAlign w:val="center"/>
          </w:tcPr>
          <w:p>
            <w:pPr>
              <w:spacing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（1）招标文件中所有偏离表，若有偏离,请将具体偏离条款在“偏离”一栏中详细说明；若无偏离，请在“偏离”一栏中标注“无”字样。如不填写将视为完全响应招标文件要求；</w:t>
            </w:r>
          </w:p>
          <w:p>
            <w:pPr>
              <w:spacing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（2）本次招标各投标人投标时以人民币报价。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6" w:type="dxa"/>
            <w:gridSpan w:val="2"/>
            <w:vAlign w:val="center"/>
          </w:tcPr>
          <w:p>
            <w:pPr>
              <w:pStyle w:val="46"/>
              <w:spacing w:line="400" w:lineRule="exact"/>
              <w:jc w:val="center"/>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3</w:t>
            </w:r>
            <w:r>
              <w:rPr>
                <w:rFonts w:hint="eastAsia" w:ascii="仿宋" w:hAnsi="仿宋" w:eastAsia="仿宋" w:cs="仿宋"/>
                <w:sz w:val="28"/>
                <w:szCs w:val="28"/>
                <w:highlight w:val="none"/>
                <w:lang w:val="en-US" w:eastAsia="zh-CN"/>
              </w:rPr>
              <w:t>9</w:t>
            </w:r>
          </w:p>
        </w:tc>
        <w:tc>
          <w:tcPr>
            <w:tcW w:w="9070" w:type="dxa"/>
            <w:gridSpan w:val="2"/>
            <w:vAlign w:val="center"/>
          </w:tcPr>
          <w:p>
            <w:pPr>
              <w:pStyle w:val="46"/>
              <w:spacing w:line="400" w:lineRule="exact"/>
              <w:rPr>
                <w:rFonts w:hint="eastAsia" w:ascii="仿宋" w:hAnsi="仿宋" w:eastAsia="仿宋" w:cs="仿宋"/>
                <w:sz w:val="28"/>
                <w:szCs w:val="28"/>
                <w:highlight w:val="none"/>
              </w:rPr>
            </w:pPr>
            <w:r>
              <w:rPr>
                <w:rFonts w:hint="eastAsia" w:ascii="仿宋" w:hAnsi="仿宋" w:eastAsia="仿宋" w:cs="仿宋"/>
                <w:kern w:val="1"/>
                <w:sz w:val="28"/>
                <w:szCs w:val="28"/>
                <w:highlight w:val="none"/>
              </w:rPr>
              <w:t>如本《投标人须知前附表》相关内容与招标文件中的相关内容如有不一致处，则以本《投标人须知前附表》相关内容为准。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46" w:type="dxa"/>
            <w:gridSpan w:val="2"/>
            <w:vAlign w:val="center"/>
          </w:tcPr>
          <w:p>
            <w:pPr>
              <w:pStyle w:val="46"/>
              <w:spacing w:line="400" w:lineRule="exact"/>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40</w:t>
            </w:r>
          </w:p>
        </w:tc>
        <w:tc>
          <w:tcPr>
            <w:tcW w:w="9070" w:type="dxa"/>
            <w:gridSpan w:val="2"/>
            <w:vAlign w:val="center"/>
          </w:tcPr>
          <w:p>
            <w:pPr>
              <w:pStyle w:val="46"/>
              <w:spacing w:line="400" w:lineRule="exact"/>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本次招标代理服务费由中标单位支付。</w:t>
            </w:r>
          </w:p>
        </w:tc>
      </w:tr>
      <w:bookmarkEnd w:id="0"/>
      <w:bookmarkEnd w:id="1"/>
      <w:bookmarkEnd w:id="2"/>
      <w:bookmarkEnd w:id="3"/>
      <w:bookmarkEnd w:id="4"/>
      <w:bookmarkEnd w:id="5"/>
    </w:tbl>
    <w:p>
      <w:pPr>
        <w:spacing w:line="360" w:lineRule="exact"/>
        <w:rPr>
          <w:rFonts w:hint="eastAsia" w:ascii="仿宋" w:hAnsi="仿宋" w:eastAsia="仿宋" w:cs="仿宋"/>
          <w:b/>
          <w:sz w:val="32"/>
          <w:szCs w:val="32"/>
          <w:highlight w:val="none"/>
        </w:rPr>
      </w:pPr>
      <w:bookmarkStart w:id="17" w:name="_Toc108716988"/>
      <w:bookmarkStart w:id="18" w:name="_Toc196041029"/>
    </w:p>
    <w:p>
      <w:pPr>
        <w:spacing w:line="360" w:lineRule="exact"/>
        <w:jc w:val="center"/>
        <w:rPr>
          <w:rFonts w:hint="eastAsia" w:ascii="仿宋" w:hAnsi="仿宋" w:eastAsia="仿宋" w:cs="仿宋"/>
          <w:b/>
          <w:sz w:val="32"/>
          <w:szCs w:val="32"/>
          <w:highlight w:val="none"/>
        </w:rPr>
      </w:pPr>
    </w:p>
    <w:p>
      <w:pPr>
        <w:spacing w:line="360" w:lineRule="exact"/>
        <w:jc w:val="center"/>
        <w:rPr>
          <w:rFonts w:hint="eastAsia" w:ascii="仿宋" w:hAnsi="仿宋" w:eastAsia="仿宋" w:cs="仿宋"/>
          <w:b/>
          <w:sz w:val="32"/>
          <w:szCs w:val="32"/>
          <w:highlight w:val="none"/>
        </w:rPr>
      </w:pPr>
    </w:p>
    <w:p>
      <w:pPr>
        <w:spacing w:line="360" w:lineRule="exact"/>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第一章 投标人须知</w:t>
      </w:r>
      <w:bookmarkEnd w:id="17"/>
    </w:p>
    <w:p>
      <w:pPr>
        <w:pStyle w:val="102"/>
        <w:rPr>
          <w:rFonts w:hint="eastAsia" w:ascii="仿宋" w:hAnsi="仿宋" w:eastAsia="仿宋" w:cs="仿宋"/>
          <w:highlight w:val="none"/>
        </w:rPr>
      </w:pPr>
    </w:p>
    <w:p>
      <w:pPr>
        <w:spacing w:line="579" w:lineRule="exact"/>
        <w:ind w:firstLine="643"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 项目概况</w:t>
      </w:r>
    </w:p>
    <w:p>
      <w:pPr>
        <w:spacing w:line="579" w:lineRule="exact"/>
        <w:ind w:firstLine="640" w:firstLineChars="200"/>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1.1 项目名称：详见投标人须知前附表；</w:t>
      </w:r>
    </w:p>
    <w:p>
      <w:pPr>
        <w:spacing w:line="579" w:lineRule="exact"/>
        <w:ind w:firstLine="640" w:firstLineChars="200"/>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1.2 采购方式：详见投标人须知前附表；</w:t>
      </w:r>
    </w:p>
    <w:p>
      <w:pPr>
        <w:spacing w:line="579" w:lineRule="exact"/>
        <w:ind w:firstLine="640" w:firstLineChars="200"/>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1.3 采购内容：详见投标人须知前附表；</w:t>
      </w:r>
    </w:p>
    <w:p>
      <w:pPr>
        <w:spacing w:line="579" w:lineRule="exact"/>
        <w:ind w:firstLine="640" w:firstLineChars="200"/>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1.4资金来源：详见投标人须知前附表；</w:t>
      </w:r>
    </w:p>
    <w:p>
      <w:pPr>
        <w:spacing w:line="579" w:lineRule="exact"/>
        <w:ind w:firstLine="616" w:firstLineChars="200"/>
        <w:rPr>
          <w:rFonts w:hint="eastAsia" w:ascii="仿宋" w:hAnsi="仿宋" w:eastAsia="仿宋" w:cs="仿宋"/>
          <w:kern w:val="0"/>
          <w:sz w:val="32"/>
          <w:szCs w:val="32"/>
          <w:highlight w:val="none"/>
        </w:rPr>
      </w:pPr>
      <w:r>
        <w:rPr>
          <w:rFonts w:hint="eastAsia" w:ascii="仿宋" w:hAnsi="仿宋" w:eastAsia="仿宋" w:cs="仿宋"/>
          <w:spacing w:val="-6"/>
          <w:sz w:val="32"/>
          <w:szCs w:val="32"/>
          <w:highlight w:val="none"/>
        </w:rPr>
        <w:t>1.5 项目地点：</w:t>
      </w:r>
      <w:r>
        <w:rPr>
          <w:rFonts w:hint="eastAsia" w:ascii="仿宋" w:hAnsi="仿宋" w:eastAsia="仿宋" w:cs="仿宋"/>
          <w:kern w:val="0"/>
          <w:sz w:val="32"/>
          <w:szCs w:val="32"/>
          <w:highlight w:val="none"/>
        </w:rPr>
        <w:t>详见投标人须知前附表；</w:t>
      </w:r>
    </w:p>
    <w:p>
      <w:pPr>
        <w:spacing w:line="579" w:lineRule="exact"/>
        <w:ind w:firstLine="616" w:firstLineChars="200"/>
        <w:rPr>
          <w:rFonts w:hint="eastAsia" w:ascii="仿宋" w:hAnsi="仿宋" w:eastAsia="仿宋" w:cs="仿宋"/>
          <w:kern w:val="0"/>
          <w:sz w:val="32"/>
          <w:szCs w:val="32"/>
          <w:highlight w:val="none"/>
        </w:rPr>
      </w:pPr>
      <w:r>
        <w:rPr>
          <w:rFonts w:hint="eastAsia" w:ascii="仿宋" w:hAnsi="仿宋" w:eastAsia="仿宋" w:cs="仿宋"/>
          <w:spacing w:val="-6"/>
          <w:sz w:val="32"/>
          <w:szCs w:val="32"/>
          <w:highlight w:val="none"/>
        </w:rPr>
        <w:t>1.6 合同履约期限（供货期）：</w:t>
      </w:r>
      <w:r>
        <w:rPr>
          <w:rFonts w:hint="eastAsia" w:ascii="仿宋" w:hAnsi="仿宋" w:eastAsia="仿宋" w:cs="仿宋"/>
          <w:kern w:val="0"/>
          <w:sz w:val="32"/>
          <w:szCs w:val="32"/>
          <w:highlight w:val="none"/>
        </w:rPr>
        <w:t>详见投标人须知前附表。</w:t>
      </w:r>
    </w:p>
    <w:p>
      <w:pPr>
        <w:spacing w:line="579" w:lineRule="exact"/>
        <w:ind w:firstLine="643" w:firstLineChars="200"/>
        <w:rPr>
          <w:rFonts w:hint="eastAsia" w:ascii="仿宋" w:hAnsi="仿宋" w:eastAsia="仿宋" w:cs="仿宋"/>
          <w:b/>
          <w:sz w:val="32"/>
          <w:szCs w:val="32"/>
          <w:highlight w:val="none"/>
        </w:rPr>
      </w:pPr>
      <w:r>
        <w:rPr>
          <w:rStyle w:val="143"/>
          <w:rFonts w:hint="eastAsia" w:ascii="仿宋" w:hAnsi="仿宋" w:eastAsia="仿宋" w:cs="仿宋"/>
          <w:b/>
          <w:sz w:val="32"/>
          <w:szCs w:val="32"/>
          <w:highlight w:val="none"/>
          <w:lang w:eastAsia="zh-CN"/>
        </w:rPr>
        <w:t>2. 定义</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下述术语和缩写的定义为：</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2.1“采购人”系指依法进行招标的国家机关、事业单位、团体组织。本次招标的采购人名称、地址、联系人、电话详见投标人须知前附表。</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2.2“采购代理机构”系指接受采购人委托，代理采购项目的采购代理机构。本次招标的采购代理机构名称、地址、联系人、电话详见投标人须知前附表。</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2.3“投标人”系指向采购人提供货物、工程或者服务的法人、其他组织或者自然人。</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2.4“货物”系指各种形态和种类的物品，包括原材料、设备、产品等。</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2.5 “工程”系指建设工程，包括建筑物和构筑物的新建、改建、扩建，装修、拆除，修缮等。</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2.6 “服务”系指除货物和工程以外的其他招标对象。</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2.7“节能产品”或者“环保产品”系指对财政部发布的《节能产品政府采购清单》或者《环境标志产品政府采购清单》的产品。 </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2.8“进口产品”系指通过中国海关报关验收进入中国境内且产自境外的产品。详见《关于政府采购进口产品管理有关问题的通知》（财库［2007］119号）。</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2.9偏离</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2.9.1本条所称偏离为投标文件对招标文件的偏离，即不满足、或不响应招标文件的要求。偏离分为对招标文件的实质性要求条款偏离和对招标文件的一般商务和技术条款偏离。</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2.9.2除法律、法规和规章规定外。招标文件中加下划线、“拒绝”“不接受”“无效”“不得”“投标被否决”等文字规定或标注“</w:t>
      </w:r>
      <w:r>
        <w:rPr>
          <w:rFonts w:hint="eastAsia" w:ascii="微软雅黑" w:hAnsi="微软雅黑" w:eastAsia="微软雅黑" w:cs="微软雅黑"/>
          <w:color w:val="auto"/>
          <w:sz w:val="32"/>
          <w:szCs w:val="32"/>
          <w:highlight w:val="none"/>
        </w:rPr>
        <w:t>★</w:t>
      </w:r>
      <w:r>
        <w:rPr>
          <w:rFonts w:hint="eastAsia" w:ascii="仿宋" w:hAnsi="仿宋" w:eastAsia="仿宋" w:cs="仿宋"/>
          <w:sz w:val="32"/>
          <w:szCs w:val="32"/>
          <w:highlight w:val="none"/>
        </w:rPr>
        <w:t>”符号的条款为实质性要求条款（即重要条款）；未用上述文字规定或符号标注的条款为非实质性要求条款（即一般条款）。着重提醒各投标人注意，并认真查看招标文件中的每一个条款及要求，因误读招标文件而造成的后果，采购人概不负责。</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2.10特别说明</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2.10.1投标人所使用的资格、信誉、荣誉、业绩与企业认证等必须为投标人所拥有。</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2.10.2 投标人应仔细阅读招标文件中的所有内容，按照招标文件的要求编制、提交投标文件，并对其所提供的全部资料的真实性承担法律责任。</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2.10.3 招标文件所提供的资料，是采购人现有的能被投标人利用的资料，采购人对投标人作出的任何推论、理解和结论均不负任何责任。</w:t>
      </w:r>
    </w:p>
    <w:p>
      <w:pPr>
        <w:spacing w:line="579" w:lineRule="exact"/>
        <w:ind w:firstLine="643" w:firstLineChars="200"/>
        <w:rPr>
          <w:rFonts w:hint="eastAsia" w:ascii="仿宋" w:hAnsi="仿宋" w:eastAsia="仿宋" w:cs="仿宋"/>
          <w:sz w:val="32"/>
          <w:szCs w:val="32"/>
          <w:highlight w:val="none"/>
        </w:rPr>
      </w:pPr>
      <w:r>
        <w:rPr>
          <w:rFonts w:hint="eastAsia" w:ascii="仿宋" w:hAnsi="仿宋" w:eastAsia="仿宋" w:cs="仿宋"/>
          <w:b/>
          <w:sz w:val="32"/>
          <w:szCs w:val="32"/>
          <w:highlight w:val="none"/>
        </w:rPr>
        <w:t>3. 投标人资格</w:t>
      </w:r>
    </w:p>
    <w:p>
      <w:pPr>
        <w:tabs>
          <w:tab w:val="left" w:pos="252"/>
          <w:tab w:val="left" w:pos="360"/>
        </w:tabs>
        <w:spacing w:line="579" w:lineRule="exact"/>
        <w:ind w:firstLine="640" w:firstLineChars="200"/>
        <w:rPr>
          <w:rFonts w:hint="eastAsia" w:ascii="仿宋" w:hAnsi="仿宋" w:eastAsia="仿宋" w:cs="仿宋"/>
          <w:kern w:val="0"/>
          <w:sz w:val="32"/>
          <w:szCs w:val="32"/>
          <w:highlight w:val="none"/>
        </w:rPr>
      </w:pPr>
      <w:r>
        <w:rPr>
          <w:rFonts w:hint="eastAsia" w:ascii="仿宋" w:hAnsi="仿宋" w:eastAsia="仿宋" w:cs="仿宋"/>
          <w:sz w:val="32"/>
          <w:szCs w:val="32"/>
          <w:highlight w:val="none"/>
        </w:rPr>
        <w:t>3.1</w:t>
      </w:r>
      <w:r>
        <w:rPr>
          <w:rFonts w:hint="eastAsia" w:ascii="仿宋" w:hAnsi="仿宋" w:eastAsia="仿宋" w:cs="仿宋"/>
          <w:spacing w:val="-4"/>
          <w:sz w:val="32"/>
          <w:szCs w:val="32"/>
          <w:highlight w:val="none"/>
        </w:rPr>
        <w:t>投标人资格：</w:t>
      </w:r>
      <w:r>
        <w:rPr>
          <w:rFonts w:hint="eastAsia" w:ascii="仿宋" w:hAnsi="仿宋" w:eastAsia="仿宋" w:cs="仿宋"/>
          <w:kern w:val="0"/>
          <w:sz w:val="32"/>
          <w:szCs w:val="32"/>
          <w:highlight w:val="none"/>
        </w:rPr>
        <w:t>详见投标人须知前附表。</w:t>
      </w:r>
    </w:p>
    <w:p>
      <w:pPr>
        <w:tabs>
          <w:tab w:val="left" w:pos="1440"/>
          <w:tab w:val="left" w:pos="2100"/>
        </w:tabs>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kern w:val="0"/>
          <w:sz w:val="32"/>
          <w:szCs w:val="32"/>
          <w:highlight w:val="none"/>
        </w:rPr>
        <w:t>3.2 投标人应遵守中华人民共</w:t>
      </w:r>
      <w:r>
        <w:rPr>
          <w:rFonts w:hint="eastAsia" w:ascii="仿宋" w:hAnsi="仿宋" w:eastAsia="仿宋" w:cs="仿宋"/>
          <w:sz w:val="32"/>
          <w:szCs w:val="32"/>
          <w:highlight w:val="none"/>
        </w:rPr>
        <w:t>和国法律、法规和行政规章。</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3.3投标人（包括联合体各成员）不得与本项目相关单位存在下列关联关系：</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(1)为采购人不具有独立法人资格的附属机构（单位)；</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(2)与采购人存在利害关系且可能影响招标公正性；</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(3)与本项目的其他投标人同为一个单位负责人；</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(4)与本项目的其他投标人存在控股、管理关系；</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(5)为本项目的采购代理机构；</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(6)与本项目的采购代理机构同为一个法定代表人；</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(7)与本项目的采购代理机构存在控股或参股关系；</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(8)法律法规或投标人须知前附表规定的其他情形。</w:t>
      </w:r>
    </w:p>
    <w:p>
      <w:pPr>
        <w:spacing w:line="579" w:lineRule="exact"/>
        <w:ind w:firstLine="640" w:firstLineChars="200"/>
        <w:rPr>
          <w:rFonts w:hint="eastAsia" w:ascii="仿宋" w:hAnsi="仿宋" w:eastAsia="仿宋" w:cs="仿宋"/>
          <w:b/>
          <w:sz w:val="32"/>
          <w:szCs w:val="32"/>
          <w:highlight w:val="none"/>
        </w:rPr>
      </w:pPr>
      <w:r>
        <w:rPr>
          <w:rFonts w:hint="eastAsia" w:ascii="仿宋" w:hAnsi="仿宋" w:eastAsia="仿宋" w:cs="仿宋"/>
          <w:sz w:val="32"/>
          <w:szCs w:val="32"/>
          <w:highlight w:val="none"/>
        </w:rPr>
        <w:t>3.4投标人（包括联合体各成员）不得存在下列不良状况或不良信用记录：</w:t>
      </w:r>
    </w:p>
    <w:p>
      <w:pPr>
        <w:spacing w:line="579" w:lineRule="exact"/>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(1)被责令停业，暂扣或吊销执照，或吊销资质证书；</w:t>
      </w:r>
    </w:p>
    <w:p>
      <w:pPr>
        <w:spacing w:line="579" w:lineRule="exact"/>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(2)进入清算程序，或被宣告破产，或其他丧失履约能力的情形；</w:t>
      </w:r>
    </w:p>
    <w:p>
      <w:pPr>
        <w:spacing w:line="579" w:lineRule="exact"/>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(3)在“信用中国”网站（</w:t>
      </w: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"http://www.creditchina.gov.cn/" </w:instrText>
      </w:r>
      <w:r>
        <w:rPr>
          <w:rFonts w:hint="eastAsia" w:ascii="仿宋" w:hAnsi="仿宋" w:eastAsia="仿宋" w:cs="仿宋"/>
          <w:highlight w:val="none"/>
        </w:rPr>
        <w:fldChar w:fldCharType="separate"/>
      </w:r>
      <w:r>
        <w:rPr>
          <w:rStyle w:val="96"/>
          <w:rFonts w:hint="eastAsia" w:ascii="仿宋" w:hAnsi="仿宋" w:eastAsia="仿宋" w:cs="仿宋"/>
          <w:bCs/>
          <w:color w:val="auto"/>
          <w:kern w:val="2"/>
          <w:sz w:val="32"/>
          <w:szCs w:val="32"/>
          <w:highlight w:val="none"/>
          <w:lang w:eastAsia="zh-CN"/>
        </w:rPr>
        <w:t>http://www.creditchina.gov.cn/</w:t>
      </w:r>
      <w:r>
        <w:rPr>
          <w:rStyle w:val="96"/>
          <w:rFonts w:hint="eastAsia" w:ascii="仿宋" w:hAnsi="仿宋" w:eastAsia="仿宋" w:cs="仿宋"/>
          <w:bCs/>
          <w:color w:val="auto"/>
          <w:kern w:val="2"/>
          <w:sz w:val="32"/>
          <w:szCs w:val="32"/>
          <w:highlight w:val="none"/>
          <w:lang w:eastAsia="zh-CN"/>
        </w:rPr>
        <w:fldChar w:fldCharType="end"/>
      </w:r>
      <w:r>
        <w:rPr>
          <w:rFonts w:hint="eastAsia" w:ascii="仿宋" w:hAnsi="仿宋" w:eastAsia="仿宋" w:cs="仿宋"/>
          <w:bCs/>
          <w:sz w:val="32"/>
          <w:szCs w:val="32"/>
          <w:highlight w:val="none"/>
        </w:rPr>
        <w:t>)及“中国政府采购网”中被列入失信被执行人名单；</w:t>
      </w:r>
    </w:p>
    <w:p>
      <w:pPr>
        <w:spacing w:line="579" w:lineRule="exact"/>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(4)法律法规或投标人须知前附表规定的其他情形。</w:t>
      </w:r>
    </w:p>
    <w:p>
      <w:pPr>
        <w:spacing w:line="579" w:lineRule="exact"/>
        <w:ind w:firstLine="643"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4. 投标费用</w:t>
      </w:r>
    </w:p>
    <w:p>
      <w:pPr>
        <w:adjustRightInd w:val="0"/>
        <w:snapToGrid w:val="0"/>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4.1无论投标过程中的做法和结果如何，投标人将自行承担所有与参加投标有关的费用。</w:t>
      </w:r>
    </w:p>
    <w:p>
      <w:pPr>
        <w:adjustRightInd w:val="0"/>
        <w:snapToGrid w:val="0"/>
        <w:spacing w:line="579" w:lineRule="exact"/>
        <w:ind w:firstLine="643"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5. 联合体形式</w:t>
      </w:r>
    </w:p>
    <w:p>
      <w:pPr>
        <w:adjustRightInd w:val="0"/>
        <w:snapToGrid w:val="0"/>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5.1 除投标人须知前附表中另有规定，本次招标不接受为联合体形式的投标人。</w:t>
      </w:r>
    </w:p>
    <w:p>
      <w:pPr>
        <w:adjustRightInd w:val="0"/>
        <w:snapToGrid w:val="0"/>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5.2投标人为联合体形式的，除应符合本章第3条规定外，还应遵守以下规定：</w:t>
      </w:r>
    </w:p>
    <w:p>
      <w:pPr>
        <w:adjustRightInd w:val="0"/>
        <w:snapToGrid w:val="0"/>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（1）联合体各方必须签订联合体协议书，明确联合体牵头人和各方的义务、工作、合同工作量比例；</w:t>
      </w:r>
    </w:p>
    <w:p>
      <w:pPr>
        <w:adjustRightInd w:val="0"/>
        <w:snapToGrid w:val="0"/>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（2）联合体各方均应当符合本章第3.1款规定的投标人基本资格条件；</w:t>
      </w:r>
    </w:p>
    <w:p>
      <w:pPr>
        <w:adjustRightInd w:val="0"/>
        <w:snapToGrid w:val="0"/>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（3）除投标人须知前附表中另有规定，联合体各方中至少有一方应当符合本章第3.1款规定的投标人特定资格条件；</w:t>
      </w:r>
    </w:p>
    <w:p>
      <w:pPr>
        <w:adjustRightInd w:val="0"/>
        <w:snapToGrid w:val="0"/>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（4）联合体各方不得再单独或与其他投标人组成新的联合体参加同一项目的招标活动。</w:t>
      </w:r>
    </w:p>
    <w:p>
      <w:pPr>
        <w:adjustRightInd w:val="0"/>
        <w:snapToGrid w:val="0"/>
        <w:spacing w:line="579" w:lineRule="exact"/>
        <w:ind w:firstLine="643"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6．现场勘察</w:t>
      </w:r>
    </w:p>
    <w:p>
      <w:pPr>
        <w:adjustRightInd w:val="0"/>
        <w:snapToGrid w:val="0"/>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6.1 投标人应按投标人须知前附表中规定对采购项目现场和周围环境进行考察。</w:t>
      </w:r>
    </w:p>
    <w:p>
      <w:pPr>
        <w:adjustRightInd w:val="0"/>
        <w:snapToGrid w:val="0"/>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6.2勘察现场的费用由投标人自己承担，勘察期间所发生的人身伤害及财产损失由投标人自己负责。</w:t>
      </w:r>
    </w:p>
    <w:p>
      <w:pPr>
        <w:adjustRightInd w:val="0"/>
        <w:snapToGrid w:val="0"/>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6.3 采购人不对投标人据此而做出的推论、理解和结论负责。一旦成交，投标人不得以任何借口，而提出额外补偿，或延长合同期限的要求。</w:t>
      </w:r>
    </w:p>
    <w:p>
      <w:pPr>
        <w:adjustRightInd w:val="0"/>
        <w:snapToGrid w:val="0"/>
        <w:spacing w:line="579" w:lineRule="exact"/>
        <w:ind w:firstLine="643"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7. 采购进口产品</w:t>
      </w:r>
    </w:p>
    <w:p>
      <w:pPr>
        <w:adjustRightInd w:val="0"/>
        <w:snapToGrid w:val="0"/>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7.1除投标人须知前附表另有规定外，本项目不接受进口产品参加招标活动。</w:t>
      </w:r>
    </w:p>
    <w:p>
      <w:pPr>
        <w:adjustRightInd w:val="0"/>
        <w:snapToGrid w:val="0"/>
        <w:spacing w:line="579" w:lineRule="exact"/>
        <w:ind w:firstLine="643"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 xml:space="preserve">8. 政府采购政策的支持 </w:t>
      </w:r>
    </w:p>
    <w:p>
      <w:pPr>
        <w:adjustRightInd w:val="0"/>
        <w:snapToGrid w:val="0"/>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8.1 落实的政策如下：</w:t>
      </w:r>
    </w:p>
    <w:p>
      <w:pPr>
        <w:adjustRightInd w:val="0"/>
        <w:snapToGrid w:val="0"/>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（1）《关于落实好政府采购支持中小企业发展的通知》（新财购〔2022〕22号）；</w:t>
      </w:r>
    </w:p>
    <w:p>
      <w:pPr>
        <w:adjustRightInd w:val="0"/>
        <w:snapToGrid w:val="0"/>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（2）关于进一步加大政府采购支持中小企业力度的通知（财库〔2022〕19号）；</w:t>
      </w:r>
    </w:p>
    <w:p>
      <w:pPr>
        <w:adjustRightInd w:val="0"/>
        <w:snapToGrid w:val="0"/>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（3）《政府采购促进中小企业发展管理办法》(财库〔2020〕46号）；</w:t>
      </w:r>
    </w:p>
    <w:p>
      <w:pPr>
        <w:adjustRightInd w:val="0"/>
        <w:snapToGrid w:val="0"/>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（4）《财政部、司法部关于政府采购支持监狱企业发展有关问题的通知》（财库〔2014〕68号）；</w:t>
      </w:r>
    </w:p>
    <w:p>
      <w:pPr>
        <w:adjustRightInd w:val="0"/>
        <w:snapToGrid w:val="0"/>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（5）《财政部民政部中国残疾人联合会关于促进残疾人就业政府采购政策的通知》财库〔2017〕141号。</w:t>
      </w:r>
    </w:p>
    <w:p>
      <w:pPr>
        <w:adjustRightInd w:val="0"/>
        <w:snapToGrid w:val="0"/>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（6）《国务院办公厅关于在政府采购中实施本国产品标准及相关政策的通知》国办发〔2025〕34号</w:t>
      </w:r>
    </w:p>
    <w:p>
      <w:pPr>
        <w:adjustRightInd w:val="0"/>
        <w:snapToGrid w:val="0"/>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8.2 依据品目清单和认证证书实施政府优先采购和强制采购（财库［2019］9号）。</w:t>
      </w:r>
    </w:p>
    <w:p>
      <w:pPr>
        <w:adjustRightInd w:val="0"/>
        <w:snapToGrid w:val="0"/>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8.3 投标人在签署相关承诺、提供相关信息前，应当认真阅读财政部门的相关政策规定。符合本章第8.1-8.2款规定的，应当提供相关的证明材料。</w:t>
      </w:r>
    </w:p>
    <w:p>
      <w:pPr>
        <w:rPr>
          <w:rFonts w:hint="eastAsia" w:ascii="仿宋" w:hAnsi="仿宋" w:eastAsia="仿宋" w:cs="仿宋"/>
          <w:b/>
          <w:sz w:val="32"/>
          <w:szCs w:val="32"/>
          <w:highlight w:val="none"/>
        </w:rPr>
      </w:pPr>
      <w:bookmarkStart w:id="19" w:name="_Toc108716989"/>
    </w:p>
    <w:p>
      <w:pPr>
        <w:pStyle w:val="431"/>
        <w:spacing w:line="440" w:lineRule="exact"/>
        <w:jc w:val="center"/>
        <w:outlineLvl w:val="0"/>
        <w:rPr>
          <w:rFonts w:hint="eastAsia" w:ascii="仿宋" w:hAnsi="仿宋" w:eastAsia="仿宋" w:cs="仿宋"/>
          <w:b/>
          <w:color w:val="auto"/>
          <w:kern w:val="2"/>
          <w:sz w:val="32"/>
          <w:szCs w:val="32"/>
          <w:highlight w:val="none"/>
        </w:rPr>
      </w:pPr>
    </w:p>
    <w:p>
      <w:pPr>
        <w:pStyle w:val="431"/>
        <w:spacing w:line="440" w:lineRule="exact"/>
        <w:jc w:val="center"/>
        <w:outlineLvl w:val="0"/>
        <w:rPr>
          <w:rFonts w:hint="eastAsia" w:ascii="仿宋" w:hAnsi="仿宋" w:eastAsia="仿宋" w:cs="仿宋"/>
          <w:b/>
          <w:color w:val="auto"/>
          <w:kern w:val="2"/>
          <w:sz w:val="32"/>
          <w:szCs w:val="32"/>
          <w:highlight w:val="none"/>
        </w:rPr>
      </w:pPr>
      <w:r>
        <w:rPr>
          <w:rFonts w:hint="eastAsia" w:ascii="仿宋" w:hAnsi="仿宋" w:eastAsia="仿宋" w:cs="仿宋"/>
          <w:b/>
          <w:color w:val="auto"/>
          <w:kern w:val="2"/>
          <w:sz w:val="32"/>
          <w:szCs w:val="32"/>
          <w:highlight w:val="none"/>
        </w:rPr>
        <w:t>第二章  采购文件的编写</w:t>
      </w:r>
      <w:bookmarkEnd w:id="19"/>
    </w:p>
    <w:p>
      <w:pPr>
        <w:tabs>
          <w:tab w:val="left" w:pos="1185"/>
        </w:tabs>
        <w:spacing w:line="579" w:lineRule="exact"/>
        <w:ind w:firstLine="643"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9. 招标文件的构成</w:t>
      </w:r>
    </w:p>
    <w:p>
      <w:pPr>
        <w:tabs>
          <w:tab w:val="left" w:pos="1185"/>
        </w:tabs>
        <w:spacing w:line="579" w:lineRule="exact"/>
        <w:ind w:firstLine="640" w:firstLineChars="200"/>
        <w:rPr>
          <w:rFonts w:hint="eastAsia" w:ascii="仿宋" w:hAnsi="仿宋" w:eastAsia="仿宋" w:cs="仿宋"/>
          <w:b/>
          <w:sz w:val="32"/>
          <w:szCs w:val="32"/>
          <w:highlight w:val="none"/>
        </w:rPr>
      </w:pPr>
      <w:bookmarkStart w:id="20" w:name="第三部分第二章"/>
      <w:bookmarkStart w:id="21" w:name="_Toc268426410"/>
      <w:r>
        <w:rPr>
          <w:rFonts w:hint="eastAsia" w:ascii="仿宋" w:hAnsi="仿宋" w:eastAsia="仿宋" w:cs="仿宋"/>
          <w:sz w:val="32"/>
          <w:szCs w:val="32"/>
          <w:highlight w:val="none"/>
        </w:rPr>
        <w:t>9.1 采购文件由下述部分组成：</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第一部分 招标公告</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第二部分 投标人须知</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第三部分 采购内容及技术要求</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第四部分 合同条款</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第五部分 附件</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9.2 采购文件以中文书写。</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9.3 投标人被视为熟悉本招标项目的各种情况以及与履行合同有关的一切其他情况。</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9.4投标人获取采购文件后，应仔细检查采购文件的所有内容，如有残缺应在领到采购文件后1日内向采购人提出，否则，由此引起的投标损失自负；投标人同时应认真审阅采购文件中所有的事项、格式、条款和规范要求等，如果投标人编制的投标文件，没有按照采购文件要求提交全部资料或者没有对采购文件做出实质性响应，其风险应由投标人自行承担，并根据有关条款规定，其投标有可能被拒绝。</w:t>
      </w:r>
    </w:p>
    <w:p>
      <w:pPr>
        <w:spacing w:line="579" w:lineRule="exact"/>
        <w:ind w:firstLine="643"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10. 采购文件的澄清、标前会议</w:t>
      </w:r>
    </w:p>
    <w:p>
      <w:pPr>
        <w:spacing w:line="579" w:lineRule="exact"/>
        <w:ind w:firstLine="640" w:firstLineChars="200"/>
        <w:rPr>
          <w:rFonts w:hint="eastAsia" w:ascii="仿宋" w:hAnsi="仿宋" w:eastAsia="仿宋" w:cs="仿宋"/>
          <w:spacing w:val="-4"/>
          <w:sz w:val="32"/>
          <w:szCs w:val="32"/>
          <w:highlight w:val="none"/>
        </w:rPr>
      </w:pPr>
      <w:r>
        <w:rPr>
          <w:rFonts w:hint="eastAsia" w:ascii="仿宋" w:hAnsi="仿宋" w:eastAsia="仿宋" w:cs="仿宋"/>
          <w:sz w:val="32"/>
          <w:szCs w:val="32"/>
          <w:highlight w:val="none"/>
        </w:rPr>
        <w:t>10.1</w:t>
      </w:r>
      <w:r>
        <w:rPr>
          <w:rFonts w:hint="eastAsia" w:ascii="仿宋" w:hAnsi="仿宋" w:eastAsia="仿宋" w:cs="仿宋"/>
          <w:spacing w:val="-4"/>
          <w:sz w:val="32"/>
          <w:szCs w:val="32"/>
          <w:highlight w:val="none"/>
        </w:rPr>
        <w:t>投标人对采购文件如有疑点，可在投标截止期15日前按采购文件中载明的地址以书面形式（包括信函、电报或传真，下同）通知采购人要求澄清。采购人将视情况确定采用适当方式予以澄清或以书面形式予以答复。采购人认为有必要时，可将答复内容（包括原提出问题，但不包括问题的来源）分发给所有投标人。</w:t>
      </w:r>
    </w:p>
    <w:p>
      <w:pPr>
        <w:spacing w:line="579" w:lineRule="exact"/>
        <w:ind w:firstLine="643" w:firstLineChars="200"/>
        <w:jc w:val="left"/>
        <w:rPr>
          <w:rFonts w:hint="eastAsia" w:ascii="仿宋" w:hAnsi="仿宋" w:eastAsia="仿宋" w:cs="仿宋"/>
          <w:b/>
          <w:sz w:val="32"/>
          <w:szCs w:val="32"/>
          <w:highlight w:val="none"/>
        </w:rPr>
      </w:pPr>
      <w:r>
        <w:rPr>
          <w:rFonts w:hint="eastAsia" w:ascii="仿宋" w:hAnsi="仿宋" w:eastAsia="仿宋" w:cs="仿宋"/>
          <w:b/>
          <w:sz w:val="32"/>
          <w:szCs w:val="32"/>
          <w:highlight w:val="none"/>
        </w:rPr>
        <w:t>11. 采购文件的修改或补充</w:t>
      </w:r>
    </w:p>
    <w:p>
      <w:pPr>
        <w:spacing w:line="579"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11.1 在投标截止期15日前的任何时间，采购人可主动或依据投标人要求澄清的问题而修改或补充采购文件，并以书面形式通知所有投标人，投标人在收到该通知后应立即以电报或传真的形式予以确认。</w:t>
      </w:r>
    </w:p>
    <w:p>
      <w:pPr>
        <w:spacing w:line="579"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11.2为使投标人在准备投标时有适当的时间考虑投标文件的修改，采购人有权决定推迟投标截止日期和开标日期，并将此变更通知所有的投标人。</w:t>
      </w:r>
    </w:p>
    <w:p>
      <w:pPr>
        <w:adjustRightInd w:val="0"/>
        <w:snapToGrid w:val="0"/>
        <w:spacing w:line="579" w:lineRule="exact"/>
        <w:ind w:firstLine="640" w:firstLineChars="200"/>
        <w:rPr>
          <w:rFonts w:hint="eastAsia" w:ascii="仿宋" w:hAnsi="仿宋" w:eastAsia="仿宋" w:cs="仿宋"/>
          <w:b/>
          <w:sz w:val="32"/>
          <w:szCs w:val="32"/>
          <w:highlight w:val="none"/>
        </w:rPr>
      </w:pPr>
      <w:r>
        <w:rPr>
          <w:rFonts w:hint="eastAsia" w:ascii="仿宋" w:hAnsi="仿宋" w:eastAsia="仿宋" w:cs="仿宋"/>
          <w:sz w:val="32"/>
          <w:szCs w:val="32"/>
          <w:highlight w:val="none"/>
        </w:rPr>
        <w:t>11.3采购文件的修改书和补充文件将构成采购文件的一部分，并且比采购文件对投标人具有优先的约束力。</w:t>
      </w:r>
    </w:p>
    <w:p>
      <w:pPr>
        <w:pStyle w:val="431"/>
        <w:spacing w:line="440" w:lineRule="exact"/>
        <w:jc w:val="both"/>
        <w:outlineLvl w:val="0"/>
        <w:rPr>
          <w:rFonts w:hint="eastAsia" w:ascii="仿宋" w:hAnsi="仿宋" w:eastAsia="仿宋" w:cs="仿宋"/>
          <w:b/>
          <w:color w:val="auto"/>
          <w:kern w:val="2"/>
          <w:sz w:val="32"/>
          <w:szCs w:val="32"/>
          <w:highlight w:val="none"/>
        </w:rPr>
      </w:pPr>
    </w:p>
    <w:bookmarkEnd w:id="20"/>
    <w:bookmarkEnd w:id="21"/>
    <w:p>
      <w:pPr>
        <w:pStyle w:val="431"/>
        <w:spacing w:line="440" w:lineRule="exact"/>
        <w:jc w:val="center"/>
        <w:outlineLvl w:val="0"/>
        <w:rPr>
          <w:rFonts w:hint="eastAsia" w:ascii="仿宋" w:hAnsi="仿宋" w:eastAsia="仿宋" w:cs="仿宋"/>
          <w:b/>
          <w:sz w:val="32"/>
          <w:szCs w:val="32"/>
          <w:highlight w:val="none"/>
        </w:rPr>
      </w:pPr>
      <w:r>
        <w:rPr>
          <w:rFonts w:hint="eastAsia" w:ascii="仿宋" w:hAnsi="仿宋" w:eastAsia="仿宋" w:cs="仿宋"/>
          <w:b/>
          <w:color w:val="auto"/>
          <w:kern w:val="2"/>
          <w:sz w:val="32"/>
          <w:szCs w:val="32"/>
          <w:highlight w:val="none"/>
        </w:rPr>
        <w:t>第三章 投标文件的编写</w:t>
      </w:r>
    </w:p>
    <w:p>
      <w:pPr>
        <w:spacing w:line="579" w:lineRule="exact"/>
        <w:ind w:firstLine="643"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12. 要求</w:t>
      </w:r>
    </w:p>
    <w:p>
      <w:pPr>
        <w:spacing w:line="579" w:lineRule="exact"/>
        <w:ind w:firstLine="640" w:firstLineChars="200"/>
        <w:rPr>
          <w:rFonts w:hint="eastAsia" w:ascii="仿宋" w:hAnsi="仿宋" w:eastAsia="仿宋" w:cs="仿宋"/>
          <w:b/>
          <w:sz w:val="32"/>
          <w:szCs w:val="32"/>
          <w:highlight w:val="none"/>
        </w:rPr>
      </w:pPr>
      <w:r>
        <w:rPr>
          <w:rFonts w:hint="eastAsia" w:ascii="仿宋" w:hAnsi="仿宋" w:eastAsia="仿宋" w:cs="仿宋"/>
          <w:sz w:val="32"/>
          <w:szCs w:val="32"/>
          <w:highlight w:val="none"/>
        </w:rPr>
        <w:t>12.1投标人应详细阅读采购文件中的条款、格式、表示、条件和规范等所有内容，按采购文件的要求份数提供投标文件，并保证所提供的全部材料的真实性，以使其投标对采购文件做出实质性响应。否则，其投标可能被拒绝。</w:t>
      </w:r>
    </w:p>
    <w:p>
      <w:pPr>
        <w:spacing w:line="579" w:lineRule="exact"/>
        <w:ind w:firstLine="643"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13. 投标文件语言和度量单位</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13.1投标文件及投标人和采购人就招标、投标交换的文件和往来信件，须以中文书写。投标人可提交其他语言的资料，但应附中文注释，在有差异时，以中文为主。</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13.2除在采购文件的技术规格中另有规定外，计量单位应使用中华人民共和国法定计量单位（国际单位制和国家选定的其他计量单位）。</w:t>
      </w:r>
    </w:p>
    <w:p>
      <w:pPr>
        <w:spacing w:line="579" w:lineRule="exact"/>
        <w:ind w:firstLine="643"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14. 投标文件的组成</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14.1 投标文件包括（但不仅限于）下列内容：</w:t>
      </w:r>
    </w:p>
    <w:p>
      <w:pPr>
        <w:spacing w:line="579"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rPr>
        <w:t>A 资格证明文件</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（1）投标人资格、资信证明文件。</w:t>
      </w:r>
    </w:p>
    <w:p>
      <w:pPr>
        <w:spacing w:line="579" w:lineRule="exact"/>
        <w:ind w:firstLine="643"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B 商务、技术文件</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（2）投标函；</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（3）法定代表人身份证明及法定代表人授权委托书；</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（4）投标保证金提交证明材料；</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（5）近年内已完成的类似项目业绩；</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（6）项目实施方案；</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（7）有关投标产品的证明及证书等材料；</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（8）国家强制性标准（如有）；</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（9）产品主要技术参数及性能说明一览表</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（10）技术参数、功能偏离表；</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（11）商务条款偏离表；</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（12）项目供货、安装计划、售后服务承诺及培训等；</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（13）质量保证书；</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（14）提供其它有利于投标的资料及证明文件等（如有）；</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（15）投标人（投标人）反商业贿赂承诺书。</w:t>
      </w:r>
    </w:p>
    <w:p>
      <w:pPr>
        <w:spacing w:line="579" w:lineRule="exact"/>
        <w:ind w:firstLine="643"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C 报价文件</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（16）开标一览表；</w:t>
      </w:r>
    </w:p>
    <w:p>
      <w:pPr>
        <w:spacing w:line="579" w:lineRule="exact"/>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投标文件包括但不仅限于上述内容，如有不足，请自行补充提供。</w:t>
      </w:r>
    </w:p>
    <w:p>
      <w:pPr>
        <w:spacing w:line="579" w:lineRule="exact"/>
        <w:ind w:firstLine="640" w:firstLineChars="200"/>
        <w:rPr>
          <w:rFonts w:hint="eastAsia" w:ascii="仿宋" w:hAnsi="仿宋" w:eastAsia="仿宋" w:cs="仿宋"/>
          <w:b/>
          <w:sz w:val="32"/>
          <w:szCs w:val="32"/>
          <w:highlight w:val="none"/>
        </w:rPr>
      </w:pPr>
      <w:r>
        <w:rPr>
          <w:rFonts w:hint="eastAsia" w:ascii="仿宋" w:hAnsi="仿宋" w:eastAsia="仿宋" w:cs="仿宋"/>
          <w:bCs/>
          <w:sz w:val="32"/>
          <w:szCs w:val="32"/>
          <w:highlight w:val="none"/>
        </w:rPr>
        <w:t>14.2所有资格证明文件必须满足采购文件的要求，否则将导致投标被否决。</w:t>
      </w:r>
    </w:p>
    <w:p>
      <w:pPr>
        <w:spacing w:line="579" w:lineRule="exact"/>
        <w:ind w:firstLine="640" w:firstLineChars="200"/>
        <w:rPr>
          <w:rFonts w:hint="eastAsia" w:ascii="仿宋" w:hAnsi="仿宋" w:eastAsia="仿宋" w:cs="仿宋"/>
          <w:bCs/>
          <w:sz w:val="32"/>
          <w:szCs w:val="32"/>
          <w:highlight w:val="none"/>
        </w:rPr>
      </w:pPr>
      <w:r>
        <w:rPr>
          <w:rFonts w:hint="eastAsia" w:ascii="仿宋" w:hAnsi="仿宋" w:eastAsia="仿宋" w:cs="仿宋"/>
          <w:sz w:val="32"/>
          <w:szCs w:val="32"/>
          <w:highlight w:val="none"/>
        </w:rPr>
        <w:t>14.3电子招投标文件具有法律效力，与其他形式的招投标文件在内容和格式上等同，若投标文件与采购文件要求不一致，其内容影响成交结果时，责任由投标人自行承担。投标人递交的电子投标文件因投标人自身原因而导致无法导入电子辅助评标系统，该投标文件视为无效投标文件，将导致其投标被拒绝</w:t>
      </w:r>
      <w:r>
        <w:rPr>
          <w:rFonts w:hint="eastAsia" w:ascii="仿宋" w:hAnsi="仿宋" w:eastAsia="仿宋" w:cs="仿宋"/>
          <w:bCs/>
          <w:sz w:val="32"/>
          <w:szCs w:val="32"/>
          <w:highlight w:val="none"/>
        </w:rPr>
        <w:t>。</w:t>
      </w:r>
    </w:p>
    <w:p>
      <w:pPr>
        <w:spacing w:line="579" w:lineRule="exact"/>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14.4 投标人可按采购文件的范本格式中提供的投标文件格式填写投标文件；如提供的范本格式有不完善之处，请自行补充完善。</w:t>
      </w:r>
    </w:p>
    <w:p>
      <w:pPr>
        <w:spacing w:line="579" w:lineRule="exact"/>
        <w:ind w:firstLine="643"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15. 符合招标文件规定的证明文件</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15.1 投标人提供的资格证明材料，须满足投标人须知前附表的要求。</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15.2 投标人为联合体形式的，则应提交联合体各方的资格文件，否则将视为未实质性响应条款而被拒绝。</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15.3投标人确保所提供货物（或服务），其质量满足中华人民共和国国家相关标准，使用的原辅材料要符合质量要求，拟投入的设备完好率足以胜任本项目的工作。</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15.4 投标人须提交证明拟供货物（或服务）符合采购文件规定的技术投标文件，作为投标文件的一部分。</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15.5 提供的货物（或服务）符合规定的相应技术标准、环保及节能标准等。</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15.6 对照采购人的采购内容及技术要求，逐条确定，指出所提供的货物（或服务）是否实质性响应采购文件的要求，如有偏离，须填报偏离表（见附件）。</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未按要求提供资料或提供资料不完全的，其风险由投标人自行承担。</w:t>
      </w:r>
    </w:p>
    <w:p>
      <w:pPr>
        <w:spacing w:line="579" w:lineRule="exact"/>
        <w:ind w:firstLine="643" w:firstLineChars="200"/>
        <w:rPr>
          <w:rFonts w:hint="eastAsia" w:ascii="仿宋" w:hAnsi="仿宋" w:eastAsia="仿宋" w:cs="仿宋"/>
          <w:b/>
          <w:sz w:val="32"/>
          <w:szCs w:val="32"/>
          <w:highlight w:val="none"/>
        </w:rPr>
      </w:pPr>
      <w:bookmarkStart w:id="22" w:name="第三部分第三章"/>
      <w:bookmarkStart w:id="23" w:name="_Toc268426411"/>
      <w:r>
        <w:rPr>
          <w:rFonts w:hint="eastAsia" w:ascii="仿宋" w:hAnsi="仿宋" w:eastAsia="仿宋" w:cs="仿宋"/>
          <w:b/>
          <w:sz w:val="32"/>
          <w:szCs w:val="32"/>
          <w:highlight w:val="none"/>
        </w:rPr>
        <w:t>16. 投标报价</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16.1投标人应在投标报价表中标明其提供的所有货物（或服务）及其完成本项目相关工作范围内所有费用的总价，采购人不接受有任何选择性报价。投标人漏报的单价或单价中漏报、少报的费用，均视为此项费用已隐含在其他报价中，中标后不予调整。</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16.2其报价须保证在投标有效期及合同履约期限内固定不变。采购人不接受有任何选择性报价。</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16.3为了防止本次招标的投标报价过高，超出采购人为本次采购项目的资金支付能力，采购人依据主管部门的批复为本次招标项目设定了</w:t>
      </w:r>
      <w:bookmarkStart w:id="24" w:name="OLE_LINK11"/>
      <w:r>
        <w:rPr>
          <w:rFonts w:hint="eastAsia" w:ascii="仿宋" w:hAnsi="仿宋" w:eastAsia="仿宋" w:cs="仿宋"/>
          <w:sz w:val="32"/>
          <w:szCs w:val="32"/>
          <w:highlight w:val="none"/>
        </w:rPr>
        <w:t>最高投标限价</w:t>
      </w:r>
      <w:bookmarkEnd w:id="24"/>
      <w:r>
        <w:rPr>
          <w:rFonts w:hint="eastAsia" w:ascii="仿宋" w:hAnsi="仿宋" w:eastAsia="仿宋" w:cs="仿宋"/>
          <w:sz w:val="32"/>
          <w:szCs w:val="32"/>
          <w:highlight w:val="none"/>
        </w:rPr>
        <w:t>（即指导价），如果投标人的投标报价高于本项目的最高投标限价，其投标文件将被拒绝；如果所有投标人的投标报价均超出最高投标限价，采购人有权重新组织招标。</w:t>
      </w:r>
    </w:p>
    <w:p>
      <w:pPr>
        <w:spacing w:line="579"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16.4 投标报价货币单位：人民币。</w:t>
      </w:r>
    </w:p>
    <w:p>
      <w:pPr>
        <w:spacing w:line="579" w:lineRule="exact"/>
        <w:ind w:firstLine="643"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17. 投标有效期</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17.1投标有效期详见投标人须知前附表，如不满足其投标将被否决。</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17.2特殊情况下，采购人可于投标有效期期满之前，要求投标人同意延长投标有效期。投标人可以拒绝或同意上述要求，但要求与答复均须是书面文件。对于同意该要求的投标人，采购人既不要求也不允许其修改投标文件。</w:t>
      </w:r>
    </w:p>
    <w:p>
      <w:pPr>
        <w:spacing w:line="579" w:lineRule="exact"/>
        <w:ind w:firstLine="643"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18.投标保证金</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18.1投标保证金的缴纳详见投标人须知前附表。未按规定提交投标保证金的投标，将被视为投标无效。</w:t>
      </w:r>
    </w:p>
    <w:p>
      <w:pPr>
        <w:spacing w:line="579" w:lineRule="exact"/>
        <w:ind w:firstLine="640" w:firstLineChars="200"/>
        <w:rPr>
          <w:rFonts w:hint="eastAsia" w:ascii="仿宋" w:hAnsi="仿宋" w:eastAsia="仿宋" w:cs="仿宋"/>
          <w:b/>
          <w:sz w:val="32"/>
          <w:szCs w:val="32"/>
          <w:highlight w:val="none"/>
        </w:rPr>
      </w:pPr>
      <w:r>
        <w:rPr>
          <w:rFonts w:hint="eastAsia" w:ascii="仿宋" w:hAnsi="仿宋" w:eastAsia="仿宋" w:cs="仿宋"/>
          <w:sz w:val="32"/>
          <w:szCs w:val="32"/>
          <w:highlight w:val="none"/>
        </w:rPr>
        <w:t>18.2投标保证金的退还详见投标人须知前附表。</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18.3不予退还保证金的情形，详见投标人须知前附表。</w:t>
      </w:r>
    </w:p>
    <w:p>
      <w:pPr>
        <w:spacing w:line="579" w:lineRule="exact"/>
        <w:ind w:firstLine="643"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19. 投标文件的签署及规定</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19.1电子投标文件使用政采云平台投标文件制作工具以及采购文件要求进行制作编制。投标文件制作时，按照采购文件中明确的投标文件目录和格式进行编制，保证目录清晰、内容完整。</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19.2投标文件应</w:t>
      </w:r>
      <w:r>
        <w:rPr>
          <w:rFonts w:hint="eastAsia" w:ascii="仿宋" w:hAnsi="仿宋" w:eastAsia="仿宋" w:cs="仿宋"/>
          <w:sz w:val="32"/>
          <w:szCs w:val="32"/>
          <w:highlight w:val="none"/>
          <w:lang w:eastAsia="zh-CN"/>
        </w:rPr>
        <w:t>清晰</w:t>
      </w:r>
      <w:r>
        <w:rPr>
          <w:rFonts w:hint="eastAsia" w:ascii="仿宋" w:hAnsi="仿宋" w:eastAsia="仿宋" w:cs="仿宋"/>
          <w:sz w:val="32"/>
          <w:szCs w:val="32"/>
          <w:highlight w:val="none"/>
        </w:rPr>
        <w:t>工整，修改处应由投标人法定代表人或授权代理人签章。</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19.3投标人的法定代表人或授权代理人在凡规定签章处逐一签署并加盖单位公章。</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电子投标文件可使用投标人电子公章及法定代表人的电子签名。未按采购文件要求签署和盖章的投标文件，其投标将被认定为投标无效。</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19.4投标文件的份数详见投标人须知前附表。投标文件应编制目录，并且逐页连续标注页码。</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19.5电报、电话、传真形式的投标概不接受。</w:t>
      </w:r>
    </w:p>
    <w:p>
      <w:pPr>
        <w:spacing w:line="579" w:lineRule="exact"/>
        <w:ind w:firstLine="640" w:firstLineChars="200"/>
        <w:rPr>
          <w:rFonts w:hint="eastAsia" w:ascii="仿宋" w:hAnsi="仿宋" w:eastAsia="仿宋" w:cs="仿宋"/>
          <w:b/>
          <w:sz w:val="32"/>
          <w:szCs w:val="32"/>
          <w:highlight w:val="none"/>
        </w:rPr>
      </w:pPr>
      <w:r>
        <w:rPr>
          <w:rFonts w:hint="eastAsia" w:ascii="仿宋" w:hAnsi="仿宋" w:eastAsia="仿宋" w:cs="仿宋"/>
          <w:sz w:val="32"/>
          <w:szCs w:val="32"/>
          <w:highlight w:val="none"/>
        </w:rPr>
        <w:t>19.6所有已进入评审程序的投标文件，采购人及采购代理机构有权不予退还投标人递交的投标文件。</w:t>
      </w:r>
    </w:p>
    <w:p>
      <w:pPr>
        <w:pStyle w:val="431"/>
        <w:spacing w:line="440" w:lineRule="exact"/>
        <w:jc w:val="both"/>
        <w:outlineLvl w:val="0"/>
        <w:rPr>
          <w:rFonts w:hint="eastAsia" w:ascii="仿宋" w:hAnsi="仿宋" w:eastAsia="仿宋" w:cs="仿宋"/>
          <w:b/>
          <w:color w:val="auto"/>
          <w:kern w:val="2"/>
          <w:sz w:val="32"/>
          <w:szCs w:val="32"/>
          <w:highlight w:val="none"/>
        </w:rPr>
      </w:pPr>
      <w:bookmarkStart w:id="25" w:name="_Toc108716991"/>
    </w:p>
    <w:p>
      <w:pPr>
        <w:pStyle w:val="431"/>
        <w:spacing w:line="440" w:lineRule="exact"/>
        <w:jc w:val="center"/>
        <w:outlineLvl w:val="0"/>
        <w:rPr>
          <w:rFonts w:hint="eastAsia" w:ascii="仿宋" w:hAnsi="仿宋" w:eastAsia="仿宋" w:cs="仿宋"/>
          <w:b/>
          <w:color w:val="auto"/>
          <w:kern w:val="2"/>
          <w:sz w:val="32"/>
          <w:szCs w:val="32"/>
          <w:highlight w:val="none"/>
        </w:rPr>
      </w:pPr>
      <w:r>
        <w:rPr>
          <w:rFonts w:hint="eastAsia" w:ascii="仿宋" w:hAnsi="仿宋" w:eastAsia="仿宋" w:cs="仿宋"/>
          <w:b/>
          <w:color w:val="auto"/>
          <w:kern w:val="2"/>
          <w:sz w:val="32"/>
          <w:szCs w:val="32"/>
          <w:highlight w:val="none"/>
        </w:rPr>
        <w:t>第四章 投标文件的递交</w:t>
      </w:r>
      <w:bookmarkEnd w:id="22"/>
      <w:bookmarkEnd w:id="23"/>
      <w:bookmarkEnd w:id="25"/>
    </w:p>
    <w:p>
      <w:pPr>
        <w:pStyle w:val="431"/>
        <w:spacing w:line="440" w:lineRule="exact"/>
        <w:jc w:val="center"/>
        <w:outlineLvl w:val="0"/>
        <w:rPr>
          <w:rFonts w:hint="eastAsia" w:ascii="仿宋" w:hAnsi="仿宋" w:eastAsia="仿宋" w:cs="仿宋"/>
          <w:b/>
          <w:color w:val="auto"/>
          <w:kern w:val="2"/>
          <w:sz w:val="32"/>
          <w:szCs w:val="32"/>
          <w:highlight w:val="none"/>
        </w:rPr>
      </w:pPr>
    </w:p>
    <w:p>
      <w:pPr>
        <w:spacing w:line="579" w:lineRule="exact"/>
        <w:ind w:firstLine="643" w:firstLineChars="200"/>
        <w:rPr>
          <w:rFonts w:hint="eastAsia" w:ascii="仿宋" w:hAnsi="仿宋" w:eastAsia="仿宋" w:cs="仿宋"/>
          <w:b/>
          <w:sz w:val="32"/>
          <w:szCs w:val="32"/>
          <w:highlight w:val="none"/>
        </w:rPr>
      </w:pPr>
      <w:bookmarkStart w:id="26" w:name="_Toc287996705"/>
      <w:bookmarkStart w:id="27" w:name="_Toc108716992"/>
      <w:r>
        <w:rPr>
          <w:rFonts w:hint="eastAsia" w:ascii="仿宋" w:hAnsi="仿宋" w:eastAsia="仿宋" w:cs="仿宋"/>
          <w:b/>
          <w:sz w:val="32"/>
          <w:szCs w:val="32"/>
          <w:highlight w:val="none"/>
        </w:rPr>
        <w:t>20. 投标文件的递交</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20.1投标人应在投标须知前附表中规定的截止时间前，将投标文件递交至采购公告中规定的电子交易平台。时间以电子交易平台系统服务器从中国科学院国家授时中心取得的北京时间为准，投标截止时间结束后，系统将不允许投标人上传投标文件，已上传投标文件但未完成传输的文件系统将拒绝接收。</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20.2代理机构对因不可抗力事件造成的投标文件的损坏、丢失的，不承担责任。</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20.3出现下述情形之一，属于未成功递交投标文件，按无效投标处理：</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20.3.1至递交投标文件截止时，投标文件未完整上传的。</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20.3.2投标文件未按投标格式中注明需签字盖章的要求进行签名（含电子签名）和加盖电子印章，或签名（含电子签名）或电子印章不完整的。</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20.3.3投标文件损坏或格式不正确的</w:t>
      </w:r>
    </w:p>
    <w:p>
      <w:pPr>
        <w:spacing w:line="579" w:lineRule="exact"/>
        <w:ind w:firstLine="643"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21. 投标文件递交截止时间</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21.1 投标文件的递交截止时间为招标公告所规定的时间。投标文件以加密形式上传至指定的电子交易平台，采购人或者采购代理机构收到投标文件后，应当如实记载投标文件的送达时间和密封情况，签收保存，并向投标人出具签收回执。任何单位和个人不得在开标前开启投标文件。</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21.2 出现因竞争性采购文件的修改推迟投标截止时间时，则按采购人修改通知规定的时间递交。</w:t>
      </w:r>
    </w:p>
    <w:p>
      <w:pPr>
        <w:spacing w:line="579" w:lineRule="exact"/>
        <w:ind w:firstLine="643"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22. 投标文件的修改和撤回</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22.1投标人在投标截止时间之前，可以对所递交的投标文件进行补充、修改或者撤回。并于提交投标文件截止时间前将修改后重新生成的电子加密投标文件上传至电子交易平台，到达投标文件递交截止时间后，将不允许修改或撤回。</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22.2在递交投标文件截止时间后，投标人不得补充、修改和更换投标文件。</w:t>
      </w:r>
    </w:p>
    <w:p>
      <w:pPr>
        <w:spacing w:line="579" w:lineRule="exact"/>
        <w:ind w:firstLine="640" w:firstLineChars="200"/>
        <w:rPr>
          <w:rFonts w:hint="eastAsia" w:ascii="仿宋" w:hAnsi="仿宋" w:eastAsia="仿宋" w:cs="仿宋"/>
          <w:b/>
          <w:sz w:val="32"/>
          <w:szCs w:val="32"/>
          <w:highlight w:val="none"/>
        </w:rPr>
      </w:pPr>
      <w:r>
        <w:rPr>
          <w:rFonts w:hint="eastAsia" w:ascii="仿宋" w:hAnsi="仿宋" w:eastAsia="仿宋" w:cs="仿宋"/>
          <w:sz w:val="32"/>
          <w:szCs w:val="32"/>
          <w:highlight w:val="none"/>
        </w:rPr>
        <w:t>22.3 投标人不得在开标时间起至投标有效期期满前撤回投标文件。</w:t>
      </w:r>
    </w:p>
    <w:p>
      <w:pPr>
        <w:pStyle w:val="431"/>
        <w:spacing w:line="440" w:lineRule="exact"/>
        <w:jc w:val="center"/>
        <w:outlineLvl w:val="0"/>
        <w:rPr>
          <w:rFonts w:hint="eastAsia" w:ascii="仿宋" w:hAnsi="仿宋" w:eastAsia="仿宋" w:cs="仿宋"/>
          <w:b/>
          <w:color w:val="auto"/>
          <w:kern w:val="2"/>
          <w:sz w:val="32"/>
          <w:szCs w:val="32"/>
          <w:highlight w:val="none"/>
        </w:rPr>
      </w:pPr>
    </w:p>
    <w:bookmarkEnd w:id="26"/>
    <w:bookmarkEnd w:id="27"/>
    <w:p>
      <w:pPr>
        <w:pStyle w:val="431"/>
        <w:spacing w:line="440" w:lineRule="exact"/>
        <w:jc w:val="center"/>
        <w:outlineLvl w:val="0"/>
        <w:rPr>
          <w:rFonts w:hint="eastAsia" w:ascii="仿宋" w:hAnsi="仿宋" w:eastAsia="仿宋" w:cs="仿宋"/>
          <w:b/>
          <w:sz w:val="24"/>
          <w:highlight w:val="none"/>
        </w:rPr>
      </w:pPr>
      <w:r>
        <w:rPr>
          <w:rFonts w:hint="eastAsia" w:ascii="仿宋" w:hAnsi="仿宋" w:eastAsia="仿宋" w:cs="仿宋"/>
          <w:b/>
          <w:color w:val="auto"/>
          <w:kern w:val="2"/>
          <w:sz w:val="32"/>
          <w:szCs w:val="32"/>
          <w:highlight w:val="none"/>
        </w:rPr>
        <w:t>第五章 开、评标</w:t>
      </w:r>
    </w:p>
    <w:p>
      <w:pPr>
        <w:spacing w:line="579" w:lineRule="exact"/>
        <w:ind w:firstLine="643"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23．开标</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23.1采购人和采购代理机构将按投标须知前附表中规定的开标时间和地点组织公开开标并邀请所有投标人代表参加。开标时，由采购人或者采购代理机构工作人员宣布投标人名称、解密情况，投标价格和采购文件规定的需要宣布的其他内容（以开标一览表要求为准），开标为远程电子开标。</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23.2采用远程电子开标的：</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23.2.1投标人的法定代表人或其授权代表应当按照本招标公告载明的时间和模式等要求参加开标。在截止时间前30分钟，应当登录开标大厅进行签到，并填写授权代表的姓名与手机号码。若因签到时填写的授权代表信息有误而导致的不良后果，由投标人自行承担。</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23.2.2开标时，投标人应当使用编制本项目（采购包）电子投标文件时加密所用数字证书在开始解密后按照采购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23.2.3如在电子开标过程中出现因系统原因无法正常解密的，采购代理机构可根据实际情况开启上传备用电子投标文件通道。系统将对上传的备用电子投标文件的合法性进行验证，若发现提交的备用电子投标文件与加密的电子投标文件版本不一致（即两份文件不是编制投标文件同时生成的），系统将拒绝接收，视为无效投标。如投标人无法在代理规定的时间内完成备用电子投标文件的上传，投标将被拒绝，作无效投标处理。</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23.3投标人代表对开标过程和开标记录有疑义，以及认为采购人、采购代理机构相关工作人员有需要回避的情形的，应当场提出询问或者回避申请。投标人未参加开标的，视同认可开标结果。</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23.4投标截止时间后，投标人不足3家的，不得开标。同时，本次采购活动结束。</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23.5开标时出现下列情况的，视为投标无效处理：</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23.5.1因投标人自身原因，未在规定时间内完成电子投标文件解密的；</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 xml:space="preserve">23.5.2如需使用备用电子投标文件解密时，在规定的解密时间内无法提供备用电子投标文件或提供的备用电子投标文件与加密的电子投标文件版本不一致（即两份文件不是投标客户端编制同时生成的）。 </w:t>
      </w:r>
    </w:p>
    <w:p>
      <w:pPr>
        <w:spacing w:line="579" w:lineRule="exact"/>
        <w:ind w:firstLine="632" w:firstLineChars="200"/>
        <w:rPr>
          <w:rFonts w:hint="eastAsia" w:ascii="仿宋" w:hAnsi="仿宋" w:eastAsia="仿宋" w:cs="仿宋"/>
          <w:b/>
          <w:sz w:val="32"/>
          <w:szCs w:val="32"/>
          <w:highlight w:val="none"/>
        </w:rPr>
      </w:pPr>
      <w:r>
        <w:rPr>
          <w:rFonts w:hint="eastAsia" w:ascii="仿宋" w:hAnsi="仿宋" w:eastAsia="仿宋" w:cs="仿宋"/>
          <w:spacing w:val="-2"/>
          <w:sz w:val="32"/>
          <w:szCs w:val="32"/>
          <w:highlight w:val="none"/>
        </w:rPr>
        <w:t>23.6采购人或采购代理机构将对开标过程进行记录，由参加开标的各投标人代表和相关工作人员签字确认。</w:t>
      </w:r>
    </w:p>
    <w:p>
      <w:pPr>
        <w:spacing w:line="579" w:lineRule="exact"/>
        <w:ind w:firstLine="632" w:firstLineChars="200"/>
        <w:rPr>
          <w:rFonts w:hint="eastAsia" w:ascii="仿宋" w:hAnsi="仿宋" w:eastAsia="仿宋" w:cs="仿宋"/>
          <w:spacing w:val="-2"/>
          <w:sz w:val="32"/>
          <w:szCs w:val="32"/>
          <w:highlight w:val="none"/>
        </w:rPr>
      </w:pPr>
      <w:bookmarkStart w:id="28" w:name="_Toc108716993"/>
      <w:r>
        <w:rPr>
          <w:rFonts w:hint="eastAsia" w:ascii="仿宋" w:hAnsi="仿宋" w:eastAsia="仿宋" w:cs="仿宋"/>
          <w:spacing w:val="-2"/>
          <w:sz w:val="32"/>
          <w:szCs w:val="32"/>
          <w:highlight w:val="none"/>
        </w:rPr>
        <w:t>24．资格审查</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24.1 采购人在开启会议结束后，根据《中华人民共和国政府采购法》相关的法律、法规及规定，对投标人资格进行审查。资格审查是审查投标人资格证明文件是否对采购文件资格条件作出实质性的响应。对资格证明文件提供不全或资格性审查不通过的投标人，将由采购人现场告知其不得参与投标。通过资格审查的投标文件，方可进入下一环节的评审。</w:t>
      </w:r>
      <w:r>
        <w:rPr>
          <w:rFonts w:hint="eastAsia" w:ascii="仿宋" w:hAnsi="仿宋" w:eastAsia="仿宋" w:cs="仿宋"/>
          <w:b/>
          <w:bCs/>
          <w:spacing w:val="-2"/>
          <w:sz w:val="32"/>
          <w:szCs w:val="32"/>
          <w:highlight w:val="none"/>
        </w:rPr>
        <w:t>（资格性审查的内容详见 附表1）</w:t>
      </w:r>
    </w:p>
    <w:bookmarkEnd w:id="28"/>
    <w:p>
      <w:pPr>
        <w:spacing w:line="579" w:lineRule="exact"/>
        <w:ind w:firstLine="643"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25. 评审小组</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25.1 采购人将根据《中华人民共和国政府采购法》及相关的法律、法规等，依法组建本次招标的评审小组，负责本次招标的评审、评标等活动。评审小组负责向采购人推荐中标候选人或者根据采购人的授权直接确定中标人。</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25.2 评审小组成员名单在评标结果公告前应当保密。</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25.3 评审小组由采购人代表和评审专家组成，成员人数应当为5人或以上单数，其中评审专家不得少于成员总数的三分之二。</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25.4采购人或者采购代理机构应当从省级以上财政部门设立的评审专家库中，通过随机方式抽取评审专家。</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对技术复杂、专业性强的采购项目，通过随机方式难以确定合适评审专家的，经主管预算单位同意，采购人可以自行选定相应专业领域的评审专家。</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25.5评标中因评审成员缺席、回避或者健康等特殊原因导致评审小组组成不符合相关规定的，采购人或者采购代理机构应当依法补足后继续评标。被更换的评审小组成员所作出的评标意见无效。</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无法及时补足评审小组成员的，采购人或者采购代理机构应当停止评标活动，封存所有投标文件和开标、评标资料，依法重新组建评审小组进行评标。原评审小组所作出的评标意见无效。</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采购人或者采购代理机构应当将变更、重新组建评审小组的情况予以记录，并随采购文件一并存档。</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25.6评标专家应符合下列条件：</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25.6.1具有良好的职业道德，廉洁自律，遵纪守法，无行贿、受贿、欺诈等不良信用记录；</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25.6.2具有中级专业技术职称或同等专业水平且从事相关领域工作满8年，或者具有高级专业技术职称或同等专业水平；</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25.6.3 熟悉相关政策法规；</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25.6.4承诺以独立身份参加评审工作，依法履行评审专家工作职责并承担相应法律责任的中国公民；</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25.6.5 身体健康，能够承担评审工作；</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25.6.6 申请成为评审专家前三年内，无《政府采购评审专家管理办法》中规定的不良行为记录。</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有下列情形之一的，不得担任评审小组成员：</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(1)参加招标活动前三年内，与投标人存在劳动关系，或者担任过投标人的董事、监事，或者是投标人的控股股东或实际控制人；</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(2)与投标人的法定代表人或者负责人有夫妻、直系血亲、三代以内旁系血亲或者近姻亲关系；</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(3)与投标人有其他可能影响政府采购活动公平、公正进行的关系。</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25.7 评审小组负责具体评标事务，并独立履行下列职责：</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(1)审查、评价投标文件是否符合采购文件的商务、技术等实质性要求；</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(2)要求投标人对投标文件的有关事项作出澄清或者说明；</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(3)对投标文件进行比较和评价；</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(4)确定中标候选人名单，以及根据采购人委托直接确定中标人；</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(5)向采购人、采购代理机构或者有关部门报告评标中发现的违法行为。</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25.8评审小组及其成员不得有下列行为：</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(1)确定参与评标至评标结束前私自接触投标人；</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(2)接受投标人提出的与投标文件不一致的澄清或者说明，本采购文件第27.3.1款规定的情形除外；</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(3)违反评标纪律发表倾向性意见或者征询采购人的倾向性意见；</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(4)对需要专业判断的主观评审因素协商评分；</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(5)在评标过程中擅离职守，影响评标程序正常进行的；</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(6)记录、复制或者带走任何评标资料；</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(7)其他不遵守评标纪律的行为。</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评审小组成员有前款第</w:t>
      </w:r>
      <w:r>
        <w:rPr>
          <w:rFonts w:hint="eastAsia" w:ascii="仿宋" w:hAnsi="仿宋" w:eastAsia="仿宋" w:cs="仿宋"/>
          <w:b/>
          <w:spacing w:val="-2"/>
          <w:sz w:val="32"/>
          <w:szCs w:val="32"/>
          <w:highlight w:val="none"/>
        </w:rPr>
        <w:t>(1)至(7)</w:t>
      </w:r>
      <w:r>
        <w:rPr>
          <w:rFonts w:hint="eastAsia" w:ascii="仿宋" w:hAnsi="仿宋" w:eastAsia="仿宋" w:cs="仿宋"/>
          <w:spacing w:val="-2"/>
          <w:sz w:val="32"/>
          <w:szCs w:val="32"/>
          <w:highlight w:val="none"/>
        </w:rPr>
        <w:t>项行为之一的，其评审意见无效，并不得获取评审劳务报酬和报销异地评审差旅费。</w:t>
      </w:r>
    </w:p>
    <w:p>
      <w:pPr>
        <w:spacing w:line="579" w:lineRule="exact"/>
        <w:ind w:firstLine="643"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26. 评审过程的保密性</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26.1采购人、采购代理机构应当采取必要措施，保证评审在严格保密的情况下进行。除采购人代表、评审现场组织人员外，采购人的其他工作人员以及与评审工作无关的人员不得进入评审现场。</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26.2开标后，直到授予中标人合同为止，凡属于对投标文件的审查、澄清、评价和比较的有关资料以及中标候选人的推荐情况和授标建议等内容、与评标有关的其他任何情况均应严格保密；评审小组成员及参与评标的有关工作人员均不得向投标人或其他无关的人员透露，违者给予警告、取消担任评审小组成员的资格。</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26.3投标人在评审过程中，所进行的力图影响评审结果的，以及不符合</w:t>
      </w:r>
      <w:r>
        <w:rPr>
          <w:rFonts w:hint="eastAsia" w:ascii="仿宋" w:hAnsi="仿宋" w:eastAsia="仿宋" w:cs="仿宋"/>
          <w:kern w:val="0"/>
          <w:sz w:val="32"/>
          <w:szCs w:val="32"/>
          <w:highlight w:val="none"/>
        </w:rPr>
        <w:t>《中华人民共和国政府采购法》及其相关法律、法规的，以及</w:t>
      </w:r>
      <w:r>
        <w:rPr>
          <w:rFonts w:hint="eastAsia" w:ascii="仿宋" w:hAnsi="仿宋" w:eastAsia="仿宋" w:cs="仿宋"/>
          <w:spacing w:val="-2"/>
          <w:sz w:val="32"/>
          <w:szCs w:val="32"/>
          <w:highlight w:val="none"/>
        </w:rPr>
        <w:t>不符合本次招标的有关规定的活动，将被取消其中标资格。</w:t>
      </w:r>
    </w:p>
    <w:p>
      <w:pPr>
        <w:spacing w:line="579" w:lineRule="exact"/>
        <w:ind w:firstLine="643"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27 评审依据及评标办法</w:t>
      </w:r>
    </w:p>
    <w:p>
      <w:pPr>
        <w:spacing w:line="579" w:lineRule="exact"/>
        <w:ind w:firstLine="640" w:firstLineChars="200"/>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27.1 评审的依据为采购文件及各投标人的投标文件。</w:t>
      </w:r>
    </w:p>
    <w:p>
      <w:pPr>
        <w:spacing w:line="579" w:lineRule="exact"/>
        <w:ind w:firstLine="640" w:firstLineChars="200"/>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27.2 评标办法：</w:t>
      </w:r>
      <w:r>
        <w:rPr>
          <w:rFonts w:hint="eastAsia" w:ascii="仿宋" w:hAnsi="仿宋" w:eastAsia="仿宋" w:cs="仿宋"/>
          <w:b/>
          <w:bCs/>
          <w:kern w:val="0"/>
          <w:sz w:val="32"/>
          <w:szCs w:val="32"/>
          <w:highlight w:val="none"/>
        </w:rPr>
        <w:t>综合评分法</w:t>
      </w:r>
    </w:p>
    <w:p>
      <w:pPr>
        <w:spacing w:line="579" w:lineRule="exact"/>
        <w:ind w:firstLine="640" w:firstLineChars="200"/>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综合评分法，是指投标文件满足采购文件全部实质性要求，且按照评审因素的量化指标评审得分最高的投标人为中标候选人的评标方法。</w:t>
      </w:r>
    </w:p>
    <w:p>
      <w:pPr>
        <w:spacing w:line="579" w:lineRule="exact"/>
        <w:ind w:firstLine="640" w:firstLineChars="200"/>
        <w:rPr>
          <w:rFonts w:hint="eastAsia" w:ascii="仿宋" w:hAnsi="仿宋" w:eastAsia="仿宋" w:cs="仿宋"/>
          <w:b/>
          <w:sz w:val="32"/>
          <w:szCs w:val="32"/>
          <w:highlight w:val="none"/>
        </w:rPr>
      </w:pPr>
      <w:r>
        <w:rPr>
          <w:rFonts w:hint="eastAsia" w:ascii="仿宋" w:hAnsi="仿宋" w:eastAsia="仿宋" w:cs="仿宋"/>
          <w:kern w:val="0"/>
          <w:sz w:val="32"/>
          <w:szCs w:val="32"/>
          <w:highlight w:val="none"/>
        </w:rPr>
        <w:t>评审小组对符合性审查合格的投标文件进行商务、技术和价格评审，如有多个标项则按各标项的自然顺序进行评审。评审小组的评审按照客观、公正、审慎的原则，根据采购文件规定的评标程序、评标办法和评审标准，就每个投标人的商务状况、技术状况及其对采购文件要求的响应情况进行评审和比较，独立评出各投标人的商务得分、技术得分。各评审专家的评分算术平均值即为该投标人的商务得分和技术得分；然后进行报价得分计算；最后将商务得分、技术得分和报价得分汇总得出综合得分（商务得分、技术得分、报价得分分值按四舍五入原则精确到小数点后两位）。</w:t>
      </w:r>
    </w:p>
    <w:p>
      <w:pPr>
        <w:spacing w:line="579" w:lineRule="exact"/>
        <w:ind w:firstLine="643"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综合得分＝商务得分+技术得分+报价得分</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27.3符合性审查</w:t>
      </w:r>
    </w:p>
    <w:p>
      <w:pPr>
        <w:spacing w:line="579" w:lineRule="exact"/>
        <w:ind w:firstLine="632" w:firstLineChars="200"/>
        <w:rPr>
          <w:rFonts w:hint="eastAsia" w:ascii="仿宋" w:hAnsi="仿宋" w:eastAsia="仿宋" w:cs="仿宋"/>
          <w:b/>
          <w:bCs/>
          <w:spacing w:val="-2"/>
          <w:sz w:val="32"/>
          <w:szCs w:val="32"/>
          <w:highlight w:val="none"/>
        </w:rPr>
      </w:pPr>
      <w:r>
        <w:rPr>
          <w:rFonts w:hint="eastAsia" w:ascii="仿宋" w:hAnsi="仿宋" w:eastAsia="仿宋" w:cs="仿宋"/>
          <w:spacing w:val="-2"/>
          <w:sz w:val="32"/>
          <w:szCs w:val="32"/>
          <w:highlight w:val="none"/>
        </w:rPr>
        <w:t>27.3.1评审小组对投标文件的有效性、完整性和响应程度进行审查时，应当以书面方式要求投标人对投标文件中含义不明确、对同类问题表述不一致或者有明显文字和计算错误的内容做必要的澄清、说明或补正。</w:t>
      </w:r>
      <w:r>
        <w:rPr>
          <w:rFonts w:hint="eastAsia" w:ascii="仿宋" w:hAnsi="仿宋" w:eastAsia="仿宋" w:cs="仿宋"/>
          <w:b/>
          <w:bCs/>
          <w:spacing w:val="-2"/>
          <w:sz w:val="32"/>
          <w:szCs w:val="32"/>
          <w:highlight w:val="none"/>
        </w:rPr>
        <w:t>投标人澄清、说明或补正时间以评审小组约定的时限为准</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投标人的澄清、说明或补正应以书面方式进行，并加盖公章，或者由法定代表人或其授权的代表签字。投标人的澄清、说明或者补正不得超出投标文件的范围或者改变采购文件的实质性内容。</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按上述规定，经投标人确认后，对投标人起约束作用。如果投标人不确认，则其投标无效。</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27.3.2采购人不接受不符合国家有关部门相关规定的投标报价或优惠方案。</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27.3.3在评审过程中，评审小组发现投标人以他人名义投标、串通投标、以行贿手段谋取中标或者以其他弄虚作假方式投标的，该投标人的投标将被否决。</w:t>
      </w:r>
    </w:p>
    <w:p>
      <w:pPr>
        <w:spacing w:line="579"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27.3</w:t>
      </w:r>
      <w:r>
        <w:rPr>
          <w:rFonts w:hint="eastAsia" w:ascii="仿宋" w:hAnsi="仿宋" w:eastAsia="仿宋" w:cs="仿宋"/>
          <w:spacing w:val="-2"/>
          <w:sz w:val="32"/>
          <w:szCs w:val="32"/>
          <w:highlight w:val="none"/>
        </w:rPr>
        <w:t>.4</w:t>
      </w:r>
      <w:r>
        <w:rPr>
          <w:rFonts w:hint="eastAsia" w:ascii="仿宋" w:hAnsi="仿宋" w:eastAsia="仿宋" w:cs="仿宋"/>
          <w:sz w:val="32"/>
          <w:szCs w:val="32"/>
          <w:highlight w:val="none"/>
        </w:rPr>
        <w:t>有下列情形之一的，视为投标人串通投标，其投标无效：</w:t>
      </w:r>
    </w:p>
    <w:p>
      <w:pPr>
        <w:spacing w:line="579"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(1)不同投标人的投标文件由同一单位或者个人编制；</w:t>
      </w:r>
    </w:p>
    <w:p>
      <w:pPr>
        <w:spacing w:line="579"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(2)不同投标人委托同一单位或者个人办理投标事宜；</w:t>
      </w:r>
    </w:p>
    <w:p>
      <w:pPr>
        <w:spacing w:line="579"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(3)不同投标人的投标文件载明的项目管理成员或者联系人员为同一人；</w:t>
      </w:r>
    </w:p>
    <w:p>
      <w:pPr>
        <w:spacing w:line="579"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(4)不同投标人的投标文件异常一致或者投标报价呈规律性差异；</w:t>
      </w:r>
    </w:p>
    <w:p>
      <w:pPr>
        <w:spacing w:line="579"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(5)不同投标人的投标文件相互混装；</w:t>
      </w:r>
    </w:p>
    <w:p>
      <w:pPr>
        <w:spacing w:line="579"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(6)不同投标人的投标保证金从同一单位或者个人的账户转出。</w:t>
      </w:r>
    </w:p>
    <w:p>
      <w:pPr>
        <w:spacing w:line="579" w:lineRule="exact"/>
        <w:ind w:firstLine="632" w:firstLineChars="200"/>
        <w:rPr>
          <w:rFonts w:hint="eastAsia" w:ascii="仿宋" w:hAnsi="仿宋" w:eastAsia="仿宋" w:cs="仿宋"/>
          <w:sz w:val="32"/>
          <w:szCs w:val="32"/>
          <w:highlight w:val="none"/>
        </w:rPr>
      </w:pPr>
      <w:r>
        <w:rPr>
          <w:rFonts w:hint="eastAsia" w:ascii="仿宋" w:hAnsi="仿宋" w:eastAsia="仿宋" w:cs="仿宋"/>
          <w:spacing w:val="-2"/>
          <w:sz w:val="32"/>
          <w:szCs w:val="32"/>
          <w:highlight w:val="none"/>
        </w:rPr>
        <w:t>27.3.5</w:t>
      </w:r>
      <w:r>
        <w:rPr>
          <w:rFonts w:hint="eastAsia" w:ascii="仿宋" w:hAnsi="仿宋" w:eastAsia="仿宋" w:cs="仿宋"/>
          <w:sz w:val="32"/>
          <w:szCs w:val="32"/>
          <w:highlight w:val="none"/>
        </w:rPr>
        <w:t>投标人存在下列情况之一的，投标无效：</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(1)未按照采购文件的规定提交投标保证金的；</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(2)投标文件未按采购文件要求签署、盖章的；</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(3)不具备采购文件中规定的资格要求的；</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(4)报价超过采购文件中规定的预算金额或者最高限价的；</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(5)投标文件含有采购人不能接受的附加条件的；</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(6)法律、法规和采购文件规定的其他无效情形。</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27.3.6评审小组应当审查每一投标文件是否对采购文件提出的所有实质性要求和条件做出响应。未能在实质上响应的投标，其投标将被否决。</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27.4投标人不得误导、干扰采购方的评审活动，否则将废除其投标。</w:t>
      </w:r>
    </w:p>
    <w:p>
      <w:pPr>
        <w:spacing w:line="579" w:lineRule="exact"/>
        <w:ind w:firstLine="632" w:firstLineChars="200"/>
        <w:rPr>
          <w:rFonts w:hint="eastAsia" w:ascii="仿宋" w:hAnsi="仿宋" w:eastAsia="仿宋" w:cs="仿宋"/>
          <w:b/>
          <w:sz w:val="32"/>
          <w:szCs w:val="32"/>
          <w:highlight w:val="none"/>
        </w:rPr>
      </w:pPr>
      <w:r>
        <w:rPr>
          <w:rFonts w:hint="eastAsia" w:ascii="仿宋" w:hAnsi="仿宋" w:eastAsia="仿宋" w:cs="仿宋"/>
          <w:spacing w:val="-2"/>
          <w:sz w:val="32"/>
          <w:szCs w:val="32"/>
          <w:highlight w:val="none"/>
        </w:rPr>
        <w:t>27.5评审小组根据上述规定否决不合格投标，因有效投标不足本次评审办法规定数量而使得投标明显缺乏竞争性时，根据《中华人民共和国政府采购法》的相关规定，将作流标处理。</w:t>
      </w:r>
    </w:p>
    <w:p>
      <w:pPr>
        <w:spacing w:line="579" w:lineRule="exact"/>
        <w:ind w:firstLine="635" w:firstLineChars="200"/>
        <w:rPr>
          <w:rFonts w:hint="eastAsia" w:ascii="仿宋" w:hAnsi="仿宋" w:eastAsia="仿宋" w:cs="仿宋"/>
          <w:b/>
          <w:bCs/>
          <w:sz w:val="32"/>
          <w:szCs w:val="32"/>
          <w:highlight w:val="none"/>
        </w:rPr>
      </w:pPr>
      <w:r>
        <w:rPr>
          <w:rFonts w:hint="eastAsia" w:ascii="仿宋" w:hAnsi="仿宋" w:eastAsia="仿宋" w:cs="仿宋"/>
          <w:b/>
          <w:spacing w:val="-2"/>
          <w:sz w:val="32"/>
          <w:szCs w:val="32"/>
          <w:highlight w:val="none"/>
        </w:rPr>
        <w:t>27.6</w:t>
      </w:r>
      <w:r>
        <w:rPr>
          <w:rFonts w:hint="eastAsia" w:ascii="仿宋" w:hAnsi="仿宋" w:eastAsia="仿宋" w:cs="仿宋"/>
          <w:b/>
          <w:bCs/>
          <w:sz w:val="32"/>
          <w:szCs w:val="32"/>
          <w:highlight w:val="none"/>
        </w:rPr>
        <w:t>投标文件计算错误的修正</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27.6.1投标文件中报价出现前后不一致的，评审小组按以下原则对投标报价进行修正：</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a.投标文件中开标一览表（报价表）内容与投标文件中相应内容不一致的，以开标一览表（报价表）为准；</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b.大写金额和小写金额不一致的，以大写金额为准；</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c.单价金额小数点或者百分比有明显错位的，以开标一览表的总价为准，并修改单价；</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d.总价金额与按单价汇总金额不一致的，以单价金额计算结果为准。</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同时出现两种以上不一致的，按照前款规定的顺序修正。</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27.6.2 修正后的最终投标报价若超过最高投标限价（如有），评审小组应当否决其投标。</w:t>
      </w:r>
    </w:p>
    <w:p>
      <w:pPr>
        <w:spacing w:line="579"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27.6.3按上述修正错误的原则及方法调整或修正投标文件的投标报价，经投标人确认后，对投标人起约束作用。如果投标人不确认的，则其投标无效。</w:t>
      </w:r>
    </w:p>
    <w:p>
      <w:pPr>
        <w:spacing w:line="579" w:lineRule="exact"/>
        <w:ind w:firstLine="635" w:firstLineChars="200"/>
        <w:jc w:val="left"/>
        <w:rPr>
          <w:rFonts w:hint="eastAsia" w:ascii="仿宋" w:hAnsi="仿宋" w:eastAsia="仿宋" w:cs="仿宋"/>
          <w:sz w:val="32"/>
          <w:szCs w:val="32"/>
          <w:highlight w:val="none"/>
        </w:rPr>
      </w:pPr>
      <w:r>
        <w:rPr>
          <w:rFonts w:hint="eastAsia" w:ascii="仿宋" w:hAnsi="仿宋" w:eastAsia="仿宋" w:cs="仿宋"/>
          <w:b/>
          <w:spacing w:val="-2"/>
          <w:sz w:val="32"/>
          <w:szCs w:val="32"/>
          <w:highlight w:val="none"/>
        </w:rPr>
        <w:t>符合性审查的标准详见附表2，</w:t>
      </w:r>
      <w:r>
        <w:rPr>
          <w:rFonts w:hint="eastAsia" w:ascii="仿宋" w:hAnsi="仿宋" w:eastAsia="仿宋" w:cs="仿宋"/>
          <w:b/>
          <w:sz w:val="32"/>
          <w:szCs w:val="32"/>
          <w:highlight w:val="none"/>
        </w:rPr>
        <w:t>通过符合性审查的投标文件，方可进入下一环节的评审。</w:t>
      </w:r>
    </w:p>
    <w:p>
      <w:pPr>
        <w:spacing w:line="579" w:lineRule="exact"/>
        <w:ind w:firstLine="635" w:firstLineChars="200"/>
        <w:rPr>
          <w:rFonts w:hint="eastAsia" w:ascii="仿宋" w:hAnsi="仿宋" w:eastAsia="仿宋" w:cs="仿宋"/>
          <w:b/>
          <w:bCs/>
          <w:sz w:val="32"/>
          <w:szCs w:val="32"/>
          <w:highlight w:val="none"/>
        </w:rPr>
      </w:pPr>
      <w:r>
        <w:rPr>
          <w:rFonts w:hint="eastAsia" w:ascii="仿宋" w:hAnsi="仿宋" w:eastAsia="仿宋" w:cs="仿宋"/>
          <w:b/>
          <w:spacing w:val="-2"/>
          <w:sz w:val="32"/>
          <w:szCs w:val="32"/>
          <w:highlight w:val="none"/>
        </w:rPr>
        <w:t xml:space="preserve">27.7 </w:t>
      </w:r>
      <w:r>
        <w:rPr>
          <w:rFonts w:hint="eastAsia" w:ascii="仿宋" w:hAnsi="仿宋" w:eastAsia="仿宋" w:cs="仿宋"/>
          <w:b/>
          <w:bCs/>
          <w:sz w:val="32"/>
          <w:szCs w:val="32"/>
          <w:highlight w:val="none"/>
        </w:rPr>
        <w:t>商务、技术评审</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27.7.1经符合性审查合格的投标文件，评审小组对其商务、技术状况及响应程度进行评议和比较，并应当依据采购文件确定的评审标准和方法，对投标人的投标文件进行综合评分。</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27.7.2评审小组成员应当按照客观、公正、审慎的原则，根据采购文件规定的评审程序、评审方法和评审标准进行独立评审。</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27.7.3评审因素及标准(详见评分细则)</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评审因素：与投标人所提供货物或服务的质量相关，包括投标报价、技术或者服务水平、履约能力、售后服务等。</w:t>
      </w:r>
    </w:p>
    <w:p>
      <w:pPr>
        <w:spacing w:line="579" w:lineRule="exact"/>
        <w:ind w:firstLine="482"/>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详细评审的标准详见附表3。</w:t>
      </w:r>
    </w:p>
    <w:p>
      <w:pPr>
        <w:spacing w:line="579" w:lineRule="exact"/>
        <w:ind w:firstLine="643"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27.8报价评审</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27.8.1报价得分计算说明：</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价格分采用低价优先法计算，即满足采购文件要求且投标价格最低的投标报价为评标基准价，其价格分为满分。其他投标人的价格分统一按照下列公式计算：</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投标报价得分=（评标基准价/投标报价）×价格权重×100</w:t>
      </w:r>
    </w:p>
    <w:p>
      <w:pPr>
        <w:spacing w:line="579" w:lineRule="exact"/>
        <w:ind w:firstLine="482"/>
        <w:rPr>
          <w:rFonts w:hint="eastAsia" w:ascii="仿宋" w:hAnsi="仿宋" w:eastAsia="仿宋" w:cs="仿宋"/>
          <w:sz w:val="32"/>
          <w:szCs w:val="32"/>
          <w:highlight w:val="none"/>
        </w:rPr>
      </w:pPr>
      <w:r>
        <w:rPr>
          <w:rFonts w:hint="eastAsia" w:ascii="仿宋" w:hAnsi="仿宋" w:eastAsia="仿宋" w:cs="仿宋"/>
          <w:sz w:val="32"/>
          <w:szCs w:val="32"/>
          <w:highlight w:val="none"/>
        </w:rPr>
        <w:t>项目评审过程中，不得去掉报价中的最高报价和最低报价。</w:t>
      </w:r>
    </w:p>
    <w:p>
      <w:pPr>
        <w:spacing w:line="579" w:lineRule="exact"/>
        <w:ind w:firstLine="482"/>
        <w:rPr>
          <w:rFonts w:hint="eastAsia" w:ascii="仿宋" w:hAnsi="仿宋" w:eastAsia="仿宋" w:cs="仿宋"/>
          <w:sz w:val="32"/>
          <w:szCs w:val="32"/>
          <w:highlight w:val="none"/>
        </w:rPr>
      </w:pPr>
      <w:r>
        <w:rPr>
          <w:rFonts w:hint="eastAsia" w:ascii="仿宋" w:hAnsi="仿宋" w:eastAsia="仿宋" w:cs="仿宋"/>
          <w:sz w:val="32"/>
          <w:szCs w:val="32"/>
          <w:highlight w:val="none"/>
        </w:rPr>
        <w:t>符合促进中小微企业（监狱企业、残疾人福利性单位）发展政策的，对小型和微型企业（监狱企业、残疾人福利性单位）的报价给予10%的扣除，用扣除后的价格参加评审。</w:t>
      </w:r>
    </w:p>
    <w:p>
      <w:pPr>
        <w:spacing w:line="579" w:lineRule="exact"/>
        <w:ind w:firstLine="482"/>
        <w:rPr>
          <w:rFonts w:hint="eastAsia" w:ascii="仿宋" w:hAnsi="仿宋" w:eastAsia="仿宋" w:cs="仿宋"/>
          <w:sz w:val="32"/>
          <w:szCs w:val="32"/>
          <w:highlight w:val="none"/>
        </w:rPr>
      </w:pPr>
      <w:r>
        <w:rPr>
          <w:rFonts w:hint="eastAsia" w:ascii="仿宋" w:hAnsi="仿宋" w:eastAsia="仿宋" w:cs="仿宋"/>
          <w:sz w:val="32"/>
          <w:szCs w:val="32"/>
          <w:highlight w:val="none"/>
        </w:rPr>
        <w:t>专门面向中小企业采购的项目，不享受价格优惠。</w:t>
      </w:r>
    </w:p>
    <w:p>
      <w:pPr>
        <w:spacing w:line="579" w:lineRule="exact"/>
        <w:ind w:firstLine="482"/>
        <w:rPr>
          <w:rFonts w:hint="eastAsia" w:ascii="仿宋" w:hAnsi="仿宋" w:eastAsia="仿宋" w:cs="仿宋"/>
          <w:sz w:val="32"/>
          <w:szCs w:val="32"/>
          <w:highlight w:val="none"/>
        </w:rPr>
      </w:pPr>
      <w:r>
        <w:rPr>
          <w:rFonts w:hint="eastAsia" w:ascii="仿宋" w:hAnsi="仿宋" w:eastAsia="仿宋" w:cs="仿宋"/>
          <w:sz w:val="32"/>
          <w:szCs w:val="32"/>
          <w:highlight w:val="none"/>
        </w:rPr>
        <w:t>符合《关于在政府采购中实施本国产品标准及相关政策的通知》相关要求的，</w:t>
      </w:r>
    </w:p>
    <w:p>
      <w:pPr>
        <w:spacing w:line="579" w:lineRule="exact"/>
        <w:ind w:firstLine="632" w:firstLineChars="200"/>
        <w:rPr>
          <w:rFonts w:hint="eastAsia" w:ascii="仿宋" w:hAnsi="仿宋" w:eastAsia="仿宋" w:cs="仿宋"/>
          <w:sz w:val="32"/>
          <w:szCs w:val="32"/>
          <w:highlight w:val="none"/>
        </w:rPr>
      </w:pPr>
      <w:r>
        <w:rPr>
          <w:rFonts w:hint="eastAsia" w:ascii="仿宋" w:hAnsi="仿宋" w:eastAsia="仿宋" w:cs="仿宋"/>
          <w:spacing w:val="-2"/>
          <w:sz w:val="32"/>
          <w:szCs w:val="32"/>
          <w:highlight w:val="none"/>
        </w:rPr>
        <w:t>27.8.2</w:t>
      </w:r>
      <w:r>
        <w:rPr>
          <w:rFonts w:hint="eastAsia" w:ascii="仿宋" w:hAnsi="仿宋" w:eastAsia="仿宋" w:cs="仿宋"/>
          <w:sz w:val="32"/>
          <w:szCs w:val="32"/>
          <w:highlight w:val="none"/>
        </w:rPr>
        <w:t>评审小组认为投标人的报价明显低于其他通过符合性审查投标人的报价，有可能影响产品质量或者不能诚信履约的，应当要求其在评标现场合理的时间内提供书面说明，必要时提交相关证明材料；投标人不能证明其报价合理性的，评审小组应当将其作为无效投标处理。</w:t>
      </w:r>
    </w:p>
    <w:p>
      <w:pPr>
        <w:spacing w:line="579" w:lineRule="exact"/>
        <w:ind w:firstLine="632" w:firstLineChars="200"/>
        <w:rPr>
          <w:rFonts w:hint="eastAsia" w:ascii="仿宋" w:hAnsi="仿宋" w:eastAsia="仿宋" w:cs="仿宋"/>
          <w:sz w:val="32"/>
          <w:szCs w:val="32"/>
          <w:highlight w:val="none"/>
        </w:rPr>
      </w:pPr>
      <w:r>
        <w:rPr>
          <w:rFonts w:hint="eastAsia" w:ascii="仿宋" w:hAnsi="仿宋" w:eastAsia="仿宋" w:cs="仿宋"/>
          <w:spacing w:val="-2"/>
          <w:sz w:val="32"/>
          <w:szCs w:val="32"/>
          <w:highlight w:val="none"/>
        </w:rPr>
        <w:t>27.8.3</w:t>
      </w:r>
      <w:r>
        <w:rPr>
          <w:rFonts w:hint="eastAsia" w:ascii="仿宋" w:hAnsi="仿宋" w:eastAsia="仿宋" w:cs="仿宋"/>
          <w:sz w:val="32"/>
          <w:szCs w:val="32"/>
          <w:highlight w:val="none"/>
        </w:rPr>
        <w:t>参加政府采购活动的中小企业应当提供《中小企业声明函》。监狱企业应当提供监狱企业证明复印件。残疾人福利性单位应当提供《残疾人福利性单位声明函》。以上格式详见招标文件第五部分 投标（响应）文件格式，未提供的视为放弃享受小微企业价格扣除优惠政策。</w:t>
      </w:r>
    </w:p>
    <w:p>
      <w:pPr>
        <w:spacing w:line="579" w:lineRule="exact"/>
        <w:ind w:firstLine="632" w:firstLineChars="200"/>
        <w:rPr>
          <w:rFonts w:hint="eastAsia" w:ascii="仿宋" w:hAnsi="仿宋" w:eastAsia="仿宋" w:cs="仿宋"/>
          <w:sz w:val="32"/>
          <w:szCs w:val="32"/>
          <w:highlight w:val="none"/>
        </w:rPr>
      </w:pPr>
      <w:r>
        <w:rPr>
          <w:rFonts w:hint="eastAsia" w:ascii="仿宋" w:hAnsi="仿宋" w:eastAsia="仿宋" w:cs="仿宋"/>
          <w:spacing w:val="-2"/>
          <w:sz w:val="32"/>
          <w:szCs w:val="32"/>
          <w:highlight w:val="none"/>
        </w:rPr>
        <w:t>27.8.4</w:t>
      </w:r>
      <w:r>
        <w:rPr>
          <w:rFonts w:hint="eastAsia" w:ascii="仿宋" w:hAnsi="仿宋" w:eastAsia="仿宋" w:cs="仿宋"/>
          <w:sz w:val="32"/>
          <w:szCs w:val="32"/>
          <w:highlight w:val="none"/>
        </w:rPr>
        <w:t>组成联合体或者接受分包的小微企业与联合体内其他企业、分包企业之间存在直接控股、管理关系的，不享受价格扣除优惠政策。</w:t>
      </w:r>
    </w:p>
    <w:p>
      <w:pPr>
        <w:spacing w:line="579" w:lineRule="exact"/>
        <w:ind w:firstLine="632" w:firstLineChars="200"/>
        <w:rPr>
          <w:rFonts w:hint="eastAsia" w:ascii="仿宋" w:hAnsi="仿宋" w:eastAsia="仿宋" w:cs="仿宋"/>
          <w:sz w:val="32"/>
          <w:szCs w:val="32"/>
          <w:highlight w:val="none"/>
        </w:rPr>
      </w:pPr>
      <w:r>
        <w:rPr>
          <w:rFonts w:hint="eastAsia" w:ascii="仿宋" w:hAnsi="仿宋" w:eastAsia="仿宋" w:cs="仿宋"/>
          <w:spacing w:val="-2"/>
          <w:sz w:val="32"/>
          <w:szCs w:val="32"/>
          <w:highlight w:val="none"/>
        </w:rPr>
        <w:t>27.8.5</w:t>
      </w:r>
      <w:r>
        <w:rPr>
          <w:rFonts w:hint="eastAsia" w:ascii="仿宋" w:hAnsi="仿宋" w:eastAsia="仿宋" w:cs="仿宋"/>
          <w:sz w:val="32"/>
          <w:szCs w:val="32"/>
          <w:highlight w:val="none"/>
        </w:rPr>
        <w:t>依据《政府采购促进中小企业发展管理办法》（财库〔2020〕46号）第23条规定享受扶持政策的小微企业，不得将合同分包给大中型企业。</w:t>
      </w:r>
    </w:p>
    <w:p>
      <w:pPr>
        <w:spacing w:line="579" w:lineRule="exact"/>
        <w:ind w:firstLine="632" w:firstLineChars="200"/>
        <w:rPr>
          <w:rFonts w:hint="eastAsia" w:ascii="仿宋" w:hAnsi="仿宋" w:eastAsia="仿宋" w:cs="仿宋"/>
          <w:sz w:val="32"/>
          <w:szCs w:val="32"/>
          <w:highlight w:val="none"/>
        </w:rPr>
      </w:pPr>
      <w:r>
        <w:rPr>
          <w:rFonts w:hint="eastAsia" w:ascii="仿宋" w:hAnsi="仿宋" w:eastAsia="仿宋" w:cs="仿宋"/>
          <w:spacing w:val="-2"/>
          <w:sz w:val="32"/>
          <w:szCs w:val="32"/>
          <w:highlight w:val="none"/>
        </w:rPr>
        <w:t>27.8.6</w:t>
      </w:r>
      <w:r>
        <w:rPr>
          <w:rFonts w:hint="eastAsia" w:ascii="仿宋" w:hAnsi="仿宋" w:eastAsia="仿宋" w:cs="仿宋"/>
          <w:sz w:val="32"/>
          <w:szCs w:val="32"/>
          <w:highlight w:val="none"/>
        </w:rPr>
        <w:t>节能产品、环境标志产品政府采购政策执行</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根据《财政部发展改革委生态环境部市场监管总局关于调整优化节能产品、环境标志产品政府采购执行机制的通知》（财库〔2019〕9号）相关要求，依据品目清单和认证证书实施政府优先采购和强制采购。本项目采购的产品属于品目清单范围的，应当依据国家确定的认证机构出具的、处于有效期之内的节能产品、环境标志产品认证证书，对获得证书的产品实施政府优先采购或强制采购。</w:t>
      </w:r>
    </w:p>
    <w:p>
      <w:pPr>
        <w:spacing w:line="579" w:lineRule="exact"/>
        <w:ind w:firstLine="640" w:firstLineChars="200"/>
        <w:rPr>
          <w:rFonts w:hint="eastAsia" w:ascii="仿宋" w:hAnsi="仿宋" w:eastAsia="仿宋" w:cs="仿宋"/>
          <w:b/>
          <w:spacing w:val="-2"/>
          <w:sz w:val="32"/>
          <w:szCs w:val="32"/>
          <w:highlight w:val="none"/>
        </w:rPr>
      </w:pPr>
      <w:r>
        <w:rPr>
          <w:rFonts w:hint="eastAsia" w:ascii="仿宋" w:hAnsi="仿宋" w:eastAsia="仿宋" w:cs="仿宋"/>
          <w:sz w:val="32"/>
          <w:szCs w:val="32"/>
          <w:highlight w:val="none"/>
        </w:rPr>
        <w:t>（2）采购标的属于《节能产品政府采购品目清单》、《环境标志产品政府采购品目清单》中优先采购产品类别产品，须提供由《参与实施政府采购节能产品认证机构名录》、《参与实施政府采购环境标志产品认证机构名录》中确定的认证机构出具的、处于有效期之内的节能产品认证证书或环境标志产品认证证书（复印件加盖公章），将按照“详细评审”给予加分。</w:t>
      </w:r>
      <w:r>
        <w:rPr>
          <w:rFonts w:hint="eastAsia" w:ascii="仿宋" w:hAnsi="仿宋" w:eastAsia="仿宋" w:cs="仿宋"/>
          <w:b/>
          <w:spacing w:val="-2"/>
          <w:sz w:val="32"/>
          <w:szCs w:val="32"/>
          <w:highlight w:val="none"/>
        </w:rPr>
        <w:br w:type="textWrapping"/>
      </w:r>
    </w:p>
    <w:p>
      <w:pPr>
        <w:rPr>
          <w:rFonts w:hint="eastAsia" w:ascii="仿宋" w:hAnsi="仿宋" w:eastAsia="仿宋" w:cs="仿宋"/>
          <w:b/>
          <w:sz w:val="32"/>
          <w:szCs w:val="32"/>
          <w:highlight w:val="none"/>
        </w:rPr>
      </w:pPr>
      <w:r>
        <w:rPr>
          <w:rFonts w:hint="eastAsia" w:ascii="仿宋" w:hAnsi="仿宋" w:eastAsia="仿宋" w:cs="仿宋"/>
          <w:b/>
          <w:sz w:val="32"/>
          <w:szCs w:val="32"/>
          <w:highlight w:val="none"/>
        </w:rPr>
        <w:br w:type="page"/>
      </w:r>
    </w:p>
    <w:p>
      <w:pPr>
        <w:jc w:val="left"/>
        <w:rPr>
          <w:rFonts w:hint="eastAsia" w:ascii="仿宋" w:hAnsi="仿宋" w:eastAsia="仿宋" w:cs="仿宋"/>
          <w:b/>
          <w:sz w:val="28"/>
          <w:szCs w:val="28"/>
          <w:highlight w:val="none"/>
        </w:rPr>
      </w:pPr>
      <w:r>
        <w:rPr>
          <w:rFonts w:hint="eastAsia" w:ascii="仿宋" w:hAnsi="仿宋" w:eastAsia="仿宋" w:cs="仿宋"/>
          <w:b/>
          <w:sz w:val="32"/>
          <w:szCs w:val="32"/>
          <w:highlight w:val="none"/>
        </w:rPr>
        <w:t>附表1：资格审查表</w:t>
      </w:r>
    </w:p>
    <w:tbl>
      <w:tblPr>
        <w:tblStyle w:val="88"/>
        <w:tblpPr w:leftFromText="180" w:rightFromText="180" w:vertAnchor="text" w:tblpXSpec="center" w:tblpY="1"/>
        <w:tblOverlap w:val="never"/>
        <w:tblW w:w="9548" w:type="dxa"/>
        <w:tblInd w:w="-658" w:type="dxa"/>
        <w:tblLayout w:type="fixed"/>
        <w:tblCellMar>
          <w:top w:w="0" w:type="dxa"/>
          <w:left w:w="57" w:type="dxa"/>
          <w:bottom w:w="0" w:type="dxa"/>
          <w:right w:w="0" w:type="dxa"/>
        </w:tblCellMar>
      </w:tblPr>
      <w:tblGrid>
        <w:gridCol w:w="771"/>
        <w:gridCol w:w="1350"/>
        <w:gridCol w:w="2111"/>
        <w:gridCol w:w="4166"/>
        <w:gridCol w:w="567"/>
        <w:gridCol w:w="583"/>
      </w:tblGrid>
      <w:tr>
        <w:tblPrEx>
          <w:tblCellMar>
            <w:top w:w="0" w:type="dxa"/>
            <w:left w:w="57" w:type="dxa"/>
            <w:bottom w:w="0" w:type="dxa"/>
            <w:right w:w="0" w:type="dxa"/>
          </w:tblCellMar>
        </w:tblPrEx>
        <w:trPr>
          <w:cantSplit/>
          <w:trHeight w:val="355" w:hRule="atLeast"/>
          <w:tblHeader/>
        </w:trPr>
        <w:tc>
          <w:tcPr>
            <w:tcW w:w="771" w:type="dxa"/>
            <w:vMerge w:val="restart"/>
            <w:tcBorders>
              <w:top w:val="single" w:color="auto" w:sz="4" w:space="0"/>
              <w:left w:val="single" w:color="auto" w:sz="4" w:space="0"/>
              <w:right w:val="single" w:color="auto" w:sz="4" w:space="0"/>
            </w:tcBorders>
            <w:vAlign w:val="center"/>
          </w:tcPr>
          <w:p>
            <w:pPr>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序号</w:t>
            </w:r>
          </w:p>
        </w:tc>
        <w:tc>
          <w:tcPr>
            <w:tcW w:w="1350" w:type="dxa"/>
            <w:vMerge w:val="restart"/>
            <w:tcBorders>
              <w:top w:val="single" w:color="auto" w:sz="4" w:space="0"/>
              <w:left w:val="single" w:color="auto" w:sz="4" w:space="0"/>
              <w:right w:val="single" w:color="auto" w:sz="4" w:space="0"/>
            </w:tcBorders>
            <w:vAlign w:val="center"/>
          </w:tcPr>
          <w:p>
            <w:pPr>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类型</w:t>
            </w:r>
          </w:p>
        </w:tc>
        <w:tc>
          <w:tcPr>
            <w:tcW w:w="2111" w:type="dxa"/>
            <w:vMerge w:val="restart"/>
            <w:tcBorders>
              <w:top w:val="single" w:color="auto" w:sz="4" w:space="0"/>
              <w:left w:val="single" w:color="auto" w:sz="4" w:space="0"/>
              <w:right w:val="single" w:color="auto" w:sz="4" w:space="0"/>
            </w:tcBorders>
            <w:vAlign w:val="center"/>
          </w:tcPr>
          <w:p>
            <w:pPr>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审查要求</w:t>
            </w:r>
          </w:p>
        </w:tc>
        <w:tc>
          <w:tcPr>
            <w:tcW w:w="4166" w:type="dxa"/>
            <w:vMerge w:val="restart"/>
            <w:tcBorders>
              <w:top w:val="single" w:color="auto" w:sz="4" w:space="0"/>
              <w:left w:val="single" w:color="auto" w:sz="4" w:space="0"/>
              <w:right w:val="single" w:color="auto" w:sz="4" w:space="0"/>
            </w:tcBorders>
            <w:vAlign w:val="center"/>
          </w:tcPr>
          <w:p>
            <w:pPr>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要求说明</w:t>
            </w:r>
          </w:p>
        </w:tc>
        <w:tc>
          <w:tcPr>
            <w:tcW w:w="1150" w:type="dxa"/>
            <w:gridSpan w:val="2"/>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评审意见</w:t>
            </w:r>
          </w:p>
        </w:tc>
      </w:tr>
      <w:tr>
        <w:tblPrEx>
          <w:tblCellMar>
            <w:top w:w="0" w:type="dxa"/>
            <w:left w:w="57" w:type="dxa"/>
            <w:bottom w:w="0" w:type="dxa"/>
            <w:right w:w="0" w:type="dxa"/>
          </w:tblCellMar>
        </w:tblPrEx>
        <w:trPr>
          <w:cantSplit/>
          <w:trHeight w:val="498" w:hRule="atLeast"/>
          <w:tblHeader/>
        </w:trPr>
        <w:tc>
          <w:tcPr>
            <w:tcW w:w="771" w:type="dxa"/>
            <w:vMerge w:val="continue"/>
            <w:tcBorders>
              <w:left w:val="single" w:color="auto" w:sz="4" w:space="0"/>
              <w:bottom w:val="single" w:color="000000" w:sz="4" w:space="0"/>
              <w:right w:val="single" w:color="auto" w:sz="4" w:space="0"/>
            </w:tcBorders>
            <w:vAlign w:val="center"/>
          </w:tcPr>
          <w:p>
            <w:pPr>
              <w:ind w:firstLine="562" w:firstLineChars="200"/>
              <w:jc w:val="left"/>
              <w:rPr>
                <w:rFonts w:ascii="仿宋" w:hAnsi="仿宋" w:eastAsia="仿宋" w:cs="仿宋"/>
                <w:b/>
                <w:bCs/>
                <w:color w:val="auto"/>
                <w:sz w:val="28"/>
                <w:szCs w:val="28"/>
                <w:highlight w:val="none"/>
              </w:rPr>
            </w:pPr>
          </w:p>
        </w:tc>
        <w:tc>
          <w:tcPr>
            <w:tcW w:w="1350" w:type="dxa"/>
            <w:vMerge w:val="continue"/>
            <w:tcBorders>
              <w:left w:val="single" w:color="auto" w:sz="4" w:space="0"/>
              <w:bottom w:val="single" w:color="000000" w:sz="4" w:space="0"/>
              <w:right w:val="single" w:color="auto" w:sz="4" w:space="0"/>
            </w:tcBorders>
            <w:vAlign w:val="center"/>
          </w:tcPr>
          <w:p>
            <w:pPr>
              <w:ind w:firstLine="562" w:firstLineChars="200"/>
              <w:jc w:val="left"/>
              <w:rPr>
                <w:rFonts w:ascii="仿宋" w:hAnsi="仿宋" w:eastAsia="仿宋" w:cs="仿宋"/>
                <w:b/>
                <w:bCs/>
                <w:color w:val="auto"/>
                <w:sz w:val="28"/>
                <w:szCs w:val="28"/>
                <w:highlight w:val="none"/>
              </w:rPr>
            </w:pPr>
          </w:p>
        </w:tc>
        <w:tc>
          <w:tcPr>
            <w:tcW w:w="2111" w:type="dxa"/>
            <w:vMerge w:val="continue"/>
            <w:tcBorders>
              <w:left w:val="single" w:color="auto" w:sz="4" w:space="0"/>
              <w:bottom w:val="single" w:color="000000" w:sz="4" w:space="0"/>
              <w:right w:val="single" w:color="auto" w:sz="4" w:space="0"/>
            </w:tcBorders>
            <w:vAlign w:val="center"/>
          </w:tcPr>
          <w:p>
            <w:pPr>
              <w:ind w:firstLine="562" w:firstLineChars="200"/>
              <w:jc w:val="left"/>
              <w:rPr>
                <w:rFonts w:ascii="仿宋" w:hAnsi="仿宋" w:eastAsia="仿宋" w:cs="仿宋"/>
                <w:b/>
                <w:bCs/>
                <w:color w:val="auto"/>
                <w:sz w:val="28"/>
                <w:szCs w:val="28"/>
                <w:highlight w:val="none"/>
              </w:rPr>
            </w:pPr>
          </w:p>
        </w:tc>
        <w:tc>
          <w:tcPr>
            <w:tcW w:w="4166" w:type="dxa"/>
            <w:vMerge w:val="continue"/>
            <w:tcBorders>
              <w:left w:val="single" w:color="auto" w:sz="4" w:space="0"/>
              <w:bottom w:val="single" w:color="000000" w:sz="4" w:space="0"/>
              <w:right w:val="single" w:color="auto" w:sz="4" w:space="0"/>
            </w:tcBorders>
            <w:vAlign w:val="center"/>
          </w:tcPr>
          <w:p>
            <w:pPr>
              <w:ind w:firstLine="562" w:firstLineChars="200"/>
              <w:jc w:val="left"/>
              <w:rPr>
                <w:rFonts w:ascii="仿宋" w:hAnsi="仿宋" w:eastAsia="仿宋" w:cs="仿宋"/>
                <w:b/>
                <w:bCs/>
                <w:color w:val="auto"/>
                <w:sz w:val="28"/>
                <w:szCs w:val="28"/>
                <w:highlight w:val="none"/>
              </w:rPr>
            </w:pPr>
          </w:p>
        </w:tc>
        <w:tc>
          <w:tcPr>
            <w:tcW w:w="567"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是</w:t>
            </w:r>
          </w:p>
        </w:tc>
        <w:tc>
          <w:tcPr>
            <w:tcW w:w="583"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否</w:t>
            </w:r>
          </w:p>
        </w:tc>
      </w:tr>
      <w:tr>
        <w:tblPrEx>
          <w:tblCellMar>
            <w:top w:w="0" w:type="dxa"/>
            <w:left w:w="57" w:type="dxa"/>
            <w:bottom w:w="0" w:type="dxa"/>
            <w:right w:w="0" w:type="dxa"/>
          </w:tblCellMar>
        </w:tblPrEx>
        <w:trPr>
          <w:cantSplit/>
          <w:trHeight w:val="1141" w:hRule="atLeast"/>
        </w:trPr>
        <w:tc>
          <w:tcPr>
            <w:tcW w:w="771" w:type="dxa"/>
            <w:tcBorders>
              <w:top w:val="nil"/>
              <w:left w:val="single" w:color="auto" w:sz="4" w:space="0"/>
              <w:bottom w:val="single" w:color="000000" w:sz="4" w:space="0"/>
              <w:right w:val="single" w:color="auto" w:sz="4" w:space="0"/>
            </w:tcBorders>
            <w:vAlign w:val="center"/>
          </w:tcPr>
          <w:p>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p>
        </w:tc>
        <w:tc>
          <w:tcPr>
            <w:tcW w:w="1350" w:type="dxa"/>
            <w:tcBorders>
              <w:top w:val="nil"/>
              <w:left w:val="single" w:color="auto" w:sz="4" w:space="0"/>
              <w:bottom w:val="single" w:color="000000" w:sz="4" w:space="0"/>
              <w:right w:val="single" w:color="auto" w:sz="4" w:space="0"/>
            </w:tcBorders>
            <w:vAlign w:val="center"/>
          </w:tcPr>
          <w:p>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营业执照</w:t>
            </w:r>
          </w:p>
        </w:tc>
        <w:tc>
          <w:tcPr>
            <w:tcW w:w="2111" w:type="dxa"/>
            <w:tcBorders>
              <w:top w:val="nil"/>
              <w:left w:val="single" w:color="auto" w:sz="4" w:space="0"/>
              <w:bottom w:val="single" w:color="000000" w:sz="4" w:space="0"/>
              <w:right w:val="single" w:color="auto" w:sz="4" w:space="0"/>
            </w:tcBorders>
            <w:vAlign w:val="center"/>
          </w:tcPr>
          <w:p>
            <w:pPr>
              <w:jc w:val="center"/>
              <w:rPr>
                <w:rFonts w:ascii="仿宋" w:hAnsi="仿宋" w:eastAsia="仿宋" w:cs="仿宋"/>
                <w:color w:val="auto"/>
                <w:sz w:val="28"/>
                <w:szCs w:val="28"/>
                <w:highlight w:val="none"/>
              </w:rPr>
            </w:pPr>
            <w:bookmarkStart w:id="29" w:name="OLE_LINK9"/>
            <w:r>
              <w:rPr>
                <w:rFonts w:hint="eastAsia" w:ascii="仿宋" w:hAnsi="仿宋" w:eastAsia="仿宋" w:cs="仿宋"/>
                <w:color w:val="auto"/>
                <w:sz w:val="28"/>
                <w:szCs w:val="28"/>
                <w:highlight w:val="none"/>
              </w:rPr>
              <w:t>营业执照（或事业单位法人证书）等证明材料</w:t>
            </w:r>
            <w:bookmarkEnd w:id="29"/>
            <w:r>
              <w:rPr>
                <w:rFonts w:hint="eastAsia" w:ascii="仿宋" w:hAnsi="仿宋" w:eastAsia="仿宋" w:cs="仿宋"/>
                <w:color w:val="auto"/>
                <w:sz w:val="28"/>
                <w:szCs w:val="28"/>
                <w:highlight w:val="none"/>
              </w:rPr>
              <w:t>。</w:t>
            </w:r>
          </w:p>
        </w:tc>
        <w:tc>
          <w:tcPr>
            <w:tcW w:w="4166" w:type="dxa"/>
            <w:tcBorders>
              <w:top w:val="nil"/>
              <w:left w:val="single" w:color="auto" w:sz="4" w:space="0"/>
              <w:bottom w:val="single" w:color="000000" w:sz="4" w:space="0"/>
              <w:right w:val="single" w:color="auto" w:sz="4" w:space="0"/>
            </w:tcBorders>
            <w:vAlign w:val="center"/>
          </w:tcPr>
          <w:p>
            <w:pPr>
              <w:jc w:val="left"/>
              <w:rPr>
                <w:rFonts w:ascii="仿宋" w:hAnsi="仿宋" w:eastAsia="仿宋" w:cs="仿宋"/>
                <w:color w:val="auto"/>
                <w:sz w:val="28"/>
                <w:szCs w:val="28"/>
                <w:highlight w:val="none"/>
              </w:rPr>
            </w:pPr>
            <w:bookmarkStart w:id="30" w:name="OLE_LINK24"/>
            <w:r>
              <w:rPr>
                <w:rFonts w:hint="eastAsia" w:ascii="仿宋" w:hAnsi="仿宋" w:eastAsia="仿宋" w:cs="仿宋"/>
                <w:kern w:val="0"/>
                <w:sz w:val="28"/>
                <w:szCs w:val="28"/>
                <w:highlight w:val="none"/>
              </w:rPr>
              <w:t>提供有效的营业执照（或事业单位法人证书或其他社会组织的证书）等证明材料（复印件加盖单位公章）；【分公司参与的，须取得具有法人资格的总公司出具给分公司的授权书，并提供总公司和分公司的《营业执照》复印件。】</w:t>
            </w:r>
            <w:r>
              <w:rPr>
                <w:rFonts w:hint="eastAsia" w:ascii="仿宋" w:hAnsi="仿宋" w:eastAsia="仿宋" w:cs="仿宋"/>
                <w:color w:val="auto"/>
                <w:sz w:val="28"/>
                <w:szCs w:val="28"/>
                <w:highlight w:val="none"/>
              </w:rPr>
              <w:t>；如投标供应商为自然人需提供身份证明。</w:t>
            </w:r>
            <w:bookmarkEnd w:id="30"/>
          </w:p>
        </w:tc>
        <w:tc>
          <w:tcPr>
            <w:tcW w:w="567" w:type="dxa"/>
            <w:tcBorders>
              <w:top w:val="nil"/>
              <w:left w:val="nil"/>
              <w:bottom w:val="single" w:color="auto" w:sz="4" w:space="0"/>
              <w:right w:val="single" w:color="auto" w:sz="4" w:space="0"/>
            </w:tcBorders>
            <w:vAlign w:val="center"/>
          </w:tcPr>
          <w:p>
            <w:pPr>
              <w:widowControl/>
              <w:adjustRightInd w:val="0"/>
              <w:snapToGrid w:val="0"/>
              <w:jc w:val="center"/>
              <w:rPr>
                <w:rFonts w:ascii="仿宋" w:hAnsi="仿宋" w:eastAsia="仿宋" w:cs="仿宋"/>
                <w:color w:val="auto"/>
                <w:kern w:val="0"/>
                <w:sz w:val="24"/>
                <w:highlight w:val="none"/>
              </w:rPr>
            </w:pPr>
          </w:p>
        </w:tc>
        <w:tc>
          <w:tcPr>
            <w:tcW w:w="583" w:type="dxa"/>
            <w:tcBorders>
              <w:top w:val="nil"/>
              <w:left w:val="nil"/>
              <w:bottom w:val="single" w:color="auto" w:sz="4" w:space="0"/>
              <w:right w:val="single" w:color="auto" w:sz="4" w:space="0"/>
            </w:tcBorders>
            <w:vAlign w:val="center"/>
          </w:tcPr>
          <w:p>
            <w:pPr>
              <w:widowControl/>
              <w:adjustRightInd w:val="0"/>
              <w:snapToGrid w:val="0"/>
              <w:jc w:val="center"/>
              <w:rPr>
                <w:rFonts w:ascii="仿宋" w:hAnsi="仿宋" w:eastAsia="仿宋" w:cs="仿宋"/>
                <w:color w:val="auto"/>
                <w:kern w:val="0"/>
                <w:sz w:val="24"/>
                <w:highlight w:val="none"/>
              </w:rPr>
            </w:pPr>
          </w:p>
        </w:tc>
      </w:tr>
      <w:tr>
        <w:tblPrEx>
          <w:tblCellMar>
            <w:top w:w="0" w:type="dxa"/>
            <w:left w:w="57" w:type="dxa"/>
            <w:bottom w:w="0" w:type="dxa"/>
            <w:right w:w="0" w:type="dxa"/>
          </w:tblCellMar>
        </w:tblPrEx>
        <w:trPr>
          <w:cantSplit/>
          <w:trHeight w:val="974" w:hRule="atLeast"/>
        </w:trPr>
        <w:tc>
          <w:tcPr>
            <w:tcW w:w="771" w:type="dxa"/>
            <w:tcBorders>
              <w:top w:val="nil"/>
              <w:left w:val="single" w:color="auto" w:sz="4" w:space="0"/>
              <w:bottom w:val="single" w:color="000000" w:sz="4" w:space="0"/>
              <w:right w:val="single" w:color="auto" w:sz="4" w:space="0"/>
            </w:tcBorders>
            <w:vAlign w:val="center"/>
          </w:tcPr>
          <w:p>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p>
        </w:tc>
        <w:tc>
          <w:tcPr>
            <w:tcW w:w="1350" w:type="dxa"/>
            <w:tcBorders>
              <w:top w:val="nil"/>
              <w:left w:val="single" w:color="auto" w:sz="4" w:space="0"/>
              <w:bottom w:val="single" w:color="000000" w:sz="4" w:space="0"/>
              <w:right w:val="single" w:color="auto" w:sz="4" w:space="0"/>
            </w:tcBorders>
            <w:vAlign w:val="center"/>
          </w:tcPr>
          <w:p>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财务报告</w:t>
            </w:r>
          </w:p>
        </w:tc>
        <w:tc>
          <w:tcPr>
            <w:tcW w:w="2111" w:type="dxa"/>
            <w:tcBorders>
              <w:top w:val="nil"/>
              <w:left w:val="single" w:color="auto" w:sz="4" w:space="0"/>
              <w:bottom w:val="single" w:color="000000" w:sz="4" w:space="0"/>
              <w:right w:val="single" w:color="auto" w:sz="4" w:space="0"/>
            </w:tcBorders>
            <w:vAlign w:val="center"/>
          </w:tcPr>
          <w:p>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具有良好的商业信誉和健全的财务会计制度。</w:t>
            </w:r>
          </w:p>
        </w:tc>
        <w:tc>
          <w:tcPr>
            <w:tcW w:w="4166" w:type="dxa"/>
            <w:tcBorders>
              <w:top w:val="nil"/>
              <w:left w:val="single" w:color="auto" w:sz="4" w:space="0"/>
              <w:bottom w:val="single" w:color="000000" w:sz="4" w:space="0"/>
              <w:right w:val="single" w:color="auto" w:sz="4" w:space="0"/>
            </w:tcBorders>
            <w:vAlign w:val="center"/>
          </w:tcPr>
          <w:p>
            <w:pPr>
              <w:jc w:val="left"/>
              <w:rPr>
                <w:rFonts w:hint="eastAsia" w:ascii="仿宋" w:hAnsi="仿宋" w:eastAsia="仿宋" w:cs="仿宋"/>
                <w:color w:val="000000"/>
                <w:sz w:val="28"/>
                <w:szCs w:val="28"/>
                <w:highlight w:val="none"/>
                <w:u w:val="none"/>
              </w:rPr>
            </w:pPr>
            <w:bookmarkStart w:id="31" w:name="OLE_LINK25"/>
            <w:r>
              <w:rPr>
                <w:rFonts w:hint="eastAsia" w:ascii="仿宋" w:hAnsi="仿宋" w:eastAsia="仿宋" w:cs="仿宋"/>
                <w:color w:val="000000"/>
                <w:sz w:val="28"/>
                <w:szCs w:val="28"/>
                <w:highlight w:val="none"/>
                <w:u w:val="none"/>
                <w:lang w:eastAsia="zh-CN"/>
              </w:rPr>
              <w:t>提供最近一年度（2024</w:t>
            </w:r>
            <w:r>
              <w:rPr>
                <w:rFonts w:hint="eastAsia" w:ascii="仿宋" w:hAnsi="仿宋" w:eastAsia="仿宋" w:cs="仿宋"/>
                <w:color w:val="000000"/>
                <w:sz w:val="28"/>
                <w:szCs w:val="28"/>
                <w:highlight w:val="none"/>
                <w:u w:val="none"/>
                <w:lang w:val="en-US" w:eastAsia="zh-CN"/>
              </w:rPr>
              <w:t>或2025</w:t>
            </w:r>
            <w:r>
              <w:rPr>
                <w:rFonts w:hint="eastAsia" w:ascii="仿宋" w:hAnsi="仿宋" w:eastAsia="仿宋" w:cs="仿宋"/>
                <w:color w:val="000000"/>
                <w:sz w:val="28"/>
                <w:szCs w:val="28"/>
                <w:highlight w:val="none"/>
                <w:u w:val="none"/>
                <w:lang w:eastAsia="zh-CN"/>
              </w:rPr>
              <w:t>年度）的审计报告（或财务报表（财务报表应至少包括资产负债表、利润表、现金流量表或财务状况变动表等）或银行出具的相关资信证明材料等（加盖公章），</w:t>
            </w:r>
            <w:r>
              <w:rPr>
                <w:rFonts w:hint="eastAsia" w:ascii="仿宋" w:hAnsi="仿宋" w:eastAsia="仿宋" w:cs="仿宋"/>
                <w:color w:val="000000"/>
                <w:sz w:val="28"/>
                <w:szCs w:val="28"/>
                <w:highlight w:val="none"/>
                <w:u w:val="none"/>
                <w:lang w:val="en-US" w:eastAsia="zh-CN"/>
              </w:rPr>
              <w:t>事业单位、社会组织、非营利性单位等财务报表经需提供</w:t>
            </w:r>
            <w:r>
              <w:rPr>
                <w:rFonts w:hint="eastAsia" w:ascii="仿宋" w:hAnsi="仿宋" w:eastAsia="仿宋" w:cs="仿宋"/>
                <w:color w:val="000000"/>
                <w:sz w:val="28"/>
                <w:szCs w:val="28"/>
                <w:highlight w:val="none"/>
                <w:u w:val="none"/>
              </w:rPr>
              <w:t>资产负债表；加盖公章。</w:t>
            </w:r>
          </w:p>
          <w:p>
            <w:pPr>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u w:val="none"/>
              </w:rPr>
              <w:t>法人单位成立一年以内的须提供成立当月至投标截止日前上个月的财务报表复印件加盖公章（须包括资产负债表、利润表、现金流量表等）或基本开户银行在投标截止日前三个月内开具的资信证明（银行存款证明无效）并附基本户开户许可证（或基本账户存款信息）</w:t>
            </w:r>
            <w:bookmarkEnd w:id="31"/>
          </w:p>
        </w:tc>
        <w:tc>
          <w:tcPr>
            <w:tcW w:w="567" w:type="dxa"/>
            <w:tcBorders>
              <w:top w:val="nil"/>
              <w:left w:val="nil"/>
              <w:bottom w:val="single" w:color="auto" w:sz="4" w:space="0"/>
              <w:right w:val="single" w:color="auto" w:sz="4" w:space="0"/>
            </w:tcBorders>
            <w:vAlign w:val="center"/>
          </w:tcPr>
          <w:p>
            <w:pPr>
              <w:widowControl/>
              <w:adjustRightInd w:val="0"/>
              <w:snapToGrid w:val="0"/>
              <w:jc w:val="center"/>
              <w:rPr>
                <w:rFonts w:ascii="仿宋" w:hAnsi="仿宋" w:eastAsia="仿宋" w:cs="仿宋"/>
                <w:color w:val="auto"/>
                <w:kern w:val="0"/>
                <w:sz w:val="24"/>
                <w:highlight w:val="none"/>
              </w:rPr>
            </w:pPr>
          </w:p>
        </w:tc>
        <w:tc>
          <w:tcPr>
            <w:tcW w:w="583" w:type="dxa"/>
            <w:tcBorders>
              <w:top w:val="nil"/>
              <w:left w:val="nil"/>
              <w:bottom w:val="single" w:color="auto" w:sz="4" w:space="0"/>
              <w:right w:val="single" w:color="auto" w:sz="4" w:space="0"/>
            </w:tcBorders>
            <w:vAlign w:val="center"/>
          </w:tcPr>
          <w:p>
            <w:pPr>
              <w:widowControl/>
              <w:adjustRightInd w:val="0"/>
              <w:snapToGrid w:val="0"/>
              <w:jc w:val="center"/>
              <w:rPr>
                <w:rFonts w:ascii="仿宋" w:hAnsi="仿宋" w:eastAsia="仿宋" w:cs="仿宋"/>
                <w:color w:val="auto"/>
                <w:kern w:val="0"/>
                <w:sz w:val="24"/>
                <w:highlight w:val="none"/>
              </w:rPr>
            </w:pPr>
          </w:p>
        </w:tc>
      </w:tr>
      <w:tr>
        <w:tblPrEx>
          <w:tblCellMar>
            <w:top w:w="0" w:type="dxa"/>
            <w:left w:w="57" w:type="dxa"/>
            <w:bottom w:w="0" w:type="dxa"/>
            <w:right w:w="0" w:type="dxa"/>
          </w:tblCellMar>
        </w:tblPrEx>
        <w:trPr>
          <w:cantSplit/>
          <w:trHeight w:val="974" w:hRule="atLeast"/>
        </w:trPr>
        <w:tc>
          <w:tcPr>
            <w:tcW w:w="771" w:type="dxa"/>
            <w:tcBorders>
              <w:top w:val="nil"/>
              <w:left w:val="single" w:color="auto" w:sz="4" w:space="0"/>
              <w:bottom w:val="single" w:color="000000" w:sz="4" w:space="0"/>
              <w:right w:val="single" w:color="auto" w:sz="4" w:space="0"/>
            </w:tcBorders>
            <w:vAlign w:val="center"/>
          </w:tcPr>
          <w:p>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p>
        </w:tc>
        <w:tc>
          <w:tcPr>
            <w:tcW w:w="1350" w:type="dxa"/>
            <w:tcBorders>
              <w:top w:val="nil"/>
              <w:left w:val="single" w:color="auto" w:sz="4" w:space="0"/>
              <w:bottom w:val="single" w:color="000000" w:sz="4" w:space="0"/>
              <w:right w:val="single" w:color="auto" w:sz="4" w:space="0"/>
            </w:tcBorders>
            <w:vAlign w:val="center"/>
          </w:tcPr>
          <w:p>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特定资质</w:t>
            </w:r>
          </w:p>
        </w:tc>
        <w:tc>
          <w:tcPr>
            <w:tcW w:w="2111" w:type="dxa"/>
            <w:tcBorders>
              <w:top w:val="nil"/>
              <w:left w:val="single" w:color="auto" w:sz="4" w:space="0"/>
              <w:bottom w:val="single" w:color="000000" w:sz="4" w:space="0"/>
              <w:right w:val="single" w:color="auto" w:sz="4" w:space="0"/>
            </w:tcBorders>
            <w:vAlign w:val="center"/>
          </w:tcPr>
          <w:p>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所投产品属于第二类医疗器械的，还需提供投标人有效的行政主管部门颁发的医疗器械经营备案凭证（或医疗器械生产许可证或医疗器械经营许可证或其他医疗器械生产经营许可证明文件）；所投产品属于第三类医疗器械的，还需提供投标人有效的行政主管部门颁发的医疗器械生产许可证（或医疗器械经营许可证或其他医疗器械生产经营许可证明文件）。</w:t>
            </w:r>
          </w:p>
        </w:tc>
        <w:tc>
          <w:tcPr>
            <w:tcW w:w="4166" w:type="dxa"/>
            <w:tcBorders>
              <w:top w:val="nil"/>
              <w:left w:val="single" w:color="auto" w:sz="4" w:space="0"/>
              <w:bottom w:val="single" w:color="000000" w:sz="4" w:space="0"/>
              <w:right w:val="single" w:color="auto" w:sz="4" w:space="0"/>
            </w:tcBorders>
            <w:vAlign w:val="center"/>
          </w:tcPr>
          <w:p>
            <w:pPr>
              <w:jc w:val="left"/>
              <w:rPr>
                <w:rFonts w:ascii="仿宋" w:hAnsi="仿宋" w:eastAsia="仿宋" w:cs="仿宋"/>
                <w:color w:val="auto"/>
                <w:sz w:val="28"/>
                <w:szCs w:val="28"/>
                <w:highlight w:val="none"/>
              </w:rPr>
            </w:pPr>
            <w:bookmarkStart w:id="32" w:name="OLE_LINK20"/>
            <w:r>
              <w:rPr>
                <w:rFonts w:hint="eastAsia" w:ascii="仿宋" w:hAnsi="仿宋" w:eastAsia="仿宋" w:cs="仿宋"/>
                <w:color w:val="auto"/>
                <w:sz w:val="28"/>
                <w:szCs w:val="28"/>
                <w:highlight w:val="none"/>
                <w:lang w:val="en-US" w:eastAsia="zh-CN"/>
              </w:rPr>
              <w:t>提供有效</w:t>
            </w:r>
            <w:r>
              <w:rPr>
                <w:rFonts w:hint="eastAsia" w:ascii="仿宋" w:hAnsi="仿宋" w:eastAsia="仿宋" w:cs="仿宋"/>
                <w:color w:val="auto"/>
                <w:sz w:val="28"/>
                <w:szCs w:val="28"/>
                <w:highlight w:val="none"/>
              </w:rPr>
              <w:t>所投产品属于第二类医疗器械的，还需提供投标人有效的行政主管部门颁发的医疗器械经营备案凭证（或医疗器械生产许可证或医疗器械经营许可证或其他医疗器械生产经营许可证明文件）；所投产品属于第三类医疗器械的，还需提供投标人有效的行政主管部门颁发的医疗器械生产许可证（或医疗器械经营许可证或其他医疗器械生产经营许可证明文件）加盖公章。</w:t>
            </w:r>
            <w:bookmarkEnd w:id="32"/>
          </w:p>
        </w:tc>
        <w:tc>
          <w:tcPr>
            <w:tcW w:w="567" w:type="dxa"/>
            <w:tcBorders>
              <w:top w:val="nil"/>
              <w:left w:val="nil"/>
              <w:bottom w:val="single" w:color="auto" w:sz="4" w:space="0"/>
              <w:right w:val="single" w:color="auto" w:sz="4" w:space="0"/>
            </w:tcBorders>
            <w:vAlign w:val="center"/>
          </w:tcPr>
          <w:p>
            <w:pPr>
              <w:widowControl/>
              <w:adjustRightInd w:val="0"/>
              <w:snapToGrid w:val="0"/>
              <w:jc w:val="center"/>
              <w:rPr>
                <w:rFonts w:ascii="仿宋" w:hAnsi="仿宋" w:eastAsia="仿宋" w:cs="仿宋"/>
                <w:color w:val="auto"/>
                <w:kern w:val="0"/>
                <w:sz w:val="24"/>
                <w:highlight w:val="none"/>
              </w:rPr>
            </w:pPr>
          </w:p>
        </w:tc>
        <w:tc>
          <w:tcPr>
            <w:tcW w:w="583" w:type="dxa"/>
            <w:tcBorders>
              <w:top w:val="nil"/>
              <w:left w:val="nil"/>
              <w:bottom w:val="single" w:color="auto" w:sz="4" w:space="0"/>
              <w:right w:val="single" w:color="auto" w:sz="4" w:space="0"/>
            </w:tcBorders>
            <w:vAlign w:val="center"/>
          </w:tcPr>
          <w:p>
            <w:pPr>
              <w:widowControl/>
              <w:adjustRightInd w:val="0"/>
              <w:snapToGrid w:val="0"/>
              <w:jc w:val="center"/>
              <w:rPr>
                <w:rFonts w:ascii="仿宋" w:hAnsi="仿宋" w:eastAsia="仿宋" w:cs="仿宋"/>
                <w:color w:val="auto"/>
                <w:kern w:val="0"/>
                <w:sz w:val="24"/>
                <w:highlight w:val="none"/>
              </w:rPr>
            </w:pPr>
          </w:p>
        </w:tc>
      </w:tr>
      <w:tr>
        <w:tblPrEx>
          <w:tblCellMar>
            <w:top w:w="0" w:type="dxa"/>
            <w:left w:w="57" w:type="dxa"/>
            <w:bottom w:w="0" w:type="dxa"/>
            <w:right w:w="0" w:type="dxa"/>
          </w:tblCellMar>
        </w:tblPrEx>
        <w:trPr>
          <w:cantSplit/>
          <w:trHeight w:val="974" w:hRule="atLeast"/>
        </w:trPr>
        <w:tc>
          <w:tcPr>
            <w:tcW w:w="771" w:type="dxa"/>
            <w:tcBorders>
              <w:top w:val="nil"/>
              <w:left w:val="single" w:color="auto" w:sz="4" w:space="0"/>
              <w:bottom w:val="single" w:color="000000" w:sz="4" w:space="0"/>
              <w:right w:val="single" w:color="auto" w:sz="4" w:space="0"/>
            </w:tcBorders>
            <w:vAlign w:val="center"/>
          </w:tcPr>
          <w:p>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w:t>
            </w:r>
          </w:p>
        </w:tc>
        <w:tc>
          <w:tcPr>
            <w:tcW w:w="1350" w:type="dxa"/>
            <w:tcBorders>
              <w:top w:val="nil"/>
              <w:left w:val="single" w:color="auto" w:sz="4" w:space="0"/>
              <w:bottom w:val="single" w:color="000000" w:sz="4" w:space="0"/>
              <w:right w:val="single" w:color="auto" w:sz="4" w:space="0"/>
            </w:tcBorders>
            <w:vAlign w:val="center"/>
          </w:tcPr>
          <w:p>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基本资质</w:t>
            </w:r>
          </w:p>
        </w:tc>
        <w:tc>
          <w:tcPr>
            <w:tcW w:w="2111" w:type="dxa"/>
            <w:tcBorders>
              <w:top w:val="nil"/>
              <w:left w:val="single" w:color="auto" w:sz="4" w:space="0"/>
              <w:bottom w:val="single" w:color="000000" w:sz="4" w:space="0"/>
              <w:right w:val="single" w:color="auto" w:sz="4" w:space="0"/>
            </w:tcBorders>
            <w:vAlign w:val="center"/>
          </w:tcPr>
          <w:p>
            <w:pPr>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有依法缴纳税收和社会保障资金的良好记录</w:t>
            </w:r>
            <w:r>
              <w:rPr>
                <w:rFonts w:hint="eastAsia" w:ascii="仿宋" w:hAnsi="仿宋" w:eastAsia="仿宋" w:cs="仿宋"/>
                <w:color w:val="auto"/>
                <w:sz w:val="28"/>
                <w:szCs w:val="28"/>
                <w:highlight w:val="none"/>
                <w:lang w:eastAsia="zh-CN"/>
              </w:rPr>
              <w:t>。</w:t>
            </w:r>
          </w:p>
        </w:tc>
        <w:tc>
          <w:tcPr>
            <w:tcW w:w="4166" w:type="dxa"/>
            <w:tcBorders>
              <w:top w:val="nil"/>
              <w:left w:val="single" w:color="auto" w:sz="4" w:space="0"/>
              <w:bottom w:val="single" w:color="000000" w:sz="4" w:space="0"/>
              <w:right w:val="single" w:color="auto" w:sz="4" w:space="0"/>
            </w:tcBorders>
            <w:vAlign w:val="center"/>
          </w:tcPr>
          <w:p>
            <w:pPr>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（1）提供投标文件递交截止之日前六个月内</w:t>
            </w:r>
            <w:r>
              <w:rPr>
                <w:rFonts w:hint="eastAsia" w:ascii="仿宋" w:hAnsi="仿宋" w:eastAsia="仿宋" w:cs="仿宋"/>
                <w:color w:val="auto"/>
                <w:sz w:val="28"/>
                <w:szCs w:val="28"/>
                <w:highlight w:val="none"/>
                <w:lang w:val="en-US" w:eastAsia="zh-CN"/>
              </w:rPr>
              <w:t>任意</w:t>
            </w:r>
            <w:r>
              <w:rPr>
                <w:rFonts w:hint="eastAsia" w:ascii="仿宋" w:hAnsi="仿宋" w:eastAsia="仿宋" w:cs="仿宋"/>
                <w:color w:val="auto"/>
                <w:sz w:val="28"/>
                <w:szCs w:val="28"/>
                <w:highlight w:val="none"/>
              </w:rPr>
              <w:t>一个月的缴纳税收的证明材料或提供无欠税证明等（加盖公章）；</w:t>
            </w:r>
          </w:p>
          <w:p>
            <w:pPr>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（2）提供投标文件递交截止之日前六个月内</w:t>
            </w:r>
            <w:r>
              <w:rPr>
                <w:rFonts w:hint="eastAsia" w:ascii="仿宋" w:hAnsi="仿宋" w:eastAsia="仿宋" w:cs="仿宋"/>
                <w:color w:val="auto"/>
                <w:sz w:val="28"/>
                <w:szCs w:val="28"/>
                <w:highlight w:val="none"/>
                <w:lang w:val="en-US" w:eastAsia="zh-CN"/>
              </w:rPr>
              <w:t>任意</w:t>
            </w:r>
            <w:r>
              <w:rPr>
                <w:rFonts w:hint="eastAsia" w:ascii="仿宋" w:hAnsi="仿宋" w:eastAsia="仿宋" w:cs="仿宋"/>
                <w:color w:val="auto"/>
                <w:sz w:val="28"/>
                <w:szCs w:val="28"/>
                <w:highlight w:val="none"/>
              </w:rPr>
              <w:t>一个月缴纳社会保险的证明材料（加盖公章）。如依法免税或不需要缴纳社会保障资金的，应提供相应文件证明。</w:t>
            </w:r>
          </w:p>
        </w:tc>
        <w:tc>
          <w:tcPr>
            <w:tcW w:w="567" w:type="dxa"/>
            <w:tcBorders>
              <w:top w:val="nil"/>
              <w:left w:val="nil"/>
              <w:bottom w:val="single" w:color="auto" w:sz="4" w:space="0"/>
              <w:right w:val="single" w:color="auto" w:sz="4" w:space="0"/>
            </w:tcBorders>
            <w:vAlign w:val="center"/>
          </w:tcPr>
          <w:p>
            <w:pPr>
              <w:widowControl/>
              <w:adjustRightInd w:val="0"/>
              <w:snapToGrid w:val="0"/>
              <w:jc w:val="center"/>
              <w:rPr>
                <w:rFonts w:ascii="仿宋" w:hAnsi="仿宋" w:eastAsia="仿宋" w:cs="仿宋"/>
                <w:color w:val="auto"/>
                <w:kern w:val="0"/>
                <w:sz w:val="24"/>
                <w:highlight w:val="none"/>
              </w:rPr>
            </w:pPr>
          </w:p>
        </w:tc>
        <w:tc>
          <w:tcPr>
            <w:tcW w:w="583" w:type="dxa"/>
            <w:tcBorders>
              <w:top w:val="nil"/>
              <w:left w:val="nil"/>
              <w:bottom w:val="single" w:color="auto" w:sz="4" w:space="0"/>
              <w:right w:val="single" w:color="auto" w:sz="4" w:space="0"/>
            </w:tcBorders>
            <w:vAlign w:val="center"/>
          </w:tcPr>
          <w:p>
            <w:pPr>
              <w:widowControl/>
              <w:adjustRightInd w:val="0"/>
              <w:snapToGrid w:val="0"/>
              <w:jc w:val="center"/>
              <w:rPr>
                <w:rFonts w:ascii="仿宋" w:hAnsi="仿宋" w:eastAsia="仿宋" w:cs="仿宋"/>
                <w:color w:val="auto"/>
                <w:kern w:val="0"/>
                <w:sz w:val="24"/>
                <w:highlight w:val="none"/>
              </w:rPr>
            </w:pPr>
          </w:p>
        </w:tc>
      </w:tr>
      <w:tr>
        <w:tblPrEx>
          <w:tblCellMar>
            <w:top w:w="0" w:type="dxa"/>
            <w:left w:w="57" w:type="dxa"/>
            <w:bottom w:w="0" w:type="dxa"/>
            <w:right w:w="0" w:type="dxa"/>
          </w:tblCellMar>
        </w:tblPrEx>
        <w:trPr>
          <w:cantSplit/>
          <w:trHeight w:val="832" w:hRule="atLeast"/>
        </w:trPr>
        <w:tc>
          <w:tcPr>
            <w:tcW w:w="771" w:type="dxa"/>
            <w:tcBorders>
              <w:top w:val="nil"/>
              <w:left w:val="single" w:color="auto" w:sz="4" w:space="0"/>
              <w:bottom w:val="single" w:color="000000" w:sz="4" w:space="0"/>
              <w:right w:val="single" w:color="auto" w:sz="4" w:space="0"/>
            </w:tcBorders>
            <w:vAlign w:val="center"/>
          </w:tcPr>
          <w:p>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5</w:t>
            </w:r>
          </w:p>
        </w:tc>
        <w:tc>
          <w:tcPr>
            <w:tcW w:w="1350" w:type="dxa"/>
            <w:tcBorders>
              <w:top w:val="nil"/>
              <w:left w:val="single" w:color="auto" w:sz="4" w:space="0"/>
              <w:bottom w:val="single" w:color="000000" w:sz="4" w:space="0"/>
              <w:right w:val="single" w:color="auto" w:sz="4" w:space="0"/>
            </w:tcBorders>
            <w:vAlign w:val="center"/>
          </w:tcPr>
          <w:p>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基本资质</w:t>
            </w:r>
          </w:p>
        </w:tc>
        <w:tc>
          <w:tcPr>
            <w:tcW w:w="2111" w:type="dxa"/>
            <w:tcBorders>
              <w:top w:val="nil"/>
              <w:left w:val="single" w:color="auto" w:sz="4" w:space="0"/>
              <w:bottom w:val="single" w:color="000000" w:sz="4" w:space="0"/>
              <w:right w:val="single" w:color="auto" w:sz="4" w:space="0"/>
            </w:tcBorders>
            <w:vAlign w:val="center"/>
          </w:tcPr>
          <w:p>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具有履行合同所必需的设备和专业技术能力。</w:t>
            </w:r>
          </w:p>
        </w:tc>
        <w:tc>
          <w:tcPr>
            <w:tcW w:w="4166" w:type="dxa"/>
            <w:tcBorders>
              <w:top w:val="nil"/>
              <w:left w:val="single" w:color="auto" w:sz="4" w:space="0"/>
              <w:bottom w:val="single" w:color="000000" w:sz="4" w:space="0"/>
              <w:right w:val="single" w:color="auto" w:sz="4" w:space="0"/>
            </w:tcBorders>
            <w:vAlign w:val="center"/>
          </w:tcPr>
          <w:p>
            <w:pPr>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根据项目需求提供履行合同所必需的设备和专业技术能力相关的证明材料或声明，加盖公章。</w:t>
            </w:r>
          </w:p>
        </w:tc>
        <w:tc>
          <w:tcPr>
            <w:tcW w:w="567" w:type="dxa"/>
            <w:tcBorders>
              <w:top w:val="nil"/>
              <w:left w:val="nil"/>
              <w:bottom w:val="single" w:color="auto" w:sz="4" w:space="0"/>
              <w:right w:val="single" w:color="auto" w:sz="4" w:space="0"/>
            </w:tcBorders>
            <w:vAlign w:val="center"/>
          </w:tcPr>
          <w:p>
            <w:pPr>
              <w:widowControl/>
              <w:adjustRightInd w:val="0"/>
              <w:snapToGrid w:val="0"/>
              <w:jc w:val="center"/>
              <w:rPr>
                <w:rFonts w:ascii="仿宋" w:hAnsi="仿宋" w:eastAsia="仿宋" w:cs="仿宋"/>
                <w:color w:val="auto"/>
                <w:kern w:val="0"/>
                <w:sz w:val="24"/>
                <w:highlight w:val="none"/>
              </w:rPr>
            </w:pPr>
          </w:p>
        </w:tc>
        <w:tc>
          <w:tcPr>
            <w:tcW w:w="583" w:type="dxa"/>
            <w:tcBorders>
              <w:top w:val="nil"/>
              <w:left w:val="nil"/>
              <w:bottom w:val="single" w:color="auto" w:sz="4" w:space="0"/>
              <w:right w:val="single" w:color="auto" w:sz="4" w:space="0"/>
            </w:tcBorders>
            <w:vAlign w:val="center"/>
          </w:tcPr>
          <w:p>
            <w:pPr>
              <w:widowControl/>
              <w:adjustRightInd w:val="0"/>
              <w:snapToGrid w:val="0"/>
              <w:jc w:val="center"/>
              <w:rPr>
                <w:rFonts w:ascii="仿宋" w:hAnsi="仿宋" w:eastAsia="仿宋" w:cs="仿宋"/>
                <w:color w:val="auto"/>
                <w:kern w:val="0"/>
                <w:sz w:val="24"/>
                <w:highlight w:val="none"/>
              </w:rPr>
            </w:pPr>
          </w:p>
        </w:tc>
      </w:tr>
      <w:tr>
        <w:tblPrEx>
          <w:tblCellMar>
            <w:top w:w="0" w:type="dxa"/>
            <w:left w:w="57" w:type="dxa"/>
            <w:bottom w:w="0" w:type="dxa"/>
            <w:right w:w="0" w:type="dxa"/>
          </w:tblCellMar>
        </w:tblPrEx>
        <w:trPr>
          <w:cantSplit/>
          <w:trHeight w:val="720" w:hRule="atLeast"/>
        </w:trPr>
        <w:tc>
          <w:tcPr>
            <w:tcW w:w="771" w:type="dxa"/>
            <w:tcBorders>
              <w:top w:val="nil"/>
              <w:left w:val="single" w:color="auto" w:sz="4" w:space="0"/>
              <w:bottom w:val="single" w:color="000000" w:sz="4" w:space="0"/>
              <w:right w:val="single" w:color="auto" w:sz="4" w:space="0"/>
            </w:tcBorders>
            <w:vAlign w:val="center"/>
          </w:tcPr>
          <w:p>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6</w:t>
            </w:r>
          </w:p>
        </w:tc>
        <w:tc>
          <w:tcPr>
            <w:tcW w:w="1350" w:type="dxa"/>
            <w:tcBorders>
              <w:top w:val="nil"/>
              <w:left w:val="single" w:color="auto" w:sz="4" w:space="0"/>
              <w:bottom w:val="single" w:color="000000" w:sz="4" w:space="0"/>
              <w:right w:val="single" w:color="auto" w:sz="4" w:space="0"/>
            </w:tcBorders>
            <w:vAlign w:val="center"/>
          </w:tcPr>
          <w:p>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基本资质</w:t>
            </w:r>
          </w:p>
        </w:tc>
        <w:tc>
          <w:tcPr>
            <w:tcW w:w="2111" w:type="dxa"/>
            <w:tcBorders>
              <w:top w:val="nil"/>
              <w:left w:val="single" w:color="auto" w:sz="4" w:space="0"/>
              <w:bottom w:val="single" w:color="000000" w:sz="4" w:space="0"/>
              <w:right w:val="single" w:color="auto" w:sz="4" w:space="0"/>
            </w:tcBorders>
            <w:vAlign w:val="center"/>
          </w:tcPr>
          <w:p>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参加政府采购活动前三年内，在经营活动中没有重大违法记录。</w:t>
            </w:r>
          </w:p>
        </w:tc>
        <w:tc>
          <w:tcPr>
            <w:tcW w:w="4166" w:type="dxa"/>
            <w:tcBorders>
              <w:top w:val="nil"/>
              <w:left w:val="single" w:color="auto" w:sz="4" w:space="0"/>
              <w:bottom w:val="single" w:color="000000" w:sz="4" w:space="0"/>
              <w:right w:val="single" w:color="auto" w:sz="4" w:space="0"/>
            </w:tcBorders>
            <w:vAlign w:val="center"/>
          </w:tcPr>
          <w:p>
            <w:pPr>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提供参加本次政府采购活动前3年内在经营活动中没有重大违法记录声明函（加盖公章）。</w:t>
            </w:r>
          </w:p>
        </w:tc>
        <w:tc>
          <w:tcPr>
            <w:tcW w:w="567" w:type="dxa"/>
            <w:tcBorders>
              <w:top w:val="nil"/>
              <w:left w:val="nil"/>
              <w:bottom w:val="single" w:color="auto" w:sz="4" w:space="0"/>
              <w:right w:val="single" w:color="auto" w:sz="4" w:space="0"/>
            </w:tcBorders>
            <w:vAlign w:val="center"/>
          </w:tcPr>
          <w:p>
            <w:pPr>
              <w:widowControl/>
              <w:adjustRightInd w:val="0"/>
              <w:snapToGrid w:val="0"/>
              <w:jc w:val="center"/>
              <w:rPr>
                <w:rFonts w:ascii="仿宋" w:hAnsi="仿宋" w:eastAsia="仿宋" w:cs="仿宋"/>
                <w:color w:val="auto"/>
                <w:kern w:val="0"/>
                <w:sz w:val="24"/>
                <w:highlight w:val="none"/>
              </w:rPr>
            </w:pPr>
          </w:p>
        </w:tc>
        <w:tc>
          <w:tcPr>
            <w:tcW w:w="583" w:type="dxa"/>
            <w:tcBorders>
              <w:top w:val="nil"/>
              <w:left w:val="nil"/>
              <w:bottom w:val="single" w:color="auto" w:sz="4" w:space="0"/>
              <w:right w:val="single" w:color="auto" w:sz="4" w:space="0"/>
            </w:tcBorders>
            <w:vAlign w:val="center"/>
          </w:tcPr>
          <w:p>
            <w:pPr>
              <w:widowControl/>
              <w:adjustRightInd w:val="0"/>
              <w:snapToGrid w:val="0"/>
              <w:jc w:val="center"/>
              <w:rPr>
                <w:rFonts w:ascii="仿宋" w:hAnsi="仿宋" w:eastAsia="仿宋" w:cs="仿宋"/>
                <w:color w:val="auto"/>
                <w:kern w:val="0"/>
                <w:sz w:val="24"/>
                <w:highlight w:val="none"/>
              </w:rPr>
            </w:pPr>
          </w:p>
        </w:tc>
      </w:tr>
      <w:tr>
        <w:tblPrEx>
          <w:tblCellMar>
            <w:top w:w="0" w:type="dxa"/>
            <w:left w:w="57" w:type="dxa"/>
            <w:bottom w:w="0" w:type="dxa"/>
            <w:right w:w="0" w:type="dxa"/>
          </w:tblCellMar>
        </w:tblPrEx>
        <w:trPr>
          <w:cantSplit/>
          <w:trHeight w:val="912" w:hRule="atLeast"/>
        </w:trPr>
        <w:tc>
          <w:tcPr>
            <w:tcW w:w="771" w:type="dxa"/>
            <w:tcBorders>
              <w:top w:val="single" w:color="auto" w:sz="4" w:space="0"/>
              <w:left w:val="single" w:color="auto" w:sz="4" w:space="0"/>
              <w:bottom w:val="single" w:color="000000" w:sz="4" w:space="0"/>
              <w:right w:val="single" w:color="auto" w:sz="4" w:space="0"/>
            </w:tcBorders>
            <w:vAlign w:val="center"/>
          </w:tcPr>
          <w:p>
            <w:pPr>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w:t>
            </w:r>
          </w:p>
        </w:tc>
        <w:tc>
          <w:tcPr>
            <w:tcW w:w="1350" w:type="dxa"/>
            <w:tcBorders>
              <w:top w:val="single" w:color="auto" w:sz="4" w:space="0"/>
              <w:left w:val="single" w:color="auto" w:sz="4" w:space="0"/>
              <w:bottom w:val="single" w:color="000000" w:sz="4" w:space="0"/>
              <w:right w:val="single" w:color="auto" w:sz="4" w:space="0"/>
            </w:tcBorders>
            <w:vAlign w:val="center"/>
          </w:tcPr>
          <w:p>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其他</w:t>
            </w:r>
          </w:p>
        </w:tc>
        <w:tc>
          <w:tcPr>
            <w:tcW w:w="2111" w:type="dxa"/>
            <w:tcBorders>
              <w:top w:val="single" w:color="auto" w:sz="4" w:space="0"/>
              <w:left w:val="single" w:color="auto" w:sz="4" w:space="0"/>
              <w:bottom w:val="single" w:color="000000" w:sz="4" w:space="0"/>
              <w:right w:val="single" w:color="auto" w:sz="4" w:space="0"/>
            </w:tcBorders>
            <w:vAlign w:val="center"/>
          </w:tcPr>
          <w:p>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近三年来，在“信用中国”网站（www.creditchina.gov.cn）未被列入失信被执行人、税收违法黑名单的；在中国政府采购网（www.ccgp.gov.cn）未被列入政府采购严重违法失信行为记录名单（尚在处罚期内的）。</w:t>
            </w:r>
          </w:p>
        </w:tc>
        <w:tc>
          <w:tcPr>
            <w:tcW w:w="4166" w:type="dxa"/>
            <w:tcBorders>
              <w:top w:val="single" w:color="auto" w:sz="4" w:space="0"/>
              <w:left w:val="single" w:color="auto" w:sz="4" w:space="0"/>
              <w:bottom w:val="single" w:color="000000" w:sz="4" w:space="0"/>
              <w:right w:val="single" w:color="auto" w:sz="4" w:space="0"/>
            </w:tcBorders>
            <w:vAlign w:val="center"/>
          </w:tcPr>
          <w:p>
            <w:pPr>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不得为“信用中国网站（www.creditchina.gov.cn）被列入失信被执行人和税收违法黑名单的供应商；不得为中国政府采购网（www.ccgp.gov.cn）政府采购严重违法失信行为记录名单中被财政部门禁止参加政府采购活动的供应商（由采购人或代理机构开标现场查询）</w:t>
            </w:r>
          </w:p>
          <w:p>
            <w:pPr>
              <w:jc w:val="left"/>
              <w:rPr>
                <w:rFonts w:ascii="仿宋" w:hAnsi="仿宋" w:eastAsia="仿宋" w:cs="仿宋"/>
                <w:color w:val="auto"/>
                <w:sz w:val="28"/>
                <w:szCs w:val="28"/>
                <w:highlight w:val="none"/>
              </w:rPr>
            </w:pPr>
          </w:p>
        </w:tc>
        <w:tc>
          <w:tcPr>
            <w:tcW w:w="567"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仿宋" w:hAnsi="仿宋" w:eastAsia="仿宋" w:cs="仿宋"/>
                <w:color w:val="auto"/>
                <w:kern w:val="0"/>
                <w:sz w:val="24"/>
                <w:highlight w:val="none"/>
              </w:rPr>
            </w:pPr>
          </w:p>
        </w:tc>
        <w:tc>
          <w:tcPr>
            <w:tcW w:w="583"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仿宋" w:hAnsi="仿宋" w:eastAsia="仿宋" w:cs="仿宋"/>
                <w:color w:val="auto"/>
                <w:kern w:val="0"/>
                <w:sz w:val="24"/>
                <w:highlight w:val="none"/>
              </w:rPr>
            </w:pPr>
          </w:p>
        </w:tc>
      </w:tr>
      <w:tr>
        <w:tblPrEx>
          <w:tblCellMar>
            <w:top w:w="0" w:type="dxa"/>
            <w:left w:w="57" w:type="dxa"/>
            <w:bottom w:w="0" w:type="dxa"/>
            <w:right w:w="0" w:type="dxa"/>
          </w:tblCellMar>
        </w:tblPrEx>
        <w:trPr>
          <w:cantSplit/>
          <w:trHeight w:val="912" w:hRule="atLeast"/>
        </w:trPr>
        <w:tc>
          <w:tcPr>
            <w:tcW w:w="771" w:type="dxa"/>
            <w:tcBorders>
              <w:top w:val="single" w:color="auto" w:sz="4" w:space="0"/>
              <w:left w:val="single" w:color="auto" w:sz="4" w:space="0"/>
              <w:bottom w:val="single" w:color="000000" w:sz="4" w:space="0"/>
              <w:right w:val="single" w:color="auto" w:sz="4" w:space="0"/>
            </w:tcBorders>
            <w:vAlign w:val="center"/>
          </w:tcPr>
          <w:p>
            <w:pPr>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w:t>
            </w:r>
          </w:p>
        </w:tc>
        <w:tc>
          <w:tcPr>
            <w:tcW w:w="1350" w:type="dxa"/>
            <w:tcBorders>
              <w:top w:val="single" w:color="auto" w:sz="4" w:space="0"/>
              <w:left w:val="single" w:color="auto" w:sz="4" w:space="0"/>
              <w:bottom w:val="single" w:color="000000" w:sz="4" w:space="0"/>
              <w:right w:val="single" w:color="auto" w:sz="4" w:space="0"/>
            </w:tcBorders>
            <w:vAlign w:val="center"/>
          </w:tcPr>
          <w:p>
            <w:pPr>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其他</w:t>
            </w:r>
          </w:p>
        </w:tc>
        <w:tc>
          <w:tcPr>
            <w:tcW w:w="2111" w:type="dxa"/>
            <w:tcBorders>
              <w:top w:val="single" w:color="auto" w:sz="4" w:space="0"/>
              <w:left w:val="single" w:color="auto" w:sz="4" w:space="0"/>
              <w:bottom w:val="single" w:color="000000" w:sz="4" w:space="0"/>
              <w:right w:val="single" w:color="auto" w:sz="4" w:space="0"/>
            </w:tcBorders>
            <w:vAlign w:val="center"/>
          </w:tcPr>
          <w:p>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单位负责人为同一人或者存在直接控股、管理关系的不同投标人，不得参加同一合同项下的政府采购活动</w:t>
            </w:r>
          </w:p>
        </w:tc>
        <w:tc>
          <w:tcPr>
            <w:tcW w:w="4166" w:type="dxa"/>
            <w:tcBorders>
              <w:top w:val="single" w:color="auto" w:sz="4" w:space="0"/>
              <w:left w:val="single" w:color="auto" w:sz="4" w:space="0"/>
              <w:bottom w:val="single" w:color="000000" w:sz="4" w:space="0"/>
              <w:right w:val="single" w:color="auto" w:sz="4" w:space="0"/>
            </w:tcBorders>
            <w:vAlign w:val="center"/>
          </w:tcPr>
          <w:p>
            <w:pPr>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提供</w:t>
            </w:r>
            <w:r>
              <w:rPr>
                <w:rFonts w:hint="eastAsia" w:ascii="仿宋" w:hAnsi="仿宋" w:eastAsia="仿宋" w:cs="仿宋"/>
                <w:color w:val="auto"/>
                <w:sz w:val="28"/>
                <w:szCs w:val="28"/>
                <w:highlight w:val="none"/>
                <w:lang w:val="en-US" w:eastAsia="zh-CN"/>
              </w:rPr>
              <w:t>声明函或</w:t>
            </w:r>
            <w:r>
              <w:rPr>
                <w:rFonts w:hint="eastAsia" w:ascii="仿宋" w:hAnsi="仿宋" w:eastAsia="仿宋" w:cs="仿宋"/>
                <w:color w:val="auto"/>
                <w:sz w:val="28"/>
                <w:szCs w:val="28"/>
                <w:highlight w:val="none"/>
              </w:rPr>
              <w:t>诚信投标承诺书。</w:t>
            </w:r>
          </w:p>
        </w:tc>
        <w:tc>
          <w:tcPr>
            <w:tcW w:w="567"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仿宋" w:hAnsi="仿宋" w:eastAsia="仿宋" w:cs="仿宋"/>
                <w:color w:val="auto"/>
                <w:kern w:val="0"/>
                <w:sz w:val="24"/>
                <w:highlight w:val="none"/>
              </w:rPr>
            </w:pPr>
          </w:p>
        </w:tc>
        <w:tc>
          <w:tcPr>
            <w:tcW w:w="583"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仿宋" w:hAnsi="仿宋" w:eastAsia="仿宋" w:cs="仿宋"/>
                <w:color w:val="auto"/>
                <w:kern w:val="0"/>
                <w:sz w:val="24"/>
                <w:highlight w:val="none"/>
              </w:rPr>
            </w:pPr>
          </w:p>
        </w:tc>
      </w:tr>
      <w:tr>
        <w:tblPrEx>
          <w:tblCellMar>
            <w:top w:w="0" w:type="dxa"/>
            <w:left w:w="57" w:type="dxa"/>
            <w:bottom w:w="0" w:type="dxa"/>
            <w:right w:w="0" w:type="dxa"/>
          </w:tblCellMar>
        </w:tblPrEx>
        <w:trPr>
          <w:cantSplit/>
          <w:trHeight w:val="484" w:hRule="atLeast"/>
        </w:trPr>
        <w:tc>
          <w:tcPr>
            <w:tcW w:w="771" w:type="dxa"/>
            <w:tcBorders>
              <w:top w:val="nil"/>
              <w:left w:val="single" w:color="auto" w:sz="4" w:space="0"/>
              <w:bottom w:val="single" w:color="auto" w:sz="4" w:space="0"/>
              <w:right w:val="single" w:color="auto" w:sz="4" w:space="0"/>
            </w:tcBorders>
            <w:vAlign w:val="center"/>
          </w:tcPr>
          <w:p>
            <w:pPr>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w:t>
            </w:r>
          </w:p>
        </w:tc>
        <w:tc>
          <w:tcPr>
            <w:tcW w:w="7627" w:type="dxa"/>
            <w:gridSpan w:val="3"/>
            <w:tcBorders>
              <w:top w:val="single" w:color="auto" w:sz="4" w:space="0"/>
              <w:left w:val="nil"/>
              <w:bottom w:val="single" w:color="auto" w:sz="4" w:space="0"/>
              <w:right w:val="single" w:color="auto" w:sz="4" w:space="0"/>
            </w:tcBorders>
            <w:vAlign w:val="center"/>
          </w:tcPr>
          <w:p>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结 论(通过/不通过)</w:t>
            </w:r>
          </w:p>
        </w:tc>
        <w:tc>
          <w:tcPr>
            <w:tcW w:w="567" w:type="dxa"/>
            <w:tcBorders>
              <w:top w:val="nil"/>
              <w:left w:val="nil"/>
              <w:bottom w:val="single" w:color="auto" w:sz="4" w:space="0"/>
              <w:right w:val="single" w:color="auto" w:sz="4" w:space="0"/>
            </w:tcBorders>
            <w:vAlign w:val="center"/>
          </w:tcPr>
          <w:p>
            <w:pPr>
              <w:widowControl/>
              <w:adjustRightInd w:val="0"/>
              <w:snapToGrid w:val="0"/>
              <w:jc w:val="center"/>
              <w:rPr>
                <w:rFonts w:ascii="仿宋" w:hAnsi="仿宋" w:eastAsia="仿宋" w:cs="仿宋"/>
                <w:color w:val="auto"/>
                <w:kern w:val="0"/>
                <w:sz w:val="24"/>
                <w:highlight w:val="none"/>
              </w:rPr>
            </w:pPr>
          </w:p>
        </w:tc>
        <w:tc>
          <w:tcPr>
            <w:tcW w:w="583" w:type="dxa"/>
            <w:tcBorders>
              <w:top w:val="nil"/>
              <w:left w:val="nil"/>
              <w:bottom w:val="single" w:color="auto" w:sz="4" w:space="0"/>
              <w:right w:val="single" w:color="auto" w:sz="4" w:space="0"/>
            </w:tcBorders>
            <w:vAlign w:val="center"/>
          </w:tcPr>
          <w:p>
            <w:pPr>
              <w:widowControl/>
              <w:adjustRightInd w:val="0"/>
              <w:snapToGrid w:val="0"/>
              <w:jc w:val="center"/>
              <w:rPr>
                <w:rFonts w:ascii="仿宋" w:hAnsi="仿宋" w:eastAsia="仿宋" w:cs="仿宋"/>
                <w:color w:val="auto"/>
                <w:kern w:val="0"/>
                <w:sz w:val="24"/>
                <w:highlight w:val="none"/>
              </w:rPr>
            </w:pPr>
          </w:p>
        </w:tc>
      </w:tr>
    </w:tbl>
    <w:p>
      <w:pPr>
        <w:tabs>
          <w:tab w:val="left" w:pos="1642"/>
          <w:tab w:val="left" w:pos="3363"/>
          <w:tab w:val="left" w:pos="3887"/>
          <w:tab w:val="left" w:pos="9649"/>
        </w:tabs>
        <w:adjustRightInd w:val="0"/>
        <w:snapToGrid w:val="0"/>
        <w:spacing w:line="240" w:lineRule="exact"/>
        <w:jc w:val="left"/>
        <w:rPr>
          <w:rFonts w:hint="eastAsia" w:ascii="仿宋" w:hAnsi="仿宋" w:eastAsia="仿宋" w:cs="仿宋"/>
          <w:kern w:val="0"/>
          <w:sz w:val="18"/>
          <w:szCs w:val="21"/>
          <w:highlight w:val="none"/>
        </w:rPr>
      </w:pPr>
    </w:p>
    <w:p>
      <w:pPr>
        <w:rPr>
          <w:rFonts w:hint="eastAsia" w:ascii="仿宋" w:hAnsi="仿宋" w:eastAsia="仿宋" w:cs="仿宋"/>
          <w:b/>
          <w:sz w:val="36"/>
          <w:szCs w:val="36"/>
          <w:highlight w:val="none"/>
        </w:rPr>
      </w:pPr>
      <w:r>
        <w:rPr>
          <w:rFonts w:hint="eastAsia" w:ascii="仿宋" w:hAnsi="仿宋" w:eastAsia="仿宋" w:cs="仿宋"/>
          <w:b/>
          <w:sz w:val="36"/>
          <w:szCs w:val="36"/>
          <w:highlight w:val="none"/>
        </w:rPr>
        <w:br w:type="page"/>
      </w:r>
    </w:p>
    <w:p>
      <w:pPr>
        <w:widowControl/>
        <w:spacing w:line="400" w:lineRule="exact"/>
        <w:ind w:firstLine="643"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附表2：符合性审查表</w:t>
      </w:r>
    </w:p>
    <w:tbl>
      <w:tblPr>
        <w:tblStyle w:val="88"/>
        <w:tblW w:w="9537" w:type="dxa"/>
        <w:jc w:val="center"/>
        <w:tblLayout w:type="fixed"/>
        <w:tblCellMar>
          <w:top w:w="0" w:type="dxa"/>
          <w:left w:w="57" w:type="dxa"/>
          <w:bottom w:w="0" w:type="dxa"/>
          <w:right w:w="0" w:type="dxa"/>
        </w:tblCellMar>
      </w:tblPr>
      <w:tblGrid>
        <w:gridCol w:w="619"/>
        <w:gridCol w:w="743"/>
        <w:gridCol w:w="5681"/>
        <w:gridCol w:w="1123"/>
        <w:gridCol w:w="716"/>
        <w:gridCol w:w="655"/>
      </w:tblGrid>
      <w:tr>
        <w:tblPrEx>
          <w:tblCellMar>
            <w:top w:w="0" w:type="dxa"/>
            <w:left w:w="57" w:type="dxa"/>
            <w:bottom w:w="0" w:type="dxa"/>
            <w:right w:w="0" w:type="dxa"/>
          </w:tblCellMar>
        </w:tblPrEx>
        <w:trPr>
          <w:trHeight w:val="355" w:hRule="atLeast"/>
          <w:jc w:val="center"/>
        </w:trPr>
        <w:tc>
          <w:tcPr>
            <w:tcW w:w="619" w:type="dxa"/>
            <w:vMerge w:val="restart"/>
            <w:tcBorders>
              <w:top w:val="single" w:color="auto" w:sz="4" w:space="0"/>
              <w:left w:val="single" w:color="auto" w:sz="4" w:space="0"/>
              <w:right w:val="single" w:color="auto" w:sz="4" w:space="0"/>
            </w:tcBorders>
            <w:vAlign w:val="center"/>
          </w:tcPr>
          <w:p>
            <w:pPr>
              <w:widowControl/>
              <w:ind w:right="82" w:rightChars="39"/>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序号</w:t>
            </w:r>
          </w:p>
        </w:tc>
        <w:tc>
          <w:tcPr>
            <w:tcW w:w="743" w:type="dxa"/>
            <w:vMerge w:val="restart"/>
            <w:tcBorders>
              <w:top w:val="single" w:color="auto" w:sz="4" w:space="0"/>
              <w:left w:val="single" w:color="auto" w:sz="4" w:space="0"/>
              <w:right w:val="single" w:color="auto" w:sz="4" w:space="0"/>
            </w:tcBorders>
            <w:vAlign w:val="center"/>
          </w:tcPr>
          <w:p>
            <w:pPr>
              <w:widowControl/>
              <w:ind w:right="82" w:rightChars="39"/>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类型</w:t>
            </w:r>
          </w:p>
        </w:tc>
        <w:tc>
          <w:tcPr>
            <w:tcW w:w="5681" w:type="dxa"/>
            <w:vMerge w:val="restart"/>
            <w:tcBorders>
              <w:top w:val="single" w:color="auto" w:sz="4" w:space="0"/>
              <w:left w:val="single" w:color="auto" w:sz="4" w:space="0"/>
              <w:right w:val="single" w:color="auto" w:sz="4" w:space="0"/>
            </w:tcBorders>
            <w:vAlign w:val="center"/>
          </w:tcPr>
          <w:p>
            <w:pPr>
              <w:widowControl/>
              <w:ind w:right="82" w:rightChars="39"/>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要求</w:t>
            </w:r>
          </w:p>
        </w:tc>
        <w:tc>
          <w:tcPr>
            <w:tcW w:w="1123" w:type="dxa"/>
            <w:vMerge w:val="restart"/>
            <w:tcBorders>
              <w:top w:val="single" w:color="auto" w:sz="4" w:space="0"/>
              <w:left w:val="single" w:color="auto" w:sz="4" w:space="0"/>
              <w:right w:val="single" w:color="auto" w:sz="4" w:space="0"/>
            </w:tcBorders>
            <w:vAlign w:val="center"/>
          </w:tcPr>
          <w:p>
            <w:pPr>
              <w:widowControl/>
              <w:ind w:right="82" w:rightChars="39"/>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要求说明</w:t>
            </w:r>
          </w:p>
        </w:tc>
        <w:tc>
          <w:tcPr>
            <w:tcW w:w="1371" w:type="dxa"/>
            <w:gridSpan w:val="2"/>
            <w:tcBorders>
              <w:top w:val="single" w:color="auto" w:sz="4" w:space="0"/>
              <w:left w:val="nil"/>
              <w:bottom w:val="single" w:color="auto" w:sz="4" w:space="0"/>
              <w:right w:val="single" w:color="auto" w:sz="4" w:space="0"/>
            </w:tcBorders>
            <w:vAlign w:val="center"/>
          </w:tcPr>
          <w:p>
            <w:pPr>
              <w:widowControl/>
              <w:ind w:right="82" w:rightChars="39"/>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评审意见</w:t>
            </w:r>
          </w:p>
        </w:tc>
      </w:tr>
      <w:tr>
        <w:tblPrEx>
          <w:tblCellMar>
            <w:top w:w="0" w:type="dxa"/>
            <w:left w:w="57" w:type="dxa"/>
            <w:bottom w:w="0" w:type="dxa"/>
            <w:right w:w="0" w:type="dxa"/>
          </w:tblCellMar>
        </w:tblPrEx>
        <w:trPr>
          <w:trHeight w:val="296" w:hRule="atLeast"/>
          <w:jc w:val="center"/>
        </w:trPr>
        <w:tc>
          <w:tcPr>
            <w:tcW w:w="619" w:type="dxa"/>
            <w:vMerge w:val="continue"/>
            <w:tcBorders>
              <w:left w:val="single" w:color="auto" w:sz="4" w:space="0"/>
              <w:bottom w:val="single" w:color="000000" w:sz="4" w:space="0"/>
              <w:right w:val="single" w:color="auto" w:sz="4" w:space="0"/>
            </w:tcBorders>
            <w:vAlign w:val="center"/>
          </w:tcPr>
          <w:p>
            <w:pPr>
              <w:widowControl/>
              <w:ind w:right="82" w:rightChars="39"/>
              <w:rPr>
                <w:rFonts w:hint="eastAsia" w:ascii="仿宋" w:hAnsi="仿宋" w:eastAsia="仿宋" w:cs="仿宋"/>
                <w:kern w:val="0"/>
                <w:sz w:val="28"/>
                <w:szCs w:val="28"/>
                <w:highlight w:val="none"/>
              </w:rPr>
            </w:pPr>
          </w:p>
        </w:tc>
        <w:tc>
          <w:tcPr>
            <w:tcW w:w="743" w:type="dxa"/>
            <w:vMerge w:val="continue"/>
            <w:tcBorders>
              <w:left w:val="single" w:color="auto" w:sz="4" w:space="0"/>
              <w:bottom w:val="single" w:color="000000" w:sz="4" w:space="0"/>
              <w:right w:val="single" w:color="auto" w:sz="4" w:space="0"/>
            </w:tcBorders>
            <w:vAlign w:val="center"/>
          </w:tcPr>
          <w:p>
            <w:pPr>
              <w:widowControl/>
              <w:ind w:right="82" w:rightChars="39"/>
              <w:jc w:val="center"/>
              <w:rPr>
                <w:rFonts w:hint="eastAsia" w:ascii="仿宋" w:hAnsi="仿宋" w:eastAsia="仿宋" w:cs="仿宋"/>
                <w:kern w:val="0"/>
                <w:sz w:val="28"/>
                <w:szCs w:val="28"/>
                <w:highlight w:val="none"/>
              </w:rPr>
            </w:pPr>
          </w:p>
        </w:tc>
        <w:tc>
          <w:tcPr>
            <w:tcW w:w="5681" w:type="dxa"/>
            <w:vMerge w:val="continue"/>
            <w:tcBorders>
              <w:left w:val="single" w:color="auto" w:sz="4" w:space="0"/>
              <w:bottom w:val="single" w:color="000000" w:sz="4" w:space="0"/>
              <w:right w:val="single" w:color="auto" w:sz="4" w:space="0"/>
            </w:tcBorders>
            <w:vAlign w:val="center"/>
          </w:tcPr>
          <w:p>
            <w:pPr>
              <w:widowControl/>
              <w:ind w:right="82" w:rightChars="39"/>
              <w:rPr>
                <w:rFonts w:hint="eastAsia" w:ascii="仿宋" w:hAnsi="仿宋" w:eastAsia="仿宋" w:cs="仿宋"/>
                <w:kern w:val="0"/>
                <w:sz w:val="28"/>
                <w:szCs w:val="28"/>
                <w:highlight w:val="none"/>
              </w:rPr>
            </w:pPr>
          </w:p>
        </w:tc>
        <w:tc>
          <w:tcPr>
            <w:tcW w:w="1123" w:type="dxa"/>
            <w:vMerge w:val="continue"/>
            <w:tcBorders>
              <w:left w:val="single" w:color="auto" w:sz="4" w:space="0"/>
              <w:bottom w:val="single" w:color="000000" w:sz="4" w:space="0"/>
              <w:right w:val="single" w:color="auto" w:sz="4" w:space="0"/>
            </w:tcBorders>
            <w:vAlign w:val="center"/>
          </w:tcPr>
          <w:p>
            <w:pPr>
              <w:widowControl/>
              <w:ind w:right="82" w:rightChars="39"/>
              <w:rPr>
                <w:rFonts w:hint="eastAsia" w:ascii="仿宋" w:hAnsi="仿宋" w:eastAsia="仿宋" w:cs="仿宋"/>
                <w:kern w:val="0"/>
                <w:sz w:val="28"/>
                <w:szCs w:val="28"/>
                <w:highlight w:val="none"/>
              </w:rPr>
            </w:pPr>
          </w:p>
        </w:tc>
        <w:tc>
          <w:tcPr>
            <w:tcW w:w="716" w:type="dxa"/>
            <w:tcBorders>
              <w:top w:val="single" w:color="auto" w:sz="4" w:space="0"/>
              <w:left w:val="nil"/>
              <w:bottom w:val="single" w:color="auto" w:sz="4" w:space="0"/>
              <w:right w:val="single" w:color="auto" w:sz="4" w:space="0"/>
            </w:tcBorders>
            <w:vAlign w:val="center"/>
          </w:tcPr>
          <w:p>
            <w:pPr>
              <w:widowControl/>
              <w:ind w:right="82" w:rightChars="39"/>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是</w:t>
            </w:r>
          </w:p>
        </w:tc>
        <w:tc>
          <w:tcPr>
            <w:tcW w:w="655"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否</w:t>
            </w:r>
          </w:p>
        </w:tc>
      </w:tr>
      <w:tr>
        <w:tblPrEx>
          <w:tblCellMar>
            <w:top w:w="0" w:type="dxa"/>
            <w:left w:w="57" w:type="dxa"/>
            <w:bottom w:w="0" w:type="dxa"/>
            <w:right w:w="0" w:type="dxa"/>
          </w:tblCellMar>
        </w:tblPrEx>
        <w:trPr>
          <w:trHeight w:val="3803" w:hRule="atLeast"/>
          <w:jc w:val="center"/>
        </w:trPr>
        <w:tc>
          <w:tcPr>
            <w:tcW w:w="619" w:type="dxa"/>
            <w:tcBorders>
              <w:top w:val="nil"/>
              <w:left w:val="single" w:color="auto" w:sz="4" w:space="0"/>
              <w:bottom w:val="single" w:color="auto" w:sz="4" w:space="0"/>
              <w:right w:val="single" w:color="auto" w:sz="4" w:space="0"/>
            </w:tcBorders>
            <w:vAlign w:val="center"/>
          </w:tcPr>
          <w:p>
            <w:pPr>
              <w:widowControl/>
              <w:ind w:right="82" w:rightChars="39"/>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w:t>
            </w:r>
          </w:p>
        </w:tc>
        <w:tc>
          <w:tcPr>
            <w:tcW w:w="743" w:type="dxa"/>
            <w:tcBorders>
              <w:top w:val="nil"/>
              <w:left w:val="single" w:color="auto" w:sz="4" w:space="0"/>
              <w:bottom w:val="single" w:color="auto" w:sz="4" w:space="0"/>
              <w:right w:val="single" w:color="auto" w:sz="4" w:space="0"/>
            </w:tcBorders>
            <w:vAlign w:val="center"/>
          </w:tcPr>
          <w:p>
            <w:pPr>
              <w:widowControl/>
              <w:ind w:right="82" w:rightChars="39"/>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商务</w:t>
            </w:r>
          </w:p>
        </w:tc>
        <w:tc>
          <w:tcPr>
            <w:tcW w:w="5681" w:type="dxa"/>
            <w:tcBorders>
              <w:top w:val="nil"/>
              <w:left w:val="single" w:color="auto" w:sz="4" w:space="0"/>
              <w:bottom w:val="single" w:color="auto" w:sz="4" w:space="0"/>
              <w:right w:val="single" w:color="auto" w:sz="4" w:space="0"/>
            </w:tcBorders>
            <w:vAlign w:val="center"/>
          </w:tcPr>
          <w:p>
            <w:pPr>
              <w:widowControl/>
              <w:ind w:right="82" w:rightChars="3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（1）凡采购文件中要求公章或签字处，是否按要求加盖单位公章、法定代表人或被授权委托人签字或公章的；</w:t>
            </w:r>
          </w:p>
          <w:p>
            <w:pPr>
              <w:widowControl/>
              <w:ind w:right="82" w:rightChars="3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（2）投标文件组成齐全完整，内容均按规定填写；投标文件的关键内容无字迹模糊、无法辨认的；</w:t>
            </w:r>
          </w:p>
          <w:p>
            <w:pPr>
              <w:widowControl/>
              <w:ind w:right="82" w:rightChars="3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（3）投标人按照采购文件规定的金额、形式、时效和内容提供了投标担保；</w:t>
            </w:r>
          </w:p>
          <w:p>
            <w:pPr>
              <w:widowControl/>
              <w:ind w:right="82" w:rightChars="3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（4）投标有效期满足招标文件规定的期限。</w:t>
            </w:r>
          </w:p>
          <w:p>
            <w:pPr>
              <w:widowControl/>
              <w:ind w:right="82" w:rightChars="3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（5）投标人未提出不同的验收、计量、支付办法；</w:t>
            </w:r>
          </w:p>
          <w:p>
            <w:pPr>
              <w:widowControl/>
              <w:ind w:right="82" w:rightChars="3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（6）投标文件未附有采购人不能接受的条件；</w:t>
            </w:r>
          </w:p>
          <w:p>
            <w:pPr>
              <w:widowControl/>
              <w:ind w:right="82" w:rightChars="3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（7）未与其他投标人相互串通报价，或者与采购人串通投标的；</w:t>
            </w:r>
          </w:p>
          <w:p>
            <w:pPr>
              <w:widowControl/>
              <w:ind w:right="82" w:rightChars="3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（8）无法律、法规和采购文件规定的其他无效情形。</w:t>
            </w:r>
          </w:p>
        </w:tc>
        <w:tc>
          <w:tcPr>
            <w:tcW w:w="1123" w:type="dxa"/>
            <w:tcBorders>
              <w:top w:val="nil"/>
              <w:left w:val="single" w:color="auto" w:sz="4" w:space="0"/>
              <w:bottom w:val="single" w:color="auto" w:sz="4" w:space="0"/>
              <w:right w:val="single" w:color="auto" w:sz="4" w:space="0"/>
            </w:tcBorders>
            <w:vAlign w:val="center"/>
          </w:tcPr>
          <w:p>
            <w:pPr>
              <w:widowControl/>
              <w:ind w:right="82" w:rightChars="39"/>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见采购文件要求；可提供保证金缴纳证明（如有）、承诺函等。并对投标文件逐条审查。</w:t>
            </w:r>
          </w:p>
        </w:tc>
        <w:tc>
          <w:tcPr>
            <w:tcW w:w="716" w:type="dxa"/>
            <w:tcBorders>
              <w:top w:val="nil"/>
              <w:left w:val="nil"/>
              <w:bottom w:val="single" w:color="auto" w:sz="4" w:space="0"/>
              <w:right w:val="single" w:color="auto" w:sz="4" w:space="0"/>
            </w:tcBorders>
            <w:vAlign w:val="center"/>
          </w:tcPr>
          <w:p>
            <w:pPr>
              <w:widowControl/>
              <w:ind w:right="82" w:rightChars="39"/>
              <w:rPr>
                <w:rFonts w:hint="eastAsia" w:ascii="仿宋" w:hAnsi="仿宋" w:eastAsia="仿宋" w:cs="仿宋"/>
                <w:kern w:val="0"/>
                <w:sz w:val="28"/>
                <w:szCs w:val="28"/>
                <w:highlight w:val="none"/>
              </w:rPr>
            </w:pPr>
          </w:p>
        </w:tc>
        <w:tc>
          <w:tcPr>
            <w:tcW w:w="655" w:type="dxa"/>
            <w:tcBorders>
              <w:top w:val="nil"/>
              <w:left w:val="nil"/>
              <w:bottom w:val="single" w:color="auto" w:sz="4" w:space="0"/>
              <w:right w:val="single" w:color="auto" w:sz="4" w:space="0"/>
            </w:tcBorders>
            <w:vAlign w:val="center"/>
          </w:tcPr>
          <w:p>
            <w:pPr>
              <w:widowControl/>
              <w:adjustRightInd w:val="0"/>
              <w:snapToGrid w:val="0"/>
              <w:jc w:val="center"/>
              <w:rPr>
                <w:rFonts w:hint="eastAsia" w:ascii="仿宋" w:hAnsi="仿宋" w:eastAsia="仿宋" w:cs="仿宋"/>
                <w:kern w:val="0"/>
                <w:sz w:val="28"/>
                <w:szCs w:val="28"/>
                <w:highlight w:val="none"/>
              </w:rPr>
            </w:pPr>
          </w:p>
        </w:tc>
      </w:tr>
      <w:tr>
        <w:tblPrEx>
          <w:tblCellMar>
            <w:top w:w="0" w:type="dxa"/>
            <w:left w:w="57" w:type="dxa"/>
            <w:bottom w:w="0" w:type="dxa"/>
            <w:right w:w="0" w:type="dxa"/>
          </w:tblCellMar>
        </w:tblPrEx>
        <w:trPr>
          <w:trHeight w:val="1444" w:hRule="atLeast"/>
          <w:jc w:val="center"/>
        </w:trPr>
        <w:tc>
          <w:tcPr>
            <w:tcW w:w="619" w:type="dxa"/>
            <w:tcBorders>
              <w:top w:val="nil"/>
              <w:left w:val="single" w:color="auto" w:sz="4" w:space="0"/>
              <w:bottom w:val="single" w:color="auto" w:sz="4" w:space="0"/>
              <w:right w:val="single" w:color="auto" w:sz="4" w:space="0"/>
            </w:tcBorders>
            <w:vAlign w:val="center"/>
          </w:tcPr>
          <w:p>
            <w:pPr>
              <w:widowControl/>
              <w:ind w:right="82" w:rightChars="39"/>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w:t>
            </w:r>
          </w:p>
        </w:tc>
        <w:tc>
          <w:tcPr>
            <w:tcW w:w="743" w:type="dxa"/>
            <w:tcBorders>
              <w:top w:val="nil"/>
              <w:left w:val="single" w:color="auto" w:sz="4" w:space="0"/>
              <w:bottom w:val="single" w:color="auto" w:sz="4" w:space="0"/>
              <w:right w:val="single" w:color="auto" w:sz="4" w:space="0"/>
            </w:tcBorders>
            <w:vAlign w:val="center"/>
          </w:tcPr>
          <w:p>
            <w:pPr>
              <w:widowControl/>
              <w:ind w:right="82" w:rightChars="39"/>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报价</w:t>
            </w:r>
          </w:p>
        </w:tc>
        <w:tc>
          <w:tcPr>
            <w:tcW w:w="5681" w:type="dxa"/>
            <w:tcBorders>
              <w:top w:val="nil"/>
              <w:left w:val="single" w:color="auto" w:sz="4" w:space="0"/>
              <w:bottom w:val="single" w:color="auto" w:sz="4" w:space="0"/>
              <w:right w:val="single" w:color="auto" w:sz="4" w:space="0"/>
            </w:tcBorders>
            <w:vAlign w:val="center"/>
          </w:tcPr>
          <w:p>
            <w:pPr>
              <w:widowControl/>
              <w:ind w:right="82" w:rightChars="3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（1）一份投标文件应只有一个投标报价，在采购文件没有规定的情况下，未提交选择性的报价；</w:t>
            </w:r>
          </w:p>
          <w:p>
            <w:pPr>
              <w:widowControl/>
              <w:ind w:right="82" w:rightChars="3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（2）投标人的投标报价未超出最高投标限价。</w:t>
            </w:r>
          </w:p>
        </w:tc>
        <w:tc>
          <w:tcPr>
            <w:tcW w:w="1123" w:type="dxa"/>
            <w:tcBorders>
              <w:top w:val="nil"/>
              <w:left w:val="single" w:color="auto" w:sz="4" w:space="0"/>
              <w:bottom w:val="single" w:color="auto" w:sz="4" w:space="0"/>
              <w:right w:val="single" w:color="auto" w:sz="4" w:space="0"/>
            </w:tcBorders>
            <w:vAlign w:val="center"/>
          </w:tcPr>
          <w:p>
            <w:pPr>
              <w:widowControl/>
              <w:ind w:right="82" w:rightChars="39"/>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提供开标一览表。</w:t>
            </w:r>
          </w:p>
        </w:tc>
        <w:tc>
          <w:tcPr>
            <w:tcW w:w="716" w:type="dxa"/>
            <w:tcBorders>
              <w:top w:val="nil"/>
              <w:left w:val="nil"/>
              <w:bottom w:val="single" w:color="auto" w:sz="4" w:space="0"/>
              <w:right w:val="single" w:color="auto" w:sz="4" w:space="0"/>
            </w:tcBorders>
            <w:vAlign w:val="center"/>
          </w:tcPr>
          <w:p>
            <w:pPr>
              <w:widowControl/>
              <w:ind w:right="82" w:rightChars="39"/>
              <w:rPr>
                <w:rFonts w:hint="eastAsia" w:ascii="仿宋" w:hAnsi="仿宋" w:eastAsia="仿宋" w:cs="仿宋"/>
                <w:kern w:val="0"/>
                <w:sz w:val="28"/>
                <w:szCs w:val="28"/>
                <w:highlight w:val="none"/>
              </w:rPr>
            </w:pPr>
          </w:p>
        </w:tc>
        <w:tc>
          <w:tcPr>
            <w:tcW w:w="655" w:type="dxa"/>
            <w:tcBorders>
              <w:top w:val="nil"/>
              <w:left w:val="nil"/>
              <w:bottom w:val="single" w:color="auto" w:sz="4" w:space="0"/>
              <w:right w:val="single" w:color="auto" w:sz="4" w:space="0"/>
            </w:tcBorders>
            <w:vAlign w:val="center"/>
          </w:tcPr>
          <w:p>
            <w:pPr>
              <w:widowControl/>
              <w:adjustRightInd w:val="0"/>
              <w:snapToGrid w:val="0"/>
              <w:jc w:val="center"/>
              <w:rPr>
                <w:rFonts w:hint="eastAsia" w:ascii="仿宋" w:hAnsi="仿宋" w:eastAsia="仿宋" w:cs="仿宋"/>
                <w:kern w:val="0"/>
                <w:sz w:val="28"/>
                <w:szCs w:val="28"/>
                <w:highlight w:val="none"/>
              </w:rPr>
            </w:pPr>
          </w:p>
        </w:tc>
      </w:tr>
      <w:tr>
        <w:tblPrEx>
          <w:tblCellMar>
            <w:top w:w="0" w:type="dxa"/>
            <w:left w:w="57" w:type="dxa"/>
            <w:bottom w:w="0" w:type="dxa"/>
            <w:right w:w="0" w:type="dxa"/>
          </w:tblCellMar>
        </w:tblPrEx>
        <w:trPr>
          <w:trHeight w:val="2828" w:hRule="atLeast"/>
          <w:jc w:val="center"/>
        </w:trPr>
        <w:tc>
          <w:tcPr>
            <w:tcW w:w="619" w:type="dxa"/>
            <w:tcBorders>
              <w:top w:val="single" w:color="auto" w:sz="4" w:space="0"/>
              <w:left w:val="single" w:color="auto" w:sz="4" w:space="0"/>
              <w:bottom w:val="single" w:color="000000" w:sz="4" w:space="0"/>
              <w:right w:val="single" w:color="auto" w:sz="4" w:space="0"/>
            </w:tcBorders>
            <w:vAlign w:val="center"/>
          </w:tcPr>
          <w:p>
            <w:pPr>
              <w:widowControl/>
              <w:ind w:right="82" w:rightChars="39"/>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w:t>
            </w:r>
          </w:p>
        </w:tc>
        <w:tc>
          <w:tcPr>
            <w:tcW w:w="743" w:type="dxa"/>
            <w:tcBorders>
              <w:top w:val="single" w:color="auto" w:sz="4" w:space="0"/>
              <w:left w:val="single" w:color="auto" w:sz="4" w:space="0"/>
              <w:bottom w:val="single" w:color="000000" w:sz="4" w:space="0"/>
              <w:right w:val="single" w:color="auto" w:sz="4" w:space="0"/>
            </w:tcBorders>
            <w:vAlign w:val="center"/>
          </w:tcPr>
          <w:p>
            <w:pPr>
              <w:widowControl/>
              <w:ind w:right="82" w:rightChars="39"/>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技术</w:t>
            </w:r>
          </w:p>
        </w:tc>
        <w:tc>
          <w:tcPr>
            <w:tcW w:w="5681" w:type="dxa"/>
            <w:tcBorders>
              <w:top w:val="single" w:color="auto" w:sz="4" w:space="0"/>
              <w:left w:val="single" w:color="auto" w:sz="4" w:space="0"/>
              <w:bottom w:val="single" w:color="000000" w:sz="4" w:space="0"/>
              <w:right w:val="single" w:color="auto" w:sz="4" w:space="0"/>
            </w:tcBorders>
            <w:vAlign w:val="center"/>
          </w:tcPr>
          <w:p>
            <w:pPr>
              <w:widowControl/>
              <w:ind w:right="82" w:rightChars="3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（1）投标文件是否实质上响应了采购文件的要求。实质上响应的投标应该是与采购文件要求的全部条款、条件等相符，没有实质性负偏离或有保留的投标；</w:t>
            </w:r>
          </w:p>
          <w:p>
            <w:pPr>
              <w:widowControl/>
              <w:ind w:right="82" w:rightChars="3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（2）投标人的</w:t>
            </w:r>
            <w:r>
              <w:rPr>
                <w:rFonts w:hint="eastAsia" w:ascii="仿宋" w:hAnsi="仿宋" w:eastAsia="仿宋" w:cs="仿宋"/>
                <w:kern w:val="0"/>
                <w:sz w:val="28"/>
                <w:szCs w:val="28"/>
                <w:highlight w:val="none"/>
                <w:lang w:val="en-US" w:eastAsia="zh-CN"/>
              </w:rPr>
              <w:t>供货期</w:t>
            </w:r>
            <w:r>
              <w:rPr>
                <w:rFonts w:hint="eastAsia" w:ascii="仿宋" w:hAnsi="仿宋" w:eastAsia="仿宋" w:cs="仿宋"/>
                <w:kern w:val="0"/>
                <w:sz w:val="28"/>
                <w:szCs w:val="28"/>
                <w:highlight w:val="none"/>
              </w:rPr>
              <w:t>是否满足采购文件要求。</w:t>
            </w:r>
          </w:p>
          <w:p>
            <w:pPr>
              <w:widowControl/>
              <w:ind w:right="82" w:rightChars="39"/>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eastAsia="zh-CN"/>
              </w:rPr>
              <w:t>（</w:t>
            </w:r>
            <w:r>
              <w:rPr>
                <w:rFonts w:hint="eastAsia" w:ascii="仿宋" w:hAnsi="仿宋" w:eastAsia="仿宋" w:cs="仿宋"/>
                <w:kern w:val="0"/>
                <w:sz w:val="28"/>
                <w:szCs w:val="28"/>
                <w:highlight w:val="none"/>
                <w:lang w:val="en-US" w:eastAsia="zh-CN"/>
              </w:rPr>
              <w:t>3</w:t>
            </w:r>
            <w:r>
              <w:rPr>
                <w:rFonts w:hint="eastAsia" w:ascii="仿宋" w:hAnsi="仿宋" w:eastAsia="仿宋" w:cs="仿宋"/>
                <w:kern w:val="0"/>
                <w:sz w:val="28"/>
                <w:szCs w:val="28"/>
                <w:highlight w:val="none"/>
                <w:lang w:eastAsia="zh-CN"/>
              </w:rPr>
              <w:t>）</w:t>
            </w:r>
            <w:r>
              <w:rPr>
                <w:rFonts w:hint="eastAsia" w:ascii="仿宋" w:hAnsi="仿宋" w:eastAsia="仿宋" w:cs="仿宋"/>
                <w:kern w:val="0"/>
                <w:sz w:val="28"/>
                <w:szCs w:val="28"/>
                <w:highlight w:val="none"/>
                <w:lang w:val="en-US" w:eastAsia="zh-CN"/>
              </w:rPr>
              <w:t>技术参数要求部分标注</w:t>
            </w:r>
            <w:bookmarkStart w:id="33" w:name="OLE_LINK46"/>
            <w:r>
              <w:rPr>
                <w:rFonts w:hint="eastAsia" w:ascii="仿宋" w:hAnsi="仿宋" w:eastAsia="仿宋" w:cs="仿宋"/>
                <w:kern w:val="0"/>
                <w:sz w:val="28"/>
                <w:szCs w:val="28"/>
                <w:highlight w:val="none"/>
                <w:lang w:val="en-US" w:eastAsia="zh-CN"/>
              </w:rPr>
              <w:t>★</w:t>
            </w:r>
            <w:bookmarkEnd w:id="33"/>
            <w:r>
              <w:rPr>
                <w:rFonts w:hint="eastAsia" w:ascii="仿宋" w:hAnsi="仿宋" w:eastAsia="仿宋" w:cs="仿宋"/>
                <w:kern w:val="0"/>
                <w:sz w:val="28"/>
                <w:szCs w:val="28"/>
                <w:highlight w:val="none"/>
                <w:lang w:val="en-US" w:eastAsia="zh-CN"/>
              </w:rPr>
              <w:t>的为实质性响应的重要指标或功能要求，不满足的投标按无效处理。</w:t>
            </w:r>
          </w:p>
        </w:tc>
        <w:tc>
          <w:tcPr>
            <w:tcW w:w="1123" w:type="dxa"/>
            <w:tcBorders>
              <w:top w:val="single" w:color="auto" w:sz="4" w:space="0"/>
              <w:left w:val="single" w:color="auto" w:sz="4" w:space="0"/>
              <w:bottom w:val="single" w:color="000000" w:sz="4" w:space="0"/>
              <w:right w:val="single" w:color="auto" w:sz="4" w:space="0"/>
            </w:tcBorders>
            <w:vAlign w:val="center"/>
          </w:tcPr>
          <w:p>
            <w:pPr>
              <w:widowControl/>
              <w:ind w:right="82" w:rightChars="39"/>
              <w:jc w:val="center"/>
              <w:rPr>
                <w:rFonts w:hint="eastAsia" w:ascii="仿宋" w:hAnsi="仿宋" w:eastAsia="仿宋" w:cs="仿宋"/>
                <w:kern w:val="0"/>
                <w:sz w:val="28"/>
                <w:szCs w:val="28"/>
                <w:highlight w:val="none"/>
              </w:rPr>
            </w:pPr>
            <w:bookmarkStart w:id="34" w:name="OLE_LINK10"/>
            <w:r>
              <w:rPr>
                <w:rFonts w:hint="eastAsia" w:ascii="仿宋" w:hAnsi="仿宋" w:eastAsia="仿宋" w:cs="仿宋"/>
                <w:kern w:val="0"/>
                <w:sz w:val="28"/>
                <w:szCs w:val="28"/>
                <w:highlight w:val="none"/>
              </w:rPr>
              <w:t>提供偏离表及相关内容的承诺书等。并对投标文件逐条审查。</w:t>
            </w:r>
            <w:bookmarkEnd w:id="34"/>
          </w:p>
        </w:tc>
        <w:tc>
          <w:tcPr>
            <w:tcW w:w="716" w:type="dxa"/>
            <w:tcBorders>
              <w:top w:val="single" w:color="auto" w:sz="4" w:space="0"/>
              <w:left w:val="nil"/>
              <w:bottom w:val="single" w:color="auto" w:sz="4" w:space="0"/>
              <w:right w:val="single" w:color="auto" w:sz="4" w:space="0"/>
            </w:tcBorders>
            <w:vAlign w:val="center"/>
          </w:tcPr>
          <w:p>
            <w:pPr>
              <w:widowControl/>
              <w:ind w:right="82" w:rightChars="39"/>
              <w:rPr>
                <w:rFonts w:hint="eastAsia" w:ascii="仿宋" w:hAnsi="仿宋" w:eastAsia="仿宋" w:cs="仿宋"/>
                <w:kern w:val="0"/>
                <w:sz w:val="28"/>
                <w:szCs w:val="28"/>
                <w:highlight w:val="none"/>
              </w:rPr>
            </w:pPr>
          </w:p>
        </w:tc>
        <w:tc>
          <w:tcPr>
            <w:tcW w:w="655"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hint="eastAsia" w:ascii="仿宋" w:hAnsi="仿宋" w:eastAsia="仿宋" w:cs="仿宋"/>
                <w:kern w:val="0"/>
                <w:sz w:val="28"/>
                <w:szCs w:val="28"/>
                <w:highlight w:val="none"/>
              </w:rPr>
            </w:pPr>
          </w:p>
        </w:tc>
      </w:tr>
      <w:tr>
        <w:tblPrEx>
          <w:tblCellMar>
            <w:top w:w="0" w:type="dxa"/>
            <w:left w:w="57" w:type="dxa"/>
            <w:bottom w:w="0" w:type="dxa"/>
            <w:right w:w="0" w:type="dxa"/>
          </w:tblCellMar>
        </w:tblPrEx>
        <w:trPr>
          <w:trHeight w:val="505" w:hRule="atLeast"/>
          <w:jc w:val="center"/>
        </w:trPr>
        <w:tc>
          <w:tcPr>
            <w:tcW w:w="619" w:type="dxa"/>
            <w:tcBorders>
              <w:top w:val="nil"/>
              <w:left w:val="single" w:color="auto" w:sz="4" w:space="0"/>
              <w:bottom w:val="single" w:color="auto" w:sz="4" w:space="0"/>
              <w:right w:val="single" w:color="auto" w:sz="4" w:space="0"/>
            </w:tcBorders>
            <w:vAlign w:val="center"/>
          </w:tcPr>
          <w:p>
            <w:pPr>
              <w:widowControl/>
              <w:ind w:right="82" w:rightChars="39"/>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4</w:t>
            </w:r>
          </w:p>
        </w:tc>
        <w:tc>
          <w:tcPr>
            <w:tcW w:w="7547" w:type="dxa"/>
            <w:gridSpan w:val="3"/>
            <w:tcBorders>
              <w:top w:val="single" w:color="auto" w:sz="4" w:space="0"/>
              <w:left w:val="nil"/>
              <w:bottom w:val="single" w:color="auto" w:sz="4" w:space="0"/>
              <w:right w:val="single" w:color="auto" w:sz="4" w:space="0"/>
            </w:tcBorders>
            <w:vAlign w:val="center"/>
          </w:tcPr>
          <w:p>
            <w:pPr>
              <w:widowControl/>
              <w:ind w:right="82" w:rightChars="39"/>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结 论(通过/不通过)</w:t>
            </w:r>
          </w:p>
        </w:tc>
        <w:tc>
          <w:tcPr>
            <w:tcW w:w="716" w:type="dxa"/>
            <w:tcBorders>
              <w:top w:val="nil"/>
              <w:left w:val="nil"/>
              <w:bottom w:val="single" w:color="auto" w:sz="4" w:space="0"/>
              <w:right w:val="single" w:color="auto" w:sz="4" w:space="0"/>
            </w:tcBorders>
            <w:vAlign w:val="center"/>
          </w:tcPr>
          <w:p>
            <w:pPr>
              <w:widowControl/>
              <w:ind w:right="82" w:rightChars="39"/>
              <w:rPr>
                <w:rFonts w:hint="eastAsia" w:ascii="仿宋" w:hAnsi="仿宋" w:eastAsia="仿宋" w:cs="仿宋"/>
                <w:kern w:val="0"/>
                <w:sz w:val="28"/>
                <w:szCs w:val="28"/>
                <w:highlight w:val="none"/>
              </w:rPr>
            </w:pPr>
          </w:p>
        </w:tc>
        <w:tc>
          <w:tcPr>
            <w:tcW w:w="655" w:type="dxa"/>
            <w:tcBorders>
              <w:top w:val="nil"/>
              <w:left w:val="nil"/>
              <w:bottom w:val="single" w:color="auto" w:sz="4" w:space="0"/>
              <w:right w:val="single" w:color="auto" w:sz="4" w:space="0"/>
            </w:tcBorders>
            <w:vAlign w:val="center"/>
          </w:tcPr>
          <w:p>
            <w:pPr>
              <w:widowControl/>
              <w:adjustRightInd w:val="0"/>
              <w:snapToGrid w:val="0"/>
              <w:jc w:val="center"/>
              <w:rPr>
                <w:rFonts w:hint="eastAsia" w:ascii="仿宋" w:hAnsi="仿宋" w:eastAsia="仿宋" w:cs="仿宋"/>
                <w:kern w:val="0"/>
                <w:sz w:val="28"/>
                <w:szCs w:val="28"/>
                <w:highlight w:val="none"/>
              </w:rPr>
            </w:pPr>
          </w:p>
        </w:tc>
      </w:tr>
      <w:tr>
        <w:tblPrEx>
          <w:tblCellMar>
            <w:top w:w="0" w:type="dxa"/>
            <w:left w:w="57" w:type="dxa"/>
            <w:bottom w:w="0" w:type="dxa"/>
            <w:right w:w="0" w:type="dxa"/>
          </w:tblCellMar>
        </w:tblPrEx>
        <w:trPr>
          <w:trHeight w:val="904" w:hRule="atLeast"/>
          <w:jc w:val="center"/>
        </w:trPr>
        <w:tc>
          <w:tcPr>
            <w:tcW w:w="9537" w:type="dxa"/>
            <w:gridSpan w:val="6"/>
            <w:tcBorders>
              <w:top w:val="single" w:color="auto" w:sz="4" w:space="0"/>
              <w:left w:val="nil"/>
              <w:bottom w:val="nil"/>
            </w:tcBorders>
          </w:tcPr>
          <w:p>
            <w:pPr>
              <w:tabs>
                <w:tab w:val="left" w:pos="1642"/>
                <w:tab w:val="left" w:pos="3363"/>
                <w:tab w:val="left" w:pos="3887"/>
                <w:tab w:val="left" w:pos="9649"/>
              </w:tabs>
              <w:adjustRightInd w:val="0"/>
              <w:snapToGrid w:val="0"/>
              <w:jc w:val="left"/>
              <w:rPr>
                <w:rFonts w:hint="eastAsia"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说明：</w:t>
            </w:r>
          </w:p>
          <w:p>
            <w:pPr>
              <w:tabs>
                <w:tab w:val="left" w:pos="1642"/>
                <w:tab w:val="left" w:pos="3363"/>
                <w:tab w:val="left" w:pos="3887"/>
                <w:tab w:val="left" w:pos="9649"/>
              </w:tabs>
              <w:adjustRightInd w:val="0"/>
              <w:snapToGrid w:val="0"/>
              <w:jc w:val="left"/>
              <w:rPr>
                <w:rFonts w:hint="eastAsia"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（1）上述各项中用“√”表示通过，“×”表示不通过；</w:t>
            </w:r>
          </w:p>
          <w:p>
            <w:pPr>
              <w:tabs>
                <w:tab w:val="left" w:pos="1642"/>
                <w:tab w:val="left" w:pos="3363"/>
                <w:tab w:val="left" w:pos="3887"/>
                <w:tab w:val="left" w:pos="9649"/>
              </w:tabs>
              <w:adjustRightInd w:val="0"/>
              <w:snapToGrid w:val="0"/>
              <w:jc w:val="left"/>
              <w:rPr>
                <w:rFonts w:hint="eastAsia"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（2）上述各项中如有一项为“×”，则结论为“×”，表示该投标文件中存在重大偏差，不能通过初步评审；评委对某一分项评审认为不合格时，必须写明原因。</w:t>
            </w:r>
          </w:p>
          <w:p>
            <w:pPr>
              <w:tabs>
                <w:tab w:val="left" w:pos="1642"/>
                <w:tab w:val="left" w:pos="3363"/>
                <w:tab w:val="left" w:pos="3887"/>
                <w:tab w:val="left" w:pos="9649"/>
              </w:tabs>
              <w:adjustRightInd w:val="0"/>
              <w:snapToGrid w:val="0"/>
              <w:jc w:val="left"/>
              <w:rPr>
                <w:rFonts w:hint="eastAsia"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（3）投标文件最终合格与否，以所有评委的评审意见中少数服从多数为原则定论。</w:t>
            </w:r>
          </w:p>
          <w:p>
            <w:pPr>
              <w:tabs>
                <w:tab w:val="left" w:pos="1642"/>
                <w:tab w:val="left" w:pos="3363"/>
                <w:tab w:val="left" w:pos="3887"/>
                <w:tab w:val="left" w:pos="9649"/>
              </w:tabs>
              <w:adjustRightInd w:val="0"/>
              <w:snapToGrid w:val="0"/>
              <w:jc w:val="left"/>
              <w:rPr>
                <w:rFonts w:hint="eastAsia" w:ascii="仿宋" w:hAnsi="仿宋" w:eastAsia="仿宋" w:cs="仿宋"/>
                <w:kern w:val="0"/>
                <w:sz w:val="28"/>
                <w:szCs w:val="28"/>
                <w:highlight w:val="none"/>
              </w:rPr>
            </w:pPr>
            <w:r>
              <w:rPr>
                <w:rFonts w:hint="eastAsia" w:ascii="仿宋" w:hAnsi="仿宋" w:eastAsia="仿宋" w:cs="仿宋"/>
                <w:b/>
                <w:bCs/>
                <w:kern w:val="0"/>
                <w:sz w:val="28"/>
                <w:szCs w:val="28"/>
                <w:highlight w:val="none"/>
              </w:rPr>
              <w:t>（4）投标人请认真阅读和理解上述内容，避免投标文件中有违背上述审查标准之一的情况发生而造成投标被否决。</w:t>
            </w:r>
          </w:p>
        </w:tc>
      </w:tr>
    </w:tbl>
    <w:p>
      <w:pPr>
        <w:rPr>
          <w:rFonts w:hint="eastAsia" w:ascii="仿宋" w:hAnsi="仿宋" w:eastAsia="仿宋" w:cs="仿宋"/>
          <w:b/>
          <w:bCs/>
          <w:kern w:val="0"/>
          <w:sz w:val="32"/>
          <w:szCs w:val="32"/>
          <w:highlight w:val="none"/>
        </w:rPr>
      </w:pPr>
      <w:r>
        <w:rPr>
          <w:rFonts w:hint="eastAsia" w:ascii="仿宋" w:hAnsi="仿宋" w:eastAsia="仿宋" w:cs="仿宋"/>
          <w:b/>
          <w:bCs/>
          <w:kern w:val="0"/>
          <w:sz w:val="32"/>
          <w:szCs w:val="32"/>
          <w:highlight w:val="none"/>
        </w:rPr>
        <w:br w:type="page"/>
      </w:r>
    </w:p>
    <w:p>
      <w:pPr>
        <w:widowControl/>
        <w:jc w:val="left"/>
        <w:rPr>
          <w:rFonts w:hint="eastAsia" w:ascii="仿宋" w:hAnsi="仿宋" w:eastAsia="仿宋" w:cs="仿宋"/>
          <w:b/>
          <w:bCs/>
          <w:kern w:val="0"/>
          <w:sz w:val="32"/>
          <w:szCs w:val="32"/>
          <w:highlight w:val="none"/>
        </w:rPr>
      </w:pPr>
      <w:r>
        <w:rPr>
          <w:rFonts w:hint="eastAsia" w:ascii="仿宋" w:hAnsi="仿宋" w:eastAsia="仿宋" w:cs="仿宋"/>
          <w:b/>
          <w:bCs/>
          <w:kern w:val="0"/>
          <w:sz w:val="32"/>
          <w:szCs w:val="32"/>
          <w:highlight w:val="none"/>
        </w:rPr>
        <w:t>附表3：详细评审标准</w:t>
      </w:r>
    </w:p>
    <w:p>
      <w:pPr>
        <w:widowControl/>
        <w:jc w:val="left"/>
        <w:rPr>
          <w:rFonts w:hint="eastAsia" w:ascii="仿宋" w:hAnsi="仿宋" w:eastAsia="仿宋" w:cs="仿宋"/>
          <w:b/>
          <w:bCs/>
          <w:kern w:val="0"/>
          <w:sz w:val="32"/>
          <w:szCs w:val="32"/>
          <w:highlight w:val="none"/>
        </w:rPr>
      </w:pPr>
    </w:p>
    <w:tbl>
      <w:tblPr>
        <w:tblStyle w:val="88"/>
        <w:tblpPr w:leftFromText="180" w:rightFromText="180" w:vertAnchor="text" w:horzAnchor="page" w:tblpX="1260" w:tblpY="403"/>
        <w:tblOverlap w:val="never"/>
        <w:tblW w:w="98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418"/>
        <w:gridCol w:w="1205"/>
        <w:gridCol w:w="5954"/>
        <w:gridCol w:w="1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41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pPr>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类别</w:t>
            </w:r>
          </w:p>
        </w:tc>
        <w:tc>
          <w:tcPr>
            <w:tcW w:w="120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pPr>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评分内容</w:t>
            </w:r>
          </w:p>
        </w:tc>
        <w:tc>
          <w:tcPr>
            <w:tcW w:w="59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pPr>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评分标准</w:t>
            </w:r>
          </w:p>
        </w:tc>
        <w:tc>
          <w:tcPr>
            <w:tcW w:w="128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pPr>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8" w:hRule="atLeast"/>
        </w:trPr>
        <w:tc>
          <w:tcPr>
            <w:tcW w:w="1418"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商务部分</w:t>
            </w:r>
          </w:p>
          <w:p>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（22分）</w:t>
            </w:r>
          </w:p>
        </w:tc>
        <w:tc>
          <w:tcPr>
            <w:tcW w:w="120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业绩</w:t>
            </w:r>
          </w:p>
        </w:tc>
        <w:tc>
          <w:tcPr>
            <w:tcW w:w="59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pPr>
              <w:spacing w:line="360" w:lineRule="auto"/>
              <w:rPr>
                <w:rFonts w:hint="eastAsia" w:ascii="仿宋" w:hAnsi="仿宋" w:eastAsia="仿宋" w:cs="仿宋"/>
                <w:color w:val="auto"/>
                <w:sz w:val="24"/>
                <w:highlight w:val="none"/>
              </w:rPr>
            </w:pPr>
            <w:bookmarkStart w:id="35" w:name="OLE_LINK50"/>
            <w:bookmarkStart w:id="36" w:name="OLE_LINK12"/>
            <w:r>
              <w:rPr>
                <w:rFonts w:hint="eastAsia" w:ascii="仿宋" w:hAnsi="仿宋" w:eastAsia="仿宋" w:cs="仿宋"/>
                <w:color w:val="auto"/>
                <w:sz w:val="24"/>
                <w:highlight w:val="none"/>
              </w:rPr>
              <w:t>近三年（20</w:t>
            </w:r>
            <w:r>
              <w:rPr>
                <w:rFonts w:hint="eastAsia" w:ascii="仿宋" w:hAnsi="仿宋" w:eastAsia="仿宋" w:cs="仿宋"/>
                <w:color w:val="auto"/>
                <w:sz w:val="24"/>
                <w:highlight w:val="none"/>
                <w:lang w:val="en-US" w:eastAsia="zh-CN"/>
              </w:rPr>
              <w:t>23</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月1日至今）</w:t>
            </w:r>
            <w:r>
              <w:rPr>
                <w:rFonts w:hint="eastAsia" w:ascii="仿宋" w:hAnsi="仿宋" w:eastAsia="仿宋" w:cs="仿宋"/>
                <w:color w:val="auto"/>
                <w:sz w:val="24"/>
                <w:highlight w:val="none"/>
                <w:lang w:val="en-US" w:eastAsia="zh-CN"/>
              </w:rPr>
              <w:t>所投核心产品（同品牌、同型号）</w:t>
            </w:r>
            <w:r>
              <w:rPr>
                <w:rFonts w:hint="eastAsia" w:ascii="仿宋" w:hAnsi="仿宋" w:eastAsia="仿宋" w:cs="仿宋"/>
                <w:color w:val="auto"/>
                <w:sz w:val="24"/>
                <w:highlight w:val="none"/>
              </w:rPr>
              <w:t>项目业绩；</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业绩证明材料为：合同或中标通知书；合同需提供包含合同首页、标的内容及金额所在页、合同签字盖章页等关键页，需加盖公章。</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未提供业绩证明材料（或证明材料不齐全的或内容模糊不清）的，其业绩不予认定。</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单项类似业绩合同，每提供一个合同案</w:t>
            </w:r>
            <w:bookmarkStart w:id="64" w:name="_GoBack"/>
            <w:bookmarkEnd w:id="64"/>
            <w:r>
              <w:rPr>
                <w:rFonts w:hint="eastAsia" w:ascii="仿宋" w:hAnsi="仿宋" w:eastAsia="仿宋" w:cs="仿宋"/>
                <w:color w:val="auto"/>
                <w:sz w:val="24"/>
                <w:highlight w:val="none"/>
              </w:rPr>
              <w:t>例得2分；不提供或未加盖公章不得分,满分10分。</w:t>
            </w:r>
            <w:bookmarkEnd w:id="35"/>
          </w:p>
          <w:p>
            <w:pPr>
              <w:spacing w:line="360" w:lineRule="auto"/>
              <w:rPr>
                <w:highlight w:val="none"/>
              </w:rPr>
            </w:pPr>
            <w:r>
              <w:rPr>
                <w:rFonts w:hint="eastAsia" w:ascii="仿宋" w:hAnsi="仿宋" w:eastAsia="仿宋" w:cs="仿宋"/>
                <w:color w:val="auto"/>
                <w:sz w:val="24"/>
                <w:highlight w:val="none"/>
                <w:lang w:val="en-US" w:eastAsia="zh-CN"/>
              </w:rPr>
              <w:t>注：本项目核心产品有1项，以投标供应商业绩或厂家业绩为准；</w:t>
            </w:r>
            <w:bookmarkEnd w:id="36"/>
          </w:p>
        </w:tc>
        <w:tc>
          <w:tcPr>
            <w:tcW w:w="128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418"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pPr>
              <w:spacing w:line="360" w:lineRule="auto"/>
              <w:rPr>
                <w:rFonts w:ascii="仿宋" w:hAnsi="仿宋" w:eastAsia="仿宋" w:cs="仿宋"/>
                <w:color w:val="auto"/>
                <w:sz w:val="24"/>
                <w:highlight w:val="none"/>
              </w:rPr>
            </w:pPr>
          </w:p>
        </w:tc>
        <w:tc>
          <w:tcPr>
            <w:tcW w:w="120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应急预案及所供货物组部件、备品、备件清单</w:t>
            </w:r>
          </w:p>
        </w:tc>
        <w:tc>
          <w:tcPr>
            <w:tcW w:w="59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pPr>
              <w:spacing w:line="360" w:lineRule="auto"/>
              <w:rPr>
                <w:rFonts w:hint="default" w:ascii="仿宋" w:hAnsi="仿宋" w:eastAsia="仿宋" w:cs="仿宋"/>
                <w:color w:val="auto"/>
                <w:sz w:val="24"/>
                <w:highlight w:val="none"/>
                <w:lang w:val="en-US" w:eastAsia="zh-CN"/>
              </w:rPr>
            </w:pPr>
            <w:bookmarkStart w:id="37" w:name="OLE_LINK34"/>
            <w:r>
              <w:rPr>
                <w:rFonts w:hint="eastAsia" w:ascii="仿宋" w:hAnsi="仿宋" w:eastAsia="仿宋" w:cs="仿宋"/>
                <w:color w:val="auto"/>
                <w:sz w:val="24"/>
                <w:highlight w:val="none"/>
              </w:rPr>
              <w:t>1.有详细的备品备件库（提供库存清单及备品备件价目表，配套耗材价目表等；未提供此项</w:t>
            </w:r>
            <w:r>
              <w:rPr>
                <w:rFonts w:hint="eastAsia" w:ascii="仿宋" w:hAnsi="仿宋" w:eastAsia="仿宋" w:cs="仿宋"/>
                <w:color w:val="auto"/>
                <w:sz w:val="24"/>
                <w:highlight w:val="none"/>
                <w:lang w:val="en-US" w:eastAsia="zh-CN"/>
              </w:rPr>
              <w:t>或提供不全的</w:t>
            </w:r>
            <w:r>
              <w:rPr>
                <w:rFonts w:hint="eastAsia" w:ascii="仿宋" w:hAnsi="仿宋" w:eastAsia="仿宋" w:cs="仿宋"/>
                <w:color w:val="auto"/>
                <w:sz w:val="24"/>
                <w:highlight w:val="none"/>
              </w:rPr>
              <w:t>不得分）；</w:t>
            </w:r>
            <w:r>
              <w:rPr>
                <w:rFonts w:hint="eastAsia" w:ascii="仿宋" w:hAnsi="仿宋" w:eastAsia="仿宋" w:cs="仿宋"/>
                <w:color w:val="auto"/>
                <w:sz w:val="24"/>
                <w:highlight w:val="none"/>
                <w:lang w:val="en-US" w:eastAsia="zh-CN"/>
              </w:rPr>
              <w:t>本项2分。</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2.当有紧急情况发生时，可保障采购人设备的使用，有应急保障能力，并提供应急保障方案未提供不得分；</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针对供应商提供的备品备件库清单、预防和应急保障措施进行打分，每缺失一项内容扣</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分，每项内容中每有一处内容缺陷扣1分，方案内容不能满足项目需求或未提供不得分。</w:t>
            </w:r>
          </w:p>
          <w:p>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（缺陷是指：存在不适用项目实际情况的情形、凭空编造、内容不完整、逻辑不清、涉及的规范及标准错误、内容缺漏、不能完全满足采购需求等）</w:t>
            </w:r>
            <w:bookmarkEnd w:id="37"/>
          </w:p>
        </w:tc>
        <w:tc>
          <w:tcPr>
            <w:tcW w:w="128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418"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pPr>
              <w:spacing w:line="360" w:lineRule="auto"/>
              <w:rPr>
                <w:rFonts w:ascii="仿宋" w:hAnsi="仿宋" w:eastAsia="仿宋" w:cs="仿宋"/>
                <w:color w:val="auto"/>
                <w:sz w:val="24"/>
                <w:highlight w:val="none"/>
              </w:rPr>
            </w:pPr>
          </w:p>
        </w:tc>
        <w:tc>
          <w:tcPr>
            <w:tcW w:w="120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人员服务</w:t>
            </w:r>
          </w:p>
        </w:tc>
        <w:tc>
          <w:tcPr>
            <w:tcW w:w="59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pPr>
              <w:spacing w:line="360" w:lineRule="auto"/>
              <w:rPr>
                <w:rFonts w:ascii="仿宋" w:hAnsi="仿宋" w:eastAsia="仿宋" w:cs="仿宋"/>
                <w:color w:val="auto"/>
                <w:sz w:val="24"/>
                <w:highlight w:val="none"/>
              </w:rPr>
            </w:pPr>
            <w:bookmarkStart w:id="38" w:name="OLE_LINK14"/>
            <w:r>
              <w:rPr>
                <w:rFonts w:hint="eastAsia" w:ascii="仿宋" w:hAnsi="仿宋" w:eastAsia="仿宋" w:cs="仿宋"/>
                <w:color w:val="auto"/>
                <w:sz w:val="24"/>
                <w:highlight w:val="none"/>
              </w:rPr>
              <w:t>1、具有专业的售后服务团队在每3个月派2名售后技术人员定期检查维护的得</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分，提供承诺函得1分；</w:t>
            </w:r>
          </w:p>
          <w:p>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2、维修到场时间小于8小时并提供承诺函得</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分。</w:t>
            </w:r>
            <w:bookmarkEnd w:id="38"/>
          </w:p>
        </w:tc>
        <w:tc>
          <w:tcPr>
            <w:tcW w:w="128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418"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技术部分</w:t>
            </w:r>
          </w:p>
          <w:p>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（4</w:t>
            </w: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分）</w:t>
            </w:r>
          </w:p>
        </w:tc>
        <w:tc>
          <w:tcPr>
            <w:tcW w:w="120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技术参数及响应</w:t>
            </w:r>
          </w:p>
        </w:tc>
        <w:tc>
          <w:tcPr>
            <w:tcW w:w="59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pPr>
              <w:spacing w:line="360" w:lineRule="auto"/>
              <w:rPr>
                <w:rFonts w:hint="eastAsia" w:ascii="仿宋" w:hAnsi="仿宋" w:eastAsia="仿宋" w:cs="仿宋"/>
                <w:color w:val="auto"/>
                <w:sz w:val="24"/>
                <w:highlight w:val="none"/>
                <w:lang w:val="en-US" w:eastAsia="zh-CN"/>
              </w:rPr>
            </w:pPr>
            <w:bookmarkStart w:id="39" w:name="OLE_LINK13"/>
            <w:r>
              <w:rPr>
                <w:rFonts w:hint="eastAsia" w:ascii="仿宋" w:hAnsi="仿宋" w:eastAsia="仿宋" w:cs="仿宋"/>
                <w:color w:val="auto"/>
                <w:sz w:val="24"/>
                <w:highlight w:val="none"/>
                <w:lang w:val="en-US" w:eastAsia="zh-CN"/>
              </w:rPr>
              <w:t>投标人对招标文件中货物参数要求、技术指标的响应程度，即基本能满足了招标文件所要求的各项技术指标得基础分26分；参数每一项负偏离的扣 2分，▲号项负偏离扣4分，直至扣完。</w:t>
            </w:r>
            <w:bookmarkEnd w:id="39"/>
          </w:p>
          <w:p>
            <w:pPr>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注：1、供应商应在技术规格条款偏离表中逐条按顺序响应，未逐条响应或未写明偏离说明，将视同为负偏离；</w:t>
            </w:r>
          </w:p>
          <w:p>
            <w:pPr>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技术参数，投标时提供对应的证明材料（证明材料为厂家出具的对应产品的白皮书加盖厂家公章和第三方检测机构必须出具完整的技术性能检测报告、技术规格彩页等作为支持文件），并在技术偏离表中点对点标明支持文件在标书中的页码，未标注扣4分；若供应商提供的佐证资料中未提供有效证明材料则该参数将被视为负偏离；</w:t>
            </w:r>
          </w:p>
          <w:p>
            <w:pPr>
              <w:spacing w:line="360" w:lineRule="auto"/>
              <w:rPr>
                <w:highlight w:val="none"/>
              </w:rPr>
            </w:pPr>
            <w:r>
              <w:rPr>
                <w:rFonts w:hint="eastAsia" w:ascii="仿宋" w:hAnsi="仿宋" w:eastAsia="仿宋" w:cs="仿宋"/>
                <w:color w:val="auto"/>
                <w:sz w:val="24"/>
                <w:highlight w:val="none"/>
                <w:lang w:val="en-US" w:eastAsia="zh-CN"/>
              </w:rPr>
              <w:t>3、中标产品交付标准必须以投标文件中技术参数为准，如有虚假应标采购人有权终止合同，并将追究其法律责任。</w:t>
            </w:r>
          </w:p>
        </w:tc>
        <w:tc>
          <w:tcPr>
            <w:tcW w:w="128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26分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418"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pPr>
              <w:spacing w:line="360" w:lineRule="auto"/>
              <w:rPr>
                <w:rFonts w:ascii="仿宋" w:hAnsi="仿宋" w:eastAsia="仿宋" w:cs="仿宋"/>
                <w:color w:val="auto"/>
                <w:sz w:val="24"/>
                <w:highlight w:val="none"/>
              </w:rPr>
            </w:pPr>
          </w:p>
        </w:tc>
        <w:tc>
          <w:tcPr>
            <w:tcW w:w="120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供货方案</w:t>
            </w:r>
          </w:p>
        </w:tc>
        <w:tc>
          <w:tcPr>
            <w:tcW w:w="59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pPr>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根据投标人提供的项目实施能力、保障措施及实施计划等方案进行打分，内容包括：1、交货期保证措施；2、安装、验收计划（包含进度安排、现场保管计划、项目验收计划等内容）；3、人员组织（包含人员相关证书、岗位职责等内容）；4、安全生产（包含质量保障、安全生产保证措施、成品保护措施等内容）；5、应急预案（包含紧急故障应急处理流程、紧急恢复服务、紧急情况应急预案组织措施、紧急情况发生后的事后处理 </w:t>
            </w:r>
          </w:p>
          <w:p>
            <w:pPr>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等）以上内容完整且完全满足项目要求得10分，每有一项内容存在缺陷扣 1分，未提供不得分； </w:t>
            </w:r>
          </w:p>
          <w:p>
            <w:pPr>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注：缺陷是指①存在项目实施对象错误（例：本项目招标人为实施对象，投标人套用模板错误表述实施对象），②内容前后逻辑错误（例：同一内容前后表述不一致）、涉及的规范、标准错误或错误的使用专业术语（例：引用非最新的规范或标准、使用非专业性语句或词语描述设备专业功能、非专业的英文缩写、关键数据的错误，导致评审专家理解上的混淆），③地点区域错误（例： </w:t>
            </w:r>
          </w:p>
          <w:p>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实施地在乌鲁木齐，投标人投标表述为其他地区），④内容遗漏及不符合采购需求等（例：只简单描写标题内容，未能详细说明具体步骤的实施过程，导致评审人员对投标人的执行能力无法判断；采购需求要求中要求的内容与投标人递交的方案内容不符）。</w:t>
            </w:r>
          </w:p>
        </w:tc>
        <w:tc>
          <w:tcPr>
            <w:tcW w:w="128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418"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pPr>
              <w:spacing w:line="360" w:lineRule="auto"/>
              <w:rPr>
                <w:rFonts w:ascii="仿宋" w:hAnsi="仿宋" w:eastAsia="仿宋" w:cs="仿宋"/>
                <w:color w:val="auto"/>
                <w:sz w:val="24"/>
                <w:highlight w:val="none"/>
              </w:rPr>
            </w:pPr>
          </w:p>
        </w:tc>
        <w:tc>
          <w:tcPr>
            <w:tcW w:w="120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培训方案</w:t>
            </w:r>
          </w:p>
        </w:tc>
        <w:tc>
          <w:tcPr>
            <w:tcW w:w="59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能结合采购人现有资源提出详细的技术培训方案，并提供完整的相关培训资料，并有效提升工作质量。方案包括：1、培训对象2、培训形式3、培训计划及费用4、培训成果，最高得4分，每有一项内容存在缺陷扣0.5分，未提供不得分。 </w:t>
            </w:r>
          </w:p>
          <w:p>
            <w:pPr>
              <w:numPr>
                <w:ilvl w:val="0"/>
                <w:numId w:val="1"/>
              </w:numPr>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技术培训承诺 </w:t>
            </w:r>
          </w:p>
          <w:p>
            <w:pPr>
              <w:numPr>
                <w:ilvl w:val="0"/>
                <w:numId w:val="0"/>
              </w:numPr>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（1）设备安装完成后，1、现场进行培训，使医院技术人员了解设备基本原理2、主要部件的功能3、日常维护的内容和方法，得3分，每有一项内容存在缺陷扣 0.5分，未提供不得分； </w:t>
            </w:r>
          </w:p>
          <w:p>
            <w:pPr>
              <w:numPr>
                <w:ilvl w:val="0"/>
                <w:numId w:val="0"/>
              </w:numPr>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（2）1、定期举办用户培训2、设备图像或其他更新内容分析3、掌握常见故障的判断、维修及解决办法，得3分，每有一项内容存在缺陷扣0.5分，未提供不得分； </w:t>
            </w:r>
          </w:p>
          <w:p>
            <w:pPr>
              <w:numPr>
                <w:ilvl w:val="0"/>
                <w:numId w:val="0"/>
              </w:numPr>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注：缺陷是指①存在不适用项目实际情况的情形（例：培训对象应为招标人单位中的相关人员，投标人简单套用模板表达为其他医院招标人），②项目实施对象错误（例：本项目招标人为实施对象，投标人套用模板错误表述实施对象）， ③内容前后逻辑错误（例：同一内容前后表述不一致），④涉及的规范、标准错误或错误 </w:t>
            </w:r>
          </w:p>
          <w:p>
            <w:pPr>
              <w:numPr>
                <w:ilvl w:val="0"/>
                <w:numId w:val="0"/>
              </w:numPr>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的使用专业术语（例：引用非最新的规范或标准、使用非专业性语句或词语描述设备专业功能、非专业的英文缩写、关键数据的错误，导致评审专家理解上的混淆），⑤地点区域错误（例：实施地在乌鲁木齐，投标人投标表述为其他地区）⑥内容遗漏及不符合采购需求等（例：培训形式，只简单描写为线上培训，无展开描述如何开展线上培训，提供的方案存在遗漏，未完整表达；</w:t>
            </w:r>
            <w:bookmarkStart w:id="40" w:name="OLE_LINK3"/>
            <w:r>
              <w:rPr>
                <w:rFonts w:hint="eastAsia" w:ascii="仿宋" w:hAnsi="仿宋" w:eastAsia="仿宋" w:cs="仿宋"/>
                <w:color w:val="auto"/>
                <w:sz w:val="24"/>
                <w:highlight w:val="none"/>
                <w:lang w:val="en-US" w:eastAsia="zh-CN"/>
              </w:rPr>
              <w:t xml:space="preserve">采购 </w:t>
            </w:r>
          </w:p>
          <w:p>
            <w:pPr>
              <w:numPr>
                <w:ilvl w:val="0"/>
                <w:numId w:val="0"/>
              </w:num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需求要求中要求数量为3，方案描述为2等</w:t>
            </w:r>
            <w:bookmarkEnd w:id="40"/>
            <w:r>
              <w:rPr>
                <w:rFonts w:hint="eastAsia" w:ascii="仿宋" w:hAnsi="仿宋" w:eastAsia="仿宋" w:cs="仿宋"/>
                <w:color w:val="auto"/>
                <w:sz w:val="24"/>
                <w:highlight w:val="none"/>
                <w:lang w:val="en-US" w:eastAsia="zh-CN"/>
              </w:rPr>
              <w:t>）。</w:t>
            </w:r>
          </w:p>
        </w:tc>
        <w:tc>
          <w:tcPr>
            <w:tcW w:w="128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 w:hRule="atLeast"/>
        </w:trPr>
        <w:tc>
          <w:tcPr>
            <w:tcW w:w="1418"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pPr>
              <w:spacing w:line="360" w:lineRule="auto"/>
              <w:rPr>
                <w:rFonts w:ascii="仿宋" w:hAnsi="仿宋" w:eastAsia="仿宋" w:cs="仿宋"/>
                <w:color w:val="auto"/>
                <w:sz w:val="24"/>
                <w:highlight w:val="none"/>
              </w:rPr>
            </w:pPr>
          </w:p>
        </w:tc>
        <w:tc>
          <w:tcPr>
            <w:tcW w:w="120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pPr>
              <w:spacing w:line="360" w:lineRule="auto"/>
              <w:jc w:val="center"/>
              <w:rPr>
                <w:rFonts w:ascii="仿宋" w:hAnsi="仿宋" w:eastAsia="仿宋" w:cs="仿宋"/>
                <w:color w:val="auto"/>
                <w:sz w:val="24"/>
                <w:highlight w:val="none"/>
              </w:rPr>
            </w:pPr>
            <w:bookmarkStart w:id="41" w:name="OLE_LINK16"/>
            <w:r>
              <w:rPr>
                <w:rFonts w:hint="eastAsia" w:ascii="仿宋" w:hAnsi="仿宋" w:eastAsia="仿宋" w:cs="仿宋"/>
                <w:color w:val="auto"/>
                <w:sz w:val="24"/>
                <w:highlight w:val="none"/>
              </w:rPr>
              <w:t>售后服务方案</w:t>
            </w:r>
            <w:bookmarkEnd w:id="41"/>
          </w:p>
        </w:tc>
        <w:tc>
          <w:tcPr>
            <w:tcW w:w="59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1、售后服务地点：须提供场地合同、照片、地址、租赁合同或产权证等证明材料，得 2 分； </w:t>
            </w:r>
          </w:p>
          <w:p>
            <w:pPr>
              <w:numPr>
                <w:ilvl w:val="0"/>
                <w:numId w:val="0"/>
              </w:numPr>
              <w:spacing w:line="360" w:lineRule="auto"/>
              <w:ind w:leftChars="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2、根据投标人提供的售后服务方案进行评审，包括但不限于：1、售后服务范围2、售后服务人员配备情况3、服务方式4、收费标准（免费质保期除外）5、其他售后服务工作等方面进行评审，以上方案内容符合项目实际情况、完全满足项目实施得5分；每有一项内容存在缺陷扣 0.5分，未提供不得分； </w:t>
            </w:r>
          </w:p>
          <w:p>
            <w:pPr>
              <w:numPr>
                <w:ilvl w:val="0"/>
                <w:numId w:val="0"/>
              </w:numPr>
              <w:spacing w:line="360" w:lineRule="auto"/>
              <w:ind w:leftChars="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注：缺陷是指①存在项目实施对象错误（例：本项目招标人为实施对象，投标人套用模板错误表述实施对象），②内容前后逻辑错误（例：同一内容前后表述不一致），③涉及的规范、标准错误或错误的使用专业术语（例：引用非最新的规范或标准、使用非专业性语句或词语描述设备专业功能、非专业的英文缩写、关键数据的错误，导致评审专家理解上的混淆），④地点区域错误（例： </w:t>
            </w:r>
          </w:p>
          <w:p>
            <w:pPr>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实施地在乌鲁木齐，投标人投标表述为其他地区），⑤内容遗漏及不符合采购需求等（例：只简单描写标题内容，无展开描述如何开展售后服务范围、售后服务人员配备情况、服务方式、收费标准（免费质保期除外）、其他售后服务工作的；采购需求要求中要求的内容与 </w:t>
            </w:r>
          </w:p>
          <w:p>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投标人递交的方案内容不符）。</w:t>
            </w:r>
          </w:p>
        </w:tc>
        <w:tc>
          <w:tcPr>
            <w:tcW w:w="128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分</w:t>
            </w:r>
          </w:p>
        </w:tc>
      </w:tr>
    </w:tbl>
    <w:p>
      <w:pPr>
        <w:widowControl/>
        <w:jc w:val="left"/>
        <w:rPr>
          <w:rFonts w:hint="eastAsia" w:ascii="仿宋" w:hAnsi="仿宋" w:eastAsia="仿宋" w:cs="仿宋"/>
          <w:highlight w:val="none"/>
        </w:rPr>
      </w:pPr>
      <w:r>
        <w:rPr>
          <w:rFonts w:hint="eastAsia" w:ascii="仿宋" w:hAnsi="仿宋" w:eastAsia="仿宋" w:cs="仿宋"/>
          <w:b/>
          <w:bCs/>
          <w:kern w:val="0"/>
          <w:sz w:val="32"/>
          <w:szCs w:val="32"/>
          <w:highlight w:val="none"/>
        </w:rPr>
        <w:t>（1）商务、技术部分评审（70分）</w:t>
      </w:r>
    </w:p>
    <w:p>
      <w:pPr>
        <w:tabs>
          <w:tab w:val="left" w:pos="2880"/>
        </w:tabs>
        <w:spacing w:line="440" w:lineRule="exact"/>
        <w:jc w:val="left"/>
        <w:rPr>
          <w:rFonts w:hint="eastAsia" w:ascii="仿宋" w:hAnsi="仿宋" w:eastAsia="仿宋" w:cs="仿宋"/>
          <w:b/>
          <w:sz w:val="32"/>
          <w:szCs w:val="32"/>
          <w:highlight w:val="none"/>
        </w:rPr>
      </w:pPr>
    </w:p>
    <w:p>
      <w:pPr>
        <w:tabs>
          <w:tab w:val="left" w:pos="2880"/>
        </w:tabs>
        <w:spacing w:line="440" w:lineRule="exact"/>
        <w:jc w:val="left"/>
        <w:rPr>
          <w:rFonts w:hint="eastAsia" w:ascii="仿宋" w:hAnsi="仿宋" w:eastAsia="仿宋" w:cs="仿宋"/>
          <w:b/>
          <w:sz w:val="32"/>
          <w:szCs w:val="32"/>
          <w:highlight w:val="none"/>
        </w:rPr>
      </w:pPr>
      <w:r>
        <w:rPr>
          <w:rFonts w:hint="eastAsia" w:ascii="仿宋" w:hAnsi="仿宋" w:eastAsia="仿宋" w:cs="仿宋"/>
          <w:b/>
          <w:sz w:val="32"/>
          <w:szCs w:val="32"/>
          <w:highlight w:val="none"/>
        </w:rPr>
        <w:t>（2）报价部分  30分</w:t>
      </w:r>
    </w:p>
    <w:tbl>
      <w:tblPr>
        <w:tblStyle w:val="88"/>
        <w:tblW w:w="9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1185"/>
        <w:gridCol w:w="7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975" w:type="dxa"/>
            <w:vAlign w:val="center"/>
          </w:tcPr>
          <w:p>
            <w:pPr>
              <w:autoSpaceDE w:val="0"/>
              <w:autoSpaceDN w:val="0"/>
              <w:adjustRightInd w:val="0"/>
              <w:spacing w:line="340" w:lineRule="exact"/>
              <w:jc w:val="center"/>
              <w:rPr>
                <w:rFonts w:hint="eastAsia" w:ascii="仿宋" w:hAnsi="仿宋" w:eastAsia="仿宋" w:cs="仿宋"/>
                <w:bCs/>
                <w:sz w:val="24"/>
                <w:highlight w:val="none"/>
                <w:lang w:val="zh-CN"/>
              </w:rPr>
            </w:pPr>
            <w:r>
              <w:rPr>
                <w:rFonts w:hint="eastAsia" w:ascii="仿宋" w:hAnsi="仿宋" w:eastAsia="仿宋" w:cs="仿宋"/>
                <w:bCs/>
                <w:sz w:val="24"/>
                <w:highlight w:val="none"/>
                <w:lang w:val="zh-CN"/>
              </w:rPr>
              <w:t>序号</w:t>
            </w:r>
          </w:p>
        </w:tc>
        <w:tc>
          <w:tcPr>
            <w:tcW w:w="1185" w:type="dxa"/>
            <w:vAlign w:val="center"/>
          </w:tcPr>
          <w:p>
            <w:pPr>
              <w:autoSpaceDE w:val="0"/>
              <w:autoSpaceDN w:val="0"/>
              <w:adjustRightInd w:val="0"/>
              <w:spacing w:line="340" w:lineRule="exact"/>
              <w:jc w:val="center"/>
              <w:rPr>
                <w:rFonts w:hint="eastAsia" w:ascii="仿宋" w:hAnsi="仿宋" w:eastAsia="仿宋" w:cs="仿宋"/>
                <w:bCs/>
                <w:sz w:val="24"/>
                <w:highlight w:val="none"/>
                <w:lang w:val="zh-CN"/>
              </w:rPr>
            </w:pPr>
            <w:r>
              <w:rPr>
                <w:rFonts w:hint="eastAsia" w:ascii="仿宋" w:hAnsi="仿宋" w:eastAsia="仿宋" w:cs="仿宋"/>
                <w:bCs/>
                <w:sz w:val="24"/>
                <w:highlight w:val="none"/>
                <w:lang w:val="zh-CN"/>
              </w:rPr>
              <w:t>评审因素</w:t>
            </w:r>
          </w:p>
        </w:tc>
        <w:tc>
          <w:tcPr>
            <w:tcW w:w="7710" w:type="dxa"/>
            <w:vAlign w:val="center"/>
          </w:tcPr>
          <w:p>
            <w:pPr>
              <w:autoSpaceDE w:val="0"/>
              <w:autoSpaceDN w:val="0"/>
              <w:adjustRightInd w:val="0"/>
              <w:spacing w:line="340" w:lineRule="exact"/>
              <w:jc w:val="center"/>
              <w:rPr>
                <w:rFonts w:hint="eastAsia" w:ascii="仿宋" w:hAnsi="仿宋" w:eastAsia="仿宋" w:cs="仿宋"/>
                <w:bCs/>
                <w:sz w:val="24"/>
                <w:highlight w:val="none"/>
                <w:lang w:val="zh-CN"/>
              </w:rPr>
            </w:pPr>
            <w:r>
              <w:rPr>
                <w:rFonts w:hint="eastAsia" w:ascii="仿宋" w:hAnsi="仿宋" w:eastAsia="仿宋" w:cs="仿宋"/>
                <w:bCs/>
                <w:sz w:val="24"/>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4" w:hRule="atLeast"/>
          <w:jc w:val="center"/>
        </w:trPr>
        <w:tc>
          <w:tcPr>
            <w:tcW w:w="975" w:type="dxa"/>
            <w:vMerge w:val="restart"/>
            <w:vAlign w:val="center"/>
          </w:tcPr>
          <w:p>
            <w:pPr>
              <w:autoSpaceDE w:val="0"/>
              <w:autoSpaceDN w:val="0"/>
              <w:adjustRightInd w:val="0"/>
              <w:spacing w:line="340" w:lineRule="exact"/>
              <w:jc w:val="center"/>
              <w:rPr>
                <w:rFonts w:hint="eastAsia" w:ascii="仿宋" w:hAnsi="仿宋" w:eastAsia="仿宋" w:cs="仿宋"/>
                <w:bCs/>
                <w:sz w:val="24"/>
                <w:highlight w:val="none"/>
                <w:lang w:val="zh-CN"/>
              </w:rPr>
            </w:pPr>
            <w:r>
              <w:rPr>
                <w:rFonts w:hint="eastAsia" w:ascii="仿宋" w:hAnsi="仿宋" w:eastAsia="仿宋" w:cs="仿宋"/>
                <w:bCs/>
                <w:sz w:val="24"/>
                <w:highlight w:val="none"/>
                <w:lang w:val="zh-CN"/>
              </w:rPr>
              <w:t>1</w:t>
            </w:r>
          </w:p>
        </w:tc>
        <w:tc>
          <w:tcPr>
            <w:tcW w:w="1185" w:type="dxa"/>
            <w:vMerge w:val="restart"/>
            <w:vAlign w:val="center"/>
          </w:tcPr>
          <w:p>
            <w:pPr>
              <w:autoSpaceDE w:val="0"/>
              <w:autoSpaceDN w:val="0"/>
              <w:adjustRightInd w:val="0"/>
              <w:spacing w:line="340" w:lineRule="exact"/>
              <w:jc w:val="center"/>
              <w:rPr>
                <w:rFonts w:hint="eastAsia" w:ascii="仿宋" w:hAnsi="仿宋" w:eastAsia="仿宋" w:cs="仿宋"/>
                <w:bCs/>
                <w:sz w:val="24"/>
                <w:highlight w:val="none"/>
                <w:lang w:val="zh-CN"/>
              </w:rPr>
            </w:pPr>
            <w:r>
              <w:rPr>
                <w:rFonts w:hint="eastAsia" w:ascii="仿宋" w:hAnsi="仿宋" w:eastAsia="仿宋" w:cs="仿宋"/>
                <w:bCs/>
                <w:sz w:val="24"/>
                <w:highlight w:val="none"/>
              </w:rPr>
              <w:t>投标</w:t>
            </w:r>
            <w:r>
              <w:rPr>
                <w:rFonts w:hint="eastAsia" w:ascii="仿宋" w:hAnsi="仿宋" w:eastAsia="仿宋" w:cs="仿宋"/>
                <w:bCs/>
                <w:sz w:val="24"/>
                <w:highlight w:val="none"/>
                <w:lang w:val="zh-CN"/>
              </w:rPr>
              <w:t>报价</w:t>
            </w:r>
          </w:p>
        </w:tc>
        <w:tc>
          <w:tcPr>
            <w:tcW w:w="7710" w:type="dxa"/>
            <w:vAlign w:val="center"/>
          </w:tcPr>
          <w:p>
            <w:pPr>
              <w:autoSpaceDE w:val="0"/>
              <w:autoSpaceDN w:val="0"/>
              <w:adjustRightInd w:val="0"/>
              <w:spacing w:line="340" w:lineRule="exact"/>
              <w:rPr>
                <w:rFonts w:hint="eastAsia" w:ascii="仿宋" w:hAnsi="仿宋" w:eastAsia="仿宋" w:cs="仿宋"/>
                <w:bCs/>
                <w:sz w:val="24"/>
                <w:highlight w:val="none"/>
              </w:rPr>
            </w:pPr>
            <w:r>
              <w:rPr>
                <w:rFonts w:hint="eastAsia" w:ascii="仿宋" w:hAnsi="仿宋" w:eastAsia="仿宋" w:cs="仿宋"/>
                <w:bCs/>
                <w:sz w:val="24"/>
                <w:highlight w:val="none"/>
              </w:rPr>
              <w:t>价格分采用低价优先法计算，即满足招标文件要求且投标价格最低的投标报价为评标基准价，其价格分为满分。</w:t>
            </w:r>
          </w:p>
          <w:p>
            <w:pPr>
              <w:autoSpaceDE w:val="0"/>
              <w:autoSpaceDN w:val="0"/>
              <w:adjustRightInd w:val="0"/>
              <w:spacing w:line="340" w:lineRule="exact"/>
              <w:rPr>
                <w:rFonts w:hint="eastAsia" w:ascii="仿宋" w:hAnsi="仿宋" w:eastAsia="仿宋" w:cs="仿宋"/>
                <w:bCs/>
                <w:sz w:val="24"/>
                <w:highlight w:val="none"/>
              </w:rPr>
            </w:pPr>
            <w:r>
              <w:rPr>
                <w:rFonts w:hint="eastAsia" w:ascii="仿宋" w:hAnsi="仿宋" w:eastAsia="仿宋" w:cs="仿宋"/>
                <w:bCs/>
                <w:sz w:val="24"/>
                <w:highlight w:val="none"/>
              </w:rPr>
              <w:t>其他投标人的价格分统一按照下列公式计算：</w:t>
            </w:r>
          </w:p>
          <w:p>
            <w:pPr>
              <w:autoSpaceDE w:val="0"/>
              <w:autoSpaceDN w:val="0"/>
              <w:adjustRightInd w:val="0"/>
              <w:spacing w:line="340" w:lineRule="exact"/>
              <w:rPr>
                <w:rFonts w:hint="eastAsia" w:ascii="仿宋" w:hAnsi="仿宋" w:eastAsia="仿宋" w:cs="仿宋"/>
                <w:bCs/>
                <w:sz w:val="24"/>
                <w:highlight w:val="none"/>
              </w:rPr>
            </w:pPr>
            <w:r>
              <w:rPr>
                <w:rFonts w:hint="eastAsia" w:ascii="仿宋" w:hAnsi="仿宋" w:eastAsia="仿宋" w:cs="仿宋"/>
                <w:bCs/>
                <w:sz w:val="24"/>
                <w:highlight w:val="none"/>
              </w:rPr>
              <w:t>投标报价得分=（评标基准价/投标报价）×价格权值×100</w:t>
            </w:r>
          </w:p>
          <w:p>
            <w:pPr>
              <w:autoSpaceDE w:val="0"/>
              <w:autoSpaceDN w:val="0"/>
              <w:adjustRightInd w:val="0"/>
              <w:spacing w:line="340" w:lineRule="exact"/>
              <w:rPr>
                <w:rFonts w:hint="eastAsia" w:ascii="仿宋" w:hAnsi="仿宋" w:eastAsia="仿宋" w:cs="仿宋"/>
                <w:bCs/>
                <w:sz w:val="24"/>
                <w:highlight w:val="none"/>
              </w:rPr>
            </w:pPr>
            <w:r>
              <w:rPr>
                <w:rFonts w:hint="eastAsia" w:ascii="仿宋" w:hAnsi="仿宋" w:eastAsia="仿宋" w:cs="仿宋"/>
                <w:bCs/>
                <w:sz w:val="24"/>
                <w:highlight w:val="none"/>
              </w:rPr>
              <w:t>本项目的价格权重为30%。</w:t>
            </w:r>
          </w:p>
          <w:p>
            <w:pPr>
              <w:autoSpaceDE w:val="0"/>
              <w:autoSpaceDN w:val="0"/>
              <w:adjustRightInd w:val="0"/>
              <w:spacing w:line="340" w:lineRule="exact"/>
              <w:rPr>
                <w:rFonts w:hint="eastAsia" w:ascii="仿宋" w:hAnsi="仿宋" w:eastAsia="仿宋" w:cs="仿宋"/>
                <w:bCs/>
                <w:sz w:val="24"/>
                <w:highlight w:val="none"/>
              </w:rPr>
            </w:pPr>
            <w:r>
              <w:rPr>
                <w:rFonts w:hint="eastAsia" w:ascii="仿宋" w:hAnsi="仿宋" w:eastAsia="仿宋" w:cs="仿宋"/>
                <w:bCs/>
                <w:sz w:val="24"/>
                <w:highlight w:val="none"/>
              </w:rPr>
              <w:t>注：1.在经济标评审阶段，经评审委员会认为无效的投标报价，经济部分得分按“0”计；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975" w:type="dxa"/>
            <w:vMerge w:val="continue"/>
            <w:vAlign w:val="center"/>
          </w:tcPr>
          <w:p>
            <w:pPr>
              <w:autoSpaceDE w:val="0"/>
              <w:autoSpaceDN w:val="0"/>
              <w:adjustRightInd w:val="0"/>
              <w:spacing w:line="340" w:lineRule="exact"/>
              <w:jc w:val="center"/>
              <w:rPr>
                <w:rFonts w:hint="eastAsia" w:ascii="仿宋" w:hAnsi="仿宋" w:eastAsia="仿宋" w:cs="仿宋"/>
                <w:bCs/>
                <w:sz w:val="24"/>
                <w:highlight w:val="none"/>
                <w:lang w:val="zh-CN"/>
              </w:rPr>
            </w:pPr>
            <w:bookmarkStart w:id="42" w:name="第四部分"/>
            <w:bookmarkStart w:id="43" w:name="_Toc268426417"/>
            <w:bookmarkStart w:id="44" w:name="_Toc268271055"/>
          </w:p>
        </w:tc>
        <w:tc>
          <w:tcPr>
            <w:tcW w:w="1185" w:type="dxa"/>
            <w:vMerge w:val="continue"/>
            <w:vAlign w:val="center"/>
          </w:tcPr>
          <w:p>
            <w:pPr>
              <w:autoSpaceDE w:val="0"/>
              <w:autoSpaceDN w:val="0"/>
              <w:adjustRightInd w:val="0"/>
              <w:spacing w:line="340" w:lineRule="exact"/>
              <w:jc w:val="center"/>
              <w:rPr>
                <w:rFonts w:hint="eastAsia" w:ascii="仿宋" w:hAnsi="仿宋" w:eastAsia="仿宋" w:cs="仿宋"/>
                <w:bCs/>
                <w:sz w:val="24"/>
                <w:highlight w:val="none"/>
              </w:rPr>
            </w:pPr>
          </w:p>
        </w:tc>
        <w:tc>
          <w:tcPr>
            <w:tcW w:w="7710" w:type="dxa"/>
            <w:vAlign w:val="center"/>
          </w:tcPr>
          <w:p>
            <w:pPr>
              <w:autoSpaceDE w:val="0"/>
              <w:autoSpaceDN w:val="0"/>
              <w:adjustRightInd w:val="0"/>
              <w:spacing w:line="340" w:lineRule="exact"/>
              <w:rPr>
                <w:rFonts w:hint="eastAsia" w:ascii="仿宋" w:hAnsi="仿宋" w:eastAsia="仿宋" w:cs="仿宋"/>
                <w:bCs/>
                <w:sz w:val="24"/>
                <w:highlight w:val="none"/>
              </w:rPr>
            </w:pPr>
            <w:r>
              <w:rPr>
                <w:rFonts w:hint="eastAsia" w:ascii="仿宋" w:hAnsi="仿宋" w:eastAsia="仿宋" w:cs="仿宋"/>
                <w:bCs/>
                <w:sz w:val="24"/>
                <w:highlight w:val="none"/>
              </w:rPr>
              <w:t>因落实政府采购政策进行价格调整的，以调整后的价格计算评审基准价和投标报价。</w:t>
            </w:r>
          </w:p>
        </w:tc>
      </w:tr>
    </w:tbl>
    <w:p>
      <w:pPr>
        <w:ind w:firstLine="643" w:firstLineChars="200"/>
        <w:rPr>
          <w:rFonts w:hint="eastAsia" w:ascii="仿宋" w:hAnsi="仿宋" w:eastAsia="仿宋" w:cs="仿宋"/>
          <w:b/>
          <w:bCs/>
          <w:sz w:val="32"/>
          <w:szCs w:val="32"/>
          <w:highlight w:val="none"/>
        </w:rPr>
      </w:pPr>
    </w:p>
    <w:p>
      <w:pPr>
        <w:ind w:firstLine="643"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28．定标原则</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28.1评审小组按照采购文件确定的评标方法、步骤、标准，对响应文件进行评审，并出具书面评标报告。评审小组成员对需要共同认定的事项存在争议的，应当按照少数服从多数的原则作出结论。持不同意见的评审小组成员应当在评审报告上签署不同意见及理由，否则视为同意评审报告。</w:t>
      </w:r>
    </w:p>
    <w:p>
      <w:pPr>
        <w:spacing w:line="579" w:lineRule="exact"/>
        <w:ind w:firstLine="632" w:firstLineChars="200"/>
        <w:rPr>
          <w:rFonts w:hint="eastAsia" w:ascii="仿宋" w:hAnsi="仿宋" w:eastAsia="仿宋" w:cs="仿宋"/>
          <w:kern w:val="0"/>
          <w:sz w:val="32"/>
          <w:szCs w:val="32"/>
          <w:highlight w:val="none"/>
        </w:rPr>
      </w:pPr>
      <w:r>
        <w:rPr>
          <w:rFonts w:hint="eastAsia" w:ascii="仿宋" w:hAnsi="仿宋" w:eastAsia="仿宋" w:cs="仿宋"/>
          <w:spacing w:val="-2"/>
          <w:sz w:val="32"/>
          <w:szCs w:val="32"/>
          <w:highlight w:val="none"/>
        </w:rPr>
        <w:t>28.2</w:t>
      </w:r>
      <w:r>
        <w:rPr>
          <w:rFonts w:hint="eastAsia" w:ascii="仿宋" w:hAnsi="仿宋" w:eastAsia="仿宋" w:cs="仿宋"/>
          <w:kern w:val="0"/>
          <w:sz w:val="32"/>
          <w:szCs w:val="32"/>
          <w:highlight w:val="none"/>
        </w:rPr>
        <w:t>评审小组应当根据综合评分情况，按照评审后得分由高到低的顺序排列，依次推荐3名中标（成交）候选人，评审得分相同的，按照最后报价由低到高的顺序排列推荐。评审得分相同且最后报价也相同的，按照技术指标优劣顺序推荐。</w:t>
      </w:r>
    </w:p>
    <w:p>
      <w:pPr>
        <w:spacing w:line="579" w:lineRule="exact"/>
        <w:ind w:firstLine="640" w:firstLineChars="200"/>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28.3采购代理机构应当在评标结束后2个工作日内将评标报告送采购人。</w:t>
      </w:r>
    </w:p>
    <w:p>
      <w:pPr>
        <w:spacing w:line="579" w:lineRule="exact"/>
        <w:ind w:firstLine="646" w:firstLineChars="202"/>
        <w:rPr>
          <w:rFonts w:hint="eastAsia" w:ascii="仿宋" w:hAnsi="仿宋" w:eastAsia="仿宋" w:cs="仿宋"/>
          <w:sz w:val="32"/>
          <w:szCs w:val="32"/>
          <w:highlight w:val="none"/>
        </w:rPr>
      </w:pPr>
      <w:r>
        <w:rPr>
          <w:rFonts w:hint="eastAsia" w:ascii="仿宋" w:hAnsi="仿宋" w:eastAsia="仿宋" w:cs="仿宋"/>
          <w:sz w:val="32"/>
          <w:szCs w:val="32"/>
          <w:highlight w:val="none"/>
        </w:rPr>
        <w:t>采购人应当自收到评审报告之日起5个工作日内，从评审报告提出的中标（成交）候选人名单中，按照排序由高到低的原则确定中标（成交）人。采购人逾期未确定中标（成交）单位，且不提出异议的，视为确定评审报告提出的排序第一的投标人为中标（成交）人。</w:t>
      </w:r>
    </w:p>
    <w:p>
      <w:pPr>
        <w:spacing w:line="579" w:lineRule="exact"/>
        <w:ind w:firstLine="646" w:firstLineChars="202"/>
        <w:rPr>
          <w:rFonts w:hint="eastAsia" w:ascii="仿宋" w:hAnsi="仿宋" w:eastAsia="仿宋" w:cs="仿宋"/>
          <w:sz w:val="32"/>
          <w:szCs w:val="32"/>
          <w:highlight w:val="none"/>
        </w:rPr>
      </w:pPr>
      <w:r>
        <w:rPr>
          <w:rFonts w:hint="eastAsia" w:ascii="仿宋" w:hAnsi="仿宋" w:eastAsia="仿宋" w:cs="仿宋"/>
          <w:sz w:val="32"/>
          <w:szCs w:val="32"/>
          <w:highlight w:val="none"/>
        </w:rPr>
        <w:t>28.4采购人根据评标报告，应当确定排名第一的中标候选人为中标人。排名第一的中标候选人放弃中标、因不可抗力不能履行合同、不按照采购文件要求提交履约保证金（如有）的，其他不符合中标条件的或者被查实存在影响中标结果的违法行为等情形，采购人可以按照评审小组提出的中标候选人名单排序依次确定其他中标候选人为中标人，也可以重新采购。</w:t>
      </w:r>
    </w:p>
    <w:p>
      <w:pPr>
        <w:spacing w:line="579" w:lineRule="exact"/>
        <w:ind w:firstLine="649" w:firstLineChars="202"/>
        <w:rPr>
          <w:rFonts w:hint="eastAsia" w:ascii="仿宋" w:hAnsi="仿宋" w:eastAsia="仿宋" w:cs="仿宋"/>
          <w:sz w:val="32"/>
          <w:szCs w:val="32"/>
          <w:highlight w:val="none"/>
        </w:rPr>
      </w:pPr>
      <w:r>
        <w:rPr>
          <w:rFonts w:hint="eastAsia" w:ascii="仿宋" w:hAnsi="仿宋" w:eastAsia="仿宋" w:cs="仿宋"/>
          <w:b/>
          <w:bCs/>
          <w:sz w:val="32"/>
          <w:szCs w:val="32"/>
          <w:highlight w:val="none"/>
        </w:rPr>
        <w:t>29.中标（成交）通知书</w:t>
      </w:r>
    </w:p>
    <w:p>
      <w:pPr>
        <w:spacing w:line="579" w:lineRule="exact"/>
        <w:ind w:firstLine="646" w:firstLineChars="202"/>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29.1在公告中标结果的同时，采购人或者采购代理机构应当向中标人发出《中标（成交）通知书》；对未通过资格审查的投标人，应当告知其未通过的原因；采用综合评分法评审的，还应当告知未中标人本人的评审得分与排序。 </w:t>
      </w:r>
    </w:p>
    <w:p>
      <w:pPr>
        <w:spacing w:line="579" w:lineRule="exact"/>
        <w:ind w:firstLine="646" w:firstLineChars="202"/>
        <w:rPr>
          <w:rFonts w:hint="eastAsia" w:ascii="仿宋" w:hAnsi="仿宋" w:eastAsia="仿宋" w:cs="仿宋"/>
          <w:sz w:val="32"/>
          <w:szCs w:val="32"/>
          <w:highlight w:val="none"/>
        </w:rPr>
      </w:pPr>
      <w:r>
        <w:rPr>
          <w:rFonts w:hint="eastAsia" w:ascii="仿宋" w:hAnsi="仿宋" w:eastAsia="仿宋" w:cs="仿宋"/>
          <w:sz w:val="32"/>
          <w:szCs w:val="32"/>
          <w:highlight w:val="none"/>
        </w:rPr>
        <w:t>29.2《中标（成交）通知书》将作为授予合同资格的合法依据，是合同的一个组成部分。《中标（成交）通知书》对采购人和成交单位均具有同等的法律效力；《中标（成交）通知书》发出后，采购人改变成交结果，或者成交单位放弃成交资格，应当承担相应的法律责任。</w:t>
      </w:r>
    </w:p>
    <w:p>
      <w:pPr>
        <w:spacing w:line="579" w:lineRule="exact"/>
        <w:ind w:firstLine="646" w:firstLineChars="202"/>
        <w:rPr>
          <w:rFonts w:hint="eastAsia" w:ascii="仿宋" w:hAnsi="仿宋" w:eastAsia="仿宋" w:cs="仿宋"/>
          <w:sz w:val="32"/>
          <w:szCs w:val="32"/>
          <w:highlight w:val="none"/>
        </w:rPr>
      </w:pPr>
      <w:r>
        <w:rPr>
          <w:rFonts w:hint="eastAsia" w:ascii="仿宋" w:hAnsi="仿宋" w:eastAsia="仿宋" w:cs="仿宋"/>
          <w:sz w:val="32"/>
          <w:szCs w:val="32"/>
          <w:highlight w:val="none"/>
        </w:rPr>
        <w:t>29.3成交单位为享受中小企业扶持政策的小微企业及视同小微企业的残疾人福利性单位的，代理机构工作人员随成交结果同时公告其《中小企业声明函》、《残疾人福利性单位声明函》等，接受社会监督。</w:t>
      </w:r>
    </w:p>
    <w:p>
      <w:pPr>
        <w:numPr>
          <w:ilvl w:val="0"/>
          <w:numId w:val="2"/>
        </w:numPr>
        <w:spacing w:line="579" w:lineRule="exact"/>
        <w:ind w:firstLine="649" w:firstLineChars="202"/>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废标</w:t>
      </w:r>
    </w:p>
    <w:p>
      <w:pPr>
        <w:spacing w:line="579" w:lineRule="exact"/>
        <w:ind w:firstLine="646" w:firstLineChars="202"/>
        <w:rPr>
          <w:rFonts w:hint="eastAsia" w:ascii="仿宋" w:hAnsi="仿宋" w:eastAsia="仿宋" w:cs="仿宋"/>
          <w:sz w:val="32"/>
          <w:szCs w:val="32"/>
          <w:highlight w:val="none"/>
        </w:rPr>
      </w:pPr>
      <w:r>
        <w:rPr>
          <w:rFonts w:hint="eastAsia" w:ascii="仿宋" w:hAnsi="仿宋" w:eastAsia="仿宋" w:cs="仿宋"/>
          <w:sz w:val="32"/>
          <w:szCs w:val="32"/>
          <w:highlight w:val="none"/>
        </w:rPr>
        <w:t>30.1在采购活动中，出现下列情形之一的，应予废标：</w:t>
      </w:r>
    </w:p>
    <w:p>
      <w:pPr>
        <w:spacing w:line="579" w:lineRule="exact"/>
        <w:ind w:firstLine="646" w:firstLineChars="202"/>
        <w:rPr>
          <w:rFonts w:hint="eastAsia" w:ascii="仿宋" w:hAnsi="仿宋" w:eastAsia="仿宋" w:cs="仿宋"/>
          <w:sz w:val="32"/>
          <w:szCs w:val="32"/>
          <w:highlight w:val="none"/>
        </w:rPr>
      </w:pPr>
      <w:r>
        <w:rPr>
          <w:rFonts w:hint="eastAsia" w:ascii="仿宋" w:hAnsi="仿宋" w:eastAsia="仿宋" w:cs="仿宋"/>
          <w:sz w:val="32"/>
          <w:szCs w:val="32"/>
          <w:highlight w:val="none"/>
        </w:rPr>
        <w:t>30.1.1因情况变化，不再符合规定的公开招标采购方式适用情形的；</w:t>
      </w:r>
    </w:p>
    <w:p>
      <w:pPr>
        <w:spacing w:line="579" w:lineRule="exact"/>
        <w:ind w:firstLine="646" w:firstLineChars="202"/>
        <w:rPr>
          <w:rFonts w:hint="eastAsia" w:ascii="仿宋" w:hAnsi="仿宋" w:eastAsia="仿宋" w:cs="仿宋"/>
          <w:sz w:val="32"/>
          <w:szCs w:val="32"/>
          <w:highlight w:val="none"/>
        </w:rPr>
      </w:pPr>
      <w:r>
        <w:rPr>
          <w:rFonts w:hint="eastAsia" w:ascii="仿宋" w:hAnsi="仿宋" w:eastAsia="仿宋" w:cs="仿宋"/>
          <w:sz w:val="32"/>
          <w:szCs w:val="32"/>
          <w:highlight w:val="none"/>
        </w:rPr>
        <w:t>30.1.2出现影响采购公正的违法、违规行为的；</w:t>
      </w:r>
    </w:p>
    <w:p>
      <w:pPr>
        <w:spacing w:line="579" w:lineRule="exact"/>
        <w:ind w:firstLine="646" w:firstLineChars="202"/>
        <w:rPr>
          <w:rFonts w:hint="eastAsia" w:ascii="仿宋" w:hAnsi="仿宋" w:eastAsia="仿宋" w:cs="仿宋"/>
          <w:sz w:val="32"/>
          <w:szCs w:val="32"/>
          <w:highlight w:val="none"/>
        </w:rPr>
      </w:pPr>
      <w:r>
        <w:rPr>
          <w:rFonts w:hint="eastAsia" w:ascii="仿宋" w:hAnsi="仿宋" w:eastAsia="仿宋" w:cs="仿宋"/>
          <w:sz w:val="32"/>
          <w:szCs w:val="32"/>
          <w:highlight w:val="none"/>
        </w:rPr>
        <w:t>30.1.3在采购过程中符合要求的投标人或者报价未超过采购预算的投标人不足3家的。</w:t>
      </w:r>
    </w:p>
    <w:p>
      <w:pPr>
        <w:pStyle w:val="431"/>
        <w:spacing w:line="440" w:lineRule="exact"/>
        <w:jc w:val="both"/>
        <w:outlineLvl w:val="0"/>
        <w:rPr>
          <w:rFonts w:hint="eastAsia" w:ascii="仿宋" w:hAnsi="仿宋" w:eastAsia="仿宋" w:cs="仿宋"/>
          <w:b/>
          <w:color w:val="auto"/>
          <w:kern w:val="2"/>
          <w:sz w:val="32"/>
          <w:szCs w:val="32"/>
          <w:highlight w:val="none"/>
        </w:rPr>
      </w:pPr>
      <w:bookmarkStart w:id="45" w:name="_Toc108716994"/>
    </w:p>
    <w:p>
      <w:pPr>
        <w:pStyle w:val="431"/>
        <w:spacing w:line="440" w:lineRule="exact"/>
        <w:jc w:val="center"/>
        <w:outlineLvl w:val="0"/>
        <w:rPr>
          <w:rFonts w:hint="eastAsia" w:ascii="仿宋" w:hAnsi="仿宋" w:eastAsia="仿宋" w:cs="仿宋"/>
          <w:b/>
          <w:color w:val="auto"/>
          <w:kern w:val="2"/>
          <w:sz w:val="32"/>
          <w:szCs w:val="32"/>
          <w:highlight w:val="none"/>
        </w:rPr>
      </w:pPr>
      <w:r>
        <w:rPr>
          <w:rFonts w:hint="eastAsia" w:ascii="仿宋" w:hAnsi="仿宋" w:eastAsia="仿宋" w:cs="仿宋"/>
          <w:b/>
          <w:color w:val="auto"/>
          <w:kern w:val="2"/>
          <w:sz w:val="32"/>
          <w:szCs w:val="32"/>
          <w:highlight w:val="none"/>
        </w:rPr>
        <w:t>第六章 授予合同</w:t>
      </w:r>
      <w:bookmarkEnd w:id="45"/>
    </w:p>
    <w:p>
      <w:pPr>
        <w:spacing w:line="579" w:lineRule="exact"/>
        <w:ind w:firstLine="643"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31. 合同授予标准</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31.1本项目采购合同授予经采购人确定的中标（成交）人。</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31.2最低投标价不一定是被授予合同的保证。</w:t>
      </w:r>
    </w:p>
    <w:p>
      <w:pPr>
        <w:spacing w:line="579" w:lineRule="exact"/>
        <w:ind w:firstLine="632" w:firstLineChars="200"/>
        <w:rPr>
          <w:rFonts w:hint="eastAsia" w:ascii="仿宋" w:hAnsi="仿宋" w:eastAsia="仿宋" w:cs="仿宋"/>
          <w:b/>
          <w:sz w:val="32"/>
          <w:szCs w:val="32"/>
          <w:highlight w:val="none"/>
        </w:rPr>
      </w:pPr>
      <w:r>
        <w:rPr>
          <w:rFonts w:hint="eastAsia" w:ascii="仿宋" w:hAnsi="仿宋" w:eastAsia="仿宋" w:cs="仿宋"/>
          <w:spacing w:val="-2"/>
          <w:sz w:val="32"/>
          <w:szCs w:val="32"/>
          <w:highlight w:val="none"/>
        </w:rPr>
        <w:t>31.3如果确定该投标人不能无条件圆满履行合同，采购人将对下一个可能中标的投标人资格做出类似的审查。</w:t>
      </w:r>
    </w:p>
    <w:p>
      <w:pPr>
        <w:spacing w:line="579" w:lineRule="exact"/>
        <w:ind w:firstLine="635" w:firstLineChars="200"/>
        <w:rPr>
          <w:rFonts w:hint="eastAsia" w:ascii="仿宋" w:hAnsi="仿宋" w:eastAsia="仿宋" w:cs="仿宋"/>
          <w:b/>
          <w:spacing w:val="-2"/>
          <w:sz w:val="32"/>
          <w:szCs w:val="32"/>
          <w:highlight w:val="none"/>
        </w:rPr>
      </w:pPr>
      <w:r>
        <w:rPr>
          <w:rFonts w:hint="eastAsia" w:ascii="仿宋" w:hAnsi="仿宋" w:eastAsia="仿宋" w:cs="仿宋"/>
          <w:b/>
          <w:spacing w:val="-2"/>
          <w:sz w:val="32"/>
          <w:szCs w:val="32"/>
          <w:highlight w:val="none"/>
        </w:rPr>
        <w:t>32. 履约担保</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32.1履约保证金：详见投标人须知前附表。</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32.2 履约保证金在合同执行完毕后无息退还。</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32.3如中标候选人不能提供则取消其中标资格。投标人须承诺如成为中标候选人能够及时提供该笔资金。</w:t>
      </w:r>
    </w:p>
    <w:p>
      <w:pPr>
        <w:spacing w:line="579" w:lineRule="exact"/>
        <w:ind w:firstLine="643"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33．政府采购合同</w:t>
      </w:r>
    </w:p>
    <w:p>
      <w:pPr>
        <w:spacing w:line="579" w:lineRule="exact"/>
        <w:ind w:firstLine="632" w:firstLineChars="200"/>
        <w:jc w:val="left"/>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33.1中标候选人在收到采购人的《中标通知书》后，须及时按照采购文件和其所提供的投标文件中的约定与采购单位签订书面合同，所签订的合同不得对采购文件和中标人的投标文件作实质性修改。</w:t>
      </w:r>
    </w:p>
    <w:p>
      <w:pPr>
        <w:spacing w:line="579" w:lineRule="exact"/>
        <w:ind w:firstLine="632" w:firstLineChars="200"/>
        <w:jc w:val="left"/>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33.2采购文件、中标方的投标文件及其澄清文件等，均为签订合同的依据。</w:t>
      </w:r>
    </w:p>
    <w:p>
      <w:pPr>
        <w:spacing w:line="579" w:lineRule="exact"/>
        <w:ind w:firstLine="632" w:firstLineChars="200"/>
        <w:jc w:val="left"/>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33.3政府采购合同履行中，采购人需追加与合同标的相同的货物、工程或者服务的，在不改变合同其他条款的前提下，可以与中标（成交）单位协商签订补充合同，但所有补充合同的采购金额不得超过原合同采购金额的百分之十。</w:t>
      </w:r>
    </w:p>
    <w:p>
      <w:pPr>
        <w:spacing w:line="579" w:lineRule="exact"/>
        <w:ind w:firstLine="632" w:firstLineChars="200"/>
        <w:jc w:val="left"/>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33.4如果中标人不能按本须知第35.1款的规定执行，采购人将有充分的理由废除其中标资格，并没收其投标保证金，给采购人造成的损失超过投标保证金数额的，还应当对超过部分予以赔偿，</w:t>
      </w:r>
      <w:r>
        <w:rPr>
          <w:rFonts w:hint="eastAsia" w:ascii="仿宋" w:hAnsi="仿宋" w:eastAsia="仿宋" w:cs="仿宋"/>
          <w:sz w:val="32"/>
          <w:szCs w:val="32"/>
          <w:highlight w:val="none"/>
        </w:rPr>
        <w:t>同时依法承担相应法律责任</w:t>
      </w:r>
      <w:r>
        <w:rPr>
          <w:rFonts w:hint="eastAsia" w:ascii="仿宋" w:hAnsi="仿宋" w:eastAsia="仿宋" w:cs="仿宋"/>
          <w:spacing w:val="-2"/>
          <w:sz w:val="32"/>
          <w:szCs w:val="32"/>
          <w:highlight w:val="none"/>
        </w:rPr>
        <w:t>；同时，采购人有权将标授予另一个候选中标人或重新招标。</w:t>
      </w:r>
    </w:p>
    <w:p>
      <w:pPr>
        <w:spacing w:line="579" w:lineRule="exact"/>
        <w:ind w:firstLine="632" w:firstLineChars="200"/>
        <w:jc w:val="left"/>
        <w:rPr>
          <w:rFonts w:hint="eastAsia" w:ascii="仿宋" w:hAnsi="仿宋" w:eastAsia="仿宋" w:cs="仿宋"/>
          <w:b/>
          <w:sz w:val="32"/>
          <w:szCs w:val="32"/>
          <w:highlight w:val="none"/>
        </w:rPr>
      </w:pPr>
      <w:r>
        <w:rPr>
          <w:rFonts w:hint="eastAsia" w:ascii="仿宋" w:hAnsi="仿宋" w:eastAsia="仿宋" w:cs="仿宋"/>
          <w:spacing w:val="-2"/>
          <w:sz w:val="32"/>
          <w:szCs w:val="32"/>
          <w:highlight w:val="none"/>
        </w:rPr>
        <w:t>33.5不允许中标人将中标项目分包或转交他人承担。特殊情况下，中标人必须与采购人协商后共同决定将合同标的中的部分由第三方承担供货和服务责任，但中标人必须对合同标的的全部内容向采购人负责，并保证第三方提供的供货和服务符合采购文件的约定和投标文件的承诺及相关约定。</w:t>
      </w:r>
    </w:p>
    <w:p>
      <w:pPr>
        <w:pStyle w:val="431"/>
        <w:spacing w:line="440" w:lineRule="exact"/>
        <w:jc w:val="center"/>
        <w:outlineLvl w:val="0"/>
        <w:rPr>
          <w:rFonts w:hint="eastAsia" w:ascii="仿宋" w:hAnsi="仿宋" w:eastAsia="仿宋" w:cs="仿宋"/>
          <w:b/>
          <w:color w:val="auto"/>
          <w:kern w:val="2"/>
          <w:sz w:val="32"/>
          <w:szCs w:val="32"/>
          <w:highlight w:val="none"/>
        </w:rPr>
      </w:pPr>
      <w:bookmarkStart w:id="46" w:name="_Toc108716995"/>
      <w:r>
        <w:rPr>
          <w:rFonts w:hint="eastAsia" w:ascii="仿宋" w:hAnsi="仿宋" w:eastAsia="仿宋" w:cs="仿宋"/>
          <w:b/>
          <w:color w:val="auto"/>
          <w:kern w:val="2"/>
          <w:sz w:val="32"/>
          <w:szCs w:val="32"/>
          <w:highlight w:val="none"/>
        </w:rPr>
        <w:t>第七章 其他</w:t>
      </w:r>
      <w:bookmarkEnd w:id="46"/>
    </w:p>
    <w:p>
      <w:pPr>
        <w:spacing w:line="579" w:lineRule="exact"/>
        <w:ind w:firstLine="643"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34. 需要补充的其他内容</w:t>
      </w:r>
    </w:p>
    <w:p>
      <w:pPr>
        <w:spacing w:line="579" w:lineRule="exact"/>
        <w:ind w:firstLine="640" w:firstLineChars="200"/>
        <w:rPr>
          <w:rFonts w:hint="eastAsia" w:ascii="仿宋" w:hAnsi="仿宋" w:eastAsia="仿宋" w:cs="仿宋"/>
          <w:b/>
          <w:sz w:val="24"/>
          <w:highlight w:val="none"/>
        </w:rPr>
      </w:pPr>
      <w:r>
        <w:rPr>
          <w:rFonts w:hint="eastAsia" w:ascii="仿宋" w:hAnsi="仿宋" w:eastAsia="仿宋" w:cs="仿宋"/>
          <w:sz w:val="32"/>
          <w:szCs w:val="32"/>
          <w:highlight w:val="none"/>
        </w:rPr>
        <w:t>34.1 需要补充的其他内容详见投标人须知前附表。</w:t>
      </w:r>
    </w:p>
    <w:p>
      <w:pPr>
        <w:pStyle w:val="431"/>
        <w:spacing w:line="440" w:lineRule="exact"/>
        <w:jc w:val="center"/>
        <w:outlineLvl w:val="0"/>
        <w:rPr>
          <w:rFonts w:hint="eastAsia" w:ascii="仿宋" w:hAnsi="仿宋" w:eastAsia="仿宋" w:cs="仿宋"/>
          <w:b/>
          <w:color w:val="auto"/>
          <w:kern w:val="2"/>
          <w:sz w:val="32"/>
          <w:szCs w:val="32"/>
          <w:highlight w:val="none"/>
        </w:rPr>
      </w:pPr>
      <w:bookmarkStart w:id="47" w:name="_Toc108716996"/>
    </w:p>
    <w:p>
      <w:pPr>
        <w:pStyle w:val="431"/>
        <w:spacing w:line="440" w:lineRule="exact"/>
        <w:jc w:val="center"/>
        <w:outlineLvl w:val="0"/>
        <w:rPr>
          <w:rFonts w:hint="eastAsia" w:ascii="仿宋" w:hAnsi="仿宋" w:eastAsia="仿宋" w:cs="仿宋"/>
          <w:b/>
          <w:color w:val="auto"/>
          <w:kern w:val="2"/>
          <w:sz w:val="32"/>
          <w:szCs w:val="32"/>
          <w:highlight w:val="none"/>
        </w:rPr>
      </w:pPr>
      <w:r>
        <w:rPr>
          <w:rFonts w:hint="eastAsia" w:ascii="仿宋" w:hAnsi="仿宋" w:eastAsia="仿宋" w:cs="仿宋"/>
          <w:b/>
          <w:color w:val="auto"/>
          <w:kern w:val="2"/>
          <w:sz w:val="32"/>
          <w:szCs w:val="32"/>
          <w:highlight w:val="none"/>
        </w:rPr>
        <w:t>第八章 质疑的提出及处理</w:t>
      </w:r>
      <w:bookmarkEnd w:id="47"/>
    </w:p>
    <w:p>
      <w:pPr>
        <w:spacing w:line="579"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政府采购投标人（以下简称投标人）提出质疑和投诉应当坚持依法依规、诚实信用原则。</w:t>
      </w:r>
    </w:p>
    <w:p>
      <w:pPr>
        <w:spacing w:line="579" w:lineRule="exact"/>
        <w:ind w:firstLine="643" w:firstLineChars="200"/>
        <w:jc w:val="left"/>
        <w:rPr>
          <w:rFonts w:hint="eastAsia" w:ascii="仿宋" w:hAnsi="仿宋" w:eastAsia="仿宋" w:cs="仿宋"/>
          <w:b/>
          <w:sz w:val="32"/>
          <w:szCs w:val="32"/>
          <w:highlight w:val="none"/>
        </w:rPr>
      </w:pPr>
      <w:r>
        <w:rPr>
          <w:rFonts w:hint="eastAsia" w:ascii="仿宋" w:hAnsi="仿宋" w:eastAsia="仿宋" w:cs="仿宋"/>
          <w:b/>
          <w:sz w:val="32"/>
          <w:szCs w:val="32"/>
          <w:highlight w:val="none"/>
        </w:rPr>
        <w:t>35. 质疑的提出</w:t>
      </w:r>
    </w:p>
    <w:p>
      <w:pPr>
        <w:snapToGrid w:val="0"/>
        <w:spacing w:line="579"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35.1 投标人认为采购文件、采购过程、中标或者成交结果使自己的权益受到损害的，可以在知道或者应知其权益受到损害之日起七个工作日内，以书面形式向采购人、采购代理机构提出质疑。</w:t>
      </w:r>
    </w:p>
    <w:p>
      <w:pPr>
        <w:snapToGrid w:val="0"/>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采购文件可以要求投标人在法定质疑期内一次性提出针对同一采购程序环节的质疑。</w:t>
      </w:r>
    </w:p>
    <w:p>
      <w:pPr>
        <w:snapToGrid w:val="0"/>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投标人应知其权益受到损害之日，是指：（1）对可以质疑的采购文件提出质疑的，为收到采购文件之日或者采购文件公告期限届满之日。（2）对采购过程提出质疑的，为各采购程序环节结束之日。（3）对中标或者成交结果提出质疑的，为中标或者成交结果公告期限届满之日。</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35.2 提出质疑的投标人（以下简称质疑投标人）应当是参与所质疑项目招标活动的投标人。</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潜在投标人已依法获取其可质疑的采购文件的，可以对该文件提出质疑。对采购文件提出质疑的，应当在获取采购文件或者采购文件公告期限届满之日起7个工作日内提出。</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35.3 投标人提出质疑应当提交质疑函和必要的证明材料。质疑函应当包括下列内容：</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（1）投标人的姓名或者名称、地址、邮编、联系人及联系电话；</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（2）质疑项目的名称、编号；</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（3）具体、明确的质疑事项和与质疑事项相关的请求；</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（4）事实依据；</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（5）必要的法律依据；</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（6）提出质疑的日期。</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投标人为自然人的，应当由本人签字；投标人为法人或者其他组织的，应当由法定代表人、主要负责人，或者其授权代表签字或者盖章，并加盖公章。</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提出质疑时，必须按照“实事求是、谁主张、谁举证”的原则，提供相关证明材料，不能主观臆测。</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35.4 投标人可以委托代理人进行质疑和投诉。其授权委托书应当载明代理人的姓名或者名称、代理事项、具体权限、期限和相关事项。投标人为自然人的，应当由本人签字；投标人为法人或者其他组织的，应当由法定代表人、主要负责人签字或者盖章，并加盖公章。</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代理人提出质疑和投诉，应当提交投标人签署的授权委托书。</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35.5 以联合体形式参加政府采购活动的，其投诉应当由组成联合体的所有投标人共同提出。</w:t>
      </w:r>
    </w:p>
    <w:p>
      <w:pPr>
        <w:spacing w:line="579"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35.6 质疑必须提供合法的信息来源或有效证据。质疑人捏造事实、提供虚假材料或者以非法手段取得证明材料进行质疑的，将不予受理。质疑人应当保证所提出的质疑内容及相关证明材料的真实性及来源的合法性，并承担相应的法律责任。属于需由相关部门调查、鉴定或者先行做出相关认定的事项，质疑人应当依法申请具有法定职权的部门查清、认定，并将相关结果提供给采购人。采购人不具有法定调查、认定权限和义务。</w:t>
      </w:r>
    </w:p>
    <w:p>
      <w:pPr>
        <w:spacing w:line="579"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35.7 证明材料要具备客观性、关联性、合法性，无法查实的（如宣传册、媒体报道、猜测、推理等）不能作为证明材料。</w:t>
      </w:r>
    </w:p>
    <w:p>
      <w:pPr>
        <w:spacing w:line="579"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35.8 对不能提供相关证明材料的、涉及商业秘密的、非书面形式送达的、匿名的质疑将不予受理。</w:t>
      </w:r>
    </w:p>
    <w:p>
      <w:pPr>
        <w:spacing w:line="579" w:lineRule="exact"/>
        <w:ind w:firstLine="643" w:firstLineChars="200"/>
        <w:jc w:val="left"/>
        <w:rPr>
          <w:rFonts w:hint="eastAsia" w:ascii="仿宋" w:hAnsi="仿宋" w:eastAsia="仿宋" w:cs="仿宋"/>
          <w:b/>
          <w:sz w:val="32"/>
          <w:szCs w:val="32"/>
          <w:highlight w:val="none"/>
        </w:rPr>
      </w:pPr>
      <w:r>
        <w:rPr>
          <w:rFonts w:hint="eastAsia" w:ascii="仿宋" w:hAnsi="仿宋" w:eastAsia="仿宋" w:cs="仿宋"/>
          <w:b/>
          <w:sz w:val="32"/>
          <w:szCs w:val="32"/>
          <w:highlight w:val="none"/>
        </w:rPr>
        <w:t>36. 受理和处理</w:t>
      </w:r>
    </w:p>
    <w:p>
      <w:pPr>
        <w:spacing w:line="579"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36.1 《质疑函》必须由质疑方的法定代表人或参与本次投标的被授权人以书面的形式送达采购人。</w:t>
      </w:r>
    </w:p>
    <w:p>
      <w:pPr>
        <w:spacing w:line="579"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36.2采购人、采购代理机构不得拒收质疑投标人在法定质疑期内发出的质疑函，应当在收到质疑函后7个工作日内作出答复，并以书面形式通知质疑投标人和其他有关投标人。</w:t>
      </w:r>
    </w:p>
    <w:p>
      <w:pPr>
        <w:spacing w:line="579"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36.3 对于不符合上述</w:t>
      </w:r>
      <w:r>
        <w:rPr>
          <w:rFonts w:hint="eastAsia" w:ascii="仿宋" w:hAnsi="仿宋" w:eastAsia="仿宋" w:cs="仿宋"/>
          <w:sz w:val="32"/>
          <w:szCs w:val="32"/>
          <w:highlight w:val="none"/>
          <w:lang w:val="en-US" w:eastAsia="zh-CN"/>
        </w:rPr>
        <w:t>35</w:t>
      </w:r>
      <w:r>
        <w:rPr>
          <w:rFonts w:hint="eastAsia" w:ascii="仿宋" w:hAnsi="仿宋" w:eastAsia="仿宋" w:cs="仿宋"/>
          <w:sz w:val="32"/>
          <w:szCs w:val="32"/>
          <w:highlight w:val="none"/>
        </w:rPr>
        <w:t>项所述的相关条款要求的质疑，采购人将不予受理。</w:t>
      </w:r>
    </w:p>
    <w:p>
      <w:pPr>
        <w:spacing w:line="579"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36.4采购人、采购代理机构将按照相关规定对质疑内容作出答复和处理。</w:t>
      </w:r>
    </w:p>
    <w:p>
      <w:pPr>
        <w:spacing w:line="579" w:lineRule="exact"/>
        <w:ind w:firstLine="643" w:firstLineChars="200"/>
        <w:jc w:val="left"/>
        <w:rPr>
          <w:rFonts w:hint="eastAsia" w:ascii="仿宋" w:hAnsi="仿宋" w:eastAsia="仿宋" w:cs="仿宋"/>
          <w:b/>
          <w:sz w:val="32"/>
          <w:szCs w:val="32"/>
          <w:highlight w:val="none"/>
        </w:rPr>
      </w:pPr>
      <w:r>
        <w:rPr>
          <w:rFonts w:hint="eastAsia" w:ascii="仿宋" w:hAnsi="仿宋" w:eastAsia="仿宋" w:cs="仿宋"/>
          <w:b/>
          <w:sz w:val="32"/>
          <w:szCs w:val="32"/>
          <w:highlight w:val="none"/>
        </w:rPr>
        <w:t>37.其他</w:t>
      </w:r>
    </w:p>
    <w:p>
      <w:pPr>
        <w:spacing w:line="579"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37.1质疑函和投诉书应当使用中文。质疑函和投诉书的范本，由财政部制定。</w:t>
      </w:r>
    </w:p>
    <w:p>
      <w:pPr>
        <w:spacing w:line="579"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37.2对在质疑答复和投诉处理过程中知悉的国家秘密、商业秘密、个人隐私和依法不予公开的信息，财政部门、采购人、采购代理机构等相关知情人应当保密。</w:t>
      </w:r>
    </w:p>
    <w:p>
      <w:pPr>
        <w:rPr>
          <w:rFonts w:hint="eastAsia" w:ascii="仿宋" w:hAnsi="仿宋" w:eastAsia="仿宋" w:cs="仿宋"/>
          <w:b/>
          <w:bCs/>
          <w:color w:val="000000"/>
          <w:kern w:val="0"/>
          <w:sz w:val="36"/>
          <w:szCs w:val="36"/>
          <w:highlight w:val="none"/>
          <w:lang w:bidi="ar"/>
        </w:rPr>
      </w:pPr>
      <w:r>
        <w:rPr>
          <w:rFonts w:hint="eastAsia" w:ascii="仿宋" w:hAnsi="仿宋" w:eastAsia="仿宋" w:cs="仿宋"/>
          <w:b/>
          <w:bCs/>
          <w:color w:val="000000"/>
          <w:kern w:val="0"/>
          <w:sz w:val="36"/>
          <w:szCs w:val="36"/>
          <w:highlight w:val="none"/>
          <w:lang w:bidi="ar"/>
        </w:rPr>
        <w:br w:type="page"/>
      </w:r>
    </w:p>
    <w:p>
      <w:pPr>
        <w:widowControl/>
        <w:jc w:val="center"/>
        <w:rPr>
          <w:rFonts w:hint="eastAsia" w:ascii="仿宋" w:hAnsi="仿宋" w:eastAsia="仿宋" w:cs="仿宋"/>
          <w:highlight w:val="none"/>
        </w:rPr>
      </w:pPr>
      <w:r>
        <w:rPr>
          <w:rFonts w:hint="eastAsia" w:ascii="仿宋" w:hAnsi="仿宋" w:eastAsia="仿宋" w:cs="仿宋"/>
          <w:b/>
          <w:bCs/>
          <w:color w:val="000000"/>
          <w:kern w:val="0"/>
          <w:sz w:val="36"/>
          <w:szCs w:val="36"/>
          <w:highlight w:val="none"/>
          <w:lang w:bidi="ar"/>
        </w:rPr>
        <w:t>质疑函范本</w:t>
      </w:r>
    </w:p>
    <w:p>
      <w:pPr>
        <w:widowControl/>
        <w:spacing w:line="579" w:lineRule="exact"/>
        <w:jc w:val="left"/>
        <w:rPr>
          <w:rFonts w:hint="eastAsia" w:ascii="仿宋" w:hAnsi="仿宋" w:eastAsia="仿宋" w:cs="仿宋"/>
          <w:sz w:val="32"/>
          <w:szCs w:val="32"/>
          <w:highlight w:val="none"/>
        </w:rPr>
      </w:pPr>
      <w:r>
        <w:rPr>
          <w:rFonts w:hint="eastAsia" w:ascii="仿宋" w:hAnsi="仿宋" w:eastAsia="仿宋" w:cs="仿宋"/>
          <w:b/>
          <w:bCs/>
          <w:color w:val="000000"/>
          <w:kern w:val="0"/>
          <w:sz w:val="32"/>
          <w:szCs w:val="32"/>
          <w:highlight w:val="none"/>
          <w:lang w:bidi="ar"/>
        </w:rPr>
        <w:t xml:space="preserve">一、质疑投标人基本信息 </w:t>
      </w:r>
    </w:p>
    <w:p>
      <w:pPr>
        <w:widowControl/>
        <w:spacing w:line="579" w:lineRule="exact"/>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 xml:space="preserve">质疑投标人： </w:t>
      </w:r>
    </w:p>
    <w:p>
      <w:pPr>
        <w:widowControl/>
        <w:spacing w:line="579" w:lineRule="exact"/>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 xml:space="preserve">地址： 邮编： </w:t>
      </w:r>
    </w:p>
    <w:p>
      <w:pPr>
        <w:widowControl/>
        <w:spacing w:line="579" w:lineRule="exact"/>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 xml:space="preserve">联系人： 联系电话： </w:t>
      </w:r>
    </w:p>
    <w:p>
      <w:pPr>
        <w:widowControl/>
        <w:spacing w:line="579" w:lineRule="exact"/>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 xml:space="preserve">授权代表： </w:t>
      </w:r>
    </w:p>
    <w:p>
      <w:pPr>
        <w:widowControl/>
        <w:spacing w:line="579" w:lineRule="exact"/>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 xml:space="preserve">联系电话： </w:t>
      </w:r>
    </w:p>
    <w:p>
      <w:pPr>
        <w:widowControl/>
        <w:spacing w:line="579" w:lineRule="exact"/>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 xml:space="preserve">地址： 邮编： </w:t>
      </w:r>
    </w:p>
    <w:p>
      <w:pPr>
        <w:widowControl/>
        <w:spacing w:line="579" w:lineRule="exact"/>
        <w:jc w:val="left"/>
        <w:rPr>
          <w:rFonts w:hint="eastAsia" w:ascii="仿宋" w:hAnsi="仿宋" w:eastAsia="仿宋" w:cs="仿宋"/>
          <w:sz w:val="32"/>
          <w:szCs w:val="32"/>
          <w:highlight w:val="none"/>
        </w:rPr>
      </w:pPr>
      <w:r>
        <w:rPr>
          <w:rFonts w:hint="eastAsia" w:ascii="仿宋" w:hAnsi="仿宋" w:eastAsia="仿宋" w:cs="仿宋"/>
          <w:b/>
          <w:bCs/>
          <w:color w:val="000000"/>
          <w:kern w:val="0"/>
          <w:sz w:val="32"/>
          <w:szCs w:val="32"/>
          <w:highlight w:val="none"/>
          <w:lang w:bidi="ar"/>
        </w:rPr>
        <w:t xml:space="preserve">二、质疑项目基本情况 </w:t>
      </w:r>
    </w:p>
    <w:p>
      <w:pPr>
        <w:widowControl/>
        <w:spacing w:line="579" w:lineRule="exact"/>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 xml:space="preserve">质疑项目的名称： </w:t>
      </w:r>
    </w:p>
    <w:p>
      <w:pPr>
        <w:widowControl/>
        <w:spacing w:line="579" w:lineRule="exact"/>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 xml:space="preserve">质疑项目的编号： 包号： </w:t>
      </w:r>
    </w:p>
    <w:p>
      <w:pPr>
        <w:widowControl/>
        <w:spacing w:line="579" w:lineRule="exact"/>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 xml:space="preserve">采购人名称： </w:t>
      </w:r>
    </w:p>
    <w:p>
      <w:pPr>
        <w:widowControl/>
        <w:spacing w:line="579" w:lineRule="exact"/>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 xml:space="preserve">采购文件获取日期： </w:t>
      </w:r>
    </w:p>
    <w:p>
      <w:pPr>
        <w:widowControl/>
        <w:spacing w:line="579" w:lineRule="exact"/>
        <w:jc w:val="left"/>
        <w:rPr>
          <w:rFonts w:hint="eastAsia" w:ascii="仿宋" w:hAnsi="仿宋" w:eastAsia="仿宋" w:cs="仿宋"/>
          <w:sz w:val="32"/>
          <w:szCs w:val="32"/>
          <w:highlight w:val="none"/>
        </w:rPr>
      </w:pPr>
      <w:r>
        <w:rPr>
          <w:rFonts w:hint="eastAsia" w:ascii="仿宋" w:hAnsi="仿宋" w:eastAsia="仿宋" w:cs="仿宋"/>
          <w:b/>
          <w:bCs/>
          <w:color w:val="000000"/>
          <w:kern w:val="0"/>
          <w:sz w:val="32"/>
          <w:szCs w:val="32"/>
          <w:highlight w:val="none"/>
          <w:lang w:bidi="ar"/>
        </w:rPr>
        <w:t xml:space="preserve">三、质疑事项具体内容 </w:t>
      </w:r>
    </w:p>
    <w:p>
      <w:pPr>
        <w:widowControl/>
        <w:spacing w:line="579" w:lineRule="exact"/>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 xml:space="preserve">质疑事项 1： </w:t>
      </w:r>
    </w:p>
    <w:p>
      <w:pPr>
        <w:widowControl/>
        <w:spacing w:line="579" w:lineRule="exact"/>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 xml:space="preserve">事实依据： </w:t>
      </w:r>
    </w:p>
    <w:p>
      <w:pPr>
        <w:widowControl/>
        <w:spacing w:line="579" w:lineRule="exact"/>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 xml:space="preserve">法律依据： </w:t>
      </w:r>
    </w:p>
    <w:p>
      <w:pPr>
        <w:widowControl/>
        <w:spacing w:line="579" w:lineRule="exact"/>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 xml:space="preserve">质疑事项 2 </w:t>
      </w:r>
    </w:p>
    <w:p>
      <w:pPr>
        <w:widowControl/>
        <w:spacing w:line="579" w:lineRule="exact"/>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 xml:space="preserve">…… </w:t>
      </w:r>
    </w:p>
    <w:p>
      <w:pPr>
        <w:widowControl/>
        <w:spacing w:line="579" w:lineRule="exact"/>
        <w:jc w:val="left"/>
        <w:rPr>
          <w:rFonts w:hint="eastAsia" w:ascii="仿宋" w:hAnsi="仿宋" w:eastAsia="仿宋" w:cs="仿宋"/>
          <w:sz w:val="32"/>
          <w:szCs w:val="32"/>
          <w:highlight w:val="none"/>
        </w:rPr>
      </w:pPr>
      <w:r>
        <w:rPr>
          <w:rFonts w:hint="eastAsia" w:ascii="仿宋" w:hAnsi="仿宋" w:eastAsia="仿宋" w:cs="仿宋"/>
          <w:b/>
          <w:bCs/>
          <w:color w:val="000000"/>
          <w:kern w:val="0"/>
          <w:sz w:val="32"/>
          <w:szCs w:val="32"/>
          <w:highlight w:val="none"/>
          <w:lang w:bidi="ar"/>
        </w:rPr>
        <w:t xml:space="preserve">四、与质疑事项相关的质疑请求 </w:t>
      </w:r>
    </w:p>
    <w:p>
      <w:pPr>
        <w:widowControl/>
        <w:spacing w:line="579" w:lineRule="exact"/>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 xml:space="preserve">请求： </w:t>
      </w:r>
    </w:p>
    <w:p>
      <w:pPr>
        <w:widowControl/>
        <w:spacing w:line="579" w:lineRule="exact"/>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 xml:space="preserve">签字（盖章）： 公章： </w:t>
      </w:r>
    </w:p>
    <w:p>
      <w:pPr>
        <w:widowControl/>
        <w:spacing w:line="579" w:lineRule="exact"/>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 xml:space="preserve">日期： </w:t>
      </w:r>
    </w:p>
    <w:p>
      <w:pPr>
        <w:pStyle w:val="102"/>
        <w:rPr>
          <w:rFonts w:hint="eastAsia" w:ascii="仿宋" w:hAnsi="仿宋" w:eastAsia="仿宋" w:cs="仿宋"/>
          <w:highlight w:val="none"/>
        </w:rPr>
      </w:pPr>
    </w:p>
    <w:p>
      <w:pPr>
        <w:spacing w:line="400" w:lineRule="exact"/>
        <w:jc w:val="center"/>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br w:type="page"/>
      </w:r>
    </w:p>
    <w:bookmarkEnd w:id="42"/>
    <w:bookmarkEnd w:id="43"/>
    <w:bookmarkEnd w:id="44"/>
    <w:p>
      <w:pPr>
        <w:pStyle w:val="431"/>
        <w:spacing w:line="579" w:lineRule="exact"/>
        <w:jc w:val="center"/>
        <w:outlineLvl w:val="0"/>
        <w:rPr>
          <w:rFonts w:hint="eastAsia" w:ascii="仿宋" w:hAnsi="仿宋" w:eastAsia="仿宋" w:cs="仿宋"/>
          <w:b/>
          <w:color w:val="auto"/>
          <w:sz w:val="44"/>
          <w:szCs w:val="44"/>
          <w:highlight w:val="none"/>
        </w:rPr>
      </w:pPr>
      <w:bookmarkStart w:id="48" w:name="_Toc108716997"/>
      <w:r>
        <w:rPr>
          <w:rFonts w:hint="eastAsia" w:ascii="仿宋" w:hAnsi="仿宋" w:eastAsia="仿宋" w:cs="仿宋"/>
          <w:b/>
          <w:color w:val="auto"/>
          <w:sz w:val="44"/>
          <w:szCs w:val="44"/>
          <w:highlight w:val="none"/>
        </w:rPr>
        <w:t>第三部分</w:t>
      </w:r>
      <w:bookmarkEnd w:id="48"/>
      <w:r>
        <w:rPr>
          <w:rFonts w:hint="eastAsia" w:ascii="仿宋" w:hAnsi="仿宋" w:eastAsia="仿宋" w:cs="仿宋"/>
          <w:b/>
          <w:color w:val="auto"/>
          <w:sz w:val="44"/>
          <w:szCs w:val="44"/>
          <w:highlight w:val="none"/>
          <w:lang w:val="en-US" w:eastAsia="zh-CN"/>
        </w:rPr>
        <w:t xml:space="preserve"> </w:t>
      </w:r>
      <w:r>
        <w:rPr>
          <w:rFonts w:hint="eastAsia" w:ascii="仿宋" w:hAnsi="仿宋" w:eastAsia="仿宋" w:cs="仿宋"/>
          <w:b/>
          <w:color w:val="auto"/>
          <w:sz w:val="44"/>
          <w:szCs w:val="44"/>
          <w:highlight w:val="none"/>
        </w:rPr>
        <w:t>采购内容及技术要求</w:t>
      </w:r>
    </w:p>
    <w:bookmarkEnd w:id="18"/>
    <w:p>
      <w:pPr>
        <w:spacing w:line="579" w:lineRule="exact"/>
        <w:jc w:val="center"/>
        <w:rPr>
          <w:rFonts w:hint="eastAsia" w:ascii="仿宋" w:hAnsi="仿宋" w:eastAsia="仿宋" w:cs="仿宋"/>
          <w:b/>
          <w:bCs/>
          <w:sz w:val="32"/>
          <w:szCs w:val="32"/>
          <w:highlight w:val="none"/>
        </w:rPr>
      </w:pPr>
      <w:bookmarkStart w:id="49" w:name="_Toc108716998"/>
      <w:bookmarkStart w:id="50" w:name="_Toc196041030"/>
      <w:r>
        <w:rPr>
          <w:rFonts w:hint="eastAsia" w:ascii="仿宋" w:hAnsi="仿宋" w:eastAsia="仿宋" w:cs="仿宋"/>
          <w:b/>
          <w:bCs/>
          <w:sz w:val="32"/>
          <w:szCs w:val="32"/>
          <w:highlight w:val="none"/>
        </w:rPr>
        <w:t>便携式全数字彩色超声诊断仪</w:t>
      </w:r>
    </w:p>
    <w:p>
      <w:pPr>
        <w:spacing w:line="579" w:lineRule="exact"/>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技术参数</w:t>
      </w:r>
    </w:p>
    <w:p>
      <w:pPr>
        <w:pStyle w:val="343"/>
        <w:rPr>
          <w:rFonts w:hint="default" w:ascii="仿宋" w:hAnsi="仿宋" w:eastAsia="仿宋" w:cs="Arial Unicode MS"/>
          <w:b/>
          <w:sz w:val="32"/>
          <w:szCs w:val="32"/>
          <w:highlight w:val="none"/>
        </w:rPr>
      </w:pPr>
      <w:r>
        <w:rPr>
          <w:rFonts w:ascii="仿宋" w:hAnsi="仿宋" w:eastAsia="仿宋" w:cs="Arial Unicode MS"/>
          <w:b/>
          <w:sz w:val="32"/>
          <w:szCs w:val="32"/>
          <w:highlight w:val="none"/>
        </w:rPr>
        <w:t>一、设备参数</w:t>
      </w:r>
    </w:p>
    <w:p>
      <w:pPr>
        <w:pStyle w:val="343"/>
        <w:rPr>
          <w:rFonts w:hint="default" w:ascii="仿宋" w:hAnsi="仿宋" w:eastAsia="仿宋" w:cs="Arial Unicode MS"/>
          <w:sz w:val="32"/>
          <w:szCs w:val="32"/>
          <w:highlight w:val="none"/>
        </w:rPr>
      </w:pPr>
      <w:r>
        <w:rPr>
          <w:rFonts w:ascii="仿宋" w:hAnsi="仿宋" w:eastAsia="仿宋" w:cs="Arial Unicode MS"/>
          <w:sz w:val="32"/>
          <w:szCs w:val="32"/>
          <w:highlight w:val="none"/>
        </w:rPr>
        <w:t>1.≥15英寸超薄宽屏高分辨率逐行扫描彩色液晶显示器</w:t>
      </w:r>
    </w:p>
    <w:p>
      <w:pPr>
        <w:pStyle w:val="343"/>
        <w:rPr>
          <w:rFonts w:hint="default" w:ascii="仿宋" w:hAnsi="仿宋" w:eastAsia="仿宋" w:cs="Arial Unicode MS"/>
          <w:sz w:val="32"/>
          <w:szCs w:val="32"/>
          <w:highlight w:val="none"/>
        </w:rPr>
      </w:pPr>
      <w:r>
        <w:rPr>
          <w:rFonts w:ascii="仿宋" w:hAnsi="仿宋" w:eastAsia="仿宋" w:cs="Arial Unicode MS"/>
          <w:sz w:val="32"/>
          <w:szCs w:val="32"/>
          <w:highlight w:val="none"/>
        </w:rPr>
        <w:t>2.裸机重量≤</w:t>
      </w:r>
      <w:r>
        <w:rPr>
          <w:rFonts w:hint="default" w:ascii="仿宋" w:hAnsi="仿宋" w:eastAsia="仿宋" w:cs="Arial Unicode MS"/>
          <w:sz w:val="32"/>
          <w:szCs w:val="32"/>
          <w:highlight w:val="none"/>
        </w:rPr>
        <w:t>6</w:t>
      </w:r>
      <w:r>
        <w:rPr>
          <w:rFonts w:ascii="仿宋" w:hAnsi="仿宋" w:eastAsia="仿宋" w:cs="Arial Unicode MS"/>
          <w:sz w:val="32"/>
          <w:szCs w:val="32"/>
          <w:highlight w:val="none"/>
        </w:rPr>
        <w:t>kg</w:t>
      </w:r>
    </w:p>
    <w:p>
      <w:pPr>
        <w:pStyle w:val="343"/>
        <w:rPr>
          <w:rFonts w:hint="default" w:ascii="仿宋" w:hAnsi="仿宋" w:eastAsia="仿宋" w:cs="Arial Unicode MS"/>
          <w:sz w:val="32"/>
          <w:szCs w:val="32"/>
          <w:highlight w:val="none"/>
        </w:rPr>
      </w:pPr>
      <w:r>
        <w:rPr>
          <w:rFonts w:ascii="仿宋" w:hAnsi="仿宋" w:eastAsia="仿宋" w:cs="Arial Unicode MS"/>
          <w:sz w:val="32"/>
          <w:szCs w:val="32"/>
          <w:highlight w:val="none"/>
        </w:rPr>
        <w:t>3.▲主机配置内置探头接口≥2个，全激活，互通互用</w:t>
      </w:r>
    </w:p>
    <w:p>
      <w:pPr>
        <w:pStyle w:val="343"/>
        <w:rPr>
          <w:rFonts w:hint="default" w:ascii="仿宋" w:hAnsi="仿宋" w:eastAsia="仿宋" w:cs="Arial Unicode MS"/>
          <w:sz w:val="32"/>
          <w:szCs w:val="32"/>
          <w:highlight w:val="none"/>
        </w:rPr>
      </w:pPr>
      <w:r>
        <w:rPr>
          <w:rFonts w:ascii="仿宋" w:hAnsi="仿宋" w:eastAsia="仿宋" w:cs="Arial Unicode MS"/>
          <w:sz w:val="32"/>
          <w:szCs w:val="32"/>
          <w:highlight w:val="none"/>
        </w:rPr>
        <w:t>4.数字波束形成器</w:t>
      </w:r>
    </w:p>
    <w:p>
      <w:pPr>
        <w:pStyle w:val="343"/>
        <w:rPr>
          <w:rFonts w:hint="default" w:ascii="仿宋" w:hAnsi="仿宋" w:eastAsia="仿宋" w:cs="Arial Unicode MS"/>
          <w:sz w:val="32"/>
          <w:szCs w:val="32"/>
          <w:highlight w:val="none"/>
        </w:rPr>
      </w:pPr>
      <w:r>
        <w:rPr>
          <w:rFonts w:ascii="仿宋" w:hAnsi="仿宋" w:eastAsia="仿宋" w:cs="Arial Unicode MS"/>
          <w:sz w:val="32"/>
          <w:szCs w:val="32"/>
          <w:highlight w:val="none"/>
        </w:rPr>
        <w:t>5.多倍信号并行处理技术</w:t>
      </w:r>
    </w:p>
    <w:p>
      <w:pPr>
        <w:pStyle w:val="343"/>
        <w:rPr>
          <w:rFonts w:hint="default" w:ascii="仿宋" w:hAnsi="仿宋" w:eastAsia="仿宋" w:cs="Arial Unicode MS"/>
          <w:sz w:val="32"/>
          <w:szCs w:val="32"/>
          <w:highlight w:val="none"/>
        </w:rPr>
      </w:pPr>
      <w:r>
        <w:rPr>
          <w:rFonts w:ascii="仿宋" w:hAnsi="仿宋" w:eastAsia="仿宋" w:cs="Arial Unicode MS"/>
          <w:sz w:val="32"/>
          <w:szCs w:val="32"/>
          <w:highlight w:val="none"/>
        </w:rPr>
        <w:t>6.数字化全程动态聚焦</w:t>
      </w:r>
    </w:p>
    <w:p>
      <w:pPr>
        <w:pStyle w:val="343"/>
        <w:rPr>
          <w:rFonts w:hint="default" w:ascii="仿宋" w:hAnsi="仿宋" w:eastAsia="仿宋" w:cs="Arial Unicode MS"/>
          <w:sz w:val="32"/>
          <w:szCs w:val="32"/>
          <w:highlight w:val="none"/>
        </w:rPr>
      </w:pPr>
      <w:r>
        <w:rPr>
          <w:rFonts w:ascii="仿宋" w:hAnsi="仿宋" w:eastAsia="仿宋" w:cs="Arial Unicode MS"/>
          <w:sz w:val="32"/>
          <w:szCs w:val="32"/>
          <w:highlight w:val="none"/>
        </w:rPr>
        <w:t>7.数字化可变孔径及动态变迹技术，A/D≥12bit</w:t>
      </w:r>
    </w:p>
    <w:p>
      <w:pPr>
        <w:pStyle w:val="343"/>
        <w:rPr>
          <w:rFonts w:hint="default" w:ascii="仿宋" w:hAnsi="仿宋" w:eastAsia="仿宋" w:cs="Arial Unicode MS"/>
          <w:sz w:val="32"/>
          <w:szCs w:val="32"/>
          <w:highlight w:val="none"/>
        </w:rPr>
      </w:pPr>
      <w:r>
        <w:rPr>
          <w:rFonts w:ascii="仿宋" w:hAnsi="仿宋" w:eastAsia="仿宋" w:cs="Arial Unicode MS"/>
          <w:sz w:val="32"/>
          <w:szCs w:val="32"/>
          <w:highlight w:val="none"/>
        </w:rPr>
        <w:t>8.接收方式：发射、接收通道≥1024</w:t>
      </w:r>
    </w:p>
    <w:p>
      <w:pPr>
        <w:pStyle w:val="343"/>
        <w:rPr>
          <w:rFonts w:hint="default" w:ascii="仿宋" w:hAnsi="仿宋" w:eastAsia="仿宋" w:cs="Arial Unicode MS"/>
          <w:sz w:val="32"/>
          <w:szCs w:val="32"/>
          <w:highlight w:val="none"/>
        </w:rPr>
      </w:pPr>
      <w:r>
        <w:rPr>
          <w:rFonts w:ascii="仿宋" w:hAnsi="仿宋" w:eastAsia="仿宋" w:cs="Arial Unicode MS"/>
          <w:sz w:val="32"/>
          <w:szCs w:val="32"/>
          <w:highlight w:val="none"/>
        </w:rPr>
        <w:t>9.二维灰阶成像单元</w:t>
      </w:r>
    </w:p>
    <w:p>
      <w:pPr>
        <w:pStyle w:val="343"/>
        <w:rPr>
          <w:rFonts w:hint="default" w:ascii="仿宋" w:hAnsi="仿宋" w:eastAsia="仿宋" w:cs="Arial Unicode MS"/>
          <w:sz w:val="32"/>
          <w:szCs w:val="32"/>
          <w:highlight w:val="none"/>
        </w:rPr>
      </w:pPr>
      <w:r>
        <w:rPr>
          <w:rFonts w:ascii="仿宋" w:hAnsi="仿宋" w:eastAsia="仿宋" w:cs="Arial Unicode MS"/>
          <w:sz w:val="32"/>
          <w:szCs w:val="32"/>
          <w:highlight w:val="none"/>
        </w:rPr>
        <w:t>10.谐波成像单元，支持组织谐波成像</w:t>
      </w:r>
    </w:p>
    <w:p>
      <w:pPr>
        <w:pStyle w:val="343"/>
        <w:rPr>
          <w:rFonts w:hint="default" w:ascii="仿宋" w:hAnsi="仿宋" w:eastAsia="仿宋" w:cs="Arial Unicode MS"/>
          <w:sz w:val="32"/>
          <w:szCs w:val="32"/>
          <w:highlight w:val="none"/>
        </w:rPr>
      </w:pPr>
      <w:r>
        <w:rPr>
          <w:rFonts w:ascii="仿宋" w:hAnsi="仿宋" w:eastAsia="仿宋" w:cs="Arial Unicode MS"/>
          <w:sz w:val="32"/>
          <w:szCs w:val="32"/>
          <w:highlight w:val="none"/>
        </w:rPr>
        <w:t>11.M型成像单元</w:t>
      </w:r>
    </w:p>
    <w:p>
      <w:pPr>
        <w:pStyle w:val="343"/>
        <w:rPr>
          <w:rFonts w:hint="default" w:ascii="仿宋" w:hAnsi="仿宋" w:eastAsia="仿宋" w:cs="Arial Unicode MS"/>
          <w:sz w:val="32"/>
          <w:szCs w:val="32"/>
          <w:highlight w:val="none"/>
        </w:rPr>
      </w:pPr>
      <w:r>
        <w:rPr>
          <w:rFonts w:ascii="仿宋" w:hAnsi="仿宋" w:eastAsia="仿宋" w:cs="Arial Unicode MS"/>
          <w:sz w:val="32"/>
          <w:szCs w:val="32"/>
          <w:highlight w:val="none"/>
        </w:rPr>
        <w:t>12.彩色多普勒成像单元</w:t>
      </w:r>
    </w:p>
    <w:p>
      <w:pPr>
        <w:pStyle w:val="343"/>
        <w:rPr>
          <w:rFonts w:hint="default" w:ascii="仿宋" w:hAnsi="仿宋" w:eastAsia="仿宋" w:cs="Arial Unicode MS"/>
          <w:sz w:val="32"/>
          <w:szCs w:val="32"/>
          <w:highlight w:val="none"/>
        </w:rPr>
      </w:pPr>
      <w:r>
        <w:rPr>
          <w:rFonts w:ascii="仿宋" w:hAnsi="仿宋" w:eastAsia="仿宋" w:cs="Arial Unicode MS"/>
          <w:sz w:val="32"/>
          <w:szCs w:val="32"/>
          <w:highlight w:val="none"/>
        </w:rPr>
        <w:t>13.频谱多普勒成像单元</w:t>
      </w:r>
    </w:p>
    <w:p>
      <w:pPr>
        <w:pStyle w:val="343"/>
        <w:rPr>
          <w:rFonts w:hint="default" w:ascii="仿宋" w:hAnsi="仿宋" w:eastAsia="仿宋" w:cs="Arial Unicode MS"/>
          <w:sz w:val="32"/>
          <w:szCs w:val="32"/>
          <w:highlight w:val="none"/>
        </w:rPr>
      </w:pPr>
      <w:r>
        <w:rPr>
          <w:rFonts w:ascii="仿宋" w:hAnsi="仿宋" w:eastAsia="仿宋" w:cs="Arial Unicode MS"/>
          <w:sz w:val="32"/>
          <w:szCs w:val="32"/>
          <w:highlight w:val="none"/>
        </w:rPr>
        <w:t>14.高分辨率血流成像</w:t>
      </w:r>
    </w:p>
    <w:p>
      <w:pPr>
        <w:pStyle w:val="343"/>
        <w:rPr>
          <w:rFonts w:hint="default" w:ascii="仿宋" w:hAnsi="仿宋" w:eastAsia="仿宋" w:cs="Arial Unicode MS"/>
          <w:sz w:val="32"/>
          <w:szCs w:val="32"/>
          <w:highlight w:val="none"/>
        </w:rPr>
      </w:pPr>
      <w:r>
        <w:rPr>
          <w:rFonts w:ascii="仿宋" w:hAnsi="仿宋" w:eastAsia="仿宋" w:cs="Arial Unicode MS"/>
          <w:sz w:val="32"/>
          <w:szCs w:val="32"/>
          <w:highlight w:val="none"/>
        </w:rPr>
        <w:t>15.支持彩色M型成像</w:t>
      </w:r>
    </w:p>
    <w:p>
      <w:pPr>
        <w:pStyle w:val="343"/>
        <w:rPr>
          <w:rFonts w:hint="default" w:ascii="仿宋" w:hAnsi="仿宋" w:eastAsia="仿宋" w:cs="Arial Unicode MS"/>
          <w:sz w:val="32"/>
          <w:szCs w:val="32"/>
          <w:highlight w:val="none"/>
        </w:rPr>
      </w:pPr>
      <w:r>
        <w:rPr>
          <w:rFonts w:ascii="仿宋" w:hAnsi="仿宋" w:eastAsia="仿宋" w:cs="Arial Unicode MS"/>
          <w:sz w:val="32"/>
          <w:szCs w:val="32"/>
          <w:highlight w:val="none"/>
        </w:rPr>
        <w:t>16.空间复合成像</w:t>
      </w:r>
    </w:p>
    <w:p>
      <w:pPr>
        <w:pStyle w:val="343"/>
        <w:rPr>
          <w:rFonts w:hint="default" w:ascii="仿宋" w:hAnsi="仿宋" w:eastAsia="仿宋" w:cs="Arial Unicode MS"/>
          <w:sz w:val="32"/>
          <w:szCs w:val="32"/>
          <w:highlight w:val="none"/>
        </w:rPr>
      </w:pPr>
      <w:r>
        <w:rPr>
          <w:rFonts w:ascii="仿宋" w:hAnsi="仿宋" w:eastAsia="仿宋" w:cs="Arial Unicode MS"/>
          <w:sz w:val="32"/>
          <w:szCs w:val="32"/>
          <w:highlight w:val="none"/>
        </w:rPr>
        <w:t>17.二维角度独立偏转成像</w:t>
      </w:r>
    </w:p>
    <w:p>
      <w:pPr>
        <w:pStyle w:val="343"/>
        <w:rPr>
          <w:rFonts w:hint="default" w:ascii="仿宋" w:hAnsi="仿宋" w:eastAsia="仿宋" w:cs="Arial Unicode MS"/>
          <w:sz w:val="32"/>
          <w:szCs w:val="32"/>
          <w:highlight w:val="none"/>
        </w:rPr>
      </w:pPr>
      <w:r>
        <w:rPr>
          <w:rFonts w:ascii="仿宋" w:hAnsi="仿宋" w:eastAsia="仿宋" w:cs="Arial Unicode MS"/>
          <w:sz w:val="32"/>
          <w:szCs w:val="32"/>
          <w:highlight w:val="none"/>
        </w:rPr>
        <w:t>18.斑点噪音抑制，多级可调</w:t>
      </w:r>
    </w:p>
    <w:p>
      <w:pPr>
        <w:pStyle w:val="343"/>
        <w:rPr>
          <w:rFonts w:hint="default" w:ascii="仿宋" w:hAnsi="仿宋" w:eastAsia="仿宋" w:cs="Arial Unicode MS"/>
          <w:sz w:val="32"/>
          <w:szCs w:val="32"/>
          <w:highlight w:val="none"/>
        </w:rPr>
      </w:pPr>
      <w:r>
        <w:rPr>
          <w:rFonts w:ascii="仿宋" w:hAnsi="仿宋" w:eastAsia="仿宋" w:cs="Arial Unicode MS"/>
          <w:sz w:val="32"/>
          <w:szCs w:val="32"/>
          <w:highlight w:val="none"/>
        </w:rPr>
        <w:t>19.一键自动优化</w:t>
      </w:r>
    </w:p>
    <w:p>
      <w:pPr>
        <w:pStyle w:val="343"/>
        <w:rPr>
          <w:rFonts w:hint="default" w:ascii="仿宋" w:hAnsi="仿宋" w:eastAsia="仿宋" w:cs="Arial Unicode MS"/>
          <w:sz w:val="32"/>
          <w:szCs w:val="32"/>
          <w:highlight w:val="none"/>
        </w:rPr>
      </w:pPr>
      <w:r>
        <w:rPr>
          <w:rFonts w:ascii="仿宋" w:hAnsi="仿宋" w:eastAsia="仿宋" w:cs="Arial Unicode MS"/>
          <w:sz w:val="32"/>
          <w:szCs w:val="32"/>
          <w:highlight w:val="none"/>
        </w:rPr>
        <w:t>20.图像放大功能，支持前端放大、后端放大</w:t>
      </w:r>
    </w:p>
    <w:p>
      <w:pPr>
        <w:pStyle w:val="343"/>
        <w:rPr>
          <w:rFonts w:hint="default" w:ascii="仿宋" w:hAnsi="仿宋" w:eastAsia="仿宋" w:cs="Arial Unicode MS"/>
          <w:sz w:val="32"/>
          <w:szCs w:val="32"/>
          <w:highlight w:val="none"/>
        </w:rPr>
      </w:pPr>
      <w:r>
        <w:rPr>
          <w:rFonts w:ascii="仿宋" w:hAnsi="仿宋" w:eastAsia="仿宋" w:cs="Arial Unicode MS"/>
          <w:sz w:val="32"/>
          <w:szCs w:val="32"/>
          <w:highlight w:val="none"/>
        </w:rPr>
        <w:t>21.支持一键全屏放大</w:t>
      </w:r>
    </w:p>
    <w:p>
      <w:pPr>
        <w:pStyle w:val="343"/>
        <w:rPr>
          <w:rFonts w:hint="default" w:ascii="仿宋" w:hAnsi="仿宋" w:eastAsia="仿宋" w:cs="Arial Unicode MS"/>
          <w:sz w:val="32"/>
          <w:szCs w:val="32"/>
          <w:highlight w:val="none"/>
        </w:rPr>
      </w:pPr>
      <w:r>
        <w:rPr>
          <w:rFonts w:ascii="仿宋" w:hAnsi="仿宋" w:eastAsia="仿宋" w:cs="Arial Unicode MS"/>
          <w:sz w:val="32"/>
          <w:szCs w:val="32"/>
          <w:highlight w:val="none"/>
        </w:rPr>
        <w:t>22.多语言操作界面：支持中文键盘输入</w:t>
      </w:r>
    </w:p>
    <w:p>
      <w:pPr>
        <w:pStyle w:val="343"/>
        <w:rPr>
          <w:rFonts w:hint="default" w:ascii="仿宋" w:hAnsi="仿宋" w:eastAsia="仿宋" w:cs="Arial Unicode MS"/>
          <w:sz w:val="32"/>
          <w:szCs w:val="32"/>
          <w:highlight w:val="none"/>
        </w:rPr>
      </w:pPr>
      <w:r>
        <w:rPr>
          <w:rFonts w:ascii="仿宋" w:hAnsi="仿宋" w:eastAsia="仿宋" w:cs="Arial Unicode MS"/>
          <w:sz w:val="32"/>
          <w:szCs w:val="32"/>
          <w:highlight w:val="none"/>
        </w:rPr>
        <w:t>23.支持穿刺引导功能</w:t>
      </w:r>
    </w:p>
    <w:p>
      <w:pPr>
        <w:pStyle w:val="343"/>
        <w:rPr>
          <w:rFonts w:hint="default" w:ascii="仿宋" w:hAnsi="仿宋" w:eastAsia="仿宋" w:cs="Arial Unicode MS"/>
          <w:sz w:val="32"/>
          <w:szCs w:val="32"/>
          <w:highlight w:val="none"/>
        </w:rPr>
      </w:pPr>
      <w:r>
        <w:rPr>
          <w:rFonts w:ascii="仿宋" w:hAnsi="仿宋" w:eastAsia="仿宋" w:cs="Arial Unicode MS"/>
          <w:sz w:val="32"/>
          <w:szCs w:val="32"/>
          <w:highlight w:val="none"/>
        </w:rPr>
        <w:t>24.支持穿刺增强</w:t>
      </w:r>
    </w:p>
    <w:p>
      <w:pPr>
        <w:pStyle w:val="343"/>
        <w:rPr>
          <w:rFonts w:hint="default" w:ascii="仿宋" w:hAnsi="仿宋" w:eastAsia="仿宋" w:cs="Arial Unicode MS"/>
          <w:sz w:val="32"/>
          <w:szCs w:val="32"/>
          <w:highlight w:val="none"/>
        </w:rPr>
      </w:pPr>
      <w:r>
        <w:rPr>
          <w:rFonts w:ascii="仿宋" w:hAnsi="仿宋" w:eastAsia="仿宋" w:cs="Arial Unicode MS"/>
          <w:sz w:val="32"/>
          <w:szCs w:val="32"/>
          <w:highlight w:val="none"/>
        </w:rPr>
        <w:t>25.图形化预设置：针对不同的检查脏器，预置最佳图像检查条件</w:t>
      </w:r>
    </w:p>
    <w:p>
      <w:pPr>
        <w:pStyle w:val="343"/>
        <w:rPr>
          <w:rFonts w:hint="default" w:ascii="仿宋" w:hAnsi="仿宋" w:eastAsia="仿宋" w:cs="Arial Unicode MS"/>
          <w:sz w:val="32"/>
          <w:szCs w:val="32"/>
          <w:highlight w:val="none"/>
        </w:rPr>
      </w:pPr>
      <w:r>
        <w:rPr>
          <w:rFonts w:ascii="仿宋" w:hAnsi="仿宋" w:eastAsia="仿宋" w:cs="Arial Unicode MS"/>
          <w:sz w:val="32"/>
          <w:szCs w:val="32"/>
          <w:highlight w:val="none"/>
        </w:rPr>
        <w:t>二、探头规格</w:t>
      </w:r>
    </w:p>
    <w:p>
      <w:pPr>
        <w:pStyle w:val="343"/>
        <w:rPr>
          <w:rFonts w:hint="default" w:ascii="仿宋" w:hAnsi="仿宋" w:eastAsia="仿宋" w:cs="Arial Unicode MS"/>
          <w:sz w:val="32"/>
          <w:szCs w:val="32"/>
          <w:highlight w:val="none"/>
        </w:rPr>
      </w:pPr>
      <w:r>
        <w:rPr>
          <w:rFonts w:ascii="仿宋" w:hAnsi="仿宋" w:eastAsia="仿宋" w:cs="Arial Unicode MS"/>
          <w:sz w:val="32"/>
          <w:szCs w:val="32"/>
          <w:highlight w:val="none"/>
        </w:rPr>
        <w:t>1.超宽频变频探头，可视可调</w:t>
      </w:r>
    </w:p>
    <w:p>
      <w:pPr>
        <w:pStyle w:val="343"/>
        <w:rPr>
          <w:rFonts w:hint="default" w:ascii="仿宋" w:hAnsi="仿宋" w:eastAsia="仿宋" w:cs="Arial Unicode MS"/>
          <w:sz w:val="32"/>
          <w:szCs w:val="32"/>
          <w:highlight w:val="none"/>
        </w:rPr>
      </w:pPr>
      <w:r>
        <w:rPr>
          <w:rFonts w:ascii="仿宋" w:hAnsi="仿宋" w:eastAsia="仿宋" w:cs="Arial Unicode MS"/>
          <w:sz w:val="32"/>
          <w:szCs w:val="32"/>
          <w:highlight w:val="none"/>
        </w:rPr>
        <w:t>2.可配置探头：凸阵探头、线阵探头</w:t>
      </w:r>
    </w:p>
    <w:p>
      <w:pPr>
        <w:pStyle w:val="343"/>
        <w:rPr>
          <w:rFonts w:hint="default" w:ascii="仿宋" w:hAnsi="仿宋" w:eastAsia="仿宋" w:cs="Arial Unicode MS"/>
          <w:sz w:val="32"/>
          <w:szCs w:val="32"/>
          <w:highlight w:val="none"/>
        </w:rPr>
      </w:pPr>
      <w:r>
        <w:rPr>
          <w:rFonts w:ascii="仿宋" w:hAnsi="仿宋" w:eastAsia="仿宋" w:cs="Arial Unicode MS"/>
          <w:sz w:val="32"/>
          <w:szCs w:val="32"/>
          <w:highlight w:val="none"/>
        </w:rPr>
        <w:t>3.腹部凸阵探头频率：1.0-5.0MHz</w:t>
      </w:r>
    </w:p>
    <w:p>
      <w:pPr>
        <w:pStyle w:val="343"/>
        <w:rPr>
          <w:rFonts w:hint="default" w:ascii="仿宋" w:hAnsi="仿宋" w:eastAsia="仿宋" w:cs="Arial Unicode MS"/>
          <w:sz w:val="32"/>
          <w:szCs w:val="32"/>
          <w:highlight w:val="none"/>
        </w:rPr>
      </w:pPr>
      <w:r>
        <w:rPr>
          <w:rFonts w:ascii="仿宋" w:hAnsi="仿宋" w:eastAsia="仿宋" w:cs="Arial Unicode MS"/>
          <w:sz w:val="32"/>
          <w:szCs w:val="32"/>
          <w:highlight w:val="none"/>
        </w:rPr>
        <w:t>4.线阵探头频率：</w:t>
      </w:r>
      <w:r>
        <w:rPr>
          <w:rFonts w:hint="default" w:ascii="仿宋" w:hAnsi="仿宋" w:eastAsia="仿宋" w:cs="Arial Unicode MS"/>
          <w:sz w:val="32"/>
          <w:szCs w:val="32"/>
          <w:highlight w:val="none"/>
        </w:rPr>
        <w:t>3</w:t>
      </w:r>
      <w:r>
        <w:rPr>
          <w:rFonts w:ascii="仿宋" w:hAnsi="仿宋" w:eastAsia="仿宋" w:cs="Arial Unicode MS"/>
          <w:sz w:val="32"/>
          <w:szCs w:val="32"/>
          <w:highlight w:val="none"/>
        </w:rPr>
        <w:t>.0-13.0MHz</w:t>
      </w:r>
    </w:p>
    <w:p>
      <w:pPr>
        <w:pStyle w:val="343"/>
        <w:rPr>
          <w:rFonts w:hint="default" w:ascii="仿宋" w:hAnsi="仿宋" w:eastAsia="仿宋" w:cs="Arial Unicode MS"/>
          <w:sz w:val="32"/>
          <w:szCs w:val="32"/>
          <w:highlight w:val="none"/>
        </w:rPr>
      </w:pPr>
      <w:r>
        <w:rPr>
          <w:rFonts w:ascii="仿宋" w:hAnsi="仿宋" w:eastAsia="仿宋" w:cs="Arial Unicode MS"/>
          <w:sz w:val="32"/>
          <w:szCs w:val="32"/>
          <w:highlight w:val="none"/>
        </w:rPr>
        <w:t>四、二维灰阶参数</w:t>
      </w:r>
    </w:p>
    <w:p>
      <w:pPr>
        <w:pStyle w:val="343"/>
        <w:rPr>
          <w:rFonts w:hint="default" w:ascii="仿宋" w:hAnsi="仿宋" w:eastAsia="仿宋" w:cs="Arial Unicode MS"/>
          <w:sz w:val="32"/>
          <w:szCs w:val="32"/>
          <w:highlight w:val="none"/>
        </w:rPr>
      </w:pPr>
      <w:r>
        <w:rPr>
          <w:rFonts w:ascii="仿宋" w:hAnsi="仿宋" w:eastAsia="仿宋" w:cs="Arial Unicode MS"/>
          <w:sz w:val="32"/>
          <w:szCs w:val="32"/>
          <w:highlight w:val="none"/>
        </w:rPr>
        <w:t>1.最大显示深度≥38cm</w:t>
      </w:r>
    </w:p>
    <w:p>
      <w:pPr>
        <w:pStyle w:val="343"/>
        <w:rPr>
          <w:rFonts w:hint="default" w:ascii="仿宋" w:hAnsi="仿宋" w:eastAsia="仿宋" w:cs="Arial Unicode MS"/>
          <w:sz w:val="32"/>
          <w:szCs w:val="32"/>
          <w:highlight w:val="none"/>
        </w:rPr>
      </w:pPr>
      <w:r>
        <w:rPr>
          <w:rFonts w:ascii="仿宋" w:hAnsi="仿宋" w:eastAsia="仿宋" w:cs="Arial Unicode MS"/>
          <w:sz w:val="32"/>
          <w:szCs w:val="32"/>
          <w:highlight w:val="none"/>
        </w:rPr>
        <w:t>2.发射声束聚焦：聚焦区域多级可调</w:t>
      </w:r>
    </w:p>
    <w:p>
      <w:pPr>
        <w:pStyle w:val="343"/>
        <w:rPr>
          <w:rFonts w:hint="default" w:ascii="仿宋" w:hAnsi="仿宋" w:eastAsia="仿宋" w:cs="Arial Unicode MS"/>
          <w:sz w:val="32"/>
          <w:szCs w:val="32"/>
          <w:highlight w:val="none"/>
        </w:rPr>
      </w:pPr>
      <w:r>
        <w:rPr>
          <w:rFonts w:ascii="仿宋" w:hAnsi="仿宋" w:eastAsia="仿宋" w:cs="Arial Unicode MS"/>
          <w:sz w:val="32"/>
          <w:szCs w:val="32"/>
          <w:highlight w:val="none"/>
        </w:rPr>
        <w:t>3.动态范围≥2</w:t>
      </w:r>
      <w:r>
        <w:rPr>
          <w:rFonts w:hint="default" w:ascii="仿宋" w:hAnsi="仿宋" w:eastAsia="仿宋" w:cs="Arial Unicode MS"/>
          <w:sz w:val="32"/>
          <w:szCs w:val="32"/>
          <w:highlight w:val="none"/>
        </w:rPr>
        <w:t>5</w:t>
      </w:r>
      <w:r>
        <w:rPr>
          <w:rFonts w:ascii="仿宋" w:hAnsi="仿宋" w:eastAsia="仿宋" w:cs="Arial Unicode MS"/>
          <w:sz w:val="32"/>
          <w:szCs w:val="32"/>
          <w:highlight w:val="none"/>
        </w:rPr>
        <w:t>0dB，可视可调</w:t>
      </w:r>
    </w:p>
    <w:p>
      <w:pPr>
        <w:pStyle w:val="343"/>
        <w:rPr>
          <w:rFonts w:hint="default" w:ascii="仿宋" w:hAnsi="仿宋" w:eastAsia="仿宋" w:cs="Arial Unicode MS"/>
          <w:sz w:val="32"/>
          <w:szCs w:val="32"/>
          <w:highlight w:val="none"/>
        </w:rPr>
      </w:pPr>
      <w:r>
        <w:rPr>
          <w:rFonts w:ascii="仿宋" w:hAnsi="仿宋" w:eastAsia="仿宋" w:cs="Arial Unicode MS"/>
          <w:sz w:val="32"/>
          <w:szCs w:val="32"/>
          <w:highlight w:val="none"/>
        </w:rPr>
        <w:t>4.物理滑动TGC分段调节≥8段</w:t>
      </w:r>
    </w:p>
    <w:p>
      <w:pPr>
        <w:pStyle w:val="343"/>
        <w:rPr>
          <w:rFonts w:hint="default" w:ascii="仿宋" w:hAnsi="仿宋" w:eastAsia="仿宋" w:cs="Arial Unicode MS"/>
          <w:sz w:val="32"/>
          <w:szCs w:val="32"/>
          <w:highlight w:val="none"/>
        </w:rPr>
      </w:pPr>
      <w:r>
        <w:rPr>
          <w:rFonts w:ascii="仿宋" w:hAnsi="仿宋" w:eastAsia="仿宋" w:cs="Arial Unicode MS"/>
          <w:sz w:val="32"/>
          <w:szCs w:val="32"/>
          <w:highlight w:val="none"/>
        </w:rPr>
        <w:t>5.侧向增益补偿LCG≥8段</w:t>
      </w:r>
    </w:p>
    <w:p>
      <w:pPr>
        <w:pStyle w:val="343"/>
        <w:rPr>
          <w:rFonts w:hint="default" w:ascii="仿宋" w:hAnsi="仿宋" w:eastAsia="仿宋" w:cs="Arial Unicode MS"/>
          <w:sz w:val="32"/>
          <w:szCs w:val="32"/>
          <w:highlight w:val="none"/>
        </w:rPr>
      </w:pPr>
      <w:r>
        <w:rPr>
          <w:rFonts w:ascii="仿宋" w:hAnsi="仿宋" w:eastAsia="仿宋" w:cs="Arial Unicode MS"/>
          <w:sz w:val="32"/>
          <w:szCs w:val="32"/>
          <w:highlight w:val="none"/>
        </w:rPr>
        <w:t>6.伪彩≥</w:t>
      </w:r>
      <w:r>
        <w:rPr>
          <w:rFonts w:hint="default" w:ascii="仿宋" w:hAnsi="仿宋" w:eastAsia="仿宋" w:cs="Arial Unicode MS"/>
          <w:sz w:val="32"/>
          <w:szCs w:val="32"/>
          <w:highlight w:val="none"/>
        </w:rPr>
        <w:t>3</w:t>
      </w:r>
      <w:r>
        <w:rPr>
          <w:rFonts w:ascii="仿宋" w:hAnsi="仿宋" w:eastAsia="仿宋" w:cs="Arial Unicode MS"/>
          <w:sz w:val="32"/>
          <w:szCs w:val="32"/>
          <w:highlight w:val="none"/>
        </w:rPr>
        <w:t>种</w:t>
      </w:r>
    </w:p>
    <w:p>
      <w:pPr>
        <w:pStyle w:val="343"/>
        <w:rPr>
          <w:rFonts w:hint="default" w:ascii="仿宋" w:hAnsi="仿宋" w:eastAsia="仿宋" w:cs="Arial Unicode MS"/>
          <w:sz w:val="32"/>
          <w:szCs w:val="32"/>
          <w:highlight w:val="none"/>
        </w:rPr>
      </w:pPr>
      <w:r>
        <w:rPr>
          <w:rFonts w:ascii="仿宋" w:hAnsi="仿宋" w:eastAsia="仿宋" w:cs="Arial Unicode MS"/>
          <w:sz w:val="32"/>
          <w:szCs w:val="32"/>
          <w:highlight w:val="none"/>
        </w:rPr>
        <w:t>五、彩色多普勒参数</w:t>
      </w:r>
    </w:p>
    <w:p>
      <w:pPr>
        <w:pStyle w:val="343"/>
        <w:rPr>
          <w:rFonts w:hint="default" w:ascii="仿宋" w:hAnsi="仿宋" w:eastAsia="仿宋" w:cs="Arial Unicode MS"/>
          <w:sz w:val="32"/>
          <w:szCs w:val="32"/>
          <w:highlight w:val="none"/>
        </w:rPr>
      </w:pPr>
      <w:r>
        <w:rPr>
          <w:rFonts w:ascii="仿宋" w:hAnsi="仿宋" w:eastAsia="仿宋" w:cs="Arial Unicode MS"/>
          <w:sz w:val="32"/>
          <w:szCs w:val="32"/>
          <w:highlight w:val="none"/>
        </w:rPr>
        <w:t>1.彩色增强功能：彩色多普勒能量图及方向性能量图</w:t>
      </w:r>
    </w:p>
    <w:p>
      <w:pPr>
        <w:pStyle w:val="343"/>
        <w:rPr>
          <w:rFonts w:hint="default" w:ascii="仿宋" w:hAnsi="仿宋" w:eastAsia="仿宋" w:cs="Arial Unicode MS"/>
          <w:sz w:val="32"/>
          <w:szCs w:val="32"/>
          <w:highlight w:val="none"/>
        </w:rPr>
      </w:pPr>
      <w:r>
        <w:rPr>
          <w:rFonts w:ascii="仿宋" w:hAnsi="仿宋" w:eastAsia="仿宋" w:cs="Arial Unicode MS"/>
          <w:sz w:val="32"/>
          <w:szCs w:val="32"/>
          <w:highlight w:val="none"/>
        </w:rPr>
        <w:t>2.彩色多普勒定量分析软件</w:t>
      </w:r>
    </w:p>
    <w:p>
      <w:pPr>
        <w:pStyle w:val="343"/>
        <w:rPr>
          <w:rFonts w:hint="default" w:ascii="仿宋" w:hAnsi="仿宋" w:eastAsia="仿宋" w:cs="Arial Unicode MS"/>
          <w:sz w:val="32"/>
          <w:szCs w:val="32"/>
          <w:highlight w:val="none"/>
        </w:rPr>
      </w:pPr>
      <w:r>
        <w:rPr>
          <w:rFonts w:ascii="仿宋" w:hAnsi="仿宋" w:eastAsia="仿宋" w:cs="Arial Unicode MS"/>
          <w:sz w:val="32"/>
          <w:szCs w:val="32"/>
          <w:highlight w:val="none"/>
        </w:rPr>
        <w:t>六、频谱多普勒参数</w:t>
      </w:r>
    </w:p>
    <w:p>
      <w:pPr>
        <w:pStyle w:val="343"/>
        <w:rPr>
          <w:rFonts w:hint="default" w:ascii="仿宋" w:hAnsi="仿宋" w:eastAsia="仿宋" w:cs="Arial Unicode MS"/>
          <w:sz w:val="32"/>
          <w:szCs w:val="32"/>
          <w:highlight w:val="none"/>
        </w:rPr>
      </w:pPr>
      <w:r>
        <w:rPr>
          <w:rFonts w:ascii="仿宋" w:hAnsi="仿宋" w:eastAsia="仿宋" w:cs="Arial Unicode MS"/>
          <w:sz w:val="32"/>
          <w:szCs w:val="32"/>
          <w:highlight w:val="none"/>
        </w:rPr>
        <w:t>1.方式：脉冲波多普勒（PW）、连续波多普勒（CW）</w:t>
      </w:r>
    </w:p>
    <w:p>
      <w:pPr>
        <w:pStyle w:val="343"/>
        <w:rPr>
          <w:rFonts w:hint="default" w:ascii="仿宋" w:hAnsi="仿宋" w:eastAsia="仿宋" w:cs="Arial Unicode MS"/>
          <w:sz w:val="32"/>
          <w:szCs w:val="32"/>
          <w:highlight w:val="none"/>
        </w:rPr>
      </w:pPr>
      <w:r>
        <w:rPr>
          <w:rFonts w:ascii="仿宋" w:hAnsi="仿宋" w:eastAsia="仿宋" w:cs="Arial Unicode MS"/>
          <w:sz w:val="32"/>
          <w:szCs w:val="32"/>
          <w:highlight w:val="none"/>
        </w:rPr>
        <w:t>2.B/D兼用：线阵：B/PW，凸阵：B/PW，扇扫：B/PW、B/CW</w:t>
      </w:r>
    </w:p>
    <w:p>
      <w:pPr>
        <w:pStyle w:val="343"/>
        <w:rPr>
          <w:rFonts w:hint="default" w:ascii="仿宋" w:hAnsi="仿宋" w:eastAsia="仿宋" w:cs="Arial Unicode MS"/>
          <w:color w:val="FF0000"/>
          <w:sz w:val="32"/>
          <w:szCs w:val="32"/>
          <w:highlight w:val="none"/>
        </w:rPr>
      </w:pPr>
      <w:r>
        <w:rPr>
          <w:rFonts w:ascii="仿宋" w:hAnsi="仿宋" w:eastAsia="仿宋" w:cs="Arial Unicode MS"/>
          <w:sz w:val="32"/>
          <w:szCs w:val="32"/>
          <w:highlight w:val="none"/>
        </w:rPr>
        <w:t>3.</w:t>
      </w:r>
      <w:r>
        <w:rPr>
          <w:rFonts w:ascii="仿宋" w:hAnsi="仿宋" w:eastAsia="仿宋" w:cs="Arial Unicode MS"/>
          <w:color w:val="auto"/>
          <w:sz w:val="32"/>
          <w:szCs w:val="32"/>
          <w:highlight w:val="none"/>
        </w:rPr>
        <w:t>取样宽度及位置范围：宽度 0.</w:t>
      </w:r>
      <w:r>
        <w:rPr>
          <w:rFonts w:hint="default" w:ascii="仿宋" w:hAnsi="仿宋" w:eastAsia="仿宋" w:cs="Arial Unicode MS"/>
          <w:color w:val="auto"/>
          <w:sz w:val="32"/>
          <w:szCs w:val="32"/>
          <w:highlight w:val="none"/>
        </w:rPr>
        <w:t>5mm</w:t>
      </w:r>
      <w:r>
        <w:rPr>
          <w:rFonts w:ascii="仿宋" w:hAnsi="仿宋" w:eastAsia="仿宋" w:cs="Arial Unicode MS"/>
          <w:color w:val="auto"/>
          <w:sz w:val="32"/>
          <w:szCs w:val="32"/>
          <w:highlight w:val="none"/>
        </w:rPr>
        <w:t>–</w:t>
      </w:r>
      <w:r>
        <w:rPr>
          <w:rFonts w:hint="default" w:ascii="仿宋" w:hAnsi="仿宋" w:eastAsia="仿宋" w:cs="Arial Unicode MS"/>
          <w:color w:val="auto"/>
          <w:sz w:val="32"/>
          <w:szCs w:val="32"/>
          <w:highlight w:val="none"/>
        </w:rPr>
        <w:t>20</w:t>
      </w:r>
      <w:r>
        <w:rPr>
          <w:rFonts w:ascii="仿宋" w:hAnsi="仿宋" w:eastAsia="仿宋" w:cs="Arial Unicode MS"/>
          <w:color w:val="auto"/>
          <w:sz w:val="32"/>
          <w:szCs w:val="32"/>
          <w:highlight w:val="none"/>
        </w:rPr>
        <w:t>mm</w:t>
      </w:r>
    </w:p>
    <w:p>
      <w:pPr>
        <w:pStyle w:val="343"/>
        <w:rPr>
          <w:rFonts w:hint="default" w:ascii="仿宋" w:hAnsi="仿宋" w:eastAsia="仿宋" w:cs="Arial Unicode MS"/>
          <w:sz w:val="32"/>
          <w:szCs w:val="32"/>
          <w:highlight w:val="none"/>
        </w:rPr>
      </w:pPr>
      <w:r>
        <w:rPr>
          <w:rFonts w:ascii="仿宋" w:hAnsi="仿宋" w:eastAsia="仿宋" w:cs="Arial Unicode MS"/>
          <w:sz w:val="32"/>
          <w:szCs w:val="32"/>
          <w:highlight w:val="none"/>
        </w:rPr>
        <w:t>4.显示控制：反转显示（左/右；上/下）</w:t>
      </w:r>
    </w:p>
    <w:p>
      <w:pPr>
        <w:pStyle w:val="343"/>
        <w:rPr>
          <w:rFonts w:hint="default" w:ascii="仿宋" w:hAnsi="仿宋" w:eastAsia="仿宋" w:cs="Arial Unicode MS"/>
          <w:sz w:val="32"/>
          <w:szCs w:val="32"/>
          <w:highlight w:val="none"/>
        </w:rPr>
      </w:pPr>
      <w:r>
        <w:rPr>
          <w:rFonts w:ascii="仿宋" w:hAnsi="仿宋" w:eastAsia="仿宋" w:cs="Arial Unicode MS"/>
          <w:sz w:val="32"/>
          <w:szCs w:val="32"/>
          <w:highlight w:val="none"/>
        </w:rPr>
        <w:t>5.频谱实时包络功能，在实时诊断下，频谱（PW/CW）实时包络并显示血流参数</w:t>
      </w:r>
    </w:p>
    <w:p>
      <w:pPr>
        <w:pStyle w:val="343"/>
        <w:rPr>
          <w:rFonts w:hint="default" w:ascii="仿宋" w:hAnsi="仿宋" w:eastAsia="仿宋" w:cs="Arial Unicode MS"/>
          <w:sz w:val="32"/>
          <w:szCs w:val="32"/>
          <w:highlight w:val="none"/>
        </w:rPr>
      </w:pPr>
      <w:r>
        <w:rPr>
          <w:rFonts w:ascii="仿宋" w:hAnsi="仿宋" w:eastAsia="仿宋" w:cs="Arial Unicode MS"/>
          <w:sz w:val="32"/>
          <w:szCs w:val="32"/>
          <w:highlight w:val="none"/>
        </w:rPr>
        <w:t>七、系统通用技术规格</w:t>
      </w:r>
    </w:p>
    <w:p>
      <w:pPr>
        <w:pStyle w:val="343"/>
        <w:rPr>
          <w:rFonts w:hint="default" w:ascii="仿宋" w:hAnsi="仿宋" w:eastAsia="仿宋" w:cs="Arial Unicode MS"/>
          <w:sz w:val="32"/>
          <w:szCs w:val="32"/>
          <w:highlight w:val="none"/>
        </w:rPr>
      </w:pPr>
      <w:r>
        <w:rPr>
          <w:rFonts w:ascii="仿宋" w:hAnsi="仿宋" w:eastAsia="仿宋" w:cs="Arial Unicode MS"/>
          <w:sz w:val="32"/>
          <w:szCs w:val="32"/>
          <w:highlight w:val="none"/>
        </w:rPr>
        <w:t>1.内置锂电池独立供电</w:t>
      </w:r>
    </w:p>
    <w:p>
      <w:pPr>
        <w:pStyle w:val="343"/>
        <w:rPr>
          <w:rFonts w:hint="default" w:ascii="仿宋" w:hAnsi="仿宋" w:eastAsia="仿宋" w:cs="Arial Unicode MS"/>
          <w:sz w:val="32"/>
          <w:szCs w:val="32"/>
          <w:highlight w:val="none"/>
        </w:rPr>
      </w:pPr>
      <w:r>
        <w:rPr>
          <w:rFonts w:ascii="仿宋" w:hAnsi="仿宋" w:eastAsia="仿宋" w:cs="Arial Unicode MS"/>
          <w:sz w:val="32"/>
          <w:szCs w:val="32"/>
          <w:highlight w:val="none"/>
        </w:rPr>
        <w:t>2.配置DICOM3.0接口</w:t>
      </w:r>
    </w:p>
    <w:p>
      <w:pPr>
        <w:pStyle w:val="343"/>
        <w:rPr>
          <w:rFonts w:hint="default" w:ascii="仿宋" w:hAnsi="仿宋" w:eastAsia="仿宋" w:cs="Arial Unicode MS"/>
          <w:sz w:val="32"/>
          <w:szCs w:val="32"/>
          <w:highlight w:val="none"/>
        </w:rPr>
      </w:pPr>
      <w:r>
        <w:rPr>
          <w:rFonts w:ascii="仿宋" w:hAnsi="仿宋" w:eastAsia="仿宋" w:cs="Arial Unicode MS"/>
          <w:sz w:val="32"/>
          <w:szCs w:val="32"/>
          <w:highlight w:val="none"/>
        </w:rPr>
        <w:t>3.主机内置USB接口≥2个</w:t>
      </w:r>
    </w:p>
    <w:p>
      <w:pPr>
        <w:pStyle w:val="343"/>
        <w:rPr>
          <w:rFonts w:hint="default" w:ascii="仿宋" w:hAnsi="仿宋" w:eastAsia="仿宋" w:cs="Arial Unicode MS"/>
          <w:sz w:val="32"/>
          <w:szCs w:val="32"/>
          <w:highlight w:val="none"/>
        </w:rPr>
      </w:pPr>
      <w:r>
        <w:rPr>
          <w:rFonts w:ascii="仿宋" w:hAnsi="仿宋" w:eastAsia="仿宋" w:cs="Arial Unicode MS"/>
          <w:sz w:val="32"/>
          <w:szCs w:val="32"/>
          <w:highlight w:val="none"/>
        </w:rPr>
        <w:t>4.主机内置H</w:t>
      </w:r>
      <w:r>
        <w:rPr>
          <w:rFonts w:hint="default" w:ascii="仿宋" w:hAnsi="仿宋" w:eastAsia="仿宋" w:cs="Arial Unicode MS"/>
          <w:sz w:val="32"/>
          <w:szCs w:val="32"/>
          <w:highlight w:val="none"/>
        </w:rPr>
        <w:t>DMI、</w:t>
      </w:r>
      <w:r>
        <w:rPr>
          <w:rFonts w:ascii="仿宋" w:hAnsi="仿宋" w:eastAsia="仿宋" w:cs="Arial Unicode MS"/>
          <w:sz w:val="32"/>
          <w:szCs w:val="32"/>
          <w:highlight w:val="none"/>
        </w:rPr>
        <w:t>S-VIDEO等接口</w:t>
      </w:r>
    </w:p>
    <w:p>
      <w:pPr>
        <w:pStyle w:val="343"/>
        <w:rPr>
          <w:rFonts w:hint="default" w:ascii="仿宋" w:hAnsi="仿宋" w:eastAsia="仿宋" w:cs="Arial Unicode MS"/>
          <w:sz w:val="32"/>
          <w:szCs w:val="32"/>
          <w:highlight w:val="none"/>
        </w:rPr>
      </w:pPr>
      <w:r>
        <w:rPr>
          <w:rFonts w:ascii="仿宋" w:hAnsi="仿宋" w:eastAsia="仿宋" w:cs="Arial Unicode MS"/>
          <w:sz w:val="32"/>
          <w:szCs w:val="32"/>
          <w:highlight w:val="none"/>
        </w:rPr>
        <w:t>5.配置专用台车</w:t>
      </w:r>
    </w:p>
    <w:p>
      <w:pPr>
        <w:pStyle w:val="343"/>
        <w:rPr>
          <w:rFonts w:hint="default" w:ascii="仿宋" w:hAnsi="仿宋" w:eastAsia="仿宋" w:cs="Arial Unicode MS"/>
          <w:sz w:val="32"/>
          <w:szCs w:val="32"/>
          <w:highlight w:val="none"/>
        </w:rPr>
      </w:pPr>
      <w:r>
        <w:rPr>
          <w:rFonts w:ascii="仿宋" w:hAnsi="仿宋" w:eastAsia="仿宋" w:cs="Arial Unicode MS"/>
          <w:sz w:val="32"/>
          <w:szCs w:val="32"/>
          <w:highlight w:val="none"/>
        </w:rPr>
        <w:t>八、测量和分析</w:t>
      </w:r>
    </w:p>
    <w:p>
      <w:pPr>
        <w:pStyle w:val="343"/>
        <w:rPr>
          <w:rFonts w:hint="default" w:ascii="仿宋" w:hAnsi="仿宋" w:eastAsia="仿宋" w:cs="Arial Unicode MS"/>
          <w:sz w:val="32"/>
          <w:szCs w:val="32"/>
          <w:highlight w:val="none"/>
        </w:rPr>
      </w:pPr>
      <w:r>
        <w:rPr>
          <w:rFonts w:ascii="仿宋" w:hAnsi="仿宋" w:eastAsia="仿宋" w:cs="Arial Unicode MS"/>
          <w:sz w:val="32"/>
          <w:szCs w:val="32"/>
          <w:highlight w:val="none"/>
        </w:rPr>
        <w:t>1.常规测量软件包：距离、面积、体积、角度、时间、斜率、心率等</w:t>
      </w:r>
    </w:p>
    <w:p>
      <w:pPr>
        <w:pStyle w:val="343"/>
        <w:rPr>
          <w:rFonts w:hint="default" w:ascii="仿宋" w:hAnsi="仿宋" w:eastAsia="仿宋" w:cs="Arial Unicode MS"/>
          <w:sz w:val="32"/>
          <w:szCs w:val="32"/>
          <w:highlight w:val="none"/>
        </w:rPr>
      </w:pPr>
      <w:r>
        <w:rPr>
          <w:rFonts w:ascii="仿宋" w:hAnsi="仿宋" w:eastAsia="仿宋" w:cs="Arial Unicode MS"/>
          <w:sz w:val="32"/>
          <w:szCs w:val="32"/>
          <w:highlight w:val="none"/>
        </w:rPr>
        <w:t>2.腹部测量软件包</w:t>
      </w:r>
    </w:p>
    <w:p>
      <w:pPr>
        <w:pStyle w:val="343"/>
        <w:rPr>
          <w:rFonts w:hint="default" w:ascii="仿宋" w:hAnsi="仿宋" w:eastAsia="仿宋" w:cs="Arial Unicode MS"/>
          <w:sz w:val="32"/>
          <w:szCs w:val="32"/>
          <w:highlight w:val="none"/>
        </w:rPr>
      </w:pPr>
      <w:r>
        <w:rPr>
          <w:rFonts w:ascii="仿宋" w:hAnsi="仿宋" w:eastAsia="仿宋" w:cs="Arial Unicode MS"/>
          <w:sz w:val="32"/>
          <w:szCs w:val="32"/>
          <w:highlight w:val="none"/>
        </w:rPr>
        <w:t>3.妇科测量软件包</w:t>
      </w:r>
    </w:p>
    <w:p>
      <w:pPr>
        <w:pStyle w:val="343"/>
        <w:rPr>
          <w:rFonts w:hint="default" w:ascii="仿宋" w:hAnsi="仿宋" w:eastAsia="仿宋" w:cs="Arial Unicode MS"/>
          <w:sz w:val="32"/>
          <w:szCs w:val="32"/>
          <w:highlight w:val="none"/>
        </w:rPr>
      </w:pPr>
      <w:r>
        <w:rPr>
          <w:rFonts w:ascii="仿宋" w:hAnsi="仿宋" w:eastAsia="仿宋" w:cs="Arial Unicode MS"/>
          <w:sz w:val="32"/>
          <w:szCs w:val="32"/>
          <w:highlight w:val="none"/>
        </w:rPr>
        <w:t>4.产科测量软件包</w:t>
      </w:r>
    </w:p>
    <w:p>
      <w:pPr>
        <w:pStyle w:val="343"/>
        <w:rPr>
          <w:rFonts w:hint="default" w:ascii="仿宋" w:hAnsi="仿宋" w:eastAsia="仿宋" w:cs="Arial Unicode MS"/>
          <w:sz w:val="32"/>
          <w:szCs w:val="32"/>
          <w:highlight w:val="none"/>
        </w:rPr>
      </w:pPr>
      <w:r>
        <w:rPr>
          <w:rFonts w:ascii="仿宋" w:hAnsi="仿宋" w:eastAsia="仿宋" w:cs="Arial Unicode MS"/>
          <w:sz w:val="32"/>
          <w:szCs w:val="32"/>
          <w:highlight w:val="none"/>
        </w:rPr>
        <w:t>5.心脏测量软件包</w:t>
      </w:r>
    </w:p>
    <w:p>
      <w:pPr>
        <w:pStyle w:val="343"/>
        <w:rPr>
          <w:rFonts w:hint="default" w:ascii="仿宋" w:hAnsi="仿宋" w:eastAsia="仿宋" w:cs="Arial Unicode MS"/>
          <w:sz w:val="32"/>
          <w:szCs w:val="32"/>
          <w:highlight w:val="none"/>
        </w:rPr>
      </w:pPr>
      <w:r>
        <w:rPr>
          <w:rFonts w:ascii="仿宋" w:hAnsi="仿宋" w:eastAsia="仿宋" w:cs="Arial Unicode MS"/>
          <w:sz w:val="32"/>
          <w:szCs w:val="32"/>
          <w:highlight w:val="none"/>
        </w:rPr>
        <w:t>6.泌尿测量软件包</w:t>
      </w:r>
    </w:p>
    <w:p>
      <w:pPr>
        <w:pStyle w:val="343"/>
        <w:rPr>
          <w:rFonts w:hint="default" w:ascii="仿宋" w:hAnsi="仿宋" w:eastAsia="仿宋" w:cs="Arial Unicode MS"/>
          <w:sz w:val="32"/>
          <w:szCs w:val="32"/>
          <w:highlight w:val="none"/>
        </w:rPr>
      </w:pPr>
      <w:r>
        <w:rPr>
          <w:rFonts w:ascii="仿宋" w:hAnsi="仿宋" w:eastAsia="仿宋" w:cs="Arial Unicode MS"/>
          <w:sz w:val="32"/>
          <w:szCs w:val="32"/>
          <w:highlight w:val="none"/>
        </w:rPr>
        <w:t>7.小器官测量软件包</w:t>
      </w:r>
    </w:p>
    <w:p>
      <w:pPr>
        <w:pStyle w:val="343"/>
        <w:rPr>
          <w:rFonts w:hint="default" w:ascii="仿宋" w:hAnsi="仿宋" w:eastAsia="仿宋" w:cs="Arial Unicode MS"/>
          <w:sz w:val="32"/>
          <w:szCs w:val="32"/>
          <w:highlight w:val="none"/>
        </w:rPr>
      </w:pPr>
      <w:r>
        <w:rPr>
          <w:rFonts w:ascii="仿宋" w:hAnsi="仿宋" w:eastAsia="仿宋" w:cs="Arial Unicode MS"/>
          <w:sz w:val="32"/>
          <w:szCs w:val="32"/>
          <w:highlight w:val="none"/>
        </w:rPr>
        <w:t>8.儿科测量软件包</w:t>
      </w:r>
    </w:p>
    <w:p>
      <w:pPr>
        <w:pStyle w:val="343"/>
        <w:rPr>
          <w:rFonts w:hint="default" w:ascii="仿宋" w:hAnsi="仿宋" w:eastAsia="仿宋" w:cs="Arial Unicode MS"/>
          <w:sz w:val="32"/>
          <w:szCs w:val="32"/>
          <w:highlight w:val="none"/>
        </w:rPr>
      </w:pPr>
      <w:r>
        <w:rPr>
          <w:rFonts w:ascii="仿宋" w:hAnsi="仿宋" w:eastAsia="仿宋" w:cs="Arial Unicode MS"/>
          <w:sz w:val="32"/>
          <w:szCs w:val="32"/>
          <w:highlight w:val="none"/>
        </w:rPr>
        <w:t>9.血管测量软件包</w:t>
      </w:r>
    </w:p>
    <w:p>
      <w:pPr>
        <w:pStyle w:val="343"/>
        <w:rPr>
          <w:rFonts w:hint="default" w:ascii="仿宋" w:hAnsi="仿宋" w:eastAsia="仿宋" w:cs="Arial Unicode MS"/>
          <w:sz w:val="32"/>
          <w:szCs w:val="32"/>
          <w:highlight w:val="none"/>
        </w:rPr>
      </w:pPr>
      <w:r>
        <w:rPr>
          <w:rFonts w:ascii="仿宋" w:hAnsi="仿宋" w:eastAsia="仿宋" w:cs="Arial Unicode MS"/>
          <w:sz w:val="32"/>
          <w:szCs w:val="32"/>
          <w:highlight w:val="none"/>
        </w:rPr>
        <w:t>九、图像存储，回放和浏览</w:t>
      </w:r>
    </w:p>
    <w:p>
      <w:pPr>
        <w:pStyle w:val="343"/>
        <w:rPr>
          <w:rFonts w:hint="default" w:ascii="仿宋" w:hAnsi="仿宋" w:eastAsia="仿宋" w:cs="Arial Unicode MS"/>
          <w:color w:val="auto"/>
          <w:sz w:val="32"/>
          <w:szCs w:val="32"/>
          <w:highlight w:val="none"/>
        </w:rPr>
      </w:pPr>
      <w:r>
        <w:rPr>
          <w:rFonts w:ascii="仿宋" w:hAnsi="仿宋" w:eastAsia="仿宋" w:cs="Arial Unicode MS"/>
          <w:color w:val="auto"/>
          <w:sz w:val="32"/>
          <w:szCs w:val="32"/>
          <w:highlight w:val="none"/>
        </w:rPr>
        <w:t>1.主机内置报告系统</w:t>
      </w:r>
    </w:p>
    <w:p>
      <w:pPr>
        <w:pStyle w:val="343"/>
        <w:rPr>
          <w:rFonts w:hint="default" w:ascii="仿宋" w:hAnsi="仿宋" w:eastAsia="仿宋" w:cs="Arial Unicode MS"/>
          <w:color w:val="FF0000"/>
          <w:sz w:val="32"/>
          <w:szCs w:val="32"/>
          <w:highlight w:val="none"/>
        </w:rPr>
      </w:pPr>
      <w:r>
        <w:rPr>
          <w:rFonts w:ascii="仿宋" w:hAnsi="仿宋" w:eastAsia="仿宋" w:cs="Arial Unicode MS"/>
          <w:color w:val="auto"/>
          <w:sz w:val="32"/>
          <w:szCs w:val="32"/>
          <w:highlight w:val="none"/>
        </w:rPr>
        <w:t>2</w:t>
      </w:r>
      <w:r>
        <w:rPr>
          <w:rFonts w:hint="default" w:ascii="仿宋" w:hAnsi="仿宋" w:eastAsia="仿宋" w:cs="Arial Unicode MS"/>
          <w:color w:val="auto"/>
          <w:sz w:val="32"/>
          <w:szCs w:val="32"/>
          <w:highlight w:val="none"/>
        </w:rPr>
        <w:t>.</w:t>
      </w:r>
      <w:r>
        <w:rPr>
          <w:rFonts w:ascii="仿宋" w:hAnsi="仿宋" w:eastAsia="仿宋" w:cs="Arial Unicode MS"/>
          <w:color w:val="auto"/>
          <w:sz w:val="32"/>
          <w:szCs w:val="32"/>
          <w:highlight w:val="none"/>
        </w:rPr>
        <w:t>具备智能化诊查记录与快速归档功能，支持自定义体位图及文本注释的同步编辑与存储</w:t>
      </w:r>
    </w:p>
    <w:p>
      <w:pPr>
        <w:pStyle w:val="343"/>
        <w:rPr>
          <w:rFonts w:hint="default" w:ascii="仿宋" w:hAnsi="仿宋" w:eastAsia="仿宋" w:cs="Arial Unicode MS"/>
          <w:sz w:val="32"/>
          <w:szCs w:val="32"/>
          <w:highlight w:val="none"/>
        </w:rPr>
      </w:pPr>
      <w:r>
        <w:rPr>
          <w:rFonts w:hint="default" w:ascii="仿宋" w:hAnsi="仿宋" w:eastAsia="仿宋" w:cs="Arial Unicode MS"/>
          <w:sz w:val="32"/>
          <w:szCs w:val="32"/>
          <w:highlight w:val="none"/>
        </w:rPr>
        <w:t>3</w:t>
      </w:r>
      <w:r>
        <w:rPr>
          <w:rFonts w:ascii="仿宋" w:hAnsi="仿宋" w:eastAsia="仿宋" w:cs="Arial Unicode MS"/>
          <w:sz w:val="32"/>
          <w:szCs w:val="32"/>
          <w:highlight w:val="none"/>
        </w:rPr>
        <w:t>.具备快速存储和回放屏幕图像、电影</w:t>
      </w:r>
    </w:p>
    <w:p>
      <w:pPr>
        <w:pStyle w:val="343"/>
        <w:rPr>
          <w:rFonts w:hint="default" w:ascii="仿宋" w:hAnsi="仿宋" w:eastAsia="仿宋" w:cs="Arial Unicode MS"/>
          <w:sz w:val="32"/>
          <w:szCs w:val="32"/>
          <w:highlight w:val="none"/>
        </w:rPr>
      </w:pPr>
      <w:r>
        <w:rPr>
          <w:rFonts w:hint="default" w:ascii="仿宋" w:hAnsi="仿宋" w:eastAsia="仿宋" w:cs="Arial Unicode MS"/>
          <w:sz w:val="32"/>
          <w:szCs w:val="32"/>
          <w:highlight w:val="none"/>
        </w:rPr>
        <w:t>4</w:t>
      </w:r>
      <w:r>
        <w:rPr>
          <w:rFonts w:ascii="仿宋" w:hAnsi="仿宋" w:eastAsia="仿宋" w:cs="Arial Unicode MS"/>
          <w:sz w:val="32"/>
          <w:szCs w:val="32"/>
          <w:highlight w:val="none"/>
        </w:rPr>
        <w:t>.存储动态、静态图像，屏幕可显示硬盘容量数据信息</w:t>
      </w:r>
    </w:p>
    <w:p>
      <w:pPr>
        <w:pStyle w:val="343"/>
        <w:rPr>
          <w:rFonts w:hint="default" w:ascii="仿宋" w:hAnsi="仿宋" w:eastAsia="仿宋" w:cs="Arial Unicode MS"/>
          <w:sz w:val="32"/>
          <w:szCs w:val="32"/>
          <w:highlight w:val="none"/>
        </w:rPr>
      </w:pPr>
      <w:r>
        <w:rPr>
          <w:rFonts w:hint="default" w:ascii="仿宋" w:hAnsi="仿宋" w:eastAsia="仿宋" w:cs="Arial Unicode MS"/>
          <w:sz w:val="32"/>
          <w:szCs w:val="32"/>
          <w:highlight w:val="none"/>
        </w:rPr>
        <w:t>5</w:t>
      </w:r>
      <w:r>
        <w:rPr>
          <w:rFonts w:ascii="仿宋" w:hAnsi="仿宋" w:eastAsia="仿宋" w:cs="Arial Unicode MS"/>
          <w:sz w:val="32"/>
          <w:szCs w:val="32"/>
          <w:highlight w:val="none"/>
        </w:rPr>
        <w:t>.主机自动生成报告</w:t>
      </w:r>
    </w:p>
    <w:p>
      <w:pPr>
        <w:pStyle w:val="343"/>
        <w:rPr>
          <w:rFonts w:hint="default" w:ascii="仿宋" w:hAnsi="仿宋" w:eastAsia="仿宋" w:cs="Arial Unicode MS"/>
          <w:sz w:val="32"/>
          <w:szCs w:val="32"/>
          <w:highlight w:val="none"/>
        </w:rPr>
      </w:pPr>
      <w:r>
        <w:rPr>
          <w:rFonts w:hint="default" w:ascii="仿宋" w:hAnsi="仿宋" w:eastAsia="仿宋" w:cs="Arial Unicode MS"/>
          <w:sz w:val="32"/>
          <w:szCs w:val="32"/>
          <w:highlight w:val="none"/>
        </w:rPr>
        <w:t>6.</w:t>
      </w:r>
      <w:r>
        <w:rPr>
          <w:rFonts w:ascii="仿宋" w:hAnsi="仿宋" w:eastAsia="仿宋" w:cs="Arial Unicode MS"/>
          <w:sz w:val="32"/>
          <w:szCs w:val="32"/>
          <w:highlight w:val="none"/>
        </w:rPr>
        <w:t>支持内置硬盘、USB移动存储设备等介质</w:t>
      </w:r>
    </w:p>
    <w:p>
      <w:pPr>
        <w:pStyle w:val="343"/>
        <w:rPr>
          <w:rFonts w:hint="default" w:ascii="仿宋" w:hAnsi="仿宋" w:eastAsia="仿宋" w:cs="Arial Unicode MS"/>
          <w:sz w:val="32"/>
          <w:szCs w:val="32"/>
          <w:highlight w:val="none"/>
        </w:rPr>
      </w:pPr>
      <w:r>
        <w:rPr>
          <w:rFonts w:hint="default" w:ascii="仿宋" w:hAnsi="仿宋" w:eastAsia="仿宋" w:cs="Arial Unicode MS"/>
          <w:sz w:val="32"/>
          <w:szCs w:val="32"/>
          <w:highlight w:val="none"/>
        </w:rPr>
        <w:t>7</w:t>
      </w:r>
      <w:r>
        <w:rPr>
          <w:rFonts w:ascii="仿宋" w:hAnsi="仿宋" w:eastAsia="仿宋" w:cs="Arial Unicode MS"/>
          <w:sz w:val="32"/>
          <w:szCs w:val="32"/>
          <w:highlight w:val="none"/>
        </w:rPr>
        <w:t>.支持AVI、WMV、JPG、BMP、TIF等格式输出</w:t>
      </w:r>
    </w:p>
    <w:p>
      <w:pPr>
        <w:pStyle w:val="343"/>
        <w:rPr>
          <w:rFonts w:hint="default" w:ascii="仿宋" w:hAnsi="仿宋" w:eastAsia="仿宋" w:cs="Arial Unicode MS"/>
          <w:sz w:val="32"/>
          <w:szCs w:val="32"/>
          <w:highlight w:val="none"/>
          <w:lang w:val="en-US" w:eastAsia="zh-CN"/>
        </w:rPr>
      </w:pPr>
      <w:r>
        <w:rPr>
          <w:rFonts w:ascii="仿宋" w:hAnsi="仿宋" w:eastAsia="仿宋" w:cs="Arial Unicode MS"/>
          <w:sz w:val="32"/>
          <w:szCs w:val="32"/>
          <w:highlight w:val="none"/>
        </w:rPr>
        <w:t>十、超声图文工作站</w:t>
      </w:r>
      <w:r>
        <w:rPr>
          <w:rFonts w:hint="eastAsia" w:ascii="仿宋" w:hAnsi="仿宋" w:eastAsia="仿宋" w:cs="Arial Unicode MS"/>
          <w:sz w:val="32"/>
          <w:szCs w:val="32"/>
          <w:highlight w:val="none"/>
          <w:lang w:val="en-US" w:eastAsia="zh-CN"/>
        </w:rPr>
        <w:t>包含以下配置：</w:t>
      </w:r>
    </w:p>
    <w:p>
      <w:pPr>
        <w:pStyle w:val="343"/>
        <w:rPr>
          <w:rFonts w:hint="default" w:ascii="仿宋" w:hAnsi="仿宋" w:eastAsia="仿宋" w:cs="Arial Unicode MS"/>
          <w:sz w:val="32"/>
          <w:szCs w:val="32"/>
          <w:highlight w:val="none"/>
        </w:rPr>
      </w:pPr>
      <w:r>
        <w:rPr>
          <w:rFonts w:hint="default" w:ascii="仿宋" w:hAnsi="仿宋" w:eastAsia="仿宋" w:cs="Arial Unicode MS"/>
          <w:sz w:val="32"/>
          <w:szCs w:val="32"/>
          <w:highlight w:val="none"/>
        </w:rPr>
        <w:t>1.</w:t>
      </w:r>
      <w:r>
        <w:rPr>
          <w:rFonts w:ascii="仿宋" w:hAnsi="仿宋" w:eastAsia="仿宋" w:cs="Arial Unicode MS"/>
          <w:sz w:val="32"/>
          <w:szCs w:val="32"/>
          <w:highlight w:val="none"/>
        </w:rPr>
        <w:t>电脑主机</w:t>
      </w:r>
    </w:p>
    <w:p>
      <w:pPr>
        <w:pStyle w:val="343"/>
        <w:rPr>
          <w:rFonts w:hint="default" w:ascii="仿宋" w:hAnsi="仿宋" w:eastAsia="仿宋" w:cs="Arial Unicode MS"/>
          <w:sz w:val="32"/>
          <w:szCs w:val="32"/>
          <w:highlight w:val="none"/>
        </w:rPr>
      </w:pPr>
      <w:r>
        <w:rPr>
          <w:rFonts w:ascii="仿宋" w:hAnsi="仿宋" w:eastAsia="仿宋" w:cs="Arial Unicode MS"/>
          <w:sz w:val="32"/>
          <w:szCs w:val="32"/>
          <w:highlight w:val="none"/>
        </w:rPr>
        <w:t>2</w:t>
      </w:r>
      <w:r>
        <w:rPr>
          <w:rFonts w:hint="default" w:ascii="仿宋" w:hAnsi="仿宋" w:eastAsia="仿宋" w:cs="Arial Unicode MS"/>
          <w:sz w:val="32"/>
          <w:szCs w:val="32"/>
          <w:highlight w:val="none"/>
        </w:rPr>
        <w:t>.</w:t>
      </w:r>
      <w:r>
        <w:rPr>
          <w:rFonts w:ascii="仿宋" w:hAnsi="仿宋" w:eastAsia="仿宋" w:cs="Arial Unicode MS"/>
          <w:sz w:val="32"/>
          <w:szCs w:val="32"/>
          <w:highlight w:val="none"/>
        </w:rPr>
        <w:t>显示器</w:t>
      </w:r>
    </w:p>
    <w:p>
      <w:pPr>
        <w:pStyle w:val="343"/>
        <w:rPr>
          <w:rFonts w:hint="default" w:ascii="仿宋" w:hAnsi="仿宋" w:eastAsia="仿宋" w:cs="Arial Unicode MS"/>
          <w:sz w:val="32"/>
          <w:szCs w:val="32"/>
          <w:highlight w:val="none"/>
        </w:rPr>
      </w:pPr>
      <w:r>
        <w:rPr>
          <w:rFonts w:ascii="仿宋" w:hAnsi="仿宋" w:eastAsia="仿宋" w:cs="Arial Unicode MS"/>
          <w:sz w:val="32"/>
          <w:szCs w:val="32"/>
          <w:highlight w:val="none"/>
        </w:rPr>
        <w:t>3</w:t>
      </w:r>
      <w:r>
        <w:rPr>
          <w:rFonts w:hint="default" w:ascii="仿宋" w:hAnsi="仿宋" w:eastAsia="仿宋" w:cs="Arial Unicode MS"/>
          <w:sz w:val="32"/>
          <w:szCs w:val="32"/>
          <w:highlight w:val="none"/>
        </w:rPr>
        <w:t>.</w:t>
      </w:r>
      <w:r>
        <w:rPr>
          <w:rFonts w:ascii="仿宋" w:hAnsi="仿宋" w:eastAsia="仿宋" w:cs="Arial Unicode MS"/>
          <w:sz w:val="32"/>
          <w:szCs w:val="32"/>
          <w:highlight w:val="none"/>
        </w:rPr>
        <w:t>彩色打印机</w:t>
      </w:r>
    </w:p>
    <w:p>
      <w:pPr>
        <w:pStyle w:val="343"/>
        <w:rPr>
          <w:rFonts w:hint="default" w:ascii="仿宋" w:hAnsi="仿宋" w:eastAsia="仿宋" w:cs="Arial Unicode MS"/>
          <w:sz w:val="32"/>
          <w:szCs w:val="32"/>
          <w:highlight w:val="none"/>
        </w:rPr>
      </w:pPr>
      <w:r>
        <w:rPr>
          <w:rFonts w:ascii="仿宋" w:hAnsi="仿宋" w:eastAsia="仿宋" w:cs="Arial Unicode MS"/>
          <w:sz w:val="32"/>
          <w:szCs w:val="32"/>
          <w:highlight w:val="none"/>
        </w:rPr>
        <w:t>4</w:t>
      </w:r>
      <w:r>
        <w:rPr>
          <w:rFonts w:hint="default" w:ascii="仿宋" w:hAnsi="仿宋" w:eastAsia="仿宋" w:cs="Arial Unicode MS"/>
          <w:sz w:val="32"/>
          <w:szCs w:val="32"/>
          <w:highlight w:val="none"/>
        </w:rPr>
        <w:t>.</w:t>
      </w:r>
      <w:r>
        <w:rPr>
          <w:rFonts w:ascii="仿宋" w:hAnsi="仿宋" w:eastAsia="仿宋" w:cs="Arial Unicode MS"/>
          <w:sz w:val="32"/>
          <w:szCs w:val="32"/>
          <w:highlight w:val="none"/>
        </w:rPr>
        <w:t>配置高清采集卡（按H</w:t>
      </w:r>
      <w:r>
        <w:rPr>
          <w:rFonts w:hint="default" w:ascii="仿宋" w:hAnsi="仿宋" w:eastAsia="仿宋" w:cs="Arial Unicode MS"/>
          <w:sz w:val="32"/>
          <w:szCs w:val="32"/>
          <w:highlight w:val="none"/>
        </w:rPr>
        <w:t>IS</w:t>
      </w:r>
      <w:r>
        <w:rPr>
          <w:rFonts w:ascii="仿宋" w:hAnsi="仿宋" w:eastAsia="仿宋" w:cs="Arial Unicode MS"/>
          <w:sz w:val="32"/>
          <w:szCs w:val="32"/>
          <w:highlight w:val="none"/>
        </w:rPr>
        <w:t>需求配备）</w:t>
      </w:r>
    </w:p>
    <w:p>
      <w:pPr>
        <w:pStyle w:val="343"/>
        <w:rPr>
          <w:rFonts w:hint="default" w:ascii="仿宋" w:hAnsi="仿宋" w:eastAsia="仿宋" w:cs="Arial Unicode MS"/>
          <w:sz w:val="32"/>
          <w:szCs w:val="32"/>
          <w:highlight w:val="none"/>
        </w:rPr>
      </w:pPr>
      <w:r>
        <w:rPr>
          <w:rFonts w:ascii="仿宋" w:hAnsi="仿宋" w:eastAsia="仿宋" w:cs="Arial Unicode MS"/>
          <w:sz w:val="32"/>
          <w:szCs w:val="32"/>
          <w:highlight w:val="none"/>
        </w:rPr>
        <w:t>5</w:t>
      </w:r>
      <w:r>
        <w:rPr>
          <w:rFonts w:hint="default" w:ascii="仿宋" w:hAnsi="仿宋" w:eastAsia="仿宋" w:cs="Arial Unicode MS"/>
          <w:sz w:val="32"/>
          <w:szCs w:val="32"/>
          <w:highlight w:val="none"/>
        </w:rPr>
        <w:t>.</w:t>
      </w:r>
      <w:r>
        <w:rPr>
          <w:rFonts w:ascii="仿宋" w:hAnsi="仿宋" w:eastAsia="仿宋" w:cs="Arial Unicode MS"/>
          <w:sz w:val="32"/>
          <w:szCs w:val="32"/>
          <w:highlight w:val="none"/>
        </w:rPr>
        <w:t>截图用脚踏开关</w:t>
      </w:r>
    </w:p>
    <w:p>
      <w:pPr>
        <w:pStyle w:val="343"/>
        <w:rPr>
          <w:rFonts w:hint="default" w:ascii="仿宋" w:hAnsi="仿宋" w:eastAsia="仿宋" w:cs="Arial Unicode MS"/>
          <w:sz w:val="32"/>
          <w:szCs w:val="32"/>
          <w:highlight w:val="none"/>
        </w:rPr>
      </w:pPr>
      <w:r>
        <w:rPr>
          <w:rFonts w:ascii="仿宋" w:hAnsi="仿宋" w:eastAsia="仿宋" w:cs="Arial Unicode MS"/>
          <w:sz w:val="32"/>
          <w:szCs w:val="32"/>
          <w:highlight w:val="none"/>
        </w:rPr>
        <w:t>十一、配置要求</w:t>
      </w:r>
    </w:p>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3402"/>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13" w:type="dxa"/>
          </w:tcPr>
          <w:p>
            <w:pPr>
              <w:pStyle w:val="343"/>
              <w:jc w:val="center"/>
              <w:rPr>
                <w:rFonts w:hint="default" w:ascii="仿宋" w:hAnsi="仿宋" w:eastAsia="仿宋" w:cs="Arial Unicode MS"/>
                <w:sz w:val="32"/>
                <w:szCs w:val="32"/>
                <w:highlight w:val="none"/>
              </w:rPr>
            </w:pPr>
            <w:r>
              <w:rPr>
                <w:rFonts w:ascii="仿宋" w:hAnsi="仿宋" w:eastAsia="仿宋" w:cs="Arial Unicode MS"/>
                <w:sz w:val="32"/>
                <w:szCs w:val="32"/>
                <w:highlight w:val="none"/>
              </w:rPr>
              <w:t>序号</w:t>
            </w:r>
          </w:p>
        </w:tc>
        <w:tc>
          <w:tcPr>
            <w:tcW w:w="3402" w:type="dxa"/>
          </w:tcPr>
          <w:p>
            <w:pPr>
              <w:pStyle w:val="343"/>
              <w:jc w:val="center"/>
              <w:rPr>
                <w:rFonts w:hint="default" w:ascii="仿宋" w:hAnsi="仿宋" w:eastAsia="仿宋" w:cs="Arial Unicode MS"/>
                <w:sz w:val="32"/>
                <w:szCs w:val="32"/>
                <w:highlight w:val="none"/>
              </w:rPr>
            </w:pPr>
            <w:r>
              <w:rPr>
                <w:rFonts w:hint="default" w:ascii="仿宋" w:hAnsi="仿宋" w:eastAsia="仿宋" w:cs="Arial Unicode MS"/>
                <w:sz w:val="32"/>
                <w:szCs w:val="32"/>
                <w:highlight w:val="none"/>
              </w:rPr>
              <w:t>名称</w:t>
            </w:r>
          </w:p>
        </w:tc>
        <w:tc>
          <w:tcPr>
            <w:tcW w:w="4265" w:type="dxa"/>
          </w:tcPr>
          <w:p>
            <w:pPr>
              <w:pStyle w:val="343"/>
              <w:jc w:val="center"/>
              <w:rPr>
                <w:rFonts w:hint="default" w:ascii="仿宋" w:hAnsi="仿宋" w:eastAsia="仿宋" w:cs="Arial Unicode MS"/>
                <w:sz w:val="32"/>
                <w:szCs w:val="32"/>
                <w:highlight w:val="none"/>
              </w:rPr>
            </w:pPr>
            <w:r>
              <w:rPr>
                <w:rFonts w:hint="default" w:ascii="仿宋" w:hAnsi="仿宋" w:eastAsia="仿宋" w:cs="Arial Unicode MS"/>
                <w:sz w:val="32"/>
                <w:szCs w:val="32"/>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Pr>
          <w:p>
            <w:pPr>
              <w:pStyle w:val="343"/>
              <w:jc w:val="center"/>
              <w:rPr>
                <w:rFonts w:hint="default" w:ascii="仿宋" w:hAnsi="仿宋" w:eastAsia="仿宋" w:cs="Arial Unicode MS"/>
                <w:sz w:val="32"/>
                <w:szCs w:val="32"/>
                <w:highlight w:val="none"/>
              </w:rPr>
            </w:pPr>
            <w:r>
              <w:rPr>
                <w:rFonts w:ascii="仿宋" w:hAnsi="仿宋" w:eastAsia="仿宋" w:cs="Arial Unicode MS"/>
                <w:sz w:val="32"/>
                <w:szCs w:val="32"/>
                <w:highlight w:val="none"/>
              </w:rPr>
              <w:t>1</w:t>
            </w:r>
          </w:p>
        </w:tc>
        <w:tc>
          <w:tcPr>
            <w:tcW w:w="3402" w:type="dxa"/>
          </w:tcPr>
          <w:p>
            <w:pPr>
              <w:pStyle w:val="343"/>
              <w:jc w:val="center"/>
              <w:rPr>
                <w:rFonts w:hint="default" w:ascii="仿宋" w:hAnsi="仿宋" w:eastAsia="仿宋" w:cs="Arial Unicode MS"/>
                <w:sz w:val="32"/>
                <w:szCs w:val="32"/>
                <w:highlight w:val="none"/>
              </w:rPr>
            </w:pPr>
            <w:r>
              <w:rPr>
                <w:rFonts w:ascii="仿宋" w:hAnsi="仿宋" w:eastAsia="仿宋" w:cs="Arial Unicode MS"/>
                <w:sz w:val="32"/>
                <w:szCs w:val="32"/>
                <w:highlight w:val="none"/>
              </w:rPr>
              <w:t>主机</w:t>
            </w:r>
          </w:p>
        </w:tc>
        <w:tc>
          <w:tcPr>
            <w:tcW w:w="4265" w:type="dxa"/>
          </w:tcPr>
          <w:p>
            <w:pPr>
              <w:pStyle w:val="343"/>
              <w:jc w:val="center"/>
              <w:rPr>
                <w:rFonts w:hint="default" w:ascii="仿宋" w:hAnsi="仿宋" w:eastAsia="仿宋" w:cs="Arial Unicode MS"/>
                <w:sz w:val="32"/>
                <w:szCs w:val="32"/>
                <w:highlight w:val="none"/>
              </w:rPr>
            </w:pPr>
            <w:r>
              <w:rPr>
                <w:rFonts w:ascii="仿宋" w:hAnsi="仿宋" w:eastAsia="仿宋" w:cs="Arial Unicode MS"/>
                <w:sz w:val="32"/>
                <w:szCs w:val="32"/>
                <w:highlight w:val="none"/>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Pr>
          <w:p>
            <w:pPr>
              <w:pStyle w:val="343"/>
              <w:jc w:val="center"/>
              <w:rPr>
                <w:rFonts w:hint="default" w:ascii="仿宋" w:hAnsi="仿宋" w:eastAsia="仿宋" w:cs="Arial Unicode MS"/>
                <w:sz w:val="32"/>
                <w:szCs w:val="32"/>
                <w:highlight w:val="none"/>
              </w:rPr>
            </w:pPr>
            <w:r>
              <w:rPr>
                <w:rFonts w:ascii="仿宋" w:hAnsi="仿宋" w:eastAsia="仿宋" w:cs="Arial Unicode MS"/>
                <w:sz w:val="32"/>
                <w:szCs w:val="32"/>
                <w:highlight w:val="none"/>
              </w:rPr>
              <w:t>2</w:t>
            </w:r>
          </w:p>
        </w:tc>
        <w:tc>
          <w:tcPr>
            <w:tcW w:w="3402" w:type="dxa"/>
          </w:tcPr>
          <w:p>
            <w:pPr>
              <w:pStyle w:val="343"/>
              <w:jc w:val="center"/>
              <w:rPr>
                <w:rFonts w:hint="default" w:ascii="仿宋" w:hAnsi="仿宋" w:eastAsia="仿宋" w:cs="Arial Unicode MS"/>
                <w:sz w:val="32"/>
                <w:szCs w:val="32"/>
                <w:highlight w:val="none"/>
              </w:rPr>
            </w:pPr>
            <w:r>
              <w:rPr>
                <w:rFonts w:ascii="仿宋" w:hAnsi="仿宋" w:eastAsia="仿宋" w:cs="Arial Unicode MS"/>
                <w:sz w:val="32"/>
                <w:szCs w:val="32"/>
                <w:highlight w:val="none"/>
              </w:rPr>
              <w:t>凸阵探头</w:t>
            </w:r>
          </w:p>
        </w:tc>
        <w:tc>
          <w:tcPr>
            <w:tcW w:w="4265" w:type="dxa"/>
          </w:tcPr>
          <w:p>
            <w:pPr>
              <w:pStyle w:val="343"/>
              <w:jc w:val="center"/>
              <w:rPr>
                <w:rFonts w:hint="default" w:ascii="仿宋" w:hAnsi="仿宋" w:eastAsia="仿宋" w:cs="Arial Unicode MS"/>
                <w:sz w:val="32"/>
                <w:szCs w:val="32"/>
                <w:highlight w:val="none"/>
              </w:rPr>
            </w:pPr>
            <w:r>
              <w:rPr>
                <w:rFonts w:ascii="仿宋" w:hAnsi="仿宋" w:eastAsia="仿宋" w:cs="Arial Unicode MS"/>
                <w:sz w:val="32"/>
                <w:szCs w:val="32"/>
                <w:highlight w:val="none"/>
              </w:rPr>
              <w:t>1把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Pr>
          <w:p>
            <w:pPr>
              <w:pStyle w:val="343"/>
              <w:jc w:val="center"/>
              <w:rPr>
                <w:rFonts w:hint="default" w:ascii="仿宋" w:hAnsi="仿宋" w:eastAsia="仿宋" w:cs="Arial Unicode MS"/>
                <w:sz w:val="32"/>
                <w:szCs w:val="32"/>
                <w:highlight w:val="none"/>
              </w:rPr>
            </w:pPr>
            <w:r>
              <w:rPr>
                <w:rFonts w:ascii="仿宋" w:hAnsi="仿宋" w:eastAsia="仿宋" w:cs="Arial Unicode MS"/>
                <w:sz w:val="32"/>
                <w:szCs w:val="32"/>
                <w:highlight w:val="none"/>
              </w:rPr>
              <w:t>3</w:t>
            </w:r>
          </w:p>
        </w:tc>
        <w:tc>
          <w:tcPr>
            <w:tcW w:w="3402" w:type="dxa"/>
          </w:tcPr>
          <w:p>
            <w:pPr>
              <w:pStyle w:val="343"/>
              <w:jc w:val="center"/>
              <w:rPr>
                <w:rFonts w:hint="default" w:ascii="仿宋" w:hAnsi="仿宋" w:eastAsia="仿宋" w:cs="Arial Unicode MS"/>
                <w:sz w:val="32"/>
                <w:szCs w:val="32"/>
                <w:highlight w:val="none"/>
              </w:rPr>
            </w:pPr>
            <w:r>
              <w:rPr>
                <w:rFonts w:ascii="仿宋" w:hAnsi="仿宋" w:eastAsia="仿宋" w:cs="Arial Unicode MS"/>
                <w:sz w:val="32"/>
                <w:szCs w:val="32"/>
                <w:highlight w:val="none"/>
              </w:rPr>
              <w:t>线阵探头</w:t>
            </w:r>
          </w:p>
        </w:tc>
        <w:tc>
          <w:tcPr>
            <w:tcW w:w="4265" w:type="dxa"/>
          </w:tcPr>
          <w:p>
            <w:pPr>
              <w:pStyle w:val="343"/>
              <w:jc w:val="center"/>
              <w:rPr>
                <w:rFonts w:hint="default" w:ascii="仿宋" w:hAnsi="仿宋" w:eastAsia="仿宋" w:cs="Arial Unicode MS"/>
                <w:sz w:val="32"/>
                <w:szCs w:val="32"/>
                <w:highlight w:val="none"/>
              </w:rPr>
            </w:pPr>
            <w:r>
              <w:rPr>
                <w:rFonts w:ascii="仿宋" w:hAnsi="仿宋" w:eastAsia="仿宋" w:cs="Arial Unicode MS"/>
                <w:sz w:val="32"/>
                <w:szCs w:val="32"/>
                <w:highlight w:val="none"/>
              </w:rPr>
              <w:t>1把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Pr>
          <w:p>
            <w:pPr>
              <w:pStyle w:val="343"/>
              <w:jc w:val="center"/>
              <w:rPr>
                <w:rFonts w:hint="default" w:ascii="仿宋" w:hAnsi="仿宋" w:eastAsia="仿宋" w:cs="Arial Unicode MS"/>
                <w:sz w:val="32"/>
                <w:szCs w:val="32"/>
                <w:highlight w:val="none"/>
              </w:rPr>
            </w:pPr>
            <w:r>
              <w:rPr>
                <w:rFonts w:ascii="仿宋" w:hAnsi="仿宋" w:eastAsia="仿宋" w:cs="Arial Unicode MS"/>
                <w:sz w:val="32"/>
                <w:szCs w:val="32"/>
                <w:highlight w:val="none"/>
              </w:rPr>
              <w:t>4</w:t>
            </w:r>
          </w:p>
        </w:tc>
        <w:tc>
          <w:tcPr>
            <w:tcW w:w="3402" w:type="dxa"/>
          </w:tcPr>
          <w:p>
            <w:pPr>
              <w:pStyle w:val="343"/>
              <w:jc w:val="center"/>
              <w:rPr>
                <w:rFonts w:hint="default" w:ascii="仿宋" w:hAnsi="仿宋" w:eastAsia="仿宋" w:cs="Arial Unicode MS"/>
                <w:sz w:val="32"/>
                <w:szCs w:val="32"/>
                <w:highlight w:val="none"/>
              </w:rPr>
            </w:pPr>
            <w:r>
              <w:rPr>
                <w:rFonts w:ascii="仿宋" w:hAnsi="仿宋" w:eastAsia="仿宋" w:cs="Arial Unicode MS"/>
                <w:sz w:val="32"/>
                <w:szCs w:val="32"/>
                <w:highlight w:val="none"/>
              </w:rPr>
              <w:t>专用台车</w:t>
            </w:r>
          </w:p>
        </w:tc>
        <w:tc>
          <w:tcPr>
            <w:tcW w:w="4265" w:type="dxa"/>
          </w:tcPr>
          <w:p>
            <w:pPr>
              <w:pStyle w:val="343"/>
              <w:jc w:val="center"/>
              <w:rPr>
                <w:rFonts w:hint="default" w:ascii="仿宋" w:hAnsi="仿宋" w:eastAsia="仿宋" w:cs="Arial Unicode MS"/>
                <w:sz w:val="32"/>
                <w:szCs w:val="32"/>
                <w:highlight w:val="none"/>
              </w:rPr>
            </w:pPr>
            <w:r>
              <w:rPr>
                <w:rFonts w:ascii="仿宋" w:hAnsi="仿宋" w:eastAsia="仿宋" w:cs="Arial Unicode MS"/>
                <w:sz w:val="32"/>
                <w:szCs w:val="32"/>
                <w:highlight w:val="none"/>
              </w:rPr>
              <w:t>1辆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Pr>
          <w:p>
            <w:pPr>
              <w:pStyle w:val="343"/>
              <w:jc w:val="center"/>
              <w:rPr>
                <w:rFonts w:hint="default" w:ascii="仿宋" w:hAnsi="仿宋" w:eastAsia="仿宋" w:cs="Arial Unicode MS"/>
                <w:sz w:val="32"/>
                <w:szCs w:val="32"/>
                <w:highlight w:val="none"/>
              </w:rPr>
            </w:pPr>
            <w:r>
              <w:rPr>
                <w:rFonts w:ascii="仿宋" w:hAnsi="仿宋" w:eastAsia="仿宋" w:cs="Arial Unicode MS"/>
                <w:sz w:val="32"/>
                <w:szCs w:val="32"/>
                <w:highlight w:val="none"/>
              </w:rPr>
              <w:t>5</w:t>
            </w:r>
          </w:p>
        </w:tc>
        <w:tc>
          <w:tcPr>
            <w:tcW w:w="3402" w:type="dxa"/>
          </w:tcPr>
          <w:p>
            <w:pPr>
              <w:pStyle w:val="343"/>
              <w:jc w:val="center"/>
              <w:rPr>
                <w:rFonts w:hint="default" w:ascii="仿宋" w:hAnsi="仿宋" w:eastAsia="仿宋" w:cs="Arial Unicode MS"/>
                <w:sz w:val="32"/>
                <w:szCs w:val="32"/>
                <w:highlight w:val="none"/>
              </w:rPr>
            </w:pPr>
            <w:r>
              <w:rPr>
                <w:rFonts w:ascii="仿宋" w:hAnsi="仿宋" w:eastAsia="仿宋" w:cs="Arial Unicode MS"/>
                <w:sz w:val="32"/>
                <w:szCs w:val="32"/>
                <w:highlight w:val="none"/>
              </w:rPr>
              <w:t>超声图文工作站</w:t>
            </w:r>
          </w:p>
        </w:tc>
        <w:tc>
          <w:tcPr>
            <w:tcW w:w="4265" w:type="dxa"/>
          </w:tcPr>
          <w:p>
            <w:pPr>
              <w:pStyle w:val="343"/>
              <w:jc w:val="center"/>
              <w:rPr>
                <w:rFonts w:hint="default" w:ascii="仿宋" w:hAnsi="仿宋" w:eastAsia="仿宋" w:cs="Arial Unicode MS"/>
                <w:sz w:val="32"/>
                <w:szCs w:val="32"/>
                <w:highlight w:val="none"/>
              </w:rPr>
            </w:pPr>
            <w:r>
              <w:rPr>
                <w:rFonts w:ascii="仿宋" w:hAnsi="仿宋" w:eastAsia="仿宋" w:cs="Arial Unicode MS"/>
                <w:sz w:val="32"/>
                <w:szCs w:val="32"/>
                <w:highlight w:val="none"/>
              </w:rPr>
              <w:t>1套</w:t>
            </w:r>
          </w:p>
        </w:tc>
      </w:tr>
    </w:tbl>
    <w:p>
      <w:pPr>
        <w:pStyle w:val="343"/>
        <w:rPr>
          <w:rFonts w:hint="default" w:ascii="仿宋" w:hAnsi="仿宋" w:eastAsia="仿宋" w:cs="Arial Unicode MS"/>
          <w:sz w:val="32"/>
          <w:szCs w:val="32"/>
          <w:highlight w:val="none"/>
        </w:rPr>
      </w:pPr>
    </w:p>
    <w:p>
      <w:pPr>
        <w:pStyle w:val="343"/>
        <w:rPr>
          <w:rFonts w:hint="default" w:ascii="仿宋" w:hAnsi="仿宋" w:eastAsia="仿宋" w:cs="Arial Unicode MS"/>
          <w:sz w:val="32"/>
          <w:szCs w:val="32"/>
          <w:highlight w:val="none"/>
        </w:rPr>
      </w:pPr>
      <w:r>
        <w:rPr>
          <w:rFonts w:ascii="仿宋" w:hAnsi="仿宋" w:eastAsia="仿宋" w:cs="Arial Unicode MS"/>
          <w:sz w:val="32"/>
          <w:szCs w:val="32"/>
          <w:highlight w:val="none"/>
        </w:rPr>
        <w:t>十二、服务要求:</w:t>
      </w:r>
    </w:p>
    <w:p>
      <w:pPr>
        <w:pStyle w:val="343"/>
        <w:rPr>
          <w:rFonts w:hint="default" w:ascii="仿宋" w:hAnsi="仿宋" w:eastAsia="仿宋" w:cs="Arial Unicode MS"/>
          <w:sz w:val="32"/>
          <w:szCs w:val="32"/>
          <w:highlight w:val="none"/>
        </w:rPr>
      </w:pPr>
      <w:r>
        <w:rPr>
          <w:rFonts w:ascii="仿宋" w:hAnsi="仿宋" w:eastAsia="仿宋" w:cs="Arial Unicode MS"/>
          <w:sz w:val="32"/>
          <w:szCs w:val="32"/>
          <w:highlight w:val="none"/>
        </w:rPr>
        <w:t>1.质保服务：安装验收合格之日起计质保期，整机免费质保期≥</w:t>
      </w:r>
      <w:r>
        <w:rPr>
          <w:rFonts w:hint="eastAsia" w:ascii="仿宋" w:hAnsi="仿宋" w:eastAsia="仿宋" w:cs="Arial Unicode MS"/>
          <w:sz w:val="32"/>
          <w:szCs w:val="32"/>
          <w:highlight w:val="none"/>
          <w:lang w:val="en-US" w:eastAsia="zh-CN"/>
        </w:rPr>
        <w:t>3</w:t>
      </w:r>
      <w:r>
        <w:rPr>
          <w:rFonts w:ascii="仿宋" w:hAnsi="仿宋" w:eastAsia="仿宋" w:cs="Arial Unicode MS"/>
          <w:sz w:val="32"/>
          <w:szCs w:val="32"/>
          <w:highlight w:val="none"/>
        </w:rPr>
        <w:t>年，质保期内，设备故障免费维修，附：质保承诺函，加盖公章；</w:t>
      </w:r>
    </w:p>
    <w:p>
      <w:pPr>
        <w:pStyle w:val="343"/>
        <w:rPr>
          <w:rFonts w:hint="default" w:ascii="仿宋" w:hAnsi="仿宋" w:eastAsia="仿宋" w:cs="Arial Unicode MS"/>
          <w:sz w:val="32"/>
          <w:szCs w:val="32"/>
          <w:highlight w:val="none"/>
        </w:rPr>
      </w:pPr>
      <w:r>
        <w:rPr>
          <w:rFonts w:ascii="仿宋" w:hAnsi="仿宋" w:eastAsia="仿宋" w:cs="Arial Unicode MS"/>
          <w:sz w:val="32"/>
          <w:szCs w:val="32"/>
          <w:highlight w:val="none"/>
        </w:rPr>
        <w:t>2.安装、调试和验收，设备运达医院所在地，在接到用户通知后的一周内进行安装、调试，直到通过验收，提供设备使用说明书、维护手册。</w:t>
      </w:r>
    </w:p>
    <w:p>
      <w:pPr>
        <w:pStyle w:val="343"/>
        <w:rPr>
          <w:rFonts w:hint="default" w:ascii="仿宋" w:hAnsi="仿宋" w:eastAsia="仿宋" w:cs="Arial Unicode MS"/>
          <w:sz w:val="32"/>
          <w:szCs w:val="32"/>
          <w:highlight w:val="none"/>
        </w:rPr>
      </w:pPr>
      <w:r>
        <w:rPr>
          <w:rFonts w:ascii="仿宋" w:hAnsi="仿宋" w:eastAsia="仿宋" w:cs="Arial Unicode MS"/>
          <w:sz w:val="32"/>
          <w:szCs w:val="32"/>
          <w:highlight w:val="none"/>
        </w:rPr>
        <w:t>▲</w:t>
      </w:r>
      <w:r>
        <w:rPr>
          <w:rFonts w:hint="default" w:ascii="仿宋" w:hAnsi="仿宋" w:eastAsia="仿宋" w:cs="Arial Unicode MS"/>
          <w:sz w:val="32"/>
          <w:szCs w:val="32"/>
          <w:highlight w:val="none"/>
        </w:rPr>
        <w:t>3.</w:t>
      </w:r>
      <w:r>
        <w:rPr>
          <w:rFonts w:ascii="仿宋" w:hAnsi="仿宋" w:eastAsia="仿宋"/>
          <w:sz w:val="32"/>
          <w:szCs w:val="32"/>
          <w:highlight w:val="none"/>
        </w:rPr>
        <w:t xml:space="preserve"> 承担医院HIS连接相关费用</w:t>
      </w:r>
    </w:p>
    <w:p>
      <w:pPr>
        <w:pStyle w:val="343"/>
        <w:rPr>
          <w:rFonts w:hint="default" w:ascii="仿宋" w:hAnsi="仿宋" w:eastAsia="仿宋" w:cs="Arial Unicode MS"/>
          <w:sz w:val="32"/>
          <w:szCs w:val="32"/>
          <w:highlight w:val="none"/>
        </w:rPr>
      </w:pPr>
      <w:r>
        <w:rPr>
          <w:rFonts w:hint="default" w:ascii="仿宋" w:hAnsi="仿宋" w:eastAsia="仿宋" w:cs="Arial Unicode MS"/>
          <w:sz w:val="32"/>
          <w:szCs w:val="32"/>
          <w:highlight w:val="none"/>
        </w:rPr>
        <w:t>4</w:t>
      </w:r>
      <w:r>
        <w:rPr>
          <w:rFonts w:ascii="仿宋" w:hAnsi="仿宋" w:eastAsia="仿宋" w:cs="Arial Unicode MS"/>
          <w:sz w:val="32"/>
          <w:szCs w:val="32"/>
          <w:highlight w:val="none"/>
        </w:rPr>
        <w:t xml:space="preserve">.免费提供现场技术培训, 保证使用人员正常操作设备的各种功能及操作流程、日常维护保养，确保操作人员独立熟练使用，培训记录应有培训内容、参加人员（签字）、培训时间； </w:t>
      </w:r>
    </w:p>
    <w:p>
      <w:pPr>
        <w:pStyle w:val="343"/>
        <w:rPr>
          <w:rFonts w:hint="default" w:ascii="仿宋" w:hAnsi="仿宋" w:eastAsia="仿宋" w:cs="Arial Unicode MS"/>
          <w:sz w:val="32"/>
          <w:szCs w:val="32"/>
          <w:highlight w:val="none"/>
        </w:rPr>
      </w:pPr>
      <w:r>
        <w:rPr>
          <w:rFonts w:hint="default" w:ascii="仿宋" w:hAnsi="仿宋" w:eastAsia="仿宋" w:cs="Arial Unicode MS"/>
          <w:sz w:val="32"/>
          <w:szCs w:val="32"/>
          <w:highlight w:val="none"/>
        </w:rPr>
        <w:t>5</w:t>
      </w:r>
      <w:r>
        <w:rPr>
          <w:rFonts w:ascii="仿宋" w:hAnsi="仿宋" w:eastAsia="仿宋" w:cs="Arial Unicode MS"/>
          <w:sz w:val="32"/>
          <w:szCs w:val="32"/>
          <w:highlight w:val="none"/>
        </w:rPr>
        <w:t>. 提供自治区计量测试研究院出具的计量检测证书，检测费用由中标方承担；</w:t>
      </w:r>
    </w:p>
    <w:p>
      <w:pPr>
        <w:pStyle w:val="343"/>
        <w:rPr>
          <w:rFonts w:hint="default" w:ascii="仿宋" w:hAnsi="仿宋" w:eastAsia="仿宋" w:cs="Arial Unicode MS"/>
          <w:sz w:val="32"/>
          <w:szCs w:val="32"/>
          <w:highlight w:val="none"/>
        </w:rPr>
      </w:pPr>
      <w:r>
        <w:rPr>
          <w:rFonts w:hint="default" w:ascii="仿宋" w:hAnsi="仿宋" w:eastAsia="仿宋" w:cs="Arial Unicode MS"/>
          <w:sz w:val="32"/>
          <w:szCs w:val="32"/>
          <w:highlight w:val="none"/>
        </w:rPr>
        <w:t>6</w:t>
      </w:r>
      <w:r>
        <w:rPr>
          <w:rFonts w:ascii="仿宋" w:hAnsi="仿宋" w:eastAsia="仿宋" w:cs="Arial Unicode MS"/>
          <w:sz w:val="32"/>
          <w:szCs w:val="32"/>
          <w:highlight w:val="none"/>
        </w:rPr>
        <w:t>. 中标方负责设备的院内接货、搬运、安装、调试等全面工作，费用由中标方承担；</w:t>
      </w:r>
    </w:p>
    <w:p>
      <w:pPr>
        <w:pStyle w:val="343"/>
        <w:rPr>
          <w:rFonts w:hint="default" w:ascii="仿宋" w:hAnsi="仿宋" w:eastAsia="仿宋" w:cs="Arial Unicode MS"/>
          <w:sz w:val="32"/>
          <w:szCs w:val="32"/>
          <w:highlight w:val="none"/>
        </w:rPr>
      </w:pPr>
      <w:r>
        <w:rPr>
          <w:rFonts w:hint="default" w:ascii="仿宋" w:hAnsi="仿宋" w:eastAsia="仿宋" w:cs="Arial Unicode MS"/>
          <w:sz w:val="32"/>
          <w:szCs w:val="32"/>
          <w:highlight w:val="none"/>
        </w:rPr>
        <w:t>7</w:t>
      </w:r>
      <w:r>
        <w:rPr>
          <w:rFonts w:ascii="仿宋" w:hAnsi="仿宋" w:eastAsia="仿宋" w:cs="Arial Unicode MS"/>
          <w:sz w:val="32"/>
          <w:szCs w:val="32"/>
          <w:highlight w:val="none"/>
        </w:rPr>
        <w:t>. 提供设备核心组件报价表（含品牌、型号、产地）；</w:t>
      </w:r>
    </w:p>
    <w:p>
      <w:pPr>
        <w:pStyle w:val="343"/>
        <w:rPr>
          <w:rFonts w:hint="default" w:ascii="仿宋" w:hAnsi="仿宋" w:eastAsia="仿宋" w:cs="Arial Unicode MS"/>
          <w:sz w:val="32"/>
          <w:szCs w:val="32"/>
          <w:highlight w:val="none"/>
        </w:rPr>
      </w:pPr>
      <w:r>
        <w:rPr>
          <w:rFonts w:hint="default" w:ascii="仿宋" w:hAnsi="仿宋" w:eastAsia="仿宋" w:cs="Arial Unicode MS"/>
          <w:sz w:val="32"/>
          <w:szCs w:val="32"/>
          <w:highlight w:val="none"/>
        </w:rPr>
        <w:t>8</w:t>
      </w:r>
      <w:r>
        <w:rPr>
          <w:rFonts w:ascii="仿宋" w:hAnsi="仿宋" w:eastAsia="仿宋" w:cs="Arial Unicode MS"/>
          <w:sz w:val="32"/>
          <w:szCs w:val="32"/>
          <w:highlight w:val="none"/>
        </w:rPr>
        <w:t>. 维修响应速度：1小时响应，2小时答复，24小时人员到现场给予解决方案；</w:t>
      </w:r>
    </w:p>
    <w:p>
      <w:pPr>
        <w:pStyle w:val="343"/>
        <w:rPr>
          <w:rFonts w:hint="default" w:ascii="仿宋" w:hAnsi="仿宋" w:eastAsia="仿宋"/>
          <w:sz w:val="32"/>
          <w:szCs w:val="32"/>
          <w:highlight w:val="none"/>
        </w:rPr>
      </w:pPr>
      <w:r>
        <w:rPr>
          <w:rFonts w:hint="default" w:ascii="仿宋" w:hAnsi="仿宋" w:eastAsia="仿宋" w:cs="Arial Unicode MS"/>
          <w:sz w:val="32"/>
          <w:szCs w:val="32"/>
          <w:highlight w:val="none"/>
        </w:rPr>
        <w:t>9</w:t>
      </w:r>
      <w:r>
        <w:rPr>
          <w:rFonts w:ascii="仿宋" w:hAnsi="仿宋" w:eastAsia="仿宋" w:cs="Arial Unicode MS"/>
          <w:sz w:val="32"/>
          <w:szCs w:val="32"/>
          <w:highlight w:val="none"/>
        </w:rPr>
        <w:t>. 开机率%：开机率 ≥98%（按一年365天计算）。</w:t>
      </w:r>
    </w:p>
    <w:p>
      <w:pPr>
        <w:jc w:val="center"/>
        <w:rPr>
          <w:rFonts w:hint="eastAsia" w:ascii="仿宋" w:hAnsi="仿宋" w:eastAsia="仿宋" w:cs="仿宋"/>
          <w:sz w:val="40"/>
          <w:szCs w:val="40"/>
          <w:highlight w:val="none"/>
        </w:rPr>
      </w:pPr>
    </w:p>
    <w:p>
      <w:pPr>
        <w:jc w:val="center"/>
        <w:rPr>
          <w:rFonts w:hint="eastAsia" w:ascii="仿宋" w:hAnsi="仿宋" w:eastAsia="仿宋" w:cs="仿宋"/>
          <w:sz w:val="40"/>
          <w:szCs w:val="40"/>
          <w:highlight w:val="none"/>
        </w:rPr>
      </w:pPr>
      <w:r>
        <w:rPr>
          <w:rFonts w:hint="eastAsia" w:ascii="仿宋" w:hAnsi="仿宋" w:eastAsia="仿宋" w:cs="仿宋"/>
          <w:sz w:val="40"/>
          <w:szCs w:val="40"/>
          <w:highlight w:val="none"/>
        </w:rPr>
        <w:t>便携式数字化X射线机摄影系统</w:t>
      </w:r>
    </w:p>
    <w:p>
      <w:pPr>
        <w:spacing w:line="360" w:lineRule="exact"/>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一、投标要求说明</w:t>
      </w:r>
    </w:p>
    <w:p>
      <w:pPr>
        <w:spacing w:line="360" w:lineRule="exact"/>
        <w:rPr>
          <w:rFonts w:hint="eastAsia" w:ascii="仿宋" w:hAnsi="仿宋" w:eastAsia="仿宋" w:cs="仿宋"/>
          <w:spacing w:val="7"/>
          <w:sz w:val="32"/>
          <w:szCs w:val="32"/>
          <w:highlight w:val="none"/>
        </w:rPr>
      </w:pPr>
      <w:r>
        <w:rPr>
          <w:rFonts w:hint="eastAsia" w:ascii="仿宋" w:hAnsi="仿宋" w:eastAsia="仿宋" w:cs="仿宋"/>
          <w:spacing w:val="1"/>
          <w:sz w:val="32"/>
          <w:szCs w:val="32"/>
          <w:highlight w:val="none"/>
        </w:rPr>
        <w:t>1. 设备名称：</w:t>
      </w:r>
      <w:r>
        <w:rPr>
          <w:rFonts w:hint="eastAsia" w:ascii="仿宋" w:hAnsi="仿宋" w:eastAsia="仿宋" w:cs="仿宋"/>
          <w:sz w:val="32"/>
          <w:szCs w:val="32"/>
          <w:highlight w:val="none"/>
        </w:rPr>
        <w:t>便携式数字化X射线机摄影系统</w:t>
      </w:r>
    </w:p>
    <w:p>
      <w:pPr>
        <w:autoSpaceDE w:val="0"/>
        <w:spacing w:line="360" w:lineRule="exact"/>
        <w:rPr>
          <w:rFonts w:hint="eastAsia" w:ascii="仿宋" w:hAnsi="仿宋" w:eastAsia="仿宋" w:cs="仿宋"/>
          <w:spacing w:val="7"/>
          <w:sz w:val="32"/>
          <w:szCs w:val="32"/>
          <w:highlight w:val="none"/>
        </w:rPr>
      </w:pPr>
      <w:r>
        <w:rPr>
          <w:rFonts w:hint="eastAsia" w:ascii="仿宋" w:hAnsi="仿宋" w:eastAsia="仿宋" w:cs="仿宋"/>
          <w:sz w:val="32"/>
          <w:szCs w:val="32"/>
          <w:highlight w:val="none"/>
        </w:rPr>
        <w:t>2. 设备数量：1台（套）</w:t>
      </w:r>
    </w:p>
    <w:p>
      <w:pPr>
        <w:autoSpaceDE w:val="0"/>
        <w:spacing w:line="360" w:lineRule="exact"/>
        <w:rPr>
          <w:rFonts w:hint="eastAsia" w:ascii="仿宋" w:hAnsi="仿宋" w:eastAsia="仿宋" w:cs="仿宋"/>
          <w:spacing w:val="7"/>
          <w:sz w:val="32"/>
          <w:szCs w:val="32"/>
          <w:highlight w:val="none"/>
        </w:rPr>
      </w:pPr>
      <w:r>
        <w:rPr>
          <w:rFonts w:hint="eastAsia" w:ascii="仿宋" w:hAnsi="仿宋" w:eastAsia="仿宋" w:cs="仿宋"/>
          <w:spacing w:val="1"/>
          <w:sz w:val="32"/>
          <w:szCs w:val="32"/>
          <w:highlight w:val="none"/>
        </w:rPr>
        <w:t>3. 设备用途：</w:t>
      </w:r>
      <w:r>
        <w:rPr>
          <w:rFonts w:hint="eastAsia" w:ascii="仿宋" w:hAnsi="仿宋" w:eastAsia="仿宋" w:cs="仿宋"/>
          <w:sz w:val="32"/>
          <w:szCs w:val="32"/>
          <w:highlight w:val="none"/>
        </w:rPr>
        <w:t>可进行胸部、四肢、骨与软组织的X射线摄影检查,满足院内常规、户外、应急、救援、体检等疾病筛查。</w:t>
      </w:r>
    </w:p>
    <w:p>
      <w:pPr>
        <w:autoSpaceDE w:val="0"/>
        <w:spacing w:line="360" w:lineRule="exact"/>
        <w:rPr>
          <w:rFonts w:hint="eastAsia" w:ascii="仿宋" w:hAnsi="仿宋" w:eastAsia="仿宋" w:cs="仿宋"/>
          <w:spacing w:val="7"/>
          <w:sz w:val="32"/>
          <w:szCs w:val="32"/>
          <w:highlight w:val="none"/>
        </w:rPr>
      </w:pPr>
      <w:r>
        <w:rPr>
          <w:rFonts w:hint="eastAsia" w:ascii="仿宋" w:hAnsi="仿宋" w:eastAsia="仿宋" w:cs="仿宋"/>
          <w:spacing w:val="1"/>
          <w:sz w:val="32"/>
          <w:szCs w:val="32"/>
          <w:highlight w:val="none"/>
        </w:rPr>
        <w:t>4. 投标人应提供详细供货清单，清单中依次说明型号、数量、产地、生产厂家等内容。</w:t>
      </w:r>
    </w:p>
    <w:p>
      <w:pPr>
        <w:autoSpaceDE w:val="0"/>
        <w:spacing w:line="360" w:lineRule="exact"/>
        <w:rPr>
          <w:rFonts w:hint="eastAsia" w:ascii="仿宋" w:hAnsi="仿宋" w:eastAsia="仿宋" w:cs="仿宋"/>
          <w:spacing w:val="1"/>
          <w:sz w:val="32"/>
          <w:szCs w:val="32"/>
          <w:highlight w:val="none"/>
        </w:rPr>
      </w:pPr>
      <w:r>
        <w:rPr>
          <w:rFonts w:hint="eastAsia" w:ascii="仿宋" w:hAnsi="仿宋" w:eastAsia="仿宋" w:cs="仿宋"/>
          <w:sz w:val="32"/>
          <w:szCs w:val="32"/>
          <w:highlight w:val="none"/>
        </w:rPr>
        <w:t>5. 投标人须对本投标文件技术参数要求进行点对点应答，根据本招标文件的要求，结合所投产品 的实际参数值，进行逐条逐项答复、说明和</w:t>
      </w:r>
      <w:r>
        <w:rPr>
          <w:rFonts w:hint="eastAsia" w:ascii="仿宋" w:hAnsi="仿宋" w:eastAsia="仿宋" w:cs="仿宋"/>
          <w:spacing w:val="-1"/>
          <w:sz w:val="32"/>
          <w:szCs w:val="32"/>
          <w:highlight w:val="none"/>
        </w:rPr>
        <w:t>解释，提供产品技术支持资料，技术支持资料形式：</w:t>
      </w:r>
      <w:r>
        <w:rPr>
          <w:rFonts w:hint="eastAsia" w:ascii="仿宋" w:hAnsi="仿宋" w:eastAsia="仿宋" w:cs="仿宋"/>
          <w:spacing w:val="2"/>
          <w:sz w:val="32"/>
          <w:szCs w:val="32"/>
          <w:highlight w:val="none"/>
        </w:rPr>
        <w:t>以制造商公开发布的印刷资料（彩页说明、加盖公章的技术白皮书）检测机</w:t>
      </w:r>
      <w:r>
        <w:rPr>
          <w:rFonts w:hint="eastAsia" w:ascii="仿宋" w:hAnsi="仿宋" w:eastAsia="仿宋" w:cs="仿宋"/>
          <w:spacing w:val="1"/>
          <w:sz w:val="32"/>
          <w:szCs w:val="32"/>
          <w:highlight w:val="none"/>
        </w:rPr>
        <w:t>构出具的检测报告、产品注册证内容为准。若制造商公开发布的印刷资料与检测机构出具的检测报告不一致，以检测机构出具的检测报告为准。未提供或不符合要求的，视为不响应技术参数。</w:t>
      </w:r>
    </w:p>
    <w:p>
      <w:pPr>
        <w:numPr>
          <w:ilvl w:val="0"/>
          <w:numId w:val="3"/>
        </w:numPr>
        <w:autoSpaceDE w:val="0"/>
        <w:spacing w:line="360" w:lineRule="exact"/>
        <w:rPr>
          <w:rFonts w:hint="eastAsia" w:ascii="仿宋" w:hAnsi="仿宋" w:eastAsia="仿宋" w:cs="仿宋"/>
          <w:spacing w:val="1"/>
          <w:sz w:val="32"/>
          <w:szCs w:val="32"/>
          <w:highlight w:val="none"/>
        </w:rPr>
      </w:pPr>
      <w:r>
        <w:rPr>
          <w:rFonts w:hint="eastAsia" w:ascii="仿宋" w:hAnsi="仿宋" w:eastAsia="仿宋" w:cs="仿宋"/>
          <w:spacing w:val="2"/>
          <w:sz w:val="32"/>
          <w:szCs w:val="32"/>
          <w:highlight w:val="none"/>
        </w:rPr>
        <w:t>说明：技术参数中凡有品牌描述或指</w:t>
      </w:r>
      <w:r>
        <w:rPr>
          <w:rFonts w:hint="eastAsia" w:ascii="仿宋" w:hAnsi="仿宋" w:eastAsia="仿宋" w:cs="仿宋"/>
          <w:spacing w:val="1"/>
          <w:sz w:val="32"/>
          <w:szCs w:val="32"/>
          <w:highlight w:val="none"/>
        </w:rPr>
        <w:t>向某品牌的指标描述均为参考指标。</w:t>
      </w:r>
    </w:p>
    <w:p>
      <w:pPr>
        <w:numPr>
          <w:ilvl w:val="0"/>
          <w:numId w:val="3"/>
        </w:numPr>
        <w:autoSpaceDE w:val="0"/>
        <w:spacing w:line="360" w:lineRule="exact"/>
        <w:rPr>
          <w:rFonts w:hint="eastAsia" w:ascii="仿宋" w:hAnsi="仿宋" w:eastAsia="仿宋" w:cs="仿宋"/>
          <w:spacing w:val="1"/>
          <w:sz w:val="32"/>
          <w:szCs w:val="32"/>
          <w:highlight w:val="none"/>
        </w:rPr>
      </w:pPr>
      <w:r>
        <w:rPr>
          <w:rFonts w:hint="eastAsia" w:ascii="仿宋" w:hAnsi="仿宋" w:eastAsia="仿宋" w:cs="仿宋"/>
          <w:sz w:val="32"/>
          <w:szCs w:val="32"/>
          <w:highlight w:val="none"/>
        </w:rPr>
        <w:t>提供: 所投机型必须为各制造厂家已获得NMPA 注册的最新版本，最新技术的产品（如存在注册证变更的，须提供变更后的所有配置）。</w:t>
      </w:r>
    </w:p>
    <w:p>
      <w:pPr>
        <w:numPr>
          <w:ilvl w:val="0"/>
          <w:numId w:val="3"/>
        </w:numPr>
        <w:autoSpaceDE w:val="0"/>
        <w:spacing w:line="360" w:lineRule="exact"/>
        <w:rPr>
          <w:rFonts w:hint="eastAsia" w:ascii="仿宋" w:hAnsi="仿宋" w:eastAsia="仿宋" w:cs="仿宋"/>
          <w:spacing w:val="1"/>
          <w:sz w:val="32"/>
          <w:szCs w:val="32"/>
          <w:highlight w:val="none"/>
        </w:rPr>
      </w:pPr>
      <w:r>
        <w:rPr>
          <w:rFonts w:hint="eastAsia" w:ascii="仿宋" w:hAnsi="仿宋" w:eastAsia="仿宋" w:cs="仿宋"/>
          <w:sz w:val="32"/>
          <w:szCs w:val="32"/>
          <w:highlight w:val="none"/>
        </w:rPr>
        <w:t>提供:</w:t>
      </w:r>
      <w:r>
        <w:rPr>
          <w:rFonts w:hint="eastAsia" w:ascii="仿宋" w:hAnsi="仿宋" w:eastAsia="仿宋" w:cs="仿宋"/>
          <w:color w:val="000000" w:themeColor="text1"/>
          <w:sz w:val="32"/>
          <w:szCs w:val="32"/>
          <w:highlight w:val="none"/>
          <w14:textFill>
            <w14:solidFill>
              <w14:schemeClr w14:val="tx1"/>
            </w14:solidFill>
          </w14:textFill>
        </w:rPr>
        <w:t>投标</w:t>
      </w:r>
      <w:r>
        <w:rPr>
          <w:rFonts w:hint="eastAsia" w:ascii="仿宋" w:hAnsi="仿宋" w:eastAsia="仿宋" w:cs="仿宋"/>
          <w:sz w:val="32"/>
          <w:szCs w:val="32"/>
          <w:highlight w:val="none"/>
        </w:rPr>
        <w:t>便携式数字化X射线机摄影系统</w:t>
      </w:r>
      <w:r>
        <w:rPr>
          <w:rFonts w:hint="eastAsia" w:ascii="仿宋" w:hAnsi="仿宋" w:eastAsia="仿宋" w:cs="仿宋"/>
          <w:color w:val="000000" w:themeColor="text1"/>
          <w:sz w:val="32"/>
          <w:szCs w:val="32"/>
          <w:highlight w:val="none"/>
          <w14:textFill>
            <w14:solidFill>
              <w14:schemeClr w14:val="tx1"/>
            </w14:solidFill>
          </w14:textFill>
        </w:rPr>
        <w:t>检测报告书。</w:t>
      </w:r>
    </w:p>
    <w:p>
      <w:pPr>
        <w:numPr>
          <w:ilvl w:val="0"/>
          <w:numId w:val="3"/>
        </w:numPr>
        <w:autoSpaceDE w:val="0"/>
        <w:spacing w:line="36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提供:</w:t>
      </w:r>
      <w:r>
        <w:rPr>
          <w:rFonts w:hint="eastAsia" w:ascii="仿宋" w:hAnsi="仿宋" w:eastAsia="仿宋" w:cs="仿宋"/>
          <w:color w:val="000000" w:themeColor="text1"/>
          <w:sz w:val="32"/>
          <w:szCs w:val="32"/>
          <w:highlight w:val="none"/>
          <w14:textFill>
            <w14:solidFill>
              <w14:schemeClr w14:val="tx1"/>
            </w14:solidFill>
          </w14:textFill>
        </w:rPr>
        <w:t>投标机型生产厂家技术白皮书，并加盖原厂公章。</w:t>
      </w:r>
    </w:p>
    <w:p>
      <w:pPr>
        <w:spacing w:line="360" w:lineRule="exact"/>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二、技术参数要求</w:t>
      </w:r>
    </w:p>
    <w:p>
      <w:pPr>
        <w:spacing w:line="360" w:lineRule="exact"/>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1.平板探测器</w:t>
      </w:r>
    </w:p>
    <w:p>
      <w:pPr>
        <w:spacing w:line="360" w:lineRule="exact"/>
        <w:ind w:firstLine="320" w:firstLineChars="100"/>
        <w:rPr>
          <w:rFonts w:hint="eastAsia" w:ascii="仿宋" w:hAnsi="仿宋" w:eastAsia="仿宋" w:cs="仿宋"/>
          <w:sz w:val="32"/>
          <w:szCs w:val="32"/>
          <w:highlight w:val="none"/>
        </w:rPr>
      </w:pPr>
      <w:r>
        <w:rPr>
          <w:rFonts w:hint="eastAsia" w:ascii="仿宋" w:hAnsi="仿宋" w:eastAsia="仿宋" w:cs="仿宋"/>
          <w:sz w:val="32"/>
          <w:szCs w:val="32"/>
          <w:highlight w:val="none"/>
        </w:rPr>
        <w:t>1.1 成像介质：</w:t>
      </w:r>
      <w:bookmarkStart w:id="51" w:name="OLE_LINK1"/>
      <w:r>
        <w:rPr>
          <w:rFonts w:hint="eastAsia" w:ascii="仿宋" w:hAnsi="仿宋" w:eastAsia="仿宋" w:cs="仿宋"/>
          <w:sz w:val="32"/>
          <w:szCs w:val="32"/>
          <w:highlight w:val="none"/>
        </w:rPr>
        <w:t>非晶硅</w:t>
      </w:r>
      <w:bookmarkEnd w:id="51"/>
      <w:r>
        <w:rPr>
          <w:rFonts w:hint="eastAsia" w:ascii="仿宋" w:hAnsi="仿宋" w:eastAsia="仿宋" w:cs="仿宋"/>
          <w:sz w:val="32"/>
          <w:szCs w:val="32"/>
          <w:highlight w:val="none"/>
        </w:rPr>
        <w:t>碘化铯</w:t>
      </w:r>
    </w:p>
    <w:p>
      <w:pPr>
        <w:spacing w:line="360" w:lineRule="exact"/>
        <w:ind w:firstLine="320" w:firstLineChars="100"/>
        <w:rPr>
          <w:rFonts w:hint="eastAsia" w:ascii="仿宋" w:hAnsi="仿宋" w:eastAsia="仿宋" w:cs="仿宋"/>
          <w:sz w:val="32"/>
          <w:szCs w:val="32"/>
          <w:highlight w:val="none"/>
        </w:rPr>
      </w:pPr>
      <w:r>
        <w:rPr>
          <w:rFonts w:hint="eastAsia" w:ascii="仿宋" w:hAnsi="仿宋" w:eastAsia="仿宋" w:cs="仿宋"/>
          <w:sz w:val="32"/>
          <w:szCs w:val="32"/>
          <w:highlight w:val="none"/>
        </w:rPr>
        <w:t>1.2 有效成像区域：≥43cm×43cm</w:t>
      </w:r>
    </w:p>
    <w:p>
      <w:pPr>
        <w:spacing w:line="360" w:lineRule="exact"/>
        <w:ind w:firstLine="320" w:firstLineChars="100"/>
        <w:rPr>
          <w:rFonts w:hint="eastAsia" w:ascii="仿宋" w:hAnsi="仿宋" w:eastAsia="仿宋" w:cs="仿宋"/>
          <w:sz w:val="32"/>
          <w:szCs w:val="32"/>
          <w:highlight w:val="none"/>
        </w:rPr>
      </w:pPr>
      <w:r>
        <w:rPr>
          <w:rFonts w:hint="eastAsia" w:ascii="仿宋" w:hAnsi="仿宋" w:eastAsia="仿宋" w:cs="仿宋"/>
          <w:sz w:val="32"/>
          <w:szCs w:val="32"/>
          <w:highlight w:val="none"/>
        </w:rPr>
        <w:t>1.3 像素尺寸：≤140μm</w:t>
      </w:r>
    </w:p>
    <w:p>
      <w:pPr>
        <w:spacing w:line="360" w:lineRule="exact"/>
        <w:ind w:firstLine="320" w:firstLineChars="100"/>
        <w:rPr>
          <w:rFonts w:hint="eastAsia" w:ascii="仿宋" w:hAnsi="仿宋" w:eastAsia="仿宋" w:cs="仿宋"/>
          <w:sz w:val="32"/>
          <w:szCs w:val="32"/>
          <w:highlight w:val="none"/>
        </w:rPr>
      </w:pPr>
      <w:r>
        <w:rPr>
          <w:rFonts w:hint="eastAsia" w:ascii="仿宋" w:hAnsi="仿宋" w:eastAsia="仿宋" w:cs="仿宋"/>
          <w:sz w:val="32"/>
          <w:szCs w:val="32"/>
          <w:highlight w:val="none"/>
        </w:rPr>
        <w:t>1.4 有效数据位数：≥16bit</w:t>
      </w:r>
    </w:p>
    <w:p>
      <w:pPr>
        <w:spacing w:line="360" w:lineRule="exact"/>
        <w:ind w:firstLine="320" w:firstLineChars="100"/>
        <w:rPr>
          <w:rFonts w:hint="eastAsia" w:ascii="仿宋" w:hAnsi="仿宋" w:eastAsia="仿宋" w:cs="仿宋"/>
          <w:sz w:val="32"/>
          <w:szCs w:val="32"/>
          <w:highlight w:val="none"/>
        </w:rPr>
      </w:pPr>
      <w:r>
        <w:rPr>
          <w:rFonts w:hint="eastAsia" w:ascii="仿宋" w:hAnsi="仿宋" w:eastAsia="仿宋" w:cs="仿宋"/>
          <w:sz w:val="32"/>
          <w:szCs w:val="32"/>
          <w:highlight w:val="none"/>
        </w:rPr>
        <w:t>1.5 空间分辨率：≥3.4Lp/mm</w:t>
      </w:r>
    </w:p>
    <w:p>
      <w:pPr>
        <w:spacing w:line="360" w:lineRule="exact"/>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2. X射线主机</w:t>
      </w:r>
    </w:p>
    <w:p>
      <w:pPr>
        <w:spacing w:line="360" w:lineRule="exact"/>
        <w:ind w:firstLine="320" w:firstLineChars="100"/>
        <w:rPr>
          <w:rFonts w:hint="eastAsia" w:ascii="仿宋" w:hAnsi="仿宋" w:eastAsia="仿宋" w:cs="仿宋"/>
          <w:sz w:val="32"/>
          <w:szCs w:val="32"/>
          <w:highlight w:val="none"/>
        </w:rPr>
      </w:pPr>
      <w:r>
        <w:rPr>
          <w:rFonts w:hint="eastAsia" w:ascii="仿宋" w:hAnsi="仿宋" w:eastAsia="仿宋" w:cs="仿宋"/>
          <w:sz w:val="32"/>
          <w:szCs w:val="32"/>
          <w:highlight w:val="none"/>
        </w:rPr>
        <w:t>2.1 最大输出功率≥5kW</w:t>
      </w:r>
    </w:p>
    <w:p>
      <w:pPr>
        <w:spacing w:line="360" w:lineRule="exact"/>
        <w:ind w:firstLine="320" w:firstLineChars="100"/>
        <w:rPr>
          <w:rFonts w:hint="eastAsia" w:ascii="仿宋" w:hAnsi="仿宋" w:eastAsia="仿宋" w:cs="仿宋"/>
          <w:sz w:val="32"/>
          <w:szCs w:val="32"/>
          <w:highlight w:val="none"/>
        </w:rPr>
      </w:pPr>
      <w:r>
        <w:rPr>
          <w:rFonts w:hint="eastAsia" w:ascii="仿宋" w:hAnsi="仿宋" w:eastAsia="仿宋" w:cs="仿宋"/>
          <w:sz w:val="32"/>
          <w:szCs w:val="32"/>
          <w:highlight w:val="none"/>
        </w:rPr>
        <w:t>2.2 最大管电压≥125kV</w:t>
      </w:r>
    </w:p>
    <w:p>
      <w:pPr>
        <w:spacing w:line="360" w:lineRule="exact"/>
        <w:ind w:firstLine="320" w:firstLineChars="100"/>
        <w:rPr>
          <w:rFonts w:hint="eastAsia" w:ascii="仿宋" w:hAnsi="仿宋" w:eastAsia="仿宋" w:cs="仿宋"/>
          <w:sz w:val="32"/>
          <w:szCs w:val="32"/>
          <w:highlight w:val="none"/>
        </w:rPr>
      </w:pPr>
      <w:r>
        <w:rPr>
          <w:rFonts w:hint="eastAsia" w:ascii="仿宋" w:hAnsi="仿宋" w:eastAsia="仿宋" w:cs="仿宋"/>
          <w:sz w:val="32"/>
          <w:szCs w:val="32"/>
          <w:highlight w:val="none"/>
        </w:rPr>
        <w:t>2.3 最大管电流≥100mA</w:t>
      </w:r>
    </w:p>
    <w:p>
      <w:pPr>
        <w:spacing w:line="360" w:lineRule="exact"/>
        <w:ind w:firstLine="320" w:firstLineChars="100"/>
        <w:rPr>
          <w:rFonts w:hint="eastAsia" w:ascii="仿宋" w:hAnsi="仿宋" w:eastAsia="仿宋" w:cs="仿宋"/>
          <w:sz w:val="32"/>
          <w:szCs w:val="32"/>
          <w:highlight w:val="none"/>
        </w:rPr>
      </w:pPr>
      <w:r>
        <w:rPr>
          <w:rFonts w:hint="eastAsia" w:ascii="仿宋" w:hAnsi="仿宋" w:eastAsia="仿宋" w:cs="仿宋"/>
          <w:sz w:val="32"/>
          <w:szCs w:val="32"/>
          <w:highlight w:val="none"/>
        </w:rPr>
        <w:t>2.4 最大电流时间积≥200mAs</w:t>
      </w:r>
    </w:p>
    <w:p>
      <w:pPr>
        <w:spacing w:line="360" w:lineRule="exact"/>
        <w:ind w:firstLine="320" w:firstLineChars="100"/>
        <w:rPr>
          <w:rFonts w:hint="eastAsia" w:ascii="仿宋" w:hAnsi="仿宋" w:eastAsia="仿宋" w:cs="仿宋"/>
          <w:sz w:val="32"/>
          <w:szCs w:val="32"/>
          <w:highlight w:val="none"/>
        </w:rPr>
      </w:pPr>
      <w:r>
        <w:rPr>
          <w:rFonts w:hint="eastAsia" w:ascii="仿宋" w:hAnsi="仿宋" w:eastAsia="仿宋" w:cs="仿宋"/>
          <w:sz w:val="32"/>
          <w:szCs w:val="32"/>
          <w:highlight w:val="none"/>
        </w:rPr>
        <w:t>2.6 最大曝光时间≤6s</w:t>
      </w:r>
    </w:p>
    <w:p>
      <w:pPr>
        <w:spacing w:line="360" w:lineRule="exact"/>
        <w:ind w:firstLine="320" w:firstLineChars="100"/>
        <w:rPr>
          <w:rFonts w:hint="eastAsia" w:ascii="仿宋" w:hAnsi="仿宋" w:eastAsia="仿宋" w:cs="仿宋"/>
          <w:sz w:val="32"/>
          <w:szCs w:val="32"/>
          <w:highlight w:val="none"/>
        </w:rPr>
      </w:pPr>
      <w:r>
        <w:rPr>
          <w:rFonts w:hint="eastAsia" w:ascii="仿宋" w:hAnsi="仿宋" w:eastAsia="仿宋" w:cs="仿宋"/>
          <w:sz w:val="32"/>
          <w:szCs w:val="32"/>
          <w:highlight w:val="none"/>
        </w:rPr>
        <w:t>2.7 双焦点球管：小焦点≤0.6 mm,大焦点≥1.8 mm</w:t>
      </w:r>
    </w:p>
    <w:p>
      <w:pPr>
        <w:spacing w:line="360" w:lineRule="exact"/>
        <w:ind w:firstLine="320" w:firstLineChars="100"/>
        <w:rPr>
          <w:rFonts w:hint="eastAsia" w:ascii="仿宋" w:hAnsi="仿宋" w:eastAsia="仿宋" w:cs="仿宋"/>
          <w:sz w:val="32"/>
          <w:szCs w:val="32"/>
          <w:highlight w:val="none"/>
        </w:rPr>
      </w:pPr>
      <w:r>
        <w:rPr>
          <w:rFonts w:hint="eastAsia" w:ascii="仿宋" w:hAnsi="仿宋" w:eastAsia="仿宋" w:cs="仿宋"/>
          <w:sz w:val="32"/>
          <w:szCs w:val="32"/>
          <w:highlight w:val="none"/>
        </w:rPr>
        <w:t>2.8 阳极热容量≥40KHU</w:t>
      </w:r>
    </w:p>
    <w:p>
      <w:pPr>
        <w:spacing w:line="360" w:lineRule="exact"/>
        <w:ind w:firstLine="320" w:firstLineChars="100"/>
        <w:rPr>
          <w:rFonts w:hint="eastAsia" w:ascii="仿宋" w:hAnsi="仿宋" w:eastAsia="仿宋" w:cs="仿宋"/>
          <w:sz w:val="32"/>
          <w:szCs w:val="32"/>
          <w:highlight w:val="none"/>
        </w:rPr>
      </w:pPr>
      <w:r>
        <w:rPr>
          <w:rFonts w:hint="eastAsia" w:ascii="仿宋" w:hAnsi="仿宋" w:eastAsia="仿宋" w:cs="仿宋"/>
          <w:sz w:val="32"/>
          <w:szCs w:val="32"/>
          <w:highlight w:val="none"/>
        </w:rPr>
        <w:t>2.9  X射线机具备触摸屏：</w:t>
      </w:r>
    </w:p>
    <w:p>
      <w:pPr>
        <w:spacing w:line="360" w:lineRule="exact"/>
        <w:ind w:firstLine="320" w:firstLineChars="100"/>
        <w:rPr>
          <w:rFonts w:hint="eastAsia" w:ascii="仿宋" w:hAnsi="仿宋" w:eastAsia="仿宋" w:cs="仿宋"/>
          <w:sz w:val="32"/>
          <w:szCs w:val="32"/>
          <w:highlight w:val="none"/>
        </w:rPr>
      </w:pPr>
      <w:r>
        <w:rPr>
          <w:rFonts w:hint="eastAsia" w:ascii="仿宋" w:hAnsi="仿宋" w:eastAsia="仿宋" w:cs="仿宋"/>
          <w:sz w:val="32"/>
          <w:szCs w:val="32"/>
          <w:highlight w:val="none"/>
        </w:rPr>
        <w:t>2.9.1 ≥8英寸触摸屏，显示操作菜单；</w:t>
      </w:r>
    </w:p>
    <w:p>
      <w:pPr>
        <w:spacing w:line="360" w:lineRule="exact"/>
        <w:ind w:firstLine="320" w:firstLineChars="100"/>
        <w:rPr>
          <w:rFonts w:hint="eastAsia" w:ascii="仿宋" w:hAnsi="仿宋" w:eastAsia="仿宋" w:cs="仿宋"/>
          <w:sz w:val="32"/>
          <w:szCs w:val="32"/>
          <w:highlight w:val="none"/>
        </w:rPr>
      </w:pPr>
      <w:r>
        <w:rPr>
          <w:rFonts w:hint="eastAsia" w:ascii="仿宋" w:hAnsi="仿宋" w:eastAsia="仿宋" w:cs="仿宋"/>
          <w:sz w:val="32"/>
          <w:szCs w:val="32"/>
          <w:highlight w:val="none"/>
        </w:rPr>
        <w:t>2.9.2 具有多种APR选择，提供图片证明</w:t>
      </w:r>
    </w:p>
    <w:p>
      <w:pPr>
        <w:spacing w:line="360" w:lineRule="exact"/>
        <w:ind w:firstLine="320" w:firstLineChars="100"/>
        <w:rPr>
          <w:rFonts w:hint="eastAsia" w:ascii="仿宋" w:hAnsi="仿宋" w:eastAsia="仿宋" w:cs="仿宋"/>
          <w:sz w:val="32"/>
          <w:szCs w:val="32"/>
          <w:highlight w:val="none"/>
        </w:rPr>
      </w:pPr>
      <w:r>
        <w:rPr>
          <w:rFonts w:hint="eastAsia" w:ascii="仿宋" w:hAnsi="仿宋" w:eastAsia="仿宋" w:cs="仿宋"/>
          <w:sz w:val="32"/>
          <w:szCs w:val="32"/>
          <w:highlight w:val="none"/>
        </w:rPr>
        <w:t>2.9.3 支持设置大小焦点；</w:t>
      </w:r>
    </w:p>
    <w:p>
      <w:pPr>
        <w:spacing w:line="360" w:lineRule="exact"/>
        <w:ind w:firstLine="320" w:firstLineChars="1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sz w:val="32"/>
          <w:szCs w:val="32"/>
          <w:highlight w:val="none"/>
        </w:rPr>
        <w:t>2.9.4 可选择曝光模式，设置曝光参数；</w:t>
      </w:r>
    </w:p>
    <w:p>
      <w:pPr>
        <w:spacing w:line="360" w:lineRule="exact"/>
        <w:ind w:firstLine="320" w:firstLineChars="1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2.9.5 便携X射线机与图像处理系统之间具备自动同步曝光参数功能。</w:t>
      </w:r>
    </w:p>
    <w:p>
      <w:pPr>
        <w:spacing w:line="360" w:lineRule="exact"/>
        <w:ind w:firstLine="320" w:firstLineChars="100"/>
        <w:rPr>
          <w:rFonts w:hint="eastAsia" w:ascii="仿宋" w:hAnsi="仿宋" w:eastAsia="仿宋" w:cs="仿宋"/>
          <w:sz w:val="32"/>
          <w:szCs w:val="32"/>
          <w:highlight w:val="none"/>
        </w:rPr>
      </w:pPr>
      <w:r>
        <w:rPr>
          <w:rFonts w:hint="eastAsia" w:ascii="仿宋" w:hAnsi="仿宋" w:eastAsia="仿宋" w:cs="仿宋"/>
          <w:color w:val="000000" w:themeColor="text1"/>
          <w:sz w:val="32"/>
          <w:szCs w:val="32"/>
          <w:highlight w:val="none"/>
          <w14:textFill>
            <w14:solidFill>
              <w14:schemeClr w14:val="tx1"/>
            </w14:solidFill>
          </w14:textFill>
        </w:rPr>
        <w:t xml:space="preserve">2.10  </w:t>
      </w:r>
      <w:r>
        <w:rPr>
          <w:rFonts w:hint="eastAsia" w:ascii="仿宋" w:hAnsi="仿宋" w:eastAsia="仿宋" w:cs="仿宋"/>
          <w:sz w:val="32"/>
          <w:szCs w:val="32"/>
          <w:highlight w:val="none"/>
        </w:rPr>
        <w:t>X射线机重量(含电池)≤18kg</w:t>
      </w:r>
    </w:p>
    <w:p>
      <w:pPr>
        <w:spacing w:line="360" w:lineRule="exact"/>
        <w:ind w:left="1199" w:leftChars="114" w:hanging="960" w:hangingChars="300"/>
        <w:rPr>
          <w:rFonts w:hint="eastAsia" w:ascii="仿宋" w:hAnsi="仿宋" w:eastAsia="仿宋" w:cs="仿宋"/>
          <w:sz w:val="32"/>
          <w:szCs w:val="32"/>
          <w:highlight w:val="none"/>
        </w:rPr>
      </w:pPr>
      <w:r>
        <w:rPr>
          <w:rFonts w:hint="eastAsia" w:ascii="仿宋" w:hAnsi="仿宋" w:eastAsia="仿宋" w:cs="仿宋"/>
          <w:sz w:val="32"/>
          <w:szCs w:val="32"/>
          <w:highlight w:val="none"/>
        </w:rPr>
        <w:t>2.11  内置锂电池满电状态下，设备的曝光次数不少于300次，需提供第三方检验报告；</w:t>
      </w:r>
    </w:p>
    <w:p>
      <w:pPr>
        <w:spacing w:line="36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2.12  操作方式：无线遥控曝光、有线曝光手闸方式。</w:t>
      </w:r>
    </w:p>
    <w:p>
      <w:pPr>
        <w:spacing w:line="36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2.13  </w:t>
      </w:r>
      <w:r>
        <w:rPr>
          <w:rFonts w:hint="eastAsia" w:ascii="仿宋" w:hAnsi="仿宋" w:eastAsia="仿宋" w:cs="仿宋"/>
          <w:color w:val="000000" w:themeColor="text1"/>
          <w:sz w:val="32"/>
          <w:szCs w:val="32"/>
          <w:highlight w:val="none"/>
          <w14:textFill>
            <w14:solidFill>
              <w14:schemeClr w14:val="tx1"/>
            </w14:solidFill>
          </w14:textFill>
        </w:rPr>
        <w:t>机头旋转角度：</w:t>
      </w:r>
      <w:r>
        <w:rPr>
          <w:rFonts w:hint="eastAsia" w:ascii="仿宋" w:hAnsi="仿宋" w:eastAsia="仿宋" w:cs="仿宋"/>
          <w:sz w:val="32"/>
          <w:szCs w:val="32"/>
          <w:highlight w:val="none"/>
        </w:rPr>
        <w:t>≥</w:t>
      </w:r>
      <w:r>
        <w:rPr>
          <w:rFonts w:hint="eastAsia" w:ascii="仿宋" w:hAnsi="仿宋" w:eastAsia="仿宋" w:cs="仿宋"/>
          <w:color w:val="000000" w:themeColor="text1"/>
          <w:sz w:val="32"/>
          <w:szCs w:val="32"/>
          <w:highlight w:val="none"/>
          <w14:textFill>
            <w14:solidFill>
              <w14:schemeClr w14:val="tx1"/>
            </w14:solidFill>
          </w14:textFill>
        </w:rPr>
        <w:t>±90º；</w:t>
      </w:r>
    </w:p>
    <w:p>
      <w:pPr>
        <w:spacing w:line="360" w:lineRule="exact"/>
        <w:rPr>
          <w:rFonts w:hint="eastAsia" w:ascii="仿宋" w:hAnsi="仿宋" w:eastAsia="仿宋" w:cs="仿宋"/>
          <w:b/>
          <w:bCs/>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sz w:val="32"/>
          <w:szCs w:val="32"/>
          <w:highlight w:val="none"/>
          <w14:textFill>
            <w14:solidFill>
              <w14:schemeClr w14:val="tx1"/>
            </w14:solidFill>
          </w14:textFill>
        </w:rPr>
        <w:t>3.移动机架</w:t>
      </w:r>
    </w:p>
    <w:p>
      <w:pPr>
        <w:spacing w:line="360" w:lineRule="exact"/>
        <w:ind w:firstLine="320" w:firstLineChars="100"/>
        <w:rPr>
          <w:rFonts w:hint="eastAsia" w:ascii="仿宋" w:hAnsi="仿宋" w:eastAsia="仿宋" w:cs="仿宋"/>
          <w:color w:val="000000" w:themeColor="text1"/>
          <w:sz w:val="32"/>
          <w:szCs w:val="32"/>
          <w:highlight w:val="none"/>
          <w14:textFill>
            <w14:solidFill>
              <w14:schemeClr w14:val="tx1"/>
            </w14:solidFill>
          </w14:textFill>
        </w:rPr>
      </w:pPr>
      <w:bookmarkStart w:id="52" w:name="_Hlk200963246"/>
      <w:r>
        <w:rPr>
          <w:rFonts w:hint="eastAsia" w:ascii="仿宋" w:hAnsi="仿宋" w:eastAsia="仿宋" w:cs="仿宋"/>
          <w:color w:val="000000" w:themeColor="text1"/>
          <w:sz w:val="32"/>
          <w:szCs w:val="32"/>
          <w:highlight w:val="none"/>
          <w14:textFill>
            <w14:solidFill>
              <w14:schemeClr w14:val="tx1"/>
            </w14:solidFill>
          </w14:textFill>
        </w:rPr>
        <w:t>3.1 移动机架为可折叠式结构；</w:t>
      </w:r>
    </w:p>
    <w:p>
      <w:pPr>
        <w:spacing w:line="360" w:lineRule="exact"/>
        <w:ind w:firstLine="320" w:firstLineChars="100"/>
        <w:rPr>
          <w:rFonts w:hint="eastAsia" w:ascii="仿宋" w:hAnsi="仿宋" w:eastAsia="仿宋" w:cs="仿宋"/>
          <w:sz w:val="32"/>
          <w:szCs w:val="32"/>
          <w:highlight w:val="none"/>
        </w:rPr>
      </w:pPr>
      <w:r>
        <w:rPr>
          <w:rFonts w:hint="eastAsia" w:ascii="仿宋" w:hAnsi="仿宋" w:eastAsia="仿宋" w:cs="仿宋"/>
          <w:color w:val="000000" w:themeColor="text1"/>
          <w:sz w:val="32"/>
          <w:szCs w:val="32"/>
          <w:highlight w:val="none"/>
          <w14:textFill>
            <w14:solidFill>
              <w14:schemeClr w14:val="tx1"/>
            </w14:solidFill>
          </w14:textFill>
        </w:rPr>
        <w:t>3.2 移动机架具备升降调节；</w:t>
      </w:r>
    </w:p>
    <w:p>
      <w:pPr>
        <w:spacing w:line="360" w:lineRule="exact"/>
        <w:ind w:firstLine="320" w:firstLineChars="100"/>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3.3  </w:t>
      </w:r>
      <w:r>
        <w:rPr>
          <w:rFonts w:hint="eastAsia" w:ascii="仿宋" w:hAnsi="仿宋" w:eastAsia="仿宋" w:cs="仿宋"/>
          <w:color w:val="000000" w:themeColor="text1"/>
          <w:sz w:val="32"/>
          <w:szCs w:val="32"/>
          <w:highlight w:val="none"/>
          <w14:textFill>
            <w14:solidFill>
              <w14:schemeClr w14:val="tx1"/>
            </w14:solidFill>
          </w14:textFill>
        </w:rPr>
        <w:t>X射线主机和移动支架无需工具可进行拆、装。</w:t>
      </w:r>
    </w:p>
    <w:bookmarkEnd w:id="52"/>
    <w:p>
      <w:pPr>
        <w:spacing w:line="360" w:lineRule="exact"/>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4.移动胸片架</w:t>
      </w:r>
    </w:p>
    <w:p>
      <w:pPr>
        <w:spacing w:line="360" w:lineRule="exact"/>
        <w:ind w:firstLine="320" w:firstLineChars="100"/>
        <w:rPr>
          <w:rFonts w:hint="eastAsia" w:ascii="仿宋" w:hAnsi="仿宋" w:eastAsia="仿宋" w:cs="仿宋"/>
          <w:sz w:val="32"/>
          <w:szCs w:val="32"/>
          <w:highlight w:val="none"/>
        </w:rPr>
      </w:pPr>
      <w:r>
        <w:rPr>
          <w:rFonts w:hint="eastAsia" w:ascii="仿宋" w:hAnsi="仿宋" w:eastAsia="仿宋" w:cs="仿宋"/>
          <w:sz w:val="32"/>
          <w:szCs w:val="32"/>
          <w:highlight w:val="none"/>
        </w:rPr>
        <w:t>4.1 移动胸片架具备万向轮（带刹车），可移动使用；</w:t>
      </w:r>
    </w:p>
    <w:p>
      <w:pPr>
        <w:spacing w:line="360" w:lineRule="exact"/>
        <w:ind w:firstLine="320" w:firstLineChars="1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4.2 移动</w:t>
      </w:r>
      <w:r>
        <w:rPr>
          <w:rFonts w:hint="eastAsia" w:ascii="仿宋" w:hAnsi="仿宋" w:eastAsia="仿宋" w:cs="仿宋"/>
          <w:sz w:val="32"/>
          <w:szCs w:val="32"/>
          <w:highlight w:val="none"/>
        </w:rPr>
        <w:t>胸片架</w:t>
      </w:r>
      <w:r>
        <w:rPr>
          <w:rFonts w:hint="eastAsia" w:ascii="仿宋" w:hAnsi="仿宋" w:eastAsia="仿宋" w:cs="仿宋"/>
          <w:color w:val="000000" w:themeColor="text1"/>
          <w:sz w:val="32"/>
          <w:szCs w:val="32"/>
          <w:highlight w:val="none"/>
          <w14:textFill>
            <w14:solidFill>
              <w14:schemeClr w14:val="tx1"/>
            </w14:solidFill>
          </w14:textFill>
        </w:rPr>
        <w:t>为折叠臂结构，四向可调整平板，满足不同角度拍摄要求；</w:t>
      </w:r>
    </w:p>
    <w:p>
      <w:pPr>
        <w:spacing w:line="360" w:lineRule="exact"/>
        <w:ind w:firstLine="320" w:firstLineChars="100"/>
        <w:rPr>
          <w:rFonts w:hint="eastAsia" w:ascii="仿宋" w:hAnsi="仿宋" w:eastAsia="仿宋" w:cs="仿宋"/>
          <w:sz w:val="32"/>
          <w:szCs w:val="32"/>
          <w:highlight w:val="none"/>
        </w:rPr>
      </w:pPr>
      <w:r>
        <w:rPr>
          <w:rFonts w:hint="eastAsia" w:ascii="仿宋" w:hAnsi="仿宋" w:eastAsia="仿宋" w:cs="仿宋"/>
          <w:sz w:val="32"/>
          <w:szCs w:val="32"/>
          <w:highlight w:val="none"/>
        </w:rPr>
        <w:t>4.3 移动胸片架的重量≤15kg；</w:t>
      </w:r>
    </w:p>
    <w:p>
      <w:pPr>
        <w:spacing w:line="360" w:lineRule="exact"/>
        <w:ind w:firstLine="320" w:firstLineChars="100"/>
        <w:rPr>
          <w:rFonts w:hint="eastAsia" w:ascii="仿宋" w:hAnsi="仿宋" w:eastAsia="仿宋" w:cs="仿宋"/>
          <w:sz w:val="32"/>
          <w:szCs w:val="32"/>
          <w:highlight w:val="none"/>
        </w:rPr>
      </w:pPr>
      <w:r>
        <w:rPr>
          <w:rFonts w:hint="eastAsia" w:ascii="仿宋" w:hAnsi="仿宋" w:eastAsia="仿宋" w:cs="仿宋"/>
          <w:sz w:val="32"/>
          <w:szCs w:val="32"/>
          <w:highlight w:val="none"/>
        </w:rPr>
        <w:t>4.4 移动胸片架具备升降调节。</w:t>
      </w:r>
    </w:p>
    <w:p>
      <w:pPr>
        <w:spacing w:line="360" w:lineRule="exact"/>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5.数字图像处理系统</w:t>
      </w:r>
    </w:p>
    <w:p>
      <w:pPr>
        <w:spacing w:line="360" w:lineRule="exact"/>
        <w:ind w:firstLine="320" w:firstLineChars="100"/>
        <w:rPr>
          <w:rFonts w:hint="eastAsia" w:ascii="仿宋" w:hAnsi="仿宋" w:eastAsia="仿宋" w:cs="仿宋"/>
          <w:sz w:val="32"/>
          <w:szCs w:val="32"/>
          <w:highlight w:val="none"/>
        </w:rPr>
      </w:pPr>
      <w:r>
        <w:rPr>
          <w:rFonts w:hint="eastAsia" w:ascii="仿宋" w:hAnsi="仿宋" w:eastAsia="仿宋" w:cs="仿宋"/>
          <w:sz w:val="32"/>
          <w:szCs w:val="32"/>
          <w:highlight w:val="none"/>
        </w:rPr>
        <w:t>5.1工作站配置：笔记本电脑</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显示器≥14英寸；内存≥16 GB，硬盘≥1TB；</w:t>
      </w:r>
    </w:p>
    <w:p>
      <w:pPr>
        <w:spacing w:line="360" w:lineRule="exact"/>
        <w:ind w:firstLine="320" w:firstLineChars="100"/>
        <w:rPr>
          <w:rFonts w:hint="eastAsia" w:ascii="仿宋" w:hAnsi="仿宋" w:eastAsia="仿宋" w:cs="仿宋"/>
          <w:sz w:val="32"/>
          <w:szCs w:val="32"/>
          <w:highlight w:val="none"/>
        </w:rPr>
      </w:pPr>
      <w:r>
        <w:rPr>
          <w:rFonts w:hint="eastAsia" w:ascii="仿宋" w:hAnsi="仿宋" w:eastAsia="仿宋" w:cs="仿宋"/>
          <w:sz w:val="32"/>
          <w:szCs w:val="32"/>
          <w:highlight w:val="none"/>
        </w:rPr>
        <w:t>5.2 病人信息管理：病人登记、采集、查询病人资料；</w:t>
      </w:r>
    </w:p>
    <w:p>
      <w:pPr>
        <w:spacing w:line="360" w:lineRule="exact"/>
        <w:ind w:firstLine="320" w:firstLineChars="100"/>
        <w:rPr>
          <w:rFonts w:hint="eastAsia" w:ascii="仿宋" w:hAnsi="仿宋" w:eastAsia="仿宋" w:cs="仿宋"/>
          <w:sz w:val="32"/>
          <w:szCs w:val="32"/>
          <w:highlight w:val="none"/>
        </w:rPr>
      </w:pPr>
      <w:r>
        <w:rPr>
          <w:rFonts w:hint="eastAsia" w:ascii="仿宋" w:hAnsi="仿宋" w:eastAsia="仿宋" w:cs="仿宋"/>
          <w:sz w:val="32"/>
          <w:szCs w:val="32"/>
          <w:highlight w:val="none"/>
        </w:rPr>
        <w:t>5.3图像浏览：对图像进行显示、分析、处理、输出到影像工作站；</w:t>
      </w:r>
    </w:p>
    <w:p>
      <w:pPr>
        <w:spacing w:line="360" w:lineRule="exact"/>
        <w:ind w:left="879" w:leftChars="114" w:hanging="640" w:hangingChars="200"/>
        <w:rPr>
          <w:rFonts w:hint="eastAsia" w:ascii="仿宋" w:hAnsi="仿宋" w:eastAsia="仿宋" w:cs="仿宋"/>
          <w:sz w:val="32"/>
          <w:szCs w:val="32"/>
          <w:highlight w:val="none"/>
        </w:rPr>
      </w:pPr>
      <w:r>
        <w:rPr>
          <w:rFonts w:hint="eastAsia" w:ascii="仿宋" w:hAnsi="仿宋" w:eastAsia="仿宋" w:cs="仿宋"/>
          <w:sz w:val="32"/>
          <w:szCs w:val="32"/>
          <w:highlight w:val="none"/>
        </w:rPr>
        <w:t>5.4数据管理：符合DICOM3.0标准的管理病人数据、导入、导出、批量存档、病例管理；</w:t>
      </w:r>
    </w:p>
    <w:p>
      <w:pPr>
        <w:spacing w:line="360" w:lineRule="exact"/>
        <w:ind w:firstLine="320" w:firstLineChars="100"/>
        <w:rPr>
          <w:rFonts w:hint="eastAsia" w:ascii="仿宋" w:hAnsi="仿宋" w:eastAsia="仿宋" w:cs="仿宋"/>
          <w:sz w:val="32"/>
          <w:szCs w:val="32"/>
          <w:highlight w:val="none"/>
        </w:rPr>
      </w:pPr>
      <w:r>
        <w:rPr>
          <w:rFonts w:hint="eastAsia" w:ascii="仿宋" w:hAnsi="仿宋" w:eastAsia="仿宋" w:cs="仿宋"/>
          <w:sz w:val="32"/>
          <w:szCs w:val="32"/>
          <w:highlight w:val="none"/>
        </w:rPr>
        <w:t>5.5系统诊断：监视系统状态、对系统故障进行诊断；</w:t>
      </w:r>
    </w:p>
    <w:p>
      <w:pPr>
        <w:spacing w:line="360" w:lineRule="exact"/>
        <w:ind w:firstLine="320" w:firstLineChars="100"/>
        <w:rPr>
          <w:rFonts w:hint="eastAsia" w:ascii="仿宋" w:hAnsi="仿宋" w:eastAsia="仿宋" w:cs="仿宋"/>
          <w:sz w:val="32"/>
          <w:szCs w:val="32"/>
          <w:highlight w:val="none"/>
        </w:rPr>
      </w:pPr>
      <w:r>
        <w:rPr>
          <w:rFonts w:hint="eastAsia" w:ascii="仿宋" w:hAnsi="仿宋" w:eastAsia="仿宋" w:cs="仿宋"/>
          <w:sz w:val="32"/>
          <w:szCs w:val="32"/>
          <w:highlight w:val="none"/>
        </w:rPr>
        <w:t>5.6图像打印：图像输出到胶片打印机；</w:t>
      </w:r>
    </w:p>
    <w:p>
      <w:pPr>
        <w:spacing w:line="360" w:lineRule="exact"/>
        <w:ind w:firstLine="320" w:firstLineChars="100"/>
        <w:rPr>
          <w:rFonts w:hint="eastAsia" w:ascii="仿宋" w:hAnsi="仿宋" w:eastAsia="仿宋" w:cs="仿宋"/>
          <w:sz w:val="32"/>
          <w:szCs w:val="32"/>
          <w:highlight w:val="none"/>
        </w:rPr>
      </w:pPr>
      <w:r>
        <w:rPr>
          <w:rFonts w:hint="eastAsia" w:ascii="仿宋" w:hAnsi="仿宋" w:eastAsia="仿宋" w:cs="仿宋"/>
          <w:sz w:val="32"/>
          <w:szCs w:val="32"/>
          <w:highlight w:val="none"/>
        </w:rPr>
        <w:t>5.7 图像处理：可根据检查部位自动选择参数增强图像；</w:t>
      </w:r>
    </w:p>
    <w:p>
      <w:pPr>
        <w:spacing w:line="360" w:lineRule="exact"/>
        <w:ind w:firstLine="320" w:firstLineChars="100"/>
        <w:rPr>
          <w:rFonts w:hint="eastAsia" w:ascii="仿宋" w:hAnsi="仿宋" w:eastAsia="仿宋" w:cs="仿宋"/>
          <w:sz w:val="32"/>
          <w:szCs w:val="32"/>
          <w:highlight w:val="none"/>
        </w:rPr>
      </w:pPr>
      <w:r>
        <w:rPr>
          <w:rFonts w:hint="eastAsia" w:ascii="仿宋" w:hAnsi="仿宋" w:eastAsia="仿宋" w:cs="仿宋"/>
          <w:sz w:val="32"/>
          <w:szCs w:val="32"/>
          <w:highlight w:val="none"/>
        </w:rPr>
        <w:t>5.8 图像采集：正负像、水平/垂直镜像、旋转、快速标注处理等采集处理工具。</w:t>
      </w:r>
    </w:p>
    <w:p>
      <w:pPr>
        <w:spacing w:line="360" w:lineRule="exact"/>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三、配置清单</w:t>
      </w:r>
    </w:p>
    <w:p>
      <w:pPr>
        <w:spacing w:line="360" w:lineRule="exact"/>
        <w:ind w:firstLine="320" w:firstLineChars="100"/>
        <w:rPr>
          <w:rFonts w:hint="eastAsia" w:ascii="仿宋" w:hAnsi="仿宋" w:eastAsia="仿宋" w:cs="仿宋"/>
          <w:sz w:val="32"/>
          <w:szCs w:val="32"/>
          <w:highlight w:val="none"/>
        </w:rPr>
      </w:pPr>
      <w:r>
        <w:rPr>
          <w:rFonts w:hint="eastAsia" w:ascii="仿宋" w:hAnsi="仿宋" w:eastAsia="仿宋" w:cs="仿宋"/>
          <w:sz w:val="32"/>
          <w:szCs w:val="32"/>
          <w:highlight w:val="none"/>
        </w:rPr>
        <w:t>1．便携X射线主机 1台</w:t>
      </w:r>
    </w:p>
    <w:p>
      <w:pPr>
        <w:spacing w:line="360" w:lineRule="exact"/>
        <w:ind w:firstLine="320" w:firstLineChars="100"/>
        <w:rPr>
          <w:rFonts w:hint="eastAsia" w:ascii="仿宋" w:hAnsi="仿宋" w:eastAsia="仿宋" w:cs="仿宋"/>
          <w:sz w:val="32"/>
          <w:szCs w:val="32"/>
          <w:highlight w:val="none"/>
        </w:rPr>
      </w:pPr>
      <w:r>
        <w:rPr>
          <w:rFonts w:hint="eastAsia" w:ascii="仿宋" w:hAnsi="仿宋" w:eastAsia="仿宋" w:cs="仿宋"/>
          <w:sz w:val="32"/>
          <w:szCs w:val="32"/>
          <w:highlight w:val="none"/>
        </w:rPr>
        <w:t>2．平板探测器 1块</w:t>
      </w:r>
    </w:p>
    <w:p>
      <w:pPr>
        <w:spacing w:line="360" w:lineRule="exact"/>
        <w:ind w:firstLine="320" w:firstLineChars="100"/>
        <w:rPr>
          <w:rFonts w:hint="eastAsia" w:ascii="仿宋" w:hAnsi="仿宋" w:eastAsia="仿宋" w:cs="仿宋"/>
          <w:sz w:val="32"/>
          <w:szCs w:val="32"/>
          <w:highlight w:val="none"/>
        </w:rPr>
      </w:pPr>
      <w:r>
        <w:rPr>
          <w:rFonts w:hint="eastAsia" w:ascii="仿宋" w:hAnsi="仿宋" w:eastAsia="仿宋" w:cs="仿宋"/>
          <w:sz w:val="32"/>
          <w:szCs w:val="32"/>
          <w:highlight w:val="none"/>
        </w:rPr>
        <w:t>3．图像处理系统（含图像处理软件、笔记本电脑) 1套</w:t>
      </w:r>
    </w:p>
    <w:p>
      <w:pPr>
        <w:spacing w:line="360" w:lineRule="exact"/>
        <w:ind w:firstLine="320" w:firstLineChars="100"/>
        <w:rPr>
          <w:rFonts w:hint="eastAsia" w:ascii="仿宋" w:hAnsi="仿宋" w:eastAsia="仿宋" w:cs="仿宋"/>
          <w:sz w:val="32"/>
          <w:szCs w:val="32"/>
          <w:highlight w:val="none"/>
        </w:rPr>
      </w:pPr>
      <w:r>
        <w:rPr>
          <w:rFonts w:hint="eastAsia" w:ascii="仿宋" w:hAnsi="仿宋" w:eastAsia="仿宋" w:cs="仿宋"/>
          <w:sz w:val="32"/>
          <w:szCs w:val="32"/>
          <w:highlight w:val="none"/>
        </w:rPr>
        <w:t>4．移动机架       1套</w:t>
      </w:r>
    </w:p>
    <w:p>
      <w:pPr>
        <w:spacing w:line="360" w:lineRule="exact"/>
        <w:ind w:firstLine="320" w:firstLineChars="100"/>
        <w:rPr>
          <w:rFonts w:hint="eastAsia" w:ascii="仿宋" w:hAnsi="仿宋" w:eastAsia="仿宋" w:cs="仿宋"/>
          <w:sz w:val="32"/>
          <w:szCs w:val="32"/>
          <w:highlight w:val="none"/>
        </w:rPr>
      </w:pPr>
      <w:r>
        <w:rPr>
          <w:rFonts w:hint="eastAsia" w:ascii="仿宋" w:hAnsi="仿宋" w:eastAsia="仿宋" w:cs="仿宋"/>
          <w:sz w:val="32"/>
          <w:szCs w:val="32"/>
          <w:highlight w:val="none"/>
        </w:rPr>
        <w:t>5．移动胸片架     1套</w:t>
      </w:r>
    </w:p>
    <w:p>
      <w:pPr>
        <w:spacing w:line="360" w:lineRule="exact"/>
        <w:ind w:firstLine="320" w:firstLineChars="100"/>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6．专用携行拉杆箱 1套  </w:t>
      </w:r>
    </w:p>
    <w:p>
      <w:pPr>
        <w:spacing w:line="360" w:lineRule="exact"/>
        <w:ind w:firstLine="320" w:firstLineChars="100"/>
        <w:rPr>
          <w:rFonts w:hint="eastAsia" w:ascii="仿宋" w:hAnsi="仿宋" w:eastAsia="仿宋" w:cs="仿宋"/>
          <w:sz w:val="32"/>
          <w:szCs w:val="32"/>
          <w:highlight w:val="none"/>
        </w:rPr>
      </w:pPr>
      <w:r>
        <w:rPr>
          <w:rFonts w:hint="eastAsia" w:ascii="仿宋" w:hAnsi="仿宋" w:eastAsia="仿宋" w:cs="仿宋"/>
          <w:sz w:val="32"/>
          <w:szCs w:val="32"/>
          <w:highlight w:val="none"/>
        </w:rPr>
        <w:t>7．有线曝光手闸   1个</w:t>
      </w:r>
    </w:p>
    <w:p>
      <w:pPr>
        <w:spacing w:line="360" w:lineRule="exact"/>
        <w:ind w:firstLine="320" w:firstLineChars="100"/>
        <w:rPr>
          <w:rFonts w:hint="eastAsia" w:ascii="仿宋" w:hAnsi="仿宋" w:eastAsia="仿宋" w:cs="仿宋"/>
          <w:sz w:val="32"/>
          <w:szCs w:val="32"/>
          <w:highlight w:val="none"/>
        </w:rPr>
      </w:pPr>
      <w:r>
        <w:rPr>
          <w:rFonts w:hint="eastAsia" w:ascii="仿宋" w:hAnsi="仿宋" w:eastAsia="仿宋" w:cs="仿宋"/>
          <w:sz w:val="32"/>
          <w:szCs w:val="32"/>
          <w:highlight w:val="none"/>
        </w:rPr>
        <w:t>8．无线遥控器     1个</w:t>
      </w:r>
    </w:p>
    <w:p>
      <w:pPr>
        <w:spacing w:line="360" w:lineRule="exact"/>
        <w:ind w:firstLine="320" w:firstLineChars="100"/>
        <w:rPr>
          <w:rFonts w:hint="eastAsia" w:ascii="仿宋" w:hAnsi="仿宋" w:eastAsia="仿宋" w:cs="仿宋"/>
          <w:sz w:val="32"/>
          <w:szCs w:val="32"/>
          <w:highlight w:val="none"/>
        </w:rPr>
      </w:pPr>
      <w:r>
        <w:rPr>
          <w:rFonts w:hint="eastAsia" w:ascii="仿宋" w:hAnsi="仿宋" w:eastAsia="仿宋" w:cs="仿宋"/>
          <w:sz w:val="32"/>
          <w:szCs w:val="32"/>
          <w:highlight w:val="none"/>
        </w:rPr>
        <w:t>9．配套铅帘       1套</w:t>
      </w:r>
    </w:p>
    <w:p>
      <w:pPr>
        <w:spacing w:line="360" w:lineRule="exact"/>
        <w:ind w:firstLine="320" w:firstLineChars="100"/>
        <w:rPr>
          <w:rFonts w:hint="eastAsia" w:ascii="仿宋" w:hAnsi="仿宋" w:eastAsia="仿宋" w:cs="仿宋"/>
          <w:spacing w:val="-2"/>
          <w:sz w:val="32"/>
          <w:szCs w:val="32"/>
          <w:highlight w:val="none"/>
        </w:rPr>
      </w:pPr>
      <w:r>
        <w:rPr>
          <w:rFonts w:hint="eastAsia" w:ascii="仿宋" w:hAnsi="仿宋" w:eastAsia="仿宋" w:cs="仿宋"/>
          <w:sz w:val="32"/>
          <w:szCs w:val="32"/>
          <w:highlight w:val="none"/>
        </w:rPr>
        <w:t>10.  防护用品：</w:t>
      </w:r>
      <w:r>
        <w:rPr>
          <w:rFonts w:hint="eastAsia" w:ascii="仿宋" w:hAnsi="仿宋" w:eastAsia="仿宋" w:cs="仿宋"/>
          <w:spacing w:val="-1"/>
          <w:sz w:val="32"/>
          <w:szCs w:val="32"/>
          <w:highlight w:val="none"/>
        </w:rPr>
        <w:t>铅衣1套，铅围脖1个，铅毯</w:t>
      </w:r>
      <w:r>
        <w:rPr>
          <w:rFonts w:hint="eastAsia" w:ascii="仿宋" w:hAnsi="仿宋" w:eastAsia="仿宋" w:cs="仿宋"/>
          <w:spacing w:val="-2"/>
          <w:sz w:val="32"/>
          <w:szCs w:val="32"/>
          <w:highlight w:val="none"/>
        </w:rPr>
        <w:t>1个，铅当量≥0.5mmpb</w:t>
      </w:r>
    </w:p>
    <w:p>
      <w:pPr>
        <w:spacing w:line="360" w:lineRule="exact"/>
        <w:ind w:firstLine="316" w:firstLineChars="1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 xml:space="preserve">11. </w:t>
      </w:r>
      <w:r>
        <w:rPr>
          <w:rFonts w:hint="eastAsia" w:ascii="仿宋" w:hAnsi="仿宋" w:eastAsia="仿宋" w:cs="仿宋"/>
          <w:spacing w:val="-1"/>
          <w:sz w:val="32"/>
          <w:szCs w:val="32"/>
          <w:highlight w:val="none"/>
        </w:rPr>
        <w:t>辐射个人剂量监测仪（报警仪）1个，监测精度</w:t>
      </w:r>
      <w:r>
        <w:rPr>
          <w:rFonts w:hint="eastAsia" w:ascii="仿宋" w:hAnsi="仿宋" w:eastAsia="仿宋" w:cs="仿宋"/>
          <w:spacing w:val="-6"/>
          <w:sz w:val="32"/>
          <w:szCs w:val="32"/>
          <w:highlight w:val="none"/>
        </w:rPr>
        <w:t>≤0.05</w:t>
      </w:r>
    </w:p>
    <w:p>
      <w:pPr>
        <w:spacing w:line="360" w:lineRule="exact"/>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四、服务要求:</w:t>
      </w:r>
    </w:p>
    <w:p>
      <w:pPr>
        <w:pStyle w:val="363"/>
        <w:numPr>
          <w:ilvl w:val="0"/>
          <w:numId w:val="4"/>
        </w:numPr>
        <w:spacing w:line="360" w:lineRule="exact"/>
        <w:ind w:left="0" w:firstLine="480"/>
        <w:rPr>
          <w:rFonts w:hint="eastAsia" w:ascii="仿宋" w:hAnsi="仿宋" w:eastAsia="仿宋" w:cs="仿宋"/>
          <w:sz w:val="32"/>
          <w:szCs w:val="28"/>
          <w:highlight w:val="none"/>
        </w:rPr>
      </w:pPr>
      <w:r>
        <w:rPr>
          <w:rFonts w:hint="eastAsia" w:ascii="仿宋" w:hAnsi="仿宋" w:eastAsia="仿宋" w:cs="仿宋"/>
          <w:sz w:val="32"/>
          <w:szCs w:val="28"/>
          <w:highlight w:val="none"/>
        </w:rPr>
        <w:t>质保服务：安装验收合格之日起计质保期，整机免费质保期≥</w:t>
      </w:r>
      <w:r>
        <w:rPr>
          <w:rFonts w:hint="eastAsia" w:ascii="仿宋" w:hAnsi="仿宋" w:eastAsia="仿宋" w:cs="仿宋"/>
          <w:sz w:val="32"/>
          <w:szCs w:val="28"/>
          <w:highlight w:val="none"/>
          <w:lang w:val="en-US" w:eastAsia="zh-CN"/>
        </w:rPr>
        <w:t>3</w:t>
      </w:r>
      <w:r>
        <w:rPr>
          <w:rFonts w:hint="eastAsia" w:ascii="仿宋" w:hAnsi="仿宋" w:eastAsia="仿宋" w:cs="仿宋"/>
          <w:sz w:val="32"/>
          <w:szCs w:val="28"/>
          <w:highlight w:val="none"/>
        </w:rPr>
        <w:t>年，质保期内，设备故障免费维修，附：质保承诺函，加盖公章；</w:t>
      </w:r>
    </w:p>
    <w:p>
      <w:pPr>
        <w:numPr>
          <w:ilvl w:val="0"/>
          <w:numId w:val="4"/>
        </w:numPr>
        <w:spacing w:line="360" w:lineRule="exact"/>
        <w:ind w:left="0" w:firstLine="640" w:firstLineChars="200"/>
        <w:contextualSpacing/>
        <w:rPr>
          <w:rFonts w:hint="eastAsia" w:ascii="仿宋" w:hAnsi="仿宋" w:eastAsia="仿宋" w:cs="仿宋"/>
          <w:sz w:val="32"/>
          <w:szCs w:val="32"/>
          <w:highlight w:val="none"/>
        </w:rPr>
      </w:pPr>
      <w:r>
        <w:rPr>
          <w:rFonts w:hint="eastAsia" w:ascii="仿宋" w:hAnsi="仿宋" w:eastAsia="仿宋" w:cs="仿宋"/>
          <w:color w:val="000000"/>
          <w:sz w:val="32"/>
          <w:szCs w:val="32"/>
          <w:highlight w:val="none"/>
        </w:rPr>
        <w:t>安装、调试和验收，设备运达医院所在地，在接到用户通知后的一周内进行安装、调试，直到通过验收，提供设备使用说明书、维护手册。</w:t>
      </w:r>
    </w:p>
    <w:p>
      <w:pPr>
        <w:numPr>
          <w:ilvl w:val="0"/>
          <w:numId w:val="4"/>
        </w:numPr>
        <w:spacing w:line="360" w:lineRule="exact"/>
        <w:ind w:left="0" w:firstLine="640" w:firstLineChars="200"/>
        <w:contextualSpacing/>
        <w:rPr>
          <w:rFonts w:hint="eastAsia" w:ascii="仿宋" w:hAnsi="仿宋" w:eastAsia="仿宋" w:cs="仿宋"/>
          <w:sz w:val="32"/>
          <w:szCs w:val="32"/>
          <w:highlight w:val="none"/>
        </w:rPr>
      </w:pPr>
      <w:r>
        <w:rPr>
          <w:rFonts w:hint="eastAsia" w:ascii="仿宋" w:hAnsi="仿宋" w:eastAsia="仿宋" w:cs="仿宋"/>
          <w:sz w:val="32"/>
          <w:szCs w:val="32"/>
          <w:highlight w:val="none"/>
        </w:rPr>
        <w:t>免费提供现场技术培训, 保证使用人员正常操作设备的各种功能及</w:t>
      </w:r>
      <w:r>
        <w:rPr>
          <w:rFonts w:hint="eastAsia" w:ascii="仿宋" w:hAnsi="仿宋" w:eastAsia="仿宋" w:cs="仿宋"/>
          <w:color w:val="000000"/>
          <w:sz w:val="32"/>
          <w:szCs w:val="32"/>
          <w:highlight w:val="none"/>
        </w:rPr>
        <w:t>操作流程、日常维护保养</w:t>
      </w:r>
      <w:r>
        <w:rPr>
          <w:rFonts w:hint="eastAsia" w:ascii="仿宋" w:hAnsi="仿宋" w:eastAsia="仿宋" w:cs="仿宋"/>
          <w:sz w:val="32"/>
          <w:szCs w:val="32"/>
          <w:highlight w:val="none"/>
        </w:rPr>
        <w:t>，确保操作人员独立熟练使用，</w:t>
      </w:r>
      <w:r>
        <w:rPr>
          <w:rFonts w:hint="eastAsia" w:ascii="仿宋" w:hAnsi="仿宋" w:eastAsia="仿宋" w:cs="仿宋"/>
          <w:color w:val="000000"/>
          <w:sz w:val="32"/>
          <w:szCs w:val="32"/>
          <w:highlight w:val="none"/>
        </w:rPr>
        <w:t xml:space="preserve">培训记录应有培训内容、参加人员（签字）、培训时间； </w:t>
      </w:r>
    </w:p>
    <w:p>
      <w:pPr>
        <w:spacing w:line="36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4. </w:t>
      </w:r>
      <w:r>
        <w:rPr>
          <w:rFonts w:hint="eastAsia" w:ascii="仿宋" w:hAnsi="仿宋" w:eastAsia="仿宋" w:cs="仿宋"/>
          <w:color w:val="000000"/>
          <w:sz w:val="32"/>
          <w:szCs w:val="32"/>
          <w:highlight w:val="none"/>
        </w:rPr>
        <w:t>提供自治区计量测试研究院出具的计量检测证书，检测费用由中标方承担；</w:t>
      </w:r>
    </w:p>
    <w:p>
      <w:pPr>
        <w:spacing w:line="360" w:lineRule="exact"/>
        <w:ind w:left="799" w:leftChars="228" w:hanging="320" w:hangingChars="100"/>
        <w:contextualSpacing/>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5. 中标方负责设备的院内接货、搬运、安装、调试等全面工作，费用由中标方承担；</w:t>
      </w:r>
    </w:p>
    <w:p>
      <w:pPr>
        <w:spacing w:line="360" w:lineRule="exact"/>
        <w:ind w:firstLine="640" w:firstLineChars="200"/>
        <w:contextualSpacing/>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6.  提供设备核心组件报价表（含品牌、型号、产地）；</w:t>
      </w:r>
    </w:p>
    <w:p>
      <w:pPr>
        <w:spacing w:line="360" w:lineRule="exact"/>
        <w:ind w:firstLine="640" w:firstLineChars="200"/>
        <w:contextualSpacing/>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7. 维修响应速度：1小时响应，2小时答复，24小时人员到现场给予解决方案；</w:t>
      </w:r>
    </w:p>
    <w:p>
      <w:pPr>
        <w:spacing w:line="360" w:lineRule="exact"/>
        <w:ind w:firstLine="640" w:firstLineChars="200"/>
        <w:contextualSpacing/>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8. 开机率%：开机率 ≥98%（按一年365天计算）。</w:t>
      </w:r>
    </w:p>
    <w:p>
      <w:pPr>
        <w:spacing w:line="360" w:lineRule="exact"/>
        <w:ind w:firstLine="640" w:firstLineChars="200"/>
        <w:contextualSpacing/>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9.</w:t>
      </w:r>
      <w:r>
        <w:rPr>
          <w:rFonts w:hint="eastAsia" w:ascii="仿宋" w:hAnsi="仿宋" w:eastAsia="仿宋" w:cs="仿宋"/>
          <w:sz w:val="40"/>
          <w:szCs w:val="40"/>
          <w:highlight w:val="none"/>
        </w:rPr>
        <w:t xml:space="preserve"> </w:t>
      </w:r>
      <w:r>
        <w:rPr>
          <w:rFonts w:hint="eastAsia" w:ascii="仿宋" w:hAnsi="仿宋" w:eastAsia="仿宋" w:cs="仿宋"/>
          <w:color w:val="000000"/>
          <w:sz w:val="32"/>
          <w:szCs w:val="32"/>
          <w:highlight w:val="none"/>
        </w:rPr>
        <w:t>承担医院HIS连接相关费用</w:t>
      </w:r>
    </w:p>
    <w:p>
      <w:pPr>
        <w:snapToGrid w:val="0"/>
        <w:spacing w:line="360" w:lineRule="auto"/>
        <w:contextualSpacing/>
        <w:jc w:val="center"/>
        <w:rPr>
          <w:rFonts w:hint="eastAsia" w:ascii="仿宋" w:hAnsi="仿宋" w:eastAsia="仿宋" w:cs="宋体"/>
          <w:b/>
          <w:bCs/>
          <w:sz w:val="32"/>
          <w:szCs w:val="32"/>
          <w:highlight w:val="none"/>
        </w:rPr>
      </w:pPr>
    </w:p>
    <w:p>
      <w:pPr>
        <w:snapToGrid w:val="0"/>
        <w:spacing w:line="360" w:lineRule="auto"/>
        <w:contextualSpacing/>
        <w:jc w:val="center"/>
        <w:rPr>
          <w:rFonts w:ascii="仿宋" w:hAnsi="仿宋" w:eastAsia="仿宋" w:cs="宋体"/>
          <w:b/>
          <w:bCs/>
          <w:sz w:val="32"/>
          <w:szCs w:val="32"/>
          <w:highlight w:val="none"/>
        </w:rPr>
      </w:pPr>
      <w:r>
        <w:rPr>
          <w:rFonts w:hint="eastAsia" w:ascii="仿宋" w:hAnsi="仿宋" w:eastAsia="仿宋" w:cs="宋体"/>
          <w:b/>
          <w:bCs/>
          <w:sz w:val="32"/>
          <w:szCs w:val="32"/>
          <w:highlight w:val="none"/>
        </w:rPr>
        <w:t>便携式体外冲击波治疗仪</w:t>
      </w:r>
    </w:p>
    <w:p>
      <w:pPr>
        <w:pStyle w:val="82"/>
        <w:snapToGrid w:val="0"/>
        <w:spacing w:line="360" w:lineRule="auto"/>
        <w:ind w:left="425" w:leftChars="1" w:hanging="423" w:hangingChars="141"/>
        <w:contextualSpacing/>
        <w:rPr>
          <w:rFonts w:ascii="仿宋" w:hAnsi="仿宋" w:eastAsia="仿宋"/>
          <w:sz w:val="30"/>
          <w:szCs w:val="30"/>
          <w:highlight w:val="none"/>
        </w:rPr>
      </w:pPr>
      <w:r>
        <w:rPr>
          <w:rFonts w:hint="eastAsia" w:ascii="仿宋" w:hAnsi="仿宋" w:eastAsia="仿宋"/>
          <w:sz w:val="30"/>
          <w:szCs w:val="30"/>
          <w:highlight w:val="none"/>
        </w:rPr>
        <w:t>一</w:t>
      </w:r>
      <w:r>
        <w:rPr>
          <w:rFonts w:ascii="仿宋" w:hAnsi="仿宋" w:eastAsia="仿宋"/>
          <w:sz w:val="30"/>
          <w:szCs w:val="30"/>
          <w:highlight w:val="none"/>
        </w:rPr>
        <w:t>、技术参数</w:t>
      </w:r>
    </w:p>
    <w:p>
      <w:pPr>
        <w:pStyle w:val="82"/>
        <w:snapToGrid w:val="0"/>
        <w:spacing w:line="360" w:lineRule="auto"/>
        <w:ind w:left="991" w:leftChars="269" w:hanging="426" w:hangingChars="142"/>
        <w:contextualSpacing/>
        <w:rPr>
          <w:rFonts w:ascii="仿宋" w:hAnsi="仿宋" w:eastAsia="仿宋"/>
          <w:sz w:val="30"/>
          <w:szCs w:val="30"/>
          <w:highlight w:val="none"/>
        </w:rPr>
      </w:pPr>
      <w:r>
        <w:rPr>
          <w:rFonts w:hint="eastAsia" w:ascii="仿宋" w:hAnsi="仿宋" w:eastAsia="仿宋"/>
          <w:sz w:val="30"/>
          <w:szCs w:val="30"/>
          <w:highlight w:val="none"/>
        </w:rPr>
        <w:t>1</w:t>
      </w:r>
      <w:r>
        <w:rPr>
          <w:rFonts w:ascii="仿宋" w:hAnsi="仿宋" w:eastAsia="仿宋"/>
          <w:sz w:val="30"/>
          <w:szCs w:val="30"/>
          <w:highlight w:val="none"/>
        </w:rPr>
        <w:t>、工作压力：1×10</w:t>
      </w:r>
      <w:r>
        <w:rPr>
          <w:rFonts w:ascii="Calibri" w:hAnsi="Calibri" w:eastAsia="仿宋" w:cs="Calibri"/>
          <w:sz w:val="30"/>
          <w:szCs w:val="30"/>
          <w:highlight w:val="none"/>
        </w:rPr>
        <w:t>²</w:t>
      </w:r>
      <w:r>
        <w:rPr>
          <w:rFonts w:ascii="仿宋" w:hAnsi="仿宋" w:eastAsia="仿宋"/>
          <w:sz w:val="30"/>
          <w:szCs w:val="30"/>
          <w:highlight w:val="none"/>
        </w:rPr>
        <w:t>kPa～5.0×10</w:t>
      </w:r>
      <w:r>
        <w:rPr>
          <w:rFonts w:ascii="Calibri" w:hAnsi="Calibri" w:eastAsia="仿宋" w:cs="Calibri"/>
          <w:sz w:val="30"/>
          <w:szCs w:val="30"/>
          <w:highlight w:val="none"/>
        </w:rPr>
        <w:t>²</w:t>
      </w:r>
      <w:r>
        <w:rPr>
          <w:rFonts w:ascii="仿宋" w:hAnsi="仿宋" w:eastAsia="仿宋"/>
          <w:sz w:val="30"/>
          <w:szCs w:val="30"/>
          <w:highlight w:val="none"/>
        </w:rPr>
        <w:t>kPa（1～5.0bar），调节步进值0.1×10</w:t>
      </w:r>
      <w:r>
        <w:rPr>
          <w:rFonts w:ascii="Calibri" w:hAnsi="Calibri" w:eastAsia="仿宋" w:cs="Calibri"/>
          <w:sz w:val="30"/>
          <w:szCs w:val="30"/>
          <w:highlight w:val="none"/>
        </w:rPr>
        <w:t>²</w:t>
      </w:r>
      <w:r>
        <w:rPr>
          <w:rFonts w:ascii="仿宋" w:hAnsi="仿宋" w:eastAsia="仿宋"/>
          <w:sz w:val="30"/>
          <w:szCs w:val="30"/>
          <w:highlight w:val="none"/>
        </w:rPr>
        <w:t xml:space="preserve">kPa。 </w:t>
      </w:r>
    </w:p>
    <w:p>
      <w:pPr>
        <w:pStyle w:val="82"/>
        <w:snapToGrid w:val="0"/>
        <w:spacing w:line="360" w:lineRule="auto"/>
        <w:ind w:left="991" w:leftChars="269" w:hanging="426" w:hangingChars="142"/>
        <w:contextualSpacing/>
        <w:rPr>
          <w:rFonts w:ascii="仿宋" w:hAnsi="仿宋" w:eastAsia="仿宋"/>
          <w:sz w:val="30"/>
          <w:szCs w:val="30"/>
          <w:highlight w:val="none"/>
        </w:rPr>
      </w:pPr>
      <w:r>
        <w:rPr>
          <w:rFonts w:ascii="仿宋" w:hAnsi="仿宋" w:eastAsia="仿宋"/>
          <w:sz w:val="30"/>
          <w:szCs w:val="30"/>
          <w:highlight w:val="none"/>
        </w:rPr>
        <w:t>2、能量密度：≥3.5mJ/mm</w:t>
      </w:r>
      <w:r>
        <w:rPr>
          <w:rFonts w:ascii="Calibri" w:hAnsi="Calibri" w:eastAsia="仿宋" w:cs="Calibri"/>
          <w:sz w:val="30"/>
          <w:szCs w:val="30"/>
          <w:highlight w:val="none"/>
        </w:rPr>
        <w:t>²</w:t>
      </w:r>
      <w:r>
        <w:rPr>
          <w:rFonts w:ascii="仿宋" w:hAnsi="仿宋" w:eastAsia="仿宋"/>
          <w:sz w:val="30"/>
          <w:szCs w:val="30"/>
          <w:highlight w:val="none"/>
        </w:rPr>
        <w:t>。</w:t>
      </w:r>
    </w:p>
    <w:p>
      <w:pPr>
        <w:pStyle w:val="82"/>
        <w:snapToGrid w:val="0"/>
        <w:spacing w:line="360" w:lineRule="auto"/>
        <w:ind w:left="991" w:leftChars="269" w:hanging="426" w:hangingChars="142"/>
        <w:contextualSpacing/>
        <w:rPr>
          <w:rFonts w:ascii="仿宋" w:hAnsi="仿宋" w:eastAsia="仿宋"/>
          <w:sz w:val="30"/>
          <w:szCs w:val="30"/>
          <w:highlight w:val="none"/>
        </w:rPr>
      </w:pPr>
      <w:r>
        <w:rPr>
          <w:rFonts w:hint="eastAsia" w:ascii="仿宋" w:hAnsi="仿宋" w:eastAsia="仿宋"/>
          <w:sz w:val="30"/>
          <w:szCs w:val="30"/>
          <w:highlight w:val="none"/>
        </w:rPr>
        <w:t>3</w:t>
      </w:r>
      <w:r>
        <w:rPr>
          <w:rFonts w:ascii="仿宋" w:hAnsi="仿宋" w:eastAsia="仿宋"/>
          <w:sz w:val="30"/>
          <w:szCs w:val="30"/>
          <w:highlight w:val="none"/>
        </w:rPr>
        <w:t>. 输出压力波脉宽最小：</w:t>
      </w:r>
      <w:r>
        <w:rPr>
          <w:rFonts w:hint="eastAsia" w:ascii="仿宋" w:hAnsi="仿宋" w:eastAsia="仿宋"/>
          <w:sz w:val="30"/>
          <w:szCs w:val="30"/>
          <w:highlight w:val="none"/>
        </w:rPr>
        <w:t>2</w:t>
      </w:r>
      <w:r>
        <w:rPr>
          <w:rFonts w:ascii="仿宋" w:hAnsi="仿宋" w:eastAsia="仿宋"/>
          <w:sz w:val="30"/>
          <w:szCs w:val="30"/>
          <w:highlight w:val="none"/>
        </w:rPr>
        <w:t>00</w:t>
      </w:r>
      <w:r>
        <w:rPr>
          <w:rFonts w:hint="eastAsia" w:ascii="仿宋" w:hAnsi="仿宋" w:eastAsia="仿宋"/>
          <w:sz w:val="30"/>
          <w:szCs w:val="30"/>
          <w:highlight w:val="none"/>
        </w:rPr>
        <w:t>μ</w:t>
      </w:r>
      <w:r>
        <w:rPr>
          <w:rFonts w:ascii="仿宋" w:hAnsi="仿宋" w:eastAsia="仿宋"/>
          <w:sz w:val="30"/>
          <w:szCs w:val="30"/>
          <w:highlight w:val="none"/>
        </w:rPr>
        <w:t>s，误差±</w:t>
      </w:r>
      <w:r>
        <w:rPr>
          <w:rFonts w:hint="eastAsia" w:ascii="仿宋" w:hAnsi="仿宋" w:eastAsia="仿宋"/>
          <w:sz w:val="30"/>
          <w:szCs w:val="30"/>
          <w:highlight w:val="none"/>
        </w:rPr>
        <w:t>1</w:t>
      </w:r>
      <w:r>
        <w:rPr>
          <w:rFonts w:ascii="仿宋" w:hAnsi="仿宋" w:eastAsia="仿宋"/>
          <w:sz w:val="30"/>
          <w:szCs w:val="30"/>
          <w:highlight w:val="none"/>
        </w:rPr>
        <w:t>0%</w:t>
      </w:r>
    </w:p>
    <w:p>
      <w:pPr>
        <w:pStyle w:val="82"/>
        <w:snapToGrid w:val="0"/>
        <w:spacing w:line="360" w:lineRule="auto"/>
        <w:ind w:left="991" w:leftChars="269" w:hanging="426" w:hangingChars="142"/>
        <w:contextualSpacing/>
        <w:rPr>
          <w:rFonts w:ascii="仿宋" w:hAnsi="仿宋" w:eastAsia="仿宋"/>
          <w:sz w:val="30"/>
          <w:szCs w:val="30"/>
          <w:highlight w:val="none"/>
        </w:rPr>
      </w:pPr>
      <w:r>
        <w:rPr>
          <w:rFonts w:ascii="仿宋" w:hAnsi="仿宋" w:eastAsia="仿宋"/>
          <w:sz w:val="30"/>
          <w:szCs w:val="30"/>
          <w:highlight w:val="none"/>
        </w:rPr>
        <w:t xml:space="preserve">4、输出能量：≥90mJ。 </w:t>
      </w:r>
    </w:p>
    <w:p>
      <w:pPr>
        <w:pStyle w:val="82"/>
        <w:snapToGrid w:val="0"/>
        <w:spacing w:line="360" w:lineRule="auto"/>
        <w:ind w:left="991" w:leftChars="269" w:hanging="426" w:hangingChars="142"/>
        <w:contextualSpacing/>
        <w:rPr>
          <w:rFonts w:ascii="仿宋" w:hAnsi="仿宋" w:eastAsia="仿宋"/>
          <w:sz w:val="30"/>
          <w:szCs w:val="30"/>
          <w:highlight w:val="none"/>
        </w:rPr>
      </w:pPr>
      <w:r>
        <w:rPr>
          <w:rFonts w:ascii="仿宋" w:hAnsi="仿宋" w:eastAsia="仿宋"/>
          <w:sz w:val="30"/>
          <w:szCs w:val="30"/>
          <w:highlight w:val="none"/>
        </w:rPr>
        <w:t xml:space="preserve">5、冲击频率：1～20Hz。 </w:t>
      </w:r>
    </w:p>
    <w:p>
      <w:pPr>
        <w:pStyle w:val="82"/>
        <w:snapToGrid w:val="0"/>
        <w:spacing w:line="360" w:lineRule="auto"/>
        <w:ind w:left="991" w:leftChars="269" w:hanging="426" w:hangingChars="142"/>
        <w:contextualSpacing/>
        <w:rPr>
          <w:rFonts w:ascii="仿宋" w:hAnsi="仿宋" w:eastAsia="仿宋"/>
          <w:sz w:val="30"/>
          <w:szCs w:val="30"/>
          <w:highlight w:val="none"/>
        </w:rPr>
      </w:pPr>
      <w:r>
        <w:rPr>
          <w:rFonts w:ascii="仿宋" w:hAnsi="仿宋" w:eastAsia="仿宋"/>
          <w:sz w:val="30"/>
          <w:szCs w:val="30"/>
          <w:highlight w:val="none"/>
        </w:rPr>
        <w:t xml:space="preserve">6、冲击次数：100～9900次。 </w:t>
      </w:r>
    </w:p>
    <w:p>
      <w:pPr>
        <w:pStyle w:val="82"/>
        <w:snapToGrid w:val="0"/>
        <w:spacing w:line="360" w:lineRule="auto"/>
        <w:ind w:left="991" w:leftChars="269" w:hanging="426" w:hangingChars="142"/>
        <w:contextualSpacing/>
        <w:rPr>
          <w:rFonts w:ascii="仿宋" w:hAnsi="仿宋" w:eastAsia="仿宋"/>
          <w:sz w:val="30"/>
          <w:szCs w:val="30"/>
          <w:highlight w:val="none"/>
        </w:rPr>
      </w:pPr>
      <w:r>
        <w:rPr>
          <w:rFonts w:ascii="仿宋" w:hAnsi="仿宋" w:eastAsia="仿宋"/>
          <w:sz w:val="30"/>
          <w:szCs w:val="30"/>
          <w:highlight w:val="none"/>
        </w:rPr>
        <w:t>7、冲击模式：单次冲击和连续冲击。</w:t>
      </w:r>
    </w:p>
    <w:p>
      <w:pPr>
        <w:pStyle w:val="82"/>
        <w:snapToGrid w:val="0"/>
        <w:spacing w:line="360" w:lineRule="auto"/>
        <w:ind w:left="991" w:leftChars="269" w:hanging="426" w:hangingChars="142"/>
        <w:contextualSpacing/>
        <w:rPr>
          <w:rFonts w:ascii="仿宋" w:hAnsi="仿宋" w:eastAsia="仿宋"/>
          <w:sz w:val="30"/>
          <w:szCs w:val="30"/>
          <w:highlight w:val="none"/>
        </w:rPr>
      </w:pPr>
      <w:r>
        <w:rPr>
          <w:rFonts w:ascii="仿宋" w:hAnsi="仿宋" w:eastAsia="仿宋"/>
          <w:sz w:val="30"/>
          <w:szCs w:val="30"/>
          <w:highlight w:val="none"/>
        </w:rPr>
        <w:t xml:space="preserve">8、操作显示：≥7英寸液晶触摸屏。 </w:t>
      </w:r>
    </w:p>
    <w:p>
      <w:pPr>
        <w:pStyle w:val="82"/>
        <w:snapToGrid w:val="0"/>
        <w:spacing w:line="360" w:lineRule="auto"/>
        <w:ind w:left="991" w:leftChars="269" w:hanging="426" w:hangingChars="142"/>
        <w:contextualSpacing/>
        <w:rPr>
          <w:rFonts w:ascii="仿宋" w:hAnsi="仿宋" w:eastAsia="仿宋"/>
          <w:sz w:val="30"/>
          <w:szCs w:val="30"/>
          <w:highlight w:val="none"/>
        </w:rPr>
      </w:pPr>
      <w:r>
        <w:rPr>
          <w:rFonts w:ascii="仿宋" w:hAnsi="仿宋" w:eastAsia="仿宋"/>
          <w:sz w:val="30"/>
          <w:szCs w:val="30"/>
          <w:highlight w:val="none"/>
        </w:rPr>
        <w:t xml:space="preserve">9、输出通道：单通道冲击治疗，配备1把冲击手枪。 </w:t>
      </w:r>
    </w:p>
    <w:p>
      <w:pPr>
        <w:pStyle w:val="82"/>
        <w:snapToGrid w:val="0"/>
        <w:spacing w:line="360" w:lineRule="auto"/>
        <w:ind w:left="991" w:leftChars="269" w:hanging="426" w:hangingChars="142"/>
        <w:contextualSpacing/>
        <w:rPr>
          <w:rFonts w:ascii="仿宋" w:hAnsi="仿宋" w:eastAsia="仿宋"/>
          <w:sz w:val="30"/>
          <w:szCs w:val="30"/>
          <w:highlight w:val="none"/>
        </w:rPr>
      </w:pPr>
      <w:r>
        <w:rPr>
          <w:rFonts w:ascii="仿宋" w:hAnsi="仿宋" w:eastAsia="仿宋"/>
          <w:sz w:val="30"/>
          <w:szCs w:val="30"/>
          <w:highlight w:val="none"/>
        </w:rPr>
        <w:t xml:space="preserve">10、治疗枪具有减振功能。 </w:t>
      </w:r>
    </w:p>
    <w:p>
      <w:pPr>
        <w:pStyle w:val="82"/>
        <w:snapToGrid w:val="0"/>
        <w:spacing w:line="360" w:lineRule="auto"/>
        <w:ind w:left="991" w:leftChars="269" w:hanging="426" w:hangingChars="142"/>
        <w:contextualSpacing/>
        <w:rPr>
          <w:rFonts w:ascii="仿宋" w:hAnsi="仿宋" w:eastAsia="仿宋"/>
          <w:sz w:val="30"/>
          <w:szCs w:val="30"/>
          <w:highlight w:val="none"/>
        </w:rPr>
      </w:pPr>
      <w:r>
        <w:rPr>
          <w:rFonts w:ascii="仿宋" w:hAnsi="仿宋" w:eastAsia="仿宋"/>
          <w:sz w:val="30"/>
          <w:szCs w:val="30"/>
          <w:highlight w:val="none"/>
        </w:rPr>
        <w:t>11、传导子：</w:t>
      </w:r>
      <w:r>
        <w:rPr>
          <w:rFonts w:hint="eastAsia" w:ascii="仿宋" w:hAnsi="仿宋" w:eastAsia="仿宋"/>
          <w:sz w:val="30"/>
          <w:szCs w:val="30"/>
          <w:highlight w:val="none"/>
        </w:rPr>
        <w:t>配备</w:t>
      </w:r>
      <w:r>
        <w:rPr>
          <w:rFonts w:ascii="仿宋" w:hAnsi="仿宋" w:eastAsia="仿宋"/>
          <w:sz w:val="30"/>
          <w:szCs w:val="30"/>
          <w:highlight w:val="none"/>
        </w:rPr>
        <w:t xml:space="preserve">≥6个。 </w:t>
      </w:r>
    </w:p>
    <w:p>
      <w:pPr>
        <w:pStyle w:val="82"/>
        <w:snapToGrid w:val="0"/>
        <w:spacing w:line="360" w:lineRule="auto"/>
        <w:ind w:left="991" w:leftChars="269" w:hanging="426" w:hangingChars="142"/>
        <w:contextualSpacing/>
        <w:rPr>
          <w:rFonts w:ascii="仿宋" w:hAnsi="仿宋" w:eastAsia="仿宋"/>
          <w:sz w:val="30"/>
          <w:szCs w:val="30"/>
          <w:highlight w:val="none"/>
        </w:rPr>
      </w:pPr>
      <w:r>
        <w:rPr>
          <w:rFonts w:ascii="仿宋" w:hAnsi="仿宋" w:eastAsia="仿宋"/>
          <w:sz w:val="30"/>
          <w:szCs w:val="30"/>
          <w:highlight w:val="none"/>
        </w:rPr>
        <w:t>12、治疗头金属部分可</w:t>
      </w:r>
      <w:r>
        <w:rPr>
          <w:rFonts w:hint="eastAsia" w:ascii="仿宋" w:hAnsi="仿宋" w:eastAsia="仿宋"/>
          <w:sz w:val="30"/>
          <w:szCs w:val="30"/>
          <w:highlight w:val="none"/>
        </w:rPr>
        <w:t>1</w:t>
      </w:r>
      <w:r>
        <w:rPr>
          <w:rFonts w:ascii="仿宋" w:hAnsi="仿宋" w:eastAsia="仿宋"/>
          <w:sz w:val="30"/>
          <w:szCs w:val="30"/>
          <w:highlight w:val="none"/>
        </w:rPr>
        <w:t xml:space="preserve">35℃高温高压消毒。 </w:t>
      </w:r>
    </w:p>
    <w:p>
      <w:pPr>
        <w:pStyle w:val="82"/>
        <w:snapToGrid w:val="0"/>
        <w:spacing w:line="360" w:lineRule="auto"/>
        <w:ind w:left="991" w:leftChars="269" w:hanging="426" w:hangingChars="142"/>
        <w:contextualSpacing/>
        <w:rPr>
          <w:rFonts w:ascii="仿宋" w:hAnsi="仿宋" w:eastAsia="仿宋"/>
          <w:sz w:val="30"/>
          <w:szCs w:val="30"/>
          <w:highlight w:val="none"/>
        </w:rPr>
      </w:pPr>
      <w:r>
        <w:rPr>
          <w:rFonts w:ascii="仿宋" w:hAnsi="仿宋" w:eastAsia="仿宋"/>
          <w:sz w:val="30"/>
          <w:szCs w:val="30"/>
          <w:highlight w:val="none"/>
        </w:rPr>
        <w:t>13、自动检测手枪连接状态，具</w:t>
      </w:r>
      <w:r>
        <w:rPr>
          <w:rFonts w:hint="eastAsia" w:ascii="仿宋" w:hAnsi="仿宋" w:eastAsia="仿宋"/>
          <w:sz w:val="30"/>
          <w:szCs w:val="30"/>
          <w:highlight w:val="none"/>
        </w:rPr>
        <w:t>备</w:t>
      </w:r>
      <w:r>
        <w:rPr>
          <w:rFonts w:ascii="仿宋" w:hAnsi="仿宋" w:eastAsia="仿宋"/>
          <w:sz w:val="30"/>
          <w:szCs w:val="30"/>
          <w:highlight w:val="none"/>
        </w:rPr>
        <w:t xml:space="preserve">计数、显示和重置等功能。 </w:t>
      </w:r>
    </w:p>
    <w:p>
      <w:pPr>
        <w:pStyle w:val="82"/>
        <w:snapToGrid w:val="0"/>
        <w:spacing w:line="360" w:lineRule="auto"/>
        <w:ind w:left="991" w:leftChars="269" w:hanging="426" w:hangingChars="142"/>
        <w:contextualSpacing/>
        <w:rPr>
          <w:rFonts w:ascii="仿宋" w:hAnsi="仿宋" w:eastAsia="仿宋"/>
          <w:sz w:val="30"/>
          <w:szCs w:val="30"/>
          <w:highlight w:val="none"/>
        </w:rPr>
      </w:pPr>
      <w:r>
        <w:rPr>
          <w:rFonts w:ascii="仿宋" w:hAnsi="仿宋" w:eastAsia="仿宋"/>
          <w:sz w:val="30"/>
          <w:szCs w:val="30"/>
          <w:highlight w:val="none"/>
        </w:rPr>
        <w:t xml:space="preserve">14、具备语音播报功能。 </w:t>
      </w:r>
    </w:p>
    <w:p>
      <w:pPr>
        <w:pStyle w:val="82"/>
        <w:snapToGrid w:val="0"/>
        <w:spacing w:line="360" w:lineRule="auto"/>
        <w:ind w:left="991" w:leftChars="269" w:hanging="426" w:hangingChars="142"/>
        <w:contextualSpacing/>
        <w:rPr>
          <w:rFonts w:ascii="仿宋" w:hAnsi="仿宋" w:eastAsia="仿宋"/>
          <w:sz w:val="30"/>
          <w:szCs w:val="30"/>
          <w:highlight w:val="none"/>
        </w:rPr>
      </w:pPr>
      <w:r>
        <w:rPr>
          <w:rFonts w:ascii="仿宋" w:hAnsi="仿宋" w:eastAsia="仿宋"/>
          <w:sz w:val="30"/>
          <w:szCs w:val="30"/>
          <w:highlight w:val="none"/>
        </w:rPr>
        <w:t xml:space="preserve">15、具有过压安全装置。 </w:t>
      </w:r>
    </w:p>
    <w:p>
      <w:pPr>
        <w:pStyle w:val="82"/>
        <w:snapToGrid w:val="0"/>
        <w:spacing w:line="360" w:lineRule="auto"/>
        <w:ind w:left="991" w:leftChars="269" w:hanging="426" w:hangingChars="142"/>
        <w:contextualSpacing/>
        <w:rPr>
          <w:rFonts w:ascii="仿宋" w:hAnsi="仿宋" w:eastAsia="仿宋"/>
          <w:sz w:val="30"/>
          <w:szCs w:val="30"/>
          <w:highlight w:val="none"/>
        </w:rPr>
      </w:pPr>
      <w:r>
        <w:rPr>
          <w:rFonts w:ascii="仿宋" w:hAnsi="仿宋" w:eastAsia="仿宋"/>
          <w:sz w:val="30"/>
          <w:szCs w:val="30"/>
          <w:highlight w:val="none"/>
        </w:rPr>
        <w:t>16、</w:t>
      </w:r>
      <w:r>
        <w:rPr>
          <w:rFonts w:hint="eastAsia" w:ascii="仿宋" w:hAnsi="仿宋" w:eastAsia="仿宋"/>
          <w:sz w:val="30"/>
          <w:szCs w:val="30"/>
          <w:highlight w:val="none"/>
        </w:rPr>
        <w:t>具有</w:t>
      </w:r>
      <w:r>
        <w:rPr>
          <w:rFonts w:ascii="仿宋" w:hAnsi="仿宋" w:eastAsia="仿宋"/>
          <w:sz w:val="30"/>
          <w:szCs w:val="30"/>
          <w:highlight w:val="none"/>
        </w:rPr>
        <w:t>人体治疗部位选择图。</w:t>
      </w:r>
    </w:p>
    <w:p>
      <w:pPr>
        <w:pStyle w:val="82"/>
        <w:snapToGrid w:val="0"/>
        <w:spacing w:line="360" w:lineRule="auto"/>
        <w:ind w:left="991" w:leftChars="269" w:hanging="426" w:hangingChars="142"/>
        <w:contextualSpacing/>
        <w:rPr>
          <w:rFonts w:ascii="仿宋" w:hAnsi="仿宋" w:eastAsia="仿宋"/>
          <w:sz w:val="30"/>
          <w:szCs w:val="30"/>
          <w:highlight w:val="none"/>
        </w:rPr>
      </w:pPr>
      <w:r>
        <w:rPr>
          <w:rFonts w:ascii="仿宋" w:hAnsi="仿宋" w:eastAsia="仿宋"/>
          <w:sz w:val="30"/>
          <w:szCs w:val="30"/>
          <w:highlight w:val="none"/>
        </w:rPr>
        <w:t>17、</w:t>
      </w:r>
      <w:r>
        <w:rPr>
          <w:rFonts w:hint="eastAsia" w:ascii="仿宋" w:hAnsi="仿宋" w:eastAsia="仿宋"/>
          <w:sz w:val="30"/>
          <w:szCs w:val="30"/>
          <w:highlight w:val="none"/>
        </w:rPr>
        <w:t>具有</w:t>
      </w:r>
      <w:r>
        <w:rPr>
          <w:rFonts w:ascii="仿宋" w:hAnsi="仿宋" w:eastAsia="仿宋"/>
          <w:sz w:val="30"/>
          <w:szCs w:val="30"/>
          <w:highlight w:val="none"/>
        </w:rPr>
        <w:t>压缩空气除水并自动排放功能。</w:t>
      </w:r>
    </w:p>
    <w:p>
      <w:pPr>
        <w:pStyle w:val="82"/>
        <w:snapToGrid w:val="0"/>
        <w:spacing w:line="360" w:lineRule="auto"/>
        <w:ind w:left="991" w:leftChars="269" w:hanging="426" w:hangingChars="142"/>
        <w:contextualSpacing/>
        <w:rPr>
          <w:rFonts w:ascii="仿宋" w:hAnsi="仿宋" w:eastAsia="仿宋"/>
          <w:sz w:val="30"/>
          <w:szCs w:val="30"/>
          <w:highlight w:val="none"/>
        </w:rPr>
      </w:pPr>
      <w:r>
        <w:rPr>
          <w:rFonts w:hint="eastAsia" w:ascii="仿宋" w:hAnsi="仿宋" w:eastAsia="仿宋"/>
          <w:sz w:val="30"/>
          <w:szCs w:val="30"/>
          <w:highlight w:val="none"/>
        </w:rPr>
        <w:t>1</w:t>
      </w:r>
      <w:r>
        <w:rPr>
          <w:rFonts w:ascii="仿宋" w:hAnsi="仿宋" w:eastAsia="仿宋"/>
          <w:sz w:val="30"/>
          <w:szCs w:val="30"/>
          <w:highlight w:val="none"/>
        </w:rPr>
        <w:t xml:space="preserve">8. </w:t>
      </w:r>
      <w:r>
        <w:rPr>
          <w:rFonts w:hint="eastAsia" w:ascii="仿宋" w:hAnsi="仿宋" w:eastAsia="仿宋"/>
          <w:sz w:val="30"/>
          <w:szCs w:val="30"/>
          <w:highlight w:val="none"/>
        </w:rPr>
        <w:t>主机</w:t>
      </w:r>
      <w:r>
        <w:rPr>
          <w:rFonts w:ascii="仿宋" w:hAnsi="仿宋" w:eastAsia="仿宋"/>
          <w:sz w:val="30"/>
          <w:szCs w:val="30"/>
          <w:highlight w:val="none"/>
        </w:rPr>
        <w:t>重量：≤10kg。</w:t>
      </w:r>
    </w:p>
    <w:p>
      <w:pPr>
        <w:pStyle w:val="82"/>
        <w:snapToGrid w:val="0"/>
        <w:spacing w:line="360" w:lineRule="auto"/>
        <w:contextualSpacing/>
        <w:rPr>
          <w:rFonts w:ascii="仿宋" w:hAnsi="仿宋" w:eastAsia="仿宋"/>
          <w:sz w:val="30"/>
          <w:szCs w:val="30"/>
          <w:highlight w:val="none"/>
        </w:rPr>
      </w:pPr>
      <w:r>
        <w:rPr>
          <w:rFonts w:hint="eastAsia" w:ascii="仿宋" w:hAnsi="仿宋" w:eastAsia="仿宋"/>
          <w:sz w:val="30"/>
          <w:szCs w:val="30"/>
          <w:highlight w:val="none"/>
        </w:rPr>
        <w:t>二、服务要求:</w:t>
      </w:r>
    </w:p>
    <w:p>
      <w:pPr>
        <w:pStyle w:val="82"/>
        <w:snapToGrid w:val="0"/>
        <w:spacing w:line="360" w:lineRule="auto"/>
        <w:ind w:left="849" w:leftChars="203" w:hanging="423" w:hangingChars="141"/>
        <w:contextualSpacing/>
        <w:rPr>
          <w:rFonts w:ascii="仿宋" w:hAnsi="仿宋" w:eastAsia="仿宋"/>
          <w:sz w:val="30"/>
          <w:szCs w:val="30"/>
          <w:highlight w:val="none"/>
        </w:rPr>
      </w:pPr>
      <w:r>
        <w:rPr>
          <w:rFonts w:hint="eastAsia" w:ascii="仿宋" w:hAnsi="仿宋" w:eastAsia="仿宋"/>
          <w:sz w:val="30"/>
          <w:szCs w:val="30"/>
          <w:highlight w:val="none"/>
        </w:rPr>
        <w:t>1.</w:t>
      </w:r>
      <w:r>
        <w:rPr>
          <w:rFonts w:hint="eastAsia" w:ascii="仿宋" w:hAnsi="仿宋" w:eastAsia="仿宋"/>
          <w:sz w:val="30"/>
          <w:szCs w:val="30"/>
          <w:highlight w:val="none"/>
        </w:rPr>
        <w:tab/>
      </w:r>
      <w:r>
        <w:rPr>
          <w:rFonts w:hint="eastAsia" w:ascii="仿宋" w:hAnsi="仿宋" w:eastAsia="仿宋"/>
          <w:sz w:val="30"/>
          <w:szCs w:val="30"/>
          <w:highlight w:val="none"/>
        </w:rPr>
        <w:t>质保服务：安装验收合格之日起计质保期，整机免费质保期≥</w:t>
      </w:r>
      <w:r>
        <w:rPr>
          <w:rFonts w:ascii="仿宋" w:hAnsi="仿宋" w:eastAsia="仿宋"/>
          <w:sz w:val="30"/>
          <w:szCs w:val="30"/>
          <w:highlight w:val="none"/>
        </w:rPr>
        <w:t>2</w:t>
      </w:r>
      <w:r>
        <w:rPr>
          <w:rFonts w:hint="eastAsia" w:ascii="仿宋" w:hAnsi="仿宋" w:eastAsia="仿宋"/>
          <w:sz w:val="30"/>
          <w:szCs w:val="30"/>
          <w:highlight w:val="none"/>
        </w:rPr>
        <w:t>年，质保期内，设备故障免费维修，附：质保承诺函，加盖公章；</w:t>
      </w:r>
    </w:p>
    <w:p>
      <w:pPr>
        <w:pStyle w:val="82"/>
        <w:snapToGrid w:val="0"/>
        <w:spacing w:line="360" w:lineRule="auto"/>
        <w:ind w:left="849" w:leftChars="203" w:hanging="423" w:hangingChars="141"/>
        <w:contextualSpacing/>
        <w:rPr>
          <w:rFonts w:ascii="仿宋" w:hAnsi="仿宋" w:eastAsia="仿宋"/>
          <w:sz w:val="30"/>
          <w:szCs w:val="30"/>
          <w:highlight w:val="none"/>
        </w:rPr>
      </w:pPr>
      <w:r>
        <w:rPr>
          <w:rFonts w:hint="eastAsia" w:ascii="仿宋" w:hAnsi="仿宋" w:eastAsia="仿宋"/>
          <w:sz w:val="30"/>
          <w:szCs w:val="30"/>
          <w:highlight w:val="none"/>
        </w:rPr>
        <w:t>2.</w:t>
      </w:r>
      <w:r>
        <w:rPr>
          <w:rFonts w:hint="eastAsia" w:ascii="仿宋" w:hAnsi="仿宋" w:eastAsia="仿宋"/>
          <w:sz w:val="30"/>
          <w:szCs w:val="30"/>
          <w:highlight w:val="none"/>
        </w:rPr>
        <w:tab/>
      </w:r>
      <w:r>
        <w:rPr>
          <w:rFonts w:hint="eastAsia" w:ascii="仿宋" w:hAnsi="仿宋" w:eastAsia="仿宋"/>
          <w:sz w:val="30"/>
          <w:szCs w:val="30"/>
          <w:highlight w:val="none"/>
        </w:rPr>
        <w:t>安装、调试和验收，设备运达医院所在地，在接到用户通知后的一周内进行安装、调试，直到通过验收，提供设备使用说明书、维护手册。</w:t>
      </w:r>
    </w:p>
    <w:p>
      <w:pPr>
        <w:pStyle w:val="82"/>
        <w:snapToGrid w:val="0"/>
        <w:spacing w:line="360" w:lineRule="auto"/>
        <w:ind w:left="849" w:leftChars="203" w:hanging="423" w:hangingChars="141"/>
        <w:contextualSpacing/>
        <w:rPr>
          <w:rFonts w:ascii="仿宋" w:hAnsi="仿宋" w:eastAsia="仿宋"/>
          <w:sz w:val="30"/>
          <w:szCs w:val="30"/>
          <w:highlight w:val="none"/>
        </w:rPr>
      </w:pPr>
      <w:r>
        <w:rPr>
          <w:rFonts w:hint="eastAsia" w:ascii="仿宋" w:hAnsi="仿宋" w:eastAsia="仿宋"/>
          <w:sz w:val="30"/>
          <w:szCs w:val="30"/>
          <w:highlight w:val="none"/>
        </w:rPr>
        <w:t>3.</w:t>
      </w:r>
      <w:r>
        <w:rPr>
          <w:rFonts w:hint="eastAsia" w:ascii="仿宋" w:hAnsi="仿宋" w:eastAsia="仿宋"/>
          <w:sz w:val="30"/>
          <w:szCs w:val="30"/>
          <w:highlight w:val="none"/>
        </w:rPr>
        <w:tab/>
      </w:r>
      <w:r>
        <w:rPr>
          <w:rFonts w:hint="eastAsia" w:ascii="仿宋" w:hAnsi="仿宋" w:eastAsia="仿宋"/>
          <w:sz w:val="30"/>
          <w:szCs w:val="30"/>
          <w:highlight w:val="none"/>
        </w:rPr>
        <w:t xml:space="preserve">免费提供现场技术培训, 保证使用人员正常操作设备的各种功能及操作流程、日常维护保养，确保操作人员独立熟练使用，培训记录应有培训内容、参加人员（签字）、培训时间； </w:t>
      </w:r>
    </w:p>
    <w:p>
      <w:pPr>
        <w:pStyle w:val="82"/>
        <w:snapToGrid w:val="0"/>
        <w:spacing w:line="360" w:lineRule="auto"/>
        <w:ind w:left="849" w:leftChars="203" w:hanging="423" w:hangingChars="141"/>
        <w:contextualSpacing/>
        <w:rPr>
          <w:rFonts w:ascii="仿宋" w:hAnsi="仿宋" w:eastAsia="仿宋"/>
          <w:sz w:val="30"/>
          <w:szCs w:val="30"/>
          <w:highlight w:val="none"/>
        </w:rPr>
      </w:pPr>
      <w:r>
        <w:rPr>
          <w:rFonts w:hint="eastAsia" w:ascii="仿宋" w:hAnsi="仿宋" w:eastAsia="仿宋"/>
          <w:sz w:val="30"/>
          <w:szCs w:val="30"/>
          <w:highlight w:val="none"/>
        </w:rPr>
        <w:t>4. 提供自治区计量测试研究院出具的计量检测证书，检测费用由中标方承担；</w:t>
      </w:r>
    </w:p>
    <w:p>
      <w:pPr>
        <w:pStyle w:val="82"/>
        <w:snapToGrid w:val="0"/>
        <w:spacing w:line="360" w:lineRule="auto"/>
        <w:ind w:left="849" w:leftChars="203" w:hanging="423" w:hangingChars="141"/>
        <w:contextualSpacing/>
        <w:rPr>
          <w:rFonts w:ascii="仿宋" w:hAnsi="仿宋" w:eastAsia="仿宋"/>
          <w:sz w:val="30"/>
          <w:szCs w:val="30"/>
          <w:highlight w:val="none"/>
        </w:rPr>
      </w:pPr>
      <w:r>
        <w:rPr>
          <w:rFonts w:hint="eastAsia" w:ascii="仿宋" w:hAnsi="仿宋" w:eastAsia="仿宋"/>
          <w:sz w:val="30"/>
          <w:szCs w:val="30"/>
          <w:highlight w:val="none"/>
        </w:rPr>
        <w:t>5. 中标方负责设备的院内接货、搬运、安装、调试等全面工作，费用由中标方承担；</w:t>
      </w:r>
    </w:p>
    <w:p>
      <w:pPr>
        <w:pStyle w:val="82"/>
        <w:snapToGrid w:val="0"/>
        <w:spacing w:line="360" w:lineRule="auto"/>
        <w:ind w:left="849" w:leftChars="203" w:hanging="423" w:hangingChars="141"/>
        <w:contextualSpacing/>
        <w:rPr>
          <w:rFonts w:ascii="仿宋" w:hAnsi="仿宋" w:eastAsia="仿宋"/>
          <w:sz w:val="30"/>
          <w:szCs w:val="30"/>
          <w:highlight w:val="none"/>
        </w:rPr>
      </w:pPr>
      <w:r>
        <w:rPr>
          <w:rFonts w:hint="eastAsia" w:ascii="仿宋" w:hAnsi="仿宋" w:eastAsia="仿宋"/>
          <w:sz w:val="30"/>
          <w:szCs w:val="30"/>
          <w:highlight w:val="none"/>
        </w:rPr>
        <w:t>6.  提供设备核心组件报价表（含品牌、型号、产地）；</w:t>
      </w:r>
    </w:p>
    <w:p>
      <w:pPr>
        <w:pStyle w:val="82"/>
        <w:snapToGrid w:val="0"/>
        <w:spacing w:line="360" w:lineRule="auto"/>
        <w:ind w:left="849" w:leftChars="203" w:hanging="423" w:hangingChars="141"/>
        <w:contextualSpacing/>
        <w:rPr>
          <w:rFonts w:ascii="仿宋" w:hAnsi="仿宋" w:eastAsia="仿宋"/>
          <w:sz w:val="30"/>
          <w:szCs w:val="30"/>
          <w:highlight w:val="none"/>
        </w:rPr>
      </w:pPr>
      <w:r>
        <w:rPr>
          <w:rFonts w:hint="eastAsia" w:ascii="仿宋" w:hAnsi="仿宋" w:eastAsia="仿宋"/>
          <w:sz w:val="30"/>
          <w:szCs w:val="30"/>
          <w:highlight w:val="none"/>
        </w:rPr>
        <w:t>7. 维修响应速度：1小时响应，2小时答复，24小时人员到现场给予解决方案；</w:t>
      </w:r>
    </w:p>
    <w:p>
      <w:pPr>
        <w:pStyle w:val="82"/>
        <w:snapToGrid w:val="0"/>
        <w:spacing w:line="360" w:lineRule="auto"/>
        <w:ind w:left="849" w:leftChars="203" w:hanging="423" w:hangingChars="141"/>
        <w:contextualSpacing/>
        <w:rPr>
          <w:rFonts w:ascii="仿宋" w:hAnsi="仿宋" w:eastAsia="仿宋"/>
          <w:sz w:val="30"/>
          <w:szCs w:val="30"/>
          <w:highlight w:val="none"/>
        </w:rPr>
      </w:pPr>
      <w:r>
        <w:rPr>
          <w:rFonts w:hint="eastAsia" w:ascii="仿宋" w:hAnsi="仿宋" w:eastAsia="仿宋"/>
          <w:sz w:val="30"/>
          <w:szCs w:val="30"/>
          <w:highlight w:val="none"/>
        </w:rPr>
        <w:t>8. 开机率%：开机率 ≥98%（按一年365天计算）。</w:t>
      </w:r>
    </w:p>
    <w:p>
      <w:pPr>
        <w:spacing w:line="360" w:lineRule="auto"/>
        <w:jc w:val="center"/>
        <w:rPr>
          <w:rFonts w:hint="eastAsia" w:ascii="仿宋" w:hAnsi="仿宋" w:eastAsia="仿宋" w:cs="宋体"/>
          <w:b/>
          <w:bCs/>
          <w:color w:val="000000"/>
          <w:sz w:val="30"/>
          <w:szCs w:val="30"/>
          <w:highlight w:val="none"/>
        </w:rPr>
      </w:pPr>
      <w:bookmarkStart w:id="53" w:name="OLE_LINK2"/>
    </w:p>
    <w:p>
      <w:pPr>
        <w:spacing w:line="360" w:lineRule="auto"/>
        <w:jc w:val="center"/>
        <w:rPr>
          <w:rFonts w:ascii="仿宋" w:hAnsi="仿宋" w:eastAsia="仿宋" w:cs="宋体"/>
          <w:b/>
          <w:bCs/>
          <w:color w:val="000000"/>
          <w:sz w:val="30"/>
          <w:szCs w:val="30"/>
          <w:highlight w:val="none"/>
        </w:rPr>
      </w:pPr>
      <w:r>
        <w:rPr>
          <w:rFonts w:hint="eastAsia" w:ascii="仿宋" w:hAnsi="仿宋" w:eastAsia="仿宋" w:cs="宋体"/>
          <w:b/>
          <w:bCs/>
          <w:color w:val="000000"/>
          <w:sz w:val="30"/>
          <w:szCs w:val="30"/>
          <w:highlight w:val="none"/>
        </w:rPr>
        <w:t>干扰电治疗仪</w:t>
      </w:r>
      <w:bookmarkEnd w:id="53"/>
      <w:r>
        <w:rPr>
          <w:rFonts w:hint="eastAsia" w:ascii="仿宋" w:hAnsi="仿宋" w:eastAsia="仿宋" w:cs="宋体"/>
          <w:b/>
          <w:bCs/>
          <w:color w:val="000000"/>
          <w:sz w:val="30"/>
          <w:szCs w:val="30"/>
          <w:highlight w:val="none"/>
        </w:rPr>
        <w:t>参数</w:t>
      </w:r>
    </w:p>
    <w:p>
      <w:pPr>
        <w:rPr>
          <w:rFonts w:ascii="仿宋" w:hAnsi="仿宋" w:eastAsia="仿宋"/>
          <w:sz w:val="30"/>
          <w:szCs w:val="30"/>
          <w:highlight w:val="none"/>
        </w:rPr>
      </w:pPr>
      <w:r>
        <w:rPr>
          <w:rFonts w:ascii="仿宋" w:hAnsi="仿宋" w:eastAsia="仿宋"/>
          <w:sz w:val="30"/>
          <w:szCs w:val="30"/>
          <w:highlight w:val="none"/>
        </w:rPr>
        <w:t>一、技术参数</w:t>
      </w:r>
    </w:p>
    <w:p>
      <w:pPr>
        <w:rPr>
          <w:rFonts w:ascii="仿宋" w:hAnsi="仿宋" w:eastAsia="仿宋"/>
          <w:sz w:val="30"/>
          <w:szCs w:val="30"/>
          <w:highlight w:val="none"/>
        </w:rPr>
      </w:pPr>
      <w:r>
        <w:rPr>
          <w:rFonts w:ascii="仿宋" w:hAnsi="仿宋" w:eastAsia="仿宋"/>
          <w:sz w:val="30"/>
          <w:szCs w:val="30"/>
          <w:highlight w:val="none"/>
        </w:rPr>
        <w:t>1</w:t>
      </w:r>
      <w:r>
        <w:rPr>
          <w:rFonts w:hint="eastAsia" w:cs="MS Gothic" w:asciiTheme="minorEastAsia" w:hAnsiTheme="minorEastAsia" w:eastAsiaTheme="minorEastAsia"/>
          <w:sz w:val="30"/>
          <w:szCs w:val="30"/>
          <w:highlight w:val="none"/>
        </w:rPr>
        <w:t>、</w:t>
      </w:r>
      <w:r>
        <w:rPr>
          <w:rFonts w:hint="eastAsia" w:ascii="仿宋" w:hAnsi="仿宋" w:eastAsia="仿宋"/>
          <w:sz w:val="30"/>
          <w:szCs w:val="30"/>
          <w:highlight w:val="none"/>
        </w:rPr>
        <w:t>输出通道：双通道独立输出，支持二维干扰电模式；单通道支持中频模式。</w:t>
      </w:r>
    </w:p>
    <w:p>
      <w:pPr>
        <w:rPr>
          <w:rFonts w:ascii="仿宋" w:hAnsi="仿宋" w:eastAsia="仿宋"/>
          <w:sz w:val="30"/>
          <w:szCs w:val="30"/>
          <w:highlight w:val="none"/>
        </w:rPr>
      </w:pPr>
      <w:r>
        <w:rPr>
          <w:rFonts w:hint="eastAsia" w:ascii="仿宋" w:hAnsi="仿宋" w:eastAsia="仿宋"/>
          <w:sz w:val="30"/>
          <w:szCs w:val="30"/>
          <w:highlight w:val="none"/>
        </w:rPr>
        <w:t>2</w:t>
      </w:r>
      <w:r>
        <w:rPr>
          <w:rFonts w:ascii="仿宋" w:hAnsi="仿宋" w:eastAsia="仿宋"/>
          <w:sz w:val="30"/>
          <w:szCs w:val="30"/>
          <w:highlight w:val="none"/>
        </w:rPr>
        <w:t>、</w:t>
      </w:r>
      <w:r>
        <w:rPr>
          <w:rFonts w:hint="eastAsia" w:ascii="仿宋" w:hAnsi="仿宋" w:eastAsia="仿宋"/>
          <w:sz w:val="30"/>
          <w:szCs w:val="30"/>
          <w:highlight w:val="none"/>
        </w:rPr>
        <w:t>点击种类：吸附式电极、自粘式电极可选。</w:t>
      </w:r>
    </w:p>
    <w:p>
      <w:pPr>
        <w:rPr>
          <w:rFonts w:ascii="仿宋" w:hAnsi="仿宋" w:eastAsia="仿宋"/>
          <w:sz w:val="30"/>
          <w:szCs w:val="30"/>
          <w:highlight w:val="none"/>
        </w:rPr>
      </w:pPr>
      <w:r>
        <w:rPr>
          <w:rFonts w:ascii="仿宋" w:hAnsi="仿宋" w:eastAsia="仿宋"/>
          <w:sz w:val="30"/>
          <w:szCs w:val="30"/>
          <w:highlight w:val="none"/>
        </w:rPr>
        <w:t>3</w:t>
      </w:r>
      <w:r>
        <w:rPr>
          <w:rFonts w:hint="eastAsia" w:ascii="仿宋" w:hAnsi="仿宋" w:eastAsia="仿宋"/>
          <w:sz w:val="30"/>
          <w:szCs w:val="30"/>
          <w:highlight w:val="none"/>
        </w:rPr>
        <w:t>、工作频率：</w:t>
      </w:r>
      <w:r>
        <w:rPr>
          <w:rFonts w:hint="eastAsia" w:ascii="MS Gothic" w:hAnsi="MS Gothic" w:eastAsia="MS Gothic" w:cs="MS Gothic"/>
          <w:sz w:val="30"/>
          <w:szCs w:val="30"/>
          <w:highlight w:val="none"/>
        </w:rPr>
        <w:t>​</w:t>
      </w:r>
      <w:r>
        <w:rPr>
          <w:rFonts w:hint="eastAsia" w:ascii="仿宋" w:hAnsi="仿宋" w:eastAsia="仿宋"/>
          <w:sz w:val="30"/>
          <w:szCs w:val="30"/>
          <w:highlight w:val="none"/>
        </w:rPr>
        <w:t>载波频率范围：</w:t>
      </w:r>
      <w:r>
        <w:rPr>
          <w:rFonts w:ascii="仿宋" w:hAnsi="仿宋" w:eastAsia="仿宋"/>
          <w:sz w:val="30"/>
          <w:szCs w:val="30"/>
          <w:highlight w:val="none"/>
        </w:rPr>
        <w:t>2kHz</w:t>
      </w:r>
      <w:r>
        <w:rPr>
          <w:rFonts w:hint="eastAsia" w:ascii="仿宋" w:hAnsi="仿宋" w:eastAsia="仿宋"/>
          <w:sz w:val="30"/>
          <w:szCs w:val="30"/>
          <w:highlight w:val="none"/>
        </w:rPr>
        <w:t>～</w:t>
      </w:r>
      <w:r>
        <w:rPr>
          <w:rFonts w:ascii="仿宋" w:hAnsi="仿宋" w:eastAsia="仿宋"/>
          <w:sz w:val="30"/>
          <w:szCs w:val="30"/>
          <w:highlight w:val="none"/>
        </w:rPr>
        <w:t>6kHz</w:t>
      </w:r>
      <w:r>
        <w:rPr>
          <w:rFonts w:hint="eastAsia" w:ascii="仿宋" w:hAnsi="仿宋" w:eastAsia="仿宋"/>
          <w:sz w:val="30"/>
          <w:szCs w:val="30"/>
          <w:highlight w:val="none"/>
        </w:rPr>
        <w:t>，步进</w:t>
      </w:r>
      <w:r>
        <w:rPr>
          <w:rFonts w:ascii="仿宋" w:hAnsi="仿宋" w:eastAsia="仿宋"/>
          <w:sz w:val="30"/>
          <w:szCs w:val="30"/>
          <w:highlight w:val="none"/>
        </w:rPr>
        <w:t>1kHz</w:t>
      </w:r>
      <w:r>
        <w:rPr>
          <w:rFonts w:hint="eastAsia" w:ascii="仿宋" w:hAnsi="仿宋" w:eastAsia="仿宋"/>
          <w:sz w:val="30"/>
          <w:szCs w:val="30"/>
          <w:highlight w:val="none"/>
        </w:rPr>
        <w:t>，连续可调，误差≤±</w:t>
      </w:r>
      <w:r>
        <w:rPr>
          <w:rFonts w:ascii="仿宋" w:hAnsi="仿宋" w:eastAsia="仿宋"/>
          <w:sz w:val="30"/>
          <w:szCs w:val="30"/>
          <w:highlight w:val="none"/>
        </w:rPr>
        <w:t>10%</w:t>
      </w:r>
      <w:r>
        <w:rPr>
          <w:rFonts w:hint="eastAsia" w:ascii="仿宋" w:hAnsi="仿宋" w:eastAsia="仿宋"/>
          <w:sz w:val="30"/>
          <w:szCs w:val="30"/>
          <w:highlight w:val="none"/>
        </w:rPr>
        <w:t>。</w:t>
      </w:r>
    </w:p>
    <w:p>
      <w:pPr>
        <w:rPr>
          <w:rFonts w:ascii="仿宋" w:hAnsi="仿宋" w:eastAsia="仿宋"/>
          <w:sz w:val="30"/>
          <w:szCs w:val="30"/>
          <w:highlight w:val="none"/>
        </w:rPr>
      </w:pPr>
      <w:r>
        <w:rPr>
          <w:rFonts w:ascii="仿宋" w:hAnsi="仿宋" w:eastAsia="仿宋"/>
          <w:sz w:val="30"/>
          <w:szCs w:val="30"/>
          <w:highlight w:val="none"/>
        </w:rPr>
        <w:t>4</w:t>
      </w:r>
      <w:r>
        <w:rPr>
          <w:rFonts w:hint="eastAsia" w:ascii="MS Gothic" w:hAnsi="MS Gothic" w:eastAsia="MS Gothic" w:cs="MS Gothic"/>
          <w:sz w:val="30"/>
          <w:szCs w:val="30"/>
          <w:highlight w:val="none"/>
        </w:rPr>
        <w:t>​</w:t>
      </w:r>
      <w:r>
        <w:rPr>
          <w:rFonts w:ascii="仿宋" w:hAnsi="仿宋" w:eastAsia="仿宋"/>
          <w:sz w:val="30"/>
          <w:szCs w:val="30"/>
          <w:highlight w:val="none"/>
        </w:rPr>
        <w:t>、</w:t>
      </w:r>
      <w:r>
        <w:rPr>
          <w:rFonts w:hint="eastAsia" w:ascii="仿宋" w:hAnsi="仿宋" w:eastAsia="仿宋"/>
          <w:sz w:val="30"/>
          <w:szCs w:val="30"/>
          <w:highlight w:val="none"/>
        </w:rPr>
        <w:t>差频频率范围：</w:t>
      </w:r>
      <w:r>
        <w:rPr>
          <w:rFonts w:ascii="仿宋" w:hAnsi="仿宋" w:eastAsia="仿宋"/>
          <w:sz w:val="30"/>
          <w:szCs w:val="30"/>
          <w:highlight w:val="none"/>
        </w:rPr>
        <w:t>1Hz</w:t>
      </w:r>
      <w:r>
        <w:rPr>
          <w:rFonts w:hint="eastAsia" w:ascii="仿宋" w:hAnsi="仿宋" w:eastAsia="仿宋"/>
          <w:sz w:val="30"/>
          <w:szCs w:val="30"/>
          <w:highlight w:val="none"/>
        </w:rPr>
        <w:t>～</w:t>
      </w:r>
      <w:r>
        <w:rPr>
          <w:rFonts w:ascii="仿宋" w:hAnsi="仿宋" w:eastAsia="仿宋"/>
          <w:sz w:val="30"/>
          <w:szCs w:val="30"/>
          <w:highlight w:val="none"/>
        </w:rPr>
        <w:t>200Hz</w:t>
      </w:r>
      <w:r>
        <w:rPr>
          <w:rFonts w:hint="eastAsia" w:ascii="仿宋" w:hAnsi="仿宋" w:eastAsia="仿宋"/>
          <w:sz w:val="30"/>
          <w:szCs w:val="30"/>
          <w:highlight w:val="none"/>
        </w:rPr>
        <w:t>，连续可调。</w:t>
      </w:r>
    </w:p>
    <w:p>
      <w:pPr>
        <w:rPr>
          <w:rFonts w:ascii="仿宋" w:hAnsi="仿宋" w:eastAsia="仿宋"/>
          <w:sz w:val="30"/>
          <w:szCs w:val="30"/>
          <w:highlight w:val="none"/>
        </w:rPr>
      </w:pPr>
      <w:r>
        <w:rPr>
          <w:rFonts w:ascii="仿宋" w:hAnsi="仿宋" w:eastAsia="仿宋"/>
          <w:sz w:val="30"/>
          <w:szCs w:val="30"/>
          <w:highlight w:val="none"/>
        </w:rPr>
        <w:t>5、波形种类：</w:t>
      </w:r>
      <w:r>
        <w:rPr>
          <w:rFonts w:hint="eastAsia" w:ascii="仿宋" w:hAnsi="仿宋" w:eastAsia="仿宋"/>
          <w:sz w:val="30"/>
          <w:szCs w:val="30"/>
          <w:highlight w:val="none"/>
        </w:rPr>
        <w:t>具备多种中低频波形输出</w:t>
      </w:r>
    </w:p>
    <w:p>
      <w:pPr>
        <w:ind w:left="425" w:leftChars="1" w:hanging="423" w:hangingChars="141"/>
        <w:rPr>
          <w:rFonts w:ascii="仿宋" w:hAnsi="仿宋" w:eastAsia="仿宋"/>
          <w:sz w:val="30"/>
          <w:szCs w:val="30"/>
          <w:highlight w:val="none"/>
        </w:rPr>
      </w:pPr>
      <w:r>
        <w:rPr>
          <w:rFonts w:ascii="仿宋" w:hAnsi="仿宋" w:eastAsia="仿宋"/>
          <w:sz w:val="30"/>
          <w:szCs w:val="30"/>
          <w:highlight w:val="none"/>
        </w:rPr>
        <w:t>6</w:t>
      </w:r>
      <w:r>
        <w:rPr>
          <w:rFonts w:hint="eastAsia" w:ascii="MS Gothic" w:hAnsi="MS Gothic" w:eastAsia="MS Gothic" w:cs="MS Gothic"/>
          <w:sz w:val="30"/>
          <w:szCs w:val="30"/>
          <w:highlight w:val="none"/>
        </w:rPr>
        <w:t>​</w:t>
      </w:r>
      <w:r>
        <w:rPr>
          <w:rFonts w:hint="eastAsia" w:ascii="仿宋" w:hAnsi="仿宋" w:eastAsia="仿宋"/>
          <w:sz w:val="30"/>
          <w:szCs w:val="30"/>
          <w:highlight w:val="none"/>
        </w:rPr>
        <w:t>、具备差频变化周期设置功能，变化周期档位≥</w:t>
      </w:r>
      <w:r>
        <w:rPr>
          <w:rFonts w:ascii="仿宋" w:hAnsi="仿宋" w:eastAsia="仿宋"/>
          <w:sz w:val="30"/>
          <w:szCs w:val="30"/>
          <w:highlight w:val="none"/>
        </w:rPr>
        <w:t>4</w:t>
      </w:r>
      <w:r>
        <w:rPr>
          <w:rFonts w:hint="eastAsia" w:ascii="仿宋" w:hAnsi="仿宋" w:eastAsia="仿宋"/>
          <w:sz w:val="30"/>
          <w:szCs w:val="30"/>
          <w:highlight w:val="none"/>
        </w:rPr>
        <w:t>档（含</w:t>
      </w:r>
      <w:r>
        <w:rPr>
          <w:rFonts w:ascii="仿宋" w:hAnsi="仿宋" w:eastAsia="仿宋"/>
          <w:sz w:val="30"/>
          <w:szCs w:val="30"/>
          <w:highlight w:val="none"/>
        </w:rPr>
        <w:t>15s</w:t>
      </w:r>
      <w:r>
        <w:rPr>
          <w:rFonts w:hint="eastAsia" w:ascii="仿宋" w:hAnsi="仿宋" w:eastAsia="仿宋"/>
          <w:sz w:val="30"/>
          <w:szCs w:val="30"/>
          <w:highlight w:val="none"/>
        </w:rPr>
        <w:t>、</w:t>
      </w:r>
      <w:r>
        <w:rPr>
          <w:rFonts w:ascii="仿宋" w:hAnsi="仿宋" w:eastAsia="仿宋"/>
          <w:sz w:val="30"/>
          <w:szCs w:val="30"/>
          <w:highlight w:val="none"/>
        </w:rPr>
        <w:t>30s</w:t>
      </w:r>
      <w:r>
        <w:rPr>
          <w:rFonts w:hint="eastAsia" w:ascii="仿宋" w:hAnsi="仿宋" w:eastAsia="仿宋"/>
          <w:sz w:val="30"/>
          <w:szCs w:val="30"/>
          <w:highlight w:val="none"/>
        </w:rPr>
        <w:t>、</w:t>
      </w:r>
      <w:r>
        <w:rPr>
          <w:rFonts w:ascii="仿宋" w:hAnsi="仿宋" w:eastAsia="仿宋"/>
          <w:sz w:val="30"/>
          <w:szCs w:val="30"/>
          <w:highlight w:val="none"/>
        </w:rPr>
        <w:t>60s</w:t>
      </w:r>
      <w:r>
        <w:rPr>
          <w:rFonts w:hint="eastAsia" w:ascii="仿宋" w:hAnsi="仿宋" w:eastAsia="仿宋"/>
          <w:sz w:val="30"/>
          <w:szCs w:val="30"/>
          <w:highlight w:val="none"/>
        </w:rPr>
        <w:t>），允差±</w:t>
      </w:r>
      <w:r>
        <w:rPr>
          <w:rFonts w:ascii="仿宋" w:hAnsi="仿宋" w:eastAsia="仿宋"/>
          <w:sz w:val="30"/>
          <w:szCs w:val="30"/>
          <w:highlight w:val="none"/>
        </w:rPr>
        <w:t>10%</w:t>
      </w:r>
      <w:r>
        <w:rPr>
          <w:rFonts w:hint="eastAsia" w:ascii="仿宋" w:hAnsi="仿宋" w:eastAsia="仿宋"/>
          <w:sz w:val="30"/>
          <w:szCs w:val="30"/>
          <w:highlight w:val="none"/>
        </w:rPr>
        <w:t>。</w:t>
      </w:r>
    </w:p>
    <w:p>
      <w:pPr>
        <w:ind w:left="425" w:leftChars="1" w:hanging="423" w:hangingChars="141"/>
        <w:rPr>
          <w:rFonts w:ascii="仿宋" w:hAnsi="仿宋" w:eastAsia="仿宋"/>
          <w:sz w:val="30"/>
          <w:szCs w:val="30"/>
          <w:highlight w:val="none"/>
        </w:rPr>
      </w:pPr>
      <w:r>
        <w:rPr>
          <w:rFonts w:ascii="仿宋" w:hAnsi="仿宋" w:eastAsia="仿宋"/>
          <w:sz w:val="30"/>
          <w:szCs w:val="30"/>
          <w:highlight w:val="none"/>
        </w:rPr>
        <w:t>7</w:t>
      </w:r>
      <w:r>
        <w:rPr>
          <w:rFonts w:hint="eastAsia" w:ascii="仿宋" w:hAnsi="仿宋" w:eastAsia="仿宋"/>
          <w:sz w:val="30"/>
          <w:szCs w:val="30"/>
          <w:highlight w:val="none"/>
        </w:rPr>
        <w:t>、调幅度范围：</w:t>
      </w:r>
      <w:r>
        <w:rPr>
          <w:rFonts w:ascii="仿宋" w:hAnsi="仿宋" w:eastAsia="仿宋"/>
          <w:sz w:val="30"/>
          <w:szCs w:val="30"/>
          <w:highlight w:val="none"/>
        </w:rPr>
        <w:t>0%</w:t>
      </w:r>
      <w:r>
        <w:rPr>
          <w:rFonts w:hint="eastAsia" w:ascii="仿宋" w:hAnsi="仿宋" w:eastAsia="仿宋"/>
          <w:sz w:val="30"/>
          <w:szCs w:val="30"/>
          <w:highlight w:val="none"/>
        </w:rPr>
        <w:t>～</w:t>
      </w:r>
      <w:r>
        <w:rPr>
          <w:rFonts w:ascii="仿宋" w:hAnsi="仿宋" w:eastAsia="仿宋"/>
          <w:sz w:val="30"/>
          <w:szCs w:val="30"/>
          <w:highlight w:val="none"/>
        </w:rPr>
        <w:t>100%</w:t>
      </w:r>
      <w:r>
        <w:rPr>
          <w:rFonts w:hint="eastAsia" w:ascii="仿宋" w:hAnsi="仿宋" w:eastAsia="仿宋"/>
          <w:sz w:val="30"/>
          <w:szCs w:val="30"/>
          <w:highlight w:val="none"/>
        </w:rPr>
        <w:t>，至少包含</w:t>
      </w:r>
      <w:r>
        <w:rPr>
          <w:rFonts w:ascii="仿宋" w:hAnsi="仿宋" w:eastAsia="仿宋"/>
          <w:sz w:val="30"/>
          <w:szCs w:val="30"/>
          <w:highlight w:val="none"/>
        </w:rPr>
        <w:t>0%</w:t>
      </w:r>
      <w:r>
        <w:rPr>
          <w:rFonts w:hint="eastAsia" w:ascii="仿宋" w:hAnsi="仿宋" w:eastAsia="仿宋"/>
          <w:sz w:val="30"/>
          <w:szCs w:val="30"/>
          <w:highlight w:val="none"/>
        </w:rPr>
        <w:t>、</w:t>
      </w:r>
      <w:r>
        <w:rPr>
          <w:rFonts w:ascii="仿宋" w:hAnsi="仿宋" w:eastAsia="仿宋"/>
          <w:sz w:val="30"/>
          <w:szCs w:val="30"/>
          <w:highlight w:val="none"/>
        </w:rPr>
        <w:t>25%</w:t>
      </w:r>
      <w:r>
        <w:rPr>
          <w:rFonts w:hint="eastAsia" w:ascii="仿宋" w:hAnsi="仿宋" w:eastAsia="仿宋"/>
          <w:sz w:val="30"/>
          <w:szCs w:val="30"/>
          <w:highlight w:val="none"/>
        </w:rPr>
        <w:t>、</w:t>
      </w:r>
      <w:r>
        <w:rPr>
          <w:rFonts w:ascii="仿宋" w:hAnsi="仿宋" w:eastAsia="仿宋"/>
          <w:sz w:val="30"/>
          <w:szCs w:val="30"/>
          <w:highlight w:val="none"/>
        </w:rPr>
        <w:t>50%</w:t>
      </w:r>
      <w:r>
        <w:rPr>
          <w:rFonts w:hint="eastAsia" w:ascii="仿宋" w:hAnsi="仿宋" w:eastAsia="仿宋"/>
          <w:sz w:val="30"/>
          <w:szCs w:val="30"/>
          <w:highlight w:val="none"/>
        </w:rPr>
        <w:t>、</w:t>
      </w:r>
      <w:r>
        <w:rPr>
          <w:rFonts w:ascii="仿宋" w:hAnsi="仿宋" w:eastAsia="仿宋"/>
          <w:sz w:val="30"/>
          <w:szCs w:val="30"/>
          <w:highlight w:val="none"/>
        </w:rPr>
        <w:t>75%</w:t>
      </w:r>
      <w:r>
        <w:rPr>
          <w:rFonts w:hint="eastAsia" w:ascii="仿宋" w:hAnsi="仿宋" w:eastAsia="仿宋"/>
          <w:sz w:val="30"/>
          <w:szCs w:val="30"/>
          <w:highlight w:val="none"/>
        </w:rPr>
        <w:t>、</w:t>
      </w:r>
      <w:r>
        <w:rPr>
          <w:rFonts w:ascii="仿宋" w:hAnsi="仿宋" w:eastAsia="仿宋"/>
          <w:sz w:val="30"/>
          <w:szCs w:val="30"/>
          <w:highlight w:val="none"/>
        </w:rPr>
        <w:t>100%</w:t>
      </w:r>
      <w:r>
        <w:rPr>
          <w:rFonts w:hint="eastAsia" w:ascii="仿宋" w:hAnsi="仿宋" w:eastAsia="仿宋"/>
          <w:sz w:val="30"/>
          <w:szCs w:val="30"/>
          <w:highlight w:val="none"/>
        </w:rPr>
        <w:t>，允差±</w:t>
      </w:r>
      <w:r>
        <w:rPr>
          <w:rFonts w:ascii="仿宋" w:hAnsi="仿宋" w:eastAsia="仿宋"/>
          <w:sz w:val="30"/>
          <w:szCs w:val="30"/>
          <w:highlight w:val="none"/>
        </w:rPr>
        <w:t>5%</w:t>
      </w:r>
      <w:r>
        <w:rPr>
          <w:rFonts w:hint="eastAsia" w:ascii="仿宋" w:hAnsi="仿宋" w:eastAsia="仿宋"/>
          <w:sz w:val="30"/>
          <w:szCs w:val="30"/>
          <w:highlight w:val="none"/>
        </w:rPr>
        <w:t>。</w:t>
      </w:r>
    </w:p>
    <w:p>
      <w:pPr>
        <w:rPr>
          <w:rFonts w:ascii="仿宋" w:hAnsi="仿宋" w:eastAsia="仿宋"/>
          <w:sz w:val="30"/>
          <w:szCs w:val="30"/>
          <w:highlight w:val="none"/>
        </w:rPr>
      </w:pPr>
      <w:r>
        <w:rPr>
          <w:rFonts w:ascii="仿宋" w:hAnsi="仿宋" w:eastAsia="仿宋"/>
          <w:sz w:val="30"/>
          <w:szCs w:val="30"/>
          <w:highlight w:val="none"/>
        </w:rPr>
        <w:t>8</w:t>
      </w:r>
      <w:r>
        <w:rPr>
          <w:rFonts w:hint="eastAsia" w:ascii="MS Gothic" w:hAnsi="MS Gothic" w:eastAsia="MS Gothic" w:cs="MS Gothic"/>
          <w:sz w:val="30"/>
          <w:szCs w:val="30"/>
          <w:highlight w:val="none"/>
        </w:rPr>
        <w:t>​</w:t>
      </w:r>
      <w:r>
        <w:rPr>
          <w:rFonts w:hint="eastAsia" w:ascii="仿宋" w:hAnsi="仿宋" w:eastAsia="仿宋"/>
          <w:sz w:val="30"/>
          <w:szCs w:val="30"/>
          <w:highlight w:val="none"/>
        </w:rPr>
        <w:t>、调制频率</w:t>
      </w:r>
      <w:r>
        <w:rPr>
          <w:rFonts w:hint="eastAsia" w:cs="MS Gothic" w:asciiTheme="minorEastAsia" w:hAnsiTheme="minorEastAsia" w:eastAsiaTheme="minorEastAsia"/>
          <w:sz w:val="30"/>
          <w:szCs w:val="30"/>
          <w:highlight w:val="none"/>
        </w:rPr>
        <w:t>：</w:t>
      </w:r>
      <w:r>
        <w:rPr>
          <w:rFonts w:ascii="仿宋" w:hAnsi="仿宋" w:eastAsia="仿宋"/>
          <w:sz w:val="30"/>
          <w:szCs w:val="30"/>
          <w:highlight w:val="none"/>
        </w:rPr>
        <w:t>0Hz</w:t>
      </w:r>
      <w:r>
        <w:rPr>
          <w:rFonts w:hint="eastAsia" w:ascii="仿宋" w:hAnsi="仿宋" w:eastAsia="仿宋"/>
          <w:sz w:val="30"/>
          <w:szCs w:val="30"/>
          <w:highlight w:val="none"/>
        </w:rPr>
        <w:t>～</w:t>
      </w:r>
      <w:r>
        <w:rPr>
          <w:rFonts w:ascii="仿宋" w:hAnsi="仿宋" w:eastAsia="仿宋"/>
          <w:sz w:val="30"/>
          <w:szCs w:val="30"/>
          <w:highlight w:val="none"/>
        </w:rPr>
        <w:t>150Hz</w:t>
      </w:r>
      <w:r>
        <w:rPr>
          <w:rFonts w:hint="eastAsia" w:ascii="仿宋" w:hAnsi="仿宋" w:eastAsia="仿宋"/>
          <w:sz w:val="30"/>
          <w:szCs w:val="30"/>
          <w:highlight w:val="none"/>
        </w:rPr>
        <w:t>，连续可调。</w:t>
      </w:r>
    </w:p>
    <w:p>
      <w:pPr>
        <w:rPr>
          <w:rFonts w:ascii="仿宋" w:hAnsi="仿宋" w:eastAsia="仿宋"/>
          <w:sz w:val="30"/>
          <w:szCs w:val="30"/>
          <w:highlight w:val="none"/>
        </w:rPr>
      </w:pPr>
      <w:r>
        <w:rPr>
          <w:rFonts w:ascii="仿宋" w:hAnsi="仿宋" w:eastAsia="仿宋"/>
          <w:sz w:val="30"/>
          <w:szCs w:val="30"/>
          <w:highlight w:val="none"/>
        </w:rPr>
        <w:t>9</w:t>
      </w:r>
      <w:r>
        <w:rPr>
          <w:rFonts w:hint="eastAsia" w:ascii="仿宋" w:hAnsi="仿宋" w:eastAsia="仿宋"/>
          <w:sz w:val="30"/>
          <w:szCs w:val="30"/>
          <w:highlight w:val="none"/>
        </w:rPr>
        <w:t>、动态节律：≥十档可调，允差±10%。</w:t>
      </w:r>
    </w:p>
    <w:p>
      <w:pPr>
        <w:rPr>
          <w:rFonts w:ascii="仿宋" w:hAnsi="仿宋" w:eastAsia="仿宋"/>
          <w:sz w:val="30"/>
          <w:szCs w:val="30"/>
          <w:highlight w:val="none"/>
        </w:rPr>
      </w:pPr>
      <w:r>
        <w:rPr>
          <w:rFonts w:ascii="仿宋" w:hAnsi="仿宋" w:eastAsia="仿宋"/>
          <w:sz w:val="30"/>
          <w:szCs w:val="30"/>
          <w:highlight w:val="none"/>
        </w:rPr>
        <w:t>10</w:t>
      </w:r>
      <w:r>
        <w:rPr>
          <w:rFonts w:hint="eastAsia" w:ascii="MS Gothic" w:hAnsi="MS Gothic" w:eastAsia="MS Gothic" w:cs="MS Gothic"/>
          <w:sz w:val="30"/>
          <w:szCs w:val="30"/>
          <w:highlight w:val="none"/>
        </w:rPr>
        <w:t>​</w:t>
      </w:r>
      <w:r>
        <w:rPr>
          <w:rFonts w:hint="eastAsia" w:ascii="仿宋" w:hAnsi="仿宋" w:eastAsia="仿宋"/>
          <w:sz w:val="30"/>
          <w:szCs w:val="30"/>
          <w:highlight w:val="none"/>
        </w:rPr>
        <w:t>、输出电流</w:t>
      </w:r>
      <w:r>
        <w:rPr>
          <w:rFonts w:hint="eastAsia" w:cs="MS Gothic" w:asciiTheme="minorEastAsia" w:hAnsiTheme="minorEastAsia" w:eastAsiaTheme="minorEastAsia"/>
          <w:sz w:val="30"/>
          <w:szCs w:val="30"/>
          <w:highlight w:val="none"/>
        </w:rPr>
        <w:t>：</w:t>
      </w:r>
      <w:r>
        <w:rPr>
          <w:rFonts w:hint="eastAsia" w:ascii="仿宋" w:hAnsi="仿宋" w:eastAsia="仿宋"/>
          <w:sz w:val="30"/>
          <w:szCs w:val="30"/>
          <w:highlight w:val="none"/>
        </w:rPr>
        <w:t>每路最大输出电流有效值≥</w:t>
      </w:r>
      <w:r>
        <w:rPr>
          <w:rFonts w:ascii="仿宋" w:hAnsi="仿宋" w:eastAsia="仿宋"/>
          <w:sz w:val="30"/>
          <w:szCs w:val="30"/>
          <w:highlight w:val="none"/>
        </w:rPr>
        <w:t>60mA</w:t>
      </w:r>
      <w:r>
        <w:rPr>
          <w:rFonts w:hint="eastAsia" w:ascii="仿宋" w:hAnsi="仿宋" w:eastAsia="仿宋"/>
          <w:sz w:val="30"/>
          <w:szCs w:val="30"/>
          <w:highlight w:val="none"/>
        </w:rPr>
        <w:t>（</w:t>
      </w:r>
      <w:r>
        <w:rPr>
          <w:rFonts w:ascii="仿宋" w:hAnsi="仿宋" w:eastAsia="仿宋"/>
          <w:sz w:val="30"/>
          <w:szCs w:val="30"/>
          <w:highlight w:val="none"/>
        </w:rPr>
        <w:t>500Ω</w:t>
      </w:r>
      <w:r>
        <w:rPr>
          <w:rFonts w:hint="eastAsia" w:ascii="仿宋" w:hAnsi="仿宋" w:eastAsia="仿宋"/>
          <w:sz w:val="30"/>
          <w:szCs w:val="30"/>
          <w:highlight w:val="none"/>
        </w:rPr>
        <w:t>负载。，1</w:t>
      </w:r>
      <w:r>
        <w:rPr>
          <w:rFonts w:ascii="仿宋" w:hAnsi="仿宋" w:eastAsia="仿宋"/>
          <w:sz w:val="30"/>
          <w:szCs w:val="30"/>
          <w:highlight w:val="none"/>
        </w:rPr>
        <w:t>1、</w:t>
      </w:r>
      <w:r>
        <w:rPr>
          <w:rFonts w:hint="eastAsia" w:ascii="仿宋" w:hAnsi="仿宋" w:eastAsia="仿宋"/>
          <w:sz w:val="30"/>
          <w:szCs w:val="30"/>
          <w:highlight w:val="none"/>
        </w:rPr>
        <w:t>具备开路、短路自动保护及报警功能。</w:t>
      </w:r>
    </w:p>
    <w:p>
      <w:pPr>
        <w:rPr>
          <w:rFonts w:ascii="仿宋" w:hAnsi="仿宋" w:eastAsia="仿宋"/>
          <w:sz w:val="30"/>
          <w:szCs w:val="30"/>
          <w:highlight w:val="none"/>
        </w:rPr>
      </w:pPr>
      <w:r>
        <w:rPr>
          <w:rFonts w:ascii="仿宋" w:hAnsi="仿宋" w:eastAsia="仿宋"/>
          <w:sz w:val="30"/>
          <w:szCs w:val="30"/>
          <w:highlight w:val="none"/>
        </w:rPr>
        <w:t>12</w:t>
      </w:r>
      <w:r>
        <w:rPr>
          <w:rFonts w:hint="eastAsia" w:ascii="MS Gothic" w:hAnsi="MS Gothic" w:eastAsia="MS Gothic" w:cs="MS Gothic"/>
          <w:sz w:val="30"/>
          <w:szCs w:val="30"/>
          <w:highlight w:val="none"/>
        </w:rPr>
        <w:t>​</w:t>
      </w:r>
      <w:r>
        <w:rPr>
          <w:rFonts w:hint="eastAsia" w:ascii="仿宋" w:hAnsi="仿宋" w:eastAsia="仿宋"/>
          <w:sz w:val="30"/>
          <w:szCs w:val="30"/>
          <w:highlight w:val="none"/>
        </w:rPr>
        <w:t>、负压吸附功能</w:t>
      </w:r>
      <w:r>
        <w:rPr>
          <w:rFonts w:hint="eastAsia" w:ascii="MS Gothic" w:hAnsi="MS Gothic" w:eastAsia="MS Gothic" w:cs="MS Gothic"/>
          <w:sz w:val="30"/>
          <w:szCs w:val="30"/>
          <w:highlight w:val="none"/>
        </w:rPr>
        <w:t>​</w:t>
      </w:r>
      <w:r>
        <w:rPr>
          <w:rFonts w:hint="eastAsia" w:ascii="仿宋" w:hAnsi="仿宋" w:eastAsia="仿宋"/>
          <w:sz w:val="30"/>
          <w:szCs w:val="30"/>
          <w:highlight w:val="none"/>
        </w:rPr>
        <w:t>：内置负压泵，吸附电极具备负压拔罐功能。1</w:t>
      </w:r>
      <w:r>
        <w:rPr>
          <w:rFonts w:ascii="仿宋" w:hAnsi="仿宋" w:eastAsia="仿宋"/>
          <w:sz w:val="30"/>
          <w:szCs w:val="30"/>
          <w:highlight w:val="none"/>
        </w:rPr>
        <w:t>3、</w:t>
      </w:r>
      <w:r>
        <w:rPr>
          <w:rFonts w:hint="eastAsia" w:ascii="仿宋" w:hAnsi="仿宋" w:eastAsia="仿宋"/>
          <w:sz w:val="30"/>
          <w:szCs w:val="30"/>
          <w:highlight w:val="none"/>
        </w:rPr>
        <w:t>吸附模式≥</w:t>
      </w:r>
      <w:r>
        <w:rPr>
          <w:rFonts w:ascii="仿宋" w:hAnsi="仿宋" w:eastAsia="仿宋"/>
          <w:sz w:val="30"/>
          <w:szCs w:val="30"/>
          <w:highlight w:val="none"/>
        </w:rPr>
        <w:t>5</w:t>
      </w:r>
      <w:r>
        <w:rPr>
          <w:rFonts w:hint="eastAsia" w:ascii="仿宋" w:hAnsi="仿宋" w:eastAsia="仿宋"/>
          <w:sz w:val="30"/>
          <w:szCs w:val="30"/>
          <w:highlight w:val="none"/>
        </w:rPr>
        <w:t>种，负压强度可调。</w:t>
      </w:r>
    </w:p>
    <w:p>
      <w:pPr>
        <w:rPr>
          <w:rFonts w:ascii="仿宋" w:hAnsi="仿宋" w:eastAsia="仿宋"/>
          <w:sz w:val="30"/>
          <w:szCs w:val="30"/>
          <w:highlight w:val="none"/>
        </w:rPr>
      </w:pPr>
      <w:r>
        <w:rPr>
          <w:rFonts w:ascii="仿宋" w:hAnsi="仿宋" w:eastAsia="仿宋"/>
          <w:sz w:val="30"/>
          <w:szCs w:val="30"/>
          <w:highlight w:val="none"/>
        </w:rPr>
        <w:t>14</w:t>
      </w:r>
      <w:r>
        <w:rPr>
          <w:rFonts w:hint="eastAsia" w:ascii="仿宋" w:hAnsi="仿宋" w:eastAsia="仿宋"/>
          <w:sz w:val="30"/>
          <w:szCs w:val="30"/>
          <w:highlight w:val="none"/>
        </w:rPr>
        <w:t>、辅助功能配置</w:t>
      </w:r>
      <w:r>
        <w:rPr>
          <w:rFonts w:hint="eastAsia" w:cs="MS Gothic" w:asciiTheme="minorEastAsia" w:hAnsiTheme="minorEastAsia" w:eastAsiaTheme="minorEastAsia"/>
          <w:sz w:val="30"/>
          <w:szCs w:val="30"/>
          <w:highlight w:val="none"/>
        </w:rPr>
        <w:t>：</w:t>
      </w:r>
    </w:p>
    <w:p>
      <w:pPr>
        <w:rPr>
          <w:rFonts w:ascii="仿宋" w:hAnsi="仿宋" w:eastAsia="仿宋"/>
          <w:sz w:val="30"/>
          <w:szCs w:val="30"/>
          <w:highlight w:val="none"/>
        </w:rPr>
      </w:pPr>
      <w:r>
        <w:rPr>
          <w:rFonts w:ascii="仿宋" w:hAnsi="仿宋" w:eastAsia="仿宋"/>
          <w:sz w:val="30"/>
          <w:szCs w:val="30"/>
          <w:highlight w:val="none"/>
        </w:rPr>
        <w:t xml:space="preserve">14.1 </w:t>
      </w:r>
      <w:r>
        <w:rPr>
          <w:rFonts w:hint="eastAsia" w:ascii="仿宋" w:hAnsi="仿宋" w:eastAsia="仿宋"/>
          <w:sz w:val="30"/>
          <w:szCs w:val="30"/>
          <w:highlight w:val="none"/>
        </w:rPr>
        <w:t>预热功能：配备电极预热装置，预热温度范围：</w:t>
      </w:r>
      <w:r>
        <w:rPr>
          <w:rFonts w:ascii="仿宋" w:hAnsi="仿宋" w:eastAsia="仿宋"/>
          <w:sz w:val="30"/>
          <w:szCs w:val="30"/>
          <w:highlight w:val="none"/>
        </w:rPr>
        <w:t>30</w:t>
      </w:r>
      <w:r>
        <w:rPr>
          <w:rFonts w:hint="eastAsia" w:ascii="仿宋" w:hAnsi="仿宋" w:eastAsia="仿宋"/>
          <w:sz w:val="30"/>
          <w:szCs w:val="30"/>
          <w:highlight w:val="none"/>
        </w:rPr>
        <w:t>℃～</w:t>
      </w:r>
      <w:r>
        <w:rPr>
          <w:rFonts w:ascii="仿宋" w:hAnsi="仿宋" w:eastAsia="仿宋"/>
          <w:sz w:val="30"/>
          <w:szCs w:val="30"/>
          <w:highlight w:val="none"/>
        </w:rPr>
        <w:t>45</w:t>
      </w:r>
      <w:r>
        <w:rPr>
          <w:rFonts w:hint="eastAsia" w:ascii="仿宋" w:hAnsi="仿宋" w:eastAsia="仿宋"/>
          <w:sz w:val="30"/>
          <w:szCs w:val="30"/>
          <w:highlight w:val="none"/>
        </w:rPr>
        <w:t>℃。</w:t>
      </w:r>
    </w:p>
    <w:p>
      <w:pPr>
        <w:rPr>
          <w:rFonts w:ascii="仿宋" w:hAnsi="仿宋" w:eastAsia="仿宋"/>
          <w:sz w:val="30"/>
          <w:szCs w:val="30"/>
          <w:highlight w:val="none"/>
        </w:rPr>
      </w:pPr>
      <w:r>
        <w:rPr>
          <w:rFonts w:ascii="仿宋" w:hAnsi="仿宋" w:eastAsia="仿宋"/>
          <w:sz w:val="30"/>
          <w:szCs w:val="30"/>
          <w:highlight w:val="none"/>
        </w:rPr>
        <w:t>14.2</w:t>
      </w:r>
      <w:r>
        <w:rPr>
          <w:rFonts w:hint="eastAsia" w:ascii="仿宋" w:hAnsi="仿宋" w:eastAsia="仿宋"/>
          <w:sz w:val="30"/>
          <w:szCs w:val="30"/>
          <w:highlight w:val="none"/>
        </w:rPr>
        <w:t>消毒功能：配备定时紫外线消毒装置。</w:t>
      </w:r>
    </w:p>
    <w:p>
      <w:pPr>
        <w:rPr>
          <w:rFonts w:ascii="仿宋" w:hAnsi="仿宋" w:eastAsia="仿宋"/>
          <w:sz w:val="30"/>
          <w:szCs w:val="30"/>
          <w:highlight w:val="none"/>
        </w:rPr>
      </w:pPr>
      <w:r>
        <w:rPr>
          <w:rFonts w:ascii="仿宋" w:hAnsi="仿宋" w:eastAsia="仿宋"/>
          <w:sz w:val="30"/>
          <w:szCs w:val="30"/>
          <w:highlight w:val="none"/>
        </w:rPr>
        <w:t>14.3</w:t>
      </w:r>
      <w:r>
        <w:rPr>
          <w:rFonts w:hint="eastAsia" w:ascii="仿宋" w:hAnsi="仿宋" w:eastAsia="仿宋"/>
          <w:sz w:val="30"/>
          <w:szCs w:val="30"/>
          <w:highlight w:val="none"/>
        </w:rPr>
        <w:t>存储功能：机身配备储物抽屉。</w:t>
      </w:r>
    </w:p>
    <w:p>
      <w:pPr>
        <w:rPr>
          <w:rFonts w:ascii="仿宋" w:hAnsi="仿宋" w:eastAsia="仿宋"/>
          <w:sz w:val="30"/>
          <w:szCs w:val="30"/>
          <w:highlight w:val="none"/>
        </w:rPr>
      </w:pPr>
      <w:r>
        <w:rPr>
          <w:rFonts w:ascii="仿宋" w:hAnsi="仿宋" w:eastAsia="仿宋"/>
          <w:sz w:val="30"/>
          <w:szCs w:val="30"/>
          <w:highlight w:val="none"/>
        </w:rPr>
        <w:t>15</w:t>
      </w:r>
      <w:r>
        <w:rPr>
          <w:rFonts w:hint="eastAsia" w:cs="MS Gothic" w:asciiTheme="minorEastAsia" w:hAnsiTheme="minorEastAsia" w:eastAsiaTheme="minorEastAsia"/>
          <w:sz w:val="30"/>
          <w:szCs w:val="30"/>
          <w:highlight w:val="none"/>
        </w:rPr>
        <w:t>、</w:t>
      </w:r>
      <w:r>
        <w:rPr>
          <w:rFonts w:hint="eastAsia" w:ascii="仿宋" w:hAnsi="仿宋" w:eastAsia="仿宋"/>
          <w:sz w:val="30"/>
          <w:szCs w:val="30"/>
          <w:highlight w:val="none"/>
        </w:rPr>
        <w:t>治疗处方</w:t>
      </w:r>
      <w:r>
        <w:rPr>
          <w:rFonts w:hint="eastAsia" w:cs="MS Gothic" w:asciiTheme="minorEastAsia" w:hAnsiTheme="minorEastAsia" w:eastAsiaTheme="minorEastAsia"/>
          <w:sz w:val="30"/>
          <w:szCs w:val="30"/>
          <w:highlight w:val="none"/>
        </w:rPr>
        <w:t>：</w:t>
      </w:r>
      <w:r>
        <w:rPr>
          <w:rFonts w:hint="eastAsia" w:ascii="仿宋" w:hAnsi="仿宋" w:eastAsia="仿宋"/>
          <w:sz w:val="30"/>
          <w:szCs w:val="30"/>
          <w:highlight w:val="none"/>
        </w:rPr>
        <w:t>内置≥</w:t>
      </w:r>
      <w:r>
        <w:rPr>
          <w:rFonts w:ascii="仿宋" w:hAnsi="仿宋" w:eastAsia="仿宋"/>
          <w:sz w:val="30"/>
          <w:szCs w:val="30"/>
          <w:highlight w:val="none"/>
        </w:rPr>
        <w:t>4</w:t>
      </w:r>
      <w:r>
        <w:rPr>
          <w:rFonts w:hint="eastAsia" w:ascii="仿宋" w:hAnsi="仿宋" w:eastAsia="仿宋"/>
          <w:sz w:val="30"/>
          <w:szCs w:val="30"/>
          <w:highlight w:val="none"/>
        </w:rPr>
        <w:t>种临床常用治疗处方，支持≥</w:t>
      </w:r>
      <w:r>
        <w:rPr>
          <w:rFonts w:ascii="仿宋" w:hAnsi="仿宋" w:eastAsia="仿宋"/>
          <w:sz w:val="30"/>
          <w:szCs w:val="30"/>
          <w:highlight w:val="none"/>
        </w:rPr>
        <w:t>1</w:t>
      </w:r>
      <w:r>
        <w:rPr>
          <w:rFonts w:hint="eastAsia" w:ascii="仿宋" w:hAnsi="仿宋" w:eastAsia="仿宋"/>
          <w:sz w:val="30"/>
          <w:szCs w:val="30"/>
          <w:highlight w:val="none"/>
        </w:rPr>
        <w:t>组自定义处方存储。</w:t>
      </w:r>
    </w:p>
    <w:p>
      <w:pPr>
        <w:rPr>
          <w:rFonts w:ascii="仿宋" w:hAnsi="仿宋" w:eastAsia="仿宋"/>
          <w:sz w:val="30"/>
          <w:szCs w:val="30"/>
          <w:highlight w:val="none"/>
        </w:rPr>
      </w:pPr>
      <w:r>
        <w:rPr>
          <w:rFonts w:ascii="仿宋" w:hAnsi="仿宋" w:eastAsia="仿宋"/>
          <w:sz w:val="30"/>
          <w:szCs w:val="30"/>
          <w:highlight w:val="none"/>
        </w:rPr>
        <w:t>16</w:t>
      </w:r>
      <w:r>
        <w:rPr>
          <w:rFonts w:hint="eastAsia" w:ascii="仿宋" w:hAnsi="仿宋" w:eastAsia="仿宋"/>
          <w:sz w:val="30"/>
          <w:szCs w:val="30"/>
          <w:highlight w:val="none"/>
        </w:rPr>
        <w:t>、显示与控制</w:t>
      </w:r>
      <w:r>
        <w:rPr>
          <w:rFonts w:hint="eastAsia" w:cs="MS Gothic" w:asciiTheme="minorEastAsia" w:hAnsiTheme="minorEastAsia" w:eastAsiaTheme="minorEastAsia"/>
          <w:sz w:val="30"/>
          <w:szCs w:val="30"/>
          <w:highlight w:val="none"/>
        </w:rPr>
        <w:t>：</w:t>
      </w:r>
      <w:r>
        <w:rPr>
          <w:rFonts w:hint="eastAsia" w:ascii="仿宋" w:hAnsi="仿宋" w:eastAsia="仿宋"/>
          <w:sz w:val="30"/>
          <w:szCs w:val="30"/>
          <w:highlight w:val="none"/>
        </w:rPr>
        <w:t>采用数字化显示界面，可直观显示治疗参数。1</w:t>
      </w:r>
      <w:r>
        <w:rPr>
          <w:rFonts w:ascii="仿宋" w:hAnsi="仿宋" w:eastAsia="仿宋"/>
          <w:sz w:val="30"/>
          <w:szCs w:val="30"/>
          <w:highlight w:val="none"/>
        </w:rPr>
        <w:t>7、</w:t>
      </w:r>
      <w:r>
        <w:rPr>
          <w:rFonts w:hint="eastAsia" w:ascii="仿宋" w:hAnsi="仿宋" w:eastAsia="仿宋"/>
          <w:sz w:val="30"/>
          <w:szCs w:val="30"/>
          <w:highlight w:val="none"/>
        </w:rPr>
        <w:t>治疗时间设置范围</w:t>
      </w:r>
      <w:r>
        <w:rPr>
          <w:rFonts w:ascii="仿宋" w:hAnsi="仿宋" w:eastAsia="仿宋"/>
          <w:sz w:val="30"/>
          <w:szCs w:val="30"/>
          <w:highlight w:val="none"/>
        </w:rPr>
        <w:t>1min</w:t>
      </w:r>
      <w:r>
        <w:rPr>
          <w:rFonts w:hint="eastAsia" w:ascii="仿宋" w:hAnsi="仿宋" w:eastAsia="仿宋"/>
          <w:sz w:val="30"/>
          <w:szCs w:val="30"/>
          <w:highlight w:val="none"/>
        </w:rPr>
        <w:t>～</w:t>
      </w:r>
      <w:r>
        <w:rPr>
          <w:rFonts w:ascii="仿宋" w:hAnsi="仿宋" w:eastAsia="仿宋"/>
          <w:sz w:val="30"/>
          <w:szCs w:val="30"/>
          <w:highlight w:val="none"/>
        </w:rPr>
        <w:t>99min</w:t>
      </w:r>
      <w:r>
        <w:rPr>
          <w:rFonts w:hint="eastAsia" w:ascii="仿宋" w:hAnsi="仿宋" w:eastAsia="仿宋"/>
          <w:sz w:val="30"/>
          <w:szCs w:val="30"/>
          <w:highlight w:val="none"/>
        </w:rPr>
        <w:t>，级差</w:t>
      </w:r>
      <w:r>
        <w:rPr>
          <w:rFonts w:ascii="仿宋" w:hAnsi="仿宋" w:eastAsia="仿宋"/>
          <w:sz w:val="30"/>
          <w:szCs w:val="30"/>
          <w:highlight w:val="none"/>
        </w:rPr>
        <w:t>1min</w:t>
      </w:r>
      <w:r>
        <w:rPr>
          <w:rFonts w:hint="eastAsia" w:ascii="仿宋" w:hAnsi="仿宋" w:eastAsia="仿宋"/>
          <w:sz w:val="30"/>
          <w:szCs w:val="30"/>
          <w:highlight w:val="none"/>
        </w:rPr>
        <w:t>，结束有声音提示。</w:t>
      </w:r>
    </w:p>
    <w:p>
      <w:pPr>
        <w:rPr>
          <w:rFonts w:ascii="仿宋" w:hAnsi="仿宋" w:eastAsia="仿宋"/>
          <w:sz w:val="30"/>
          <w:szCs w:val="30"/>
          <w:highlight w:val="none"/>
        </w:rPr>
      </w:pPr>
      <w:r>
        <w:rPr>
          <w:rFonts w:ascii="仿宋" w:hAnsi="仿宋" w:eastAsia="仿宋"/>
          <w:sz w:val="30"/>
          <w:szCs w:val="30"/>
          <w:highlight w:val="none"/>
        </w:rPr>
        <w:t>18、</w:t>
      </w:r>
      <w:r>
        <w:rPr>
          <w:rFonts w:hint="eastAsia" w:ascii="仿宋" w:hAnsi="仿宋" w:eastAsia="仿宋"/>
          <w:sz w:val="30"/>
          <w:szCs w:val="30"/>
          <w:highlight w:val="none"/>
        </w:rPr>
        <w:t>立式推车设计，配备医用静音万向轮。</w:t>
      </w:r>
    </w:p>
    <w:p>
      <w:pPr>
        <w:pStyle w:val="343"/>
        <w:rPr>
          <w:rFonts w:hint="default" w:ascii="仿宋" w:hAnsi="仿宋" w:eastAsia="仿宋" w:cs="Arial Unicode MS"/>
          <w:sz w:val="32"/>
          <w:szCs w:val="32"/>
          <w:highlight w:val="none"/>
        </w:rPr>
      </w:pPr>
      <w:r>
        <w:rPr>
          <w:rFonts w:ascii="仿宋" w:hAnsi="仿宋" w:eastAsia="仿宋"/>
          <w:sz w:val="30"/>
          <w:szCs w:val="30"/>
          <w:highlight w:val="none"/>
        </w:rPr>
        <w:t>二、</w:t>
      </w:r>
      <w:r>
        <w:rPr>
          <w:rFonts w:ascii="仿宋" w:hAnsi="仿宋" w:eastAsia="仿宋" w:cs="Arial Unicode MS"/>
          <w:sz w:val="32"/>
          <w:szCs w:val="32"/>
          <w:highlight w:val="none"/>
        </w:rPr>
        <w:t>服务要求:</w:t>
      </w:r>
    </w:p>
    <w:p>
      <w:pPr>
        <w:pStyle w:val="343"/>
        <w:rPr>
          <w:rFonts w:hint="default" w:ascii="仿宋" w:hAnsi="仿宋" w:eastAsia="仿宋" w:cs="Arial Unicode MS"/>
          <w:sz w:val="32"/>
          <w:szCs w:val="32"/>
          <w:highlight w:val="none"/>
        </w:rPr>
      </w:pPr>
      <w:r>
        <w:rPr>
          <w:rFonts w:ascii="仿宋" w:hAnsi="仿宋" w:eastAsia="仿宋" w:cs="Arial Unicode MS"/>
          <w:sz w:val="32"/>
          <w:szCs w:val="32"/>
          <w:highlight w:val="none"/>
        </w:rPr>
        <w:t>1.质保服务：安装验收合格之日起计质保期，整机免费质保期≥</w:t>
      </w:r>
      <w:r>
        <w:rPr>
          <w:rFonts w:hint="default" w:ascii="仿宋" w:hAnsi="仿宋" w:eastAsia="仿宋" w:cs="Arial Unicode MS"/>
          <w:sz w:val="32"/>
          <w:szCs w:val="32"/>
          <w:highlight w:val="none"/>
        </w:rPr>
        <w:t>2</w:t>
      </w:r>
      <w:r>
        <w:rPr>
          <w:rFonts w:ascii="仿宋" w:hAnsi="仿宋" w:eastAsia="仿宋" w:cs="Arial Unicode MS"/>
          <w:sz w:val="32"/>
          <w:szCs w:val="32"/>
          <w:highlight w:val="none"/>
        </w:rPr>
        <w:t>年，质保期内，设备故障免费维修，附：质保承诺函，加盖公章；</w:t>
      </w:r>
    </w:p>
    <w:p>
      <w:pPr>
        <w:pStyle w:val="343"/>
        <w:rPr>
          <w:rFonts w:hint="default" w:ascii="仿宋" w:hAnsi="仿宋" w:eastAsia="仿宋" w:cs="Arial Unicode MS"/>
          <w:sz w:val="32"/>
          <w:szCs w:val="32"/>
          <w:highlight w:val="none"/>
        </w:rPr>
      </w:pPr>
      <w:r>
        <w:rPr>
          <w:rFonts w:ascii="仿宋" w:hAnsi="仿宋" w:eastAsia="仿宋" w:cs="Arial Unicode MS"/>
          <w:sz w:val="32"/>
          <w:szCs w:val="32"/>
          <w:highlight w:val="none"/>
        </w:rPr>
        <w:t>2.安装、调试和验收，设备运达医院所在地，在接到用户通知后的一周内进行安装、调试，直到通过验收，提供设备使用说明书、维护手册。</w:t>
      </w:r>
    </w:p>
    <w:p>
      <w:pPr>
        <w:pStyle w:val="343"/>
        <w:rPr>
          <w:rFonts w:hint="default" w:ascii="仿宋" w:hAnsi="仿宋" w:eastAsia="仿宋" w:cs="Arial Unicode MS"/>
          <w:sz w:val="32"/>
          <w:szCs w:val="32"/>
          <w:highlight w:val="none"/>
        </w:rPr>
      </w:pPr>
      <w:r>
        <w:rPr>
          <w:rFonts w:ascii="仿宋" w:hAnsi="仿宋" w:eastAsia="仿宋" w:cs="Arial Unicode MS"/>
          <w:sz w:val="32"/>
          <w:szCs w:val="32"/>
          <w:highlight w:val="none"/>
        </w:rPr>
        <w:t xml:space="preserve">3.免费提供现场技术培训, 保证使用人员正常操作设备的各种功能及操作流程、日常维护保养，确保操作人员独立熟练使用，培训记录应有培训内容、参加人员（签字）、培训时间； </w:t>
      </w:r>
    </w:p>
    <w:p>
      <w:pPr>
        <w:pStyle w:val="343"/>
        <w:rPr>
          <w:rFonts w:hint="default" w:ascii="仿宋" w:hAnsi="仿宋" w:eastAsia="仿宋" w:cs="Arial Unicode MS"/>
          <w:sz w:val="32"/>
          <w:szCs w:val="32"/>
          <w:highlight w:val="none"/>
        </w:rPr>
      </w:pPr>
      <w:r>
        <w:rPr>
          <w:rFonts w:ascii="仿宋" w:hAnsi="仿宋" w:eastAsia="仿宋" w:cs="Arial Unicode MS"/>
          <w:sz w:val="32"/>
          <w:szCs w:val="32"/>
          <w:highlight w:val="none"/>
        </w:rPr>
        <w:t>4. 提供自治区计量测试研究院出具的计量检测证书，检测费用由中标方承担；</w:t>
      </w:r>
    </w:p>
    <w:p>
      <w:pPr>
        <w:pStyle w:val="343"/>
        <w:rPr>
          <w:rFonts w:hint="default" w:ascii="仿宋" w:hAnsi="仿宋" w:eastAsia="仿宋" w:cs="Arial Unicode MS"/>
          <w:sz w:val="32"/>
          <w:szCs w:val="32"/>
          <w:highlight w:val="none"/>
        </w:rPr>
      </w:pPr>
      <w:r>
        <w:rPr>
          <w:rFonts w:ascii="仿宋" w:hAnsi="仿宋" w:eastAsia="仿宋" w:cs="Arial Unicode MS"/>
          <w:sz w:val="32"/>
          <w:szCs w:val="32"/>
          <w:highlight w:val="none"/>
        </w:rPr>
        <w:t>5. 中标方负责设备的院内接货、搬运、安装、调试等全面工作，费用由中标方承担；</w:t>
      </w:r>
    </w:p>
    <w:p>
      <w:pPr>
        <w:pStyle w:val="343"/>
        <w:rPr>
          <w:rFonts w:hint="default" w:ascii="仿宋" w:hAnsi="仿宋" w:eastAsia="仿宋" w:cs="Arial Unicode MS"/>
          <w:sz w:val="32"/>
          <w:szCs w:val="32"/>
          <w:highlight w:val="none"/>
        </w:rPr>
      </w:pPr>
      <w:r>
        <w:rPr>
          <w:rFonts w:ascii="仿宋" w:hAnsi="仿宋" w:eastAsia="仿宋" w:cs="Arial Unicode MS"/>
          <w:sz w:val="32"/>
          <w:szCs w:val="32"/>
          <w:highlight w:val="none"/>
        </w:rPr>
        <w:t>6. 提供设备核心组件报价表（含品牌、型号、产地）；</w:t>
      </w:r>
    </w:p>
    <w:p>
      <w:pPr>
        <w:pStyle w:val="343"/>
        <w:rPr>
          <w:rFonts w:hint="default" w:ascii="仿宋" w:hAnsi="仿宋" w:eastAsia="仿宋" w:cs="Arial Unicode MS"/>
          <w:sz w:val="32"/>
          <w:szCs w:val="32"/>
          <w:highlight w:val="none"/>
        </w:rPr>
      </w:pPr>
      <w:r>
        <w:rPr>
          <w:rFonts w:ascii="仿宋" w:hAnsi="仿宋" w:eastAsia="仿宋" w:cs="Arial Unicode MS"/>
          <w:sz w:val="32"/>
          <w:szCs w:val="32"/>
          <w:highlight w:val="none"/>
        </w:rPr>
        <w:t>7. 维修响应速度：1小时响应，2小时答复，24小时人员到现场给予解决方案；</w:t>
      </w:r>
    </w:p>
    <w:p>
      <w:pPr>
        <w:pStyle w:val="343"/>
        <w:rPr>
          <w:rFonts w:hint="default" w:ascii="仿宋" w:hAnsi="仿宋" w:eastAsia="仿宋"/>
          <w:sz w:val="32"/>
          <w:szCs w:val="32"/>
          <w:highlight w:val="none"/>
        </w:rPr>
      </w:pPr>
      <w:r>
        <w:rPr>
          <w:rFonts w:ascii="仿宋" w:hAnsi="仿宋" w:eastAsia="仿宋" w:cs="Arial Unicode MS"/>
          <w:sz w:val="32"/>
          <w:szCs w:val="32"/>
          <w:highlight w:val="none"/>
        </w:rPr>
        <w:t>8. 开机率%：开机率 ≥98%（按一年365天计算）。</w:t>
      </w:r>
    </w:p>
    <w:p>
      <w:pPr>
        <w:spacing w:before="156" w:beforeLines="50" w:line="480" w:lineRule="exact"/>
        <w:jc w:val="center"/>
        <w:rPr>
          <w:rFonts w:hint="eastAsia" w:ascii="仿宋" w:hAnsi="仿宋" w:eastAsia="仿宋" w:cs="宋体"/>
          <w:b/>
          <w:bCs/>
          <w:sz w:val="32"/>
          <w:szCs w:val="32"/>
          <w:highlight w:val="none"/>
        </w:rPr>
      </w:pPr>
    </w:p>
    <w:p>
      <w:pPr>
        <w:spacing w:before="156" w:beforeLines="50" w:line="480" w:lineRule="exact"/>
        <w:jc w:val="center"/>
        <w:rPr>
          <w:rFonts w:ascii="仿宋" w:hAnsi="仿宋" w:eastAsia="仿宋" w:cs="宋体"/>
          <w:b/>
          <w:bCs/>
          <w:sz w:val="32"/>
          <w:szCs w:val="32"/>
          <w:highlight w:val="none"/>
        </w:rPr>
      </w:pPr>
      <w:r>
        <w:rPr>
          <w:rFonts w:hint="eastAsia" w:ascii="仿宋" w:hAnsi="仿宋" w:eastAsia="仿宋" w:cs="宋体"/>
          <w:b/>
          <w:bCs/>
          <w:sz w:val="32"/>
          <w:szCs w:val="32"/>
          <w:highlight w:val="none"/>
        </w:rPr>
        <w:t>深层肌肉刺激仪</w:t>
      </w:r>
    </w:p>
    <w:p>
      <w:pPr>
        <w:rPr>
          <w:rFonts w:ascii="仿宋" w:hAnsi="仿宋" w:eastAsia="仿宋"/>
          <w:sz w:val="32"/>
          <w:szCs w:val="32"/>
          <w:highlight w:val="none"/>
        </w:rPr>
      </w:pPr>
      <w:r>
        <w:rPr>
          <w:rFonts w:hint="eastAsia" w:ascii="仿宋" w:hAnsi="仿宋" w:eastAsia="仿宋"/>
          <w:sz w:val="32"/>
          <w:szCs w:val="32"/>
          <w:highlight w:val="none"/>
        </w:rPr>
        <w:t>一、技术参数</w:t>
      </w:r>
    </w:p>
    <w:p>
      <w:pPr>
        <w:ind w:left="424" w:leftChars="1" w:hanging="422" w:hangingChars="132"/>
        <w:rPr>
          <w:rFonts w:ascii="仿宋" w:hAnsi="仿宋" w:eastAsia="仿宋"/>
          <w:sz w:val="32"/>
          <w:szCs w:val="32"/>
          <w:highlight w:val="none"/>
        </w:rPr>
      </w:pPr>
      <w:r>
        <w:rPr>
          <w:rFonts w:ascii="仿宋" w:hAnsi="仿宋" w:eastAsia="仿宋"/>
          <w:sz w:val="32"/>
          <w:szCs w:val="32"/>
          <w:highlight w:val="none"/>
        </w:rPr>
        <w:t>1</w:t>
      </w:r>
      <w:r>
        <w:rPr>
          <w:rFonts w:hint="eastAsia" w:ascii="仿宋" w:hAnsi="仿宋" w:eastAsia="仿宋"/>
          <w:sz w:val="32"/>
          <w:szCs w:val="32"/>
          <w:highlight w:val="none"/>
        </w:rPr>
        <w:t>、配备高清液晶触控显示屏，可实时显示转速、剩余电量及工作状态。</w:t>
      </w:r>
    </w:p>
    <w:p>
      <w:pPr>
        <w:rPr>
          <w:rFonts w:ascii="仿宋" w:hAnsi="仿宋" w:eastAsia="仿宋"/>
          <w:sz w:val="32"/>
          <w:szCs w:val="32"/>
          <w:highlight w:val="none"/>
        </w:rPr>
      </w:pPr>
      <w:r>
        <w:rPr>
          <w:rFonts w:ascii="仿宋" w:hAnsi="仿宋" w:eastAsia="仿宋"/>
          <w:sz w:val="32"/>
          <w:szCs w:val="32"/>
          <w:highlight w:val="none"/>
        </w:rPr>
        <w:t>2、</w:t>
      </w:r>
      <w:r>
        <w:rPr>
          <w:rFonts w:hint="eastAsia" w:ascii="仿宋" w:hAnsi="仿宋" w:eastAsia="仿宋"/>
          <w:sz w:val="32"/>
          <w:szCs w:val="32"/>
          <w:highlight w:val="none"/>
        </w:rPr>
        <w:t>电源：</w:t>
      </w:r>
      <w:r>
        <w:rPr>
          <w:rFonts w:ascii="MS Gothic" w:hAnsi="MS Gothic" w:eastAsia="仿宋" w:cs="MS Gothic"/>
          <w:sz w:val="32"/>
          <w:szCs w:val="32"/>
          <w:highlight w:val="none"/>
        </w:rPr>
        <w:t>​</w:t>
      </w:r>
      <w:r>
        <w:rPr>
          <w:rFonts w:hint="eastAsia" w:ascii="仿宋" w:hAnsi="仿宋" w:eastAsia="仿宋"/>
          <w:sz w:val="32"/>
          <w:szCs w:val="32"/>
          <w:highlight w:val="none"/>
        </w:rPr>
        <w:t>内置锂离子可充电电池，支持脱离市电连续工作。</w:t>
      </w:r>
    </w:p>
    <w:p>
      <w:pPr>
        <w:ind w:firstLine="320" w:firstLineChars="100"/>
        <w:rPr>
          <w:rFonts w:ascii="仿宋" w:hAnsi="仿宋" w:eastAsia="仿宋"/>
          <w:sz w:val="32"/>
          <w:szCs w:val="32"/>
          <w:highlight w:val="none"/>
        </w:rPr>
      </w:pPr>
      <w:r>
        <w:rPr>
          <w:rFonts w:ascii="仿宋" w:hAnsi="仿宋" w:eastAsia="仿宋"/>
          <w:sz w:val="32"/>
          <w:szCs w:val="32"/>
          <w:highlight w:val="none"/>
        </w:rPr>
        <w:t>a）</w:t>
      </w:r>
      <w:r>
        <w:rPr>
          <w:rFonts w:hint="eastAsia" w:ascii="仿宋" w:hAnsi="仿宋" w:eastAsia="仿宋"/>
          <w:sz w:val="32"/>
          <w:szCs w:val="32"/>
          <w:highlight w:val="none"/>
        </w:rPr>
        <w:t>、电压：24V，允差±10%。</w:t>
      </w:r>
    </w:p>
    <w:p>
      <w:pPr>
        <w:ind w:firstLine="320" w:firstLineChars="100"/>
        <w:rPr>
          <w:rFonts w:ascii="仿宋" w:hAnsi="仿宋" w:eastAsia="仿宋"/>
          <w:sz w:val="32"/>
          <w:szCs w:val="32"/>
          <w:highlight w:val="none"/>
        </w:rPr>
      </w:pPr>
      <w:r>
        <w:rPr>
          <w:rFonts w:ascii="仿宋" w:hAnsi="仿宋" w:eastAsia="仿宋"/>
          <w:sz w:val="32"/>
          <w:szCs w:val="32"/>
          <w:highlight w:val="none"/>
        </w:rPr>
        <w:t>b）</w:t>
      </w:r>
      <w:r>
        <w:rPr>
          <w:rFonts w:hint="eastAsia" w:ascii="仿宋" w:hAnsi="仿宋" w:eastAsia="仿宋"/>
          <w:sz w:val="32"/>
          <w:szCs w:val="32"/>
          <w:highlight w:val="none"/>
        </w:rPr>
        <w:t>、电池容量：≥2</w:t>
      </w:r>
      <w:r>
        <w:rPr>
          <w:rFonts w:ascii="仿宋" w:hAnsi="仿宋" w:eastAsia="仿宋"/>
          <w:sz w:val="32"/>
          <w:szCs w:val="32"/>
          <w:highlight w:val="none"/>
        </w:rPr>
        <w:t>5</w:t>
      </w:r>
      <w:r>
        <w:rPr>
          <w:rFonts w:hint="eastAsia" w:ascii="仿宋" w:hAnsi="仿宋" w:eastAsia="仿宋"/>
          <w:sz w:val="32"/>
          <w:szCs w:val="32"/>
          <w:highlight w:val="none"/>
        </w:rPr>
        <w:t>00mAh，电能≥6</w:t>
      </w:r>
      <w:r>
        <w:rPr>
          <w:rFonts w:ascii="仿宋" w:hAnsi="仿宋" w:eastAsia="仿宋"/>
          <w:sz w:val="32"/>
          <w:szCs w:val="32"/>
          <w:highlight w:val="none"/>
        </w:rPr>
        <w:t>0</w:t>
      </w:r>
      <w:r>
        <w:rPr>
          <w:rFonts w:hint="eastAsia" w:ascii="仿宋" w:hAnsi="仿宋" w:eastAsia="仿宋"/>
          <w:sz w:val="32"/>
          <w:szCs w:val="32"/>
          <w:highlight w:val="none"/>
        </w:rPr>
        <w:t>Wh，允差±10%。</w:t>
      </w:r>
    </w:p>
    <w:p>
      <w:pPr>
        <w:ind w:firstLine="320" w:firstLineChars="100"/>
        <w:rPr>
          <w:rFonts w:ascii="仿宋" w:hAnsi="仿宋" w:eastAsia="仿宋"/>
          <w:sz w:val="32"/>
          <w:szCs w:val="32"/>
          <w:highlight w:val="none"/>
        </w:rPr>
      </w:pPr>
      <w:r>
        <w:rPr>
          <w:rFonts w:ascii="仿宋" w:hAnsi="仿宋" w:eastAsia="仿宋"/>
          <w:sz w:val="32"/>
          <w:szCs w:val="32"/>
          <w:highlight w:val="none"/>
        </w:rPr>
        <w:t>c）</w:t>
      </w:r>
      <w:r>
        <w:rPr>
          <w:rFonts w:hint="eastAsia" w:ascii="仿宋" w:hAnsi="仿宋" w:eastAsia="仿宋"/>
          <w:sz w:val="32"/>
          <w:szCs w:val="32"/>
          <w:highlight w:val="none"/>
        </w:rPr>
        <w:t>、续航时间：≥3小时。</w:t>
      </w:r>
    </w:p>
    <w:p>
      <w:pPr>
        <w:rPr>
          <w:rFonts w:ascii="仿宋" w:hAnsi="仿宋" w:eastAsia="仿宋"/>
          <w:sz w:val="32"/>
          <w:szCs w:val="32"/>
          <w:highlight w:val="none"/>
        </w:rPr>
      </w:pPr>
      <w:r>
        <w:rPr>
          <w:rFonts w:ascii="仿宋" w:hAnsi="仿宋" w:eastAsia="仿宋"/>
          <w:sz w:val="32"/>
          <w:szCs w:val="32"/>
          <w:highlight w:val="none"/>
        </w:rPr>
        <w:t>3</w:t>
      </w:r>
      <w:r>
        <w:rPr>
          <w:rFonts w:hint="eastAsia" w:ascii="仿宋" w:hAnsi="仿宋" w:eastAsia="仿宋"/>
          <w:sz w:val="32"/>
          <w:szCs w:val="32"/>
          <w:highlight w:val="none"/>
        </w:rPr>
        <w:t>、输出性能：</w:t>
      </w:r>
    </w:p>
    <w:p>
      <w:pPr>
        <w:ind w:left="314" w:leftChars="101" w:hanging="102" w:hangingChars="32"/>
        <w:rPr>
          <w:rFonts w:ascii="仿宋" w:hAnsi="仿宋" w:eastAsia="仿宋"/>
          <w:sz w:val="32"/>
          <w:szCs w:val="32"/>
          <w:highlight w:val="none"/>
        </w:rPr>
      </w:pPr>
      <w:r>
        <w:rPr>
          <w:rFonts w:ascii="仿宋" w:hAnsi="仿宋" w:eastAsia="仿宋"/>
          <w:sz w:val="32"/>
          <w:szCs w:val="32"/>
          <w:highlight w:val="none"/>
        </w:rPr>
        <w:t>a）</w:t>
      </w:r>
      <w:r>
        <w:rPr>
          <w:rFonts w:hint="eastAsia" w:ascii="仿宋" w:hAnsi="仿宋" w:eastAsia="仿宋"/>
          <w:sz w:val="32"/>
          <w:szCs w:val="32"/>
          <w:highlight w:val="none"/>
        </w:rPr>
        <w:t>转速范围：400rpm～4500rpm，步进调节精度≤10rpm，允差±5%。</w:t>
      </w:r>
    </w:p>
    <w:p>
      <w:pPr>
        <w:ind w:firstLine="320" w:firstLineChars="100"/>
        <w:rPr>
          <w:rFonts w:ascii="仿宋" w:hAnsi="仿宋" w:eastAsia="仿宋"/>
          <w:sz w:val="32"/>
          <w:szCs w:val="32"/>
          <w:highlight w:val="none"/>
        </w:rPr>
      </w:pPr>
      <w:r>
        <w:rPr>
          <w:rFonts w:ascii="仿宋" w:hAnsi="仿宋" w:eastAsia="仿宋"/>
          <w:sz w:val="32"/>
          <w:szCs w:val="32"/>
          <w:highlight w:val="none"/>
        </w:rPr>
        <w:t>b）</w:t>
      </w:r>
      <w:r>
        <w:rPr>
          <w:rFonts w:hint="eastAsia" w:ascii="仿宋" w:hAnsi="仿宋" w:eastAsia="仿宋"/>
          <w:sz w:val="32"/>
          <w:szCs w:val="32"/>
          <w:highlight w:val="none"/>
        </w:rPr>
        <w:t>振幅行程：6mm～12mm（物理振幅）。</w:t>
      </w:r>
    </w:p>
    <w:p>
      <w:pPr>
        <w:ind w:firstLine="320" w:firstLineChars="100"/>
        <w:rPr>
          <w:rFonts w:ascii="仿宋" w:hAnsi="仿宋" w:eastAsia="仿宋"/>
          <w:sz w:val="32"/>
          <w:szCs w:val="32"/>
          <w:highlight w:val="none"/>
        </w:rPr>
      </w:pPr>
      <w:r>
        <w:rPr>
          <w:rFonts w:ascii="仿宋" w:hAnsi="仿宋" w:eastAsia="仿宋"/>
          <w:sz w:val="32"/>
          <w:szCs w:val="32"/>
          <w:highlight w:val="none"/>
        </w:rPr>
        <w:t>c</w:t>
      </w:r>
      <w:r>
        <w:rPr>
          <w:rFonts w:hint="eastAsia" w:ascii="仿宋" w:hAnsi="仿宋" w:eastAsia="仿宋"/>
          <w:sz w:val="32"/>
          <w:szCs w:val="32"/>
          <w:highlight w:val="none"/>
        </w:rPr>
        <w:t>）振动频率：最高输出频率≥75Hz。</w:t>
      </w:r>
    </w:p>
    <w:p>
      <w:pPr>
        <w:ind w:left="426" w:hanging="425" w:hangingChars="133"/>
        <w:rPr>
          <w:rFonts w:ascii="仿宋" w:hAnsi="仿宋" w:eastAsia="仿宋"/>
          <w:sz w:val="32"/>
          <w:szCs w:val="32"/>
          <w:highlight w:val="none"/>
        </w:rPr>
      </w:pPr>
      <w:r>
        <w:rPr>
          <w:rFonts w:ascii="仿宋" w:hAnsi="仿宋" w:eastAsia="仿宋"/>
          <w:sz w:val="32"/>
          <w:szCs w:val="32"/>
          <w:highlight w:val="none"/>
        </w:rPr>
        <w:t>4</w:t>
      </w:r>
      <w:r>
        <w:rPr>
          <w:rFonts w:hint="eastAsia" w:ascii="仿宋" w:hAnsi="仿宋" w:eastAsia="仿宋"/>
          <w:sz w:val="32"/>
          <w:szCs w:val="32"/>
          <w:highlight w:val="none"/>
        </w:rPr>
        <w:t>、安全保护：</w:t>
      </w:r>
    </w:p>
    <w:p>
      <w:pPr>
        <w:ind w:left="426" w:hanging="425" w:hangingChars="133"/>
        <w:rPr>
          <w:rFonts w:ascii="仿宋" w:hAnsi="仿宋" w:eastAsia="仿宋"/>
          <w:sz w:val="32"/>
          <w:szCs w:val="32"/>
          <w:highlight w:val="none"/>
        </w:rPr>
      </w:pPr>
      <w:r>
        <w:rPr>
          <w:rFonts w:ascii="仿宋" w:hAnsi="仿宋" w:eastAsia="仿宋"/>
          <w:sz w:val="32"/>
          <w:szCs w:val="32"/>
          <w:highlight w:val="none"/>
        </w:rPr>
        <w:t>a）</w:t>
      </w:r>
      <w:r>
        <w:rPr>
          <w:rFonts w:hint="eastAsia" w:ascii="仿宋" w:hAnsi="仿宋" w:eastAsia="仿宋"/>
          <w:sz w:val="32"/>
          <w:szCs w:val="32"/>
          <w:highlight w:val="none"/>
        </w:rPr>
        <w:t>具备智能定时停机功能，默认工作时间为10分钟，允差±5%。</w:t>
      </w:r>
    </w:p>
    <w:p>
      <w:pPr>
        <w:ind w:left="426" w:hanging="425" w:hangingChars="133"/>
        <w:rPr>
          <w:rFonts w:ascii="仿宋" w:hAnsi="仿宋" w:eastAsia="仿宋"/>
          <w:sz w:val="32"/>
          <w:szCs w:val="32"/>
          <w:highlight w:val="none"/>
        </w:rPr>
      </w:pPr>
      <w:r>
        <w:rPr>
          <w:rFonts w:ascii="仿宋" w:hAnsi="仿宋" w:eastAsia="仿宋"/>
          <w:sz w:val="32"/>
          <w:szCs w:val="32"/>
          <w:highlight w:val="none"/>
        </w:rPr>
        <w:t>b）</w:t>
      </w:r>
      <w:r>
        <w:rPr>
          <w:rFonts w:hint="eastAsia" w:ascii="仿宋" w:hAnsi="仿宋" w:eastAsia="仿宋"/>
          <w:sz w:val="32"/>
          <w:szCs w:val="32"/>
          <w:highlight w:val="none"/>
        </w:rPr>
        <w:t>设备具备过热或过载自动断电保护功能。</w:t>
      </w:r>
    </w:p>
    <w:p>
      <w:pPr>
        <w:ind w:left="426" w:hanging="425" w:hangingChars="133"/>
        <w:rPr>
          <w:rFonts w:ascii="仿宋" w:hAnsi="仿宋" w:eastAsia="仿宋"/>
          <w:sz w:val="32"/>
          <w:szCs w:val="32"/>
          <w:highlight w:val="none"/>
        </w:rPr>
      </w:pPr>
      <w:r>
        <w:rPr>
          <w:rFonts w:ascii="仿宋" w:hAnsi="仿宋" w:eastAsia="仿宋"/>
          <w:sz w:val="32"/>
          <w:szCs w:val="32"/>
          <w:highlight w:val="none"/>
        </w:rPr>
        <w:t>5</w:t>
      </w:r>
      <w:r>
        <w:rPr>
          <w:rFonts w:hint="eastAsia" w:ascii="仿宋" w:hAnsi="仿宋" w:eastAsia="仿宋"/>
          <w:sz w:val="32"/>
          <w:szCs w:val="32"/>
          <w:highlight w:val="none"/>
        </w:rPr>
        <w:t>、按摩头：≥25 种不同形状及材质的按摩接头，模拟传统按摩手法。</w:t>
      </w:r>
    </w:p>
    <w:p>
      <w:pPr>
        <w:rPr>
          <w:rFonts w:ascii="仿宋" w:hAnsi="仿宋" w:eastAsia="仿宋"/>
          <w:sz w:val="32"/>
          <w:szCs w:val="32"/>
          <w:highlight w:val="none"/>
        </w:rPr>
      </w:pPr>
      <w:r>
        <w:rPr>
          <w:rFonts w:ascii="仿宋" w:hAnsi="仿宋" w:eastAsia="仿宋"/>
          <w:sz w:val="32"/>
          <w:szCs w:val="32"/>
          <w:highlight w:val="none"/>
        </w:rPr>
        <w:t>6</w:t>
      </w:r>
      <w:r>
        <w:rPr>
          <w:rFonts w:hint="eastAsia" w:ascii="仿宋" w:hAnsi="仿宋" w:eastAsia="仿宋"/>
          <w:sz w:val="32"/>
          <w:szCs w:val="32"/>
          <w:highlight w:val="none"/>
        </w:rPr>
        <w:t>、配有专用橡胶防滑皮套。</w:t>
      </w:r>
    </w:p>
    <w:p>
      <w:pPr>
        <w:rPr>
          <w:rFonts w:ascii="仿宋" w:hAnsi="仿宋" w:eastAsia="仿宋"/>
          <w:sz w:val="32"/>
          <w:szCs w:val="32"/>
          <w:highlight w:val="none"/>
        </w:rPr>
      </w:pPr>
      <w:r>
        <w:rPr>
          <w:rFonts w:ascii="仿宋" w:hAnsi="仿宋" w:eastAsia="仿宋"/>
          <w:sz w:val="32"/>
          <w:szCs w:val="32"/>
          <w:highlight w:val="none"/>
        </w:rPr>
        <w:t>7</w:t>
      </w:r>
      <w:r>
        <w:rPr>
          <w:rFonts w:hint="eastAsia" w:ascii="仿宋" w:hAnsi="仿宋" w:eastAsia="仿宋"/>
          <w:sz w:val="32"/>
          <w:szCs w:val="32"/>
          <w:highlight w:val="none"/>
        </w:rPr>
        <w:t>、配重条：0.8kg 、1.0kg 各一个。</w:t>
      </w:r>
    </w:p>
    <w:p>
      <w:pPr>
        <w:rPr>
          <w:rFonts w:ascii="仿宋" w:hAnsi="仿宋" w:eastAsia="仿宋"/>
          <w:sz w:val="32"/>
          <w:szCs w:val="32"/>
          <w:highlight w:val="none"/>
        </w:rPr>
      </w:pPr>
      <w:r>
        <w:rPr>
          <w:rFonts w:ascii="仿宋" w:hAnsi="仿宋" w:eastAsia="仿宋"/>
          <w:sz w:val="32"/>
          <w:szCs w:val="32"/>
          <w:highlight w:val="none"/>
        </w:rPr>
        <w:t>8</w:t>
      </w:r>
      <w:r>
        <w:rPr>
          <w:rFonts w:hint="eastAsia" w:ascii="仿宋" w:hAnsi="仿宋" w:eastAsia="仿宋"/>
          <w:sz w:val="32"/>
          <w:szCs w:val="32"/>
          <w:highlight w:val="none"/>
        </w:rPr>
        <w:t>、配备航空拉杆行李箱。</w:t>
      </w:r>
    </w:p>
    <w:p>
      <w:pPr>
        <w:rPr>
          <w:rFonts w:ascii="仿宋" w:hAnsi="仿宋" w:eastAsia="仿宋"/>
          <w:sz w:val="32"/>
          <w:szCs w:val="32"/>
          <w:highlight w:val="none"/>
        </w:rPr>
      </w:pPr>
      <w:r>
        <w:rPr>
          <w:rFonts w:ascii="仿宋" w:hAnsi="仿宋" w:eastAsia="仿宋"/>
          <w:sz w:val="32"/>
          <w:szCs w:val="32"/>
          <w:highlight w:val="none"/>
        </w:rPr>
        <w:t>9</w:t>
      </w:r>
      <w:r>
        <w:rPr>
          <w:rFonts w:hint="eastAsia" w:ascii="仿宋" w:hAnsi="仿宋" w:eastAsia="仿宋"/>
          <w:sz w:val="32"/>
          <w:szCs w:val="32"/>
          <w:highlight w:val="none"/>
        </w:rPr>
        <w:t>、噪声：≤60dB （A ）。</w:t>
      </w:r>
    </w:p>
    <w:p>
      <w:pPr>
        <w:pStyle w:val="343"/>
        <w:rPr>
          <w:rFonts w:hint="default" w:ascii="仿宋" w:hAnsi="仿宋" w:eastAsia="仿宋" w:cs="Arial Unicode MS"/>
          <w:sz w:val="32"/>
          <w:szCs w:val="32"/>
          <w:highlight w:val="none"/>
        </w:rPr>
      </w:pPr>
      <w:r>
        <w:rPr>
          <w:rFonts w:ascii="仿宋" w:hAnsi="仿宋" w:eastAsia="仿宋"/>
          <w:sz w:val="32"/>
          <w:szCs w:val="32"/>
          <w:highlight w:val="none"/>
        </w:rPr>
        <w:t>二、</w:t>
      </w:r>
      <w:r>
        <w:rPr>
          <w:rFonts w:ascii="仿宋" w:hAnsi="仿宋" w:eastAsia="仿宋" w:cs="Arial Unicode MS"/>
          <w:sz w:val="32"/>
          <w:szCs w:val="32"/>
          <w:highlight w:val="none"/>
        </w:rPr>
        <w:t>服务要求:</w:t>
      </w:r>
    </w:p>
    <w:p>
      <w:pPr>
        <w:pStyle w:val="343"/>
        <w:rPr>
          <w:rFonts w:hint="default" w:ascii="仿宋" w:hAnsi="仿宋" w:eastAsia="仿宋" w:cs="Arial Unicode MS"/>
          <w:sz w:val="32"/>
          <w:szCs w:val="32"/>
          <w:highlight w:val="none"/>
        </w:rPr>
      </w:pPr>
      <w:r>
        <w:rPr>
          <w:rFonts w:ascii="仿宋" w:hAnsi="仿宋" w:eastAsia="仿宋" w:cs="Arial Unicode MS"/>
          <w:sz w:val="32"/>
          <w:szCs w:val="32"/>
          <w:highlight w:val="none"/>
        </w:rPr>
        <w:t>1.质保服务：安装验收合格之日起计质保期，整机免费质保期≥</w:t>
      </w:r>
      <w:r>
        <w:rPr>
          <w:rFonts w:hint="default" w:ascii="仿宋" w:hAnsi="仿宋" w:eastAsia="仿宋" w:cs="Arial Unicode MS"/>
          <w:sz w:val="32"/>
          <w:szCs w:val="32"/>
          <w:highlight w:val="none"/>
        </w:rPr>
        <w:t>2</w:t>
      </w:r>
      <w:r>
        <w:rPr>
          <w:rFonts w:ascii="仿宋" w:hAnsi="仿宋" w:eastAsia="仿宋" w:cs="Arial Unicode MS"/>
          <w:sz w:val="32"/>
          <w:szCs w:val="32"/>
          <w:highlight w:val="none"/>
        </w:rPr>
        <w:t>年，质保期内，设备故障免费维修，附：质保承诺函，加盖公章；</w:t>
      </w:r>
    </w:p>
    <w:p>
      <w:pPr>
        <w:pStyle w:val="343"/>
        <w:rPr>
          <w:rFonts w:hint="default" w:ascii="仿宋" w:hAnsi="仿宋" w:eastAsia="仿宋" w:cs="Arial Unicode MS"/>
          <w:sz w:val="32"/>
          <w:szCs w:val="32"/>
          <w:highlight w:val="none"/>
        </w:rPr>
      </w:pPr>
      <w:r>
        <w:rPr>
          <w:rFonts w:ascii="仿宋" w:hAnsi="仿宋" w:eastAsia="仿宋" w:cs="Arial Unicode MS"/>
          <w:sz w:val="32"/>
          <w:szCs w:val="32"/>
          <w:highlight w:val="none"/>
        </w:rPr>
        <w:t>2.安装、调试和验收，设备运达医院所在地，在接到用户通知后的一周内进行安装、调试，直到通过验收，提供设备使用说明书、维护手册。</w:t>
      </w:r>
    </w:p>
    <w:p>
      <w:pPr>
        <w:pStyle w:val="343"/>
        <w:rPr>
          <w:rFonts w:hint="default" w:ascii="仿宋" w:hAnsi="仿宋" w:eastAsia="仿宋" w:cs="Arial Unicode MS"/>
          <w:sz w:val="32"/>
          <w:szCs w:val="32"/>
          <w:highlight w:val="none"/>
        </w:rPr>
      </w:pPr>
      <w:r>
        <w:rPr>
          <w:rFonts w:ascii="仿宋" w:hAnsi="仿宋" w:eastAsia="仿宋" w:cs="Arial Unicode MS"/>
          <w:sz w:val="32"/>
          <w:szCs w:val="32"/>
          <w:highlight w:val="none"/>
        </w:rPr>
        <w:t xml:space="preserve">3.免费提供现场技术培训, 保证使用人员正常操作设备的各种功能及操作流程、日常维护保养，确保操作人员独立熟练使用，培训记录应有培训内容、参加人员（签字）、培训时间； </w:t>
      </w:r>
    </w:p>
    <w:p>
      <w:pPr>
        <w:pStyle w:val="343"/>
        <w:rPr>
          <w:rFonts w:hint="default" w:ascii="仿宋" w:hAnsi="仿宋" w:eastAsia="仿宋" w:cs="Arial Unicode MS"/>
          <w:sz w:val="32"/>
          <w:szCs w:val="32"/>
          <w:highlight w:val="none"/>
        </w:rPr>
      </w:pPr>
      <w:r>
        <w:rPr>
          <w:rFonts w:ascii="仿宋" w:hAnsi="仿宋" w:eastAsia="仿宋" w:cs="Arial Unicode MS"/>
          <w:sz w:val="32"/>
          <w:szCs w:val="32"/>
          <w:highlight w:val="none"/>
        </w:rPr>
        <w:t>4. 提供自治区计量测试研究院出具的计量检测证书，检测费用由中标方承担；</w:t>
      </w:r>
    </w:p>
    <w:p>
      <w:pPr>
        <w:pStyle w:val="343"/>
        <w:rPr>
          <w:rFonts w:hint="default" w:ascii="仿宋" w:hAnsi="仿宋" w:eastAsia="仿宋" w:cs="Arial Unicode MS"/>
          <w:sz w:val="32"/>
          <w:szCs w:val="32"/>
          <w:highlight w:val="none"/>
        </w:rPr>
      </w:pPr>
      <w:r>
        <w:rPr>
          <w:rFonts w:ascii="仿宋" w:hAnsi="仿宋" w:eastAsia="仿宋" w:cs="Arial Unicode MS"/>
          <w:sz w:val="32"/>
          <w:szCs w:val="32"/>
          <w:highlight w:val="none"/>
        </w:rPr>
        <w:t>5. 中标方负责设备的院内接货、搬运、安装、调试等全面工作，费用由中标方承担；</w:t>
      </w:r>
    </w:p>
    <w:p>
      <w:pPr>
        <w:pStyle w:val="343"/>
        <w:rPr>
          <w:rFonts w:hint="default" w:ascii="仿宋" w:hAnsi="仿宋" w:eastAsia="仿宋" w:cs="Arial Unicode MS"/>
          <w:sz w:val="32"/>
          <w:szCs w:val="32"/>
          <w:highlight w:val="none"/>
        </w:rPr>
      </w:pPr>
      <w:r>
        <w:rPr>
          <w:rFonts w:ascii="仿宋" w:hAnsi="仿宋" w:eastAsia="仿宋" w:cs="Arial Unicode MS"/>
          <w:sz w:val="32"/>
          <w:szCs w:val="32"/>
          <w:highlight w:val="none"/>
        </w:rPr>
        <w:t>6. 提供设备核心组件报价表（含品牌、型号、产地）；</w:t>
      </w:r>
    </w:p>
    <w:p>
      <w:pPr>
        <w:pStyle w:val="343"/>
        <w:rPr>
          <w:rFonts w:hint="default" w:ascii="仿宋" w:hAnsi="仿宋" w:eastAsia="仿宋" w:cs="Arial Unicode MS"/>
          <w:sz w:val="32"/>
          <w:szCs w:val="32"/>
          <w:highlight w:val="none"/>
        </w:rPr>
      </w:pPr>
      <w:r>
        <w:rPr>
          <w:rFonts w:ascii="仿宋" w:hAnsi="仿宋" w:eastAsia="仿宋" w:cs="Arial Unicode MS"/>
          <w:sz w:val="32"/>
          <w:szCs w:val="32"/>
          <w:highlight w:val="none"/>
        </w:rPr>
        <w:t>7. 维修响应速度：1小时响应，2小时答复，24小时人员到现场给予解决方案；</w:t>
      </w:r>
    </w:p>
    <w:p>
      <w:pPr>
        <w:pStyle w:val="343"/>
        <w:rPr>
          <w:rFonts w:hint="default" w:ascii="仿宋" w:hAnsi="仿宋" w:eastAsia="仿宋"/>
          <w:sz w:val="32"/>
          <w:szCs w:val="32"/>
          <w:highlight w:val="none"/>
        </w:rPr>
      </w:pPr>
      <w:r>
        <w:rPr>
          <w:rFonts w:ascii="仿宋" w:hAnsi="仿宋" w:eastAsia="仿宋" w:cs="Arial Unicode MS"/>
          <w:sz w:val="32"/>
          <w:szCs w:val="32"/>
          <w:highlight w:val="none"/>
        </w:rPr>
        <w:t>8. 开机率%：开机率 ≥98%（按一年365天计算）。</w:t>
      </w:r>
    </w:p>
    <w:p>
      <w:pPr>
        <w:widowControl/>
        <w:spacing w:line="579" w:lineRule="exact"/>
        <w:ind w:firstLine="643" w:firstLineChars="200"/>
        <w:jc w:val="left"/>
        <w:rPr>
          <w:rFonts w:hint="eastAsia" w:ascii="仿宋" w:hAnsi="仿宋" w:eastAsia="仿宋" w:cs="仿宋"/>
          <w:b/>
          <w:bCs/>
          <w:sz w:val="32"/>
          <w:szCs w:val="32"/>
          <w:highlight w:val="none"/>
          <w:lang w:val="en-US" w:eastAsia="zh-CN"/>
        </w:rPr>
      </w:pPr>
    </w:p>
    <w:tbl>
      <w:tblPr>
        <w:tblStyle w:val="88"/>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5037"/>
        <w:gridCol w:w="1076"/>
        <w:gridCol w:w="37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rPr>
        <w:tc>
          <w:tcPr>
            <w:tcW w:w="2565" w:type="pct"/>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pPr>
              <w:keepNext w:val="0"/>
              <w:keepLines w:val="0"/>
              <w:widowControl/>
              <w:suppressLineNumbers w:val="0"/>
              <w:jc w:val="left"/>
              <w:rPr>
                <w:rFonts w:hint="eastAsia" w:ascii="仿宋" w:hAnsi="仿宋" w:eastAsia="仿宋" w:cs="仿宋"/>
                <w:b/>
                <w:bCs/>
                <w:sz w:val="22"/>
                <w:szCs w:val="28"/>
                <w:highlight w:val="none"/>
              </w:rPr>
            </w:pPr>
            <w:r>
              <w:rPr>
                <w:rFonts w:hint="eastAsia" w:ascii="仿宋" w:hAnsi="仿宋" w:eastAsia="仿宋" w:cs="仿宋"/>
                <w:b/>
                <w:bCs/>
                <w:kern w:val="0"/>
                <w:sz w:val="28"/>
                <w:szCs w:val="28"/>
                <w:highlight w:val="none"/>
                <w:lang w:val="en-US" w:eastAsia="zh-CN" w:bidi="ar"/>
              </w:rPr>
              <w:t>设备名称</w:t>
            </w:r>
          </w:p>
        </w:tc>
        <w:tc>
          <w:tcPr>
            <w:tcW w:w="548" w:type="pct"/>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pPr>
              <w:keepNext w:val="0"/>
              <w:keepLines w:val="0"/>
              <w:widowControl/>
              <w:suppressLineNumbers w:val="0"/>
              <w:jc w:val="left"/>
              <w:rPr>
                <w:rFonts w:hint="eastAsia" w:ascii="仿宋" w:hAnsi="仿宋" w:eastAsia="仿宋" w:cs="仿宋"/>
                <w:b/>
                <w:bCs/>
                <w:sz w:val="22"/>
                <w:szCs w:val="28"/>
                <w:highlight w:val="none"/>
              </w:rPr>
            </w:pPr>
            <w:r>
              <w:rPr>
                <w:rFonts w:hint="eastAsia" w:ascii="仿宋" w:hAnsi="仿宋" w:eastAsia="仿宋" w:cs="仿宋"/>
                <w:b/>
                <w:bCs/>
                <w:kern w:val="0"/>
                <w:sz w:val="28"/>
                <w:szCs w:val="28"/>
                <w:highlight w:val="none"/>
                <w:lang w:val="en-US" w:eastAsia="zh-CN" w:bidi="ar"/>
              </w:rPr>
              <w:t>个数</w:t>
            </w:r>
          </w:p>
        </w:tc>
        <w:tc>
          <w:tcPr>
            <w:tcW w:w="1885" w:type="pct"/>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pPr>
              <w:keepNext w:val="0"/>
              <w:keepLines w:val="0"/>
              <w:widowControl/>
              <w:suppressLineNumbers w:val="0"/>
              <w:jc w:val="left"/>
              <w:rPr>
                <w:rFonts w:hint="eastAsia" w:ascii="仿宋" w:hAnsi="仿宋" w:eastAsia="仿宋" w:cs="仿宋"/>
                <w:b/>
                <w:bCs/>
                <w:sz w:val="22"/>
                <w:szCs w:val="28"/>
                <w:highlight w:val="none"/>
              </w:rPr>
            </w:pPr>
            <w:r>
              <w:rPr>
                <w:rFonts w:hint="eastAsia" w:ascii="仿宋" w:hAnsi="仿宋" w:eastAsia="仿宋" w:cs="仿宋"/>
                <w:b/>
                <w:bCs/>
                <w:kern w:val="0"/>
                <w:sz w:val="28"/>
                <w:szCs w:val="28"/>
                <w:highlight w:val="none"/>
                <w:lang w:val="en-US" w:eastAsia="zh-CN" w:bidi="ar"/>
              </w:rPr>
              <w:t>质保期（</w:t>
            </w:r>
            <w:r>
              <w:rPr>
                <w:rFonts w:hint="eastAsia" w:ascii="仿宋" w:hAnsi="仿宋" w:eastAsia="仿宋" w:cs="仿宋"/>
                <w:b/>
                <w:bCs/>
                <w:color w:val="FF0000"/>
                <w:kern w:val="0"/>
                <w:sz w:val="28"/>
                <w:szCs w:val="28"/>
                <w:highlight w:val="none"/>
                <w:lang w:val="en-US" w:eastAsia="zh-CN" w:bidi="ar"/>
              </w:rPr>
              <w:t>提供承诺函</w:t>
            </w:r>
            <w:r>
              <w:rPr>
                <w:rFonts w:hint="eastAsia" w:ascii="仿宋" w:hAnsi="仿宋" w:eastAsia="仿宋" w:cs="仿宋"/>
                <w:b/>
                <w:bCs/>
                <w:kern w:val="0"/>
                <w:sz w:val="28"/>
                <w:szCs w:val="28"/>
                <w:highlight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565" w:type="pct"/>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pPr>
              <w:keepNext w:val="0"/>
              <w:keepLines w:val="0"/>
              <w:widowControl/>
              <w:suppressLineNumbers w:val="0"/>
              <w:jc w:val="left"/>
              <w:rPr>
                <w:rFonts w:hint="eastAsia" w:ascii="仿宋" w:hAnsi="仿宋" w:eastAsia="仿宋" w:cs="仿宋"/>
                <w:sz w:val="22"/>
                <w:szCs w:val="28"/>
                <w:highlight w:val="none"/>
              </w:rPr>
            </w:pPr>
            <w:r>
              <w:rPr>
                <w:rFonts w:hint="eastAsia" w:ascii="仿宋" w:hAnsi="仿宋" w:eastAsia="仿宋" w:cs="仿宋"/>
                <w:kern w:val="0"/>
                <w:sz w:val="28"/>
                <w:szCs w:val="28"/>
                <w:highlight w:val="none"/>
                <w:lang w:val="en-US" w:eastAsia="zh-CN" w:bidi="ar"/>
              </w:rPr>
              <w:t>便携式全数字彩色超声诊断仪</w:t>
            </w:r>
          </w:p>
        </w:tc>
        <w:tc>
          <w:tcPr>
            <w:tcW w:w="548" w:type="pct"/>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pPr>
              <w:keepNext w:val="0"/>
              <w:keepLines w:val="0"/>
              <w:widowControl/>
              <w:suppressLineNumbers w:val="0"/>
              <w:jc w:val="left"/>
              <w:rPr>
                <w:rFonts w:hint="eastAsia" w:ascii="仿宋" w:hAnsi="仿宋" w:eastAsia="仿宋" w:cs="仿宋"/>
                <w:sz w:val="22"/>
                <w:szCs w:val="28"/>
                <w:highlight w:val="none"/>
              </w:rPr>
            </w:pPr>
            <w:r>
              <w:rPr>
                <w:rFonts w:hint="eastAsia" w:ascii="仿宋" w:hAnsi="仿宋" w:eastAsia="仿宋" w:cs="仿宋"/>
                <w:kern w:val="0"/>
                <w:sz w:val="28"/>
                <w:szCs w:val="28"/>
                <w:highlight w:val="none"/>
                <w:lang w:val="en-US" w:eastAsia="zh-CN" w:bidi="ar"/>
              </w:rPr>
              <w:t>1</w:t>
            </w:r>
          </w:p>
        </w:tc>
        <w:tc>
          <w:tcPr>
            <w:tcW w:w="1885" w:type="pct"/>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pPr>
              <w:keepNext w:val="0"/>
              <w:keepLines w:val="0"/>
              <w:widowControl/>
              <w:suppressLineNumbers w:val="0"/>
              <w:jc w:val="left"/>
              <w:rPr>
                <w:rFonts w:hint="eastAsia" w:ascii="仿宋" w:hAnsi="仿宋" w:eastAsia="仿宋" w:cs="仿宋"/>
                <w:sz w:val="22"/>
                <w:szCs w:val="28"/>
                <w:highlight w:val="none"/>
              </w:rPr>
            </w:pPr>
            <w:r>
              <w:rPr>
                <w:rFonts w:hint="eastAsia" w:ascii="仿宋" w:hAnsi="仿宋" w:eastAsia="仿宋" w:cs="仿宋"/>
                <w:kern w:val="0"/>
                <w:sz w:val="28"/>
                <w:szCs w:val="28"/>
                <w:highlight w:val="none"/>
                <w:lang w:val="en-US" w:eastAsia="zh-CN" w:bidi="ar"/>
              </w:rPr>
              <w:t>3 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565" w:type="pct"/>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pPr>
              <w:keepNext w:val="0"/>
              <w:keepLines w:val="0"/>
              <w:widowControl/>
              <w:suppressLineNumbers w:val="0"/>
              <w:jc w:val="left"/>
              <w:rPr>
                <w:rFonts w:hint="eastAsia" w:ascii="仿宋" w:hAnsi="仿宋" w:eastAsia="仿宋" w:cs="仿宋"/>
                <w:sz w:val="22"/>
                <w:szCs w:val="28"/>
                <w:highlight w:val="none"/>
              </w:rPr>
            </w:pPr>
            <w:r>
              <w:rPr>
                <w:rFonts w:hint="eastAsia" w:ascii="仿宋" w:hAnsi="仿宋" w:eastAsia="仿宋" w:cs="仿宋"/>
                <w:kern w:val="0"/>
                <w:sz w:val="28"/>
                <w:szCs w:val="28"/>
                <w:highlight w:val="none"/>
                <w:lang w:val="en-US" w:eastAsia="zh-CN" w:bidi="ar"/>
              </w:rPr>
              <w:t>便携式数字化 X 射线机摄影系统</w:t>
            </w:r>
          </w:p>
        </w:tc>
        <w:tc>
          <w:tcPr>
            <w:tcW w:w="548" w:type="pct"/>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pPr>
              <w:keepNext w:val="0"/>
              <w:keepLines w:val="0"/>
              <w:widowControl/>
              <w:suppressLineNumbers w:val="0"/>
              <w:jc w:val="left"/>
              <w:rPr>
                <w:rFonts w:hint="eastAsia" w:ascii="仿宋" w:hAnsi="仿宋" w:eastAsia="仿宋" w:cs="仿宋"/>
                <w:sz w:val="22"/>
                <w:szCs w:val="28"/>
                <w:highlight w:val="none"/>
              </w:rPr>
            </w:pPr>
            <w:r>
              <w:rPr>
                <w:rFonts w:hint="eastAsia" w:ascii="仿宋" w:hAnsi="仿宋" w:eastAsia="仿宋" w:cs="仿宋"/>
                <w:kern w:val="0"/>
                <w:sz w:val="28"/>
                <w:szCs w:val="28"/>
                <w:highlight w:val="none"/>
                <w:lang w:val="en-US" w:eastAsia="zh-CN" w:bidi="ar"/>
              </w:rPr>
              <w:t>1</w:t>
            </w:r>
          </w:p>
        </w:tc>
        <w:tc>
          <w:tcPr>
            <w:tcW w:w="1885" w:type="pct"/>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pPr>
              <w:keepNext w:val="0"/>
              <w:keepLines w:val="0"/>
              <w:widowControl/>
              <w:suppressLineNumbers w:val="0"/>
              <w:jc w:val="left"/>
              <w:rPr>
                <w:rFonts w:hint="eastAsia" w:ascii="仿宋" w:hAnsi="仿宋" w:eastAsia="仿宋" w:cs="仿宋"/>
                <w:sz w:val="22"/>
                <w:szCs w:val="28"/>
                <w:highlight w:val="none"/>
              </w:rPr>
            </w:pPr>
            <w:r>
              <w:rPr>
                <w:rFonts w:hint="eastAsia" w:ascii="仿宋" w:hAnsi="仿宋" w:eastAsia="仿宋" w:cs="仿宋"/>
                <w:kern w:val="0"/>
                <w:sz w:val="28"/>
                <w:szCs w:val="28"/>
                <w:highlight w:val="none"/>
                <w:lang w:val="en-US" w:eastAsia="zh-CN" w:bidi="ar"/>
              </w:rPr>
              <w:t>3 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565" w:type="pct"/>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pPr>
              <w:keepNext w:val="0"/>
              <w:keepLines w:val="0"/>
              <w:widowControl/>
              <w:suppressLineNumbers w:val="0"/>
              <w:jc w:val="left"/>
              <w:rPr>
                <w:rFonts w:hint="eastAsia" w:ascii="仿宋" w:hAnsi="仿宋" w:eastAsia="仿宋" w:cs="仿宋"/>
                <w:sz w:val="22"/>
                <w:szCs w:val="28"/>
                <w:highlight w:val="none"/>
              </w:rPr>
            </w:pPr>
            <w:r>
              <w:rPr>
                <w:rFonts w:hint="eastAsia" w:ascii="仿宋" w:hAnsi="仿宋" w:eastAsia="仿宋" w:cs="仿宋"/>
                <w:kern w:val="0"/>
                <w:sz w:val="28"/>
                <w:szCs w:val="28"/>
                <w:highlight w:val="none"/>
                <w:lang w:val="en-US" w:eastAsia="zh-CN" w:bidi="ar"/>
              </w:rPr>
              <w:t>便携式体外冲击波治疗仪</w:t>
            </w:r>
          </w:p>
        </w:tc>
        <w:tc>
          <w:tcPr>
            <w:tcW w:w="548" w:type="pct"/>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pPr>
              <w:keepNext w:val="0"/>
              <w:keepLines w:val="0"/>
              <w:widowControl/>
              <w:suppressLineNumbers w:val="0"/>
              <w:jc w:val="left"/>
              <w:rPr>
                <w:rFonts w:hint="eastAsia" w:ascii="仿宋" w:hAnsi="仿宋" w:eastAsia="仿宋" w:cs="仿宋"/>
                <w:sz w:val="22"/>
                <w:szCs w:val="28"/>
                <w:highlight w:val="none"/>
              </w:rPr>
            </w:pPr>
            <w:r>
              <w:rPr>
                <w:rFonts w:hint="eastAsia" w:ascii="仿宋" w:hAnsi="仿宋" w:eastAsia="仿宋" w:cs="仿宋"/>
                <w:kern w:val="0"/>
                <w:sz w:val="28"/>
                <w:szCs w:val="28"/>
                <w:highlight w:val="none"/>
                <w:lang w:val="en-US" w:eastAsia="zh-CN" w:bidi="ar"/>
              </w:rPr>
              <w:t>1</w:t>
            </w:r>
          </w:p>
        </w:tc>
        <w:tc>
          <w:tcPr>
            <w:tcW w:w="1885" w:type="pct"/>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pPr>
              <w:keepNext w:val="0"/>
              <w:keepLines w:val="0"/>
              <w:widowControl/>
              <w:suppressLineNumbers w:val="0"/>
              <w:jc w:val="left"/>
              <w:rPr>
                <w:rFonts w:hint="eastAsia" w:ascii="仿宋" w:hAnsi="仿宋" w:eastAsia="仿宋" w:cs="仿宋"/>
                <w:sz w:val="22"/>
                <w:szCs w:val="28"/>
                <w:highlight w:val="none"/>
              </w:rPr>
            </w:pPr>
            <w:r>
              <w:rPr>
                <w:rFonts w:hint="eastAsia" w:ascii="仿宋" w:hAnsi="仿宋" w:eastAsia="仿宋" w:cs="仿宋"/>
                <w:kern w:val="0"/>
                <w:sz w:val="28"/>
                <w:szCs w:val="28"/>
                <w:highlight w:val="none"/>
                <w:lang w:val="en-US" w:eastAsia="zh-CN" w:bidi="ar"/>
              </w:rPr>
              <w:t>2 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565" w:type="pct"/>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pPr>
              <w:keepNext w:val="0"/>
              <w:keepLines w:val="0"/>
              <w:widowControl/>
              <w:suppressLineNumbers w:val="0"/>
              <w:jc w:val="left"/>
              <w:rPr>
                <w:rFonts w:hint="eastAsia" w:ascii="仿宋" w:hAnsi="仿宋" w:eastAsia="仿宋" w:cs="仿宋"/>
                <w:sz w:val="22"/>
                <w:szCs w:val="28"/>
                <w:highlight w:val="none"/>
              </w:rPr>
            </w:pPr>
            <w:r>
              <w:rPr>
                <w:rFonts w:hint="eastAsia" w:ascii="仿宋" w:hAnsi="仿宋" w:eastAsia="仿宋" w:cs="仿宋"/>
                <w:kern w:val="0"/>
                <w:sz w:val="28"/>
                <w:szCs w:val="28"/>
                <w:highlight w:val="none"/>
                <w:lang w:val="en-US" w:eastAsia="zh-CN" w:bidi="ar"/>
              </w:rPr>
              <w:t>干扰电治疗仪 1 台</w:t>
            </w:r>
          </w:p>
        </w:tc>
        <w:tc>
          <w:tcPr>
            <w:tcW w:w="548" w:type="pct"/>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pPr>
              <w:keepNext w:val="0"/>
              <w:keepLines w:val="0"/>
              <w:widowControl/>
              <w:suppressLineNumbers w:val="0"/>
              <w:jc w:val="left"/>
              <w:rPr>
                <w:rFonts w:hint="eastAsia" w:ascii="仿宋" w:hAnsi="仿宋" w:eastAsia="仿宋" w:cs="仿宋"/>
                <w:sz w:val="22"/>
                <w:szCs w:val="28"/>
                <w:highlight w:val="none"/>
              </w:rPr>
            </w:pPr>
            <w:r>
              <w:rPr>
                <w:rFonts w:hint="eastAsia" w:ascii="仿宋" w:hAnsi="仿宋" w:eastAsia="仿宋" w:cs="仿宋"/>
                <w:kern w:val="0"/>
                <w:sz w:val="28"/>
                <w:szCs w:val="28"/>
                <w:highlight w:val="none"/>
                <w:lang w:val="en-US" w:eastAsia="zh-CN" w:bidi="ar"/>
              </w:rPr>
              <w:t>1</w:t>
            </w:r>
          </w:p>
        </w:tc>
        <w:tc>
          <w:tcPr>
            <w:tcW w:w="1885" w:type="pct"/>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pPr>
              <w:keepNext w:val="0"/>
              <w:keepLines w:val="0"/>
              <w:widowControl/>
              <w:suppressLineNumbers w:val="0"/>
              <w:jc w:val="left"/>
              <w:rPr>
                <w:rFonts w:hint="eastAsia" w:ascii="仿宋" w:hAnsi="仿宋" w:eastAsia="仿宋" w:cs="仿宋"/>
                <w:sz w:val="22"/>
                <w:szCs w:val="28"/>
                <w:highlight w:val="none"/>
              </w:rPr>
            </w:pPr>
            <w:r>
              <w:rPr>
                <w:rFonts w:hint="eastAsia" w:ascii="仿宋" w:hAnsi="仿宋" w:eastAsia="仿宋" w:cs="仿宋"/>
                <w:kern w:val="0"/>
                <w:sz w:val="28"/>
                <w:szCs w:val="28"/>
                <w:highlight w:val="none"/>
                <w:lang w:val="en-US" w:eastAsia="zh-CN" w:bidi="ar"/>
              </w:rPr>
              <w:t>2 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565" w:type="pct"/>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pPr>
              <w:keepNext w:val="0"/>
              <w:keepLines w:val="0"/>
              <w:widowControl/>
              <w:suppressLineNumbers w:val="0"/>
              <w:jc w:val="left"/>
              <w:rPr>
                <w:rFonts w:hint="eastAsia" w:ascii="仿宋" w:hAnsi="仿宋" w:eastAsia="仿宋" w:cs="仿宋"/>
                <w:sz w:val="22"/>
                <w:szCs w:val="28"/>
                <w:highlight w:val="none"/>
              </w:rPr>
            </w:pPr>
            <w:r>
              <w:rPr>
                <w:rFonts w:hint="eastAsia" w:ascii="仿宋" w:hAnsi="仿宋" w:eastAsia="仿宋" w:cs="仿宋"/>
                <w:kern w:val="0"/>
                <w:sz w:val="28"/>
                <w:szCs w:val="28"/>
                <w:highlight w:val="none"/>
                <w:lang w:val="en-US" w:eastAsia="zh-CN" w:bidi="ar"/>
              </w:rPr>
              <w:t>深层肌肉刺激仪 5 台</w:t>
            </w:r>
          </w:p>
        </w:tc>
        <w:tc>
          <w:tcPr>
            <w:tcW w:w="548" w:type="pct"/>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pPr>
              <w:keepNext w:val="0"/>
              <w:keepLines w:val="0"/>
              <w:widowControl/>
              <w:suppressLineNumbers w:val="0"/>
              <w:jc w:val="left"/>
              <w:rPr>
                <w:rFonts w:hint="eastAsia" w:ascii="仿宋" w:hAnsi="仿宋" w:eastAsia="仿宋" w:cs="仿宋"/>
                <w:sz w:val="22"/>
                <w:szCs w:val="28"/>
                <w:highlight w:val="none"/>
              </w:rPr>
            </w:pPr>
            <w:r>
              <w:rPr>
                <w:rFonts w:hint="eastAsia" w:ascii="仿宋" w:hAnsi="仿宋" w:eastAsia="仿宋" w:cs="仿宋"/>
                <w:kern w:val="0"/>
                <w:sz w:val="28"/>
                <w:szCs w:val="28"/>
                <w:highlight w:val="none"/>
                <w:lang w:val="en-US" w:eastAsia="zh-CN" w:bidi="ar"/>
              </w:rPr>
              <w:t>5</w:t>
            </w:r>
          </w:p>
        </w:tc>
        <w:tc>
          <w:tcPr>
            <w:tcW w:w="1885" w:type="pct"/>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pPr>
              <w:keepNext w:val="0"/>
              <w:keepLines w:val="0"/>
              <w:widowControl/>
              <w:suppressLineNumbers w:val="0"/>
              <w:jc w:val="left"/>
              <w:rPr>
                <w:rFonts w:hint="eastAsia" w:ascii="仿宋" w:hAnsi="仿宋" w:eastAsia="仿宋" w:cs="仿宋"/>
                <w:sz w:val="22"/>
                <w:szCs w:val="28"/>
                <w:highlight w:val="none"/>
              </w:rPr>
            </w:pPr>
            <w:r>
              <w:rPr>
                <w:rFonts w:hint="eastAsia" w:ascii="仿宋" w:hAnsi="仿宋" w:eastAsia="仿宋" w:cs="仿宋"/>
                <w:kern w:val="0"/>
                <w:sz w:val="28"/>
                <w:szCs w:val="28"/>
                <w:highlight w:val="none"/>
                <w:lang w:val="en-US" w:eastAsia="zh-CN" w:bidi="ar"/>
              </w:rPr>
              <w:t>2 年</w:t>
            </w:r>
          </w:p>
        </w:tc>
      </w:tr>
    </w:tbl>
    <w:p>
      <w:pPr>
        <w:pStyle w:val="2"/>
        <w:rPr>
          <w:rFonts w:hint="eastAsia"/>
          <w:highlight w:val="none"/>
          <w:lang w:val="en-US" w:eastAsia="zh-CN"/>
        </w:rPr>
      </w:pPr>
    </w:p>
    <w:p>
      <w:pPr>
        <w:widowControl/>
        <w:spacing w:line="579" w:lineRule="exact"/>
        <w:jc w:val="left"/>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其他要求：其余未尽事宜，具体以实际签订合同为准。</w:t>
      </w:r>
    </w:p>
    <w:p>
      <w:pPr>
        <w:rPr>
          <w:rFonts w:hint="eastAsia" w:ascii="仿宋" w:hAnsi="仿宋" w:eastAsia="仿宋" w:cs="仿宋"/>
          <w:b/>
          <w:sz w:val="44"/>
          <w:szCs w:val="44"/>
          <w:highlight w:val="none"/>
        </w:rPr>
      </w:pPr>
      <w:r>
        <w:rPr>
          <w:rFonts w:hint="eastAsia" w:ascii="仿宋" w:hAnsi="仿宋" w:eastAsia="仿宋" w:cs="仿宋"/>
          <w:b/>
          <w:sz w:val="44"/>
          <w:szCs w:val="44"/>
          <w:highlight w:val="none"/>
        </w:rPr>
        <w:br w:type="page"/>
      </w:r>
    </w:p>
    <w:bookmarkEnd w:id="49"/>
    <w:bookmarkEnd w:id="50"/>
    <w:p>
      <w:pPr>
        <w:spacing w:line="579" w:lineRule="exact"/>
        <w:jc w:val="center"/>
        <w:rPr>
          <w:rFonts w:hint="eastAsia" w:ascii="仿宋" w:hAnsi="仿宋" w:eastAsia="仿宋" w:cs="仿宋"/>
          <w:b/>
          <w:sz w:val="44"/>
          <w:szCs w:val="44"/>
          <w:highlight w:val="none"/>
        </w:rPr>
      </w:pPr>
      <w:r>
        <w:rPr>
          <w:rFonts w:hint="eastAsia" w:ascii="仿宋" w:hAnsi="仿宋" w:eastAsia="仿宋" w:cs="仿宋"/>
          <w:b/>
          <w:sz w:val="44"/>
          <w:szCs w:val="44"/>
          <w:highlight w:val="none"/>
        </w:rPr>
        <w:t>第四部分  合同</w:t>
      </w:r>
      <w:r>
        <w:rPr>
          <w:rFonts w:hint="eastAsia" w:ascii="仿宋" w:hAnsi="仿宋" w:eastAsia="仿宋" w:cs="仿宋"/>
          <w:b/>
          <w:sz w:val="44"/>
          <w:szCs w:val="44"/>
          <w:highlight w:val="none"/>
          <w:lang w:eastAsia="zh-CN"/>
        </w:rPr>
        <w:t>（</w:t>
      </w:r>
      <w:r>
        <w:rPr>
          <w:rFonts w:hint="eastAsia" w:ascii="仿宋" w:hAnsi="仿宋" w:eastAsia="仿宋" w:cs="仿宋"/>
          <w:b/>
          <w:sz w:val="44"/>
          <w:szCs w:val="44"/>
          <w:highlight w:val="none"/>
          <w:lang w:val="en-US" w:eastAsia="zh-CN"/>
        </w:rPr>
        <w:t>协议</w:t>
      </w:r>
      <w:r>
        <w:rPr>
          <w:rFonts w:hint="eastAsia" w:ascii="仿宋" w:hAnsi="仿宋" w:eastAsia="仿宋" w:cs="仿宋"/>
          <w:b/>
          <w:sz w:val="44"/>
          <w:szCs w:val="44"/>
          <w:highlight w:val="none"/>
          <w:lang w:eastAsia="zh-CN"/>
        </w:rPr>
        <w:t>）</w:t>
      </w:r>
      <w:r>
        <w:rPr>
          <w:rFonts w:hint="eastAsia" w:ascii="仿宋" w:hAnsi="仿宋" w:eastAsia="仿宋" w:cs="仿宋"/>
          <w:b/>
          <w:sz w:val="44"/>
          <w:szCs w:val="44"/>
          <w:highlight w:val="none"/>
        </w:rPr>
        <w:t>条款</w:t>
      </w:r>
    </w:p>
    <w:p>
      <w:pPr>
        <w:pStyle w:val="501"/>
        <w:widowControl/>
        <w:spacing w:line="579" w:lineRule="exact"/>
        <w:jc w:val="center"/>
        <w:rPr>
          <w:rFonts w:hint="eastAsia" w:ascii="仿宋" w:hAnsi="仿宋" w:eastAsia="仿宋" w:cs="仿宋"/>
          <w:bCs/>
          <w:sz w:val="32"/>
          <w:szCs w:val="32"/>
          <w:highlight w:val="none"/>
        </w:rPr>
      </w:pPr>
      <w:r>
        <w:rPr>
          <w:rFonts w:hint="eastAsia" w:ascii="仿宋" w:hAnsi="仿宋" w:eastAsia="仿宋" w:cs="仿宋"/>
          <w:bCs/>
          <w:sz w:val="32"/>
          <w:szCs w:val="32"/>
          <w:highlight w:val="none"/>
        </w:rPr>
        <w:t>（本合同仅供参考，具体以实际签订的为准）</w:t>
      </w:r>
    </w:p>
    <w:p>
      <w:pPr>
        <w:pStyle w:val="501"/>
        <w:widowControl/>
        <w:spacing w:line="579" w:lineRule="exact"/>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合同（协议）主要条款</w:t>
      </w:r>
    </w:p>
    <w:p>
      <w:pPr>
        <w:adjustRightInd w:val="0"/>
        <w:snapToGrid w:val="0"/>
        <w:spacing w:line="380" w:lineRule="exact"/>
        <w:ind w:firstLine="422" w:firstLineChars="200"/>
        <w:rPr>
          <w:rFonts w:hint="eastAsia" w:ascii="仿宋" w:hAnsi="仿宋" w:eastAsia="仿宋" w:cs="仿宋"/>
          <w:b/>
          <w:bCs/>
          <w:szCs w:val="21"/>
          <w:highlight w:val="none"/>
        </w:rPr>
      </w:pPr>
    </w:p>
    <w:p>
      <w:pPr>
        <w:adjustRightInd w:val="0"/>
        <w:snapToGrid w:val="0"/>
        <w:spacing w:line="380" w:lineRule="exact"/>
        <w:ind w:firstLine="422" w:firstLineChars="200"/>
        <w:rPr>
          <w:rFonts w:hint="eastAsia" w:ascii="仿宋" w:hAnsi="仿宋" w:eastAsia="仿宋" w:cs="仿宋"/>
          <w:b/>
          <w:bCs/>
          <w:szCs w:val="21"/>
          <w:highlight w:val="none"/>
        </w:rPr>
      </w:pPr>
    </w:p>
    <w:p>
      <w:pPr>
        <w:adjustRightInd w:val="0"/>
        <w:snapToGrid w:val="0"/>
        <w:spacing w:line="579" w:lineRule="exact"/>
        <w:ind w:firstLine="643"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采购人（甲方）：</w:t>
      </w:r>
    </w:p>
    <w:p>
      <w:pPr>
        <w:adjustRightInd w:val="0"/>
        <w:snapToGrid w:val="0"/>
        <w:spacing w:line="579" w:lineRule="exact"/>
        <w:ind w:firstLine="643"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项目联系人：</w:t>
      </w:r>
    </w:p>
    <w:p>
      <w:pPr>
        <w:adjustRightInd w:val="0"/>
        <w:snapToGrid w:val="0"/>
        <w:spacing w:line="579" w:lineRule="exact"/>
        <w:ind w:firstLine="643"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联系方式：</w:t>
      </w:r>
    </w:p>
    <w:p>
      <w:pPr>
        <w:adjustRightInd w:val="0"/>
        <w:snapToGrid w:val="0"/>
        <w:spacing w:line="579" w:lineRule="exact"/>
        <w:ind w:firstLine="643"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地址：</w:t>
      </w:r>
    </w:p>
    <w:p>
      <w:pPr>
        <w:adjustRightInd w:val="0"/>
        <w:snapToGrid w:val="0"/>
        <w:spacing w:line="579" w:lineRule="exact"/>
        <w:ind w:firstLine="643"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 xml:space="preserve">   </w:t>
      </w:r>
    </w:p>
    <w:p>
      <w:pPr>
        <w:adjustRightInd w:val="0"/>
        <w:snapToGrid w:val="0"/>
        <w:spacing w:line="579" w:lineRule="exact"/>
        <w:ind w:firstLine="643"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 xml:space="preserve">中标人（乙方）： </w:t>
      </w:r>
    </w:p>
    <w:p>
      <w:pPr>
        <w:adjustRightInd w:val="0"/>
        <w:snapToGrid w:val="0"/>
        <w:spacing w:line="579" w:lineRule="exact"/>
        <w:ind w:firstLine="643"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项目联系人：</w:t>
      </w:r>
    </w:p>
    <w:p>
      <w:pPr>
        <w:adjustRightInd w:val="0"/>
        <w:snapToGrid w:val="0"/>
        <w:spacing w:line="579" w:lineRule="exact"/>
        <w:ind w:firstLine="643"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联系方式：</w:t>
      </w:r>
    </w:p>
    <w:p>
      <w:pPr>
        <w:adjustRightInd w:val="0"/>
        <w:snapToGrid w:val="0"/>
        <w:spacing w:line="579" w:lineRule="exact"/>
        <w:ind w:firstLine="643"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地址：</w:t>
      </w:r>
    </w:p>
    <w:p>
      <w:pPr>
        <w:adjustRightInd w:val="0"/>
        <w:snapToGrid w:val="0"/>
        <w:spacing w:line="579" w:lineRule="exact"/>
        <w:ind w:firstLine="643"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 xml:space="preserve">                                      </w:t>
      </w:r>
    </w:p>
    <w:p>
      <w:pPr>
        <w:adjustRightInd w:val="0"/>
        <w:snapToGrid w:val="0"/>
        <w:spacing w:line="579" w:lineRule="exact"/>
        <w:rPr>
          <w:rFonts w:hint="eastAsia" w:ascii="仿宋" w:hAnsi="仿宋" w:eastAsia="仿宋" w:cs="仿宋"/>
          <w:sz w:val="32"/>
          <w:szCs w:val="32"/>
          <w:highlight w:val="none"/>
        </w:rPr>
      </w:pPr>
    </w:p>
    <w:p>
      <w:pPr>
        <w:pStyle w:val="46"/>
        <w:spacing w:line="579" w:lineRule="exact"/>
        <w:rPr>
          <w:rFonts w:hint="eastAsia" w:ascii="仿宋" w:hAnsi="仿宋" w:eastAsia="仿宋" w:cs="仿宋"/>
          <w:b/>
          <w:sz w:val="32"/>
          <w:szCs w:val="32"/>
          <w:highlight w:val="none"/>
        </w:rPr>
      </w:pPr>
      <w:r>
        <w:rPr>
          <w:rFonts w:hint="eastAsia" w:ascii="仿宋" w:hAnsi="仿宋" w:eastAsia="仿宋" w:cs="仿宋"/>
          <w:b/>
          <w:sz w:val="32"/>
          <w:szCs w:val="32"/>
          <w:highlight w:val="none"/>
        </w:rPr>
        <w:t>l．定义</w:t>
      </w:r>
    </w:p>
    <w:p>
      <w:pPr>
        <w:pStyle w:val="46"/>
        <w:spacing w:line="579"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本合同下列术语应解释为：</w:t>
      </w:r>
    </w:p>
    <w:p>
      <w:pPr>
        <w:pStyle w:val="46"/>
        <w:spacing w:line="579" w:lineRule="exact"/>
        <w:ind w:left="1280" w:hanging="1280" w:hangingChars="400"/>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(1)“合同”系指买卖双方签署的、合同格式中载明的买卖双方所达成的协议，包括所有的附件、附录和上述文件所提到的构成合同的所有文件。</w:t>
      </w:r>
    </w:p>
    <w:p>
      <w:pPr>
        <w:pStyle w:val="46"/>
        <w:spacing w:line="579" w:lineRule="exact"/>
        <w:ind w:left="1280" w:hanging="1280" w:hangingChars="400"/>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(2)“合同价”系指根据合同规定乙方在正确地完全履行合同义务后甲方应支付给乙方的价格。</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(3) “货物” 系指乙方按合同要求，须向甲方提供的一切产品、备件、工具、 </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手册及其他技术资料和其他材料。</w:t>
      </w:r>
    </w:p>
    <w:p>
      <w:pPr>
        <w:pStyle w:val="46"/>
        <w:spacing w:line="579" w:lineRule="exact"/>
        <w:ind w:left="1280" w:hanging="1280" w:hangingChars="400"/>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(4)“服务”系指根据合同规定乙方承担与供货有关的辅助服务，比如运输、保险以及其它的伴随服务，比如：吊装、卸货、安装、调试、提供技术援助、培训和合同中规定乙方应承担的其它义务。</w:t>
      </w:r>
    </w:p>
    <w:p>
      <w:pPr>
        <w:pStyle w:val="46"/>
        <w:spacing w:line="579"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(5)“甲方”系指采购人。</w:t>
      </w:r>
    </w:p>
    <w:p>
      <w:pPr>
        <w:pStyle w:val="46"/>
        <w:spacing w:line="579"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(6)“乙方”系指提供货物和服务的公司或实体。</w:t>
      </w:r>
    </w:p>
    <w:p>
      <w:pPr>
        <w:pStyle w:val="46"/>
        <w:spacing w:line="579" w:lineRule="exact"/>
        <w:ind w:left="640" w:hanging="640" w:hangingChars="200"/>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(7)“天”指日历天数。 </w:t>
      </w:r>
    </w:p>
    <w:p>
      <w:pPr>
        <w:pStyle w:val="46"/>
        <w:spacing w:line="579" w:lineRule="exact"/>
        <w:ind w:left="641" w:hanging="643" w:hangingChars="200"/>
        <w:rPr>
          <w:rFonts w:hint="eastAsia" w:ascii="仿宋" w:hAnsi="仿宋" w:eastAsia="仿宋" w:cs="仿宋"/>
          <w:sz w:val="32"/>
          <w:szCs w:val="32"/>
          <w:highlight w:val="none"/>
        </w:rPr>
      </w:pPr>
      <w:r>
        <w:rPr>
          <w:rFonts w:hint="eastAsia" w:ascii="仿宋" w:hAnsi="仿宋" w:eastAsia="仿宋" w:cs="仿宋"/>
          <w:b/>
          <w:sz w:val="32"/>
          <w:szCs w:val="32"/>
          <w:highlight w:val="none"/>
        </w:rPr>
        <w:t>2．产品名称、型号、数量、金额：</w:t>
      </w:r>
    </w:p>
    <w:tbl>
      <w:tblPr>
        <w:tblStyle w:val="88"/>
        <w:tblW w:w="906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936"/>
        <w:gridCol w:w="1310"/>
        <w:gridCol w:w="1311"/>
        <w:gridCol w:w="1311"/>
        <w:gridCol w:w="1311"/>
        <w:gridCol w:w="1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vAlign w:val="center"/>
          </w:tcPr>
          <w:p>
            <w:pPr>
              <w:pStyle w:val="46"/>
              <w:spacing w:line="579"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产品名称</w:t>
            </w:r>
          </w:p>
        </w:tc>
        <w:tc>
          <w:tcPr>
            <w:tcW w:w="936" w:type="dxa"/>
            <w:vAlign w:val="center"/>
          </w:tcPr>
          <w:p>
            <w:pPr>
              <w:pStyle w:val="46"/>
              <w:spacing w:line="579"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规格</w:t>
            </w:r>
          </w:p>
        </w:tc>
        <w:tc>
          <w:tcPr>
            <w:tcW w:w="1310" w:type="dxa"/>
            <w:vAlign w:val="center"/>
          </w:tcPr>
          <w:p>
            <w:pPr>
              <w:pStyle w:val="46"/>
              <w:spacing w:line="579"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单位</w:t>
            </w:r>
          </w:p>
        </w:tc>
        <w:tc>
          <w:tcPr>
            <w:tcW w:w="1311" w:type="dxa"/>
            <w:vAlign w:val="center"/>
          </w:tcPr>
          <w:p>
            <w:pPr>
              <w:pStyle w:val="46"/>
              <w:spacing w:line="579"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数量</w:t>
            </w:r>
          </w:p>
        </w:tc>
        <w:tc>
          <w:tcPr>
            <w:tcW w:w="1311" w:type="dxa"/>
            <w:vAlign w:val="center"/>
          </w:tcPr>
          <w:p>
            <w:pPr>
              <w:pStyle w:val="46"/>
              <w:spacing w:line="579"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单价</w:t>
            </w:r>
          </w:p>
        </w:tc>
        <w:tc>
          <w:tcPr>
            <w:tcW w:w="1311" w:type="dxa"/>
            <w:vAlign w:val="center"/>
          </w:tcPr>
          <w:p>
            <w:pPr>
              <w:pStyle w:val="46"/>
              <w:spacing w:line="579"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金额</w:t>
            </w:r>
          </w:p>
        </w:tc>
        <w:tc>
          <w:tcPr>
            <w:tcW w:w="1311" w:type="dxa"/>
            <w:vAlign w:val="center"/>
          </w:tcPr>
          <w:p>
            <w:pPr>
              <w:pStyle w:val="46"/>
              <w:spacing w:line="579"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vAlign w:val="center"/>
          </w:tcPr>
          <w:p>
            <w:pPr>
              <w:pStyle w:val="46"/>
              <w:spacing w:line="579" w:lineRule="exact"/>
              <w:jc w:val="center"/>
              <w:rPr>
                <w:rFonts w:hint="eastAsia" w:ascii="仿宋" w:hAnsi="仿宋" w:eastAsia="仿宋" w:cs="仿宋"/>
                <w:sz w:val="32"/>
                <w:szCs w:val="32"/>
                <w:highlight w:val="none"/>
              </w:rPr>
            </w:pPr>
          </w:p>
        </w:tc>
        <w:tc>
          <w:tcPr>
            <w:tcW w:w="936" w:type="dxa"/>
            <w:vAlign w:val="center"/>
          </w:tcPr>
          <w:p>
            <w:pPr>
              <w:pStyle w:val="46"/>
              <w:spacing w:line="579" w:lineRule="exact"/>
              <w:jc w:val="center"/>
              <w:rPr>
                <w:rFonts w:hint="eastAsia" w:ascii="仿宋" w:hAnsi="仿宋" w:eastAsia="仿宋" w:cs="仿宋"/>
                <w:sz w:val="32"/>
                <w:szCs w:val="32"/>
                <w:highlight w:val="none"/>
              </w:rPr>
            </w:pPr>
          </w:p>
        </w:tc>
        <w:tc>
          <w:tcPr>
            <w:tcW w:w="1310" w:type="dxa"/>
            <w:vAlign w:val="center"/>
          </w:tcPr>
          <w:p>
            <w:pPr>
              <w:pStyle w:val="46"/>
              <w:spacing w:line="579" w:lineRule="exact"/>
              <w:jc w:val="center"/>
              <w:rPr>
                <w:rFonts w:hint="eastAsia" w:ascii="仿宋" w:hAnsi="仿宋" w:eastAsia="仿宋" w:cs="仿宋"/>
                <w:sz w:val="32"/>
                <w:szCs w:val="32"/>
                <w:highlight w:val="none"/>
              </w:rPr>
            </w:pPr>
          </w:p>
        </w:tc>
        <w:tc>
          <w:tcPr>
            <w:tcW w:w="1311" w:type="dxa"/>
            <w:vAlign w:val="center"/>
          </w:tcPr>
          <w:p>
            <w:pPr>
              <w:pStyle w:val="46"/>
              <w:spacing w:line="579" w:lineRule="exact"/>
              <w:jc w:val="center"/>
              <w:rPr>
                <w:rFonts w:hint="eastAsia" w:ascii="仿宋" w:hAnsi="仿宋" w:eastAsia="仿宋" w:cs="仿宋"/>
                <w:sz w:val="32"/>
                <w:szCs w:val="32"/>
                <w:highlight w:val="none"/>
              </w:rPr>
            </w:pPr>
          </w:p>
        </w:tc>
        <w:tc>
          <w:tcPr>
            <w:tcW w:w="1311" w:type="dxa"/>
            <w:vAlign w:val="center"/>
          </w:tcPr>
          <w:p>
            <w:pPr>
              <w:pStyle w:val="46"/>
              <w:spacing w:line="579" w:lineRule="exact"/>
              <w:jc w:val="center"/>
              <w:rPr>
                <w:rFonts w:hint="eastAsia" w:ascii="仿宋" w:hAnsi="仿宋" w:eastAsia="仿宋" w:cs="仿宋"/>
                <w:sz w:val="32"/>
                <w:szCs w:val="32"/>
                <w:highlight w:val="none"/>
              </w:rPr>
            </w:pPr>
          </w:p>
        </w:tc>
        <w:tc>
          <w:tcPr>
            <w:tcW w:w="1311" w:type="dxa"/>
            <w:vAlign w:val="center"/>
          </w:tcPr>
          <w:p>
            <w:pPr>
              <w:pStyle w:val="46"/>
              <w:spacing w:line="579" w:lineRule="exact"/>
              <w:jc w:val="center"/>
              <w:rPr>
                <w:rFonts w:hint="eastAsia" w:ascii="仿宋" w:hAnsi="仿宋" w:eastAsia="仿宋" w:cs="仿宋"/>
                <w:sz w:val="32"/>
                <w:szCs w:val="32"/>
                <w:highlight w:val="none"/>
              </w:rPr>
            </w:pPr>
          </w:p>
        </w:tc>
        <w:tc>
          <w:tcPr>
            <w:tcW w:w="1311" w:type="dxa"/>
            <w:vAlign w:val="center"/>
          </w:tcPr>
          <w:p>
            <w:pPr>
              <w:pStyle w:val="46"/>
              <w:spacing w:line="579" w:lineRule="exact"/>
              <w:jc w:val="center"/>
              <w:rPr>
                <w:rFonts w:hint="eastAsia" w:ascii="仿宋" w:hAnsi="仿宋" w:eastAsia="仿宋" w:cs="仿宋"/>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vAlign w:val="center"/>
          </w:tcPr>
          <w:p>
            <w:pPr>
              <w:pStyle w:val="46"/>
              <w:spacing w:line="579" w:lineRule="exact"/>
              <w:jc w:val="center"/>
              <w:rPr>
                <w:rFonts w:hint="eastAsia" w:ascii="仿宋" w:hAnsi="仿宋" w:eastAsia="仿宋" w:cs="仿宋"/>
                <w:sz w:val="32"/>
                <w:szCs w:val="32"/>
                <w:highlight w:val="none"/>
              </w:rPr>
            </w:pPr>
          </w:p>
        </w:tc>
        <w:tc>
          <w:tcPr>
            <w:tcW w:w="936" w:type="dxa"/>
            <w:vAlign w:val="center"/>
          </w:tcPr>
          <w:p>
            <w:pPr>
              <w:pStyle w:val="46"/>
              <w:spacing w:line="579" w:lineRule="exact"/>
              <w:jc w:val="center"/>
              <w:rPr>
                <w:rFonts w:hint="eastAsia" w:ascii="仿宋" w:hAnsi="仿宋" w:eastAsia="仿宋" w:cs="仿宋"/>
                <w:sz w:val="32"/>
                <w:szCs w:val="32"/>
                <w:highlight w:val="none"/>
              </w:rPr>
            </w:pPr>
          </w:p>
        </w:tc>
        <w:tc>
          <w:tcPr>
            <w:tcW w:w="1310" w:type="dxa"/>
            <w:vAlign w:val="center"/>
          </w:tcPr>
          <w:p>
            <w:pPr>
              <w:pStyle w:val="46"/>
              <w:spacing w:line="579" w:lineRule="exact"/>
              <w:jc w:val="center"/>
              <w:rPr>
                <w:rFonts w:hint="eastAsia" w:ascii="仿宋" w:hAnsi="仿宋" w:eastAsia="仿宋" w:cs="仿宋"/>
                <w:sz w:val="32"/>
                <w:szCs w:val="32"/>
                <w:highlight w:val="none"/>
              </w:rPr>
            </w:pPr>
          </w:p>
        </w:tc>
        <w:tc>
          <w:tcPr>
            <w:tcW w:w="1311" w:type="dxa"/>
            <w:vAlign w:val="center"/>
          </w:tcPr>
          <w:p>
            <w:pPr>
              <w:pStyle w:val="46"/>
              <w:spacing w:line="579" w:lineRule="exact"/>
              <w:jc w:val="center"/>
              <w:rPr>
                <w:rFonts w:hint="eastAsia" w:ascii="仿宋" w:hAnsi="仿宋" w:eastAsia="仿宋" w:cs="仿宋"/>
                <w:sz w:val="32"/>
                <w:szCs w:val="32"/>
                <w:highlight w:val="none"/>
              </w:rPr>
            </w:pPr>
          </w:p>
        </w:tc>
        <w:tc>
          <w:tcPr>
            <w:tcW w:w="1311" w:type="dxa"/>
            <w:vAlign w:val="center"/>
          </w:tcPr>
          <w:p>
            <w:pPr>
              <w:pStyle w:val="46"/>
              <w:spacing w:line="579" w:lineRule="exact"/>
              <w:jc w:val="center"/>
              <w:rPr>
                <w:rFonts w:hint="eastAsia" w:ascii="仿宋" w:hAnsi="仿宋" w:eastAsia="仿宋" w:cs="仿宋"/>
                <w:sz w:val="32"/>
                <w:szCs w:val="32"/>
                <w:highlight w:val="none"/>
              </w:rPr>
            </w:pPr>
          </w:p>
        </w:tc>
        <w:tc>
          <w:tcPr>
            <w:tcW w:w="1311" w:type="dxa"/>
            <w:vAlign w:val="center"/>
          </w:tcPr>
          <w:p>
            <w:pPr>
              <w:pStyle w:val="46"/>
              <w:spacing w:line="579" w:lineRule="exact"/>
              <w:jc w:val="center"/>
              <w:rPr>
                <w:rFonts w:hint="eastAsia" w:ascii="仿宋" w:hAnsi="仿宋" w:eastAsia="仿宋" w:cs="仿宋"/>
                <w:sz w:val="32"/>
                <w:szCs w:val="32"/>
                <w:highlight w:val="none"/>
              </w:rPr>
            </w:pPr>
          </w:p>
        </w:tc>
        <w:tc>
          <w:tcPr>
            <w:tcW w:w="1311" w:type="dxa"/>
            <w:vAlign w:val="center"/>
          </w:tcPr>
          <w:p>
            <w:pPr>
              <w:pStyle w:val="46"/>
              <w:spacing w:line="579" w:lineRule="exact"/>
              <w:jc w:val="center"/>
              <w:rPr>
                <w:rFonts w:hint="eastAsia" w:ascii="仿宋" w:hAnsi="仿宋" w:eastAsia="仿宋" w:cs="仿宋"/>
                <w:sz w:val="32"/>
                <w:szCs w:val="32"/>
                <w:highlight w:val="none"/>
              </w:rPr>
            </w:pPr>
          </w:p>
        </w:tc>
      </w:tr>
    </w:tbl>
    <w:p>
      <w:pPr>
        <w:pStyle w:val="46"/>
        <w:spacing w:line="579" w:lineRule="exact"/>
        <w:rPr>
          <w:rFonts w:hint="eastAsia" w:ascii="仿宋" w:hAnsi="仿宋" w:eastAsia="仿宋" w:cs="仿宋"/>
          <w:b/>
          <w:sz w:val="32"/>
          <w:szCs w:val="32"/>
          <w:highlight w:val="none"/>
        </w:rPr>
      </w:pPr>
      <w:r>
        <w:rPr>
          <w:rFonts w:hint="eastAsia" w:ascii="仿宋" w:hAnsi="仿宋" w:eastAsia="仿宋" w:cs="仿宋"/>
          <w:b/>
          <w:sz w:val="32"/>
          <w:szCs w:val="32"/>
          <w:highlight w:val="none"/>
        </w:rPr>
        <w:t>3．技术规格</w:t>
      </w:r>
    </w:p>
    <w:p>
      <w:pPr>
        <w:pStyle w:val="46"/>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3.1  交付的货物的技术规格应与招标文件规定的技术规格以及所附的技术规格响应表或偏离表(如果有的话)相一致。</w:t>
      </w:r>
    </w:p>
    <w:p>
      <w:pPr>
        <w:pStyle w:val="46"/>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3.2  除技术规格另有规定外，计量单位应该使用公制。</w:t>
      </w:r>
    </w:p>
    <w:p>
      <w:pPr>
        <w:pStyle w:val="46"/>
        <w:spacing w:line="579" w:lineRule="exact"/>
        <w:rPr>
          <w:rFonts w:hint="eastAsia" w:ascii="仿宋" w:hAnsi="仿宋" w:eastAsia="仿宋" w:cs="仿宋"/>
          <w:b/>
          <w:sz w:val="32"/>
          <w:szCs w:val="32"/>
          <w:highlight w:val="none"/>
        </w:rPr>
      </w:pPr>
      <w:r>
        <w:rPr>
          <w:rFonts w:hint="eastAsia" w:ascii="仿宋" w:hAnsi="仿宋" w:eastAsia="仿宋" w:cs="仿宋"/>
          <w:b/>
          <w:sz w:val="32"/>
          <w:szCs w:val="32"/>
          <w:highlight w:val="none"/>
        </w:rPr>
        <w:t>4．专利权</w:t>
      </w:r>
    </w:p>
    <w:p>
      <w:pPr>
        <w:pStyle w:val="46"/>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4.1  乙方应保证甲方在使用该货物或其任何一部分时免受第三方提出侵犯其专利权、商标权或工业设计权的起诉。 </w:t>
      </w:r>
    </w:p>
    <w:p>
      <w:pPr>
        <w:pStyle w:val="46"/>
        <w:spacing w:line="579" w:lineRule="exact"/>
        <w:rPr>
          <w:rFonts w:hint="eastAsia" w:ascii="仿宋" w:hAnsi="仿宋" w:eastAsia="仿宋" w:cs="仿宋"/>
          <w:b/>
          <w:sz w:val="32"/>
          <w:szCs w:val="32"/>
          <w:highlight w:val="none"/>
        </w:rPr>
      </w:pPr>
      <w:r>
        <w:rPr>
          <w:rFonts w:hint="eastAsia" w:ascii="仿宋" w:hAnsi="仿宋" w:eastAsia="仿宋" w:cs="仿宋"/>
          <w:b/>
          <w:sz w:val="32"/>
          <w:szCs w:val="32"/>
          <w:highlight w:val="none"/>
        </w:rPr>
        <w:t>5．交货、包装要求</w:t>
      </w:r>
    </w:p>
    <w:p>
      <w:pPr>
        <w:pStyle w:val="46"/>
        <w:spacing w:line="579"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5.1  除合同另有规定外，乙方提供的全部货物均应按标准保护措施进行包装，这类包装应适应于远距离运输、防潮、防震、防锈和防野蛮装卸，以确保货物安全无损运抵指定现场。一个包装箱内应附一份详细装箱单和质量证书。</w:t>
      </w:r>
    </w:p>
    <w:p>
      <w:pPr>
        <w:pStyle w:val="46"/>
        <w:spacing w:line="579" w:lineRule="exact"/>
        <w:ind w:firstLine="627" w:firstLineChars="196"/>
        <w:rPr>
          <w:rFonts w:hint="eastAsia" w:ascii="仿宋" w:hAnsi="仿宋" w:eastAsia="仿宋" w:cs="仿宋"/>
          <w:b/>
          <w:sz w:val="32"/>
          <w:szCs w:val="32"/>
          <w:highlight w:val="none"/>
        </w:rPr>
      </w:pPr>
      <w:r>
        <w:rPr>
          <w:rFonts w:hint="eastAsia" w:ascii="仿宋" w:hAnsi="仿宋" w:eastAsia="仿宋" w:cs="仿宋"/>
          <w:sz w:val="32"/>
          <w:szCs w:val="32"/>
          <w:highlight w:val="none"/>
        </w:rPr>
        <w:t>5.2  乙方应在每一包装箱的相邻四侧用不褪色的油漆以醒目的中文字样做出下列标记：</w:t>
      </w:r>
    </w:p>
    <w:p>
      <w:pPr>
        <w:pStyle w:val="46"/>
        <w:spacing w:line="579" w:lineRule="exact"/>
        <w:ind w:firstLine="627" w:firstLineChars="196"/>
        <w:rPr>
          <w:rFonts w:hint="eastAsia" w:ascii="仿宋" w:hAnsi="仿宋" w:eastAsia="仿宋" w:cs="仿宋"/>
          <w:b/>
          <w:sz w:val="32"/>
          <w:szCs w:val="32"/>
          <w:highlight w:val="none"/>
        </w:rPr>
      </w:pPr>
      <w:r>
        <w:rPr>
          <w:rFonts w:hint="eastAsia" w:ascii="仿宋" w:hAnsi="仿宋" w:eastAsia="仿宋" w:cs="仿宋"/>
          <w:sz w:val="32"/>
          <w:szCs w:val="32"/>
          <w:highlight w:val="none"/>
        </w:rPr>
        <w:t>(a) 收货人：</w:t>
      </w:r>
    </w:p>
    <w:p>
      <w:pPr>
        <w:pStyle w:val="46"/>
        <w:spacing w:line="579" w:lineRule="exact"/>
        <w:ind w:firstLine="627" w:firstLineChars="196"/>
        <w:rPr>
          <w:rFonts w:hint="eastAsia" w:ascii="仿宋" w:hAnsi="仿宋" w:eastAsia="仿宋" w:cs="仿宋"/>
          <w:sz w:val="32"/>
          <w:szCs w:val="32"/>
          <w:highlight w:val="none"/>
        </w:rPr>
      </w:pPr>
      <w:r>
        <w:rPr>
          <w:rFonts w:hint="eastAsia" w:ascii="仿宋" w:hAnsi="仿宋" w:eastAsia="仿宋" w:cs="仿宋"/>
          <w:sz w:val="32"/>
          <w:szCs w:val="32"/>
          <w:highlight w:val="none"/>
        </w:rPr>
        <w:t>(b) 目的地：</w:t>
      </w:r>
    </w:p>
    <w:p>
      <w:pPr>
        <w:pStyle w:val="46"/>
        <w:spacing w:line="579" w:lineRule="exact"/>
        <w:ind w:firstLine="627" w:firstLineChars="196"/>
        <w:rPr>
          <w:rFonts w:hint="eastAsia" w:ascii="仿宋" w:hAnsi="仿宋" w:eastAsia="仿宋" w:cs="仿宋"/>
          <w:sz w:val="32"/>
          <w:szCs w:val="32"/>
          <w:highlight w:val="none"/>
        </w:rPr>
      </w:pPr>
      <w:r>
        <w:rPr>
          <w:rFonts w:hint="eastAsia" w:ascii="仿宋" w:hAnsi="仿宋" w:eastAsia="仿宋" w:cs="仿宋"/>
          <w:sz w:val="32"/>
          <w:szCs w:val="32"/>
          <w:highlight w:val="none"/>
        </w:rPr>
        <w:t>(c) 货物名称：</w:t>
      </w:r>
    </w:p>
    <w:p>
      <w:pPr>
        <w:pStyle w:val="46"/>
        <w:spacing w:line="579" w:lineRule="exact"/>
        <w:ind w:firstLine="627" w:firstLineChars="196"/>
        <w:rPr>
          <w:rFonts w:hint="eastAsia" w:ascii="仿宋" w:hAnsi="仿宋" w:eastAsia="仿宋" w:cs="仿宋"/>
          <w:sz w:val="32"/>
          <w:szCs w:val="32"/>
          <w:highlight w:val="none"/>
        </w:rPr>
      </w:pPr>
      <w:r>
        <w:rPr>
          <w:rFonts w:hint="eastAsia" w:ascii="仿宋" w:hAnsi="仿宋" w:eastAsia="仿宋" w:cs="仿宋"/>
          <w:sz w:val="32"/>
          <w:szCs w:val="32"/>
          <w:highlight w:val="none"/>
        </w:rPr>
        <w:t>(d) 毛重／净重：kg</w:t>
      </w:r>
    </w:p>
    <w:p>
      <w:pPr>
        <w:pStyle w:val="46"/>
        <w:spacing w:line="579" w:lineRule="exact"/>
        <w:ind w:firstLine="627" w:firstLineChars="196"/>
        <w:rPr>
          <w:rFonts w:hint="eastAsia" w:ascii="仿宋" w:hAnsi="仿宋" w:eastAsia="仿宋" w:cs="仿宋"/>
          <w:sz w:val="32"/>
          <w:szCs w:val="32"/>
          <w:highlight w:val="none"/>
        </w:rPr>
      </w:pPr>
      <w:r>
        <w:rPr>
          <w:rFonts w:hint="eastAsia" w:ascii="仿宋" w:hAnsi="仿宋" w:eastAsia="仿宋" w:cs="仿宋"/>
          <w:sz w:val="32"/>
          <w:szCs w:val="32"/>
          <w:highlight w:val="none"/>
        </w:rPr>
        <w:t>5.3  如果每件包装箱重量在2吨(t)或2吨(t)以上，乙方应在每件包装箱的两侧用中文和适当的运输标记，标明“重心”和“吊装点”，以便装卸和搬运。根据货物的特点和运输的不同要求，乙方应在包装箱上清楚地标注“小心轻放”、“请勿倒置”、“防潮”等</w:t>
      </w:r>
      <w:r>
        <w:rPr>
          <w:rFonts w:hint="eastAsia" w:ascii="仿宋" w:hAnsi="仿宋" w:eastAsia="仿宋" w:cs="仿宋"/>
          <w:sz w:val="32"/>
          <w:szCs w:val="32"/>
          <w:highlight w:val="none"/>
          <w:lang w:eastAsia="zh-CN"/>
        </w:rPr>
        <w:t>字样和</w:t>
      </w:r>
      <w:r>
        <w:rPr>
          <w:rFonts w:hint="eastAsia" w:ascii="仿宋" w:hAnsi="仿宋" w:eastAsia="仿宋" w:cs="仿宋"/>
          <w:sz w:val="32"/>
          <w:szCs w:val="32"/>
          <w:highlight w:val="none"/>
        </w:rPr>
        <w:t xml:space="preserve">其他适当的标志。 </w:t>
      </w:r>
    </w:p>
    <w:p>
      <w:pPr>
        <w:pStyle w:val="46"/>
        <w:spacing w:line="579" w:lineRule="exact"/>
        <w:ind w:firstLine="627" w:firstLineChars="196"/>
        <w:rPr>
          <w:rFonts w:hint="eastAsia" w:ascii="仿宋" w:hAnsi="仿宋" w:eastAsia="仿宋" w:cs="仿宋"/>
          <w:sz w:val="32"/>
          <w:szCs w:val="32"/>
          <w:highlight w:val="none"/>
        </w:rPr>
      </w:pPr>
      <w:r>
        <w:rPr>
          <w:rFonts w:hint="eastAsia" w:ascii="仿宋" w:hAnsi="仿宋" w:eastAsia="仿宋" w:cs="仿宋"/>
          <w:sz w:val="32"/>
          <w:szCs w:val="32"/>
          <w:highlight w:val="none"/>
        </w:rPr>
        <w:t>5.4 设备的包装应符合国家标准，以保证设备在运输过程中不受损伤，由于包装不当造成设备在运输过程中有任何损坏或丢失，由乙方负责。</w:t>
      </w:r>
    </w:p>
    <w:p>
      <w:pPr>
        <w:pStyle w:val="46"/>
        <w:spacing w:line="579" w:lineRule="exact"/>
        <w:ind w:firstLine="627" w:firstLineChars="196"/>
        <w:rPr>
          <w:rFonts w:hint="eastAsia" w:ascii="仿宋" w:hAnsi="仿宋" w:eastAsia="仿宋" w:cs="仿宋"/>
          <w:sz w:val="32"/>
          <w:szCs w:val="32"/>
          <w:highlight w:val="none"/>
        </w:rPr>
      </w:pPr>
      <w:r>
        <w:rPr>
          <w:rFonts w:hint="eastAsia" w:ascii="仿宋" w:hAnsi="仿宋" w:eastAsia="仿宋" w:cs="仿宋"/>
          <w:sz w:val="32"/>
          <w:szCs w:val="32"/>
          <w:highlight w:val="none"/>
        </w:rPr>
        <w:t>5.5 乙方应自带用以安装、调试过程中所需的各种工具、仪器仪表及易损件。</w:t>
      </w:r>
    </w:p>
    <w:p>
      <w:pPr>
        <w:pStyle w:val="46"/>
        <w:spacing w:line="579" w:lineRule="exact"/>
        <w:rPr>
          <w:rFonts w:hint="eastAsia" w:ascii="仿宋" w:hAnsi="仿宋" w:eastAsia="仿宋" w:cs="仿宋"/>
          <w:b/>
          <w:sz w:val="32"/>
          <w:szCs w:val="32"/>
          <w:highlight w:val="none"/>
        </w:rPr>
      </w:pPr>
      <w:r>
        <w:rPr>
          <w:rFonts w:hint="eastAsia" w:ascii="仿宋" w:hAnsi="仿宋" w:eastAsia="仿宋" w:cs="仿宋"/>
          <w:b/>
          <w:sz w:val="32"/>
          <w:szCs w:val="32"/>
          <w:highlight w:val="none"/>
        </w:rPr>
        <w:t>6．保险</w:t>
      </w:r>
    </w:p>
    <w:p>
      <w:pPr>
        <w:pStyle w:val="46"/>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6.l  以出厂价、仓库交货价或货架交货价签订的国内供货合同，其保险将由乙方办理，保险范围应包括乙方装运的全部货物；所有其它情况将由乙方办理货物在运抵目的港／项目现场途中的保险，保险应以人民币按照发票金额的百分之一百一十 (110％)办理“一切险”。</w:t>
      </w:r>
    </w:p>
    <w:p>
      <w:pPr>
        <w:pStyle w:val="46"/>
        <w:spacing w:line="579" w:lineRule="exact"/>
        <w:rPr>
          <w:rFonts w:hint="eastAsia" w:ascii="仿宋" w:hAnsi="仿宋" w:eastAsia="仿宋" w:cs="仿宋"/>
          <w:b/>
          <w:sz w:val="32"/>
          <w:szCs w:val="32"/>
          <w:highlight w:val="none"/>
        </w:rPr>
      </w:pPr>
      <w:r>
        <w:rPr>
          <w:rFonts w:hint="eastAsia" w:ascii="仿宋" w:hAnsi="仿宋" w:eastAsia="仿宋" w:cs="仿宋"/>
          <w:b/>
          <w:sz w:val="32"/>
          <w:szCs w:val="32"/>
          <w:highlight w:val="none"/>
        </w:rPr>
        <w:t>7．付款</w:t>
      </w:r>
    </w:p>
    <w:p>
      <w:pPr>
        <w:pStyle w:val="46"/>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7.1  本合同以人民币付款。</w:t>
      </w:r>
    </w:p>
    <w:p>
      <w:pPr>
        <w:pStyle w:val="46"/>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7.2  乙方应按照双方签订的合同规定交货。交货后乙方应把下列单据提交给甲方，甲方按合同规定审核后付款：</w:t>
      </w:r>
    </w:p>
    <w:p>
      <w:pPr>
        <w:pStyle w:val="46"/>
        <w:spacing w:line="579"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(1) 有关运输部门出具的票据；</w:t>
      </w:r>
    </w:p>
    <w:p>
      <w:pPr>
        <w:pStyle w:val="46"/>
        <w:spacing w:line="579"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(2) 发票；   </w:t>
      </w:r>
    </w:p>
    <w:p>
      <w:pPr>
        <w:pStyle w:val="46"/>
        <w:spacing w:line="579"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(3) 装箱单；</w:t>
      </w:r>
    </w:p>
    <w:p>
      <w:pPr>
        <w:pStyle w:val="46"/>
        <w:spacing w:line="579"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(4) 制造厂商出具的质量检验证书和数量证明书；</w:t>
      </w:r>
    </w:p>
    <w:p>
      <w:pPr>
        <w:pStyle w:val="46"/>
        <w:spacing w:line="579"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(5) 验收证书。</w:t>
      </w:r>
    </w:p>
    <w:p>
      <w:pPr>
        <w:pStyle w:val="46"/>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7.3交货地点和交货期限</w:t>
      </w:r>
    </w:p>
    <w:p>
      <w:pPr>
        <w:pStyle w:val="46"/>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交货地点：采购人指定地点。</w:t>
      </w:r>
    </w:p>
    <w:p>
      <w:pPr>
        <w:pStyle w:val="46"/>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交货期限：详见须知前附表。</w:t>
      </w:r>
    </w:p>
    <w:p>
      <w:pPr>
        <w:pStyle w:val="46"/>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7.4付款方式</w:t>
      </w:r>
    </w:p>
    <w:p>
      <w:pPr>
        <w:pStyle w:val="46"/>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1、付款方式： 合同签订后，甲方向乙方支付该批货款金额的xx%（人民币xxxxx元，大写：xxxxx元整）。</w:t>
      </w:r>
    </w:p>
    <w:p>
      <w:pPr>
        <w:pStyle w:val="46"/>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19.2 货物交付甲方并顺利通过验收后，甲方向乙方支付该批货款金额的支付xx%（人民币xxxxx元，大写：xxxxxx元整）。</w:t>
      </w:r>
    </w:p>
    <w:p>
      <w:pPr>
        <w:pStyle w:val="46"/>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19.3 所有货物均提供调试、技术培训，培训结束、调试合格后，甲方向乙方支付该批货款金额的支付xx%（人民币xxxxx)</w:t>
      </w:r>
    </w:p>
    <w:p>
      <w:pPr>
        <w:pStyle w:val="46"/>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2、乙方账户信息</w:t>
      </w:r>
    </w:p>
    <w:p>
      <w:pPr>
        <w:pStyle w:val="46"/>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账户名称： </w:t>
      </w:r>
    </w:p>
    <w:p>
      <w:pPr>
        <w:pStyle w:val="46"/>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开 户 行： </w:t>
      </w:r>
    </w:p>
    <w:p>
      <w:pPr>
        <w:pStyle w:val="46"/>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账号： </w:t>
      </w:r>
    </w:p>
    <w:p>
      <w:pPr>
        <w:pStyle w:val="46"/>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行号： </w:t>
      </w:r>
    </w:p>
    <w:p>
      <w:pPr>
        <w:pStyle w:val="46"/>
        <w:spacing w:line="579" w:lineRule="exact"/>
        <w:rPr>
          <w:rFonts w:hint="eastAsia" w:ascii="仿宋" w:hAnsi="仿宋" w:eastAsia="仿宋" w:cs="仿宋"/>
          <w:b/>
          <w:sz w:val="32"/>
          <w:szCs w:val="32"/>
          <w:highlight w:val="none"/>
        </w:rPr>
      </w:pPr>
      <w:r>
        <w:rPr>
          <w:rFonts w:hint="eastAsia" w:ascii="仿宋" w:hAnsi="仿宋" w:eastAsia="仿宋" w:cs="仿宋"/>
          <w:b/>
          <w:sz w:val="32"/>
          <w:szCs w:val="32"/>
          <w:highlight w:val="none"/>
        </w:rPr>
        <w:t>8．伴随服务</w:t>
      </w:r>
    </w:p>
    <w:p>
      <w:pPr>
        <w:pStyle w:val="46"/>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8.1  除合同条款中另有规定外，乙方应提供如下服务：</w:t>
      </w:r>
    </w:p>
    <w:p>
      <w:pPr>
        <w:pStyle w:val="46"/>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（1）所供货物必须是原厂制造、全新的产品，符合国家标准以及该产品的出厂标准。</w:t>
      </w:r>
    </w:p>
    <w:p>
      <w:pPr>
        <w:pStyle w:val="46"/>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（2）所供货物及所使用的原材料必须符合国家环保验收标准，并出具相关采购证明，否则，无条件退货。</w:t>
      </w:r>
    </w:p>
    <w:p>
      <w:pPr>
        <w:pStyle w:val="46"/>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（3）所有货物必须由中标人免费送货上门到用户指定地点并免费安装。</w:t>
      </w:r>
    </w:p>
    <w:p>
      <w:pPr>
        <w:pStyle w:val="46"/>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（4）所有货物必须由中标人提供采购人约定的免费质量保修期服务；在质量保修服务期内，使用者如有投诉，须在8小时内响应，72小时内处理完毕。</w:t>
      </w:r>
    </w:p>
    <w:p>
      <w:pPr>
        <w:pStyle w:val="46"/>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（5）供货商还须保证甲方所采购的设备在质量保修服务期期满后以优惠价供应正常使用所必须的零配件，并列出清单，标明价格、单价。</w:t>
      </w:r>
    </w:p>
    <w:p>
      <w:pPr>
        <w:pStyle w:val="46"/>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（6）中标人应将关键产品的用户手册、保修手册、有关单证资料及配备件、随机工具等交付给甲方。</w:t>
      </w:r>
    </w:p>
    <w:p>
      <w:pPr>
        <w:pStyle w:val="46"/>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8.2乙方还应提供下列服务：</w:t>
      </w:r>
    </w:p>
    <w:p>
      <w:pPr>
        <w:pStyle w:val="46"/>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 货物的现场安装和启动监督；</w:t>
      </w:r>
    </w:p>
    <w:p>
      <w:pPr>
        <w:pStyle w:val="46"/>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 提供货物组装和维修所需的工具；</w:t>
      </w:r>
    </w:p>
    <w:p>
      <w:pPr>
        <w:pStyle w:val="46"/>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(3) 在双方商定的一定期限内对所供货物实施运行监督、维修，但前提条件是该服务并不能免除乙方在质量保证期内所承担的义务。</w:t>
      </w:r>
    </w:p>
    <w:p>
      <w:pPr>
        <w:pStyle w:val="46"/>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 在项目现场就货物的安装、启动、维护等对甲方人员进行培训。</w:t>
      </w:r>
    </w:p>
    <w:p>
      <w:pPr>
        <w:pStyle w:val="46"/>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8.3 除合同条款中另有规定外，伴随服务的费用应含在合同价中，不单独进行支付。</w:t>
      </w:r>
    </w:p>
    <w:p>
      <w:pPr>
        <w:pStyle w:val="46"/>
        <w:spacing w:line="579" w:lineRule="exact"/>
        <w:rPr>
          <w:rFonts w:hint="eastAsia" w:ascii="仿宋" w:hAnsi="仿宋" w:eastAsia="仿宋" w:cs="仿宋"/>
          <w:b/>
          <w:sz w:val="32"/>
          <w:szCs w:val="32"/>
          <w:highlight w:val="none"/>
        </w:rPr>
      </w:pPr>
      <w:r>
        <w:rPr>
          <w:rFonts w:hint="eastAsia" w:ascii="仿宋" w:hAnsi="仿宋" w:eastAsia="仿宋" w:cs="仿宋"/>
          <w:b/>
          <w:sz w:val="32"/>
          <w:szCs w:val="32"/>
          <w:highlight w:val="none"/>
        </w:rPr>
        <w:t>9．质量保证</w:t>
      </w:r>
    </w:p>
    <w:p>
      <w:pPr>
        <w:pStyle w:val="46"/>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9.1 乙方应保证所供货物是全新的、未使用过的和用一流的工艺生产的，并完全符合国家标准、消防标准、行业标准，销售渠道符合乙方身份。 </w:t>
      </w:r>
    </w:p>
    <w:p>
      <w:pPr>
        <w:pStyle w:val="46"/>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9.2  根据当地商检局或有关部门检验结果或者在质量保证期内，如果货物的数量、质量或规格与合同不符，或证实货物是有缺陷的，包括潜在的缺陷或使用不符合要求的材料等，甲方应尽快以书面形式向乙方提出本保证下的索赔。</w:t>
      </w:r>
    </w:p>
    <w:p>
      <w:pPr>
        <w:pStyle w:val="46"/>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9.3  乙方在收到通知后十(10)天内应免费维修或更换有缺陷的货物或部件。</w:t>
      </w:r>
    </w:p>
    <w:p>
      <w:pPr>
        <w:pStyle w:val="46"/>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9.4  如果乙方在收到通知后十(10)天内没有弥补缺陷，甲方可采取必要的补救措施，但其风险和费用将由乙方承担，甲方根据合同规定对乙方行使的其他权力不受影响。</w:t>
      </w:r>
    </w:p>
    <w:p>
      <w:pPr>
        <w:pStyle w:val="46"/>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9.5 设备投入正常运营后，乙方应定期回访使用方。</w:t>
      </w:r>
    </w:p>
    <w:p>
      <w:pPr>
        <w:pStyle w:val="46"/>
        <w:spacing w:line="579" w:lineRule="exact"/>
        <w:rPr>
          <w:rFonts w:hint="eastAsia" w:ascii="仿宋" w:hAnsi="仿宋" w:eastAsia="仿宋" w:cs="仿宋"/>
          <w:b/>
          <w:sz w:val="32"/>
          <w:szCs w:val="32"/>
          <w:highlight w:val="none"/>
        </w:rPr>
      </w:pPr>
      <w:r>
        <w:rPr>
          <w:rFonts w:hint="eastAsia" w:ascii="仿宋" w:hAnsi="仿宋" w:eastAsia="仿宋" w:cs="仿宋"/>
          <w:b/>
          <w:sz w:val="32"/>
          <w:szCs w:val="32"/>
          <w:highlight w:val="none"/>
        </w:rPr>
        <w:t>10．检验</w:t>
      </w:r>
    </w:p>
    <w:p>
      <w:pPr>
        <w:pStyle w:val="46"/>
        <w:spacing w:line="579" w:lineRule="exact"/>
        <w:ind w:firstLine="640" w:firstLineChars="200"/>
        <w:rPr>
          <w:rFonts w:hint="eastAsia" w:ascii="仿宋" w:hAnsi="仿宋" w:eastAsia="仿宋" w:cs="仿宋"/>
          <w:b/>
          <w:sz w:val="32"/>
          <w:szCs w:val="32"/>
          <w:highlight w:val="none"/>
        </w:rPr>
      </w:pPr>
      <w:r>
        <w:rPr>
          <w:rFonts w:hint="eastAsia" w:ascii="仿宋" w:hAnsi="仿宋" w:eastAsia="仿宋" w:cs="仿宋"/>
          <w:sz w:val="32"/>
          <w:szCs w:val="32"/>
          <w:highlight w:val="none"/>
        </w:rPr>
        <w:t>10.1  在交货前，制造商应对货物的质量、规格、性能、数量等进行详细而全面的检验，所交产品符合相关验收标准，并出具—份证明货物符合合同规定的质量检验证书，检验证书是付款时所需要的文件的组成部分，但不能作为有关质量、规格、数量或重量的最终检验。制造商检验的结果和细节应附在检验证书后面。</w:t>
      </w:r>
    </w:p>
    <w:p>
      <w:pPr>
        <w:pStyle w:val="46"/>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10.2  货物运抵现场后，甲方现场验收，如有需要，可抽取样品交有关检测部门检验。</w:t>
      </w:r>
    </w:p>
    <w:p>
      <w:pPr>
        <w:pStyle w:val="46"/>
        <w:spacing w:line="579" w:lineRule="exact"/>
        <w:rPr>
          <w:rFonts w:hint="eastAsia" w:ascii="仿宋" w:hAnsi="仿宋" w:eastAsia="仿宋" w:cs="仿宋"/>
          <w:b/>
          <w:sz w:val="32"/>
          <w:szCs w:val="32"/>
          <w:highlight w:val="none"/>
        </w:rPr>
      </w:pPr>
      <w:r>
        <w:rPr>
          <w:rFonts w:hint="eastAsia" w:ascii="仿宋" w:hAnsi="仿宋" w:eastAsia="仿宋" w:cs="仿宋"/>
          <w:b/>
          <w:sz w:val="32"/>
          <w:szCs w:val="32"/>
          <w:highlight w:val="none"/>
        </w:rPr>
        <w:t>11．索赔</w:t>
      </w:r>
    </w:p>
    <w:p>
      <w:pPr>
        <w:pStyle w:val="46"/>
        <w:spacing w:line="579" w:lineRule="exact"/>
        <w:ind w:firstLine="640" w:firstLineChars="200"/>
        <w:rPr>
          <w:rFonts w:hint="eastAsia" w:ascii="仿宋" w:hAnsi="仿宋" w:eastAsia="仿宋" w:cs="仿宋"/>
          <w:b/>
          <w:sz w:val="32"/>
          <w:szCs w:val="32"/>
          <w:highlight w:val="none"/>
        </w:rPr>
      </w:pPr>
      <w:r>
        <w:rPr>
          <w:rFonts w:hint="eastAsia" w:ascii="仿宋" w:hAnsi="仿宋" w:eastAsia="仿宋" w:cs="仿宋"/>
          <w:sz w:val="32"/>
          <w:szCs w:val="32"/>
          <w:highlight w:val="none"/>
        </w:rPr>
        <w:t>11.1  甲方有权根据当地商检局或有关部门出具的检验证书向乙方提出索赔，如不符合招标文件相关质量要求，甲方有权拒付部分或全部货款，并保留追索因延期交付造成相关损失的权利。</w:t>
      </w:r>
    </w:p>
    <w:p>
      <w:pPr>
        <w:pStyle w:val="46"/>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11.2  在合同第10条规定的检验期和质量保证期内，如果乙方对差异负有责任而甲方提出索赔，乙方应按照甲方同意的下列一种或多种方式解决索赔事宜：</w:t>
      </w:r>
    </w:p>
    <w:p>
      <w:pPr>
        <w:pStyle w:val="46"/>
        <w:spacing w:line="579" w:lineRule="exact"/>
        <w:ind w:firstLine="800" w:firstLineChars="250"/>
        <w:rPr>
          <w:rFonts w:hint="eastAsia" w:ascii="仿宋" w:hAnsi="仿宋" w:eastAsia="仿宋" w:cs="仿宋"/>
          <w:sz w:val="32"/>
          <w:szCs w:val="32"/>
          <w:highlight w:val="none"/>
        </w:rPr>
      </w:pPr>
      <w:r>
        <w:rPr>
          <w:rFonts w:hint="eastAsia" w:ascii="仿宋" w:hAnsi="仿宋" w:eastAsia="仿宋" w:cs="仿宋"/>
          <w:sz w:val="32"/>
          <w:szCs w:val="32"/>
          <w:highlight w:val="none"/>
        </w:rPr>
        <w:t>(1) 乙方同意退货并用合同规定的货币将货款退还给甲方，并承担由此发生的一切损失和费用，包括利息、银行手续费、运费、保险费、检验费、仓储费、装卸费以及为保护退回货物所需的其它必要费用。</w:t>
      </w:r>
    </w:p>
    <w:p>
      <w:pPr>
        <w:pStyle w:val="46"/>
        <w:spacing w:line="579" w:lineRule="exact"/>
        <w:ind w:firstLine="800" w:firstLineChars="250"/>
        <w:rPr>
          <w:rFonts w:hint="eastAsia" w:ascii="仿宋" w:hAnsi="仿宋" w:eastAsia="仿宋" w:cs="仿宋"/>
          <w:sz w:val="32"/>
          <w:szCs w:val="32"/>
          <w:highlight w:val="none"/>
        </w:rPr>
      </w:pPr>
      <w:r>
        <w:rPr>
          <w:rFonts w:hint="eastAsia" w:ascii="仿宋" w:hAnsi="仿宋" w:eastAsia="仿宋" w:cs="仿宋"/>
          <w:sz w:val="32"/>
          <w:szCs w:val="32"/>
          <w:highlight w:val="none"/>
        </w:rPr>
        <w:t>(2)  根据货物低劣程度、损坏程度以及甲方所遭受损失的金额，经买卖双方商定降低货物的价格。</w:t>
      </w:r>
    </w:p>
    <w:p>
      <w:pPr>
        <w:pStyle w:val="46"/>
        <w:spacing w:line="579" w:lineRule="exact"/>
        <w:ind w:firstLine="800" w:firstLineChars="250"/>
        <w:rPr>
          <w:rFonts w:hint="eastAsia" w:ascii="仿宋" w:hAnsi="仿宋" w:eastAsia="仿宋" w:cs="仿宋"/>
          <w:sz w:val="32"/>
          <w:szCs w:val="32"/>
          <w:highlight w:val="none"/>
        </w:rPr>
      </w:pPr>
      <w:r>
        <w:rPr>
          <w:rFonts w:hint="eastAsia" w:ascii="仿宋" w:hAnsi="仿宋" w:eastAsia="仿宋" w:cs="仿宋"/>
          <w:sz w:val="32"/>
          <w:szCs w:val="32"/>
          <w:highlight w:val="none"/>
        </w:rPr>
        <w:t>(3)  用符合合同规定的规格、质量和性能要求的新零件、部件和／或设备来更换有缺陷的部分和／或修补缺陷部分，乙方应承担一切费用和风险并负担甲方蒙受的全部直接损失费用。同时，乙方应按合同第12条规定，相应延长修补和／或更换件的质量保证期。</w:t>
      </w:r>
    </w:p>
    <w:p>
      <w:pPr>
        <w:pStyle w:val="46"/>
        <w:spacing w:line="579" w:lineRule="exact"/>
        <w:ind w:firstLine="800" w:firstLineChars="250"/>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11.3 如果在甲方发出索赔通知后十(10)天内，乙方未作答复，上述索赔应视为已被乙方接受。如乙方未能在甲方发出索赔通知后十(10)天内或甲方同意的延长期限内，按照本合同第11．2条规定的任何一种方法解决索赔事宜并征得甲方同意，甲方将从议付货款或从乙方开具的履约保证金中扣回索赔金额。 </w:t>
      </w:r>
    </w:p>
    <w:p>
      <w:pPr>
        <w:pStyle w:val="46"/>
        <w:spacing w:line="579" w:lineRule="exact"/>
        <w:rPr>
          <w:rFonts w:hint="eastAsia" w:ascii="仿宋" w:hAnsi="仿宋" w:eastAsia="仿宋" w:cs="仿宋"/>
          <w:b/>
          <w:sz w:val="32"/>
          <w:szCs w:val="32"/>
          <w:highlight w:val="none"/>
        </w:rPr>
      </w:pPr>
    </w:p>
    <w:p>
      <w:pPr>
        <w:pStyle w:val="46"/>
        <w:spacing w:line="579" w:lineRule="exact"/>
        <w:rPr>
          <w:rFonts w:hint="eastAsia" w:ascii="仿宋" w:hAnsi="仿宋" w:eastAsia="仿宋" w:cs="仿宋"/>
          <w:b/>
          <w:sz w:val="32"/>
          <w:szCs w:val="32"/>
          <w:highlight w:val="none"/>
        </w:rPr>
      </w:pPr>
      <w:r>
        <w:rPr>
          <w:rFonts w:hint="eastAsia" w:ascii="仿宋" w:hAnsi="仿宋" w:eastAsia="仿宋" w:cs="仿宋"/>
          <w:b/>
          <w:sz w:val="32"/>
          <w:szCs w:val="32"/>
          <w:highlight w:val="none"/>
        </w:rPr>
        <w:t>12．乙方履约延误</w:t>
      </w:r>
    </w:p>
    <w:p>
      <w:pPr>
        <w:pStyle w:val="46"/>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12.1  乙方应按照“采购内容及技术参数要求部分”中甲方规定的时间表交货和提供服务。</w:t>
      </w:r>
    </w:p>
    <w:p>
      <w:pPr>
        <w:pStyle w:val="46"/>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12.2  如乙方无正当理由而拖延交货，将受到以下制裁：没收履约保证金，加收误期赔偿和／或违约终止合同。</w:t>
      </w:r>
    </w:p>
    <w:p>
      <w:pPr>
        <w:pStyle w:val="46"/>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12.3  在履行合同过程中，如果乙方可能遇到妨碍按时交货和提供服务的情况时，应及时以书面形式将拖延的事实，可能拖延的期限和理由通知甲方。甲方在收到乙方通知后，应尽快对情况进行评价，并确定是否通过修改合同，酌情延长交货时间。 </w:t>
      </w:r>
    </w:p>
    <w:p>
      <w:pPr>
        <w:pStyle w:val="46"/>
        <w:spacing w:line="579" w:lineRule="exact"/>
        <w:rPr>
          <w:rFonts w:hint="eastAsia" w:ascii="仿宋" w:hAnsi="仿宋" w:eastAsia="仿宋" w:cs="仿宋"/>
          <w:b/>
          <w:sz w:val="32"/>
          <w:szCs w:val="32"/>
          <w:highlight w:val="none"/>
        </w:rPr>
      </w:pPr>
      <w:r>
        <w:rPr>
          <w:rFonts w:hint="eastAsia" w:ascii="仿宋" w:hAnsi="仿宋" w:eastAsia="仿宋" w:cs="仿宋"/>
          <w:b/>
          <w:sz w:val="32"/>
          <w:szCs w:val="32"/>
          <w:highlight w:val="none"/>
        </w:rPr>
        <w:t>13．误期赔偿</w:t>
      </w:r>
    </w:p>
    <w:p>
      <w:pPr>
        <w:pStyle w:val="46"/>
        <w:spacing w:line="579" w:lineRule="exact"/>
        <w:ind w:firstLine="640" w:firstLineChars="200"/>
        <w:rPr>
          <w:rFonts w:hint="eastAsia" w:ascii="仿宋" w:hAnsi="仿宋" w:eastAsia="仿宋" w:cs="仿宋"/>
          <w:b/>
          <w:sz w:val="32"/>
          <w:szCs w:val="32"/>
          <w:highlight w:val="none"/>
        </w:rPr>
      </w:pPr>
      <w:r>
        <w:rPr>
          <w:rFonts w:hint="eastAsia" w:ascii="仿宋" w:hAnsi="仿宋" w:eastAsia="仿宋" w:cs="仿宋"/>
          <w:sz w:val="32"/>
          <w:szCs w:val="32"/>
          <w:highlight w:val="none"/>
        </w:rPr>
        <w:t xml:space="preserve">13.1 除合同第14条规定外，如果乙方没有按照合同规定的时间交货和提供服务，甲方应从货款中扣除误期赔偿费而不影响合同项下的其他补救方法，赔偿费按每日迟交货物交货价或未提供服务费用的百分之零点五(0.5％)计收，直至交货或提供服务为止。但误期赔偿费的最高限额不超过误期货物或服务合同价的百分之五 (5％)。一旦达到误期赔偿的最高限额，甲方可考虑终止合同，并且保留追究乙方因延期交货造成无法按期使用的间接损失的权利。 </w:t>
      </w:r>
    </w:p>
    <w:p>
      <w:pPr>
        <w:pStyle w:val="46"/>
        <w:spacing w:line="579" w:lineRule="exact"/>
        <w:rPr>
          <w:rFonts w:hint="eastAsia" w:ascii="仿宋" w:hAnsi="仿宋" w:eastAsia="仿宋" w:cs="仿宋"/>
          <w:b/>
          <w:sz w:val="32"/>
          <w:szCs w:val="32"/>
          <w:highlight w:val="none"/>
        </w:rPr>
      </w:pPr>
      <w:r>
        <w:rPr>
          <w:rFonts w:hint="eastAsia" w:ascii="仿宋" w:hAnsi="仿宋" w:eastAsia="仿宋" w:cs="仿宋"/>
          <w:b/>
          <w:sz w:val="32"/>
          <w:szCs w:val="32"/>
          <w:highlight w:val="none"/>
        </w:rPr>
        <w:t>14．不可抗力</w:t>
      </w:r>
    </w:p>
    <w:p>
      <w:pPr>
        <w:pStyle w:val="46"/>
        <w:spacing w:line="579" w:lineRule="exact"/>
        <w:ind w:firstLine="640" w:firstLineChars="200"/>
        <w:rPr>
          <w:rFonts w:hint="eastAsia" w:ascii="仿宋" w:hAnsi="仿宋" w:eastAsia="仿宋" w:cs="仿宋"/>
          <w:b/>
          <w:sz w:val="32"/>
          <w:szCs w:val="32"/>
          <w:highlight w:val="none"/>
        </w:rPr>
      </w:pPr>
      <w:r>
        <w:rPr>
          <w:rFonts w:hint="eastAsia" w:ascii="仿宋" w:hAnsi="仿宋" w:eastAsia="仿宋" w:cs="仿宋"/>
          <w:sz w:val="32"/>
          <w:szCs w:val="32"/>
          <w:highlight w:val="none"/>
        </w:rPr>
        <w:t>14.1  尽管有合同条款第13条、14条和19条的规定，如果乙方因不可抗力而导致合同实施延误或不能履行合同义务的话，不应该被没收履约保证金，也不应该承担误期赔偿或终止合同的责任。</w:t>
      </w:r>
    </w:p>
    <w:p>
      <w:pPr>
        <w:pStyle w:val="46"/>
        <w:spacing w:line="579" w:lineRule="exact"/>
        <w:ind w:firstLine="640" w:firstLineChars="200"/>
        <w:rPr>
          <w:rFonts w:hint="eastAsia" w:ascii="仿宋" w:hAnsi="仿宋" w:eastAsia="仿宋" w:cs="仿宋"/>
          <w:b/>
          <w:sz w:val="32"/>
          <w:szCs w:val="32"/>
          <w:highlight w:val="none"/>
        </w:rPr>
      </w:pPr>
      <w:r>
        <w:rPr>
          <w:rFonts w:hint="eastAsia" w:ascii="仿宋" w:hAnsi="仿宋" w:eastAsia="仿宋" w:cs="仿宋"/>
          <w:sz w:val="32"/>
          <w:szCs w:val="32"/>
          <w:highlight w:val="none"/>
        </w:rPr>
        <w:t>14.2  本条所述的“不可抗力”系指那些乙方无法控制，不可预见的事件，但不包括乙方的违约或疏忽。这些事件包括，但不限于：战争、严重火灾、洪水、台风、地震以及其它双方商定的事件。</w:t>
      </w:r>
    </w:p>
    <w:p>
      <w:pPr>
        <w:pStyle w:val="46"/>
        <w:spacing w:line="579" w:lineRule="exact"/>
        <w:ind w:firstLine="640" w:firstLineChars="200"/>
        <w:rPr>
          <w:rFonts w:hint="eastAsia" w:ascii="仿宋" w:hAnsi="仿宋" w:eastAsia="仿宋" w:cs="仿宋"/>
          <w:b/>
          <w:sz w:val="32"/>
          <w:szCs w:val="32"/>
          <w:highlight w:val="none"/>
        </w:rPr>
      </w:pPr>
      <w:r>
        <w:rPr>
          <w:rFonts w:hint="eastAsia" w:ascii="仿宋" w:hAnsi="仿宋" w:eastAsia="仿宋" w:cs="仿宋"/>
          <w:sz w:val="32"/>
          <w:szCs w:val="32"/>
          <w:highlight w:val="none"/>
        </w:rPr>
        <w:t xml:space="preserve">14.3  在不可抗力事件发生后，乙方应尽快以书面形式将不可抗力的情况和原因通知甲方。除甲方书面另行要求外，乙方应尽实际可能继续履行合同义务，以及寻求采取合理的方案履行不受不可抗力影响的其他事项。如果不可抗力事件影响持续超过一百二十天，双方应通过友好协商在合理的时间内达成进一步履行合同的协议。 </w:t>
      </w:r>
    </w:p>
    <w:p>
      <w:pPr>
        <w:pStyle w:val="46"/>
        <w:spacing w:line="579" w:lineRule="exact"/>
        <w:rPr>
          <w:rFonts w:hint="eastAsia" w:ascii="仿宋" w:hAnsi="仿宋" w:eastAsia="仿宋" w:cs="仿宋"/>
          <w:b/>
          <w:sz w:val="32"/>
          <w:szCs w:val="32"/>
          <w:highlight w:val="none"/>
        </w:rPr>
      </w:pPr>
      <w:r>
        <w:rPr>
          <w:rFonts w:hint="eastAsia" w:ascii="仿宋" w:hAnsi="仿宋" w:eastAsia="仿宋" w:cs="仿宋"/>
          <w:b/>
          <w:sz w:val="32"/>
          <w:szCs w:val="32"/>
          <w:highlight w:val="none"/>
        </w:rPr>
        <w:t>15．履约保证金</w:t>
      </w:r>
    </w:p>
    <w:p>
      <w:pPr>
        <w:pStyle w:val="46"/>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15.1  乙方应按规定支付履约保证金。</w:t>
      </w:r>
    </w:p>
    <w:p>
      <w:pPr>
        <w:pStyle w:val="46"/>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15.2  乙方提供的履约保证金应按招标文件所附的格式或甲方可接受的其他格式提供，与此有关的费用均由乙方负担。</w:t>
      </w:r>
    </w:p>
    <w:p>
      <w:pPr>
        <w:pStyle w:val="46"/>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15.3  如乙方未能履行合同规定的任何义务，甲方有权从履约保证金中得到补偿。 </w:t>
      </w:r>
    </w:p>
    <w:p>
      <w:pPr>
        <w:pStyle w:val="46"/>
        <w:spacing w:line="579" w:lineRule="exact"/>
        <w:ind w:left="961" w:hanging="964" w:hangingChars="300"/>
        <w:rPr>
          <w:rFonts w:hint="eastAsia" w:ascii="仿宋" w:hAnsi="仿宋" w:eastAsia="仿宋" w:cs="仿宋"/>
          <w:b/>
          <w:sz w:val="32"/>
          <w:szCs w:val="32"/>
          <w:highlight w:val="none"/>
        </w:rPr>
      </w:pPr>
      <w:r>
        <w:rPr>
          <w:rFonts w:hint="eastAsia" w:ascii="仿宋" w:hAnsi="仿宋" w:eastAsia="仿宋" w:cs="仿宋"/>
          <w:b/>
          <w:sz w:val="32"/>
          <w:szCs w:val="32"/>
          <w:highlight w:val="none"/>
        </w:rPr>
        <w:t>16．争端的解决</w:t>
      </w:r>
    </w:p>
    <w:p>
      <w:pPr>
        <w:pStyle w:val="46"/>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16.1 买卖双方应通过友好协商，解决在执行本合同中所发生的或与本合同有关的一切争端。如从协商开始十(10)天内仍不能解决，双方均可向当地人民法院提起诉讼。 </w:t>
      </w:r>
    </w:p>
    <w:p>
      <w:pPr>
        <w:pStyle w:val="46"/>
        <w:spacing w:line="579" w:lineRule="exact"/>
        <w:rPr>
          <w:rFonts w:hint="eastAsia" w:ascii="仿宋" w:hAnsi="仿宋" w:eastAsia="仿宋" w:cs="仿宋"/>
          <w:b/>
          <w:sz w:val="32"/>
          <w:szCs w:val="32"/>
          <w:highlight w:val="none"/>
        </w:rPr>
      </w:pPr>
      <w:r>
        <w:rPr>
          <w:rFonts w:hint="eastAsia" w:ascii="仿宋" w:hAnsi="仿宋" w:eastAsia="仿宋" w:cs="仿宋"/>
          <w:b/>
          <w:sz w:val="32"/>
          <w:szCs w:val="32"/>
          <w:highlight w:val="none"/>
        </w:rPr>
        <w:t>17. 违约终止合同</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17.1 在补救违约而采取的任何其他措施未能实现的情况下，即在卖方收到买方发出的违约通知后30天内(或经买方书面确认的更长时间内)仍未纠正其下述任何一种违约行为，买方可向卖方发出书面违约通知，终止全部或部分合同：</w:t>
      </w:r>
    </w:p>
    <w:p>
      <w:pPr>
        <w:spacing w:line="579"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(1)如果卖方未能在合同规定的期限内或买方准许的任何延期内交付部分或全部货物。</w:t>
      </w:r>
    </w:p>
    <w:p>
      <w:pPr>
        <w:spacing w:line="579"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(2)卖方未能履行合同项下的其它义务。</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17.2一旦买方根据第17.1款终止部分或全部合同，买方可以按其认为适当的条件和方式采购类似未交付部分的货物。卖方应承担买方购买类似货物的价格差及额外费用。但是，卖方应继续履行合同中未终止的部分。</w:t>
      </w:r>
    </w:p>
    <w:p>
      <w:pPr>
        <w:spacing w:line="579" w:lineRule="exact"/>
        <w:rPr>
          <w:rFonts w:hint="eastAsia" w:ascii="仿宋" w:hAnsi="仿宋" w:eastAsia="仿宋" w:cs="仿宋"/>
          <w:b/>
          <w:sz w:val="32"/>
          <w:szCs w:val="32"/>
          <w:highlight w:val="none"/>
        </w:rPr>
      </w:pPr>
      <w:r>
        <w:rPr>
          <w:rFonts w:hint="eastAsia" w:ascii="仿宋" w:hAnsi="仿宋" w:eastAsia="仿宋" w:cs="仿宋"/>
          <w:b/>
          <w:sz w:val="32"/>
          <w:szCs w:val="32"/>
          <w:highlight w:val="none"/>
        </w:rPr>
        <w:t>18.变更指示</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18.1 甲方可以随时向乙方发出书面指示，在合同总体范围内对如下一点或几点提出变更：</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(1)合同项下需为甲方特殊制造货物的图纸、设计或规格；</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(2)装运方式和包装方式；</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(3)交货地点；</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(4)乙方须提供的服务。</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18.2 若上述变更导致了乙方履行合同项下任何部分义务的费用或所需时间的增减，应对合同价格或交货进度进行合理的调整，同时相应地修改合同。乙方必须在接到甲方的变更指示后30天内根据本款提出调整的实施意见。</w:t>
      </w:r>
    </w:p>
    <w:p>
      <w:pPr>
        <w:spacing w:line="579" w:lineRule="exact"/>
        <w:rPr>
          <w:rFonts w:hint="eastAsia" w:ascii="仿宋" w:hAnsi="仿宋" w:eastAsia="仿宋" w:cs="仿宋"/>
          <w:b/>
          <w:sz w:val="32"/>
          <w:szCs w:val="32"/>
          <w:highlight w:val="none"/>
        </w:rPr>
      </w:pPr>
      <w:r>
        <w:rPr>
          <w:rFonts w:hint="eastAsia" w:ascii="仿宋" w:hAnsi="仿宋" w:eastAsia="仿宋" w:cs="仿宋"/>
          <w:b/>
          <w:sz w:val="32"/>
          <w:szCs w:val="32"/>
          <w:highlight w:val="none"/>
        </w:rPr>
        <w:t>19.通知</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19.1 本合同任何一方给另一方的通知都应以书面或电传、电报、传真的形式发送，而另一方应以书面形式确认并发送到对方明确的地址。</w:t>
      </w:r>
    </w:p>
    <w:p>
      <w:pPr>
        <w:pStyle w:val="46"/>
        <w:spacing w:line="579" w:lineRule="exact"/>
        <w:rPr>
          <w:rFonts w:hint="eastAsia" w:ascii="仿宋" w:hAnsi="仿宋" w:eastAsia="仿宋" w:cs="仿宋"/>
          <w:b/>
          <w:sz w:val="32"/>
          <w:szCs w:val="32"/>
          <w:highlight w:val="none"/>
        </w:rPr>
      </w:pPr>
      <w:r>
        <w:rPr>
          <w:rFonts w:hint="eastAsia" w:ascii="仿宋" w:hAnsi="仿宋" w:eastAsia="仿宋" w:cs="仿宋"/>
          <w:b/>
          <w:sz w:val="32"/>
          <w:szCs w:val="32"/>
          <w:highlight w:val="none"/>
        </w:rPr>
        <w:t>20．适用法律</w:t>
      </w:r>
    </w:p>
    <w:p>
      <w:pPr>
        <w:pStyle w:val="46"/>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20.1  本合同应按照中华人民共和国的现行法律进行解释。</w:t>
      </w:r>
    </w:p>
    <w:p>
      <w:pPr>
        <w:pStyle w:val="46"/>
        <w:spacing w:line="579" w:lineRule="exact"/>
        <w:rPr>
          <w:rFonts w:hint="eastAsia" w:ascii="仿宋" w:hAnsi="仿宋" w:eastAsia="仿宋" w:cs="仿宋"/>
          <w:b/>
          <w:sz w:val="32"/>
          <w:szCs w:val="32"/>
          <w:highlight w:val="none"/>
        </w:rPr>
      </w:pPr>
      <w:r>
        <w:rPr>
          <w:rFonts w:hint="eastAsia" w:ascii="仿宋" w:hAnsi="仿宋" w:eastAsia="仿宋" w:cs="仿宋"/>
          <w:b/>
          <w:sz w:val="32"/>
          <w:szCs w:val="32"/>
          <w:highlight w:val="none"/>
        </w:rPr>
        <w:t>21．合同生效</w:t>
      </w:r>
    </w:p>
    <w:p>
      <w:pPr>
        <w:pStyle w:val="46"/>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21.1  本合同应在双方签字并盖章，同时甲方收到乙方提供的履约保证金后生效。    </w:t>
      </w:r>
    </w:p>
    <w:p>
      <w:pPr>
        <w:pStyle w:val="46"/>
        <w:spacing w:line="579" w:lineRule="exact"/>
        <w:rPr>
          <w:rFonts w:hint="eastAsia" w:ascii="仿宋" w:hAnsi="仿宋" w:eastAsia="仿宋" w:cs="仿宋"/>
          <w:b/>
          <w:sz w:val="32"/>
          <w:szCs w:val="32"/>
          <w:highlight w:val="none"/>
        </w:rPr>
      </w:pPr>
      <w:r>
        <w:rPr>
          <w:rFonts w:hint="eastAsia" w:ascii="仿宋" w:hAnsi="仿宋" w:eastAsia="仿宋" w:cs="仿宋"/>
          <w:b/>
          <w:sz w:val="32"/>
          <w:szCs w:val="32"/>
          <w:highlight w:val="none"/>
        </w:rPr>
        <w:t>22．主导语言</w:t>
      </w:r>
    </w:p>
    <w:p>
      <w:pPr>
        <w:pStyle w:val="46"/>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22.1  本合同正本一式两份，以中文书写，双方签字盖章后生效，双方各执正本一份。</w:t>
      </w:r>
    </w:p>
    <w:p>
      <w:pPr>
        <w:pStyle w:val="46"/>
        <w:spacing w:line="579" w:lineRule="exact"/>
        <w:rPr>
          <w:rFonts w:hint="eastAsia" w:ascii="仿宋" w:hAnsi="仿宋" w:eastAsia="仿宋" w:cs="仿宋"/>
          <w:b/>
          <w:sz w:val="32"/>
          <w:szCs w:val="32"/>
          <w:highlight w:val="none"/>
        </w:rPr>
      </w:pPr>
      <w:r>
        <w:rPr>
          <w:rFonts w:hint="eastAsia" w:ascii="仿宋" w:hAnsi="仿宋" w:eastAsia="仿宋" w:cs="仿宋"/>
          <w:b/>
          <w:sz w:val="32"/>
          <w:szCs w:val="32"/>
          <w:highlight w:val="none"/>
        </w:rPr>
        <w:t>23．合同修改</w:t>
      </w:r>
    </w:p>
    <w:p>
      <w:pPr>
        <w:pStyle w:val="46"/>
        <w:spacing w:line="579" w:lineRule="exact"/>
        <w:ind w:firstLine="630" w:firstLineChars="197"/>
        <w:rPr>
          <w:rFonts w:hint="eastAsia" w:ascii="仿宋" w:hAnsi="仿宋" w:eastAsia="仿宋" w:cs="仿宋"/>
          <w:sz w:val="32"/>
          <w:szCs w:val="32"/>
          <w:highlight w:val="none"/>
        </w:rPr>
      </w:pPr>
      <w:r>
        <w:rPr>
          <w:rFonts w:hint="eastAsia" w:ascii="仿宋" w:hAnsi="仿宋" w:eastAsia="仿宋" w:cs="仿宋"/>
          <w:sz w:val="32"/>
          <w:szCs w:val="32"/>
          <w:highlight w:val="none"/>
        </w:rPr>
        <w:t>23.1  除了双方签署书面修改协议并成为本合同不可分割的一部分的情况之外，本合同的条件不得有任何变化或修改。</w:t>
      </w:r>
    </w:p>
    <w:p>
      <w:pPr>
        <w:pStyle w:val="46"/>
        <w:spacing w:line="579" w:lineRule="exact"/>
        <w:rPr>
          <w:rFonts w:hint="eastAsia" w:ascii="仿宋" w:hAnsi="仿宋" w:eastAsia="仿宋" w:cs="仿宋"/>
          <w:b/>
          <w:sz w:val="32"/>
          <w:szCs w:val="32"/>
          <w:highlight w:val="none"/>
        </w:rPr>
      </w:pPr>
      <w:r>
        <w:rPr>
          <w:rFonts w:hint="eastAsia" w:ascii="仿宋" w:hAnsi="仿宋" w:eastAsia="仿宋" w:cs="仿宋"/>
          <w:b/>
          <w:sz w:val="32"/>
          <w:szCs w:val="32"/>
          <w:highlight w:val="none"/>
        </w:rPr>
        <w:t>24．其他</w:t>
      </w:r>
    </w:p>
    <w:p>
      <w:pPr>
        <w:pStyle w:val="46"/>
        <w:spacing w:line="579" w:lineRule="exact"/>
        <w:ind w:firstLine="640" w:firstLineChars="200"/>
        <w:rPr>
          <w:rFonts w:hint="eastAsia" w:ascii="仿宋" w:hAnsi="仿宋" w:eastAsia="仿宋" w:cs="仿宋"/>
          <w:b/>
          <w:highlight w:val="none"/>
        </w:rPr>
      </w:pPr>
      <w:r>
        <w:rPr>
          <w:rFonts w:hint="eastAsia" w:ascii="仿宋" w:hAnsi="仿宋" w:eastAsia="仿宋" w:cs="仿宋"/>
          <w:sz w:val="32"/>
          <w:szCs w:val="32"/>
          <w:highlight w:val="none"/>
        </w:rPr>
        <w:t>其他未尽事宜，双方协商解决。</w:t>
      </w:r>
    </w:p>
    <w:p>
      <w:pPr>
        <w:pStyle w:val="431"/>
        <w:spacing w:line="420" w:lineRule="exact"/>
        <w:ind w:firstLine="400" w:firstLineChars="200"/>
        <w:rPr>
          <w:rFonts w:hint="eastAsia" w:ascii="仿宋" w:hAnsi="仿宋" w:eastAsia="仿宋" w:cs="仿宋"/>
          <w:szCs w:val="21"/>
          <w:highlight w:val="none"/>
        </w:rPr>
      </w:pPr>
      <w:r>
        <w:rPr>
          <w:rFonts w:hint="eastAsia" w:ascii="仿宋" w:hAnsi="仿宋" w:eastAsia="仿宋" w:cs="仿宋"/>
          <w:color w:val="auto"/>
          <w:kern w:val="2"/>
          <w:highlight w:val="none"/>
        </w:rPr>
        <w:t xml:space="preserve">   </w:t>
      </w:r>
    </w:p>
    <w:tbl>
      <w:tblPr>
        <w:tblStyle w:val="88"/>
        <w:tblpPr w:leftFromText="180" w:rightFromText="180" w:vertAnchor="text" w:horzAnchor="margin" w:tblpY="219"/>
        <w:tblOverlap w:val="never"/>
        <w:tblW w:w="8644" w:type="dxa"/>
        <w:tblInd w:w="0" w:type="dxa"/>
        <w:tblLayout w:type="fixed"/>
        <w:tblCellMar>
          <w:top w:w="0" w:type="dxa"/>
          <w:left w:w="108" w:type="dxa"/>
          <w:bottom w:w="0" w:type="dxa"/>
          <w:right w:w="108" w:type="dxa"/>
        </w:tblCellMar>
      </w:tblPr>
      <w:tblGrid>
        <w:gridCol w:w="4219"/>
        <w:gridCol w:w="4425"/>
      </w:tblGrid>
      <w:tr>
        <w:tblPrEx>
          <w:tblCellMar>
            <w:top w:w="0" w:type="dxa"/>
            <w:left w:w="108" w:type="dxa"/>
            <w:bottom w:w="0" w:type="dxa"/>
            <w:right w:w="108" w:type="dxa"/>
          </w:tblCellMar>
        </w:tblPrEx>
        <w:trPr>
          <w:trHeight w:val="4494" w:hRule="atLeast"/>
        </w:trPr>
        <w:tc>
          <w:tcPr>
            <w:tcW w:w="4219" w:type="dxa"/>
          </w:tcPr>
          <w:p>
            <w:pPr>
              <w:pStyle w:val="46"/>
              <w:spacing w:line="579" w:lineRule="exact"/>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甲    方</w:t>
            </w:r>
          </w:p>
          <w:p>
            <w:pPr>
              <w:pStyle w:val="46"/>
              <w:spacing w:line="579" w:lineRule="exact"/>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单位名称： </w:t>
            </w:r>
          </w:p>
          <w:p>
            <w:pPr>
              <w:pStyle w:val="46"/>
              <w:spacing w:line="579" w:lineRule="exact"/>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单位地址： </w:t>
            </w:r>
          </w:p>
          <w:p>
            <w:pPr>
              <w:pStyle w:val="46"/>
              <w:spacing w:line="579" w:lineRule="exact"/>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法定代表人： </w:t>
            </w:r>
          </w:p>
          <w:p>
            <w:pPr>
              <w:pStyle w:val="46"/>
              <w:spacing w:line="579" w:lineRule="exact"/>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委托代理人：</w:t>
            </w:r>
          </w:p>
          <w:p>
            <w:pPr>
              <w:pStyle w:val="46"/>
              <w:spacing w:line="579" w:lineRule="exact"/>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电    话：  </w:t>
            </w:r>
          </w:p>
          <w:p>
            <w:pPr>
              <w:pStyle w:val="46"/>
              <w:spacing w:line="579" w:lineRule="exact"/>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开户银行： </w:t>
            </w:r>
          </w:p>
          <w:p>
            <w:pPr>
              <w:pStyle w:val="46"/>
              <w:spacing w:line="579" w:lineRule="exact"/>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账    号:  </w:t>
            </w:r>
          </w:p>
          <w:p>
            <w:pPr>
              <w:pStyle w:val="46"/>
              <w:spacing w:line="579" w:lineRule="exact"/>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税    号:  </w:t>
            </w:r>
          </w:p>
          <w:p>
            <w:pPr>
              <w:pStyle w:val="46"/>
              <w:spacing w:line="579" w:lineRule="exact"/>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日    期：</w:t>
            </w:r>
          </w:p>
        </w:tc>
        <w:tc>
          <w:tcPr>
            <w:tcW w:w="4425" w:type="dxa"/>
          </w:tcPr>
          <w:p>
            <w:pPr>
              <w:pStyle w:val="46"/>
              <w:spacing w:line="579"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乙    方</w:t>
            </w:r>
          </w:p>
          <w:p>
            <w:pPr>
              <w:pStyle w:val="46"/>
              <w:spacing w:line="579"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单位名称： </w:t>
            </w:r>
          </w:p>
          <w:p>
            <w:pPr>
              <w:pStyle w:val="46"/>
              <w:spacing w:line="579"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单位地址： </w:t>
            </w:r>
          </w:p>
          <w:p>
            <w:pPr>
              <w:pStyle w:val="46"/>
              <w:spacing w:line="579"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法定代表人： </w:t>
            </w:r>
          </w:p>
          <w:p>
            <w:pPr>
              <w:pStyle w:val="46"/>
              <w:spacing w:line="579"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委托代理人：</w:t>
            </w:r>
          </w:p>
          <w:p>
            <w:pPr>
              <w:pStyle w:val="46"/>
              <w:spacing w:line="579"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电    话： </w:t>
            </w:r>
          </w:p>
          <w:p>
            <w:pPr>
              <w:pStyle w:val="46"/>
              <w:spacing w:line="579"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开户银行： </w:t>
            </w:r>
          </w:p>
          <w:p>
            <w:pPr>
              <w:pStyle w:val="46"/>
              <w:spacing w:line="579"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账    号： </w:t>
            </w:r>
          </w:p>
          <w:p>
            <w:pPr>
              <w:pStyle w:val="46"/>
              <w:spacing w:line="579"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税    号： </w:t>
            </w:r>
          </w:p>
          <w:p>
            <w:pPr>
              <w:pStyle w:val="46"/>
              <w:spacing w:line="579"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日    期：</w:t>
            </w:r>
          </w:p>
        </w:tc>
      </w:tr>
    </w:tbl>
    <w:p>
      <w:pPr>
        <w:ind w:left="218" w:leftChars="104" w:firstLine="324" w:firstLineChars="108"/>
        <w:rPr>
          <w:rFonts w:hint="eastAsia" w:ascii="仿宋" w:hAnsi="仿宋" w:eastAsia="仿宋" w:cs="仿宋"/>
          <w:sz w:val="30"/>
          <w:szCs w:val="30"/>
          <w:highlight w:val="none"/>
        </w:rPr>
      </w:pPr>
    </w:p>
    <w:p>
      <w:pPr>
        <w:pStyle w:val="86"/>
        <w:ind w:firstLine="210"/>
        <w:rPr>
          <w:rFonts w:hint="eastAsia" w:ascii="仿宋" w:hAnsi="仿宋" w:eastAsia="仿宋" w:cs="仿宋"/>
          <w:highlight w:val="none"/>
        </w:rPr>
      </w:pPr>
    </w:p>
    <w:p>
      <w:pPr>
        <w:spacing w:line="579" w:lineRule="exact"/>
        <w:ind w:firstLine="640" w:firstLineChars="200"/>
        <w:rPr>
          <w:rFonts w:hint="eastAsia" w:ascii="仿宋" w:hAnsi="仿宋" w:eastAsia="仿宋" w:cs="仿宋"/>
          <w:sz w:val="32"/>
          <w:szCs w:val="32"/>
          <w:highlight w:val="none"/>
        </w:rPr>
      </w:pPr>
    </w:p>
    <w:p>
      <w:pPr>
        <w:rPr>
          <w:rFonts w:hint="eastAsia" w:ascii="仿宋" w:hAnsi="仿宋" w:eastAsia="仿宋" w:cs="仿宋"/>
          <w:sz w:val="32"/>
          <w:szCs w:val="32"/>
          <w:highlight w:val="none"/>
        </w:rPr>
      </w:pPr>
    </w:p>
    <w:p>
      <w:pPr>
        <w:rPr>
          <w:rFonts w:hint="eastAsia" w:ascii="仿宋" w:hAnsi="仿宋" w:eastAsia="仿宋" w:cs="仿宋"/>
          <w:b/>
          <w:sz w:val="44"/>
          <w:szCs w:val="44"/>
          <w:highlight w:val="none"/>
        </w:rPr>
      </w:pPr>
      <w:bookmarkStart w:id="54" w:name="_Toc108716999"/>
      <w:r>
        <w:rPr>
          <w:rFonts w:hint="eastAsia" w:ascii="仿宋" w:hAnsi="仿宋" w:eastAsia="仿宋" w:cs="仿宋"/>
          <w:b/>
          <w:sz w:val="44"/>
          <w:szCs w:val="44"/>
          <w:highlight w:val="none"/>
        </w:rPr>
        <w:br w:type="page"/>
      </w:r>
    </w:p>
    <w:p>
      <w:pPr>
        <w:autoSpaceDE w:val="0"/>
        <w:autoSpaceDN w:val="0"/>
        <w:adjustRightInd w:val="0"/>
        <w:jc w:val="center"/>
        <w:rPr>
          <w:rFonts w:hint="eastAsia" w:ascii="仿宋" w:hAnsi="仿宋" w:eastAsia="仿宋" w:cs="仿宋"/>
          <w:b/>
          <w:kern w:val="0"/>
          <w:sz w:val="28"/>
          <w:szCs w:val="28"/>
          <w:highlight w:val="none"/>
        </w:rPr>
      </w:pPr>
      <w:r>
        <w:rPr>
          <w:rFonts w:hint="eastAsia" w:ascii="仿宋" w:hAnsi="仿宋" w:eastAsia="仿宋" w:cs="仿宋"/>
          <w:b/>
          <w:sz w:val="44"/>
          <w:szCs w:val="44"/>
          <w:highlight w:val="none"/>
        </w:rPr>
        <w:t>第五部分  投标文件制作格式</w:t>
      </w:r>
      <w:bookmarkEnd w:id="54"/>
      <w:r>
        <w:rPr>
          <w:rFonts w:hint="eastAsia" w:ascii="仿宋" w:hAnsi="仿宋" w:eastAsia="仿宋" w:cs="仿宋"/>
          <w:b/>
          <w:sz w:val="44"/>
          <w:szCs w:val="44"/>
          <w:highlight w:val="none"/>
        </w:rPr>
        <w:t>（仅供参考）</w:t>
      </w:r>
    </w:p>
    <w:p>
      <w:pPr>
        <w:autoSpaceDE w:val="0"/>
        <w:autoSpaceDN w:val="0"/>
        <w:adjustRightInd w:val="0"/>
        <w:jc w:val="center"/>
        <w:rPr>
          <w:rFonts w:hint="eastAsia" w:ascii="仿宋" w:hAnsi="仿宋" w:eastAsia="仿宋" w:cs="仿宋"/>
          <w:b/>
          <w:spacing w:val="-6"/>
          <w:kern w:val="0"/>
          <w:sz w:val="28"/>
          <w:szCs w:val="28"/>
          <w:highlight w:val="none"/>
        </w:rPr>
      </w:pPr>
    </w:p>
    <w:p>
      <w:pPr>
        <w:autoSpaceDE w:val="0"/>
        <w:autoSpaceDN w:val="0"/>
        <w:adjustRightInd w:val="0"/>
        <w:jc w:val="center"/>
        <w:rPr>
          <w:rFonts w:hint="eastAsia" w:ascii="仿宋" w:hAnsi="仿宋" w:eastAsia="仿宋" w:cs="仿宋"/>
          <w:b/>
          <w:spacing w:val="-6"/>
          <w:kern w:val="0"/>
          <w:sz w:val="28"/>
          <w:szCs w:val="28"/>
          <w:highlight w:val="none"/>
        </w:rPr>
      </w:pPr>
    </w:p>
    <w:p>
      <w:pPr>
        <w:autoSpaceDE w:val="0"/>
        <w:autoSpaceDN w:val="0"/>
        <w:adjustRightInd w:val="0"/>
        <w:jc w:val="center"/>
        <w:rPr>
          <w:rFonts w:hint="eastAsia" w:ascii="仿宋" w:hAnsi="仿宋" w:eastAsia="仿宋" w:cs="仿宋"/>
          <w:b/>
          <w:spacing w:val="-6"/>
          <w:kern w:val="0"/>
          <w:sz w:val="28"/>
          <w:szCs w:val="28"/>
          <w:highlight w:val="none"/>
        </w:rPr>
      </w:pPr>
    </w:p>
    <w:p>
      <w:pPr>
        <w:autoSpaceDE w:val="0"/>
        <w:autoSpaceDN w:val="0"/>
        <w:adjustRightInd w:val="0"/>
        <w:jc w:val="center"/>
        <w:rPr>
          <w:rFonts w:hint="eastAsia" w:ascii="仿宋" w:hAnsi="仿宋" w:eastAsia="仿宋" w:cs="仿宋"/>
          <w:b/>
          <w:spacing w:val="-6"/>
          <w:kern w:val="0"/>
          <w:sz w:val="28"/>
          <w:szCs w:val="28"/>
          <w:highlight w:val="none"/>
        </w:rPr>
      </w:pPr>
    </w:p>
    <w:p>
      <w:pPr>
        <w:autoSpaceDE w:val="0"/>
        <w:autoSpaceDN w:val="0"/>
        <w:adjustRightInd w:val="0"/>
        <w:jc w:val="center"/>
        <w:rPr>
          <w:rFonts w:hint="eastAsia" w:ascii="仿宋" w:hAnsi="仿宋" w:eastAsia="仿宋" w:cs="仿宋"/>
          <w:b/>
          <w:spacing w:val="-6"/>
          <w:kern w:val="0"/>
          <w:sz w:val="28"/>
          <w:szCs w:val="28"/>
          <w:highlight w:val="none"/>
        </w:rPr>
      </w:pPr>
    </w:p>
    <w:p>
      <w:pPr>
        <w:autoSpaceDE w:val="0"/>
        <w:autoSpaceDN w:val="0"/>
        <w:adjustRightInd w:val="0"/>
        <w:jc w:val="center"/>
        <w:rPr>
          <w:rFonts w:hint="eastAsia" w:ascii="仿宋" w:hAnsi="仿宋" w:eastAsia="仿宋" w:cs="仿宋"/>
          <w:b/>
          <w:spacing w:val="-6"/>
          <w:kern w:val="0"/>
          <w:sz w:val="28"/>
          <w:szCs w:val="28"/>
          <w:highlight w:val="none"/>
        </w:rPr>
      </w:pPr>
    </w:p>
    <w:p>
      <w:pPr>
        <w:autoSpaceDE w:val="0"/>
        <w:autoSpaceDN w:val="0"/>
        <w:adjustRightInd w:val="0"/>
        <w:jc w:val="center"/>
        <w:rPr>
          <w:rFonts w:hint="eastAsia" w:ascii="仿宋" w:hAnsi="仿宋" w:eastAsia="仿宋" w:cs="仿宋"/>
          <w:b/>
          <w:spacing w:val="-6"/>
          <w:kern w:val="0"/>
          <w:sz w:val="28"/>
          <w:szCs w:val="28"/>
          <w:highlight w:val="none"/>
        </w:rPr>
      </w:pPr>
    </w:p>
    <w:p>
      <w:pPr>
        <w:autoSpaceDE w:val="0"/>
        <w:autoSpaceDN w:val="0"/>
        <w:adjustRightInd w:val="0"/>
        <w:jc w:val="center"/>
        <w:rPr>
          <w:rFonts w:hint="eastAsia" w:ascii="仿宋" w:hAnsi="仿宋" w:eastAsia="仿宋" w:cs="仿宋"/>
          <w:b/>
          <w:spacing w:val="-6"/>
          <w:kern w:val="0"/>
          <w:sz w:val="28"/>
          <w:szCs w:val="28"/>
          <w:highlight w:val="none"/>
        </w:rPr>
      </w:pPr>
    </w:p>
    <w:p>
      <w:pPr>
        <w:autoSpaceDE w:val="0"/>
        <w:autoSpaceDN w:val="0"/>
        <w:adjustRightInd w:val="0"/>
        <w:jc w:val="center"/>
        <w:rPr>
          <w:rFonts w:hint="eastAsia" w:ascii="仿宋" w:hAnsi="仿宋" w:eastAsia="仿宋" w:cs="仿宋"/>
          <w:b/>
          <w:spacing w:val="-6"/>
          <w:kern w:val="0"/>
          <w:sz w:val="28"/>
          <w:szCs w:val="28"/>
          <w:highlight w:val="none"/>
        </w:rPr>
      </w:pPr>
    </w:p>
    <w:p>
      <w:pPr>
        <w:autoSpaceDE w:val="0"/>
        <w:autoSpaceDN w:val="0"/>
        <w:adjustRightInd w:val="0"/>
        <w:jc w:val="center"/>
        <w:rPr>
          <w:rFonts w:hint="eastAsia" w:ascii="仿宋" w:hAnsi="仿宋" w:eastAsia="仿宋" w:cs="仿宋"/>
          <w:b/>
          <w:spacing w:val="-6"/>
          <w:kern w:val="0"/>
          <w:sz w:val="28"/>
          <w:szCs w:val="28"/>
          <w:highlight w:val="none"/>
        </w:rPr>
      </w:pPr>
    </w:p>
    <w:p>
      <w:pPr>
        <w:autoSpaceDE w:val="0"/>
        <w:autoSpaceDN w:val="0"/>
        <w:adjustRightInd w:val="0"/>
        <w:jc w:val="center"/>
        <w:rPr>
          <w:rFonts w:hint="eastAsia" w:ascii="仿宋" w:hAnsi="仿宋" w:eastAsia="仿宋" w:cs="仿宋"/>
          <w:b/>
          <w:spacing w:val="-6"/>
          <w:kern w:val="0"/>
          <w:sz w:val="28"/>
          <w:szCs w:val="28"/>
          <w:highlight w:val="none"/>
        </w:rPr>
      </w:pPr>
    </w:p>
    <w:p>
      <w:pPr>
        <w:autoSpaceDE w:val="0"/>
        <w:autoSpaceDN w:val="0"/>
        <w:adjustRightInd w:val="0"/>
        <w:jc w:val="center"/>
        <w:rPr>
          <w:rFonts w:hint="eastAsia" w:ascii="仿宋" w:hAnsi="仿宋" w:eastAsia="仿宋" w:cs="仿宋"/>
          <w:b/>
          <w:spacing w:val="-6"/>
          <w:kern w:val="0"/>
          <w:sz w:val="28"/>
          <w:szCs w:val="28"/>
          <w:highlight w:val="none"/>
        </w:rPr>
      </w:pPr>
    </w:p>
    <w:p>
      <w:pPr>
        <w:autoSpaceDE w:val="0"/>
        <w:autoSpaceDN w:val="0"/>
        <w:adjustRightInd w:val="0"/>
        <w:jc w:val="center"/>
        <w:rPr>
          <w:rFonts w:hint="eastAsia" w:ascii="仿宋" w:hAnsi="仿宋" w:eastAsia="仿宋" w:cs="仿宋"/>
          <w:b/>
          <w:spacing w:val="-6"/>
          <w:kern w:val="0"/>
          <w:sz w:val="28"/>
          <w:szCs w:val="28"/>
          <w:highlight w:val="none"/>
        </w:rPr>
      </w:pPr>
    </w:p>
    <w:p>
      <w:pPr>
        <w:autoSpaceDE w:val="0"/>
        <w:autoSpaceDN w:val="0"/>
        <w:adjustRightInd w:val="0"/>
        <w:jc w:val="center"/>
        <w:rPr>
          <w:rFonts w:hint="eastAsia" w:ascii="仿宋" w:hAnsi="仿宋" w:eastAsia="仿宋" w:cs="仿宋"/>
          <w:b/>
          <w:spacing w:val="-6"/>
          <w:kern w:val="0"/>
          <w:sz w:val="32"/>
          <w:szCs w:val="32"/>
          <w:highlight w:val="none"/>
          <w:bdr w:val="single" w:color="auto" w:sz="4" w:space="0"/>
        </w:rPr>
      </w:pPr>
      <w:r>
        <w:rPr>
          <w:rFonts w:hint="eastAsia" w:ascii="仿宋" w:hAnsi="仿宋" w:eastAsia="仿宋" w:cs="仿宋"/>
          <w:b/>
          <w:spacing w:val="-6"/>
          <w:kern w:val="0"/>
          <w:sz w:val="28"/>
          <w:szCs w:val="28"/>
          <w:highlight w:val="none"/>
        </w:rPr>
        <w:br w:type="page"/>
      </w:r>
    </w:p>
    <w:p>
      <w:pPr>
        <w:autoSpaceDE w:val="0"/>
        <w:autoSpaceDN w:val="0"/>
        <w:adjustRightInd w:val="0"/>
        <w:jc w:val="right"/>
        <w:rPr>
          <w:rFonts w:hint="eastAsia" w:ascii="仿宋" w:hAnsi="仿宋" w:eastAsia="仿宋" w:cs="仿宋"/>
          <w:b/>
          <w:spacing w:val="-6"/>
          <w:kern w:val="0"/>
          <w:sz w:val="36"/>
          <w:szCs w:val="32"/>
          <w:highlight w:val="none"/>
          <w:bdr w:val="single" w:color="auto" w:sz="4" w:space="0"/>
        </w:rPr>
      </w:pPr>
      <w:r>
        <w:rPr>
          <w:rFonts w:hint="eastAsia" w:ascii="仿宋" w:hAnsi="仿宋" w:eastAsia="仿宋" w:cs="仿宋"/>
          <w:b/>
          <w:spacing w:val="-6"/>
          <w:kern w:val="0"/>
          <w:sz w:val="36"/>
          <w:szCs w:val="32"/>
          <w:highlight w:val="none"/>
          <w:bdr w:val="single" w:color="auto" w:sz="4" w:space="0"/>
        </w:rPr>
        <w:t>正本(或副本)</w:t>
      </w:r>
    </w:p>
    <w:p>
      <w:pPr>
        <w:autoSpaceDE w:val="0"/>
        <w:autoSpaceDN w:val="0"/>
        <w:adjustRightInd w:val="0"/>
        <w:jc w:val="center"/>
        <w:rPr>
          <w:rFonts w:hint="eastAsia" w:ascii="仿宋" w:hAnsi="仿宋" w:eastAsia="仿宋" w:cs="仿宋"/>
          <w:b/>
          <w:spacing w:val="-6"/>
          <w:kern w:val="0"/>
          <w:sz w:val="36"/>
          <w:szCs w:val="36"/>
          <w:highlight w:val="none"/>
        </w:rPr>
      </w:pPr>
    </w:p>
    <w:p>
      <w:pPr>
        <w:spacing w:line="360" w:lineRule="auto"/>
        <w:jc w:val="center"/>
        <w:rPr>
          <w:rFonts w:hint="eastAsia" w:ascii="仿宋" w:hAnsi="仿宋" w:eastAsia="仿宋" w:cs="仿宋"/>
          <w:b/>
          <w:bCs/>
          <w:sz w:val="48"/>
          <w:szCs w:val="48"/>
          <w:highlight w:val="none"/>
        </w:rPr>
      </w:pPr>
      <w:r>
        <w:rPr>
          <w:rFonts w:hint="eastAsia" w:ascii="仿宋" w:hAnsi="仿宋" w:eastAsia="仿宋" w:cs="仿宋"/>
          <w:b/>
          <w:bCs/>
          <w:sz w:val="44"/>
          <w:szCs w:val="44"/>
          <w:highlight w:val="none"/>
          <w:u w:val="single"/>
        </w:rPr>
        <w:t>XX XX</w:t>
      </w:r>
      <w:r>
        <w:rPr>
          <w:rFonts w:hint="eastAsia" w:ascii="仿宋" w:hAnsi="仿宋" w:eastAsia="仿宋" w:cs="仿宋"/>
          <w:b/>
          <w:bCs/>
          <w:sz w:val="44"/>
          <w:szCs w:val="44"/>
          <w:highlight w:val="none"/>
        </w:rPr>
        <w:t>项目</w:t>
      </w:r>
    </w:p>
    <w:p>
      <w:pPr>
        <w:spacing w:line="360" w:lineRule="auto"/>
        <w:jc w:val="center"/>
        <w:rPr>
          <w:rFonts w:hint="eastAsia" w:ascii="仿宋" w:hAnsi="仿宋" w:eastAsia="仿宋" w:cs="仿宋"/>
          <w:b/>
          <w:sz w:val="44"/>
          <w:szCs w:val="48"/>
          <w:highlight w:val="none"/>
        </w:rPr>
      </w:pPr>
    </w:p>
    <w:p>
      <w:pPr>
        <w:spacing w:line="360" w:lineRule="auto"/>
        <w:jc w:val="center"/>
        <w:rPr>
          <w:rFonts w:hint="eastAsia" w:ascii="仿宋" w:hAnsi="仿宋" w:eastAsia="仿宋" w:cs="仿宋"/>
          <w:b/>
          <w:sz w:val="44"/>
          <w:szCs w:val="48"/>
          <w:highlight w:val="none"/>
        </w:rPr>
      </w:pPr>
    </w:p>
    <w:p>
      <w:pPr>
        <w:spacing w:line="360" w:lineRule="auto"/>
        <w:jc w:val="center"/>
        <w:rPr>
          <w:rFonts w:hint="eastAsia" w:ascii="仿宋" w:hAnsi="仿宋" w:eastAsia="仿宋" w:cs="仿宋"/>
          <w:b/>
          <w:sz w:val="44"/>
          <w:szCs w:val="48"/>
          <w:highlight w:val="none"/>
        </w:rPr>
      </w:pPr>
    </w:p>
    <w:p>
      <w:pPr>
        <w:spacing w:line="360" w:lineRule="auto"/>
        <w:jc w:val="center"/>
        <w:rPr>
          <w:rFonts w:hint="eastAsia" w:ascii="仿宋" w:hAnsi="仿宋" w:eastAsia="仿宋" w:cs="仿宋"/>
          <w:b/>
          <w:sz w:val="48"/>
          <w:szCs w:val="48"/>
          <w:highlight w:val="none"/>
        </w:rPr>
      </w:pPr>
      <w:r>
        <w:rPr>
          <w:rFonts w:hint="eastAsia" w:ascii="仿宋" w:hAnsi="仿宋" w:eastAsia="仿宋" w:cs="仿宋"/>
          <w:b/>
          <w:sz w:val="48"/>
          <w:szCs w:val="48"/>
          <w:highlight w:val="none"/>
        </w:rPr>
        <w:t>投 标 文 件</w:t>
      </w:r>
    </w:p>
    <w:p>
      <w:pPr>
        <w:spacing w:line="360" w:lineRule="auto"/>
        <w:jc w:val="center"/>
        <w:rPr>
          <w:rFonts w:hint="eastAsia" w:ascii="仿宋" w:hAnsi="仿宋" w:eastAsia="仿宋" w:cs="仿宋"/>
          <w:b/>
          <w:sz w:val="40"/>
          <w:szCs w:val="48"/>
          <w:highlight w:val="none"/>
        </w:rPr>
      </w:pPr>
    </w:p>
    <w:p>
      <w:pPr>
        <w:spacing w:line="360" w:lineRule="auto"/>
        <w:jc w:val="center"/>
        <w:rPr>
          <w:rFonts w:hint="eastAsia" w:ascii="仿宋" w:hAnsi="仿宋" w:eastAsia="仿宋" w:cs="仿宋"/>
          <w:b/>
          <w:sz w:val="40"/>
          <w:szCs w:val="48"/>
          <w:highlight w:val="none"/>
        </w:rPr>
      </w:pPr>
    </w:p>
    <w:p>
      <w:pPr>
        <w:spacing w:line="360" w:lineRule="auto"/>
        <w:rPr>
          <w:rFonts w:hint="eastAsia" w:ascii="仿宋" w:hAnsi="仿宋" w:eastAsia="仿宋" w:cs="仿宋"/>
          <w:sz w:val="32"/>
          <w:szCs w:val="32"/>
          <w:highlight w:val="none"/>
        </w:rPr>
      </w:pPr>
    </w:p>
    <w:p>
      <w:pPr>
        <w:spacing w:line="360" w:lineRule="auto"/>
        <w:rPr>
          <w:rFonts w:hint="eastAsia" w:ascii="仿宋" w:hAnsi="仿宋" w:eastAsia="仿宋" w:cs="仿宋"/>
          <w:sz w:val="32"/>
          <w:szCs w:val="32"/>
          <w:highlight w:val="none"/>
        </w:rPr>
      </w:pPr>
    </w:p>
    <w:p>
      <w:pPr>
        <w:spacing w:line="360" w:lineRule="auto"/>
        <w:rPr>
          <w:rFonts w:hint="eastAsia" w:ascii="仿宋" w:hAnsi="仿宋" w:eastAsia="仿宋" w:cs="仿宋"/>
          <w:sz w:val="32"/>
          <w:szCs w:val="32"/>
          <w:highlight w:val="none"/>
        </w:rPr>
      </w:pPr>
    </w:p>
    <w:p>
      <w:pPr>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rPr>
        <w:t>项目编号：</w:t>
      </w:r>
    </w:p>
    <w:p>
      <w:pPr>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rPr>
        <w:t>投标人：</w:t>
      </w:r>
      <w:r>
        <w:rPr>
          <w:rFonts w:hint="eastAsia" w:ascii="仿宋" w:hAnsi="仿宋" w:eastAsia="仿宋" w:cs="仿宋"/>
          <w:sz w:val="32"/>
          <w:szCs w:val="32"/>
          <w:highlight w:val="none"/>
          <w:u w:val="single"/>
        </w:rPr>
        <w:t xml:space="preserve">   （全称）（盖章）   </w:t>
      </w:r>
    </w:p>
    <w:p>
      <w:pPr>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rPr>
        <w:t>单位地址：</w:t>
      </w:r>
    </w:p>
    <w:p>
      <w:pPr>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rPr>
        <w:t>联系人：</w:t>
      </w:r>
    </w:p>
    <w:p>
      <w:pPr>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rPr>
        <w:t>联系电话：</w:t>
      </w:r>
    </w:p>
    <w:p>
      <w:pPr>
        <w:spacing w:line="360" w:lineRule="auto"/>
        <w:rPr>
          <w:rFonts w:hint="eastAsia" w:ascii="仿宋" w:hAnsi="仿宋" w:eastAsia="仿宋" w:cs="仿宋"/>
          <w:sz w:val="30"/>
          <w:highlight w:val="none"/>
        </w:rPr>
      </w:pPr>
      <w:r>
        <w:rPr>
          <w:rFonts w:hint="eastAsia" w:ascii="仿宋" w:hAnsi="仿宋" w:eastAsia="仿宋" w:cs="仿宋"/>
          <w:sz w:val="32"/>
          <w:szCs w:val="32"/>
          <w:highlight w:val="none"/>
        </w:rPr>
        <w:t>年  月   日</w:t>
      </w:r>
    </w:p>
    <w:p>
      <w:pPr>
        <w:spacing w:line="360" w:lineRule="auto"/>
        <w:ind w:firstLine="7650" w:firstLineChars="2550"/>
        <w:rPr>
          <w:rFonts w:hint="eastAsia" w:ascii="仿宋" w:hAnsi="仿宋" w:eastAsia="仿宋" w:cs="仿宋"/>
          <w:sz w:val="30"/>
          <w:highlight w:val="none"/>
        </w:rPr>
      </w:pPr>
    </w:p>
    <w:p>
      <w:pPr>
        <w:spacing w:line="360" w:lineRule="auto"/>
        <w:ind w:firstLine="7650" w:firstLineChars="2550"/>
        <w:rPr>
          <w:rFonts w:hint="eastAsia" w:ascii="仿宋" w:hAnsi="仿宋" w:eastAsia="仿宋" w:cs="仿宋"/>
          <w:sz w:val="30"/>
          <w:highlight w:val="none"/>
        </w:rPr>
      </w:pPr>
    </w:p>
    <w:p>
      <w:pPr>
        <w:spacing w:line="360" w:lineRule="auto"/>
        <w:ind w:firstLine="5355" w:firstLineChars="2550"/>
        <w:rPr>
          <w:rFonts w:hint="eastAsia" w:ascii="仿宋" w:hAnsi="仿宋" w:eastAsia="仿宋" w:cs="仿宋"/>
          <w:highlight w:val="none"/>
        </w:rPr>
        <w:sectPr>
          <w:footerReference r:id="rId5" w:type="default"/>
          <w:pgSz w:w="11906" w:h="16838"/>
          <w:pgMar w:top="1440" w:right="1080" w:bottom="1440" w:left="1080" w:header="851" w:footer="794" w:gutter="170"/>
          <w:pgNumType w:start="1"/>
          <w:cols w:space="720" w:num="1"/>
          <w:docGrid w:linePitch="312" w:charSpace="0"/>
        </w:sectPr>
      </w:pPr>
    </w:p>
    <w:p>
      <w:pPr>
        <w:spacing w:line="579" w:lineRule="exact"/>
        <w:ind w:firstLine="482" w:firstLineChars="15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投标文件包括（但不仅限于）下列内容：</w:t>
      </w:r>
    </w:p>
    <w:p>
      <w:pPr>
        <w:spacing w:line="579"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rPr>
        <w:t>A 资格证明文件</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（1）投标人资格、资信证明文件。</w:t>
      </w:r>
    </w:p>
    <w:p>
      <w:pPr>
        <w:spacing w:line="579" w:lineRule="exact"/>
        <w:ind w:firstLine="643"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B 商务、技术文件</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（2）投标函；</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（3）法定代表人身份证明及法定代表人授权委托书；</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（4）投标保证金提交证明材料；</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（5）近年内已完成的类似项目业绩；</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（6）项目实施方案；</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（7）有关投标产品的证明及证书等材料；</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（8）国家强制性标准（如有）；</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（9）产品主要技术参数及性能说明一览表</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（10）技术参数、功能偏离表；</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（11）商务条款偏离表；</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（12）项目供货、安装计划、售后服务承诺及培训等；</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（13）质量保证书；</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（14）提供其它有利于投标的资料及证明文件等（如有）；</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（15）投标人（投标人）反商业贿赂承诺书。</w:t>
      </w:r>
    </w:p>
    <w:p>
      <w:pPr>
        <w:spacing w:line="579" w:lineRule="exact"/>
        <w:ind w:firstLine="643"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C 报价文件</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（16）开标一览表；</w:t>
      </w:r>
    </w:p>
    <w:p>
      <w:pPr>
        <w:spacing w:line="579" w:lineRule="exact"/>
        <w:ind w:firstLine="843" w:firstLineChars="300"/>
        <w:rPr>
          <w:rFonts w:hint="eastAsia" w:ascii="仿宋" w:hAnsi="仿宋" w:eastAsia="仿宋" w:cs="仿宋"/>
          <w:b/>
          <w:sz w:val="28"/>
          <w:szCs w:val="28"/>
          <w:highlight w:val="none"/>
        </w:rPr>
      </w:pPr>
      <w:r>
        <w:rPr>
          <w:rFonts w:hint="eastAsia" w:ascii="仿宋" w:hAnsi="仿宋" w:eastAsia="仿宋" w:cs="仿宋"/>
          <w:b/>
          <w:sz w:val="28"/>
          <w:szCs w:val="28"/>
          <w:highlight w:val="none"/>
        </w:rPr>
        <w:t>注：1.投标文件包括但不仅限于上述内容，如有不足，请自行补充提供。</w:t>
      </w:r>
    </w:p>
    <w:p>
      <w:pPr>
        <w:spacing w:line="579" w:lineRule="exact"/>
        <w:ind w:firstLine="1124" w:firstLineChars="400"/>
        <w:rPr>
          <w:rFonts w:hint="eastAsia" w:ascii="仿宋" w:hAnsi="仿宋" w:eastAsia="仿宋" w:cs="仿宋"/>
          <w:bCs/>
          <w:sz w:val="28"/>
          <w:szCs w:val="28"/>
          <w:highlight w:val="none"/>
        </w:rPr>
      </w:pPr>
      <w:r>
        <w:rPr>
          <w:rFonts w:hint="eastAsia" w:ascii="仿宋" w:hAnsi="仿宋" w:eastAsia="仿宋" w:cs="仿宋"/>
          <w:b/>
          <w:sz w:val="28"/>
          <w:szCs w:val="28"/>
          <w:highlight w:val="none"/>
        </w:rPr>
        <w:t>2.为了便于查找，请按上述顺序编排投标文件内容，并在目录中标明每项内容的起始页码。</w:t>
      </w:r>
    </w:p>
    <w:p>
      <w:pPr>
        <w:spacing w:line="579" w:lineRule="exact"/>
        <w:ind w:firstLine="1280" w:firstLineChars="400"/>
        <w:rPr>
          <w:rFonts w:hint="eastAsia" w:ascii="仿宋" w:hAnsi="仿宋" w:eastAsia="仿宋" w:cs="仿宋"/>
          <w:bCs/>
          <w:sz w:val="32"/>
          <w:szCs w:val="32"/>
          <w:highlight w:val="none"/>
        </w:rPr>
      </w:pPr>
    </w:p>
    <w:p>
      <w:pPr>
        <w:widowControl/>
        <w:spacing w:line="579" w:lineRule="exact"/>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br w:type="page"/>
      </w:r>
    </w:p>
    <w:p>
      <w:pPr>
        <w:spacing w:line="579" w:lineRule="exact"/>
        <w:rPr>
          <w:rFonts w:hint="eastAsia" w:ascii="仿宋" w:hAnsi="仿宋" w:eastAsia="仿宋" w:cs="仿宋"/>
          <w:b/>
          <w:sz w:val="32"/>
          <w:szCs w:val="32"/>
          <w:highlight w:val="none"/>
        </w:rPr>
      </w:pPr>
      <w:bookmarkStart w:id="55" w:name="_Toc70507741"/>
      <w:r>
        <w:rPr>
          <w:rFonts w:hint="eastAsia" w:ascii="仿宋" w:hAnsi="仿宋" w:eastAsia="仿宋" w:cs="仿宋"/>
          <w:b/>
          <w:bCs/>
          <w:sz w:val="32"/>
          <w:szCs w:val="32"/>
          <w:highlight w:val="none"/>
        </w:rPr>
        <w:t>其他有关附件格式</w:t>
      </w:r>
      <w:bookmarkEnd w:id="55"/>
      <w:r>
        <w:rPr>
          <w:rFonts w:hint="eastAsia" w:ascii="仿宋" w:hAnsi="仿宋" w:eastAsia="仿宋" w:cs="仿宋"/>
          <w:b/>
          <w:bCs/>
          <w:sz w:val="32"/>
          <w:szCs w:val="32"/>
          <w:highlight w:val="none"/>
        </w:rPr>
        <w:t>参考</w:t>
      </w:r>
    </w:p>
    <w:p>
      <w:pPr>
        <w:spacing w:line="579" w:lineRule="exact"/>
        <w:rPr>
          <w:rFonts w:hint="eastAsia" w:ascii="仿宋" w:hAnsi="仿宋" w:eastAsia="仿宋" w:cs="仿宋"/>
          <w:b/>
          <w:sz w:val="32"/>
          <w:szCs w:val="32"/>
          <w:highlight w:val="none"/>
        </w:rPr>
      </w:pPr>
      <w:r>
        <w:rPr>
          <w:rFonts w:hint="eastAsia" w:ascii="仿宋" w:hAnsi="仿宋" w:eastAsia="仿宋" w:cs="仿宋"/>
          <w:b/>
          <w:sz w:val="32"/>
          <w:szCs w:val="32"/>
          <w:highlight w:val="none"/>
        </w:rPr>
        <w:t>A资格证明文件：</w:t>
      </w:r>
    </w:p>
    <w:p>
      <w:pPr>
        <w:spacing w:line="579" w:lineRule="exact"/>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（一）</w:t>
      </w:r>
      <w:r>
        <w:rPr>
          <w:rFonts w:hint="eastAsia" w:ascii="仿宋" w:hAnsi="仿宋" w:eastAsia="仿宋" w:cs="仿宋"/>
          <w:b/>
          <w:bCs/>
          <w:sz w:val="32"/>
          <w:szCs w:val="32"/>
          <w:highlight w:val="none"/>
        </w:rPr>
        <w:t>投标人资格、资信证明文件</w:t>
      </w:r>
    </w:p>
    <w:p>
      <w:pPr>
        <w:spacing w:line="579" w:lineRule="exact"/>
        <w:rPr>
          <w:rFonts w:hint="eastAsia" w:ascii="仿宋" w:hAnsi="仿宋" w:eastAsia="仿宋" w:cs="仿宋"/>
          <w:sz w:val="32"/>
          <w:szCs w:val="32"/>
          <w:highlight w:val="none"/>
        </w:rPr>
      </w:pPr>
    </w:p>
    <w:p>
      <w:pPr>
        <w:snapToGrid w:val="0"/>
        <w:spacing w:before="50" w:after="50" w:line="579" w:lineRule="exact"/>
        <w:rPr>
          <w:rFonts w:hint="eastAsia" w:ascii="仿宋" w:hAnsi="仿宋" w:eastAsia="仿宋" w:cs="仿宋"/>
          <w:sz w:val="32"/>
          <w:szCs w:val="32"/>
          <w:highlight w:val="none"/>
        </w:rPr>
      </w:pPr>
      <w:r>
        <w:rPr>
          <w:rFonts w:hint="eastAsia" w:ascii="仿宋" w:hAnsi="仿宋" w:eastAsia="仿宋" w:cs="仿宋"/>
          <w:b/>
          <w:bCs/>
          <w:sz w:val="32"/>
          <w:szCs w:val="32"/>
          <w:highlight w:val="none"/>
        </w:rPr>
        <w:t>资格证明文件目录</w:t>
      </w:r>
    </w:p>
    <w:p>
      <w:pPr>
        <w:snapToGrid w:val="0"/>
        <w:spacing w:before="50" w:after="120" w:afterLines="50" w:line="579" w:lineRule="exact"/>
        <w:ind w:firstLine="643" w:firstLineChars="200"/>
        <w:jc w:val="left"/>
        <w:rPr>
          <w:rFonts w:hint="eastAsia" w:ascii="仿宋" w:hAnsi="仿宋" w:eastAsia="仿宋" w:cs="仿宋"/>
          <w:iCs/>
          <w:sz w:val="32"/>
          <w:szCs w:val="32"/>
          <w:highlight w:val="none"/>
          <w:u w:val="single"/>
        </w:rPr>
      </w:pPr>
      <w:r>
        <w:rPr>
          <w:rFonts w:hint="eastAsia" w:ascii="仿宋" w:hAnsi="仿宋" w:eastAsia="仿宋" w:cs="仿宋"/>
          <w:b/>
          <w:iCs/>
          <w:sz w:val="32"/>
          <w:szCs w:val="32"/>
          <w:highlight w:val="none"/>
          <w:u w:val="single"/>
        </w:rPr>
        <w:t>文件1</w:t>
      </w:r>
      <w:r>
        <w:rPr>
          <w:rFonts w:hint="eastAsia" w:ascii="仿宋" w:hAnsi="仿宋" w:eastAsia="仿宋" w:cs="仿宋"/>
          <w:iCs/>
          <w:sz w:val="32"/>
          <w:szCs w:val="32"/>
          <w:highlight w:val="none"/>
          <w:u w:val="single"/>
        </w:rPr>
        <w:t>投标人基本情况（原件,格式见后）</w:t>
      </w:r>
    </w:p>
    <w:p>
      <w:pPr>
        <w:snapToGrid w:val="0"/>
        <w:spacing w:line="579" w:lineRule="exact"/>
        <w:ind w:firstLine="643" w:firstLineChars="200"/>
        <w:rPr>
          <w:rFonts w:hint="eastAsia" w:ascii="仿宋" w:hAnsi="仿宋" w:eastAsia="仿宋" w:cs="仿宋"/>
          <w:iCs/>
          <w:sz w:val="32"/>
          <w:szCs w:val="32"/>
          <w:highlight w:val="none"/>
          <w:u w:val="single"/>
        </w:rPr>
      </w:pPr>
      <w:r>
        <w:rPr>
          <w:rFonts w:hint="eastAsia" w:ascii="仿宋" w:hAnsi="仿宋" w:eastAsia="仿宋" w:cs="仿宋"/>
          <w:b/>
          <w:iCs/>
          <w:sz w:val="32"/>
          <w:szCs w:val="32"/>
          <w:highlight w:val="none"/>
          <w:u w:val="single"/>
        </w:rPr>
        <w:t>文件2</w:t>
      </w:r>
      <w:r>
        <w:rPr>
          <w:rFonts w:hint="eastAsia" w:ascii="仿宋" w:hAnsi="仿宋" w:eastAsia="仿宋" w:cs="仿宋"/>
          <w:iCs/>
          <w:sz w:val="32"/>
          <w:szCs w:val="32"/>
          <w:highlight w:val="none"/>
          <w:u w:val="single"/>
        </w:rPr>
        <w:t xml:space="preserve">法人或者其他组织的营业执照、事业单位法人证书等、资质证书（如有）、备案、许可等（如有）证明文件 </w:t>
      </w:r>
    </w:p>
    <w:p>
      <w:pPr>
        <w:snapToGrid w:val="0"/>
        <w:spacing w:before="50" w:after="120" w:afterLines="50" w:line="579" w:lineRule="exact"/>
        <w:ind w:firstLine="643" w:firstLineChars="200"/>
        <w:jc w:val="left"/>
        <w:rPr>
          <w:rFonts w:hint="eastAsia" w:ascii="仿宋" w:hAnsi="仿宋" w:eastAsia="仿宋" w:cs="仿宋"/>
          <w:b/>
          <w:iCs/>
          <w:sz w:val="32"/>
          <w:szCs w:val="32"/>
          <w:highlight w:val="none"/>
          <w:u w:val="single"/>
        </w:rPr>
      </w:pPr>
      <w:r>
        <w:rPr>
          <w:rFonts w:hint="eastAsia" w:ascii="仿宋" w:hAnsi="仿宋" w:eastAsia="仿宋" w:cs="仿宋"/>
          <w:b/>
          <w:iCs/>
          <w:sz w:val="32"/>
          <w:szCs w:val="32"/>
          <w:highlight w:val="none"/>
          <w:u w:val="single"/>
        </w:rPr>
        <w:t>文件3</w:t>
      </w:r>
      <w:r>
        <w:rPr>
          <w:rFonts w:hint="eastAsia" w:ascii="仿宋" w:hAnsi="仿宋" w:eastAsia="仿宋" w:cs="仿宋"/>
          <w:iCs/>
          <w:sz w:val="32"/>
          <w:szCs w:val="32"/>
          <w:highlight w:val="none"/>
          <w:u w:val="single"/>
        </w:rPr>
        <w:t>具有良好的商业信誉和健全的财务会计制度的证明材料</w:t>
      </w:r>
    </w:p>
    <w:p>
      <w:pPr>
        <w:snapToGrid w:val="0"/>
        <w:spacing w:line="579" w:lineRule="exact"/>
        <w:ind w:firstLine="643" w:firstLineChars="200"/>
        <w:rPr>
          <w:rFonts w:hint="eastAsia" w:ascii="仿宋" w:hAnsi="仿宋" w:eastAsia="仿宋" w:cs="仿宋"/>
          <w:iCs/>
          <w:sz w:val="32"/>
          <w:szCs w:val="32"/>
          <w:highlight w:val="none"/>
          <w:u w:val="single"/>
        </w:rPr>
      </w:pPr>
      <w:r>
        <w:rPr>
          <w:rFonts w:hint="eastAsia" w:ascii="仿宋" w:hAnsi="仿宋" w:eastAsia="仿宋" w:cs="仿宋"/>
          <w:b/>
          <w:iCs/>
          <w:sz w:val="32"/>
          <w:szCs w:val="32"/>
          <w:highlight w:val="none"/>
          <w:u w:val="single"/>
        </w:rPr>
        <w:t>文件4</w:t>
      </w:r>
      <w:r>
        <w:rPr>
          <w:rFonts w:hint="eastAsia" w:ascii="仿宋" w:hAnsi="仿宋" w:eastAsia="仿宋" w:cs="仿宋"/>
          <w:bCs/>
          <w:iCs/>
          <w:sz w:val="32"/>
          <w:szCs w:val="32"/>
          <w:highlight w:val="none"/>
          <w:u w:val="single"/>
        </w:rPr>
        <w:t>依法</w:t>
      </w:r>
      <w:r>
        <w:rPr>
          <w:rFonts w:hint="eastAsia" w:ascii="仿宋" w:hAnsi="仿宋" w:eastAsia="仿宋" w:cs="仿宋"/>
          <w:iCs/>
          <w:sz w:val="32"/>
          <w:szCs w:val="32"/>
          <w:highlight w:val="none"/>
          <w:u w:val="single"/>
        </w:rPr>
        <w:t>缴纳税收和社会保障资金的相关材料</w:t>
      </w:r>
    </w:p>
    <w:p>
      <w:pPr>
        <w:snapToGrid w:val="0"/>
        <w:spacing w:before="50" w:after="120" w:afterLines="50" w:line="579" w:lineRule="exact"/>
        <w:ind w:firstLine="643" w:firstLineChars="200"/>
        <w:jc w:val="left"/>
        <w:rPr>
          <w:rFonts w:hint="eastAsia" w:ascii="仿宋" w:hAnsi="仿宋" w:eastAsia="仿宋" w:cs="仿宋"/>
          <w:b/>
          <w:iCs/>
          <w:sz w:val="32"/>
          <w:szCs w:val="32"/>
          <w:highlight w:val="none"/>
          <w:u w:val="single"/>
        </w:rPr>
      </w:pPr>
      <w:r>
        <w:rPr>
          <w:rFonts w:hint="eastAsia" w:ascii="仿宋" w:hAnsi="仿宋" w:eastAsia="仿宋" w:cs="仿宋"/>
          <w:b/>
          <w:iCs/>
          <w:sz w:val="32"/>
          <w:szCs w:val="32"/>
          <w:highlight w:val="none"/>
          <w:u w:val="single"/>
        </w:rPr>
        <w:t>文件5</w:t>
      </w:r>
      <w:r>
        <w:rPr>
          <w:rFonts w:hint="eastAsia" w:ascii="仿宋" w:hAnsi="仿宋" w:eastAsia="仿宋" w:cs="仿宋"/>
          <w:iCs/>
          <w:sz w:val="32"/>
          <w:szCs w:val="32"/>
          <w:highlight w:val="none"/>
          <w:u w:val="single"/>
        </w:rPr>
        <w:t>具备履行合同所必需的设备和专业技术能力的书面声明</w:t>
      </w:r>
    </w:p>
    <w:p>
      <w:pPr>
        <w:snapToGrid w:val="0"/>
        <w:spacing w:line="579" w:lineRule="exact"/>
        <w:ind w:firstLine="643" w:firstLineChars="200"/>
        <w:jc w:val="left"/>
        <w:rPr>
          <w:rFonts w:hint="eastAsia" w:ascii="仿宋" w:hAnsi="仿宋" w:eastAsia="仿宋" w:cs="仿宋"/>
          <w:iCs/>
          <w:sz w:val="32"/>
          <w:szCs w:val="32"/>
          <w:highlight w:val="none"/>
          <w:u w:val="single"/>
        </w:rPr>
      </w:pPr>
      <w:r>
        <w:rPr>
          <w:rFonts w:hint="eastAsia" w:ascii="仿宋" w:hAnsi="仿宋" w:eastAsia="仿宋" w:cs="仿宋"/>
          <w:b/>
          <w:iCs/>
          <w:sz w:val="32"/>
          <w:szCs w:val="32"/>
          <w:highlight w:val="none"/>
          <w:u w:val="single"/>
        </w:rPr>
        <w:t>文件6</w:t>
      </w:r>
      <w:r>
        <w:rPr>
          <w:rFonts w:hint="eastAsia" w:ascii="仿宋" w:hAnsi="仿宋" w:eastAsia="仿宋" w:cs="仿宋"/>
          <w:iCs/>
          <w:sz w:val="32"/>
          <w:szCs w:val="32"/>
          <w:highlight w:val="none"/>
          <w:u w:val="single"/>
        </w:rPr>
        <w:t>参加政府采购活动前三年内在经营活动中没有重大违法记录的书面声明（原件,格式见后）</w:t>
      </w:r>
    </w:p>
    <w:p>
      <w:pPr>
        <w:snapToGrid w:val="0"/>
        <w:spacing w:line="540" w:lineRule="exact"/>
        <w:ind w:firstLine="643" w:firstLineChars="200"/>
        <w:jc w:val="left"/>
        <w:rPr>
          <w:rFonts w:hint="eastAsia" w:ascii="仿宋" w:hAnsi="仿宋" w:eastAsia="仿宋" w:cs="仿宋"/>
          <w:iCs/>
          <w:sz w:val="32"/>
          <w:szCs w:val="32"/>
          <w:highlight w:val="none"/>
          <w:u w:val="single"/>
        </w:rPr>
      </w:pPr>
      <w:r>
        <w:rPr>
          <w:rFonts w:hint="eastAsia" w:ascii="仿宋" w:hAnsi="仿宋" w:eastAsia="仿宋" w:cs="仿宋"/>
          <w:b/>
          <w:bCs/>
          <w:iCs/>
          <w:sz w:val="32"/>
          <w:szCs w:val="32"/>
          <w:highlight w:val="none"/>
          <w:u w:val="single"/>
        </w:rPr>
        <w:t>文件7</w:t>
      </w:r>
      <w:r>
        <w:rPr>
          <w:rFonts w:hint="eastAsia" w:ascii="仿宋" w:hAnsi="仿宋" w:eastAsia="仿宋" w:cs="仿宋"/>
          <w:iCs/>
          <w:sz w:val="32"/>
          <w:szCs w:val="32"/>
          <w:highlight w:val="none"/>
          <w:u w:val="single"/>
        </w:rPr>
        <w:t>投标人关联企业情况表</w:t>
      </w:r>
    </w:p>
    <w:p>
      <w:pPr>
        <w:snapToGrid w:val="0"/>
        <w:spacing w:line="579" w:lineRule="exact"/>
        <w:ind w:firstLine="643" w:firstLineChars="200"/>
        <w:rPr>
          <w:rFonts w:hint="eastAsia" w:ascii="仿宋" w:hAnsi="仿宋" w:eastAsia="仿宋" w:cs="仿宋"/>
          <w:iCs/>
          <w:sz w:val="32"/>
          <w:szCs w:val="32"/>
          <w:highlight w:val="none"/>
          <w:u w:val="single"/>
        </w:rPr>
      </w:pPr>
      <w:r>
        <w:rPr>
          <w:rFonts w:hint="eastAsia" w:ascii="仿宋" w:hAnsi="仿宋" w:eastAsia="仿宋" w:cs="仿宋"/>
          <w:b/>
          <w:iCs/>
          <w:sz w:val="32"/>
          <w:szCs w:val="32"/>
          <w:highlight w:val="none"/>
          <w:u w:val="single"/>
        </w:rPr>
        <w:t>文件8</w:t>
      </w:r>
      <w:r>
        <w:rPr>
          <w:rFonts w:hint="eastAsia" w:ascii="仿宋" w:hAnsi="仿宋" w:eastAsia="仿宋" w:cs="仿宋"/>
          <w:iCs/>
          <w:sz w:val="32"/>
          <w:szCs w:val="32"/>
          <w:highlight w:val="none"/>
          <w:u w:val="single"/>
        </w:rPr>
        <w:t>信用查询记录（信用中国及中国政府采购网的查询结果，打印网页查询结果）</w:t>
      </w:r>
    </w:p>
    <w:p>
      <w:pPr>
        <w:snapToGrid w:val="0"/>
        <w:spacing w:before="50" w:after="120" w:afterLines="50" w:line="579" w:lineRule="exact"/>
        <w:ind w:firstLine="643" w:firstLineChars="200"/>
        <w:jc w:val="left"/>
        <w:rPr>
          <w:rFonts w:hint="eastAsia" w:ascii="仿宋" w:hAnsi="仿宋" w:eastAsia="仿宋" w:cs="仿宋"/>
          <w:iCs/>
          <w:sz w:val="32"/>
          <w:szCs w:val="32"/>
          <w:highlight w:val="none"/>
          <w:u w:val="single"/>
        </w:rPr>
      </w:pPr>
      <w:r>
        <w:rPr>
          <w:rFonts w:hint="eastAsia" w:ascii="仿宋" w:hAnsi="仿宋" w:eastAsia="仿宋" w:cs="仿宋"/>
          <w:b/>
          <w:bCs/>
          <w:iCs/>
          <w:sz w:val="32"/>
          <w:szCs w:val="32"/>
          <w:highlight w:val="none"/>
          <w:u w:val="single"/>
        </w:rPr>
        <w:t>文件9</w:t>
      </w:r>
      <w:r>
        <w:rPr>
          <w:rFonts w:hint="eastAsia" w:ascii="仿宋" w:hAnsi="仿宋" w:eastAsia="仿宋" w:cs="仿宋"/>
          <w:iCs/>
          <w:sz w:val="32"/>
          <w:szCs w:val="32"/>
          <w:highlight w:val="none"/>
          <w:u w:val="single"/>
        </w:rPr>
        <w:t>中小微企业及残疾人福利性单位等证明文件（如有）</w:t>
      </w:r>
    </w:p>
    <w:p>
      <w:pPr>
        <w:snapToGrid w:val="0"/>
        <w:spacing w:before="50" w:after="120" w:afterLines="50" w:line="540" w:lineRule="exact"/>
        <w:ind w:firstLine="643" w:firstLineChars="200"/>
        <w:jc w:val="left"/>
        <w:rPr>
          <w:rFonts w:hint="eastAsia" w:ascii="仿宋" w:hAnsi="仿宋" w:eastAsia="仿宋" w:cs="仿宋"/>
          <w:iCs/>
          <w:sz w:val="32"/>
          <w:szCs w:val="32"/>
          <w:highlight w:val="none"/>
          <w:u w:val="single"/>
        </w:rPr>
      </w:pPr>
      <w:r>
        <w:rPr>
          <w:rFonts w:hint="eastAsia" w:ascii="仿宋" w:hAnsi="仿宋" w:eastAsia="仿宋" w:cs="仿宋"/>
          <w:b/>
          <w:iCs/>
          <w:sz w:val="32"/>
          <w:szCs w:val="32"/>
          <w:highlight w:val="none"/>
          <w:u w:val="single"/>
        </w:rPr>
        <w:t>文件10</w:t>
      </w:r>
      <w:r>
        <w:rPr>
          <w:rFonts w:hint="eastAsia" w:ascii="仿宋" w:hAnsi="仿宋" w:eastAsia="仿宋" w:cs="仿宋"/>
          <w:bCs/>
          <w:iCs/>
          <w:sz w:val="32"/>
          <w:szCs w:val="32"/>
          <w:highlight w:val="none"/>
          <w:u w:val="single"/>
        </w:rPr>
        <w:t>诚信投标承诺书</w:t>
      </w:r>
    </w:p>
    <w:p>
      <w:pPr>
        <w:snapToGrid w:val="0"/>
        <w:spacing w:before="50" w:after="120" w:afterLines="50" w:line="579" w:lineRule="exact"/>
        <w:ind w:firstLine="643" w:firstLineChars="200"/>
        <w:jc w:val="left"/>
        <w:rPr>
          <w:rFonts w:hint="eastAsia" w:ascii="仿宋" w:hAnsi="仿宋" w:eastAsia="仿宋" w:cs="仿宋"/>
          <w:iCs/>
          <w:sz w:val="32"/>
          <w:szCs w:val="32"/>
          <w:highlight w:val="none"/>
          <w:u w:val="single"/>
        </w:rPr>
      </w:pPr>
      <w:r>
        <w:rPr>
          <w:rFonts w:hint="eastAsia" w:ascii="仿宋" w:hAnsi="仿宋" w:eastAsia="仿宋" w:cs="仿宋"/>
          <w:b/>
          <w:iCs/>
          <w:sz w:val="32"/>
          <w:szCs w:val="32"/>
          <w:highlight w:val="none"/>
          <w:u w:val="single"/>
        </w:rPr>
        <w:t>文件</w:t>
      </w:r>
      <w:bookmarkStart w:id="56" w:name="_Hlk56976323"/>
      <w:r>
        <w:rPr>
          <w:rFonts w:hint="eastAsia" w:ascii="仿宋" w:hAnsi="仿宋" w:eastAsia="仿宋" w:cs="仿宋"/>
          <w:b/>
          <w:iCs/>
          <w:sz w:val="32"/>
          <w:szCs w:val="32"/>
          <w:highlight w:val="none"/>
          <w:u w:val="single"/>
        </w:rPr>
        <w:t>11</w:t>
      </w:r>
      <w:r>
        <w:rPr>
          <w:rFonts w:hint="eastAsia" w:ascii="仿宋" w:hAnsi="仿宋" w:eastAsia="仿宋" w:cs="仿宋"/>
          <w:bCs/>
          <w:iCs/>
          <w:sz w:val="32"/>
          <w:szCs w:val="32"/>
          <w:highlight w:val="none"/>
          <w:u w:val="single"/>
        </w:rPr>
        <w:t>本项目招标</w:t>
      </w:r>
      <w:r>
        <w:rPr>
          <w:rFonts w:hint="eastAsia" w:ascii="仿宋" w:hAnsi="仿宋" w:eastAsia="仿宋" w:cs="仿宋"/>
          <w:iCs/>
          <w:sz w:val="32"/>
          <w:szCs w:val="32"/>
          <w:highlight w:val="none"/>
          <w:u w:val="single"/>
        </w:rPr>
        <w:t>公告及文件中要求的</w:t>
      </w:r>
      <w:bookmarkEnd w:id="56"/>
      <w:r>
        <w:rPr>
          <w:rFonts w:hint="eastAsia" w:ascii="仿宋" w:hAnsi="仿宋" w:eastAsia="仿宋" w:cs="仿宋"/>
          <w:iCs/>
          <w:sz w:val="32"/>
          <w:szCs w:val="32"/>
          <w:highlight w:val="none"/>
          <w:u w:val="single"/>
        </w:rPr>
        <w:t>其他相关文件资料等。</w:t>
      </w:r>
    </w:p>
    <w:p>
      <w:pPr>
        <w:spacing w:line="579" w:lineRule="exact"/>
        <w:jc w:val="left"/>
        <w:rPr>
          <w:rFonts w:hint="eastAsia" w:ascii="仿宋" w:hAnsi="仿宋" w:eastAsia="仿宋" w:cs="仿宋"/>
          <w:b/>
          <w:sz w:val="24"/>
          <w:highlight w:val="none"/>
        </w:rPr>
      </w:pPr>
      <w:r>
        <w:rPr>
          <w:rFonts w:hint="eastAsia" w:ascii="仿宋" w:hAnsi="仿宋" w:eastAsia="仿宋" w:cs="仿宋"/>
          <w:iCs/>
          <w:sz w:val="24"/>
          <w:highlight w:val="none"/>
          <w:u w:val="single"/>
        </w:rPr>
        <w:t>以上资格证明文件中要求加盖公章的，</w:t>
      </w:r>
      <w:r>
        <w:rPr>
          <w:rFonts w:hint="eastAsia" w:ascii="仿宋" w:hAnsi="仿宋" w:eastAsia="仿宋" w:cs="仿宋"/>
          <w:b/>
          <w:bCs/>
          <w:iCs/>
          <w:sz w:val="24"/>
          <w:highlight w:val="none"/>
          <w:u w:val="single"/>
        </w:rPr>
        <w:t>必须加盖公章，否则视为无效投标。</w:t>
      </w:r>
    </w:p>
    <w:p>
      <w:pPr>
        <w:widowControl/>
        <w:spacing w:line="480" w:lineRule="exact"/>
        <w:jc w:val="left"/>
        <w:rPr>
          <w:rFonts w:hint="eastAsia" w:ascii="仿宋" w:hAnsi="仿宋" w:eastAsia="仿宋" w:cs="仿宋"/>
          <w:sz w:val="22"/>
          <w:szCs w:val="22"/>
          <w:highlight w:val="none"/>
        </w:rPr>
      </w:pPr>
      <w:r>
        <w:rPr>
          <w:rFonts w:hint="eastAsia" w:ascii="仿宋" w:hAnsi="仿宋" w:eastAsia="仿宋" w:cs="仿宋"/>
          <w:sz w:val="22"/>
          <w:szCs w:val="22"/>
          <w:highlight w:val="none"/>
        </w:rPr>
        <w:t>注 1：如因有关主管部门政策调整，部分证明材料有所增减，以最新政策要求为准；</w:t>
      </w:r>
    </w:p>
    <w:p>
      <w:pPr>
        <w:widowControl/>
        <w:spacing w:line="480" w:lineRule="exact"/>
        <w:jc w:val="left"/>
        <w:rPr>
          <w:rFonts w:hint="eastAsia" w:ascii="仿宋" w:hAnsi="仿宋" w:eastAsia="仿宋" w:cs="仿宋"/>
          <w:sz w:val="22"/>
          <w:szCs w:val="22"/>
          <w:highlight w:val="none"/>
        </w:rPr>
      </w:pPr>
      <w:r>
        <w:rPr>
          <w:rFonts w:hint="eastAsia" w:ascii="仿宋" w:hAnsi="仿宋" w:eastAsia="仿宋" w:cs="仿宋"/>
          <w:sz w:val="22"/>
          <w:szCs w:val="22"/>
          <w:highlight w:val="none"/>
        </w:rPr>
        <w:t>注 2：如投标人所在地有关主管部门反馈的证明材料与本文中要求不一致时，以当地要求为准，但须投标人提供文字说明。</w:t>
      </w:r>
    </w:p>
    <w:p>
      <w:pPr>
        <w:widowControl/>
        <w:spacing w:line="579" w:lineRule="exact"/>
        <w:jc w:val="lef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pPr>
        <w:spacing w:line="579" w:lineRule="exact"/>
        <w:rPr>
          <w:rFonts w:hint="eastAsia" w:ascii="仿宋" w:hAnsi="仿宋" w:eastAsia="仿宋" w:cs="仿宋"/>
          <w:b/>
          <w:sz w:val="32"/>
          <w:szCs w:val="32"/>
          <w:highlight w:val="none"/>
        </w:rPr>
      </w:pPr>
      <w:r>
        <w:rPr>
          <w:rFonts w:hint="eastAsia" w:ascii="仿宋" w:hAnsi="仿宋" w:eastAsia="仿宋" w:cs="仿宋"/>
          <w:b/>
          <w:sz w:val="32"/>
          <w:szCs w:val="32"/>
          <w:highlight w:val="none"/>
        </w:rPr>
        <w:t>部分参考格式：</w:t>
      </w:r>
    </w:p>
    <w:p>
      <w:pPr>
        <w:spacing w:line="579" w:lineRule="exact"/>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1-1投标人基本情况</w:t>
      </w:r>
    </w:p>
    <w:p>
      <w:pPr>
        <w:spacing w:line="579" w:lineRule="exact"/>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投标人综合实力说明（企业简介、从业人员、资产总额、营业收入、技术实力、经济实力等）、各类资质证书等（自行编制）。</w:t>
      </w:r>
    </w:p>
    <w:p>
      <w:pPr>
        <w:rPr>
          <w:rFonts w:hint="eastAsia" w:ascii="仿宋" w:hAnsi="仿宋" w:eastAsia="仿宋" w:cs="仿宋"/>
          <w:b/>
          <w:sz w:val="32"/>
          <w:szCs w:val="32"/>
          <w:highlight w:val="none"/>
        </w:rPr>
      </w:pPr>
    </w:p>
    <w:p>
      <w:pPr>
        <w:spacing w:line="579" w:lineRule="exact"/>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1-2法人或者其他组织的营业执照、事业单位法人证书等、资质证书（如有）、备案、许可等（如有）证明文件</w:t>
      </w:r>
    </w:p>
    <w:p>
      <w:pPr>
        <w:spacing w:line="579" w:lineRule="exact"/>
        <w:ind w:firstLine="640" w:firstLineChars="200"/>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t>1.如投标人是企业（包括合伙企业)，应提供有效“企业法人营业执照”或“营业执照”；</w:t>
      </w:r>
    </w:p>
    <w:p>
      <w:pPr>
        <w:spacing w:line="579" w:lineRule="exact"/>
        <w:ind w:firstLine="640" w:firstLineChars="200"/>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t>2.如投标人是事业单位，应提供有效的“事业单位法人证书”；</w:t>
      </w:r>
    </w:p>
    <w:p>
      <w:pPr>
        <w:spacing w:line="579" w:lineRule="exact"/>
        <w:ind w:firstLine="640" w:firstLineChars="200"/>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t>3.投标人是非企业专业服务机构的，应提供执业许可证等证明文件；</w:t>
      </w:r>
    </w:p>
    <w:p>
      <w:pPr>
        <w:spacing w:line="579" w:lineRule="exact"/>
        <w:ind w:firstLine="640" w:firstLineChars="200"/>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t>4.如投标人是个体工商户，应提供有效的“个体工商户营业执照”；</w:t>
      </w:r>
    </w:p>
    <w:p>
      <w:pPr>
        <w:spacing w:line="579" w:lineRule="exact"/>
        <w:ind w:firstLine="640" w:firstLineChars="200"/>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t>5.如投标人是自然人，应提供有效的自然人身份证明；</w:t>
      </w:r>
    </w:p>
    <w:p>
      <w:pPr>
        <w:rPr>
          <w:rFonts w:hint="eastAsia" w:ascii="仿宋" w:hAnsi="仿宋" w:eastAsia="仿宋" w:cs="仿宋"/>
          <w:b/>
          <w:bCs/>
          <w:sz w:val="32"/>
          <w:szCs w:val="32"/>
          <w:highlight w:val="none"/>
        </w:rPr>
      </w:pPr>
      <w:r>
        <w:rPr>
          <w:rFonts w:hint="eastAsia" w:ascii="仿宋" w:hAnsi="仿宋" w:eastAsia="仿宋" w:cs="仿宋"/>
          <w:bCs/>
          <w:sz w:val="32"/>
          <w:szCs w:val="32"/>
          <w:highlight w:val="none"/>
        </w:rPr>
        <w:t>6.其他需要提供的证明材料等。</w:t>
      </w:r>
    </w:p>
    <w:p>
      <w:pPr>
        <w:spacing w:line="579" w:lineRule="exact"/>
        <w:jc w:val="left"/>
        <w:rPr>
          <w:rFonts w:hint="eastAsia" w:ascii="仿宋" w:hAnsi="仿宋" w:eastAsia="仿宋" w:cs="仿宋"/>
          <w:b/>
          <w:sz w:val="32"/>
          <w:szCs w:val="32"/>
          <w:highlight w:val="none"/>
        </w:rPr>
      </w:pPr>
    </w:p>
    <w:p>
      <w:pPr>
        <w:spacing w:line="579" w:lineRule="exact"/>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1-3具有良好的商业信誉和健全的财务会计制度的证明材料</w:t>
      </w:r>
    </w:p>
    <w:p>
      <w:pPr>
        <w:pStyle w:val="24"/>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按采购文件的要求（评审内容）提供，如文件中未作要求的，请提供参加本次政府采购活动最近一年度（2024年度）的审计报告（或财务报表（财务报表应至少包括资产负债表、利润表、现金流量表或财务状况变动表等）或银行出具的相关资信证明材料等）；复印件加盖公章。</w:t>
      </w:r>
    </w:p>
    <w:p>
      <w:pPr>
        <w:pStyle w:val="24"/>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银行资信证明银行在开标日前三个月内开具资信证明的复印件，对于资信证明文件中写明“复印无效”的应提供原件。银行资信证明的抬头可以与采购人或征集人名称不同。</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银行资信证明应能说明该投标人与银行之间业务往来正常，无不良记录，企业信誉良好等。银行出具的存款证明不能作为银行资信证明。</w:t>
      </w:r>
    </w:p>
    <w:p>
      <w:pPr>
        <w:spacing w:line="579" w:lineRule="exact"/>
        <w:rPr>
          <w:rFonts w:hint="eastAsia" w:ascii="仿宋" w:hAnsi="仿宋" w:eastAsia="仿宋" w:cs="仿宋"/>
          <w:sz w:val="32"/>
          <w:szCs w:val="32"/>
          <w:highlight w:val="none"/>
        </w:rPr>
      </w:pPr>
    </w:p>
    <w:p>
      <w:pPr>
        <w:spacing w:line="579" w:lineRule="exact"/>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1-4依法缴纳税收和社会保障资金的相关材料</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按采购文件的要求（评审内容）提供。</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 依法缴纳税收的证明材料：</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投标人参加政府采购活动前一段时间（响应文件递交截止之日前六个月内任一个月）内缴纳税收的完税凭证（指各种完税证或缴款书或印花税票或扣（收）税凭证或其他完税证明）或无欠税证明。</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1.2 依法缴纳社会保障资金的证明材料：</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投标人参加政府采购活动前一段时间（响应文件递交截止之日前六个月内任一个月）内缴纳社会保险的凭据，其他组织和自然人也需要提供缴纳税收的凭据和缴纳社会保险的凭据。</w:t>
      </w:r>
    </w:p>
    <w:p>
      <w:pPr>
        <w:spacing w:line="579" w:lineRule="exact"/>
        <w:jc w:val="center"/>
        <w:outlineLvl w:val="0"/>
        <w:rPr>
          <w:rFonts w:hint="eastAsia" w:ascii="仿宋" w:hAnsi="仿宋" w:eastAsia="仿宋" w:cs="仿宋"/>
          <w:b/>
          <w:sz w:val="32"/>
          <w:szCs w:val="32"/>
          <w:highlight w:val="none"/>
        </w:rPr>
      </w:pPr>
      <w:r>
        <w:rPr>
          <w:rFonts w:hint="eastAsia" w:ascii="仿宋" w:hAnsi="仿宋" w:eastAsia="仿宋" w:cs="仿宋"/>
          <w:sz w:val="32"/>
          <w:szCs w:val="32"/>
          <w:highlight w:val="none"/>
        </w:rPr>
        <w:t>1.3 依法免税或不需要缴纳社会保障资金的投标人，应提供相应文件证明其依法免税或不需要缴纳社会保障资金。</w:t>
      </w:r>
    </w:p>
    <w:p>
      <w:pPr>
        <w:spacing w:line="579" w:lineRule="exact"/>
        <w:rPr>
          <w:rFonts w:hint="eastAsia" w:ascii="仿宋" w:hAnsi="仿宋" w:eastAsia="仿宋" w:cs="仿宋"/>
          <w:sz w:val="32"/>
          <w:szCs w:val="32"/>
          <w:highlight w:val="none"/>
        </w:rPr>
      </w:pPr>
    </w:p>
    <w:p>
      <w:pPr>
        <w:spacing w:line="579" w:lineRule="exact"/>
        <w:rPr>
          <w:rFonts w:hint="eastAsia" w:ascii="仿宋" w:hAnsi="仿宋" w:eastAsia="仿宋" w:cs="仿宋"/>
          <w:sz w:val="32"/>
          <w:szCs w:val="32"/>
          <w:highlight w:val="none"/>
        </w:rPr>
      </w:pPr>
    </w:p>
    <w:p>
      <w:pPr>
        <w:spacing w:line="579" w:lineRule="exact"/>
        <w:jc w:val="center"/>
        <w:outlineLvl w:val="0"/>
        <w:rPr>
          <w:rFonts w:hint="eastAsia" w:ascii="仿宋" w:hAnsi="仿宋" w:eastAsia="仿宋" w:cs="仿宋"/>
          <w:b/>
          <w:sz w:val="32"/>
          <w:szCs w:val="32"/>
          <w:highlight w:val="none"/>
        </w:rPr>
      </w:pPr>
    </w:p>
    <w:p>
      <w:pP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pPr>
        <w:pStyle w:val="24"/>
        <w:spacing w:line="579" w:lineRule="exact"/>
        <w:ind w:firstLine="0"/>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 xml:space="preserve">1-5 </w:t>
      </w:r>
      <w:r>
        <w:rPr>
          <w:rFonts w:hint="eastAsia" w:ascii="仿宋" w:hAnsi="仿宋" w:eastAsia="仿宋" w:cs="仿宋"/>
          <w:b/>
          <w:kern w:val="2"/>
          <w:sz w:val="32"/>
          <w:szCs w:val="32"/>
          <w:highlight w:val="none"/>
        </w:rPr>
        <w:t>具备履行合同所必需的专业技术能力的书面声明</w:t>
      </w:r>
    </w:p>
    <w:p>
      <w:pPr>
        <w:spacing w:before="120" w:beforeLines="50" w:after="120" w:afterLines="50" w:line="579" w:lineRule="exact"/>
        <w:ind w:firstLine="492"/>
        <w:rPr>
          <w:rFonts w:hint="eastAsia" w:ascii="仿宋" w:hAnsi="仿宋" w:eastAsia="仿宋" w:cs="仿宋"/>
          <w:bCs/>
          <w:sz w:val="32"/>
          <w:szCs w:val="32"/>
          <w:highlight w:val="none"/>
        </w:rPr>
      </w:pPr>
      <w:r>
        <w:rPr>
          <w:rFonts w:hint="eastAsia" w:ascii="仿宋" w:hAnsi="仿宋" w:eastAsia="仿宋" w:cs="仿宋"/>
          <w:bCs/>
          <w:sz w:val="32"/>
          <w:szCs w:val="32"/>
          <w:highlight w:val="none"/>
        </w:rPr>
        <w:t>我单位郑重声明：我单位具备履行本项采购合同所必需的专业技术能力，为履行本项采购合同我公司具备如下主要专业技术能力：</w:t>
      </w:r>
    </w:p>
    <w:p>
      <w:pPr>
        <w:spacing w:before="120" w:beforeLines="50" w:after="120" w:afterLines="50" w:line="579" w:lineRule="exact"/>
        <w:ind w:firstLine="492"/>
        <w:rPr>
          <w:rFonts w:hint="eastAsia" w:ascii="仿宋" w:hAnsi="仿宋" w:eastAsia="仿宋" w:cs="仿宋"/>
          <w:bCs/>
          <w:sz w:val="32"/>
          <w:szCs w:val="32"/>
          <w:highlight w:val="none"/>
        </w:rPr>
      </w:pPr>
      <w:r>
        <w:rPr>
          <w:rFonts w:hint="eastAsia" w:ascii="仿宋" w:hAnsi="仿宋" w:eastAsia="仿宋" w:cs="仿宋"/>
          <w:bCs/>
          <w:sz w:val="32"/>
          <w:szCs w:val="32"/>
          <w:highlight w:val="none"/>
        </w:rPr>
        <w:t>专业技术能力有：。</w:t>
      </w:r>
    </w:p>
    <w:p>
      <w:pPr>
        <w:pStyle w:val="2"/>
        <w:spacing w:line="579" w:lineRule="exact"/>
        <w:ind w:left="4410" w:firstLine="5120" w:firstLineChars="1600"/>
        <w:rPr>
          <w:rFonts w:hint="eastAsia" w:ascii="仿宋" w:hAnsi="仿宋" w:eastAsia="仿宋" w:cs="仿宋"/>
          <w:bCs/>
          <w:sz w:val="32"/>
          <w:szCs w:val="32"/>
          <w:highlight w:val="none"/>
        </w:rPr>
      </w:pPr>
    </w:p>
    <w:p>
      <w:pPr>
        <w:pStyle w:val="2"/>
        <w:spacing w:line="579" w:lineRule="exact"/>
        <w:ind w:left="3150" w:leftChars="1500"/>
        <w:jc w:val="right"/>
        <w:rPr>
          <w:rFonts w:hint="eastAsia" w:ascii="仿宋" w:hAnsi="仿宋" w:eastAsia="仿宋" w:cs="仿宋"/>
          <w:bCs/>
          <w:sz w:val="32"/>
          <w:szCs w:val="32"/>
          <w:highlight w:val="none"/>
          <w:u w:val="single"/>
        </w:rPr>
      </w:pPr>
      <w:r>
        <w:rPr>
          <w:rFonts w:hint="eastAsia" w:ascii="仿宋" w:hAnsi="仿宋" w:eastAsia="仿宋" w:cs="仿宋"/>
          <w:bCs/>
          <w:sz w:val="32"/>
          <w:szCs w:val="32"/>
          <w:highlight w:val="none"/>
        </w:rPr>
        <w:t>投标人：</w:t>
      </w:r>
      <w:r>
        <w:rPr>
          <w:rFonts w:hint="eastAsia" w:ascii="仿宋" w:hAnsi="仿宋" w:eastAsia="仿宋" w:cs="仿宋"/>
          <w:bCs/>
          <w:sz w:val="32"/>
          <w:szCs w:val="32"/>
          <w:highlight w:val="none"/>
          <w:u w:val="single"/>
        </w:rPr>
        <w:t>（全称）（盖章）</w:t>
      </w:r>
    </w:p>
    <w:p>
      <w:pPr>
        <w:pStyle w:val="2"/>
        <w:spacing w:line="579" w:lineRule="exact"/>
        <w:ind w:left="3150" w:leftChars="1500"/>
        <w:jc w:val="right"/>
        <w:rPr>
          <w:rFonts w:hint="eastAsia" w:ascii="仿宋" w:hAnsi="仿宋" w:eastAsia="仿宋" w:cs="仿宋"/>
          <w:bCs/>
          <w:sz w:val="32"/>
          <w:szCs w:val="32"/>
          <w:highlight w:val="none"/>
          <w:u w:val="single"/>
        </w:rPr>
      </w:pPr>
      <w:r>
        <w:rPr>
          <w:rFonts w:hint="eastAsia" w:ascii="仿宋" w:hAnsi="仿宋" w:eastAsia="仿宋" w:cs="仿宋"/>
          <w:bCs/>
          <w:sz w:val="32"/>
          <w:szCs w:val="32"/>
          <w:highlight w:val="none"/>
        </w:rPr>
        <w:t>法定代表人或委托代理人：</w:t>
      </w:r>
      <w:r>
        <w:rPr>
          <w:rFonts w:hint="eastAsia" w:ascii="仿宋" w:hAnsi="仿宋" w:eastAsia="仿宋" w:cs="仿宋"/>
          <w:bCs/>
          <w:sz w:val="32"/>
          <w:szCs w:val="32"/>
          <w:highlight w:val="none"/>
          <w:u w:val="single"/>
        </w:rPr>
        <w:t>（签字或盖章）</w:t>
      </w:r>
    </w:p>
    <w:p>
      <w:pPr>
        <w:pStyle w:val="2"/>
        <w:spacing w:line="579" w:lineRule="exact"/>
        <w:ind w:left="3150" w:leftChars="1500"/>
        <w:jc w:val="right"/>
        <w:rPr>
          <w:rFonts w:hint="eastAsia" w:ascii="仿宋" w:hAnsi="仿宋" w:eastAsia="仿宋" w:cs="仿宋"/>
          <w:sz w:val="32"/>
          <w:szCs w:val="32"/>
          <w:highlight w:val="none"/>
        </w:rPr>
      </w:pPr>
      <w:r>
        <w:rPr>
          <w:rFonts w:hint="eastAsia" w:ascii="仿宋" w:hAnsi="仿宋" w:eastAsia="仿宋" w:cs="仿宋"/>
          <w:sz w:val="32"/>
          <w:szCs w:val="32"/>
          <w:highlight w:val="none"/>
        </w:rPr>
        <w:t>日 期：</w:t>
      </w:r>
      <w:r>
        <w:rPr>
          <w:rFonts w:hint="eastAsia" w:ascii="仿宋" w:hAnsi="仿宋" w:eastAsia="仿宋" w:cs="仿宋"/>
          <w:bCs/>
          <w:sz w:val="32"/>
          <w:szCs w:val="32"/>
          <w:highlight w:val="none"/>
        </w:rPr>
        <w:t>20</w:t>
      </w:r>
      <w:r>
        <w:rPr>
          <w:rFonts w:hint="eastAsia" w:ascii="仿宋" w:hAnsi="仿宋" w:eastAsia="仿宋" w:cs="仿宋"/>
          <w:bCs/>
          <w:sz w:val="32"/>
          <w:szCs w:val="32"/>
          <w:highlight w:val="none"/>
          <w:u w:val="single"/>
        </w:rPr>
        <w:t xml:space="preserve">  </w:t>
      </w:r>
      <w:r>
        <w:rPr>
          <w:rFonts w:hint="eastAsia" w:ascii="仿宋" w:hAnsi="仿宋" w:eastAsia="仿宋" w:cs="仿宋"/>
          <w:bCs/>
          <w:sz w:val="32"/>
          <w:szCs w:val="32"/>
          <w:highlight w:val="none"/>
        </w:rPr>
        <w:t>年</w:t>
      </w:r>
      <w:r>
        <w:rPr>
          <w:rFonts w:hint="eastAsia" w:ascii="仿宋" w:hAnsi="仿宋" w:eastAsia="仿宋" w:cs="仿宋"/>
          <w:bCs/>
          <w:sz w:val="32"/>
          <w:szCs w:val="32"/>
          <w:highlight w:val="none"/>
          <w:u w:val="single"/>
        </w:rPr>
        <w:t xml:space="preserve">  </w:t>
      </w:r>
      <w:r>
        <w:rPr>
          <w:rFonts w:hint="eastAsia" w:ascii="仿宋" w:hAnsi="仿宋" w:eastAsia="仿宋" w:cs="仿宋"/>
          <w:bCs/>
          <w:sz w:val="32"/>
          <w:szCs w:val="32"/>
          <w:highlight w:val="none"/>
        </w:rPr>
        <w:t>月</w:t>
      </w:r>
      <w:r>
        <w:rPr>
          <w:rFonts w:hint="eastAsia" w:ascii="仿宋" w:hAnsi="仿宋" w:eastAsia="仿宋" w:cs="仿宋"/>
          <w:bCs/>
          <w:sz w:val="32"/>
          <w:szCs w:val="32"/>
          <w:highlight w:val="none"/>
          <w:u w:val="single"/>
        </w:rPr>
        <w:t xml:space="preserve">  </w:t>
      </w:r>
      <w:r>
        <w:rPr>
          <w:rFonts w:hint="eastAsia" w:ascii="仿宋" w:hAnsi="仿宋" w:eastAsia="仿宋" w:cs="仿宋"/>
          <w:bCs/>
          <w:sz w:val="32"/>
          <w:szCs w:val="32"/>
          <w:highlight w:val="none"/>
        </w:rPr>
        <w:t>日</w:t>
      </w:r>
    </w:p>
    <w:p>
      <w:pPr>
        <w:spacing w:before="120" w:beforeLines="50" w:after="120" w:afterLines="50" w:line="579" w:lineRule="exact"/>
        <w:ind w:firstLine="8800" w:firstLineChars="2750"/>
        <w:rPr>
          <w:rFonts w:hint="eastAsia" w:ascii="仿宋" w:hAnsi="仿宋" w:eastAsia="仿宋" w:cs="仿宋"/>
          <w:bCs/>
          <w:sz w:val="32"/>
          <w:szCs w:val="32"/>
          <w:highlight w:val="none"/>
        </w:rPr>
      </w:pPr>
    </w:p>
    <w:p>
      <w:pPr>
        <w:spacing w:before="120" w:beforeLines="50" w:after="120" w:afterLines="50" w:line="579" w:lineRule="exact"/>
        <w:jc w:val="center"/>
        <w:rPr>
          <w:rFonts w:hint="eastAsia" w:ascii="仿宋" w:hAnsi="仿宋" w:eastAsia="仿宋" w:cs="仿宋"/>
          <w:b/>
          <w:bCs/>
          <w:sz w:val="32"/>
          <w:szCs w:val="32"/>
          <w:highlight w:val="none"/>
        </w:rPr>
      </w:pPr>
      <w:bookmarkStart w:id="57" w:name="_Toc534816644"/>
      <w:bookmarkStart w:id="58" w:name="_Toc534725615"/>
      <w:r>
        <w:rPr>
          <w:rFonts w:hint="eastAsia" w:ascii="仿宋" w:hAnsi="仿宋" w:eastAsia="仿宋" w:cs="仿宋"/>
          <w:b/>
          <w:bCs/>
          <w:sz w:val="32"/>
          <w:szCs w:val="32"/>
          <w:highlight w:val="none"/>
        </w:rPr>
        <w:t xml:space="preserve">1-6 </w:t>
      </w:r>
      <w:r>
        <w:rPr>
          <w:rFonts w:hint="eastAsia" w:ascii="仿宋" w:hAnsi="仿宋" w:eastAsia="仿宋" w:cs="仿宋"/>
          <w:b/>
          <w:sz w:val="32"/>
          <w:szCs w:val="32"/>
          <w:highlight w:val="none"/>
        </w:rPr>
        <w:t>参加政府采购活动前三年内在经营活动中没有重大违法记</w:t>
      </w:r>
      <w:r>
        <w:rPr>
          <w:rFonts w:hint="eastAsia" w:ascii="仿宋" w:hAnsi="仿宋" w:eastAsia="仿宋" w:cs="仿宋"/>
          <w:b/>
          <w:bCs/>
          <w:sz w:val="32"/>
          <w:szCs w:val="32"/>
          <w:highlight w:val="none"/>
        </w:rPr>
        <w:t>录的</w:t>
      </w:r>
    </w:p>
    <w:p>
      <w:pPr>
        <w:spacing w:before="120" w:beforeLines="50" w:after="120" w:afterLines="50" w:line="579" w:lineRule="exact"/>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书面声明</w:t>
      </w:r>
      <w:bookmarkEnd w:id="57"/>
      <w:bookmarkEnd w:id="58"/>
    </w:p>
    <w:p>
      <w:pPr>
        <w:spacing w:before="120" w:beforeLines="50" w:after="120" w:afterLines="50" w:line="579" w:lineRule="exact"/>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声  明</w:t>
      </w:r>
    </w:p>
    <w:p>
      <w:pPr>
        <w:spacing w:before="120" w:beforeLines="50" w:after="120" w:afterLines="50" w:line="579" w:lineRule="exact"/>
        <w:ind w:firstLine="320" w:firstLineChars="100"/>
        <w:rPr>
          <w:rFonts w:hint="eastAsia" w:ascii="仿宋" w:hAnsi="仿宋" w:eastAsia="仿宋" w:cs="仿宋"/>
          <w:bCs/>
          <w:sz w:val="32"/>
          <w:szCs w:val="32"/>
          <w:highlight w:val="none"/>
        </w:rPr>
      </w:pPr>
      <w:r>
        <w:rPr>
          <w:rFonts w:hint="eastAsia" w:ascii="仿宋" w:hAnsi="仿宋" w:eastAsia="仿宋" w:cs="仿宋"/>
          <w:bCs/>
          <w:sz w:val="32"/>
          <w:szCs w:val="32"/>
          <w:highlight w:val="none"/>
        </w:rPr>
        <w:t>我单位郑重声明：参加本次政府采购活动前三年内，我单位在经营活动中没有因违法经营受到刑事处罚或者责令停产停业、吊销许可证或者执照、较大数额罚款等行政处罚。</w:t>
      </w:r>
    </w:p>
    <w:p>
      <w:pPr>
        <w:spacing w:before="120" w:beforeLines="50" w:after="120" w:afterLines="50" w:line="579" w:lineRule="exact"/>
        <w:rPr>
          <w:rFonts w:hint="eastAsia" w:ascii="仿宋" w:hAnsi="仿宋" w:eastAsia="仿宋" w:cs="仿宋"/>
          <w:bCs/>
          <w:sz w:val="32"/>
          <w:szCs w:val="32"/>
          <w:highlight w:val="none"/>
        </w:rPr>
      </w:pPr>
    </w:p>
    <w:p>
      <w:pPr>
        <w:pStyle w:val="2"/>
        <w:spacing w:line="579" w:lineRule="exact"/>
        <w:ind w:left="3150" w:leftChars="1500"/>
        <w:jc w:val="right"/>
        <w:rPr>
          <w:rFonts w:hint="eastAsia" w:ascii="仿宋" w:hAnsi="仿宋" w:eastAsia="仿宋" w:cs="仿宋"/>
          <w:bCs/>
          <w:sz w:val="32"/>
          <w:szCs w:val="32"/>
          <w:highlight w:val="none"/>
          <w:u w:val="single"/>
        </w:rPr>
      </w:pPr>
      <w:r>
        <w:rPr>
          <w:rFonts w:hint="eastAsia" w:ascii="仿宋" w:hAnsi="仿宋" w:eastAsia="仿宋" w:cs="仿宋"/>
          <w:bCs/>
          <w:sz w:val="32"/>
          <w:szCs w:val="32"/>
          <w:highlight w:val="none"/>
        </w:rPr>
        <w:t>投标人：</w:t>
      </w:r>
      <w:r>
        <w:rPr>
          <w:rFonts w:hint="eastAsia" w:ascii="仿宋" w:hAnsi="仿宋" w:eastAsia="仿宋" w:cs="仿宋"/>
          <w:bCs/>
          <w:sz w:val="32"/>
          <w:szCs w:val="32"/>
          <w:highlight w:val="none"/>
          <w:u w:val="single"/>
        </w:rPr>
        <w:t>（全称）（盖章）</w:t>
      </w:r>
    </w:p>
    <w:p>
      <w:pPr>
        <w:pStyle w:val="2"/>
        <w:spacing w:line="579" w:lineRule="exact"/>
        <w:ind w:left="3150" w:leftChars="1500"/>
        <w:jc w:val="right"/>
        <w:rPr>
          <w:rFonts w:hint="eastAsia" w:ascii="仿宋" w:hAnsi="仿宋" w:eastAsia="仿宋" w:cs="仿宋"/>
          <w:bCs/>
          <w:sz w:val="32"/>
          <w:szCs w:val="32"/>
          <w:highlight w:val="none"/>
          <w:u w:val="single"/>
        </w:rPr>
      </w:pPr>
      <w:r>
        <w:rPr>
          <w:rFonts w:hint="eastAsia" w:ascii="仿宋" w:hAnsi="仿宋" w:eastAsia="仿宋" w:cs="仿宋"/>
          <w:bCs/>
          <w:sz w:val="32"/>
          <w:szCs w:val="32"/>
          <w:highlight w:val="none"/>
        </w:rPr>
        <w:t>法定代表人或委托代理人：</w:t>
      </w:r>
      <w:r>
        <w:rPr>
          <w:rFonts w:hint="eastAsia" w:ascii="仿宋" w:hAnsi="仿宋" w:eastAsia="仿宋" w:cs="仿宋"/>
          <w:bCs/>
          <w:sz w:val="32"/>
          <w:szCs w:val="32"/>
          <w:highlight w:val="none"/>
          <w:u w:val="single"/>
        </w:rPr>
        <w:t>（签字或盖章）</w:t>
      </w:r>
    </w:p>
    <w:p>
      <w:pPr>
        <w:pStyle w:val="2"/>
        <w:spacing w:line="579" w:lineRule="exact"/>
        <w:ind w:left="3150" w:leftChars="1500"/>
        <w:jc w:val="right"/>
        <w:rPr>
          <w:rFonts w:hint="eastAsia" w:ascii="仿宋" w:hAnsi="仿宋" w:eastAsia="仿宋" w:cs="仿宋"/>
          <w:sz w:val="32"/>
          <w:szCs w:val="32"/>
          <w:highlight w:val="none"/>
        </w:rPr>
      </w:pPr>
      <w:r>
        <w:rPr>
          <w:rFonts w:hint="eastAsia" w:ascii="仿宋" w:hAnsi="仿宋" w:eastAsia="仿宋" w:cs="仿宋"/>
          <w:sz w:val="32"/>
          <w:szCs w:val="32"/>
          <w:highlight w:val="none"/>
        </w:rPr>
        <w:t>日 期：</w:t>
      </w:r>
      <w:r>
        <w:rPr>
          <w:rFonts w:hint="eastAsia" w:ascii="仿宋" w:hAnsi="仿宋" w:eastAsia="仿宋" w:cs="仿宋"/>
          <w:bCs/>
          <w:sz w:val="32"/>
          <w:szCs w:val="32"/>
          <w:highlight w:val="none"/>
        </w:rPr>
        <w:t>20</w:t>
      </w:r>
      <w:r>
        <w:rPr>
          <w:rFonts w:hint="eastAsia" w:ascii="仿宋" w:hAnsi="仿宋" w:eastAsia="仿宋" w:cs="仿宋"/>
          <w:bCs/>
          <w:sz w:val="32"/>
          <w:szCs w:val="32"/>
          <w:highlight w:val="none"/>
          <w:u w:val="single"/>
        </w:rPr>
        <w:t xml:space="preserve">  </w:t>
      </w:r>
      <w:r>
        <w:rPr>
          <w:rFonts w:hint="eastAsia" w:ascii="仿宋" w:hAnsi="仿宋" w:eastAsia="仿宋" w:cs="仿宋"/>
          <w:bCs/>
          <w:sz w:val="32"/>
          <w:szCs w:val="32"/>
          <w:highlight w:val="none"/>
        </w:rPr>
        <w:t>年</w:t>
      </w:r>
      <w:r>
        <w:rPr>
          <w:rFonts w:hint="eastAsia" w:ascii="仿宋" w:hAnsi="仿宋" w:eastAsia="仿宋" w:cs="仿宋"/>
          <w:bCs/>
          <w:sz w:val="32"/>
          <w:szCs w:val="32"/>
          <w:highlight w:val="none"/>
          <w:u w:val="single"/>
        </w:rPr>
        <w:t xml:space="preserve">  </w:t>
      </w:r>
      <w:r>
        <w:rPr>
          <w:rFonts w:hint="eastAsia" w:ascii="仿宋" w:hAnsi="仿宋" w:eastAsia="仿宋" w:cs="仿宋"/>
          <w:bCs/>
          <w:sz w:val="32"/>
          <w:szCs w:val="32"/>
          <w:highlight w:val="none"/>
        </w:rPr>
        <w:t>月</w:t>
      </w:r>
      <w:r>
        <w:rPr>
          <w:rFonts w:hint="eastAsia" w:ascii="仿宋" w:hAnsi="仿宋" w:eastAsia="仿宋" w:cs="仿宋"/>
          <w:bCs/>
          <w:sz w:val="32"/>
          <w:szCs w:val="32"/>
          <w:highlight w:val="none"/>
          <w:u w:val="single"/>
        </w:rPr>
        <w:t xml:space="preserve">  </w:t>
      </w:r>
      <w:r>
        <w:rPr>
          <w:rFonts w:hint="eastAsia" w:ascii="仿宋" w:hAnsi="仿宋" w:eastAsia="仿宋" w:cs="仿宋"/>
          <w:bCs/>
          <w:sz w:val="32"/>
          <w:szCs w:val="32"/>
          <w:highlight w:val="none"/>
        </w:rPr>
        <w:t>日</w:t>
      </w:r>
    </w:p>
    <w:p>
      <w:pPr>
        <w:spacing w:line="579" w:lineRule="exact"/>
        <w:jc w:val="center"/>
        <w:rPr>
          <w:rFonts w:hint="eastAsia" w:ascii="仿宋" w:hAnsi="仿宋" w:eastAsia="仿宋" w:cs="仿宋"/>
          <w:b/>
          <w:bCs/>
          <w:sz w:val="32"/>
          <w:szCs w:val="32"/>
          <w:highlight w:val="none"/>
        </w:rPr>
      </w:pPr>
    </w:p>
    <w:p>
      <w:pPr>
        <w:jc w:val="center"/>
        <w:rPr>
          <w:rFonts w:hint="eastAsia" w:ascii="仿宋" w:hAnsi="仿宋" w:eastAsia="仿宋" w:cs="仿宋"/>
          <w:sz w:val="32"/>
          <w:szCs w:val="32"/>
          <w:highlight w:val="none"/>
        </w:rPr>
      </w:pPr>
      <w:r>
        <w:rPr>
          <w:rFonts w:hint="eastAsia" w:ascii="仿宋" w:hAnsi="仿宋" w:eastAsia="仿宋" w:cs="仿宋"/>
          <w:b/>
          <w:bCs/>
          <w:sz w:val="32"/>
          <w:szCs w:val="32"/>
          <w:highlight w:val="none"/>
        </w:rPr>
        <w:t>1-7 投标人关联企业情况表</w:t>
      </w:r>
    </w:p>
    <w:p>
      <w:pPr>
        <w:spacing w:line="579"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投标人的母公司、子公司（含控股公司）关联企业等情况表</w:t>
      </w:r>
    </w:p>
    <w:tbl>
      <w:tblPr>
        <w:tblStyle w:val="88"/>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716"/>
        <w:gridCol w:w="4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exact"/>
          <w:jc w:val="center"/>
        </w:trPr>
        <w:tc>
          <w:tcPr>
            <w:tcW w:w="959" w:type="dxa"/>
            <w:vAlign w:val="center"/>
          </w:tcPr>
          <w:p>
            <w:pPr>
              <w:spacing w:line="579" w:lineRule="exact"/>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序号</w:t>
            </w:r>
          </w:p>
        </w:tc>
        <w:tc>
          <w:tcPr>
            <w:tcW w:w="7938" w:type="dxa"/>
            <w:gridSpan w:val="2"/>
            <w:vAlign w:val="center"/>
          </w:tcPr>
          <w:p>
            <w:pPr>
              <w:spacing w:line="579"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投标人填写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3" w:hRule="exact"/>
          <w:jc w:val="center"/>
        </w:trPr>
        <w:tc>
          <w:tcPr>
            <w:tcW w:w="959" w:type="dxa"/>
            <w:vAlign w:val="center"/>
          </w:tcPr>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1</w:t>
            </w:r>
          </w:p>
        </w:tc>
        <w:tc>
          <w:tcPr>
            <w:tcW w:w="3716" w:type="dxa"/>
            <w:vAlign w:val="center"/>
          </w:tcPr>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投标人的母公司及其母公司的子公司（含控股公司）的情况</w:t>
            </w:r>
          </w:p>
        </w:tc>
        <w:tc>
          <w:tcPr>
            <w:tcW w:w="4222" w:type="dxa"/>
            <w:vAlign w:val="center"/>
          </w:tcPr>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叙述或附图表示投标人的母公司及其母公司的子公司（含控股公司）的情况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exact"/>
          <w:jc w:val="center"/>
        </w:trPr>
        <w:tc>
          <w:tcPr>
            <w:tcW w:w="959" w:type="dxa"/>
            <w:vAlign w:val="center"/>
          </w:tcPr>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2</w:t>
            </w:r>
          </w:p>
        </w:tc>
        <w:tc>
          <w:tcPr>
            <w:tcW w:w="3716" w:type="dxa"/>
            <w:vAlign w:val="center"/>
          </w:tcPr>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投标人的子公司（含控股公司）的情况</w:t>
            </w:r>
          </w:p>
        </w:tc>
        <w:tc>
          <w:tcPr>
            <w:tcW w:w="4222" w:type="dxa"/>
            <w:vAlign w:val="center"/>
          </w:tcPr>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叙述或附图表示投标人子公司（含控股公司）的情况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exact"/>
          <w:jc w:val="center"/>
        </w:trPr>
        <w:tc>
          <w:tcPr>
            <w:tcW w:w="959" w:type="dxa"/>
            <w:vAlign w:val="center"/>
          </w:tcPr>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3</w:t>
            </w:r>
          </w:p>
        </w:tc>
        <w:tc>
          <w:tcPr>
            <w:tcW w:w="3716" w:type="dxa"/>
            <w:vAlign w:val="center"/>
          </w:tcPr>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投标人的投资参股关系的关联企业的情况</w:t>
            </w:r>
          </w:p>
        </w:tc>
        <w:tc>
          <w:tcPr>
            <w:tcW w:w="4222" w:type="dxa"/>
            <w:vAlign w:val="center"/>
          </w:tcPr>
          <w:p>
            <w:pPr>
              <w:jc w:val="center"/>
              <w:rPr>
                <w:rFonts w:hint="eastAsia" w:ascii="仿宋" w:hAnsi="仿宋" w:eastAsia="仿宋" w:cs="仿宋"/>
                <w:b/>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9" w:hRule="exact"/>
          <w:jc w:val="center"/>
        </w:trPr>
        <w:tc>
          <w:tcPr>
            <w:tcW w:w="959" w:type="dxa"/>
            <w:vAlign w:val="center"/>
          </w:tcPr>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4</w:t>
            </w:r>
          </w:p>
        </w:tc>
        <w:tc>
          <w:tcPr>
            <w:tcW w:w="3716" w:type="dxa"/>
            <w:vAlign w:val="center"/>
          </w:tcPr>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投标人的法定代表人为同一人的两个及两个以上法人的情况</w:t>
            </w:r>
          </w:p>
        </w:tc>
        <w:tc>
          <w:tcPr>
            <w:tcW w:w="4222" w:type="dxa"/>
            <w:vAlign w:val="center"/>
          </w:tcPr>
          <w:p>
            <w:pPr>
              <w:jc w:val="center"/>
              <w:rPr>
                <w:rFonts w:hint="eastAsia" w:ascii="仿宋" w:hAnsi="仿宋" w:eastAsia="仿宋" w:cs="仿宋"/>
                <w:b/>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exact"/>
          <w:jc w:val="center"/>
        </w:trPr>
        <w:tc>
          <w:tcPr>
            <w:tcW w:w="959" w:type="dxa"/>
            <w:vAlign w:val="center"/>
          </w:tcPr>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5</w:t>
            </w:r>
          </w:p>
        </w:tc>
        <w:tc>
          <w:tcPr>
            <w:tcW w:w="3716" w:type="dxa"/>
            <w:vAlign w:val="center"/>
          </w:tcPr>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单位的主要人员在其他企业任职情况</w:t>
            </w:r>
          </w:p>
        </w:tc>
        <w:tc>
          <w:tcPr>
            <w:tcW w:w="4222" w:type="dxa"/>
            <w:vAlign w:val="center"/>
          </w:tcPr>
          <w:p>
            <w:pPr>
              <w:jc w:val="center"/>
              <w:rPr>
                <w:rFonts w:hint="eastAsia" w:ascii="仿宋" w:hAnsi="仿宋" w:eastAsia="仿宋" w:cs="仿宋"/>
                <w:b/>
                <w:sz w:val="32"/>
                <w:szCs w:val="32"/>
                <w:highlight w:val="none"/>
              </w:rPr>
            </w:pPr>
          </w:p>
        </w:tc>
      </w:tr>
    </w:tbl>
    <w:p>
      <w:pPr>
        <w:pStyle w:val="64"/>
        <w:spacing w:line="579" w:lineRule="exact"/>
        <w:ind w:firstLine="6080" w:firstLineChars="1900"/>
        <w:rPr>
          <w:rFonts w:hint="eastAsia" w:ascii="仿宋" w:hAnsi="仿宋" w:eastAsia="仿宋" w:cs="仿宋"/>
          <w:sz w:val="32"/>
          <w:szCs w:val="32"/>
          <w:highlight w:val="none"/>
        </w:rPr>
      </w:pPr>
    </w:p>
    <w:p>
      <w:pPr>
        <w:pStyle w:val="2"/>
        <w:spacing w:line="579" w:lineRule="exact"/>
        <w:ind w:left="3150" w:leftChars="1500"/>
        <w:jc w:val="right"/>
        <w:rPr>
          <w:rFonts w:hint="eastAsia" w:ascii="仿宋" w:hAnsi="仿宋" w:eastAsia="仿宋" w:cs="仿宋"/>
          <w:bCs/>
          <w:sz w:val="32"/>
          <w:szCs w:val="32"/>
          <w:highlight w:val="none"/>
          <w:u w:val="single"/>
        </w:rPr>
      </w:pPr>
      <w:r>
        <w:rPr>
          <w:rFonts w:hint="eastAsia" w:ascii="仿宋" w:hAnsi="仿宋" w:eastAsia="仿宋" w:cs="仿宋"/>
          <w:bCs/>
          <w:sz w:val="32"/>
          <w:szCs w:val="32"/>
          <w:highlight w:val="none"/>
        </w:rPr>
        <w:t>投标人：</w:t>
      </w:r>
      <w:r>
        <w:rPr>
          <w:rFonts w:hint="eastAsia" w:ascii="仿宋" w:hAnsi="仿宋" w:eastAsia="仿宋" w:cs="仿宋"/>
          <w:bCs/>
          <w:sz w:val="32"/>
          <w:szCs w:val="32"/>
          <w:highlight w:val="none"/>
          <w:u w:val="single"/>
        </w:rPr>
        <w:t xml:space="preserve">   （全称）（盖章）   </w:t>
      </w:r>
    </w:p>
    <w:p>
      <w:pPr>
        <w:pStyle w:val="2"/>
        <w:spacing w:line="579" w:lineRule="exact"/>
        <w:ind w:left="3150" w:leftChars="1500"/>
        <w:jc w:val="right"/>
        <w:rPr>
          <w:rFonts w:hint="eastAsia" w:ascii="仿宋" w:hAnsi="仿宋" w:eastAsia="仿宋" w:cs="仿宋"/>
          <w:bCs/>
          <w:sz w:val="32"/>
          <w:szCs w:val="32"/>
          <w:highlight w:val="none"/>
          <w:u w:val="single"/>
        </w:rPr>
      </w:pPr>
      <w:r>
        <w:rPr>
          <w:rFonts w:hint="eastAsia" w:ascii="仿宋" w:hAnsi="仿宋" w:eastAsia="仿宋" w:cs="仿宋"/>
          <w:bCs/>
          <w:sz w:val="32"/>
          <w:szCs w:val="32"/>
          <w:highlight w:val="none"/>
        </w:rPr>
        <w:t>法定代表人或委托代理人：</w:t>
      </w:r>
      <w:r>
        <w:rPr>
          <w:rFonts w:hint="eastAsia" w:ascii="仿宋" w:hAnsi="仿宋" w:eastAsia="仿宋" w:cs="仿宋"/>
          <w:bCs/>
          <w:sz w:val="32"/>
          <w:szCs w:val="32"/>
          <w:highlight w:val="none"/>
          <w:u w:val="single"/>
        </w:rPr>
        <w:t>（签字或盖章）</w:t>
      </w:r>
    </w:p>
    <w:p>
      <w:pPr>
        <w:pStyle w:val="2"/>
        <w:spacing w:line="579" w:lineRule="exact"/>
        <w:ind w:left="3150" w:leftChars="1500"/>
        <w:jc w:val="right"/>
        <w:rPr>
          <w:rFonts w:hint="eastAsia" w:ascii="仿宋" w:hAnsi="仿宋" w:eastAsia="仿宋" w:cs="仿宋"/>
          <w:sz w:val="32"/>
          <w:szCs w:val="32"/>
          <w:highlight w:val="none"/>
        </w:rPr>
      </w:pPr>
      <w:r>
        <w:rPr>
          <w:rFonts w:hint="eastAsia" w:ascii="仿宋" w:hAnsi="仿宋" w:eastAsia="仿宋" w:cs="仿宋"/>
          <w:sz w:val="32"/>
          <w:szCs w:val="32"/>
          <w:highlight w:val="none"/>
        </w:rPr>
        <w:t>日 期：</w:t>
      </w:r>
      <w:r>
        <w:rPr>
          <w:rFonts w:hint="eastAsia" w:ascii="仿宋" w:hAnsi="仿宋" w:eastAsia="仿宋" w:cs="仿宋"/>
          <w:bCs/>
          <w:sz w:val="32"/>
          <w:szCs w:val="32"/>
          <w:highlight w:val="none"/>
        </w:rPr>
        <w:t>20</w:t>
      </w:r>
      <w:r>
        <w:rPr>
          <w:rFonts w:hint="eastAsia" w:ascii="仿宋" w:hAnsi="仿宋" w:eastAsia="仿宋" w:cs="仿宋"/>
          <w:bCs/>
          <w:sz w:val="32"/>
          <w:szCs w:val="32"/>
          <w:highlight w:val="none"/>
          <w:u w:val="single"/>
        </w:rPr>
        <w:t>　　</w:t>
      </w:r>
      <w:r>
        <w:rPr>
          <w:rFonts w:hint="eastAsia" w:ascii="仿宋" w:hAnsi="仿宋" w:eastAsia="仿宋" w:cs="仿宋"/>
          <w:bCs/>
          <w:sz w:val="32"/>
          <w:szCs w:val="32"/>
          <w:highlight w:val="none"/>
        </w:rPr>
        <w:t>年</w:t>
      </w:r>
      <w:r>
        <w:rPr>
          <w:rFonts w:hint="eastAsia" w:ascii="仿宋" w:hAnsi="仿宋" w:eastAsia="仿宋" w:cs="仿宋"/>
          <w:bCs/>
          <w:sz w:val="32"/>
          <w:szCs w:val="32"/>
          <w:highlight w:val="none"/>
          <w:u w:val="single"/>
        </w:rPr>
        <w:t>　</w:t>
      </w:r>
      <w:r>
        <w:rPr>
          <w:rFonts w:hint="eastAsia" w:ascii="仿宋" w:hAnsi="仿宋" w:eastAsia="仿宋" w:cs="仿宋"/>
          <w:bCs/>
          <w:sz w:val="32"/>
          <w:szCs w:val="32"/>
          <w:highlight w:val="none"/>
        </w:rPr>
        <w:t>月</w:t>
      </w:r>
      <w:r>
        <w:rPr>
          <w:rFonts w:hint="eastAsia" w:ascii="仿宋" w:hAnsi="仿宋" w:eastAsia="仿宋" w:cs="仿宋"/>
          <w:bCs/>
          <w:sz w:val="32"/>
          <w:szCs w:val="32"/>
          <w:highlight w:val="none"/>
          <w:u w:val="single"/>
        </w:rPr>
        <w:t xml:space="preserve">  </w:t>
      </w:r>
      <w:r>
        <w:rPr>
          <w:rFonts w:hint="eastAsia" w:ascii="仿宋" w:hAnsi="仿宋" w:eastAsia="仿宋" w:cs="仿宋"/>
          <w:bCs/>
          <w:sz w:val="32"/>
          <w:szCs w:val="32"/>
          <w:highlight w:val="none"/>
        </w:rPr>
        <w:t>日</w:t>
      </w:r>
    </w:p>
    <w:p>
      <w:pPr>
        <w:spacing w:line="300" w:lineRule="exact"/>
        <w:ind w:firstLine="482" w:firstLineChars="200"/>
        <w:rPr>
          <w:rFonts w:hint="eastAsia" w:ascii="仿宋" w:hAnsi="仿宋" w:eastAsia="仿宋" w:cs="仿宋"/>
          <w:b/>
          <w:bCs/>
          <w:sz w:val="24"/>
          <w:highlight w:val="none"/>
        </w:rPr>
      </w:pPr>
    </w:p>
    <w:p>
      <w:pPr>
        <w:spacing w:line="300" w:lineRule="exact"/>
        <w:ind w:firstLine="482" w:firstLineChars="200"/>
        <w:rPr>
          <w:rFonts w:hint="eastAsia" w:ascii="仿宋" w:hAnsi="仿宋" w:eastAsia="仿宋" w:cs="仿宋"/>
          <w:b/>
          <w:bCs/>
          <w:sz w:val="24"/>
          <w:highlight w:val="none"/>
        </w:rPr>
      </w:pPr>
      <w:r>
        <w:rPr>
          <w:rFonts w:hint="eastAsia" w:ascii="仿宋" w:hAnsi="仿宋" w:eastAsia="仿宋" w:cs="仿宋"/>
          <w:b/>
          <w:bCs/>
          <w:sz w:val="24"/>
          <w:highlight w:val="none"/>
        </w:rPr>
        <w:t>注：1. 投标人应如实、全面地填写“投标人关联企业情况表”。若因投标人故意隐瞒，一经查实，将视为投标人弄虚作假，提供了虚假资料，采购人将按相关规定以弄虚作假行为处理。</w:t>
      </w:r>
    </w:p>
    <w:p>
      <w:pPr>
        <w:spacing w:line="300" w:lineRule="exact"/>
        <w:ind w:firstLine="482" w:firstLineChars="200"/>
        <w:rPr>
          <w:rFonts w:hint="eastAsia" w:ascii="仿宋" w:hAnsi="仿宋" w:eastAsia="仿宋" w:cs="仿宋"/>
          <w:b/>
          <w:bCs/>
          <w:sz w:val="24"/>
          <w:highlight w:val="none"/>
        </w:rPr>
      </w:pPr>
      <w:r>
        <w:rPr>
          <w:rFonts w:hint="eastAsia" w:ascii="仿宋" w:hAnsi="仿宋" w:eastAsia="仿宋" w:cs="仿宋"/>
          <w:b/>
          <w:bCs/>
          <w:sz w:val="24"/>
          <w:highlight w:val="none"/>
        </w:rPr>
        <w:t>2.如投标人无上表中所述的相关情况，则投标人可在相应表栏中填写“无”。</w:t>
      </w:r>
    </w:p>
    <w:p>
      <w:pPr>
        <w:spacing w:line="300" w:lineRule="exact"/>
        <w:ind w:firstLine="482" w:firstLineChars="200"/>
        <w:rPr>
          <w:rFonts w:hint="eastAsia" w:ascii="仿宋" w:hAnsi="仿宋" w:eastAsia="仿宋" w:cs="仿宋"/>
          <w:b/>
          <w:bCs/>
          <w:sz w:val="24"/>
          <w:highlight w:val="none"/>
        </w:rPr>
      </w:pPr>
      <w:r>
        <w:rPr>
          <w:rFonts w:hint="eastAsia" w:ascii="仿宋" w:hAnsi="仿宋" w:eastAsia="仿宋" w:cs="仿宋"/>
          <w:b/>
          <w:bCs/>
          <w:sz w:val="24"/>
          <w:highlight w:val="none"/>
        </w:rPr>
        <w:t>3.单位负责人为同一人或者存在直接控股、管理关系的不同投标人，不得同时参加本招标项目的政府采购活动。</w:t>
      </w:r>
    </w:p>
    <w:p>
      <w:pPr>
        <w:pStyle w:val="46"/>
        <w:spacing w:line="579" w:lineRule="exact"/>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1-8 信用查询记录</w:t>
      </w:r>
    </w:p>
    <w:p>
      <w:pPr>
        <w:spacing w:line="579" w:lineRule="exact"/>
        <w:ind w:firstLine="480"/>
        <w:rPr>
          <w:rFonts w:hint="eastAsia" w:ascii="仿宋" w:hAnsi="仿宋" w:eastAsia="仿宋" w:cs="仿宋"/>
          <w:sz w:val="32"/>
          <w:szCs w:val="32"/>
          <w:highlight w:val="none"/>
        </w:rPr>
      </w:pPr>
      <w:r>
        <w:rPr>
          <w:rFonts w:hint="eastAsia" w:ascii="仿宋" w:hAnsi="仿宋" w:eastAsia="仿宋" w:cs="仿宋"/>
          <w:b/>
          <w:bCs/>
          <w:sz w:val="32"/>
          <w:szCs w:val="32"/>
          <w:highlight w:val="none"/>
        </w:rPr>
        <w:t>查询</w:t>
      </w:r>
      <w:r>
        <w:rPr>
          <w:rFonts w:hint="eastAsia" w:ascii="仿宋" w:hAnsi="仿宋" w:eastAsia="仿宋" w:cs="仿宋"/>
          <w:b/>
          <w:bCs/>
          <w:kern w:val="0"/>
          <w:sz w:val="32"/>
          <w:szCs w:val="32"/>
          <w:highlight w:val="none"/>
          <w:lang w:eastAsia="en-US"/>
        </w:rPr>
        <w:t>渠道</w:t>
      </w:r>
      <w:r>
        <w:rPr>
          <w:rFonts w:hint="eastAsia" w:ascii="仿宋" w:hAnsi="仿宋" w:eastAsia="仿宋" w:cs="仿宋"/>
          <w:b/>
          <w:bCs/>
          <w:sz w:val="32"/>
          <w:szCs w:val="32"/>
          <w:highlight w:val="none"/>
        </w:rPr>
        <w:t>为：</w:t>
      </w:r>
      <w:r>
        <w:rPr>
          <w:rFonts w:hint="eastAsia" w:ascii="仿宋" w:hAnsi="仿宋" w:eastAsia="仿宋" w:cs="仿宋"/>
          <w:kern w:val="0"/>
          <w:sz w:val="32"/>
          <w:szCs w:val="32"/>
          <w:highlight w:val="none"/>
          <w:lang w:eastAsia="en-US"/>
        </w:rPr>
        <w:t>“信用中国”网站（</w:t>
      </w: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"http://www.creditchina.gov.cn" </w:instrText>
      </w:r>
      <w:r>
        <w:rPr>
          <w:rFonts w:hint="eastAsia" w:ascii="仿宋" w:hAnsi="仿宋" w:eastAsia="仿宋" w:cs="仿宋"/>
          <w:highlight w:val="none"/>
        </w:rPr>
        <w:fldChar w:fldCharType="separate"/>
      </w:r>
      <w:r>
        <w:rPr>
          <w:rStyle w:val="96"/>
          <w:rFonts w:hint="eastAsia" w:ascii="仿宋" w:hAnsi="仿宋" w:eastAsia="仿宋" w:cs="仿宋"/>
          <w:color w:val="auto"/>
          <w:sz w:val="32"/>
          <w:szCs w:val="32"/>
          <w:highlight w:val="none"/>
        </w:rPr>
        <w:t>www.creditchina.gov.cn</w:t>
      </w:r>
      <w:r>
        <w:rPr>
          <w:rStyle w:val="96"/>
          <w:rFonts w:hint="eastAsia" w:ascii="仿宋" w:hAnsi="仿宋" w:eastAsia="仿宋" w:cs="仿宋"/>
          <w:color w:val="auto"/>
          <w:sz w:val="32"/>
          <w:szCs w:val="32"/>
          <w:highlight w:val="none"/>
        </w:rPr>
        <w:fldChar w:fldCharType="end"/>
      </w:r>
      <w:r>
        <w:rPr>
          <w:rFonts w:hint="eastAsia" w:ascii="仿宋" w:hAnsi="仿宋" w:eastAsia="仿宋" w:cs="仿宋"/>
          <w:kern w:val="0"/>
          <w:sz w:val="32"/>
          <w:szCs w:val="32"/>
          <w:highlight w:val="none"/>
          <w:lang w:eastAsia="en-US"/>
        </w:rPr>
        <w:t>）</w:t>
      </w:r>
      <w:r>
        <w:rPr>
          <w:rFonts w:hint="eastAsia" w:ascii="仿宋" w:hAnsi="仿宋" w:eastAsia="仿宋" w:cs="仿宋"/>
          <w:kern w:val="0"/>
          <w:sz w:val="32"/>
          <w:szCs w:val="32"/>
          <w:highlight w:val="none"/>
        </w:rPr>
        <w:t>及</w:t>
      </w:r>
      <w:r>
        <w:rPr>
          <w:rFonts w:hint="eastAsia" w:ascii="仿宋" w:hAnsi="仿宋" w:eastAsia="仿宋" w:cs="仿宋"/>
          <w:kern w:val="0"/>
          <w:sz w:val="32"/>
          <w:szCs w:val="32"/>
          <w:highlight w:val="none"/>
          <w:lang w:eastAsia="en-US"/>
        </w:rPr>
        <w:t>中国政府采购网（www.ccgp.gov.cn）</w:t>
      </w:r>
      <w:r>
        <w:rPr>
          <w:rFonts w:hint="eastAsia" w:ascii="仿宋" w:hAnsi="仿宋" w:eastAsia="仿宋" w:cs="仿宋"/>
          <w:sz w:val="32"/>
          <w:szCs w:val="32"/>
          <w:highlight w:val="none"/>
        </w:rPr>
        <w:t>。查询时间为获取文件之日起至投标文件递交截止时间止（该时间段内任一时间）。</w:t>
      </w:r>
    </w:p>
    <w:p>
      <w:pPr>
        <w:spacing w:line="579" w:lineRule="exact"/>
        <w:ind w:firstLine="480"/>
        <w:rPr>
          <w:rFonts w:hint="eastAsia" w:ascii="仿宋" w:hAnsi="仿宋" w:eastAsia="仿宋" w:cs="仿宋"/>
          <w:sz w:val="32"/>
          <w:szCs w:val="32"/>
          <w:highlight w:val="none"/>
        </w:rPr>
      </w:pPr>
      <w:r>
        <w:rPr>
          <w:rFonts w:hint="eastAsia" w:ascii="仿宋" w:hAnsi="仿宋" w:eastAsia="仿宋" w:cs="仿宋"/>
          <w:b/>
          <w:sz w:val="32"/>
          <w:szCs w:val="32"/>
          <w:highlight w:val="none"/>
        </w:rPr>
        <w:t>查询内容：</w:t>
      </w:r>
      <w:r>
        <w:rPr>
          <w:rFonts w:hint="eastAsia" w:ascii="仿宋" w:hAnsi="仿宋" w:eastAsia="仿宋" w:cs="仿宋"/>
          <w:sz w:val="32"/>
          <w:szCs w:val="32"/>
          <w:highlight w:val="none"/>
        </w:rPr>
        <w:t>查询信息包含：</w:t>
      </w:r>
    </w:p>
    <w:p>
      <w:pPr>
        <w:spacing w:line="579" w:lineRule="exact"/>
        <w:ind w:firstLine="480"/>
        <w:rPr>
          <w:rFonts w:hint="eastAsia" w:ascii="仿宋" w:hAnsi="仿宋" w:eastAsia="仿宋" w:cs="仿宋"/>
          <w:sz w:val="32"/>
          <w:szCs w:val="32"/>
          <w:highlight w:val="none"/>
        </w:rPr>
      </w:pPr>
      <w:r>
        <w:rPr>
          <w:rFonts w:hint="eastAsia" w:ascii="仿宋" w:hAnsi="仿宋" w:eastAsia="仿宋" w:cs="仿宋"/>
          <w:sz w:val="32"/>
          <w:szCs w:val="32"/>
          <w:highlight w:val="none"/>
        </w:rPr>
        <w:t>（1）被列入失信被执行人</w:t>
      </w:r>
    </w:p>
    <w:p>
      <w:pPr>
        <w:spacing w:line="579" w:lineRule="exact"/>
        <w:ind w:firstLine="480"/>
        <w:rPr>
          <w:rFonts w:hint="eastAsia" w:ascii="仿宋" w:hAnsi="仿宋" w:eastAsia="仿宋" w:cs="仿宋"/>
          <w:sz w:val="32"/>
          <w:szCs w:val="32"/>
          <w:highlight w:val="none"/>
        </w:rPr>
      </w:pPr>
      <w:r>
        <w:rPr>
          <w:rFonts w:hint="eastAsia" w:ascii="仿宋" w:hAnsi="仿宋" w:eastAsia="仿宋" w:cs="仿宋"/>
          <w:sz w:val="32"/>
          <w:szCs w:val="32"/>
          <w:highlight w:val="none"/>
        </w:rPr>
        <w:t>（2）税收违法黑名单</w:t>
      </w:r>
    </w:p>
    <w:p>
      <w:pPr>
        <w:spacing w:line="579" w:lineRule="exact"/>
        <w:ind w:firstLine="480"/>
        <w:rPr>
          <w:rFonts w:hint="eastAsia" w:ascii="仿宋" w:hAnsi="仿宋" w:eastAsia="仿宋" w:cs="仿宋"/>
          <w:sz w:val="32"/>
          <w:szCs w:val="32"/>
          <w:highlight w:val="none"/>
        </w:rPr>
      </w:pPr>
      <w:r>
        <w:rPr>
          <w:rFonts w:hint="eastAsia" w:ascii="仿宋" w:hAnsi="仿宋" w:eastAsia="仿宋" w:cs="仿宋"/>
          <w:sz w:val="32"/>
          <w:szCs w:val="32"/>
          <w:highlight w:val="none"/>
        </w:rPr>
        <w:t>（3）政府采购严重违法失信行为记录名单</w:t>
      </w:r>
    </w:p>
    <w:p>
      <w:pPr>
        <w:widowControl/>
        <w:ind w:firstLine="442" w:firstLineChars="200"/>
        <w:jc w:val="left"/>
        <w:rPr>
          <w:rFonts w:hint="eastAsia" w:ascii="仿宋" w:hAnsi="仿宋" w:eastAsia="仿宋" w:cs="仿宋"/>
          <w:b/>
          <w:bCs/>
          <w:color w:val="000000"/>
          <w:kern w:val="0"/>
          <w:sz w:val="22"/>
          <w:szCs w:val="22"/>
          <w:highlight w:val="none"/>
          <w:lang w:bidi="ar"/>
        </w:rPr>
      </w:pPr>
    </w:p>
    <w:p>
      <w:pPr>
        <w:widowControl/>
        <w:ind w:firstLine="442" w:firstLineChars="200"/>
        <w:jc w:val="left"/>
        <w:rPr>
          <w:rFonts w:hint="eastAsia" w:ascii="仿宋" w:hAnsi="仿宋" w:eastAsia="仿宋" w:cs="仿宋"/>
          <w:highlight w:val="none"/>
        </w:rPr>
      </w:pPr>
      <w:r>
        <w:rPr>
          <w:rFonts w:hint="eastAsia" w:ascii="仿宋" w:hAnsi="仿宋" w:eastAsia="仿宋" w:cs="仿宋"/>
          <w:b/>
          <w:bCs/>
          <w:color w:val="000000"/>
          <w:kern w:val="0"/>
          <w:sz w:val="22"/>
          <w:szCs w:val="22"/>
          <w:highlight w:val="none"/>
          <w:lang w:bidi="ar"/>
        </w:rPr>
        <w:t>注：此项内容可自行提供，但最终查询结果以采购人或代理机构现场查询为准。</w:t>
      </w:r>
    </w:p>
    <w:p>
      <w:pPr>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pPr>
        <w:rPr>
          <w:rFonts w:hint="eastAsia" w:ascii="仿宋" w:hAnsi="仿宋" w:eastAsia="仿宋" w:cs="仿宋"/>
          <w:b/>
          <w:sz w:val="24"/>
          <w:highlight w:val="none"/>
        </w:rPr>
      </w:pPr>
      <w:r>
        <w:rPr>
          <w:rFonts w:hint="eastAsia" w:ascii="仿宋" w:hAnsi="仿宋" w:eastAsia="仿宋" w:cs="仿宋"/>
          <w:b/>
          <w:sz w:val="24"/>
          <w:highlight w:val="none"/>
        </w:rPr>
        <w:t>备注：1、以下《中小企业声明函》、《监狱企业的证明文件》及《残疾人福利性单位声明函》投标人根据自身的实际情况选用。</w:t>
      </w:r>
    </w:p>
    <w:p>
      <w:pPr>
        <w:rPr>
          <w:rFonts w:hint="eastAsia" w:ascii="仿宋" w:hAnsi="仿宋" w:eastAsia="仿宋" w:cs="仿宋"/>
          <w:b/>
          <w:sz w:val="32"/>
          <w:szCs w:val="32"/>
          <w:highlight w:val="none"/>
        </w:rPr>
      </w:pPr>
      <w:r>
        <w:rPr>
          <w:rFonts w:hint="eastAsia" w:ascii="仿宋" w:hAnsi="仿宋" w:eastAsia="仿宋" w:cs="仿宋"/>
          <w:b/>
          <w:sz w:val="24"/>
          <w:highlight w:val="none"/>
        </w:rPr>
        <w:t>2、专门面向中小企业的，不进行价格扣除。</w:t>
      </w:r>
    </w:p>
    <w:p>
      <w:pPr>
        <w:widowControl/>
        <w:spacing w:line="579" w:lineRule="exact"/>
        <w:jc w:val="center"/>
        <w:rPr>
          <w:rFonts w:hint="eastAsia" w:ascii="仿宋" w:hAnsi="仿宋" w:eastAsia="仿宋" w:cs="仿宋"/>
          <w:b/>
          <w:sz w:val="32"/>
          <w:szCs w:val="32"/>
          <w:highlight w:val="none"/>
        </w:rPr>
      </w:pPr>
      <w:bookmarkStart w:id="59" w:name="_Hlk62122861"/>
      <w:bookmarkStart w:id="60" w:name="_Hlk41061974"/>
      <w:r>
        <w:rPr>
          <w:rFonts w:hint="eastAsia" w:ascii="仿宋" w:hAnsi="仿宋" w:eastAsia="仿宋" w:cs="仿宋"/>
          <w:b/>
          <w:sz w:val="32"/>
          <w:szCs w:val="32"/>
          <w:highlight w:val="none"/>
        </w:rPr>
        <w:t>1-9 中小微企业及残疾人福利性单位等证明文件等（如有）</w:t>
      </w:r>
    </w:p>
    <w:p>
      <w:pPr>
        <w:widowControl/>
        <w:spacing w:line="579" w:lineRule="exact"/>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（1）中小企业声明函（货物类）</w:t>
      </w:r>
    </w:p>
    <w:p>
      <w:pPr>
        <w:pStyle w:val="86"/>
        <w:ind w:firstLine="210"/>
        <w:rPr>
          <w:rFonts w:hint="eastAsia" w:ascii="仿宋" w:hAnsi="仿宋" w:eastAsia="仿宋" w:cs="仿宋"/>
          <w:highlight w:val="none"/>
        </w:rPr>
      </w:pPr>
    </w:p>
    <w:p>
      <w:pPr>
        <w:tabs>
          <w:tab w:val="left" w:pos="6300"/>
        </w:tabs>
        <w:snapToGrid w:val="0"/>
        <w:spacing w:line="419"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致：</w:t>
      </w:r>
      <w:r>
        <w:rPr>
          <w:rFonts w:hint="eastAsia" w:ascii="仿宋" w:hAnsi="仿宋" w:eastAsia="仿宋" w:cs="仿宋"/>
          <w:sz w:val="32"/>
          <w:szCs w:val="32"/>
          <w:highlight w:val="none"/>
          <w:u w:val="single"/>
        </w:rPr>
        <w:t xml:space="preserve">  （采购人名称）   </w:t>
      </w:r>
      <w:r>
        <w:rPr>
          <w:rFonts w:hint="eastAsia" w:ascii="仿宋" w:hAnsi="仿宋" w:eastAsia="仿宋" w:cs="仿宋"/>
          <w:sz w:val="32"/>
          <w:szCs w:val="32"/>
          <w:highlight w:val="none"/>
        </w:rPr>
        <w:t>：</w:t>
      </w:r>
    </w:p>
    <w:p>
      <w:pPr>
        <w:tabs>
          <w:tab w:val="left" w:pos="6300"/>
        </w:tabs>
        <w:snapToGrid w:val="0"/>
        <w:spacing w:line="419" w:lineRule="exact"/>
        <w:ind w:firstLine="640" w:firstLineChars="200"/>
        <w:rPr>
          <w:rFonts w:hint="eastAsia" w:ascii="仿宋" w:hAnsi="仿宋" w:eastAsia="仿宋" w:cs="仿宋"/>
          <w:sz w:val="32"/>
          <w:szCs w:val="32"/>
          <w:highlight w:val="none"/>
        </w:rPr>
      </w:pPr>
      <w:bookmarkStart w:id="61" w:name="_Hlk61509205"/>
      <w:r>
        <w:rPr>
          <w:rFonts w:hint="eastAsia" w:ascii="仿宋" w:hAnsi="仿宋" w:eastAsia="仿宋" w:cs="仿宋"/>
          <w:sz w:val="32"/>
          <w:szCs w:val="32"/>
          <w:highlight w:val="none"/>
        </w:rPr>
        <w:t>本公司（联合体）郑重声明，根据《政府采购促进中小企业发展管理办法》 (财库（2020) 46号）的规定，本公司（联合体）参加</w:t>
      </w:r>
      <w:r>
        <w:rPr>
          <w:rFonts w:hint="eastAsia" w:ascii="仿宋" w:hAnsi="仿宋" w:eastAsia="仿宋" w:cs="仿宋"/>
          <w:sz w:val="32"/>
          <w:szCs w:val="32"/>
          <w:highlight w:val="none"/>
          <w:u w:val="single"/>
        </w:rPr>
        <w:t>（单位名称）</w:t>
      </w:r>
      <w:r>
        <w:rPr>
          <w:rFonts w:hint="eastAsia" w:ascii="仿宋" w:hAnsi="仿宋" w:eastAsia="仿宋" w:cs="仿宋"/>
          <w:sz w:val="32"/>
          <w:szCs w:val="32"/>
          <w:highlight w:val="none"/>
        </w:rPr>
        <w:t>的</w:t>
      </w:r>
      <w:r>
        <w:rPr>
          <w:rFonts w:hint="eastAsia" w:ascii="仿宋" w:hAnsi="仿宋" w:eastAsia="仿宋" w:cs="仿宋"/>
          <w:sz w:val="32"/>
          <w:szCs w:val="32"/>
          <w:highlight w:val="none"/>
          <w:u w:val="single"/>
        </w:rPr>
        <w:t>（项目名称）</w:t>
      </w:r>
      <w:r>
        <w:rPr>
          <w:rFonts w:hint="eastAsia" w:ascii="仿宋" w:hAnsi="仿宋" w:eastAsia="仿宋" w:cs="仿宋"/>
          <w:sz w:val="32"/>
          <w:szCs w:val="32"/>
          <w:highlight w:val="none"/>
        </w:rPr>
        <w:t>采购活动，提供的货物全部由符合政策要求的中小企业制造。相关企业（含联合体中的中小企业、签订分包意向协议的中小企业）的具体情况如下：</w:t>
      </w:r>
    </w:p>
    <w:p>
      <w:pPr>
        <w:tabs>
          <w:tab w:val="left" w:pos="6300"/>
        </w:tabs>
        <w:snapToGrid w:val="0"/>
        <w:spacing w:line="41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w:t>
      </w:r>
      <w:r>
        <w:rPr>
          <w:rFonts w:hint="eastAsia" w:ascii="仿宋" w:hAnsi="仿宋" w:eastAsia="仿宋" w:cs="仿宋"/>
          <w:sz w:val="32"/>
          <w:szCs w:val="32"/>
          <w:highlight w:val="none"/>
          <w:u w:val="single"/>
        </w:rPr>
        <w:t xml:space="preserve"> (标的名称）</w:t>
      </w:r>
      <w:r>
        <w:rPr>
          <w:rFonts w:hint="eastAsia" w:ascii="仿宋" w:hAnsi="仿宋" w:eastAsia="仿宋" w:cs="仿宋"/>
          <w:sz w:val="32"/>
          <w:szCs w:val="32"/>
          <w:highlight w:val="none"/>
        </w:rPr>
        <w:t>，属于</w:t>
      </w:r>
      <w:r>
        <w:rPr>
          <w:rFonts w:hint="eastAsia" w:ascii="仿宋" w:hAnsi="仿宋" w:eastAsia="仿宋" w:cs="仿宋"/>
          <w:sz w:val="32"/>
          <w:szCs w:val="32"/>
          <w:highlight w:val="none"/>
          <w:u w:val="single"/>
        </w:rPr>
        <w:t>（采购文件中明确的所属行业）</w:t>
      </w:r>
      <w:r>
        <w:rPr>
          <w:rFonts w:hint="eastAsia" w:ascii="仿宋" w:hAnsi="仿宋" w:eastAsia="仿宋" w:cs="仿宋"/>
          <w:sz w:val="32"/>
          <w:szCs w:val="32"/>
          <w:highlight w:val="none"/>
        </w:rPr>
        <w:t>行业；制造商为</w:t>
      </w:r>
      <w:r>
        <w:rPr>
          <w:rFonts w:hint="eastAsia" w:ascii="仿宋" w:hAnsi="仿宋" w:eastAsia="仿宋" w:cs="仿宋"/>
          <w:sz w:val="32"/>
          <w:szCs w:val="32"/>
          <w:highlight w:val="none"/>
          <w:u w:val="single"/>
        </w:rPr>
        <w:t>（企业名称）</w:t>
      </w:r>
      <w:r>
        <w:rPr>
          <w:rFonts w:hint="eastAsia" w:ascii="仿宋" w:hAnsi="仿宋" w:eastAsia="仿宋" w:cs="仿宋"/>
          <w:sz w:val="32"/>
          <w:szCs w:val="32"/>
          <w:highlight w:val="none"/>
        </w:rPr>
        <w:t>， 从业人员</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人，营业收入为</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万元，资产总额为 </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万元，属于</w:t>
      </w:r>
      <w:r>
        <w:rPr>
          <w:rFonts w:hint="eastAsia" w:ascii="仿宋" w:hAnsi="仿宋" w:eastAsia="仿宋" w:cs="仿宋"/>
          <w:sz w:val="32"/>
          <w:szCs w:val="32"/>
          <w:highlight w:val="none"/>
          <w:u w:val="single"/>
        </w:rPr>
        <w:t>（中型企业、小型企业、微型企业）</w:t>
      </w:r>
      <w:r>
        <w:rPr>
          <w:rFonts w:hint="eastAsia" w:ascii="仿宋" w:hAnsi="仿宋" w:eastAsia="仿宋" w:cs="仿宋"/>
          <w:sz w:val="32"/>
          <w:szCs w:val="32"/>
          <w:highlight w:val="none"/>
        </w:rPr>
        <w:t>。</w:t>
      </w:r>
    </w:p>
    <w:p>
      <w:pPr>
        <w:tabs>
          <w:tab w:val="left" w:pos="6300"/>
        </w:tabs>
        <w:snapToGrid w:val="0"/>
        <w:spacing w:line="41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w:t>
      </w:r>
      <w:r>
        <w:rPr>
          <w:rFonts w:hint="eastAsia" w:ascii="仿宋" w:hAnsi="仿宋" w:eastAsia="仿宋" w:cs="仿宋"/>
          <w:sz w:val="32"/>
          <w:szCs w:val="32"/>
          <w:highlight w:val="none"/>
          <w:u w:val="single"/>
        </w:rPr>
        <w:t xml:space="preserve"> (标的名称）</w:t>
      </w:r>
      <w:r>
        <w:rPr>
          <w:rFonts w:hint="eastAsia" w:ascii="仿宋" w:hAnsi="仿宋" w:eastAsia="仿宋" w:cs="仿宋"/>
          <w:sz w:val="32"/>
          <w:szCs w:val="32"/>
          <w:highlight w:val="none"/>
        </w:rPr>
        <w:t>，属于</w:t>
      </w:r>
      <w:r>
        <w:rPr>
          <w:rFonts w:hint="eastAsia" w:ascii="仿宋" w:hAnsi="仿宋" w:eastAsia="仿宋" w:cs="仿宋"/>
          <w:sz w:val="32"/>
          <w:szCs w:val="32"/>
          <w:highlight w:val="none"/>
          <w:u w:val="single"/>
        </w:rPr>
        <w:t>（采购文件中明确的所属行业）</w:t>
      </w:r>
      <w:r>
        <w:rPr>
          <w:rFonts w:hint="eastAsia" w:ascii="仿宋" w:hAnsi="仿宋" w:eastAsia="仿宋" w:cs="仿宋"/>
          <w:sz w:val="32"/>
          <w:szCs w:val="32"/>
          <w:highlight w:val="none"/>
        </w:rPr>
        <w:t>行业；制造商为</w:t>
      </w:r>
      <w:r>
        <w:rPr>
          <w:rFonts w:hint="eastAsia" w:ascii="仿宋" w:hAnsi="仿宋" w:eastAsia="仿宋" w:cs="仿宋"/>
          <w:sz w:val="32"/>
          <w:szCs w:val="32"/>
          <w:highlight w:val="none"/>
          <w:u w:val="single"/>
        </w:rPr>
        <w:t>（企业名称）</w:t>
      </w:r>
      <w:r>
        <w:rPr>
          <w:rFonts w:hint="eastAsia" w:ascii="仿宋" w:hAnsi="仿宋" w:eastAsia="仿宋" w:cs="仿宋"/>
          <w:sz w:val="32"/>
          <w:szCs w:val="32"/>
          <w:highlight w:val="none"/>
        </w:rPr>
        <w:t>， 从业人员</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人，营业收入为</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万元，资产总额为</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万元，属于</w:t>
      </w:r>
      <w:r>
        <w:rPr>
          <w:rFonts w:hint="eastAsia" w:ascii="仿宋" w:hAnsi="仿宋" w:eastAsia="仿宋" w:cs="仿宋"/>
          <w:sz w:val="32"/>
          <w:szCs w:val="32"/>
          <w:highlight w:val="none"/>
          <w:u w:val="single"/>
        </w:rPr>
        <w:t>（中型企业、小型企业、微型企业）</w:t>
      </w:r>
      <w:r>
        <w:rPr>
          <w:rFonts w:hint="eastAsia" w:ascii="仿宋" w:hAnsi="仿宋" w:eastAsia="仿宋" w:cs="仿宋"/>
          <w:sz w:val="32"/>
          <w:szCs w:val="32"/>
          <w:highlight w:val="none"/>
        </w:rPr>
        <w:t>；</w:t>
      </w:r>
    </w:p>
    <w:p>
      <w:pPr>
        <w:tabs>
          <w:tab w:val="left" w:pos="6300"/>
        </w:tabs>
        <w:snapToGrid w:val="0"/>
        <w:spacing w:line="41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3.……</w:t>
      </w:r>
    </w:p>
    <w:p>
      <w:pPr>
        <w:widowControl/>
        <w:adjustRightInd w:val="0"/>
        <w:snapToGrid w:val="0"/>
        <w:spacing w:line="419" w:lineRule="exact"/>
        <w:ind w:firstLine="640" w:firstLineChars="200"/>
        <w:jc w:val="left"/>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以上企业，不属于大企业的分支机构，不存在控股股东为大企业的情形，也不存在与大企业的负责人为同一人的情形。</w:t>
      </w:r>
    </w:p>
    <w:p>
      <w:pPr>
        <w:widowControl/>
        <w:adjustRightInd w:val="0"/>
        <w:snapToGrid w:val="0"/>
        <w:spacing w:line="419" w:lineRule="exact"/>
        <w:ind w:firstLine="664" w:firstLineChars="200"/>
        <w:jc w:val="left"/>
        <w:rPr>
          <w:rFonts w:hint="eastAsia" w:ascii="仿宋" w:hAnsi="仿宋" w:eastAsia="仿宋" w:cs="仿宋"/>
          <w:sz w:val="32"/>
          <w:szCs w:val="32"/>
          <w:highlight w:val="none"/>
        </w:rPr>
      </w:pPr>
      <w:r>
        <w:rPr>
          <w:rFonts w:hint="eastAsia" w:ascii="仿宋" w:hAnsi="仿宋" w:eastAsia="仿宋" w:cs="仿宋"/>
          <w:spacing w:val="6"/>
          <w:kern w:val="0"/>
          <w:sz w:val="32"/>
          <w:szCs w:val="32"/>
          <w:highlight w:val="none"/>
        </w:rPr>
        <w:t>本公司对上述声明内容的真实性负责。如有虚假，将依法承担相应责任。</w:t>
      </w:r>
      <w:bookmarkEnd w:id="61"/>
      <w:r>
        <w:rPr>
          <w:rFonts w:hint="eastAsia" w:ascii="仿宋" w:hAnsi="仿宋" w:eastAsia="仿宋" w:cs="仿宋"/>
          <w:spacing w:val="6"/>
          <w:kern w:val="0"/>
          <w:sz w:val="32"/>
          <w:szCs w:val="32"/>
          <w:highlight w:val="none"/>
        </w:rPr>
        <w:t xml:space="preserve">      </w:t>
      </w:r>
    </w:p>
    <w:p>
      <w:pPr>
        <w:spacing w:line="419" w:lineRule="exact"/>
        <w:ind w:firstLine="4800" w:firstLineChars="1500"/>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企业名称：</w:t>
      </w:r>
      <w:r>
        <w:rPr>
          <w:rFonts w:hint="eastAsia" w:ascii="仿宋" w:hAnsi="仿宋" w:eastAsia="仿宋" w:cs="仿宋"/>
          <w:bCs/>
          <w:sz w:val="32"/>
          <w:szCs w:val="32"/>
          <w:highlight w:val="none"/>
          <w:u w:val="single"/>
        </w:rPr>
        <w:t>（全称）</w:t>
      </w:r>
      <w:r>
        <w:rPr>
          <w:rFonts w:hint="eastAsia" w:ascii="仿宋" w:hAnsi="仿宋" w:eastAsia="仿宋" w:cs="仿宋"/>
          <w:sz w:val="32"/>
          <w:szCs w:val="32"/>
          <w:highlight w:val="none"/>
          <w:u w:val="single"/>
        </w:rPr>
        <w:t>（公章）</w:t>
      </w:r>
    </w:p>
    <w:p>
      <w:pPr>
        <w:pStyle w:val="246"/>
        <w:widowControl w:val="0"/>
        <w:spacing w:line="419" w:lineRule="exact"/>
        <w:ind w:firstLine="4800" w:firstLineChars="1500"/>
        <w:rPr>
          <w:rFonts w:hint="eastAsia" w:ascii="仿宋" w:hAnsi="仿宋" w:eastAsia="仿宋" w:cs="仿宋"/>
          <w:sz w:val="32"/>
          <w:szCs w:val="32"/>
          <w:highlight w:val="none"/>
        </w:rPr>
      </w:pPr>
      <w:r>
        <w:rPr>
          <w:rFonts w:hint="eastAsia" w:ascii="仿宋" w:hAnsi="仿宋" w:eastAsia="仿宋" w:cs="仿宋"/>
          <w:sz w:val="32"/>
          <w:szCs w:val="32"/>
          <w:highlight w:val="none"/>
        </w:rPr>
        <w:t>日期：    年    月   日</w:t>
      </w:r>
    </w:p>
    <w:bookmarkEnd w:id="59"/>
    <w:p>
      <w:pPr>
        <w:widowControl/>
        <w:adjustRightInd w:val="0"/>
        <w:snapToGrid w:val="0"/>
        <w:jc w:val="left"/>
        <w:rPr>
          <w:rFonts w:hint="eastAsia" w:ascii="仿宋" w:hAnsi="仿宋" w:eastAsia="仿宋" w:cs="仿宋"/>
          <w:b/>
          <w:bCs/>
          <w:w w:val="95"/>
          <w:kern w:val="0"/>
          <w:sz w:val="24"/>
          <w:highlight w:val="none"/>
        </w:rPr>
      </w:pPr>
    </w:p>
    <w:p>
      <w:pPr>
        <w:widowControl/>
        <w:adjustRightInd w:val="0"/>
        <w:snapToGrid w:val="0"/>
        <w:jc w:val="left"/>
        <w:rPr>
          <w:rFonts w:hint="eastAsia" w:ascii="仿宋" w:hAnsi="仿宋" w:eastAsia="仿宋" w:cs="仿宋"/>
          <w:b/>
          <w:bCs/>
          <w:w w:val="95"/>
          <w:kern w:val="0"/>
          <w:sz w:val="24"/>
          <w:highlight w:val="none"/>
        </w:rPr>
      </w:pPr>
    </w:p>
    <w:p>
      <w:pPr>
        <w:widowControl/>
        <w:adjustRightInd w:val="0"/>
        <w:snapToGrid w:val="0"/>
        <w:jc w:val="left"/>
        <w:rPr>
          <w:rFonts w:hint="eastAsia" w:ascii="仿宋" w:hAnsi="仿宋" w:eastAsia="仿宋" w:cs="仿宋"/>
          <w:b/>
          <w:sz w:val="32"/>
          <w:szCs w:val="32"/>
          <w:highlight w:val="none"/>
        </w:rPr>
      </w:pPr>
      <w:r>
        <w:rPr>
          <w:rFonts w:hint="eastAsia" w:ascii="仿宋" w:hAnsi="仿宋" w:eastAsia="仿宋" w:cs="仿宋"/>
          <w:b/>
          <w:bCs/>
          <w:w w:val="95"/>
          <w:kern w:val="0"/>
          <w:sz w:val="24"/>
          <w:highlight w:val="none"/>
        </w:rPr>
        <w:t>备注：填写前请认真阅读《中小企业划型标准规定》和《财政部工业和信息化部关于印发《政府采购促进中小企业发展管理办法》的通知》(财库〔2020〕46号)相关规定。</w:t>
      </w:r>
      <w:r>
        <w:rPr>
          <w:rFonts w:hint="eastAsia" w:ascii="仿宋" w:hAnsi="仿宋" w:eastAsia="仿宋" w:cs="仿宋"/>
          <w:b/>
          <w:sz w:val="32"/>
          <w:szCs w:val="32"/>
          <w:highlight w:val="none"/>
        </w:rPr>
        <w:br w:type="page"/>
      </w:r>
    </w:p>
    <w:p>
      <w:pPr>
        <w:widowControl/>
        <w:spacing w:line="579" w:lineRule="exact"/>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（2）残疾人福利性单位声明函（如有）</w:t>
      </w:r>
    </w:p>
    <w:p>
      <w:pPr>
        <w:tabs>
          <w:tab w:val="left" w:pos="6300"/>
        </w:tabs>
        <w:snapToGrid w:val="0"/>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ascii="仿宋" w:hAnsi="仿宋" w:eastAsia="仿宋" w:cs="仿宋"/>
          <w:sz w:val="32"/>
          <w:szCs w:val="32"/>
          <w:highlight w:val="none"/>
          <w:u w:val="single"/>
        </w:rPr>
        <w:t>_（采购人）单位</w:t>
      </w:r>
      <w:r>
        <w:rPr>
          <w:rFonts w:hint="eastAsia" w:ascii="仿宋" w:hAnsi="仿宋" w:eastAsia="仿宋" w:cs="仿宋"/>
          <w:sz w:val="32"/>
          <w:szCs w:val="32"/>
          <w:highlight w:val="none"/>
        </w:rPr>
        <w:t>的______项目采购活动，提供本单位制造的货物</w:t>
      </w:r>
      <w:r>
        <w:rPr>
          <w:rFonts w:hint="eastAsia" w:ascii="仿宋" w:hAnsi="仿宋" w:eastAsia="仿宋" w:cs="仿宋"/>
          <w:sz w:val="32"/>
          <w:szCs w:val="32"/>
          <w:highlight w:val="none"/>
          <w:u w:val="single"/>
        </w:rPr>
        <w:t>（由本单位承担工程/提供服务）</w:t>
      </w:r>
      <w:r>
        <w:rPr>
          <w:rFonts w:hint="eastAsia" w:ascii="仿宋" w:hAnsi="仿宋" w:eastAsia="仿宋" w:cs="仿宋"/>
          <w:sz w:val="32"/>
          <w:szCs w:val="32"/>
          <w:highlight w:val="none"/>
        </w:rPr>
        <w:t>，或者提供其他残疾人福利性单位制造的货物（不包括使用非残疾人福利性单位注册商标的货物）。</w:t>
      </w:r>
    </w:p>
    <w:p>
      <w:pPr>
        <w:tabs>
          <w:tab w:val="left" w:pos="6300"/>
        </w:tabs>
        <w:snapToGrid w:val="0"/>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本单位知悉《关于促进残疾人就业政府采购政策的通知》（财库〔2017〕141 号）的规定，承诺提供的声明函内容是真实的，如提供声明函内容不实，则依法追究相关法律责任。</w:t>
      </w:r>
    </w:p>
    <w:p>
      <w:pPr>
        <w:tabs>
          <w:tab w:val="left" w:pos="6300"/>
        </w:tabs>
        <w:snapToGrid w:val="0"/>
        <w:spacing w:line="579" w:lineRule="exact"/>
        <w:ind w:firstLine="640" w:firstLineChars="200"/>
        <w:rPr>
          <w:rFonts w:hint="eastAsia" w:ascii="仿宋" w:hAnsi="仿宋" w:eastAsia="仿宋" w:cs="仿宋"/>
          <w:sz w:val="32"/>
          <w:szCs w:val="32"/>
          <w:highlight w:val="none"/>
        </w:rPr>
      </w:pPr>
    </w:p>
    <w:p>
      <w:pPr>
        <w:pStyle w:val="2"/>
        <w:spacing w:line="579" w:lineRule="exact"/>
        <w:ind w:left="3150" w:leftChars="1500"/>
        <w:jc w:val="right"/>
        <w:rPr>
          <w:rFonts w:hint="eastAsia" w:ascii="仿宋" w:hAnsi="仿宋" w:eastAsia="仿宋" w:cs="仿宋"/>
          <w:bCs/>
          <w:sz w:val="32"/>
          <w:szCs w:val="32"/>
          <w:highlight w:val="none"/>
          <w:u w:val="single"/>
        </w:rPr>
      </w:pPr>
      <w:r>
        <w:rPr>
          <w:rFonts w:hint="eastAsia" w:ascii="仿宋" w:hAnsi="仿宋" w:eastAsia="仿宋" w:cs="仿宋"/>
          <w:bCs/>
          <w:sz w:val="32"/>
          <w:szCs w:val="32"/>
          <w:highlight w:val="none"/>
        </w:rPr>
        <w:t>投标人：</w:t>
      </w:r>
      <w:r>
        <w:rPr>
          <w:rFonts w:hint="eastAsia" w:ascii="仿宋" w:hAnsi="仿宋" w:eastAsia="仿宋" w:cs="仿宋"/>
          <w:bCs/>
          <w:sz w:val="32"/>
          <w:szCs w:val="32"/>
          <w:highlight w:val="none"/>
          <w:u w:val="single"/>
        </w:rPr>
        <w:t>（全称）（盖章）</w:t>
      </w:r>
    </w:p>
    <w:p>
      <w:pPr>
        <w:pStyle w:val="2"/>
        <w:spacing w:line="579" w:lineRule="exact"/>
        <w:ind w:left="3150" w:leftChars="1500"/>
        <w:jc w:val="right"/>
        <w:rPr>
          <w:rFonts w:hint="eastAsia" w:ascii="仿宋" w:hAnsi="仿宋" w:eastAsia="仿宋" w:cs="仿宋"/>
          <w:bCs/>
          <w:sz w:val="32"/>
          <w:szCs w:val="32"/>
          <w:highlight w:val="none"/>
          <w:u w:val="single"/>
        </w:rPr>
      </w:pPr>
      <w:r>
        <w:rPr>
          <w:rFonts w:hint="eastAsia" w:ascii="仿宋" w:hAnsi="仿宋" w:eastAsia="仿宋" w:cs="仿宋"/>
          <w:bCs/>
          <w:sz w:val="32"/>
          <w:szCs w:val="32"/>
          <w:highlight w:val="none"/>
        </w:rPr>
        <w:t>法定代表人或委托代理人：</w:t>
      </w:r>
      <w:r>
        <w:rPr>
          <w:rFonts w:hint="eastAsia" w:ascii="仿宋" w:hAnsi="仿宋" w:eastAsia="仿宋" w:cs="仿宋"/>
          <w:bCs/>
          <w:sz w:val="32"/>
          <w:szCs w:val="32"/>
          <w:highlight w:val="none"/>
          <w:u w:val="single"/>
        </w:rPr>
        <w:t>（签字或盖章）</w:t>
      </w:r>
    </w:p>
    <w:p>
      <w:pPr>
        <w:pStyle w:val="2"/>
        <w:spacing w:line="579" w:lineRule="exact"/>
        <w:ind w:left="3150" w:leftChars="1500"/>
        <w:jc w:val="right"/>
        <w:rPr>
          <w:rFonts w:hint="eastAsia" w:ascii="仿宋" w:hAnsi="仿宋" w:eastAsia="仿宋" w:cs="仿宋"/>
          <w:sz w:val="32"/>
          <w:szCs w:val="32"/>
          <w:highlight w:val="none"/>
        </w:rPr>
      </w:pPr>
      <w:r>
        <w:rPr>
          <w:rFonts w:hint="eastAsia" w:ascii="仿宋" w:hAnsi="仿宋" w:eastAsia="仿宋" w:cs="仿宋"/>
          <w:sz w:val="32"/>
          <w:szCs w:val="32"/>
          <w:highlight w:val="none"/>
        </w:rPr>
        <w:t>日 期：</w:t>
      </w:r>
      <w:r>
        <w:rPr>
          <w:rFonts w:hint="eastAsia" w:ascii="仿宋" w:hAnsi="仿宋" w:eastAsia="仿宋" w:cs="仿宋"/>
          <w:bCs/>
          <w:sz w:val="32"/>
          <w:szCs w:val="32"/>
          <w:highlight w:val="none"/>
        </w:rPr>
        <w:t>20</w:t>
      </w:r>
      <w:r>
        <w:rPr>
          <w:rFonts w:hint="eastAsia" w:ascii="仿宋" w:hAnsi="仿宋" w:eastAsia="仿宋" w:cs="仿宋"/>
          <w:bCs/>
          <w:sz w:val="32"/>
          <w:szCs w:val="32"/>
          <w:highlight w:val="none"/>
          <w:u w:val="single"/>
        </w:rPr>
        <w:t xml:space="preserve">  </w:t>
      </w:r>
      <w:r>
        <w:rPr>
          <w:rFonts w:hint="eastAsia" w:ascii="仿宋" w:hAnsi="仿宋" w:eastAsia="仿宋" w:cs="仿宋"/>
          <w:bCs/>
          <w:sz w:val="32"/>
          <w:szCs w:val="32"/>
          <w:highlight w:val="none"/>
        </w:rPr>
        <w:t>年</w:t>
      </w:r>
      <w:r>
        <w:rPr>
          <w:rFonts w:hint="eastAsia" w:ascii="仿宋" w:hAnsi="仿宋" w:eastAsia="仿宋" w:cs="仿宋"/>
          <w:bCs/>
          <w:sz w:val="32"/>
          <w:szCs w:val="32"/>
          <w:highlight w:val="none"/>
          <w:u w:val="single"/>
        </w:rPr>
        <w:t xml:space="preserve">  </w:t>
      </w:r>
      <w:r>
        <w:rPr>
          <w:rFonts w:hint="eastAsia" w:ascii="仿宋" w:hAnsi="仿宋" w:eastAsia="仿宋" w:cs="仿宋"/>
          <w:bCs/>
          <w:sz w:val="32"/>
          <w:szCs w:val="32"/>
          <w:highlight w:val="none"/>
        </w:rPr>
        <w:t>月</w:t>
      </w:r>
      <w:r>
        <w:rPr>
          <w:rFonts w:hint="eastAsia" w:ascii="仿宋" w:hAnsi="仿宋" w:eastAsia="仿宋" w:cs="仿宋"/>
          <w:bCs/>
          <w:sz w:val="32"/>
          <w:szCs w:val="32"/>
          <w:highlight w:val="none"/>
          <w:u w:val="single"/>
        </w:rPr>
        <w:t xml:space="preserve">  </w:t>
      </w:r>
      <w:r>
        <w:rPr>
          <w:rFonts w:hint="eastAsia" w:ascii="仿宋" w:hAnsi="仿宋" w:eastAsia="仿宋" w:cs="仿宋"/>
          <w:bCs/>
          <w:sz w:val="32"/>
          <w:szCs w:val="32"/>
          <w:highlight w:val="none"/>
        </w:rPr>
        <w:t>日</w:t>
      </w:r>
    </w:p>
    <w:p>
      <w:pPr>
        <w:spacing w:line="579" w:lineRule="exact"/>
        <w:rPr>
          <w:rFonts w:hint="eastAsia" w:ascii="仿宋" w:hAnsi="仿宋" w:eastAsia="仿宋" w:cs="仿宋"/>
          <w:sz w:val="32"/>
          <w:szCs w:val="32"/>
          <w:highlight w:val="none"/>
        </w:rPr>
      </w:pPr>
    </w:p>
    <w:p>
      <w:pPr>
        <w:widowControl/>
        <w:adjustRightInd w:val="0"/>
        <w:snapToGrid w:val="0"/>
        <w:jc w:val="left"/>
        <w:rPr>
          <w:rFonts w:hint="eastAsia" w:ascii="仿宋" w:hAnsi="仿宋" w:eastAsia="仿宋" w:cs="仿宋"/>
          <w:b/>
          <w:bCs/>
          <w:w w:val="95"/>
          <w:kern w:val="0"/>
          <w:sz w:val="24"/>
          <w:highlight w:val="none"/>
        </w:rPr>
      </w:pPr>
      <w:r>
        <w:rPr>
          <w:rFonts w:hint="eastAsia" w:ascii="仿宋" w:hAnsi="仿宋" w:eastAsia="仿宋" w:cs="仿宋"/>
          <w:b/>
          <w:bCs/>
          <w:w w:val="95"/>
          <w:kern w:val="0"/>
          <w:sz w:val="24"/>
          <w:highlight w:val="none"/>
        </w:rPr>
        <w:t>备注：填写前请认真阅读《财政部 民政部 中国残疾人联合会关于促进残疾人就业政府采购政策的通知》(财库〔2017〕141号)相关规定。如不符合前述相关规定所确定的残疾人福利性单位，则不需要在投标文件中提供本《残疾人福利性单位声明函》；若符合前述相关规定所确定的残疾人福利性单位，需在投标文件中提供本《残疾人福利性单位声明函》。</w:t>
      </w:r>
    </w:p>
    <w:p>
      <w:pPr>
        <w:spacing w:line="579" w:lineRule="exact"/>
        <w:ind w:firstLine="320" w:firstLineChars="100"/>
        <w:jc w:val="left"/>
        <w:rPr>
          <w:rFonts w:hint="eastAsia" w:ascii="仿宋" w:hAnsi="仿宋" w:eastAsia="仿宋" w:cs="仿宋"/>
          <w:bCs/>
          <w:sz w:val="32"/>
          <w:szCs w:val="32"/>
          <w:highlight w:val="none"/>
        </w:rPr>
      </w:pPr>
    </w:p>
    <w:p>
      <w:pPr>
        <w:spacing w:line="579" w:lineRule="exact"/>
        <w:ind w:firstLine="320" w:firstLineChars="100"/>
        <w:jc w:val="left"/>
        <w:rPr>
          <w:rFonts w:hint="eastAsia" w:ascii="仿宋" w:hAnsi="仿宋" w:eastAsia="仿宋" w:cs="仿宋"/>
          <w:bCs/>
          <w:sz w:val="32"/>
          <w:szCs w:val="32"/>
          <w:highlight w:val="none"/>
        </w:rPr>
      </w:pPr>
    </w:p>
    <w:p>
      <w:pPr>
        <w:spacing w:line="579" w:lineRule="exact"/>
        <w:ind w:firstLine="320" w:firstLineChars="100"/>
        <w:jc w:val="left"/>
        <w:rPr>
          <w:rFonts w:hint="eastAsia" w:ascii="仿宋" w:hAnsi="仿宋" w:eastAsia="仿宋" w:cs="仿宋"/>
          <w:bCs/>
          <w:sz w:val="32"/>
          <w:szCs w:val="32"/>
          <w:highlight w:val="none"/>
        </w:rPr>
      </w:pPr>
    </w:p>
    <w:p>
      <w:pPr>
        <w:widowControl/>
        <w:spacing w:line="579" w:lineRule="exact"/>
        <w:jc w:val="center"/>
        <w:rPr>
          <w:rFonts w:hint="eastAsia" w:ascii="仿宋" w:hAnsi="仿宋" w:eastAsia="仿宋" w:cs="仿宋"/>
          <w:b/>
          <w:sz w:val="32"/>
          <w:szCs w:val="32"/>
          <w:highlight w:val="none"/>
        </w:rPr>
      </w:pPr>
    </w:p>
    <w:p>
      <w:pPr>
        <w:rPr>
          <w:rFonts w:hint="eastAsia" w:ascii="仿宋" w:hAnsi="仿宋" w:eastAsia="仿宋" w:cs="仿宋"/>
          <w:b/>
          <w:sz w:val="32"/>
          <w:szCs w:val="32"/>
          <w:highlight w:val="none"/>
        </w:rPr>
      </w:pPr>
      <w:r>
        <w:rPr>
          <w:rFonts w:hint="eastAsia" w:ascii="仿宋" w:hAnsi="仿宋" w:eastAsia="仿宋" w:cs="仿宋"/>
          <w:b/>
          <w:sz w:val="32"/>
          <w:szCs w:val="32"/>
          <w:highlight w:val="none"/>
        </w:rPr>
        <w:br w:type="page"/>
      </w:r>
    </w:p>
    <w:p>
      <w:pPr>
        <w:widowControl/>
        <w:spacing w:line="579" w:lineRule="exact"/>
        <w:jc w:val="center"/>
        <w:rPr>
          <w:rFonts w:hint="eastAsia" w:ascii="仿宋" w:hAnsi="仿宋" w:eastAsia="仿宋" w:cs="仿宋"/>
          <w:sz w:val="32"/>
          <w:szCs w:val="32"/>
          <w:highlight w:val="none"/>
        </w:rPr>
      </w:pPr>
      <w:r>
        <w:rPr>
          <w:rFonts w:hint="eastAsia" w:ascii="仿宋" w:hAnsi="仿宋" w:eastAsia="仿宋" w:cs="仿宋"/>
          <w:b/>
          <w:sz w:val="32"/>
          <w:szCs w:val="32"/>
          <w:highlight w:val="none"/>
        </w:rPr>
        <w:t>（3）监狱企业证明文件（如有）</w:t>
      </w:r>
    </w:p>
    <w:p>
      <w:pPr>
        <w:spacing w:line="579" w:lineRule="exact"/>
        <w:ind w:firstLine="640" w:firstLineChars="200"/>
        <w:jc w:val="left"/>
        <w:rPr>
          <w:rFonts w:hint="eastAsia" w:ascii="仿宋" w:hAnsi="仿宋" w:eastAsia="仿宋" w:cs="仿宋"/>
          <w:sz w:val="32"/>
          <w:szCs w:val="32"/>
          <w:highlight w:val="none"/>
        </w:rPr>
      </w:pP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单位郑重声明，根据《财政部 司法部关于政府采购支持监狱企业发展有关问题的通知》（财库〔2014〕68号）的规定，本单位为符合条件的监狱企业。</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本单位对上述声明的真实性负责。如有虚假，将依法承担相应责任。</w:t>
      </w:r>
    </w:p>
    <w:p>
      <w:pPr>
        <w:spacing w:line="579" w:lineRule="exact"/>
        <w:rPr>
          <w:rFonts w:hint="eastAsia" w:ascii="仿宋" w:hAnsi="仿宋" w:eastAsia="仿宋" w:cs="仿宋"/>
          <w:bCs/>
          <w:sz w:val="32"/>
          <w:szCs w:val="32"/>
          <w:highlight w:val="none"/>
        </w:rPr>
      </w:pPr>
    </w:p>
    <w:p>
      <w:pPr>
        <w:pStyle w:val="2"/>
        <w:spacing w:line="579" w:lineRule="exact"/>
        <w:ind w:left="3150" w:leftChars="1500"/>
        <w:jc w:val="right"/>
        <w:rPr>
          <w:rFonts w:hint="eastAsia" w:ascii="仿宋" w:hAnsi="仿宋" w:eastAsia="仿宋" w:cs="仿宋"/>
          <w:bCs/>
          <w:sz w:val="32"/>
          <w:szCs w:val="32"/>
          <w:highlight w:val="none"/>
          <w:u w:val="single"/>
        </w:rPr>
      </w:pPr>
      <w:r>
        <w:rPr>
          <w:rFonts w:hint="eastAsia" w:ascii="仿宋" w:hAnsi="仿宋" w:eastAsia="仿宋" w:cs="仿宋"/>
          <w:bCs/>
          <w:sz w:val="32"/>
          <w:szCs w:val="32"/>
          <w:highlight w:val="none"/>
        </w:rPr>
        <w:t>投标人：</w:t>
      </w:r>
      <w:r>
        <w:rPr>
          <w:rFonts w:hint="eastAsia" w:ascii="仿宋" w:hAnsi="仿宋" w:eastAsia="仿宋" w:cs="仿宋"/>
          <w:bCs/>
          <w:sz w:val="32"/>
          <w:szCs w:val="32"/>
          <w:highlight w:val="none"/>
          <w:u w:val="single"/>
        </w:rPr>
        <w:t>（全称）（盖章）</w:t>
      </w:r>
    </w:p>
    <w:p>
      <w:pPr>
        <w:pStyle w:val="2"/>
        <w:spacing w:line="579" w:lineRule="exact"/>
        <w:ind w:left="3150" w:leftChars="1500"/>
        <w:jc w:val="right"/>
        <w:rPr>
          <w:rFonts w:hint="eastAsia" w:ascii="仿宋" w:hAnsi="仿宋" w:eastAsia="仿宋" w:cs="仿宋"/>
          <w:bCs/>
          <w:sz w:val="32"/>
          <w:szCs w:val="32"/>
          <w:highlight w:val="none"/>
          <w:u w:val="single"/>
        </w:rPr>
      </w:pPr>
      <w:r>
        <w:rPr>
          <w:rFonts w:hint="eastAsia" w:ascii="仿宋" w:hAnsi="仿宋" w:eastAsia="仿宋" w:cs="仿宋"/>
          <w:bCs/>
          <w:sz w:val="32"/>
          <w:szCs w:val="32"/>
          <w:highlight w:val="none"/>
        </w:rPr>
        <w:t>法定代表人或委托代理人：</w:t>
      </w:r>
      <w:r>
        <w:rPr>
          <w:rFonts w:hint="eastAsia" w:ascii="仿宋" w:hAnsi="仿宋" w:eastAsia="仿宋" w:cs="仿宋"/>
          <w:bCs/>
          <w:sz w:val="32"/>
          <w:szCs w:val="32"/>
          <w:highlight w:val="none"/>
          <w:u w:val="single"/>
        </w:rPr>
        <w:t>（签字或盖章）</w:t>
      </w:r>
    </w:p>
    <w:p>
      <w:pPr>
        <w:pStyle w:val="2"/>
        <w:spacing w:line="579" w:lineRule="exact"/>
        <w:ind w:left="3150" w:leftChars="1500"/>
        <w:jc w:val="right"/>
        <w:rPr>
          <w:rFonts w:hint="eastAsia" w:ascii="仿宋" w:hAnsi="仿宋" w:eastAsia="仿宋" w:cs="仿宋"/>
          <w:sz w:val="32"/>
          <w:szCs w:val="32"/>
          <w:highlight w:val="none"/>
        </w:rPr>
      </w:pPr>
      <w:r>
        <w:rPr>
          <w:rFonts w:hint="eastAsia" w:ascii="仿宋" w:hAnsi="仿宋" w:eastAsia="仿宋" w:cs="仿宋"/>
          <w:sz w:val="32"/>
          <w:szCs w:val="32"/>
          <w:highlight w:val="none"/>
        </w:rPr>
        <w:t>日 期：</w:t>
      </w:r>
      <w:r>
        <w:rPr>
          <w:rFonts w:hint="eastAsia" w:ascii="仿宋" w:hAnsi="仿宋" w:eastAsia="仿宋" w:cs="仿宋"/>
          <w:bCs/>
          <w:sz w:val="32"/>
          <w:szCs w:val="32"/>
          <w:highlight w:val="none"/>
        </w:rPr>
        <w:t>20</w:t>
      </w:r>
      <w:r>
        <w:rPr>
          <w:rFonts w:hint="eastAsia" w:ascii="仿宋" w:hAnsi="仿宋" w:eastAsia="仿宋" w:cs="仿宋"/>
          <w:bCs/>
          <w:sz w:val="32"/>
          <w:szCs w:val="32"/>
          <w:highlight w:val="none"/>
          <w:u w:val="single"/>
        </w:rPr>
        <w:t xml:space="preserve">  </w:t>
      </w:r>
      <w:r>
        <w:rPr>
          <w:rFonts w:hint="eastAsia" w:ascii="仿宋" w:hAnsi="仿宋" w:eastAsia="仿宋" w:cs="仿宋"/>
          <w:bCs/>
          <w:sz w:val="32"/>
          <w:szCs w:val="32"/>
          <w:highlight w:val="none"/>
        </w:rPr>
        <w:t>年</w:t>
      </w:r>
      <w:r>
        <w:rPr>
          <w:rFonts w:hint="eastAsia" w:ascii="仿宋" w:hAnsi="仿宋" w:eastAsia="仿宋" w:cs="仿宋"/>
          <w:bCs/>
          <w:sz w:val="32"/>
          <w:szCs w:val="32"/>
          <w:highlight w:val="none"/>
          <w:u w:val="single"/>
        </w:rPr>
        <w:t xml:space="preserve">  </w:t>
      </w:r>
      <w:r>
        <w:rPr>
          <w:rFonts w:hint="eastAsia" w:ascii="仿宋" w:hAnsi="仿宋" w:eastAsia="仿宋" w:cs="仿宋"/>
          <w:bCs/>
          <w:sz w:val="32"/>
          <w:szCs w:val="32"/>
          <w:highlight w:val="none"/>
        </w:rPr>
        <w:t>月</w:t>
      </w:r>
      <w:r>
        <w:rPr>
          <w:rFonts w:hint="eastAsia" w:ascii="仿宋" w:hAnsi="仿宋" w:eastAsia="仿宋" w:cs="仿宋"/>
          <w:bCs/>
          <w:sz w:val="32"/>
          <w:szCs w:val="32"/>
          <w:highlight w:val="none"/>
          <w:u w:val="single"/>
        </w:rPr>
        <w:t xml:space="preserve">  </w:t>
      </w:r>
      <w:r>
        <w:rPr>
          <w:rFonts w:hint="eastAsia" w:ascii="仿宋" w:hAnsi="仿宋" w:eastAsia="仿宋" w:cs="仿宋"/>
          <w:bCs/>
          <w:sz w:val="32"/>
          <w:szCs w:val="32"/>
          <w:highlight w:val="none"/>
        </w:rPr>
        <w:t>日</w:t>
      </w:r>
    </w:p>
    <w:p>
      <w:pPr>
        <w:spacing w:line="579" w:lineRule="exact"/>
        <w:ind w:firstLine="640" w:firstLineChars="200"/>
        <w:jc w:val="left"/>
        <w:rPr>
          <w:rFonts w:hint="eastAsia" w:ascii="仿宋" w:hAnsi="仿宋" w:eastAsia="仿宋" w:cs="仿宋"/>
          <w:sz w:val="32"/>
          <w:szCs w:val="32"/>
          <w:highlight w:val="none"/>
        </w:rPr>
      </w:pPr>
    </w:p>
    <w:p>
      <w:pPr>
        <w:spacing w:after="60" w:line="579" w:lineRule="exact"/>
        <w:ind w:firstLine="643" w:firstLineChars="200"/>
        <w:rPr>
          <w:rFonts w:hint="eastAsia" w:ascii="仿宋" w:hAnsi="仿宋" w:eastAsia="仿宋" w:cs="仿宋"/>
          <w:b/>
          <w:sz w:val="32"/>
          <w:szCs w:val="32"/>
          <w:highlight w:val="none"/>
        </w:rPr>
      </w:pPr>
    </w:p>
    <w:p>
      <w:pPr>
        <w:spacing w:after="60" w:line="579" w:lineRule="exact"/>
        <w:ind w:firstLine="643"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附：省级以上监狱管理局、戒毒管理局（含新疆生产建设兵团）出具的监狱企业证明文件。</w:t>
      </w:r>
    </w:p>
    <w:p>
      <w:pPr>
        <w:spacing w:line="579" w:lineRule="exact"/>
        <w:ind w:firstLine="640" w:firstLineChars="200"/>
        <w:jc w:val="left"/>
        <w:rPr>
          <w:rFonts w:hint="eastAsia" w:ascii="仿宋" w:hAnsi="仿宋" w:eastAsia="仿宋" w:cs="仿宋"/>
          <w:sz w:val="32"/>
          <w:szCs w:val="32"/>
          <w:highlight w:val="none"/>
        </w:rPr>
      </w:pPr>
    </w:p>
    <w:p>
      <w:pPr>
        <w:spacing w:line="579" w:lineRule="exact"/>
        <w:ind w:firstLine="640" w:firstLineChars="200"/>
        <w:jc w:val="left"/>
        <w:rPr>
          <w:rFonts w:hint="eastAsia" w:ascii="仿宋" w:hAnsi="仿宋" w:eastAsia="仿宋" w:cs="仿宋"/>
          <w:sz w:val="32"/>
          <w:szCs w:val="32"/>
          <w:highlight w:val="none"/>
        </w:rPr>
      </w:pPr>
    </w:p>
    <w:p>
      <w:pPr>
        <w:pStyle w:val="46"/>
        <w:spacing w:line="579" w:lineRule="exact"/>
        <w:rPr>
          <w:rFonts w:hint="eastAsia" w:ascii="仿宋" w:hAnsi="仿宋" w:eastAsia="仿宋" w:cs="仿宋"/>
          <w:sz w:val="32"/>
          <w:szCs w:val="32"/>
          <w:highlight w:val="none"/>
        </w:rPr>
      </w:pPr>
    </w:p>
    <w:p>
      <w:pPr>
        <w:pStyle w:val="46"/>
        <w:spacing w:line="579" w:lineRule="exact"/>
        <w:rPr>
          <w:rFonts w:hint="eastAsia" w:ascii="仿宋" w:hAnsi="仿宋" w:eastAsia="仿宋" w:cs="仿宋"/>
          <w:sz w:val="32"/>
          <w:szCs w:val="32"/>
          <w:highlight w:val="none"/>
        </w:rPr>
      </w:pPr>
    </w:p>
    <w:p>
      <w:pPr>
        <w:pStyle w:val="46"/>
        <w:spacing w:line="579" w:lineRule="exact"/>
        <w:rPr>
          <w:rFonts w:hint="eastAsia" w:ascii="仿宋" w:hAnsi="仿宋" w:eastAsia="仿宋" w:cs="仿宋"/>
          <w:sz w:val="32"/>
          <w:szCs w:val="32"/>
          <w:highlight w:val="none"/>
        </w:rPr>
      </w:pPr>
    </w:p>
    <w:p>
      <w:pPr>
        <w:widowControl/>
        <w:adjustRightInd w:val="0"/>
        <w:snapToGrid w:val="0"/>
        <w:jc w:val="left"/>
        <w:rPr>
          <w:rFonts w:hint="eastAsia" w:ascii="仿宋" w:hAnsi="仿宋" w:eastAsia="仿宋" w:cs="仿宋"/>
          <w:b/>
          <w:bCs/>
          <w:w w:val="95"/>
          <w:kern w:val="0"/>
          <w:sz w:val="24"/>
          <w:highlight w:val="none"/>
        </w:rPr>
      </w:pPr>
      <w:r>
        <w:rPr>
          <w:rFonts w:hint="eastAsia" w:ascii="仿宋" w:hAnsi="仿宋" w:eastAsia="仿宋" w:cs="仿宋"/>
          <w:b/>
          <w:bCs/>
          <w:w w:val="95"/>
          <w:kern w:val="0"/>
          <w:sz w:val="24"/>
          <w:highlight w:val="none"/>
        </w:rPr>
        <w:t>备注：填写前请认真阅读《财政部司法部关于政府采购支持监狱企业发展有关问题的通知》（财库〔2014〕68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w:t>
      </w:r>
    </w:p>
    <w:bookmarkEnd w:id="60"/>
    <w:p>
      <w:pPr>
        <w:tabs>
          <w:tab w:val="left" w:pos="6663"/>
        </w:tabs>
        <w:spacing w:line="579" w:lineRule="exact"/>
        <w:outlineLvl w:val="0"/>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pPr>
        <w:jc w:val="center"/>
        <w:rPr>
          <w:rFonts w:hint="eastAsia" w:ascii="仿宋" w:hAnsi="仿宋" w:eastAsia="仿宋" w:cs="仿宋"/>
          <w:highlight w:val="none"/>
        </w:rPr>
      </w:pPr>
      <w:r>
        <w:rPr>
          <w:rFonts w:hint="eastAsia" w:ascii="仿宋" w:hAnsi="仿宋" w:eastAsia="仿宋" w:cs="仿宋"/>
          <w:b/>
          <w:sz w:val="32"/>
          <w:szCs w:val="32"/>
          <w:highlight w:val="none"/>
        </w:rPr>
        <w:t>（4）关于符合本国产品标准的声明函</w:t>
      </w:r>
    </w:p>
    <w:p>
      <w:pPr>
        <w:rPr>
          <w:rFonts w:hint="eastAsia" w:ascii="仿宋" w:hAnsi="仿宋" w:eastAsia="仿宋" w:cs="仿宋"/>
          <w:highlight w:val="none"/>
        </w:rPr>
      </w:pPr>
    </w:p>
    <w:p>
      <w:pPr>
        <w:spacing w:line="41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本公司（单位）郑重声明，根据《国务院办公厅关于在政府采购中实施本国产品标准及相关政策的通知》（国办发〔2025〕34号）的规定，本公司（单位）提供的以下产品属于本国产品。具体情况如下：</w:t>
      </w:r>
    </w:p>
    <w:p>
      <w:pPr>
        <w:spacing w:line="41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w:t>
      </w:r>
      <w:r>
        <w:rPr>
          <w:rFonts w:hint="eastAsia" w:ascii="仿宋" w:hAnsi="仿宋" w:eastAsia="仿宋" w:cs="仿宋"/>
          <w:sz w:val="32"/>
          <w:szCs w:val="32"/>
          <w:highlight w:val="none"/>
          <w:u w:val="single"/>
        </w:rPr>
        <w:t>（产品名称1）</w:t>
      </w:r>
      <w:r>
        <w:rPr>
          <w:rFonts w:hint="eastAsia" w:ascii="仿宋" w:hAnsi="仿宋" w:eastAsia="仿宋" w:cs="仿宋"/>
          <w:sz w:val="32"/>
          <w:szCs w:val="32"/>
          <w:highlight w:val="none"/>
        </w:rPr>
        <w:t>1，生产厂为</w:t>
      </w:r>
      <w:r>
        <w:rPr>
          <w:rFonts w:hint="eastAsia" w:ascii="仿宋" w:hAnsi="仿宋" w:eastAsia="仿宋" w:cs="仿宋"/>
          <w:sz w:val="32"/>
          <w:szCs w:val="32"/>
          <w:highlight w:val="none"/>
          <w:u w:val="single"/>
        </w:rPr>
        <w:t>（厂名）</w:t>
      </w:r>
      <w:r>
        <w:rPr>
          <w:rFonts w:hint="eastAsia" w:ascii="仿宋" w:hAnsi="仿宋" w:eastAsia="仿宋" w:cs="仿宋"/>
          <w:sz w:val="32"/>
          <w:szCs w:val="32"/>
          <w:highlight w:val="none"/>
        </w:rPr>
        <w:t>2，厂址为</w:t>
      </w:r>
      <w:r>
        <w:rPr>
          <w:rFonts w:hint="eastAsia" w:ascii="仿宋" w:hAnsi="仿宋" w:eastAsia="仿宋" w:cs="仿宋"/>
          <w:sz w:val="32"/>
          <w:szCs w:val="32"/>
          <w:highlight w:val="none"/>
          <w:u w:val="single"/>
        </w:rPr>
        <w:t>（生产厂址）</w:t>
      </w:r>
      <w:r>
        <w:rPr>
          <w:rFonts w:hint="eastAsia" w:ascii="仿宋" w:hAnsi="仿宋" w:eastAsia="仿宋" w:cs="仿宋"/>
          <w:sz w:val="32"/>
          <w:szCs w:val="32"/>
          <w:highlight w:val="none"/>
        </w:rPr>
        <w:t>。</w:t>
      </w:r>
      <w:r>
        <w:rPr>
          <w:rFonts w:hint="eastAsia" w:ascii="仿宋" w:hAnsi="仿宋" w:eastAsia="仿宋" w:cs="仿宋"/>
          <w:sz w:val="32"/>
          <w:szCs w:val="32"/>
          <w:highlight w:val="none"/>
          <w:u w:val="single"/>
        </w:rPr>
        <w:t>（产品名称1）</w:t>
      </w:r>
      <w:r>
        <w:rPr>
          <w:rFonts w:hint="eastAsia" w:ascii="仿宋" w:hAnsi="仿宋" w:eastAsia="仿宋" w:cs="仿宋"/>
          <w:sz w:val="32"/>
          <w:szCs w:val="32"/>
          <w:highlight w:val="none"/>
        </w:rPr>
        <w:t>的中国境内生产的组件成本占比≥</w:t>
      </w:r>
      <w:r>
        <w:rPr>
          <w:rFonts w:hint="eastAsia" w:ascii="仿宋" w:hAnsi="仿宋" w:eastAsia="仿宋" w:cs="仿宋"/>
          <w:sz w:val="32"/>
          <w:szCs w:val="32"/>
          <w:highlight w:val="none"/>
          <w:u w:val="single"/>
        </w:rPr>
        <w:t>（规定比例）3</w:t>
      </w:r>
      <w:r>
        <w:rPr>
          <w:rFonts w:hint="eastAsia" w:ascii="仿宋" w:hAnsi="仿宋" w:eastAsia="仿宋" w:cs="仿宋"/>
          <w:sz w:val="32"/>
          <w:szCs w:val="32"/>
          <w:highlight w:val="none"/>
        </w:rPr>
        <w:t>。</w:t>
      </w:r>
      <w:r>
        <w:rPr>
          <w:rFonts w:hint="eastAsia" w:ascii="仿宋" w:hAnsi="仿宋" w:eastAsia="仿宋" w:cs="仿宋"/>
          <w:sz w:val="32"/>
          <w:szCs w:val="32"/>
          <w:highlight w:val="none"/>
          <w:u w:val="single"/>
        </w:rPr>
        <w:t>（产品名称1）</w:t>
      </w:r>
      <w:r>
        <w:rPr>
          <w:rFonts w:hint="eastAsia" w:ascii="仿宋" w:hAnsi="仿宋" w:eastAsia="仿宋" w:cs="仿宋"/>
          <w:sz w:val="32"/>
          <w:szCs w:val="32"/>
          <w:highlight w:val="none"/>
        </w:rPr>
        <w:t>的</w:t>
      </w:r>
      <w:r>
        <w:rPr>
          <w:rFonts w:hint="eastAsia" w:ascii="仿宋" w:hAnsi="仿宋" w:eastAsia="仿宋" w:cs="仿宋"/>
          <w:sz w:val="32"/>
          <w:szCs w:val="32"/>
          <w:highlight w:val="none"/>
          <w:u w:val="single"/>
        </w:rPr>
        <w:t>（关键组件）4</w:t>
      </w:r>
      <w:r>
        <w:rPr>
          <w:rFonts w:hint="eastAsia" w:ascii="仿宋" w:hAnsi="仿宋" w:eastAsia="仿宋" w:cs="仿宋"/>
          <w:sz w:val="32"/>
          <w:szCs w:val="32"/>
          <w:highlight w:val="none"/>
        </w:rPr>
        <w:t>在中国境内生产。</w:t>
      </w:r>
      <w:r>
        <w:rPr>
          <w:rFonts w:hint="eastAsia" w:ascii="仿宋" w:hAnsi="仿宋" w:eastAsia="仿宋" w:cs="仿宋"/>
          <w:sz w:val="32"/>
          <w:szCs w:val="32"/>
          <w:highlight w:val="none"/>
          <w:u w:val="single"/>
        </w:rPr>
        <w:t>（产品名称1）</w:t>
      </w:r>
      <w:r>
        <w:rPr>
          <w:rFonts w:hint="eastAsia" w:ascii="仿宋" w:hAnsi="仿宋" w:eastAsia="仿宋" w:cs="仿宋"/>
          <w:sz w:val="32"/>
          <w:szCs w:val="32"/>
          <w:highlight w:val="none"/>
        </w:rPr>
        <w:t>的</w:t>
      </w:r>
      <w:r>
        <w:rPr>
          <w:rFonts w:hint="eastAsia" w:ascii="仿宋" w:hAnsi="仿宋" w:eastAsia="仿宋" w:cs="仿宋"/>
          <w:sz w:val="32"/>
          <w:szCs w:val="32"/>
          <w:highlight w:val="none"/>
          <w:u w:val="single"/>
        </w:rPr>
        <w:t>（关键工序）</w:t>
      </w:r>
      <w:r>
        <w:rPr>
          <w:rFonts w:hint="eastAsia" w:ascii="仿宋" w:hAnsi="仿宋" w:eastAsia="仿宋" w:cs="仿宋"/>
          <w:sz w:val="32"/>
          <w:szCs w:val="32"/>
          <w:highlight w:val="none"/>
        </w:rPr>
        <w:t>5在中国境内完成。</w:t>
      </w:r>
    </w:p>
    <w:p>
      <w:pPr>
        <w:spacing w:line="41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w:t>
      </w:r>
      <w:r>
        <w:rPr>
          <w:rFonts w:hint="eastAsia" w:ascii="仿宋" w:hAnsi="仿宋" w:eastAsia="仿宋" w:cs="仿宋"/>
          <w:sz w:val="32"/>
          <w:szCs w:val="32"/>
          <w:highlight w:val="none"/>
          <w:u w:val="single"/>
        </w:rPr>
        <w:t>（产品名称2）</w:t>
      </w:r>
      <w:r>
        <w:rPr>
          <w:rFonts w:hint="eastAsia" w:ascii="仿宋" w:hAnsi="仿宋" w:eastAsia="仿宋" w:cs="仿宋"/>
          <w:sz w:val="32"/>
          <w:szCs w:val="32"/>
          <w:highlight w:val="none"/>
        </w:rPr>
        <w:t>，生产厂为</w:t>
      </w:r>
      <w:r>
        <w:rPr>
          <w:rFonts w:hint="eastAsia" w:ascii="仿宋" w:hAnsi="仿宋" w:eastAsia="仿宋" w:cs="仿宋"/>
          <w:sz w:val="32"/>
          <w:szCs w:val="32"/>
          <w:highlight w:val="none"/>
          <w:u w:val="single"/>
        </w:rPr>
        <w:t>（厂名）</w:t>
      </w:r>
      <w:r>
        <w:rPr>
          <w:rFonts w:hint="eastAsia" w:ascii="仿宋" w:hAnsi="仿宋" w:eastAsia="仿宋" w:cs="仿宋"/>
          <w:sz w:val="32"/>
          <w:szCs w:val="32"/>
          <w:highlight w:val="none"/>
        </w:rPr>
        <w:t>，厂址为</w:t>
      </w:r>
      <w:r>
        <w:rPr>
          <w:rFonts w:hint="eastAsia" w:ascii="仿宋" w:hAnsi="仿宋" w:eastAsia="仿宋" w:cs="仿宋"/>
          <w:sz w:val="32"/>
          <w:szCs w:val="32"/>
          <w:highlight w:val="none"/>
          <w:u w:val="single"/>
        </w:rPr>
        <w:t>（生产厂址）</w:t>
      </w:r>
      <w:r>
        <w:rPr>
          <w:rFonts w:hint="eastAsia" w:ascii="仿宋" w:hAnsi="仿宋" w:eastAsia="仿宋" w:cs="仿宋"/>
          <w:sz w:val="32"/>
          <w:szCs w:val="32"/>
          <w:highlight w:val="none"/>
        </w:rPr>
        <w:t>。</w:t>
      </w:r>
      <w:r>
        <w:rPr>
          <w:rFonts w:hint="eastAsia" w:ascii="仿宋" w:hAnsi="仿宋" w:eastAsia="仿宋" w:cs="仿宋"/>
          <w:sz w:val="32"/>
          <w:szCs w:val="32"/>
          <w:highlight w:val="none"/>
          <w:u w:val="single"/>
        </w:rPr>
        <w:t>（产品名称2）</w:t>
      </w:r>
      <w:r>
        <w:rPr>
          <w:rFonts w:hint="eastAsia" w:ascii="仿宋" w:hAnsi="仿宋" w:eastAsia="仿宋" w:cs="仿宋"/>
          <w:sz w:val="32"/>
          <w:szCs w:val="32"/>
          <w:highlight w:val="none"/>
        </w:rPr>
        <w:t>的中国境内生产的组件成本占比≥</w:t>
      </w:r>
      <w:r>
        <w:rPr>
          <w:rFonts w:hint="eastAsia" w:ascii="仿宋" w:hAnsi="仿宋" w:eastAsia="仿宋" w:cs="仿宋"/>
          <w:sz w:val="32"/>
          <w:szCs w:val="32"/>
          <w:highlight w:val="none"/>
          <w:u w:val="single"/>
        </w:rPr>
        <w:t>（规定比例）</w:t>
      </w:r>
      <w:r>
        <w:rPr>
          <w:rFonts w:hint="eastAsia" w:ascii="仿宋" w:hAnsi="仿宋" w:eastAsia="仿宋" w:cs="仿宋"/>
          <w:sz w:val="32"/>
          <w:szCs w:val="32"/>
          <w:highlight w:val="none"/>
        </w:rPr>
        <w:t>。</w:t>
      </w:r>
      <w:r>
        <w:rPr>
          <w:rFonts w:hint="eastAsia" w:ascii="仿宋" w:hAnsi="仿宋" w:eastAsia="仿宋" w:cs="仿宋"/>
          <w:sz w:val="32"/>
          <w:szCs w:val="32"/>
          <w:highlight w:val="none"/>
          <w:u w:val="single"/>
        </w:rPr>
        <w:t>（产品名称2）</w:t>
      </w:r>
      <w:r>
        <w:rPr>
          <w:rFonts w:hint="eastAsia" w:ascii="仿宋" w:hAnsi="仿宋" w:eastAsia="仿宋" w:cs="仿宋"/>
          <w:sz w:val="32"/>
          <w:szCs w:val="32"/>
          <w:highlight w:val="none"/>
        </w:rPr>
        <w:t>的</w:t>
      </w:r>
      <w:r>
        <w:rPr>
          <w:rFonts w:hint="eastAsia" w:ascii="仿宋" w:hAnsi="仿宋" w:eastAsia="仿宋" w:cs="仿宋"/>
          <w:sz w:val="32"/>
          <w:szCs w:val="32"/>
          <w:highlight w:val="none"/>
          <w:u w:val="single"/>
        </w:rPr>
        <w:t>（关键组件）</w:t>
      </w:r>
      <w:r>
        <w:rPr>
          <w:rFonts w:hint="eastAsia" w:ascii="仿宋" w:hAnsi="仿宋" w:eastAsia="仿宋" w:cs="仿宋"/>
          <w:sz w:val="32"/>
          <w:szCs w:val="32"/>
          <w:highlight w:val="none"/>
        </w:rPr>
        <w:t>在中国境内生产。</w:t>
      </w:r>
      <w:r>
        <w:rPr>
          <w:rFonts w:hint="eastAsia" w:ascii="仿宋" w:hAnsi="仿宋" w:eastAsia="仿宋" w:cs="仿宋"/>
          <w:sz w:val="32"/>
          <w:szCs w:val="32"/>
          <w:highlight w:val="none"/>
          <w:u w:val="single"/>
        </w:rPr>
        <w:t>（产品名称2）</w:t>
      </w:r>
      <w:r>
        <w:rPr>
          <w:rFonts w:hint="eastAsia" w:ascii="仿宋" w:hAnsi="仿宋" w:eastAsia="仿宋" w:cs="仿宋"/>
          <w:sz w:val="32"/>
          <w:szCs w:val="32"/>
          <w:highlight w:val="none"/>
        </w:rPr>
        <w:t>的（</w:t>
      </w:r>
      <w:r>
        <w:rPr>
          <w:rFonts w:hint="eastAsia" w:ascii="仿宋" w:hAnsi="仿宋" w:eastAsia="仿宋" w:cs="仿宋"/>
          <w:sz w:val="32"/>
          <w:szCs w:val="32"/>
          <w:highlight w:val="none"/>
          <w:u w:val="single"/>
        </w:rPr>
        <w:t>关键工序）</w:t>
      </w:r>
      <w:r>
        <w:rPr>
          <w:rFonts w:hint="eastAsia" w:ascii="仿宋" w:hAnsi="仿宋" w:eastAsia="仿宋" w:cs="仿宋"/>
          <w:sz w:val="32"/>
          <w:szCs w:val="32"/>
          <w:highlight w:val="none"/>
        </w:rPr>
        <w:t>在中国境内完成。</w:t>
      </w:r>
    </w:p>
    <w:p>
      <w:pPr>
        <w:spacing w:line="41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w:t>
      </w:r>
    </w:p>
    <w:p>
      <w:pPr>
        <w:spacing w:line="41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本公司（单位）对上述声明内容的真实性负责。如有虚假，愿承担相应法律责任。</w:t>
      </w:r>
    </w:p>
    <w:p>
      <w:pPr>
        <w:spacing w:line="41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 </w:t>
      </w:r>
    </w:p>
    <w:p>
      <w:pPr>
        <w:spacing w:line="419" w:lineRule="exact"/>
        <w:ind w:firstLine="640" w:firstLineChars="200"/>
        <w:rPr>
          <w:rFonts w:hint="eastAsia" w:ascii="仿宋" w:hAnsi="仿宋" w:eastAsia="仿宋" w:cs="仿宋"/>
          <w:sz w:val="32"/>
          <w:szCs w:val="32"/>
          <w:highlight w:val="none"/>
        </w:rPr>
      </w:pPr>
    </w:p>
    <w:p>
      <w:pPr>
        <w:spacing w:line="419" w:lineRule="exact"/>
        <w:ind w:firstLine="640" w:firstLineChars="200"/>
        <w:rPr>
          <w:rFonts w:hint="eastAsia" w:ascii="仿宋" w:hAnsi="仿宋" w:eastAsia="仿宋" w:cs="仿宋"/>
          <w:sz w:val="32"/>
          <w:szCs w:val="32"/>
          <w:highlight w:val="none"/>
        </w:rPr>
      </w:pPr>
    </w:p>
    <w:p>
      <w:pPr>
        <w:wordWrap w:val="0"/>
        <w:spacing w:line="419" w:lineRule="exact"/>
        <w:ind w:firstLine="640" w:firstLineChars="200"/>
        <w:jc w:val="righ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公司（单位）名称（盖章）：      </w:t>
      </w:r>
    </w:p>
    <w:p>
      <w:pPr>
        <w:wordWrap w:val="0"/>
        <w:spacing w:line="419" w:lineRule="exact"/>
        <w:ind w:firstLine="640" w:firstLineChars="200"/>
        <w:jc w:val="righ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日期：　　　　年　月　日        </w:t>
      </w:r>
    </w:p>
    <w:p>
      <w:pPr>
        <w:spacing w:line="419" w:lineRule="exact"/>
        <w:ind w:firstLine="640" w:firstLineChars="200"/>
        <w:rPr>
          <w:rFonts w:hint="eastAsia" w:ascii="仿宋" w:hAnsi="仿宋" w:eastAsia="仿宋" w:cs="仿宋"/>
          <w:sz w:val="32"/>
          <w:szCs w:val="32"/>
          <w:highlight w:val="none"/>
        </w:rPr>
      </w:pPr>
    </w:p>
    <w:p>
      <w:pPr>
        <w:spacing w:line="419" w:lineRule="exact"/>
        <w:rPr>
          <w:rFonts w:hint="eastAsia" w:ascii="仿宋" w:hAnsi="仿宋" w:eastAsia="仿宋" w:cs="仿宋"/>
          <w:sz w:val="32"/>
          <w:szCs w:val="32"/>
          <w:highlight w:val="none"/>
        </w:rPr>
      </w:pPr>
    </w:p>
    <w:p>
      <w:pPr>
        <w:spacing w:line="419" w:lineRule="exact"/>
        <w:ind w:firstLine="640" w:firstLineChars="200"/>
        <w:rPr>
          <w:rFonts w:hint="eastAsia" w:ascii="仿宋" w:hAnsi="仿宋" w:eastAsia="仿宋" w:cs="仿宋"/>
          <w:sz w:val="32"/>
          <w:szCs w:val="32"/>
          <w:highlight w:val="none"/>
        </w:rPr>
      </w:pPr>
    </w:p>
    <w:p>
      <w:pPr>
        <w:spacing w:line="419" w:lineRule="exact"/>
        <w:ind w:firstLine="640" w:firstLineChars="200"/>
        <w:rPr>
          <w:rFonts w:hint="eastAsia" w:ascii="仿宋" w:hAnsi="仿宋" w:eastAsia="仿宋" w:cs="仿宋"/>
          <w:sz w:val="32"/>
          <w:szCs w:val="32"/>
          <w:highlight w:val="none"/>
        </w:rPr>
      </w:pPr>
    </w:p>
    <w:p>
      <w:pPr>
        <w:spacing w:line="41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__________________</w:t>
      </w:r>
    </w:p>
    <w:p>
      <w:pPr>
        <w:spacing w:line="419" w:lineRule="exact"/>
        <w:ind w:firstLine="482" w:firstLineChars="200"/>
        <w:rPr>
          <w:rFonts w:hint="eastAsia" w:ascii="仿宋" w:hAnsi="仿宋" w:eastAsia="仿宋" w:cs="仿宋"/>
          <w:b/>
          <w:bCs/>
          <w:sz w:val="24"/>
          <w:highlight w:val="none"/>
        </w:rPr>
      </w:pPr>
      <w:r>
        <w:rPr>
          <w:rFonts w:hint="eastAsia" w:ascii="仿宋" w:hAnsi="仿宋" w:eastAsia="仿宋" w:cs="仿宋"/>
          <w:b/>
          <w:bCs/>
          <w:sz w:val="24"/>
          <w:highlight w:val="none"/>
        </w:rPr>
        <w:t>1.产品如有型号，请在“产品名称”栏一并填写。</w:t>
      </w:r>
    </w:p>
    <w:p>
      <w:pPr>
        <w:spacing w:line="419" w:lineRule="exact"/>
        <w:ind w:firstLine="482" w:firstLineChars="200"/>
        <w:rPr>
          <w:rFonts w:hint="eastAsia" w:ascii="仿宋" w:hAnsi="仿宋" w:eastAsia="仿宋" w:cs="仿宋"/>
          <w:b/>
          <w:bCs/>
          <w:sz w:val="24"/>
          <w:highlight w:val="none"/>
        </w:rPr>
      </w:pPr>
      <w:r>
        <w:rPr>
          <w:rFonts w:hint="eastAsia" w:ascii="仿宋" w:hAnsi="仿宋" w:eastAsia="仿宋" w:cs="仿宋"/>
          <w:b/>
          <w:bCs/>
          <w:sz w:val="24"/>
          <w:highlight w:val="none"/>
        </w:rPr>
        <w:t>2.生产厂名与厂址应与生产厂营业执照载明的相关信息保持一致。</w:t>
      </w:r>
    </w:p>
    <w:p>
      <w:pPr>
        <w:spacing w:line="419" w:lineRule="exact"/>
        <w:ind w:firstLine="482" w:firstLineChars="200"/>
        <w:rPr>
          <w:rFonts w:hint="eastAsia" w:ascii="仿宋" w:hAnsi="仿宋" w:eastAsia="仿宋" w:cs="仿宋"/>
          <w:b/>
          <w:bCs/>
          <w:sz w:val="24"/>
          <w:highlight w:val="none"/>
        </w:rPr>
      </w:pPr>
      <w:r>
        <w:rPr>
          <w:rFonts w:hint="eastAsia" w:ascii="仿宋" w:hAnsi="仿宋" w:eastAsia="仿宋" w:cs="仿宋"/>
          <w:b/>
          <w:bCs/>
          <w:sz w:val="24"/>
          <w:highlight w:val="none"/>
        </w:rPr>
        <w:t>3.该产品的中国境内生产的组件成本占比相关要求实施前，“规定比例”栏可不填，下同。</w:t>
      </w:r>
    </w:p>
    <w:p>
      <w:pPr>
        <w:spacing w:line="419" w:lineRule="exact"/>
        <w:ind w:firstLine="482" w:firstLineChars="200"/>
        <w:rPr>
          <w:rFonts w:hint="eastAsia" w:ascii="仿宋" w:hAnsi="仿宋" w:eastAsia="仿宋" w:cs="仿宋"/>
          <w:b/>
          <w:bCs/>
          <w:sz w:val="24"/>
          <w:highlight w:val="none"/>
        </w:rPr>
      </w:pPr>
      <w:r>
        <w:rPr>
          <w:rFonts w:hint="eastAsia" w:ascii="仿宋" w:hAnsi="仿宋" w:eastAsia="仿宋" w:cs="仿宋"/>
          <w:b/>
          <w:bCs/>
          <w:sz w:val="24"/>
          <w:highlight w:val="none"/>
        </w:rPr>
        <w:t>4.该产品的关键组件要求实施前，“关键组件”栏可不填，下同。</w:t>
      </w:r>
    </w:p>
    <w:p>
      <w:pPr>
        <w:spacing w:line="419" w:lineRule="exact"/>
        <w:ind w:firstLine="482" w:firstLineChars="200"/>
        <w:rPr>
          <w:rFonts w:hint="eastAsia" w:ascii="仿宋" w:hAnsi="仿宋" w:eastAsia="仿宋" w:cs="仿宋"/>
          <w:b/>
          <w:bCs/>
          <w:sz w:val="24"/>
          <w:highlight w:val="none"/>
        </w:rPr>
      </w:pPr>
      <w:r>
        <w:rPr>
          <w:rFonts w:hint="eastAsia" w:ascii="仿宋" w:hAnsi="仿宋" w:eastAsia="仿宋" w:cs="仿宋"/>
          <w:b/>
          <w:bCs/>
          <w:sz w:val="24"/>
          <w:highlight w:val="none"/>
        </w:rPr>
        <w:t>5.该产品的关键工序要求实施前，“关键工序”栏可不填，下同。</w:t>
      </w:r>
    </w:p>
    <w:p>
      <w:pPr>
        <w:rPr>
          <w:rFonts w:hint="eastAsia" w:ascii="仿宋" w:hAnsi="仿宋" w:eastAsia="仿宋" w:cs="仿宋"/>
          <w:b/>
          <w:bCs/>
          <w:sz w:val="24"/>
          <w:highlight w:val="none"/>
        </w:rPr>
      </w:pPr>
      <w:r>
        <w:rPr>
          <w:rFonts w:hint="eastAsia" w:ascii="仿宋" w:hAnsi="仿宋" w:eastAsia="仿宋" w:cs="仿宋"/>
          <w:b/>
          <w:bCs/>
          <w:sz w:val="24"/>
          <w:highlight w:val="none"/>
        </w:rPr>
        <w:br w:type="page"/>
      </w:r>
    </w:p>
    <w:p>
      <w:pPr>
        <w:spacing w:line="579" w:lineRule="exact"/>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1-10 诚信投标承诺书</w:t>
      </w:r>
    </w:p>
    <w:p>
      <w:pPr>
        <w:spacing w:line="579" w:lineRule="exact"/>
        <w:jc w:val="center"/>
        <w:outlineLvl w:val="0"/>
        <w:rPr>
          <w:rFonts w:hint="eastAsia" w:ascii="仿宋" w:hAnsi="仿宋" w:eastAsia="仿宋" w:cs="仿宋"/>
          <w:b/>
          <w:sz w:val="32"/>
          <w:szCs w:val="32"/>
          <w:highlight w:val="none"/>
        </w:rPr>
      </w:pPr>
    </w:p>
    <w:p>
      <w:pPr>
        <w:spacing w:line="41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本人以企业法定代表人的身份郑重承诺：</w:t>
      </w:r>
    </w:p>
    <w:p>
      <w:pPr>
        <w:spacing w:line="41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1、投标文件中所提供的一切材料都是真实、有效、合法的。</w:t>
      </w:r>
    </w:p>
    <w:p>
      <w:pPr>
        <w:spacing w:line="41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2、未以他人名义投标或者以其他方式弄虚作假，骗取中标。</w:t>
      </w:r>
    </w:p>
    <w:p>
      <w:pPr>
        <w:spacing w:line="41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3、本单位未与其他投标人互相串通投标，不排挤其他投标人的公平竞争，不损害采购人的合法权益。</w:t>
      </w:r>
    </w:p>
    <w:p>
      <w:pPr>
        <w:spacing w:line="41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4、我单位负责人为同一人或者存在直接控股、管理关系的不同投标人，未参加同一合同项下的政府采购活动。</w:t>
      </w:r>
    </w:p>
    <w:p>
      <w:pPr>
        <w:spacing w:line="41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5、未与采购人或者招标代理机构串通投标，损害国家利益、社会公共利益或者他人的合法权益。</w:t>
      </w:r>
    </w:p>
    <w:p>
      <w:pPr>
        <w:spacing w:line="41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6、不向采购人或者评审小组成员行贿以牟取中标。</w:t>
      </w:r>
    </w:p>
    <w:p>
      <w:pPr>
        <w:spacing w:line="41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7、同意采购人的验收、计量、支付办法；投标文件中未提出超出采购人要求的附加条件。 </w:t>
      </w:r>
    </w:p>
    <w:p>
      <w:pPr>
        <w:spacing w:line="41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8、遵守《中华人民共和国政府采购法》、《政府采购货物和服务招标投标管理办法》（财政部87号令）等相关法律法规的规定，保证不进行恶意投诉。</w:t>
      </w:r>
    </w:p>
    <w:p>
      <w:pPr>
        <w:spacing w:line="41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9、……</w:t>
      </w:r>
    </w:p>
    <w:p>
      <w:pPr>
        <w:spacing w:line="41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以上内容我已仔细阅读。如若违反上述承诺或形成恶意投诉，我们自愿接受以下一种或几种处罚：自动放弃中标资格、限制以后投标、记入不良信用档案、没收本次投标保证金，并愿意承担由此引起的其他法律责任。</w:t>
      </w:r>
    </w:p>
    <w:p>
      <w:pPr>
        <w:spacing w:line="459" w:lineRule="exact"/>
        <w:rPr>
          <w:rFonts w:hint="eastAsia" w:ascii="仿宋" w:hAnsi="仿宋" w:eastAsia="仿宋" w:cs="仿宋"/>
          <w:sz w:val="32"/>
          <w:szCs w:val="32"/>
          <w:highlight w:val="none"/>
        </w:rPr>
      </w:pPr>
    </w:p>
    <w:p>
      <w:pPr>
        <w:pStyle w:val="2"/>
        <w:spacing w:line="579" w:lineRule="exact"/>
        <w:ind w:left="3150" w:leftChars="1500"/>
        <w:jc w:val="right"/>
        <w:rPr>
          <w:rFonts w:hint="eastAsia" w:ascii="仿宋" w:hAnsi="仿宋" w:eastAsia="仿宋" w:cs="仿宋"/>
          <w:bCs/>
          <w:sz w:val="32"/>
          <w:szCs w:val="32"/>
          <w:highlight w:val="none"/>
          <w:u w:val="single"/>
        </w:rPr>
      </w:pPr>
      <w:r>
        <w:rPr>
          <w:rFonts w:hint="eastAsia" w:ascii="仿宋" w:hAnsi="仿宋" w:eastAsia="仿宋" w:cs="仿宋"/>
          <w:bCs/>
          <w:sz w:val="32"/>
          <w:szCs w:val="32"/>
          <w:highlight w:val="none"/>
        </w:rPr>
        <w:t>投标人：</w:t>
      </w:r>
      <w:r>
        <w:rPr>
          <w:rFonts w:hint="eastAsia" w:ascii="仿宋" w:hAnsi="仿宋" w:eastAsia="仿宋" w:cs="仿宋"/>
          <w:bCs/>
          <w:sz w:val="32"/>
          <w:szCs w:val="32"/>
          <w:highlight w:val="none"/>
          <w:u w:val="single"/>
        </w:rPr>
        <w:t>（全称）（盖章）</w:t>
      </w:r>
    </w:p>
    <w:p>
      <w:pPr>
        <w:pStyle w:val="2"/>
        <w:spacing w:line="579" w:lineRule="exact"/>
        <w:ind w:left="3150" w:leftChars="1500"/>
        <w:jc w:val="right"/>
        <w:rPr>
          <w:rFonts w:hint="eastAsia" w:ascii="仿宋" w:hAnsi="仿宋" w:eastAsia="仿宋" w:cs="仿宋"/>
          <w:bCs/>
          <w:sz w:val="32"/>
          <w:szCs w:val="32"/>
          <w:highlight w:val="none"/>
          <w:u w:val="single"/>
        </w:rPr>
      </w:pPr>
      <w:r>
        <w:rPr>
          <w:rFonts w:hint="eastAsia" w:ascii="仿宋" w:hAnsi="仿宋" w:eastAsia="仿宋" w:cs="仿宋"/>
          <w:bCs/>
          <w:sz w:val="32"/>
          <w:szCs w:val="32"/>
          <w:highlight w:val="none"/>
        </w:rPr>
        <w:t>法定代表人或委托代理人：</w:t>
      </w:r>
      <w:r>
        <w:rPr>
          <w:rFonts w:hint="eastAsia" w:ascii="仿宋" w:hAnsi="仿宋" w:eastAsia="仿宋" w:cs="仿宋"/>
          <w:bCs/>
          <w:sz w:val="32"/>
          <w:szCs w:val="32"/>
          <w:highlight w:val="none"/>
          <w:u w:val="single"/>
        </w:rPr>
        <w:t>（签字或盖章）</w:t>
      </w:r>
    </w:p>
    <w:p>
      <w:pPr>
        <w:pStyle w:val="2"/>
        <w:spacing w:line="579" w:lineRule="exact"/>
        <w:ind w:left="3150" w:leftChars="1500"/>
        <w:jc w:val="right"/>
        <w:rPr>
          <w:rFonts w:hint="eastAsia" w:ascii="仿宋" w:hAnsi="仿宋" w:eastAsia="仿宋" w:cs="仿宋"/>
          <w:sz w:val="32"/>
          <w:szCs w:val="32"/>
          <w:highlight w:val="none"/>
        </w:rPr>
      </w:pPr>
      <w:r>
        <w:rPr>
          <w:rFonts w:hint="eastAsia" w:ascii="仿宋" w:hAnsi="仿宋" w:eastAsia="仿宋" w:cs="仿宋"/>
          <w:sz w:val="32"/>
          <w:szCs w:val="32"/>
          <w:highlight w:val="none"/>
        </w:rPr>
        <w:t>日 期：</w:t>
      </w:r>
      <w:r>
        <w:rPr>
          <w:rFonts w:hint="eastAsia" w:ascii="仿宋" w:hAnsi="仿宋" w:eastAsia="仿宋" w:cs="仿宋"/>
          <w:bCs/>
          <w:sz w:val="32"/>
          <w:szCs w:val="32"/>
          <w:highlight w:val="none"/>
        </w:rPr>
        <w:t>20</w:t>
      </w:r>
      <w:r>
        <w:rPr>
          <w:rFonts w:hint="eastAsia" w:ascii="仿宋" w:hAnsi="仿宋" w:eastAsia="仿宋" w:cs="仿宋"/>
          <w:bCs/>
          <w:sz w:val="32"/>
          <w:szCs w:val="32"/>
          <w:highlight w:val="none"/>
          <w:u w:val="single"/>
        </w:rPr>
        <w:t xml:space="preserve">  </w:t>
      </w:r>
      <w:r>
        <w:rPr>
          <w:rFonts w:hint="eastAsia" w:ascii="仿宋" w:hAnsi="仿宋" w:eastAsia="仿宋" w:cs="仿宋"/>
          <w:bCs/>
          <w:sz w:val="32"/>
          <w:szCs w:val="32"/>
          <w:highlight w:val="none"/>
        </w:rPr>
        <w:t>年</w:t>
      </w:r>
      <w:r>
        <w:rPr>
          <w:rFonts w:hint="eastAsia" w:ascii="仿宋" w:hAnsi="仿宋" w:eastAsia="仿宋" w:cs="仿宋"/>
          <w:bCs/>
          <w:sz w:val="32"/>
          <w:szCs w:val="32"/>
          <w:highlight w:val="none"/>
          <w:u w:val="single"/>
        </w:rPr>
        <w:t xml:space="preserve">  </w:t>
      </w:r>
      <w:r>
        <w:rPr>
          <w:rFonts w:hint="eastAsia" w:ascii="仿宋" w:hAnsi="仿宋" w:eastAsia="仿宋" w:cs="仿宋"/>
          <w:bCs/>
          <w:sz w:val="32"/>
          <w:szCs w:val="32"/>
          <w:highlight w:val="none"/>
        </w:rPr>
        <w:t>月</w:t>
      </w:r>
      <w:r>
        <w:rPr>
          <w:rFonts w:hint="eastAsia" w:ascii="仿宋" w:hAnsi="仿宋" w:eastAsia="仿宋" w:cs="仿宋"/>
          <w:bCs/>
          <w:sz w:val="32"/>
          <w:szCs w:val="32"/>
          <w:highlight w:val="none"/>
          <w:u w:val="single"/>
        </w:rPr>
        <w:t xml:space="preserve">  </w:t>
      </w:r>
      <w:r>
        <w:rPr>
          <w:rFonts w:hint="eastAsia" w:ascii="仿宋" w:hAnsi="仿宋" w:eastAsia="仿宋" w:cs="仿宋"/>
          <w:bCs/>
          <w:sz w:val="32"/>
          <w:szCs w:val="32"/>
          <w:highlight w:val="none"/>
        </w:rPr>
        <w:t>日</w:t>
      </w:r>
    </w:p>
    <w:p>
      <w:pPr>
        <w:spacing w:line="579" w:lineRule="exact"/>
        <w:jc w:val="center"/>
        <w:rPr>
          <w:rFonts w:hint="eastAsia" w:ascii="仿宋" w:hAnsi="仿宋" w:eastAsia="仿宋" w:cs="仿宋"/>
          <w:b/>
          <w:bCs/>
          <w:sz w:val="32"/>
          <w:szCs w:val="32"/>
          <w:highlight w:val="none"/>
        </w:rPr>
      </w:pPr>
    </w:p>
    <w:p>
      <w:pPr>
        <w:spacing w:line="579" w:lineRule="exact"/>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1-11 本项目公告及文件中要求的其他相关文件资料等</w:t>
      </w:r>
    </w:p>
    <w:p>
      <w:pPr>
        <w:tabs>
          <w:tab w:val="left" w:pos="6663"/>
        </w:tabs>
        <w:spacing w:line="579" w:lineRule="exact"/>
        <w:outlineLvl w:val="0"/>
        <w:rPr>
          <w:rFonts w:hint="eastAsia" w:ascii="仿宋" w:hAnsi="仿宋" w:eastAsia="仿宋" w:cs="仿宋"/>
          <w:b/>
          <w:sz w:val="32"/>
          <w:szCs w:val="32"/>
          <w:highlight w:val="none"/>
        </w:rPr>
      </w:pPr>
    </w:p>
    <w:p>
      <w:pPr>
        <w:spacing w:line="579" w:lineRule="exact"/>
        <w:rPr>
          <w:rFonts w:hint="eastAsia" w:ascii="仿宋" w:hAnsi="仿宋" w:eastAsia="仿宋" w:cs="仿宋"/>
          <w:b/>
          <w:sz w:val="32"/>
          <w:szCs w:val="32"/>
          <w:highlight w:val="none"/>
        </w:rPr>
      </w:pPr>
      <w:r>
        <w:rPr>
          <w:rFonts w:hint="eastAsia" w:ascii="仿宋" w:hAnsi="仿宋" w:eastAsia="仿宋" w:cs="仿宋"/>
          <w:b/>
          <w:sz w:val="32"/>
          <w:szCs w:val="32"/>
          <w:highlight w:val="none"/>
        </w:rPr>
        <w:t>B商务、技术部分</w:t>
      </w:r>
    </w:p>
    <w:p>
      <w:pPr>
        <w:tabs>
          <w:tab w:val="left" w:pos="6663"/>
        </w:tabs>
        <w:spacing w:line="579" w:lineRule="exact"/>
        <w:jc w:val="center"/>
        <w:outlineLvl w:val="0"/>
        <w:rPr>
          <w:rFonts w:hint="eastAsia" w:ascii="仿宋" w:hAnsi="仿宋" w:eastAsia="仿宋" w:cs="仿宋"/>
          <w:b/>
          <w:sz w:val="32"/>
          <w:szCs w:val="32"/>
          <w:highlight w:val="none"/>
        </w:rPr>
      </w:pPr>
    </w:p>
    <w:p>
      <w:pPr>
        <w:spacing w:line="579" w:lineRule="exact"/>
        <w:ind w:firstLine="3682" w:firstLineChars="1146"/>
        <w:rPr>
          <w:rFonts w:hint="eastAsia" w:ascii="仿宋" w:hAnsi="仿宋" w:eastAsia="仿宋" w:cs="仿宋"/>
          <w:b/>
          <w:sz w:val="32"/>
          <w:szCs w:val="32"/>
          <w:highlight w:val="none"/>
        </w:rPr>
      </w:pPr>
      <w:r>
        <w:rPr>
          <w:rFonts w:hint="eastAsia" w:ascii="仿宋" w:hAnsi="仿宋" w:eastAsia="仿宋" w:cs="仿宋"/>
          <w:b/>
          <w:sz w:val="32"/>
          <w:szCs w:val="32"/>
          <w:highlight w:val="none"/>
        </w:rPr>
        <w:t>（二）投标函</w:t>
      </w:r>
    </w:p>
    <w:p>
      <w:pPr>
        <w:spacing w:line="579" w:lineRule="exact"/>
        <w:jc w:val="center"/>
        <w:rPr>
          <w:rFonts w:hint="eastAsia" w:ascii="仿宋" w:hAnsi="仿宋" w:eastAsia="仿宋" w:cs="仿宋"/>
          <w:b/>
          <w:sz w:val="32"/>
          <w:szCs w:val="32"/>
          <w:highlight w:val="none"/>
        </w:rPr>
      </w:pPr>
    </w:p>
    <w:p>
      <w:pPr>
        <w:spacing w:line="579"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致：</w:t>
      </w:r>
      <w:r>
        <w:rPr>
          <w:rFonts w:hint="eastAsia" w:ascii="仿宋" w:hAnsi="仿宋" w:eastAsia="仿宋" w:cs="仿宋"/>
          <w:sz w:val="32"/>
          <w:szCs w:val="32"/>
          <w:highlight w:val="none"/>
          <w:u w:val="single"/>
        </w:rPr>
        <w:t>（采购人名称）</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根据贵方为</w:t>
      </w:r>
      <w:r>
        <w:rPr>
          <w:rFonts w:hint="eastAsia" w:ascii="仿宋" w:hAnsi="仿宋" w:eastAsia="仿宋" w:cs="仿宋"/>
          <w:sz w:val="32"/>
          <w:szCs w:val="32"/>
          <w:highlight w:val="none"/>
          <w:u w:val="single"/>
        </w:rPr>
        <w:t xml:space="preserve">  （项目名称）</w:t>
      </w:r>
      <w:r>
        <w:rPr>
          <w:rFonts w:hint="eastAsia" w:ascii="仿宋" w:hAnsi="仿宋" w:eastAsia="仿宋" w:cs="仿宋"/>
          <w:sz w:val="32"/>
          <w:szCs w:val="32"/>
          <w:highlight w:val="none"/>
        </w:rPr>
        <w:t>项目的招标文件</w:t>
      </w:r>
      <w:r>
        <w:rPr>
          <w:rFonts w:hint="eastAsia" w:ascii="仿宋" w:hAnsi="仿宋" w:eastAsia="仿宋" w:cs="仿宋"/>
          <w:sz w:val="32"/>
          <w:szCs w:val="32"/>
          <w:highlight w:val="none"/>
          <w:u w:val="single"/>
        </w:rPr>
        <w:t>（项目编号及标项号）</w:t>
      </w:r>
      <w:r>
        <w:rPr>
          <w:rFonts w:hint="eastAsia" w:ascii="仿宋" w:hAnsi="仿宋" w:eastAsia="仿宋" w:cs="仿宋"/>
          <w:sz w:val="32"/>
          <w:szCs w:val="32"/>
          <w:highlight w:val="none"/>
        </w:rPr>
        <w:t>，签字代表</w:t>
      </w:r>
      <w:r>
        <w:rPr>
          <w:rFonts w:hint="eastAsia" w:ascii="仿宋" w:hAnsi="仿宋" w:eastAsia="仿宋" w:cs="仿宋"/>
          <w:sz w:val="32"/>
          <w:szCs w:val="32"/>
          <w:highlight w:val="none"/>
          <w:u w:val="single"/>
        </w:rPr>
        <w:t>（姓名、职务）</w:t>
      </w:r>
      <w:r>
        <w:rPr>
          <w:rFonts w:hint="eastAsia" w:ascii="仿宋" w:hAnsi="仿宋" w:eastAsia="仿宋" w:cs="仿宋"/>
          <w:sz w:val="32"/>
          <w:szCs w:val="32"/>
          <w:highlight w:val="none"/>
        </w:rPr>
        <w:t>经正式授权并代表投标人</w:t>
      </w:r>
      <w:r>
        <w:rPr>
          <w:rFonts w:hint="eastAsia" w:ascii="仿宋" w:hAnsi="仿宋" w:eastAsia="仿宋" w:cs="仿宋"/>
          <w:sz w:val="32"/>
          <w:szCs w:val="32"/>
          <w:highlight w:val="none"/>
          <w:u w:val="single"/>
        </w:rPr>
        <w:t>（投标人名称、地址）</w:t>
      </w:r>
      <w:r>
        <w:rPr>
          <w:rFonts w:hint="eastAsia" w:ascii="仿宋" w:hAnsi="仿宋" w:eastAsia="仿宋" w:cs="仿宋"/>
          <w:sz w:val="32"/>
          <w:szCs w:val="32"/>
          <w:highlight w:val="none"/>
        </w:rPr>
        <w:t>提交下述电子版文件一份。</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1、资格证明文件</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2、商务、技术文件</w:t>
      </w:r>
    </w:p>
    <w:p>
      <w:pPr>
        <w:spacing w:line="579" w:lineRule="exact"/>
        <w:ind w:firstLine="640" w:firstLineChars="200"/>
        <w:rPr>
          <w:rFonts w:hint="eastAsia" w:ascii="仿宋" w:hAnsi="仿宋" w:eastAsia="仿宋" w:cs="仿宋"/>
          <w:highlight w:val="none"/>
        </w:rPr>
      </w:pPr>
      <w:r>
        <w:rPr>
          <w:rFonts w:hint="eastAsia" w:ascii="仿宋" w:hAnsi="仿宋" w:eastAsia="仿宋" w:cs="仿宋"/>
          <w:sz w:val="32"/>
          <w:szCs w:val="32"/>
          <w:highlight w:val="none"/>
        </w:rPr>
        <w:t>3、报价文件</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据此函，签字代表宣布并同意如下：</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1、我单位愿以《开标一览表》中填写的投标报价，并按照招标文件中的一切要求，承担本项目的全部工作。</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我单位已详细阅读并理解了招标文件的全部，包括修改文件和所有相关资料（补遗文件，如有），我方完全明白并认为此招标文件没有任何倾向性，也没有存在排斥潜在投标人的内容，我方同意招标文件的相关条款，我方放弃在此方面提出含糊意见、质疑或误解的一切权力。</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3、本投标有效期自开标之日起</w:t>
      </w:r>
      <w:r>
        <w:rPr>
          <w:rFonts w:hint="eastAsia" w:ascii="仿宋" w:hAnsi="仿宋" w:eastAsia="仿宋" w:cs="仿宋"/>
          <w:sz w:val="32"/>
          <w:szCs w:val="32"/>
          <w:highlight w:val="none"/>
          <w:u w:val="single"/>
        </w:rPr>
        <w:t>90</w:t>
      </w:r>
      <w:r>
        <w:rPr>
          <w:rFonts w:hint="eastAsia" w:ascii="仿宋" w:hAnsi="仿宋" w:eastAsia="仿宋" w:cs="仿宋"/>
          <w:sz w:val="32"/>
          <w:szCs w:val="32"/>
          <w:highlight w:val="none"/>
        </w:rPr>
        <w:t>个日历日。</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4、在规定的开标时间后，如果在投标有效期内撤回投标，同意投标保证金将被贵方没收。</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5、我方同意提供按照贵方可能要求的与其投标有关的一切数据或资料，完全理解贵方不一定接受最低价的投标或收到的任何投标的约定。</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6、如我方中标，保证履行投标文件中承诺的全部责任和义务，切实履行《采购合同》中的全部条款，并按照《招标文件》的要求足额交纳招标代理服务费；并按要求提交纸质版文件。</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7、与本投标有关的一切正式往来信函请寄：</w:t>
      </w:r>
    </w:p>
    <w:p>
      <w:pPr>
        <w:spacing w:line="579" w:lineRule="exact"/>
        <w:ind w:firstLine="640" w:firstLineChars="200"/>
        <w:rPr>
          <w:rFonts w:hint="eastAsia" w:ascii="仿宋" w:hAnsi="仿宋" w:eastAsia="仿宋" w:cs="仿宋"/>
          <w:sz w:val="32"/>
          <w:szCs w:val="32"/>
          <w:highlight w:val="none"/>
        </w:rPr>
      </w:pP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地　　　　址：</w:t>
      </w:r>
      <w:r>
        <w:rPr>
          <w:rFonts w:hint="eastAsia" w:ascii="仿宋" w:hAnsi="仿宋" w:eastAsia="仿宋" w:cs="仿宋"/>
          <w:sz w:val="32"/>
          <w:szCs w:val="32"/>
          <w:highlight w:val="none"/>
          <w:u w:val="single"/>
        </w:rPr>
        <w:t>　　　　　　　　　　</w:t>
      </w:r>
      <w:r>
        <w:rPr>
          <w:rFonts w:hint="eastAsia" w:ascii="仿宋" w:hAnsi="仿宋" w:eastAsia="仿宋" w:cs="仿宋"/>
          <w:sz w:val="32"/>
          <w:szCs w:val="32"/>
          <w:highlight w:val="none"/>
        </w:rPr>
        <w:t>邮编：</w:t>
      </w:r>
      <w:r>
        <w:rPr>
          <w:rFonts w:hint="eastAsia" w:ascii="仿宋" w:hAnsi="仿宋" w:eastAsia="仿宋" w:cs="仿宋"/>
          <w:sz w:val="32"/>
          <w:szCs w:val="32"/>
          <w:highlight w:val="none"/>
          <w:u w:val="single"/>
        </w:rPr>
        <w:t>　　　　　　　　　</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电　　　　话：</w:t>
      </w:r>
      <w:r>
        <w:rPr>
          <w:rFonts w:hint="eastAsia" w:ascii="仿宋" w:hAnsi="仿宋" w:eastAsia="仿宋" w:cs="仿宋"/>
          <w:sz w:val="32"/>
          <w:szCs w:val="32"/>
          <w:highlight w:val="none"/>
          <w:u w:val="single"/>
        </w:rPr>
        <w:t>　　　　　　　　　　</w:t>
      </w:r>
      <w:r>
        <w:rPr>
          <w:rFonts w:hint="eastAsia" w:ascii="仿宋" w:hAnsi="仿宋" w:eastAsia="仿宋" w:cs="仿宋"/>
          <w:sz w:val="32"/>
          <w:szCs w:val="32"/>
          <w:highlight w:val="none"/>
        </w:rPr>
        <w:t>传真：</w:t>
      </w:r>
      <w:r>
        <w:rPr>
          <w:rFonts w:hint="eastAsia" w:ascii="仿宋" w:hAnsi="仿宋" w:eastAsia="仿宋" w:cs="仿宋"/>
          <w:sz w:val="32"/>
          <w:szCs w:val="32"/>
          <w:highlight w:val="none"/>
          <w:u w:val="single"/>
        </w:rPr>
        <w:t>　　　　　　　　　</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投标人代表签字：</w:t>
      </w:r>
      <w:r>
        <w:rPr>
          <w:rFonts w:hint="eastAsia" w:ascii="仿宋" w:hAnsi="仿宋" w:eastAsia="仿宋" w:cs="仿宋"/>
          <w:sz w:val="32"/>
          <w:szCs w:val="32"/>
          <w:highlight w:val="none"/>
          <w:u w:val="single"/>
        </w:rPr>
        <w:t>　　　　　　　　　　　　</w:t>
      </w:r>
    </w:p>
    <w:p>
      <w:pPr>
        <w:spacing w:line="579" w:lineRule="exact"/>
        <w:ind w:firstLine="640" w:firstLineChars="200"/>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投标人名称（并加盖单位公章）：</w:t>
      </w:r>
      <w:r>
        <w:rPr>
          <w:rFonts w:hint="eastAsia" w:ascii="仿宋" w:hAnsi="仿宋" w:eastAsia="仿宋" w:cs="仿宋"/>
          <w:sz w:val="32"/>
          <w:szCs w:val="32"/>
          <w:highlight w:val="none"/>
          <w:u w:val="single"/>
        </w:rPr>
        <w:t>　　　　　　　　　</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20</w:t>
      </w:r>
      <w:r>
        <w:rPr>
          <w:rFonts w:hint="eastAsia" w:ascii="仿宋" w:hAnsi="仿宋" w:eastAsia="仿宋" w:cs="仿宋"/>
          <w:sz w:val="32"/>
          <w:szCs w:val="32"/>
          <w:highlight w:val="none"/>
          <w:u w:val="single"/>
        </w:rPr>
        <w:t>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w:t>
      </w:r>
      <w:r>
        <w:rPr>
          <w:rFonts w:hint="eastAsia" w:ascii="仿宋" w:hAnsi="仿宋" w:eastAsia="仿宋" w:cs="仿宋"/>
          <w:sz w:val="32"/>
          <w:szCs w:val="32"/>
          <w:highlight w:val="none"/>
        </w:rPr>
        <w:t>日</w:t>
      </w:r>
    </w:p>
    <w:p>
      <w:pPr>
        <w:spacing w:line="579" w:lineRule="exact"/>
        <w:jc w:val="center"/>
        <w:rPr>
          <w:rFonts w:hint="eastAsia" w:ascii="仿宋" w:hAnsi="仿宋" w:eastAsia="仿宋" w:cs="仿宋"/>
          <w:b/>
          <w:sz w:val="32"/>
          <w:szCs w:val="32"/>
          <w:highlight w:val="none"/>
        </w:rPr>
      </w:pPr>
    </w:p>
    <w:p>
      <w:pPr>
        <w:spacing w:line="579" w:lineRule="exact"/>
        <w:jc w:val="center"/>
        <w:rPr>
          <w:rFonts w:hint="eastAsia" w:ascii="仿宋" w:hAnsi="仿宋" w:eastAsia="仿宋" w:cs="仿宋"/>
          <w:b/>
          <w:sz w:val="32"/>
          <w:szCs w:val="32"/>
          <w:highlight w:val="none"/>
        </w:rPr>
      </w:pPr>
    </w:p>
    <w:p>
      <w:pPr>
        <w:spacing w:line="579" w:lineRule="exact"/>
        <w:jc w:val="center"/>
        <w:rPr>
          <w:rFonts w:hint="eastAsia" w:ascii="仿宋" w:hAnsi="仿宋" w:eastAsia="仿宋" w:cs="仿宋"/>
          <w:sz w:val="32"/>
          <w:szCs w:val="32"/>
          <w:highlight w:val="none"/>
        </w:rPr>
      </w:pPr>
    </w:p>
    <w:p>
      <w:pPr>
        <w:spacing w:line="579" w:lineRule="exact"/>
        <w:jc w:val="left"/>
        <w:rPr>
          <w:rFonts w:hint="eastAsia" w:ascii="仿宋" w:hAnsi="仿宋" w:eastAsia="仿宋" w:cs="仿宋"/>
          <w:b/>
          <w:sz w:val="32"/>
          <w:szCs w:val="32"/>
          <w:highlight w:val="none"/>
        </w:rPr>
      </w:pPr>
    </w:p>
    <w:p>
      <w:pPr>
        <w:spacing w:line="579" w:lineRule="exact"/>
        <w:jc w:val="left"/>
        <w:rPr>
          <w:rFonts w:hint="eastAsia" w:ascii="仿宋" w:hAnsi="仿宋" w:eastAsia="仿宋" w:cs="仿宋"/>
          <w:b/>
          <w:sz w:val="32"/>
          <w:szCs w:val="32"/>
          <w:highlight w:val="none"/>
        </w:rPr>
      </w:pPr>
    </w:p>
    <w:p>
      <w:pP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pPr>
        <w:spacing w:line="579" w:lineRule="exact"/>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（三）法定代表人身份证明及法定代表人授权委托书</w:t>
      </w:r>
    </w:p>
    <w:p>
      <w:pPr>
        <w:spacing w:before="100" w:beforeAutospacing="1" w:after="100" w:afterAutospacing="1" w:line="579" w:lineRule="exact"/>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1、法定代表人身份证明</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（采购人）：</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兹证明</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同志在我单位任（职务），是我单位的法定代表人。</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附法定代表人基本情况：</w:t>
      </w:r>
    </w:p>
    <w:p>
      <w:pPr>
        <w:autoSpaceDE w:val="0"/>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姓名</w:t>
      </w:r>
      <w:r>
        <w:rPr>
          <w:rFonts w:hint="eastAsia" w:ascii="仿宋" w:hAnsi="仿宋" w:eastAsia="仿宋" w:cs="仿宋"/>
          <w:sz w:val="32"/>
          <w:szCs w:val="32"/>
          <w:highlight w:val="none"/>
          <w:u w:val="single"/>
        </w:rPr>
        <w:t>（签字或盖章）</w:t>
      </w:r>
      <w:r>
        <w:rPr>
          <w:rFonts w:hint="eastAsia" w:ascii="仿宋" w:hAnsi="仿宋" w:eastAsia="仿宋" w:cs="仿宋"/>
          <w:sz w:val="32"/>
          <w:szCs w:val="32"/>
          <w:highlight w:val="none"/>
        </w:rPr>
        <w:t xml:space="preserve">性别  年龄  </w:t>
      </w:r>
    </w:p>
    <w:p>
      <w:pPr>
        <w:spacing w:line="579" w:lineRule="exact"/>
        <w:ind w:firstLine="640" w:firstLineChars="200"/>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身份证号码：</w:t>
      </w:r>
    </w:p>
    <w:p>
      <w:pPr>
        <w:spacing w:line="579" w:lineRule="exact"/>
        <w:ind w:firstLine="640" w:firstLineChars="200"/>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通讯地址：</w:t>
      </w:r>
    </w:p>
    <w:p>
      <w:pPr>
        <w:spacing w:line="579" w:lineRule="exact"/>
        <w:ind w:firstLine="640" w:firstLineChars="200"/>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电话号码：邮编：</w:t>
      </w:r>
    </w:p>
    <w:p>
      <w:pPr>
        <w:spacing w:line="579" w:lineRule="exact"/>
        <w:ind w:firstLine="640" w:firstLineChars="200"/>
        <w:rPr>
          <w:rFonts w:hint="eastAsia" w:ascii="仿宋" w:hAnsi="仿宋" w:eastAsia="仿宋" w:cs="仿宋"/>
          <w:sz w:val="32"/>
          <w:szCs w:val="32"/>
          <w:highlight w:val="none"/>
        </w:rPr>
      </w:pPr>
    </w:p>
    <w:p>
      <w:pPr>
        <w:spacing w:line="579" w:lineRule="exact"/>
        <w:ind w:firstLine="5120" w:firstLineChars="1600"/>
        <w:rPr>
          <w:rFonts w:hint="eastAsia" w:ascii="仿宋" w:hAnsi="仿宋" w:eastAsia="仿宋" w:cs="仿宋"/>
          <w:sz w:val="32"/>
          <w:szCs w:val="32"/>
          <w:highlight w:val="none"/>
        </w:rPr>
      </w:pPr>
      <w:r>
        <w:rPr>
          <w:rFonts w:hint="eastAsia" w:ascii="仿宋" w:hAnsi="仿宋" w:eastAsia="仿宋" w:cs="仿宋"/>
          <w:bCs/>
          <w:sz w:val="32"/>
          <w:szCs w:val="32"/>
          <w:highlight w:val="none"/>
        </w:rPr>
        <w:t>投标人：</w:t>
      </w:r>
      <w:r>
        <w:rPr>
          <w:rFonts w:hint="eastAsia" w:ascii="仿宋" w:hAnsi="仿宋" w:eastAsia="仿宋" w:cs="仿宋"/>
          <w:bCs/>
          <w:sz w:val="32"/>
          <w:szCs w:val="32"/>
          <w:highlight w:val="none"/>
          <w:u w:val="single"/>
        </w:rPr>
        <w:t>（全称）（公章）</w:t>
      </w:r>
    </w:p>
    <w:p>
      <w:pPr>
        <w:spacing w:line="579" w:lineRule="exact"/>
        <w:ind w:firstLine="5120" w:firstLineChars="1600"/>
        <w:rPr>
          <w:rFonts w:hint="eastAsia" w:ascii="仿宋" w:hAnsi="仿宋" w:eastAsia="仿宋" w:cs="仿宋"/>
          <w:b/>
          <w:bCs/>
          <w:sz w:val="32"/>
          <w:szCs w:val="32"/>
          <w:highlight w:val="none"/>
        </w:rPr>
      </w:pPr>
      <w:r>
        <w:rPr>
          <w:rFonts w:hint="eastAsia" w:ascii="仿宋" w:hAnsi="仿宋" w:eastAsia="仿宋" w:cs="仿宋"/>
          <w:sz w:val="32"/>
          <w:szCs w:val="32"/>
          <w:highlight w:val="none"/>
        </w:rPr>
        <w:t>日    期： 年   月   日</w:t>
      </w:r>
    </w:p>
    <w:p>
      <w:pPr>
        <w:spacing w:line="579" w:lineRule="exact"/>
        <w:ind w:firstLine="643"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附：法定代表人《居民身份证》复印件正反面</w:t>
      </w:r>
    </w:p>
    <w:tbl>
      <w:tblPr>
        <w:tblStyle w:val="88"/>
        <w:tblW w:w="0" w:type="auto"/>
        <w:tblInd w:w="2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4"/>
        <w:gridCol w:w="4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7" w:hRule="atLeast"/>
        </w:trPr>
        <w:tc>
          <w:tcPr>
            <w:tcW w:w="4114" w:type="dxa"/>
            <w:vAlign w:val="center"/>
          </w:tcPr>
          <w:p>
            <w:pPr>
              <w:spacing w:line="579"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（身份证复印件）</w:t>
            </w:r>
          </w:p>
        </w:tc>
        <w:tc>
          <w:tcPr>
            <w:tcW w:w="4115" w:type="dxa"/>
            <w:vAlign w:val="center"/>
          </w:tcPr>
          <w:p>
            <w:pPr>
              <w:spacing w:line="579"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（身份证复印件）</w:t>
            </w:r>
          </w:p>
        </w:tc>
      </w:tr>
    </w:tbl>
    <w:p>
      <w:pPr>
        <w:adjustRightInd w:val="0"/>
        <w:snapToGrid w:val="0"/>
        <w:spacing w:line="579" w:lineRule="exact"/>
        <w:rPr>
          <w:rFonts w:hint="eastAsia" w:ascii="仿宋" w:hAnsi="仿宋" w:eastAsia="仿宋" w:cs="仿宋"/>
          <w:sz w:val="32"/>
          <w:szCs w:val="32"/>
          <w:highlight w:val="none"/>
        </w:rPr>
      </w:pPr>
    </w:p>
    <w:p>
      <w:pPr>
        <w:pStyle w:val="431"/>
        <w:rPr>
          <w:rFonts w:hint="eastAsia" w:ascii="仿宋" w:hAnsi="仿宋" w:eastAsia="仿宋" w:cs="仿宋"/>
          <w:b/>
          <w:bCs/>
          <w:color w:val="auto"/>
          <w:sz w:val="24"/>
          <w:highlight w:val="none"/>
        </w:rPr>
      </w:pPr>
    </w:p>
    <w:p>
      <w:pPr>
        <w:pStyle w:val="431"/>
        <w:rPr>
          <w:rFonts w:hint="eastAsia" w:ascii="仿宋" w:hAnsi="仿宋" w:eastAsia="仿宋" w:cs="仿宋"/>
          <w:b/>
          <w:bCs/>
          <w:color w:val="auto"/>
          <w:sz w:val="24"/>
          <w:highlight w:val="none"/>
        </w:rPr>
      </w:pPr>
    </w:p>
    <w:p>
      <w:pPr>
        <w:pStyle w:val="431"/>
        <w:rPr>
          <w:rFonts w:hint="eastAsia" w:ascii="仿宋" w:hAnsi="仿宋" w:eastAsia="仿宋" w:cs="仿宋"/>
          <w:b/>
          <w:bCs/>
          <w:color w:val="auto"/>
          <w:sz w:val="24"/>
          <w:highlight w:val="none"/>
        </w:rPr>
      </w:pPr>
    </w:p>
    <w:p>
      <w:pPr>
        <w:pStyle w:val="431"/>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注：1.法定代表人签字或盖章可以是法定代表人亲笔签名（或相关主管行政部门备案的法定代表人电子版签名或印章）。</w:t>
      </w:r>
    </w:p>
    <w:p>
      <w:pPr>
        <w:pStyle w:val="431"/>
        <w:rPr>
          <w:rFonts w:hint="eastAsia" w:ascii="仿宋" w:hAnsi="仿宋" w:eastAsia="仿宋" w:cs="仿宋"/>
          <w:b/>
          <w:sz w:val="32"/>
          <w:szCs w:val="32"/>
          <w:highlight w:val="none"/>
        </w:rPr>
      </w:pPr>
      <w:r>
        <w:rPr>
          <w:rFonts w:hint="eastAsia" w:ascii="仿宋" w:hAnsi="仿宋" w:eastAsia="仿宋" w:cs="仿宋"/>
          <w:b/>
          <w:bCs/>
          <w:color w:val="auto"/>
          <w:sz w:val="24"/>
          <w:highlight w:val="none"/>
        </w:rPr>
        <w:t>2.投标文件中须放置法定代表人身份证明。</w:t>
      </w:r>
      <w:r>
        <w:rPr>
          <w:rFonts w:hint="eastAsia" w:ascii="仿宋" w:hAnsi="仿宋" w:eastAsia="仿宋" w:cs="仿宋"/>
          <w:sz w:val="32"/>
          <w:szCs w:val="32"/>
          <w:highlight w:val="none"/>
        </w:rPr>
        <w:t xml:space="preserve"> </w:t>
      </w:r>
    </w:p>
    <w:p>
      <w:pPr>
        <w:spacing w:line="579" w:lineRule="exact"/>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2、法定代表人授权委托书</w:t>
      </w:r>
    </w:p>
    <w:p>
      <w:pPr>
        <w:spacing w:line="579" w:lineRule="exact"/>
        <w:jc w:val="center"/>
        <w:rPr>
          <w:rFonts w:hint="eastAsia" w:ascii="仿宋" w:hAnsi="仿宋" w:eastAsia="仿宋" w:cs="仿宋"/>
          <w:b/>
          <w:sz w:val="32"/>
          <w:szCs w:val="32"/>
          <w:highlight w:val="none"/>
        </w:rPr>
      </w:pPr>
    </w:p>
    <w:p>
      <w:pPr>
        <w:pStyle w:val="3"/>
        <w:autoSpaceDE w:val="0"/>
        <w:spacing w:line="579" w:lineRule="exact"/>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本授权书声明：注册于</w:t>
      </w:r>
      <w:r>
        <w:rPr>
          <w:rFonts w:hint="eastAsia" w:ascii="仿宋" w:hAnsi="仿宋" w:eastAsia="仿宋" w:cs="仿宋"/>
          <w:color w:val="auto"/>
          <w:sz w:val="32"/>
          <w:szCs w:val="32"/>
          <w:highlight w:val="none"/>
          <w:u w:val="single"/>
        </w:rPr>
        <w:t>（地区的名称）</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u w:val="single"/>
        </w:rPr>
        <w:t>（公司名称）</w:t>
      </w:r>
      <w:r>
        <w:rPr>
          <w:rFonts w:hint="eastAsia" w:ascii="仿宋" w:hAnsi="仿宋" w:eastAsia="仿宋" w:cs="仿宋"/>
          <w:color w:val="auto"/>
          <w:sz w:val="32"/>
          <w:szCs w:val="32"/>
          <w:highlight w:val="none"/>
        </w:rPr>
        <w:t>，在下面签字的法定代表人</w:t>
      </w:r>
      <w:r>
        <w:rPr>
          <w:rFonts w:hint="eastAsia" w:ascii="仿宋" w:hAnsi="仿宋" w:eastAsia="仿宋" w:cs="仿宋"/>
          <w:color w:val="auto"/>
          <w:sz w:val="32"/>
          <w:szCs w:val="32"/>
          <w:highlight w:val="none"/>
          <w:u w:val="single"/>
        </w:rPr>
        <w:t>（姓名、职务）</w:t>
      </w:r>
      <w:r>
        <w:rPr>
          <w:rFonts w:hint="eastAsia" w:ascii="仿宋" w:hAnsi="仿宋" w:eastAsia="仿宋" w:cs="仿宋"/>
          <w:color w:val="auto"/>
          <w:sz w:val="32"/>
          <w:szCs w:val="32"/>
          <w:highlight w:val="none"/>
        </w:rPr>
        <w:t>，代表本公司委托在下面签字的</w:t>
      </w:r>
      <w:r>
        <w:rPr>
          <w:rFonts w:hint="eastAsia" w:ascii="仿宋" w:hAnsi="仿宋" w:eastAsia="仿宋" w:cs="仿宋"/>
          <w:color w:val="auto"/>
          <w:sz w:val="32"/>
          <w:szCs w:val="32"/>
          <w:highlight w:val="none"/>
          <w:u w:val="single"/>
        </w:rPr>
        <w:t>（被授权人的姓名、职务）</w:t>
      </w:r>
      <w:r>
        <w:rPr>
          <w:rFonts w:hint="eastAsia" w:ascii="仿宋" w:hAnsi="仿宋" w:eastAsia="仿宋" w:cs="仿宋"/>
          <w:color w:val="auto"/>
          <w:sz w:val="32"/>
          <w:szCs w:val="32"/>
          <w:highlight w:val="none"/>
        </w:rPr>
        <w:t>为本公司的合法代理人，代理人根据授权，以我方名义签署、澄清确认、递交、撤回、修改</w:t>
      </w:r>
      <w:r>
        <w:rPr>
          <w:rFonts w:hint="eastAsia" w:ascii="仿宋" w:hAnsi="仿宋" w:eastAsia="仿宋" w:cs="仿宋"/>
          <w:color w:val="auto"/>
          <w:sz w:val="32"/>
          <w:szCs w:val="32"/>
          <w:highlight w:val="none"/>
          <w:u w:val="single"/>
        </w:rPr>
        <w:t>(项目名称）</w:t>
      </w:r>
      <w:r>
        <w:rPr>
          <w:rFonts w:hint="eastAsia" w:ascii="仿宋" w:hAnsi="仿宋" w:eastAsia="仿宋" w:cs="仿宋"/>
          <w:color w:val="auto"/>
          <w:sz w:val="32"/>
          <w:szCs w:val="32"/>
          <w:highlight w:val="none"/>
        </w:rPr>
        <w:t>的投标文件、签订合同和处理有关事宜，其法律后果由我方承担。</w:t>
      </w:r>
    </w:p>
    <w:p>
      <w:pPr>
        <w:spacing w:line="579"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委托期限：自本委托书签署之日起至投标有效期期满。</w:t>
      </w:r>
    </w:p>
    <w:p>
      <w:pPr>
        <w:spacing w:line="579"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代理人无转委托权。</w:t>
      </w:r>
    </w:p>
    <w:p>
      <w:pPr>
        <w:spacing w:line="579" w:lineRule="exact"/>
        <w:ind w:firstLine="482"/>
        <w:rPr>
          <w:rFonts w:hint="eastAsia" w:ascii="仿宋" w:hAnsi="仿宋" w:eastAsia="仿宋" w:cs="仿宋"/>
          <w:sz w:val="32"/>
          <w:szCs w:val="32"/>
          <w:highlight w:val="none"/>
        </w:rPr>
      </w:pPr>
      <w:r>
        <w:rPr>
          <w:rFonts w:hint="eastAsia" w:ascii="仿宋" w:hAnsi="仿宋" w:eastAsia="仿宋" w:cs="仿宋"/>
          <w:sz w:val="32"/>
          <w:szCs w:val="32"/>
          <w:highlight w:val="none"/>
        </w:rPr>
        <w:t>附：委托代理人的身份证复印件（加盖单位公章）</w:t>
      </w:r>
    </w:p>
    <w:tbl>
      <w:tblPr>
        <w:tblStyle w:val="88"/>
        <w:tblW w:w="0" w:type="auto"/>
        <w:tblInd w:w="2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4"/>
        <w:gridCol w:w="4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trPr>
        <w:tc>
          <w:tcPr>
            <w:tcW w:w="4114" w:type="dxa"/>
            <w:vAlign w:val="center"/>
          </w:tcPr>
          <w:p>
            <w:pPr>
              <w:spacing w:line="579"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（身份证正面）</w:t>
            </w:r>
          </w:p>
        </w:tc>
        <w:tc>
          <w:tcPr>
            <w:tcW w:w="4115" w:type="dxa"/>
            <w:vAlign w:val="center"/>
          </w:tcPr>
          <w:p>
            <w:pPr>
              <w:spacing w:line="579"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（身份证背面）</w:t>
            </w:r>
          </w:p>
        </w:tc>
      </w:tr>
    </w:tbl>
    <w:p>
      <w:pPr>
        <w:topLinePunct/>
        <w:spacing w:line="579" w:lineRule="exact"/>
        <w:rPr>
          <w:rFonts w:hint="eastAsia" w:ascii="仿宋" w:hAnsi="仿宋" w:eastAsia="仿宋" w:cs="仿宋"/>
          <w:sz w:val="32"/>
          <w:szCs w:val="32"/>
          <w:highlight w:val="none"/>
        </w:rPr>
      </w:pPr>
    </w:p>
    <w:p>
      <w:pPr>
        <w:topLinePunct/>
        <w:spacing w:line="579" w:lineRule="exact"/>
        <w:ind w:firstLine="2880" w:firstLineChars="900"/>
        <w:rPr>
          <w:rFonts w:hint="eastAsia" w:ascii="仿宋" w:hAnsi="仿宋" w:eastAsia="仿宋" w:cs="仿宋"/>
          <w:bCs/>
          <w:sz w:val="32"/>
          <w:szCs w:val="32"/>
          <w:highlight w:val="none"/>
          <w:u w:val="single"/>
        </w:rPr>
      </w:pPr>
      <w:r>
        <w:rPr>
          <w:rFonts w:hint="eastAsia" w:ascii="仿宋" w:hAnsi="仿宋" w:eastAsia="仿宋" w:cs="仿宋"/>
          <w:sz w:val="32"/>
          <w:szCs w:val="32"/>
          <w:highlight w:val="none"/>
        </w:rPr>
        <w:t>投标人：</w:t>
      </w:r>
      <w:r>
        <w:rPr>
          <w:rFonts w:hint="eastAsia" w:ascii="仿宋" w:hAnsi="仿宋" w:eastAsia="仿宋" w:cs="仿宋"/>
          <w:bCs/>
          <w:sz w:val="32"/>
          <w:szCs w:val="32"/>
          <w:highlight w:val="none"/>
          <w:u w:val="single"/>
        </w:rPr>
        <w:t>（全称）（公章）</w:t>
      </w:r>
    </w:p>
    <w:p>
      <w:pPr>
        <w:topLinePunct/>
        <w:spacing w:line="579" w:lineRule="exact"/>
        <w:ind w:firstLine="2880" w:firstLineChars="900"/>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法定代表人签字或盖章：</w:t>
      </w:r>
      <w:r>
        <w:rPr>
          <w:rFonts w:hint="eastAsia" w:ascii="仿宋" w:hAnsi="仿宋" w:eastAsia="仿宋" w:cs="仿宋"/>
          <w:sz w:val="32"/>
          <w:szCs w:val="32"/>
          <w:highlight w:val="none"/>
          <w:u w:val="single"/>
        </w:rPr>
        <w:t>　　　　　　</w:t>
      </w:r>
    </w:p>
    <w:p>
      <w:pPr>
        <w:topLinePunct/>
        <w:spacing w:line="579" w:lineRule="exact"/>
        <w:ind w:firstLine="2880" w:firstLineChars="900"/>
        <w:rPr>
          <w:rFonts w:hint="eastAsia" w:ascii="仿宋" w:hAnsi="仿宋" w:eastAsia="仿宋" w:cs="仿宋"/>
          <w:sz w:val="32"/>
          <w:szCs w:val="32"/>
          <w:highlight w:val="none"/>
        </w:rPr>
      </w:pPr>
      <w:r>
        <w:rPr>
          <w:rFonts w:hint="eastAsia" w:ascii="仿宋" w:hAnsi="仿宋" w:eastAsia="仿宋" w:cs="仿宋"/>
          <w:sz w:val="32"/>
          <w:szCs w:val="32"/>
          <w:highlight w:val="none"/>
        </w:rPr>
        <w:t>身份证号码：</w:t>
      </w:r>
    </w:p>
    <w:p>
      <w:pPr>
        <w:topLinePunct/>
        <w:spacing w:line="579" w:lineRule="exact"/>
        <w:ind w:firstLine="2880" w:firstLineChars="900"/>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委托代理人签字：</w:t>
      </w:r>
      <w:r>
        <w:rPr>
          <w:rFonts w:hint="eastAsia" w:ascii="仿宋" w:hAnsi="仿宋" w:eastAsia="仿宋" w:cs="仿宋"/>
          <w:sz w:val="32"/>
          <w:szCs w:val="32"/>
          <w:highlight w:val="none"/>
          <w:u w:val="single"/>
        </w:rPr>
        <w:t>　　　　　　　　　　　</w:t>
      </w:r>
    </w:p>
    <w:p>
      <w:pPr>
        <w:topLinePunct/>
        <w:spacing w:line="579" w:lineRule="exact"/>
        <w:ind w:firstLine="2880" w:firstLineChars="900"/>
        <w:rPr>
          <w:rFonts w:hint="eastAsia" w:ascii="仿宋" w:hAnsi="仿宋" w:eastAsia="仿宋" w:cs="仿宋"/>
          <w:sz w:val="32"/>
          <w:szCs w:val="32"/>
          <w:highlight w:val="none"/>
        </w:rPr>
      </w:pPr>
      <w:r>
        <w:rPr>
          <w:rFonts w:hint="eastAsia" w:ascii="仿宋" w:hAnsi="仿宋" w:eastAsia="仿宋" w:cs="仿宋"/>
          <w:sz w:val="32"/>
          <w:szCs w:val="32"/>
          <w:highlight w:val="none"/>
        </w:rPr>
        <w:t>身份证号码：</w:t>
      </w:r>
    </w:p>
    <w:p>
      <w:pPr>
        <w:topLinePunct/>
        <w:spacing w:line="579" w:lineRule="exact"/>
        <w:ind w:firstLine="2880" w:firstLineChars="900"/>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联系电话：</w:t>
      </w:r>
    </w:p>
    <w:p>
      <w:pPr>
        <w:autoSpaceDE w:val="0"/>
        <w:spacing w:line="579" w:lineRule="exact"/>
        <w:ind w:firstLine="2880" w:firstLineChars="900"/>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授权日期：20</w:t>
      </w:r>
      <w:r>
        <w:rPr>
          <w:rFonts w:hint="eastAsia" w:ascii="仿宋" w:hAnsi="仿宋" w:eastAsia="仿宋" w:cs="仿宋"/>
          <w:sz w:val="32"/>
          <w:szCs w:val="32"/>
          <w:highlight w:val="none"/>
          <w:u w:val="single"/>
        </w:rPr>
        <w:t>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w:t>
      </w:r>
      <w:r>
        <w:rPr>
          <w:rFonts w:hint="eastAsia" w:ascii="仿宋" w:hAnsi="仿宋" w:eastAsia="仿宋" w:cs="仿宋"/>
          <w:sz w:val="32"/>
          <w:szCs w:val="32"/>
          <w:highlight w:val="none"/>
        </w:rPr>
        <w:t>日</w:t>
      </w:r>
    </w:p>
    <w:p>
      <w:pPr>
        <w:spacing w:line="579" w:lineRule="exact"/>
        <w:rPr>
          <w:rFonts w:hint="eastAsia" w:ascii="仿宋" w:hAnsi="仿宋" w:eastAsia="仿宋" w:cs="仿宋"/>
          <w:b/>
          <w:sz w:val="32"/>
          <w:szCs w:val="32"/>
          <w:highlight w:val="none"/>
        </w:rPr>
      </w:pPr>
    </w:p>
    <w:p>
      <w:pPr>
        <w:pStyle w:val="431"/>
        <w:rPr>
          <w:rFonts w:hint="eastAsia" w:ascii="仿宋" w:hAnsi="仿宋" w:eastAsia="仿宋" w:cs="仿宋"/>
          <w:b/>
          <w:bCs/>
          <w:color w:val="auto"/>
          <w:sz w:val="24"/>
          <w:highlight w:val="none"/>
        </w:rPr>
      </w:pPr>
      <w:r>
        <w:rPr>
          <w:rFonts w:hint="eastAsia" w:ascii="仿宋" w:hAnsi="仿宋" w:eastAsia="仿宋" w:cs="仿宋"/>
          <w:b/>
          <w:bCs/>
          <w:color w:val="auto"/>
          <w:kern w:val="2"/>
          <w:sz w:val="24"/>
          <w:highlight w:val="none"/>
        </w:rPr>
        <w:t>注：1.</w:t>
      </w:r>
      <w:r>
        <w:rPr>
          <w:rFonts w:hint="eastAsia" w:ascii="仿宋" w:hAnsi="仿宋" w:eastAsia="仿宋" w:cs="仿宋"/>
          <w:b/>
          <w:bCs/>
          <w:color w:val="auto"/>
          <w:sz w:val="24"/>
          <w:highlight w:val="none"/>
        </w:rPr>
        <w:t xml:space="preserve"> 法定代表人签字或盖章可以是法定代表人亲笔签名（或相关主管行政部门备案的法定代表人电子版签名或印章）。</w:t>
      </w:r>
    </w:p>
    <w:p>
      <w:pPr>
        <w:rPr>
          <w:rFonts w:hint="eastAsia" w:ascii="仿宋" w:hAnsi="仿宋" w:eastAsia="仿宋" w:cs="仿宋"/>
          <w:b/>
          <w:bCs/>
          <w:sz w:val="32"/>
          <w:szCs w:val="32"/>
          <w:highlight w:val="none"/>
        </w:rPr>
      </w:pPr>
      <w:r>
        <w:rPr>
          <w:rFonts w:hint="eastAsia" w:ascii="仿宋" w:hAnsi="仿宋" w:eastAsia="仿宋" w:cs="仿宋"/>
          <w:b/>
          <w:bCs/>
          <w:sz w:val="24"/>
          <w:highlight w:val="none"/>
        </w:rPr>
        <w:t>2.如是法定代表人本人参加投标的，则无须放置此项文件。</w:t>
      </w:r>
    </w:p>
    <w:p>
      <w:pPr>
        <w:spacing w:line="579" w:lineRule="exact"/>
        <w:jc w:val="center"/>
        <w:rPr>
          <w:rFonts w:hint="eastAsia" w:ascii="仿宋" w:hAnsi="仿宋" w:eastAsia="仿宋" w:cs="仿宋"/>
          <w:b/>
          <w:bCs/>
          <w:sz w:val="32"/>
          <w:szCs w:val="32"/>
          <w:highlight w:val="none"/>
        </w:rPr>
      </w:pPr>
    </w:p>
    <w:p>
      <w:pPr>
        <w:pStyle w:val="2"/>
        <w:spacing w:line="579" w:lineRule="exact"/>
        <w:ind w:left="3150" w:leftChars="1500"/>
        <w:jc w:val="right"/>
        <w:rPr>
          <w:rFonts w:hint="eastAsia" w:ascii="仿宋" w:hAnsi="仿宋" w:eastAsia="仿宋" w:cs="仿宋"/>
          <w:sz w:val="32"/>
          <w:szCs w:val="32"/>
          <w:highlight w:val="none"/>
        </w:rPr>
      </w:pPr>
    </w:p>
    <w:p>
      <w:pP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pPr>
        <w:spacing w:line="579" w:lineRule="exact"/>
        <w:jc w:val="center"/>
        <w:rPr>
          <w:rFonts w:hint="eastAsia" w:ascii="仿宋" w:hAnsi="仿宋" w:eastAsia="仿宋" w:cs="仿宋"/>
          <w:b/>
          <w:sz w:val="32"/>
          <w:szCs w:val="32"/>
          <w:highlight w:val="none"/>
        </w:rPr>
      </w:pPr>
      <w:r>
        <w:rPr>
          <w:rFonts w:hint="eastAsia" w:ascii="仿宋" w:hAnsi="仿宋" w:eastAsia="仿宋" w:cs="仿宋"/>
          <w:b/>
          <w:bCs/>
          <w:sz w:val="32"/>
          <w:szCs w:val="32"/>
          <w:highlight w:val="none"/>
        </w:rPr>
        <w:t>（四）投标保证金提交证明材料</w:t>
      </w:r>
    </w:p>
    <w:p>
      <w:pPr>
        <w:spacing w:line="579" w:lineRule="exact"/>
        <w:jc w:val="center"/>
        <w:rPr>
          <w:rFonts w:hint="eastAsia" w:ascii="仿宋" w:hAnsi="仿宋" w:eastAsia="仿宋" w:cs="仿宋"/>
          <w:b/>
          <w:sz w:val="32"/>
          <w:szCs w:val="32"/>
          <w:highlight w:val="none"/>
        </w:rPr>
      </w:pPr>
    </w:p>
    <w:p>
      <w:pPr>
        <w:spacing w:line="579" w:lineRule="exact"/>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投标人的投标保证金须确保到账，在制作投标文件时，可将有效的保证金缴纳证明（汇款凭证或投标保证金收据复印件等）粘贴在此处，未提供者后果自负。</w:t>
      </w:r>
    </w:p>
    <w:p>
      <w:pPr>
        <w:spacing w:line="579" w:lineRule="exact"/>
        <w:rPr>
          <w:rFonts w:hint="eastAsia" w:ascii="仿宋" w:hAnsi="仿宋" w:eastAsia="仿宋" w:cs="仿宋"/>
          <w:b/>
          <w:sz w:val="32"/>
          <w:szCs w:val="32"/>
          <w:highlight w:val="none"/>
        </w:rPr>
      </w:pPr>
    </w:p>
    <w:p>
      <w:pP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pPr>
        <w:spacing w:line="579" w:lineRule="exact"/>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（五）近年内已完成的类似项目业绩</w:t>
      </w:r>
    </w:p>
    <w:p>
      <w:pPr>
        <w:spacing w:line="579" w:lineRule="exact"/>
        <w:ind w:firstLine="1751" w:firstLineChars="545"/>
        <w:rPr>
          <w:rFonts w:hint="eastAsia" w:ascii="仿宋" w:hAnsi="仿宋" w:eastAsia="仿宋" w:cs="仿宋"/>
          <w:b/>
          <w:sz w:val="32"/>
          <w:szCs w:val="32"/>
          <w:highlight w:val="none"/>
        </w:rPr>
      </w:pPr>
    </w:p>
    <w:p>
      <w:pPr>
        <w:spacing w:line="579" w:lineRule="exact"/>
        <w:ind w:firstLine="160" w:firstLineChars="50"/>
        <w:jc w:val="left"/>
        <w:rPr>
          <w:rFonts w:hint="eastAsia" w:ascii="仿宋" w:hAnsi="仿宋" w:eastAsia="仿宋" w:cs="仿宋"/>
          <w:b/>
          <w:sz w:val="32"/>
          <w:szCs w:val="32"/>
          <w:highlight w:val="none"/>
          <w:u w:val="single"/>
        </w:rPr>
      </w:pPr>
      <w:r>
        <w:rPr>
          <w:rFonts w:hint="eastAsia" w:ascii="仿宋" w:hAnsi="仿宋" w:eastAsia="仿宋" w:cs="仿宋"/>
          <w:sz w:val="32"/>
          <w:szCs w:val="32"/>
          <w:highlight w:val="none"/>
        </w:rPr>
        <w:t>投标人名称（公章）：</w:t>
      </w:r>
      <w:r>
        <w:rPr>
          <w:rFonts w:hint="eastAsia" w:ascii="仿宋" w:hAnsi="仿宋" w:eastAsia="仿宋" w:cs="仿宋"/>
          <w:sz w:val="32"/>
          <w:szCs w:val="32"/>
          <w:highlight w:val="none"/>
          <w:u w:val="single"/>
        </w:rPr>
        <w:t>　　　</w:t>
      </w:r>
      <w:r>
        <w:rPr>
          <w:rFonts w:hint="eastAsia" w:ascii="仿宋" w:hAnsi="仿宋" w:eastAsia="仿宋" w:cs="仿宋"/>
          <w:sz w:val="32"/>
          <w:szCs w:val="32"/>
          <w:highlight w:val="none"/>
        </w:rPr>
        <w:t>项目编号/标项号：</w:t>
      </w:r>
    </w:p>
    <w:tbl>
      <w:tblPr>
        <w:tblStyle w:val="88"/>
        <w:tblW w:w="9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864"/>
        <w:gridCol w:w="1290"/>
        <w:gridCol w:w="1513"/>
        <w:gridCol w:w="1638"/>
        <w:gridCol w:w="1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8" w:type="dxa"/>
            <w:shd w:val="clear" w:color="auto" w:fill="E6E6E6"/>
          </w:tcPr>
          <w:p>
            <w:pPr>
              <w:pStyle w:val="169"/>
              <w:spacing w:line="579"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序号</w:t>
            </w:r>
          </w:p>
        </w:tc>
        <w:tc>
          <w:tcPr>
            <w:tcW w:w="1864" w:type="dxa"/>
            <w:shd w:val="clear" w:color="auto" w:fill="E6E6E6"/>
          </w:tcPr>
          <w:p>
            <w:pPr>
              <w:pStyle w:val="169"/>
              <w:spacing w:line="579" w:lineRule="exact"/>
              <w:ind w:right="-107" w:rightChars="-51"/>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项目名称</w:t>
            </w:r>
          </w:p>
        </w:tc>
        <w:tc>
          <w:tcPr>
            <w:tcW w:w="1290" w:type="dxa"/>
            <w:shd w:val="clear" w:color="auto" w:fill="E6E6E6"/>
          </w:tcPr>
          <w:p>
            <w:pPr>
              <w:pStyle w:val="169"/>
              <w:spacing w:line="579" w:lineRule="exact"/>
              <w:ind w:right="-107" w:rightChars="-51"/>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委托人</w:t>
            </w:r>
          </w:p>
        </w:tc>
        <w:tc>
          <w:tcPr>
            <w:tcW w:w="1513" w:type="dxa"/>
            <w:shd w:val="clear" w:color="auto" w:fill="E6E6E6"/>
          </w:tcPr>
          <w:p>
            <w:pPr>
              <w:pStyle w:val="169"/>
              <w:spacing w:line="579" w:lineRule="exact"/>
              <w:ind w:firstLine="41" w:firstLineChars="13"/>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主要内容</w:t>
            </w:r>
          </w:p>
        </w:tc>
        <w:tc>
          <w:tcPr>
            <w:tcW w:w="1638" w:type="dxa"/>
            <w:shd w:val="clear" w:color="auto" w:fill="E6E6E6"/>
          </w:tcPr>
          <w:p>
            <w:pPr>
              <w:pStyle w:val="169"/>
              <w:spacing w:line="579"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完工时间</w:t>
            </w:r>
          </w:p>
        </w:tc>
        <w:tc>
          <w:tcPr>
            <w:tcW w:w="1339" w:type="dxa"/>
            <w:shd w:val="clear" w:color="auto" w:fill="E6E6E6"/>
          </w:tcPr>
          <w:p>
            <w:pPr>
              <w:pStyle w:val="169"/>
              <w:spacing w:line="579"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668" w:type="dxa"/>
          </w:tcPr>
          <w:p>
            <w:pPr>
              <w:spacing w:line="579" w:lineRule="exact"/>
              <w:jc w:val="left"/>
              <w:rPr>
                <w:rFonts w:hint="eastAsia" w:ascii="仿宋" w:hAnsi="仿宋" w:eastAsia="仿宋" w:cs="仿宋"/>
                <w:sz w:val="32"/>
                <w:szCs w:val="32"/>
                <w:highlight w:val="none"/>
              </w:rPr>
            </w:pPr>
          </w:p>
        </w:tc>
        <w:tc>
          <w:tcPr>
            <w:tcW w:w="1864" w:type="dxa"/>
          </w:tcPr>
          <w:p>
            <w:pPr>
              <w:spacing w:line="579" w:lineRule="exact"/>
              <w:jc w:val="left"/>
              <w:rPr>
                <w:rFonts w:hint="eastAsia" w:ascii="仿宋" w:hAnsi="仿宋" w:eastAsia="仿宋" w:cs="仿宋"/>
                <w:sz w:val="32"/>
                <w:szCs w:val="32"/>
                <w:highlight w:val="none"/>
              </w:rPr>
            </w:pPr>
          </w:p>
        </w:tc>
        <w:tc>
          <w:tcPr>
            <w:tcW w:w="1290" w:type="dxa"/>
          </w:tcPr>
          <w:p>
            <w:pPr>
              <w:spacing w:line="579" w:lineRule="exact"/>
              <w:jc w:val="left"/>
              <w:rPr>
                <w:rFonts w:hint="eastAsia" w:ascii="仿宋" w:hAnsi="仿宋" w:eastAsia="仿宋" w:cs="仿宋"/>
                <w:sz w:val="32"/>
                <w:szCs w:val="32"/>
                <w:highlight w:val="none"/>
              </w:rPr>
            </w:pPr>
          </w:p>
        </w:tc>
        <w:tc>
          <w:tcPr>
            <w:tcW w:w="1513" w:type="dxa"/>
          </w:tcPr>
          <w:p>
            <w:pPr>
              <w:spacing w:line="579" w:lineRule="exact"/>
              <w:jc w:val="left"/>
              <w:rPr>
                <w:rFonts w:hint="eastAsia" w:ascii="仿宋" w:hAnsi="仿宋" w:eastAsia="仿宋" w:cs="仿宋"/>
                <w:sz w:val="32"/>
                <w:szCs w:val="32"/>
                <w:highlight w:val="none"/>
              </w:rPr>
            </w:pPr>
          </w:p>
        </w:tc>
        <w:tc>
          <w:tcPr>
            <w:tcW w:w="1638" w:type="dxa"/>
          </w:tcPr>
          <w:p>
            <w:pPr>
              <w:spacing w:line="579" w:lineRule="exact"/>
              <w:jc w:val="left"/>
              <w:rPr>
                <w:rFonts w:hint="eastAsia" w:ascii="仿宋" w:hAnsi="仿宋" w:eastAsia="仿宋" w:cs="仿宋"/>
                <w:sz w:val="32"/>
                <w:szCs w:val="32"/>
                <w:highlight w:val="none"/>
              </w:rPr>
            </w:pPr>
          </w:p>
        </w:tc>
        <w:tc>
          <w:tcPr>
            <w:tcW w:w="1339" w:type="dxa"/>
          </w:tcPr>
          <w:p>
            <w:pPr>
              <w:spacing w:line="579" w:lineRule="exact"/>
              <w:jc w:val="left"/>
              <w:rPr>
                <w:rFonts w:hint="eastAsia" w:ascii="仿宋" w:hAnsi="仿宋" w:eastAsia="仿宋" w:cs="仿宋"/>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668" w:type="dxa"/>
          </w:tcPr>
          <w:p>
            <w:pPr>
              <w:spacing w:line="579" w:lineRule="exact"/>
              <w:jc w:val="left"/>
              <w:rPr>
                <w:rFonts w:hint="eastAsia" w:ascii="仿宋" w:hAnsi="仿宋" w:eastAsia="仿宋" w:cs="仿宋"/>
                <w:sz w:val="32"/>
                <w:szCs w:val="32"/>
                <w:highlight w:val="none"/>
              </w:rPr>
            </w:pPr>
          </w:p>
        </w:tc>
        <w:tc>
          <w:tcPr>
            <w:tcW w:w="1864" w:type="dxa"/>
          </w:tcPr>
          <w:p>
            <w:pPr>
              <w:spacing w:line="579" w:lineRule="exact"/>
              <w:jc w:val="left"/>
              <w:rPr>
                <w:rFonts w:hint="eastAsia" w:ascii="仿宋" w:hAnsi="仿宋" w:eastAsia="仿宋" w:cs="仿宋"/>
                <w:sz w:val="32"/>
                <w:szCs w:val="32"/>
                <w:highlight w:val="none"/>
              </w:rPr>
            </w:pPr>
          </w:p>
        </w:tc>
        <w:tc>
          <w:tcPr>
            <w:tcW w:w="1290" w:type="dxa"/>
          </w:tcPr>
          <w:p>
            <w:pPr>
              <w:spacing w:line="579" w:lineRule="exact"/>
              <w:jc w:val="left"/>
              <w:rPr>
                <w:rFonts w:hint="eastAsia" w:ascii="仿宋" w:hAnsi="仿宋" w:eastAsia="仿宋" w:cs="仿宋"/>
                <w:sz w:val="32"/>
                <w:szCs w:val="32"/>
                <w:highlight w:val="none"/>
              </w:rPr>
            </w:pPr>
          </w:p>
        </w:tc>
        <w:tc>
          <w:tcPr>
            <w:tcW w:w="1513" w:type="dxa"/>
          </w:tcPr>
          <w:p>
            <w:pPr>
              <w:spacing w:line="579" w:lineRule="exact"/>
              <w:jc w:val="left"/>
              <w:rPr>
                <w:rFonts w:hint="eastAsia" w:ascii="仿宋" w:hAnsi="仿宋" w:eastAsia="仿宋" w:cs="仿宋"/>
                <w:sz w:val="32"/>
                <w:szCs w:val="32"/>
                <w:highlight w:val="none"/>
              </w:rPr>
            </w:pPr>
          </w:p>
        </w:tc>
        <w:tc>
          <w:tcPr>
            <w:tcW w:w="1638" w:type="dxa"/>
          </w:tcPr>
          <w:p>
            <w:pPr>
              <w:spacing w:line="579" w:lineRule="exact"/>
              <w:jc w:val="left"/>
              <w:rPr>
                <w:rFonts w:hint="eastAsia" w:ascii="仿宋" w:hAnsi="仿宋" w:eastAsia="仿宋" w:cs="仿宋"/>
                <w:sz w:val="32"/>
                <w:szCs w:val="32"/>
                <w:highlight w:val="none"/>
              </w:rPr>
            </w:pPr>
          </w:p>
        </w:tc>
        <w:tc>
          <w:tcPr>
            <w:tcW w:w="1339" w:type="dxa"/>
          </w:tcPr>
          <w:p>
            <w:pPr>
              <w:spacing w:line="579" w:lineRule="exact"/>
              <w:jc w:val="left"/>
              <w:rPr>
                <w:rFonts w:hint="eastAsia" w:ascii="仿宋" w:hAnsi="仿宋" w:eastAsia="仿宋" w:cs="仿宋"/>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668" w:type="dxa"/>
          </w:tcPr>
          <w:p>
            <w:pPr>
              <w:spacing w:line="579" w:lineRule="exact"/>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w:t>
            </w:r>
          </w:p>
        </w:tc>
        <w:tc>
          <w:tcPr>
            <w:tcW w:w="1864" w:type="dxa"/>
          </w:tcPr>
          <w:p>
            <w:pPr>
              <w:spacing w:line="579" w:lineRule="exact"/>
              <w:jc w:val="left"/>
              <w:rPr>
                <w:rFonts w:hint="eastAsia" w:ascii="仿宋" w:hAnsi="仿宋" w:eastAsia="仿宋" w:cs="仿宋"/>
                <w:sz w:val="32"/>
                <w:szCs w:val="32"/>
                <w:highlight w:val="none"/>
              </w:rPr>
            </w:pPr>
          </w:p>
        </w:tc>
        <w:tc>
          <w:tcPr>
            <w:tcW w:w="1290" w:type="dxa"/>
          </w:tcPr>
          <w:p>
            <w:pPr>
              <w:spacing w:line="579" w:lineRule="exact"/>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w:t>
            </w:r>
          </w:p>
        </w:tc>
        <w:tc>
          <w:tcPr>
            <w:tcW w:w="1513" w:type="dxa"/>
          </w:tcPr>
          <w:p>
            <w:pPr>
              <w:spacing w:line="579" w:lineRule="exact"/>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w:t>
            </w:r>
          </w:p>
        </w:tc>
        <w:tc>
          <w:tcPr>
            <w:tcW w:w="1638" w:type="dxa"/>
          </w:tcPr>
          <w:p>
            <w:pPr>
              <w:spacing w:line="579" w:lineRule="exact"/>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w:t>
            </w:r>
          </w:p>
        </w:tc>
        <w:tc>
          <w:tcPr>
            <w:tcW w:w="1339" w:type="dxa"/>
          </w:tcPr>
          <w:p>
            <w:pPr>
              <w:spacing w:line="579" w:lineRule="exact"/>
              <w:jc w:val="left"/>
              <w:rPr>
                <w:rFonts w:hint="eastAsia" w:ascii="仿宋" w:hAnsi="仿宋" w:eastAsia="仿宋" w:cs="仿宋"/>
                <w:sz w:val="32"/>
                <w:szCs w:val="32"/>
                <w:highlight w:val="none"/>
              </w:rPr>
            </w:pPr>
          </w:p>
        </w:tc>
      </w:tr>
    </w:tbl>
    <w:p>
      <w:pPr>
        <w:spacing w:line="579" w:lineRule="exact"/>
        <w:ind w:firstLine="640" w:firstLineChars="200"/>
        <w:rPr>
          <w:rFonts w:hint="eastAsia" w:ascii="仿宋" w:hAnsi="仿宋" w:eastAsia="仿宋" w:cs="仿宋"/>
          <w:b/>
          <w:sz w:val="32"/>
          <w:szCs w:val="32"/>
          <w:highlight w:val="none"/>
        </w:rPr>
      </w:pPr>
      <w:r>
        <w:rPr>
          <w:rFonts w:hint="eastAsia" w:ascii="仿宋" w:hAnsi="仿宋" w:eastAsia="仿宋" w:cs="仿宋"/>
          <w:sz w:val="32"/>
          <w:szCs w:val="32"/>
          <w:highlight w:val="none"/>
        </w:rPr>
        <w:t>我单位承诺以上填报内容真实。如不真实，将按照有关规定接受处理。</w:t>
      </w:r>
    </w:p>
    <w:p>
      <w:pPr>
        <w:rPr>
          <w:rFonts w:hint="eastAsia" w:ascii="仿宋" w:hAnsi="仿宋" w:eastAsia="仿宋" w:cs="仿宋"/>
          <w:b/>
          <w:bCs/>
          <w:sz w:val="24"/>
          <w:highlight w:val="none"/>
        </w:rPr>
      </w:pPr>
    </w:p>
    <w:p>
      <w:pPr>
        <w:rPr>
          <w:rFonts w:hint="eastAsia" w:ascii="仿宋" w:hAnsi="仿宋" w:eastAsia="仿宋" w:cs="仿宋"/>
          <w:b/>
          <w:bCs/>
          <w:sz w:val="24"/>
          <w:highlight w:val="none"/>
        </w:rPr>
      </w:pPr>
    </w:p>
    <w:p>
      <w:pPr>
        <w:rPr>
          <w:rFonts w:hint="eastAsia" w:ascii="仿宋" w:hAnsi="仿宋" w:eastAsia="仿宋" w:cs="仿宋"/>
          <w:b/>
          <w:bCs/>
          <w:sz w:val="24"/>
          <w:highlight w:val="none"/>
        </w:rPr>
      </w:pPr>
      <w:r>
        <w:rPr>
          <w:rFonts w:hint="eastAsia" w:ascii="仿宋" w:hAnsi="仿宋" w:eastAsia="仿宋" w:cs="仿宋"/>
          <w:b/>
          <w:bCs/>
          <w:sz w:val="24"/>
          <w:highlight w:val="none"/>
        </w:rPr>
        <w:t>注：1.按采购人要求的内容及范围提供相关类型的业绩，且已经完成。</w:t>
      </w:r>
    </w:p>
    <w:p>
      <w:pPr>
        <w:ind w:firstLine="482" w:firstLineChars="200"/>
        <w:rPr>
          <w:rFonts w:hint="eastAsia" w:ascii="仿宋" w:hAnsi="仿宋" w:eastAsia="仿宋" w:cs="仿宋"/>
          <w:b/>
          <w:bCs/>
          <w:sz w:val="24"/>
          <w:highlight w:val="none"/>
        </w:rPr>
      </w:pPr>
      <w:r>
        <w:rPr>
          <w:rFonts w:hint="eastAsia" w:ascii="仿宋" w:hAnsi="仿宋" w:eastAsia="仿宋" w:cs="仿宋"/>
          <w:b/>
          <w:bCs/>
          <w:sz w:val="24"/>
          <w:highlight w:val="none"/>
        </w:rPr>
        <w:t>2.本表后须附清晰可辨的、真实的合同（或中标通知书）等证明材料。如未附证明材料或工作内容模糊不清或证明材料不齐全的，其业绩将不予认定。有效业绩的认定详见投标人须知前附表。</w:t>
      </w:r>
    </w:p>
    <w:p>
      <w:pPr>
        <w:ind w:firstLine="482" w:firstLineChars="200"/>
        <w:rPr>
          <w:rFonts w:hint="eastAsia" w:ascii="仿宋" w:hAnsi="仿宋" w:eastAsia="仿宋" w:cs="仿宋"/>
          <w:b/>
          <w:bCs/>
          <w:sz w:val="24"/>
          <w:highlight w:val="none"/>
        </w:rPr>
      </w:pPr>
      <w:r>
        <w:rPr>
          <w:rFonts w:hint="eastAsia" w:ascii="仿宋" w:hAnsi="仿宋" w:eastAsia="仿宋" w:cs="仿宋"/>
          <w:b/>
          <w:bCs/>
          <w:sz w:val="24"/>
          <w:highlight w:val="none"/>
        </w:rPr>
        <w:t>3.业主评价表（如有）。</w:t>
      </w:r>
    </w:p>
    <w:p>
      <w:pPr>
        <w:ind w:firstLine="482" w:firstLineChars="200"/>
        <w:rPr>
          <w:rFonts w:hint="eastAsia" w:ascii="仿宋" w:hAnsi="仿宋" w:eastAsia="仿宋" w:cs="仿宋"/>
          <w:b/>
          <w:bCs/>
          <w:sz w:val="24"/>
          <w:highlight w:val="none"/>
        </w:rPr>
      </w:pPr>
      <w:r>
        <w:rPr>
          <w:rFonts w:hint="eastAsia" w:ascii="仿宋" w:hAnsi="仿宋" w:eastAsia="仿宋" w:cs="仿宋"/>
          <w:b/>
          <w:bCs/>
          <w:sz w:val="24"/>
          <w:highlight w:val="none"/>
        </w:rPr>
        <w:t>4.如近年来，投标人法人机构发生合法变更或重组或法人名称变更时，应提供相关部门的合法批件或其他相关证明材料来证明其所附业绩的继承性。</w:t>
      </w:r>
    </w:p>
    <w:p>
      <w:pPr>
        <w:spacing w:line="579" w:lineRule="exact"/>
        <w:jc w:val="left"/>
        <w:rPr>
          <w:rFonts w:hint="eastAsia" w:ascii="仿宋" w:hAnsi="仿宋" w:eastAsia="仿宋" w:cs="仿宋"/>
          <w:b/>
          <w:sz w:val="32"/>
          <w:szCs w:val="32"/>
          <w:highlight w:val="none"/>
        </w:rPr>
      </w:pPr>
    </w:p>
    <w:p>
      <w:pPr>
        <w:spacing w:line="579" w:lineRule="exact"/>
        <w:jc w:val="left"/>
        <w:rPr>
          <w:rFonts w:hint="eastAsia" w:ascii="仿宋" w:hAnsi="仿宋" w:eastAsia="仿宋" w:cs="仿宋"/>
          <w:b/>
          <w:sz w:val="32"/>
          <w:szCs w:val="32"/>
          <w:highlight w:val="none"/>
        </w:rPr>
      </w:pPr>
    </w:p>
    <w:p>
      <w:pPr>
        <w:spacing w:line="579" w:lineRule="exact"/>
        <w:jc w:val="left"/>
        <w:rPr>
          <w:rFonts w:hint="eastAsia" w:ascii="仿宋" w:hAnsi="仿宋" w:eastAsia="仿宋" w:cs="仿宋"/>
          <w:sz w:val="32"/>
          <w:szCs w:val="32"/>
          <w:highlight w:val="none"/>
        </w:rPr>
      </w:pPr>
    </w:p>
    <w:p>
      <w:pPr>
        <w:spacing w:line="579" w:lineRule="exact"/>
        <w:jc w:val="left"/>
        <w:rPr>
          <w:rFonts w:hint="eastAsia" w:ascii="仿宋" w:hAnsi="仿宋" w:eastAsia="仿宋" w:cs="仿宋"/>
          <w:sz w:val="32"/>
          <w:szCs w:val="32"/>
          <w:highlight w:val="none"/>
        </w:rPr>
      </w:pPr>
    </w:p>
    <w:p>
      <w:pPr>
        <w:spacing w:line="579" w:lineRule="exact"/>
        <w:jc w:val="left"/>
        <w:rPr>
          <w:rFonts w:hint="eastAsia" w:ascii="仿宋" w:hAnsi="仿宋" w:eastAsia="仿宋" w:cs="仿宋"/>
          <w:sz w:val="32"/>
          <w:szCs w:val="32"/>
          <w:highlight w:val="none"/>
        </w:rPr>
      </w:pPr>
    </w:p>
    <w:p>
      <w:pPr>
        <w:pStyle w:val="46"/>
        <w:spacing w:line="579" w:lineRule="exact"/>
        <w:jc w:val="left"/>
        <w:rPr>
          <w:rFonts w:hint="eastAsia" w:ascii="仿宋" w:hAnsi="仿宋" w:eastAsia="仿宋" w:cs="仿宋"/>
          <w:b/>
          <w:sz w:val="32"/>
          <w:szCs w:val="32"/>
          <w:highlight w:val="none"/>
        </w:rPr>
      </w:pPr>
    </w:p>
    <w:p>
      <w:pPr>
        <w:pStyle w:val="46"/>
        <w:spacing w:line="579" w:lineRule="exact"/>
        <w:jc w:val="left"/>
        <w:rPr>
          <w:rFonts w:hint="eastAsia" w:ascii="仿宋" w:hAnsi="仿宋" w:eastAsia="仿宋" w:cs="仿宋"/>
          <w:b/>
          <w:sz w:val="32"/>
          <w:szCs w:val="32"/>
          <w:highlight w:val="none"/>
        </w:rPr>
      </w:pPr>
    </w:p>
    <w:p>
      <w:pPr>
        <w:pStyle w:val="46"/>
        <w:spacing w:line="579" w:lineRule="exact"/>
        <w:jc w:val="left"/>
        <w:rPr>
          <w:rFonts w:hint="eastAsia" w:ascii="仿宋" w:hAnsi="仿宋" w:eastAsia="仿宋" w:cs="仿宋"/>
          <w:b/>
          <w:sz w:val="32"/>
          <w:szCs w:val="32"/>
          <w:highlight w:val="none"/>
        </w:rPr>
      </w:pPr>
    </w:p>
    <w:p>
      <w:pPr>
        <w:spacing w:line="579" w:lineRule="exact"/>
        <w:jc w:val="center"/>
        <w:rPr>
          <w:rFonts w:hint="eastAsia" w:ascii="仿宋" w:hAnsi="仿宋" w:eastAsia="仿宋" w:cs="仿宋"/>
          <w:sz w:val="32"/>
          <w:szCs w:val="32"/>
          <w:highlight w:val="none"/>
        </w:rPr>
      </w:pPr>
      <w:r>
        <w:rPr>
          <w:rFonts w:hint="eastAsia" w:ascii="仿宋" w:hAnsi="仿宋" w:eastAsia="仿宋" w:cs="仿宋"/>
          <w:b/>
          <w:bCs/>
          <w:sz w:val="32"/>
          <w:szCs w:val="32"/>
          <w:highlight w:val="none"/>
        </w:rPr>
        <w:t>（六）项目实施方案</w:t>
      </w:r>
    </w:p>
    <w:p>
      <w:pPr>
        <w:spacing w:line="579" w:lineRule="exact"/>
        <w:jc w:val="center"/>
        <w:rPr>
          <w:rFonts w:hint="eastAsia" w:ascii="仿宋" w:hAnsi="仿宋" w:eastAsia="仿宋" w:cs="仿宋"/>
          <w:sz w:val="32"/>
          <w:szCs w:val="32"/>
          <w:highlight w:val="none"/>
        </w:rPr>
      </w:pPr>
    </w:p>
    <w:p>
      <w:pPr>
        <w:spacing w:line="579" w:lineRule="exact"/>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（根据需要编写，格式自制）</w:t>
      </w:r>
    </w:p>
    <w:p>
      <w:pPr>
        <w:spacing w:line="579" w:lineRule="exact"/>
        <w:ind w:firstLine="643" w:firstLineChars="200"/>
        <w:jc w:val="center"/>
        <w:rPr>
          <w:rFonts w:hint="eastAsia" w:ascii="仿宋" w:hAnsi="仿宋" w:eastAsia="仿宋" w:cs="仿宋"/>
          <w:b/>
          <w:sz w:val="32"/>
          <w:szCs w:val="32"/>
          <w:highlight w:val="none"/>
        </w:rPr>
      </w:pPr>
    </w:p>
    <w:p>
      <w:pPr>
        <w:spacing w:line="579" w:lineRule="exact"/>
        <w:rPr>
          <w:rFonts w:hint="eastAsia" w:ascii="仿宋" w:hAnsi="仿宋" w:eastAsia="仿宋" w:cs="仿宋"/>
          <w:bCs/>
          <w:sz w:val="32"/>
          <w:szCs w:val="32"/>
          <w:highlight w:val="none"/>
        </w:rPr>
      </w:pPr>
    </w:p>
    <w:p>
      <w:pPr>
        <w:rPr>
          <w:rFonts w:hint="eastAsia" w:ascii="仿宋" w:hAnsi="仿宋" w:eastAsia="仿宋" w:cs="仿宋"/>
          <w:b/>
          <w:sz w:val="24"/>
          <w:highlight w:val="none"/>
        </w:rPr>
      </w:pPr>
      <w:r>
        <w:rPr>
          <w:rFonts w:hint="eastAsia" w:ascii="仿宋" w:hAnsi="仿宋" w:eastAsia="仿宋" w:cs="仿宋"/>
          <w:b/>
          <w:sz w:val="24"/>
          <w:highlight w:val="none"/>
        </w:rPr>
        <w:t>注：1、内容中若需要表格请投标人自行编制。</w:t>
      </w:r>
    </w:p>
    <w:p>
      <w:pPr>
        <w:ind w:firstLine="482" w:firstLineChars="200"/>
        <w:rPr>
          <w:rFonts w:hint="eastAsia" w:ascii="仿宋" w:hAnsi="仿宋" w:eastAsia="仿宋" w:cs="仿宋"/>
          <w:b/>
          <w:kern w:val="0"/>
          <w:sz w:val="24"/>
          <w:highlight w:val="none"/>
        </w:rPr>
      </w:pPr>
      <w:r>
        <w:rPr>
          <w:rFonts w:hint="eastAsia" w:ascii="仿宋" w:hAnsi="仿宋" w:eastAsia="仿宋" w:cs="仿宋"/>
          <w:b/>
          <w:kern w:val="0"/>
          <w:sz w:val="24"/>
          <w:highlight w:val="none"/>
        </w:rPr>
        <w:t>2、项目方案应针对本项目情况</w:t>
      </w:r>
      <w:r>
        <w:rPr>
          <w:rFonts w:hint="eastAsia" w:ascii="仿宋" w:hAnsi="仿宋" w:eastAsia="仿宋" w:cs="仿宋"/>
          <w:b/>
          <w:sz w:val="24"/>
          <w:highlight w:val="none"/>
        </w:rPr>
        <w:t>，投标人各自按照合理组织本项目应采取的措施，本着有利于为完成本项目</w:t>
      </w:r>
      <w:r>
        <w:rPr>
          <w:rFonts w:hint="eastAsia" w:ascii="仿宋" w:hAnsi="仿宋" w:eastAsia="仿宋" w:cs="仿宋"/>
          <w:b/>
          <w:kern w:val="0"/>
          <w:sz w:val="24"/>
          <w:highlight w:val="none"/>
        </w:rPr>
        <w:t>的采购、安装内容和交货期、质量等要求，体现实现技术目标的可行性和先进性。</w:t>
      </w:r>
    </w:p>
    <w:p>
      <w:pPr>
        <w:spacing w:line="579" w:lineRule="exact"/>
        <w:jc w:val="left"/>
        <w:rPr>
          <w:rFonts w:hint="eastAsia" w:ascii="仿宋" w:hAnsi="仿宋" w:eastAsia="仿宋" w:cs="仿宋"/>
          <w:sz w:val="32"/>
          <w:szCs w:val="32"/>
          <w:highlight w:val="none"/>
        </w:rPr>
      </w:pPr>
    </w:p>
    <w:p>
      <w:pPr>
        <w:pStyle w:val="431"/>
        <w:spacing w:line="579" w:lineRule="exact"/>
        <w:rPr>
          <w:rFonts w:hint="eastAsia" w:ascii="仿宋" w:hAnsi="仿宋" w:eastAsia="仿宋" w:cs="仿宋"/>
          <w:b/>
          <w:color w:val="auto"/>
          <w:sz w:val="32"/>
          <w:szCs w:val="32"/>
          <w:highlight w:val="none"/>
        </w:rPr>
      </w:pPr>
    </w:p>
    <w:p>
      <w:pPr>
        <w:spacing w:line="579" w:lineRule="exact"/>
        <w:jc w:val="center"/>
        <w:rPr>
          <w:rFonts w:hint="eastAsia" w:ascii="仿宋" w:hAnsi="仿宋" w:eastAsia="仿宋" w:cs="仿宋"/>
          <w:b/>
          <w:sz w:val="32"/>
          <w:szCs w:val="32"/>
          <w:highlight w:val="none"/>
        </w:rPr>
      </w:pPr>
      <w:r>
        <w:rPr>
          <w:rFonts w:hint="eastAsia" w:ascii="仿宋" w:hAnsi="仿宋" w:eastAsia="仿宋" w:cs="仿宋"/>
          <w:bCs/>
          <w:sz w:val="32"/>
          <w:szCs w:val="32"/>
          <w:highlight w:val="none"/>
        </w:rPr>
        <w:t xml:space="preserve">         </w:t>
      </w:r>
    </w:p>
    <w:p>
      <w:pPr>
        <w:spacing w:line="579" w:lineRule="exact"/>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（七）有关投标产品的证明及证书等材料</w:t>
      </w:r>
    </w:p>
    <w:p>
      <w:pPr>
        <w:spacing w:line="579" w:lineRule="exact"/>
        <w:ind w:left="601" w:hanging="602" w:hangingChars="250"/>
        <w:rPr>
          <w:rFonts w:hint="eastAsia" w:ascii="仿宋" w:hAnsi="仿宋" w:eastAsia="仿宋" w:cs="仿宋"/>
          <w:sz w:val="32"/>
          <w:szCs w:val="32"/>
          <w:highlight w:val="none"/>
        </w:rPr>
      </w:pPr>
      <w:r>
        <w:rPr>
          <w:rFonts w:hint="eastAsia" w:ascii="仿宋" w:hAnsi="仿宋" w:eastAsia="仿宋" w:cs="仿宋"/>
          <w:b/>
          <w:kern w:val="0"/>
          <w:sz w:val="24"/>
          <w:highlight w:val="none"/>
        </w:rPr>
        <w:t>注：附投标产品的证明文件、检测报告或产品鉴定证书的扫描复印件(并加盖投标人章)等相关证明资料。（根据项目需求提供）</w:t>
      </w:r>
    </w:p>
    <w:p>
      <w:pPr>
        <w:spacing w:line="579" w:lineRule="exact"/>
        <w:jc w:val="center"/>
        <w:rPr>
          <w:rFonts w:hint="eastAsia" w:ascii="仿宋" w:hAnsi="仿宋" w:eastAsia="仿宋" w:cs="仿宋"/>
          <w:b/>
          <w:sz w:val="32"/>
          <w:szCs w:val="32"/>
          <w:highlight w:val="none"/>
        </w:rPr>
      </w:pPr>
    </w:p>
    <w:p>
      <w:pPr>
        <w:spacing w:line="579" w:lineRule="exact"/>
        <w:ind w:left="2880" w:hanging="2880"/>
        <w:jc w:val="center"/>
        <w:rPr>
          <w:rFonts w:hint="eastAsia" w:ascii="仿宋" w:hAnsi="仿宋" w:eastAsia="仿宋" w:cs="仿宋"/>
          <w:b/>
          <w:sz w:val="32"/>
          <w:szCs w:val="32"/>
          <w:highlight w:val="none"/>
        </w:rPr>
      </w:pPr>
    </w:p>
    <w:p>
      <w:pPr>
        <w:spacing w:line="579" w:lineRule="exact"/>
        <w:jc w:val="center"/>
        <w:rPr>
          <w:rFonts w:hint="eastAsia" w:ascii="仿宋" w:hAnsi="仿宋" w:eastAsia="仿宋" w:cs="仿宋"/>
          <w:b/>
          <w:sz w:val="32"/>
          <w:szCs w:val="32"/>
          <w:highlight w:val="none"/>
        </w:rPr>
      </w:pPr>
    </w:p>
    <w:p>
      <w:pPr>
        <w:spacing w:line="579" w:lineRule="exact"/>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（八）国家强制性标准（如有）</w:t>
      </w:r>
    </w:p>
    <w:p>
      <w:pPr>
        <w:spacing w:line="579" w:lineRule="exact"/>
        <w:ind w:firstLine="640" w:firstLineChars="200"/>
        <w:jc w:val="left"/>
        <w:rPr>
          <w:rFonts w:hint="eastAsia" w:ascii="仿宋" w:hAnsi="仿宋" w:eastAsia="仿宋" w:cs="仿宋"/>
          <w:sz w:val="32"/>
          <w:szCs w:val="32"/>
          <w:highlight w:val="none"/>
        </w:rPr>
      </w:pPr>
    </w:p>
    <w:p>
      <w:pPr>
        <w:spacing w:line="579" w:lineRule="exact"/>
        <w:ind w:firstLine="482" w:firstLineChars="200"/>
        <w:jc w:val="left"/>
        <w:rPr>
          <w:rFonts w:hint="eastAsia" w:ascii="仿宋" w:hAnsi="仿宋" w:eastAsia="仿宋" w:cs="仿宋"/>
          <w:b/>
          <w:sz w:val="32"/>
          <w:szCs w:val="32"/>
          <w:highlight w:val="none"/>
        </w:rPr>
      </w:pPr>
      <w:r>
        <w:rPr>
          <w:rFonts w:hint="eastAsia" w:ascii="仿宋" w:hAnsi="仿宋" w:eastAsia="仿宋" w:cs="仿宋"/>
          <w:b/>
          <w:kern w:val="0"/>
          <w:sz w:val="24"/>
          <w:highlight w:val="none"/>
        </w:rPr>
        <w:t>如：3C产品认证书等；根据需要，附相关的证明资料，若该产品必须具有国家强制性认证的，则投标人必须附相关的证明材料，否则，其投标文件将被否决</w:t>
      </w:r>
      <w:r>
        <w:rPr>
          <w:rFonts w:hint="eastAsia" w:ascii="仿宋" w:hAnsi="仿宋" w:eastAsia="仿宋" w:cs="仿宋"/>
          <w:sz w:val="32"/>
          <w:szCs w:val="32"/>
          <w:highlight w:val="none"/>
        </w:rPr>
        <w:t>。</w:t>
      </w:r>
    </w:p>
    <w:p>
      <w:pPr>
        <w:spacing w:line="579" w:lineRule="exact"/>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br w:type="page"/>
      </w:r>
    </w:p>
    <w:p>
      <w:pPr>
        <w:spacing w:line="579" w:lineRule="exact"/>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（九）产品主要技术参数及性能说明一览表</w:t>
      </w:r>
    </w:p>
    <w:p>
      <w:pPr>
        <w:spacing w:line="579" w:lineRule="exact"/>
        <w:rPr>
          <w:rFonts w:hint="eastAsia" w:ascii="仿宋" w:hAnsi="仿宋" w:eastAsia="仿宋" w:cs="仿宋"/>
          <w:b/>
          <w:sz w:val="32"/>
          <w:szCs w:val="32"/>
          <w:highlight w:val="none"/>
        </w:rPr>
      </w:pPr>
    </w:p>
    <w:p>
      <w:pPr>
        <w:spacing w:line="579" w:lineRule="exact"/>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投标人名称 ：</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项目编号/标项号</w:t>
      </w:r>
      <w:r>
        <w:rPr>
          <w:rFonts w:hint="eastAsia" w:ascii="仿宋" w:hAnsi="仿宋" w:eastAsia="仿宋" w:cs="仿宋"/>
          <w:sz w:val="32"/>
          <w:szCs w:val="32"/>
          <w:highlight w:val="none"/>
          <w:u w:val="single"/>
        </w:rPr>
        <w:t>：　　　　　　　　　　　</w:t>
      </w:r>
    </w:p>
    <w:tbl>
      <w:tblPr>
        <w:tblStyle w:val="88"/>
        <w:tblW w:w="95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1349"/>
        <w:gridCol w:w="3330"/>
        <w:gridCol w:w="2268"/>
        <w:gridCol w:w="1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98" w:type="dxa"/>
            <w:vAlign w:val="center"/>
          </w:tcPr>
          <w:p>
            <w:pPr>
              <w:spacing w:line="579"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序号</w:t>
            </w:r>
          </w:p>
        </w:tc>
        <w:tc>
          <w:tcPr>
            <w:tcW w:w="1349" w:type="dxa"/>
            <w:vAlign w:val="center"/>
          </w:tcPr>
          <w:p>
            <w:pPr>
              <w:spacing w:line="579"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产品称</w:t>
            </w:r>
          </w:p>
          <w:p>
            <w:pPr>
              <w:spacing w:line="579"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及费用名称</w:t>
            </w:r>
          </w:p>
        </w:tc>
        <w:tc>
          <w:tcPr>
            <w:tcW w:w="3330" w:type="dxa"/>
            <w:vAlign w:val="center"/>
          </w:tcPr>
          <w:p>
            <w:pPr>
              <w:spacing w:line="579"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规格型号及主要技术参数  （详述）   </w:t>
            </w:r>
          </w:p>
        </w:tc>
        <w:tc>
          <w:tcPr>
            <w:tcW w:w="2268" w:type="dxa"/>
            <w:vAlign w:val="center"/>
          </w:tcPr>
          <w:p>
            <w:pPr>
              <w:spacing w:line="579"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性能说明（详述）</w:t>
            </w:r>
          </w:p>
        </w:tc>
        <w:tc>
          <w:tcPr>
            <w:tcW w:w="1739" w:type="dxa"/>
            <w:vAlign w:val="center"/>
          </w:tcPr>
          <w:p>
            <w:pPr>
              <w:spacing w:line="579"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898" w:type="dxa"/>
            <w:vAlign w:val="center"/>
          </w:tcPr>
          <w:p>
            <w:pPr>
              <w:spacing w:line="579"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1</w:t>
            </w:r>
          </w:p>
        </w:tc>
        <w:tc>
          <w:tcPr>
            <w:tcW w:w="1349" w:type="dxa"/>
            <w:vAlign w:val="center"/>
          </w:tcPr>
          <w:p>
            <w:pPr>
              <w:spacing w:line="579" w:lineRule="exact"/>
              <w:jc w:val="center"/>
              <w:rPr>
                <w:rFonts w:hint="eastAsia" w:ascii="仿宋" w:hAnsi="仿宋" w:eastAsia="仿宋" w:cs="仿宋"/>
                <w:sz w:val="32"/>
                <w:szCs w:val="32"/>
                <w:highlight w:val="none"/>
              </w:rPr>
            </w:pPr>
          </w:p>
        </w:tc>
        <w:tc>
          <w:tcPr>
            <w:tcW w:w="3330" w:type="dxa"/>
            <w:vAlign w:val="center"/>
          </w:tcPr>
          <w:p>
            <w:pPr>
              <w:spacing w:line="579" w:lineRule="exact"/>
              <w:jc w:val="center"/>
              <w:rPr>
                <w:rFonts w:hint="eastAsia" w:ascii="仿宋" w:hAnsi="仿宋" w:eastAsia="仿宋" w:cs="仿宋"/>
                <w:sz w:val="32"/>
                <w:szCs w:val="32"/>
                <w:highlight w:val="none"/>
              </w:rPr>
            </w:pPr>
          </w:p>
        </w:tc>
        <w:tc>
          <w:tcPr>
            <w:tcW w:w="2268" w:type="dxa"/>
            <w:vAlign w:val="center"/>
          </w:tcPr>
          <w:p>
            <w:pPr>
              <w:spacing w:line="579" w:lineRule="exact"/>
              <w:jc w:val="center"/>
              <w:rPr>
                <w:rFonts w:hint="eastAsia" w:ascii="仿宋" w:hAnsi="仿宋" w:eastAsia="仿宋" w:cs="仿宋"/>
                <w:sz w:val="32"/>
                <w:szCs w:val="32"/>
                <w:highlight w:val="none"/>
              </w:rPr>
            </w:pPr>
          </w:p>
        </w:tc>
        <w:tc>
          <w:tcPr>
            <w:tcW w:w="1739" w:type="dxa"/>
            <w:vAlign w:val="center"/>
          </w:tcPr>
          <w:p>
            <w:pPr>
              <w:spacing w:line="579" w:lineRule="exact"/>
              <w:jc w:val="center"/>
              <w:rPr>
                <w:rFonts w:hint="eastAsia" w:ascii="仿宋" w:hAnsi="仿宋" w:eastAsia="仿宋" w:cs="仿宋"/>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898" w:type="dxa"/>
            <w:vAlign w:val="center"/>
          </w:tcPr>
          <w:p>
            <w:pPr>
              <w:spacing w:line="579"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2</w:t>
            </w:r>
          </w:p>
        </w:tc>
        <w:tc>
          <w:tcPr>
            <w:tcW w:w="1349" w:type="dxa"/>
            <w:vAlign w:val="center"/>
          </w:tcPr>
          <w:p>
            <w:pPr>
              <w:spacing w:line="579" w:lineRule="exact"/>
              <w:jc w:val="center"/>
              <w:rPr>
                <w:rFonts w:hint="eastAsia" w:ascii="仿宋" w:hAnsi="仿宋" w:eastAsia="仿宋" w:cs="仿宋"/>
                <w:sz w:val="32"/>
                <w:szCs w:val="32"/>
                <w:highlight w:val="none"/>
              </w:rPr>
            </w:pPr>
          </w:p>
        </w:tc>
        <w:tc>
          <w:tcPr>
            <w:tcW w:w="3330" w:type="dxa"/>
            <w:vAlign w:val="center"/>
          </w:tcPr>
          <w:p>
            <w:pPr>
              <w:spacing w:line="579" w:lineRule="exact"/>
              <w:jc w:val="center"/>
              <w:rPr>
                <w:rFonts w:hint="eastAsia" w:ascii="仿宋" w:hAnsi="仿宋" w:eastAsia="仿宋" w:cs="仿宋"/>
                <w:sz w:val="32"/>
                <w:szCs w:val="32"/>
                <w:highlight w:val="none"/>
              </w:rPr>
            </w:pPr>
          </w:p>
        </w:tc>
        <w:tc>
          <w:tcPr>
            <w:tcW w:w="2268" w:type="dxa"/>
            <w:vAlign w:val="center"/>
          </w:tcPr>
          <w:p>
            <w:pPr>
              <w:spacing w:line="579" w:lineRule="exact"/>
              <w:jc w:val="center"/>
              <w:rPr>
                <w:rFonts w:hint="eastAsia" w:ascii="仿宋" w:hAnsi="仿宋" w:eastAsia="仿宋" w:cs="仿宋"/>
                <w:sz w:val="32"/>
                <w:szCs w:val="32"/>
                <w:highlight w:val="none"/>
              </w:rPr>
            </w:pPr>
          </w:p>
        </w:tc>
        <w:tc>
          <w:tcPr>
            <w:tcW w:w="1739" w:type="dxa"/>
            <w:vAlign w:val="center"/>
          </w:tcPr>
          <w:p>
            <w:pPr>
              <w:spacing w:line="579" w:lineRule="exact"/>
              <w:jc w:val="center"/>
              <w:rPr>
                <w:rFonts w:hint="eastAsia" w:ascii="仿宋" w:hAnsi="仿宋" w:eastAsia="仿宋" w:cs="仿宋"/>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8" w:type="dxa"/>
            <w:vAlign w:val="center"/>
          </w:tcPr>
          <w:p>
            <w:pPr>
              <w:spacing w:line="579"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3</w:t>
            </w:r>
          </w:p>
        </w:tc>
        <w:tc>
          <w:tcPr>
            <w:tcW w:w="1349" w:type="dxa"/>
            <w:vAlign w:val="center"/>
          </w:tcPr>
          <w:p>
            <w:pPr>
              <w:spacing w:line="579" w:lineRule="exact"/>
              <w:jc w:val="center"/>
              <w:rPr>
                <w:rFonts w:hint="eastAsia" w:ascii="仿宋" w:hAnsi="仿宋" w:eastAsia="仿宋" w:cs="仿宋"/>
                <w:sz w:val="32"/>
                <w:szCs w:val="32"/>
                <w:highlight w:val="none"/>
              </w:rPr>
            </w:pPr>
          </w:p>
        </w:tc>
        <w:tc>
          <w:tcPr>
            <w:tcW w:w="3330" w:type="dxa"/>
            <w:vAlign w:val="center"/>
          </w:tcPr>
          <w:p>
            <w:pPr>
              <w:spacing w:line="579" w:lineRule="exact"/>
              <w:jc w:val="center"/>
              <w:rPr>
                <w:rFonts w:hint="eastAsia" w:ascii="仿宋" w:hAnsi="仿宋" w:eastAsia="仿宋" w:cs="仿宋"/>
                <w:sz w:val="32"/>
                <w:szCs w:val="32"/>
                <w:highlight w:val="none"/>
              </w:rPr>
            </w:pPr>
          </w:p>
        </w:tc>
        <w:tc>
          <w:tcPr>
            <w:tcW w:w="2268" w:type="dxa"/>
            <w:vAlign w:val="center"/>
          </w:tcPr>
          <w:p>
            <w:pPr>
              <w:spacing w:line="579" w:lineRule="exact"/>
              <w:jc w:val="center"/>
              <w:rPr>
                <w:rFonts w:hint="eastAsia" w:ascii="仿宋" w:hAnsi="仿宋" w:eastAsia="仿宋" w:cs="仿宋"/>
                <w:sz w:val="32"/>
                <w:szCs w:val="32"/>
                <w:highlight w:val="none"/>
              </w:rPr>
            </w:pPr>
          </w:p>
        </w:tc>
        <w:tc>
          <w:tcPr>
            <w:tcW w:w="1739" w:type="dxa"/>
            <w:vAlign w:val="center"/>
          </w:tcPr>
          <w:p>
            <w:pPr>
              <w:spacing w:line="579" w:lineRule="exact"/>
              <w:jc w:val="center"/>
              <w:rPr>
                <w:rFonts w:hint="eastAsia" w:ascii="仿宋" w:hAnsi="仿宋" w:eastAsia="仿宋" w:cs="仿宋"/>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8" w:type="dxa"/>
            <w:vAlign w:val="center"/>
          </w:tcPr>
          <w:p>
            <w:pPr>
              <w:spacing w:line="579"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4</w:t>
            </w:r>
          </w:p>
        </w:tc>
        <w:tc>
          <w:tcPr>
            <w:tcW w:w="1349" w:type="dxa"/>
            <w:vAlign w:val="center"/>
          </w:tcPr>
          <w:p>
            <w:pPr>
              <w:spacing w:line="579" w:lineRule="exact"/>
              <w:jc w:val="center"/>
              <w:rPr>
                <w:rFonts w:hint="eastAsia" w:ascii="仿宋" w:hAnsi="仿宋" w:eastAsia="仿宋" w:cs="仿宋"/>
                <w:sz w:val="32"/>
                <w:szCs w:val="32"/>
                <w:highlight w:val="none"/>
              </w:rPr>
            </w:pPr>
          </w:p>
        </w:tc>
        <w:tc>
          <w:tcPr>
            <w:tcW w:w="3330" w:type="dxa"/>
            <w:vAlign w:val="center"/>
          </w:tcPr>
          <w:p>
            <w:pPr>
              <w:spacing w:line="579" w:lineRule="exact"/>
              <w:jc w:val="center"/>
              <w:rPr>
                <w:rFonts w:hint="eastAsia" w:ascii="仿宋" w:hAnsi="仿宋" w:eastAsia="仿宋" w:cs="仿宋"/>
                <w:sz w:val="32"/>
                <w:szCs w:val="32"/>
                <w:highlight w:val="none"/>
              </w:rPr>
            </w:pPr>
          </w:p>
        </w:tc>
        <w:tc>
          <w:tcPr>
            <w:tcW w:w="2268" w:type="dxa"/>
            <w:vAlign w:val="center"/>
          </w:tcPr>
          <w:p>
            <w:pPr>
              <w:spacing w:line="579" w:lineRule="exact"/>
              <w:jc w:val="center"/>
              <w:rPr>
                <w:rFonts w:hint="eastAsia" w:ascii="仿宋" w:hAnsi="仿宋" w:eastAsia="仿宋" w:cs="仿宋"/>
                <w:sz w:val="32"/>
                <w:szCs w:val="32"/>
                <w:highlight w:val="none"/>
              </w:rPr>
            </w:pPr>
          </w:p>
        </w:tc>
        <w:tc>
          <w:tcPr>
            <w:tcW w:w="1739" w:type="dxa"/>
            <w:vAlign w:val="center"/>
          </w:tcPr>
          <w:p>
            <w:pPr>
              <w:spacing w:line="579" w:lineRule="exact"/>
              <w:jc w:val="center"/>
              <w:rPr>
                <w:rFonts w:hint="eastAsia" w:ascii="仿宋" w:hAnsi="仿宋" w:eastAsia="仿宋" w:cs="仿宋"/>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8" w:type="dxa"/>
            <w:vAlign w:val="center"/>
          </w:tcPr>
          <w:p>
            <w:pPr>
              <w:spacing w:line="579"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w:t>
            </w:r>
          </w:p>
        </w:tc>
        <w:tc>
          <w:tcPr>
            <w:tcW w:w="1349" w:type="dxa"/>
            <w:vAlign w:val="center"/>
          </w:tcPr>
          <w:p>
            <w:pPr>
              <w:spacing w:line="579" w:lineRule="exact"/>
              <w:jc w:val="center"/>
              <w:rPr>
                <w:rFonts w:hint="eastAsia" w:ascii="仿宋" w:hAnsi="仿宋" w:eastAsia="仿宋" w:cs="仿宋"/>
                <w:sz w:val="32"/>
                <w:szCs w:val="32"/>
                <w:highlight w:val="none"/>
              </w:rPr>
            </w:pPr>
          </w:p>
        </w:tc>
        <w:tc>
          <w:tcPr>
            <w:tcW w:w="3330" w:type="dxa"/>
            <w:vAlign w:val="center"/>
          </w:tcPr>
          <w:p>
            <w:pPr>
              <w:spacing w:line="579" w:lineRule="exact"/>
              <w:jc w:val="center"/>
              <w:rPr>
                <w:rFonts w:hint="eastAsia" w:ascii="仿宋" w:hAnsi="仿宋" w:eastAsia="仿宋" w:cs="仿宋"/>
                <w:sz w:val="32"/>
                <w:szCs w:val="32"/>
                <w:highlight w:val="none"/>
              </w:rPr>
            </w:pPr>
          </w:p>
        </w:tc>
        <w:tc>
          <w:tcPr>
            <w:tcW w:w="2268" w:type="dxa"/>
            <w:vAlign w:val="center"/>
          </w:tcPr>
          <w:p>
            <w:pPr>
              <w:spacing w:line="579" w:lineRule="exact"/>
              <w:jc w:val="center"/>
              <w:rPr>
                <w:rFonts w:hint="eastAsia" w:ascii="仿宋" w:hAnsi="仿宋" w:eastAsia="仿宋" w:cs="仿宋"/>
                <w:sz w:val="32"/>
                <w:szCs w:val="32"/>
                <w:highlight w:val="none"/>
              </w:rPr>
            </w:pPr>
          </w:p>
        </w:tc>
        <w:tc>
          <w:tcPr>
            <w:tcW w:w="1739" w:type="dxa"/>
            <w:vAlign w:val="center"/>
          </w:tcPr>
          <w:p>
            <w:pPr>
              <w:spacing w:line="579" w:lineRule="exact"/>
              <w:jc w:val="center"/>
              <w:rPr>
                <w:rFonts w:hint="eastAsia" w:ascii="仿宋" w:hAnsi="仿宋" w:eastAsia="仿宋" w:cs="仿宋"/>
                <w:sz w:val="32"/>
                <w:szCs w:val="32"/>
                <w:highlight w:val="none"/>
              </w:rPr>
            </w:pPr>
          </w:p>
        </w:tc>
      </w:tr>
    </w:tbl>
    <w:p>
      <w:pPr>
        <w:rPr>
          <w:rFonts w:hint="eastAsia" w:ascii="仿宋" w:hAnsi="仿宋" w:eastAsia="仿宋" w:cs="仿宋"/>
          <w:b/>
          <w:bCs/>
          <w:sz w:val="24"/>
          <w:highlight w:val="none"/>
        </w:rPr>
      </w:pPr>
      <w:r>
        <w:rPr>
          <w:rFonts w:hint="eastAsia" w:ascii="仿宋" w:hAnsi="仿宋" w:eastAsia="仿宋" w:cs="仿宋"/>
          <w:b/>
          <w:bCs/>
          <w:sz w:val="24"/>
          <w:highlight w:val="none"/>
        </w:rPr>
        <w:t>注：此表需详列投标的每种产品（或设备），对投标产品规格技术参数及性能要求详述；后附所投产品（或设备）图片的复印件（资料中应能简要反映出设备的规格型号、主要技术参数及性能说明等）。</w:t>
      </w:r>
    </w:p>
    <w:p>
      <w:pPr>
        <w:spacing w:line="579" w:lineRule="exact"/>
        <w:rPr>
          <w:rFonts w:hint="eastAsia" w:ascii="仿宋" w:hAnsi="仿宋" w:eastAsia="仿宋" w:cs="仿宋"/>
          <w:sz w:val="32"/>
          <w:szCs w:val="32"/>
          <w:highlight w:val="none"/>
        </w:rPr>
      </w:pPr>
    </w:p>
    <w:p>
      <w:pPr>
        <w:pStyle w:val="2"/>
        <w:spacing w:line="579" w:lineRule="exact"/>
        <w:ind w:left="3150" w:leftChars="1500"/>
        <w:rPr>
          <w:rFonts w:hint="eastAsia" w:ascii="仿宋" w:hAnsi="仿宋" w:eastAsia="仿宋" w:cs="仿宋"/>
          <w:bCs/>
          <w:sz w:val="32"/>
          <w:szCs w:val="32"/>
          <w:highlight w:val="none"/>
        </w:rPr>
      </w:pPr>
    </w:p>
    <w:p>
      <w:pPr>
        <w:pStyle w:val="2"/>
        <w:spacing w:line="579" w:lineRule="exact"/>
        <w:ind w:left="3150" w:leftChars="1500"/>
        <w:jc w:val="right"/>
        <w:rPr>
          <w:rFonts w:hint="eastAsia" w:ascii="仿宋" w:hAnsi="仿宋" w:eastAsia="仿宋" w:cs="仿宋"/>
          <w:bCs/>
          <w:sz w:val="32"/>
          <w:szCs w:val="32"/>
          <w:highlight w:val="none"/>
          <w:u w:val="single"/>
        </w:rPr>
      </w:pPr>
      <w:r>
        <w:rPr>
          <w:rFonts w:hint="eastAsia" w:ascii="仿宋" w:hAnsi="仿宋" w:eastAsia="仿宋" w:cs="仿宋"/>
          <w:bCs/>
          <w:sz w:val="32"/>
          <w:szCs w:val="32"/>
          <w:highlight w:val="none"/>
        </w:rPr>
        <w:t>投标人：</w:t>
      </w:r>
      <w:r>
        <w:rPr>
          <w:rFonts w:hint="eastAsia" w:ascii="仿宋" w:hAnsi="仿宋" w:eastAsia="仿宋" w:cs="仿宋"/>
          <w:bCs/>
          <w:sz w:val="32"/>
          <w:szCs w:val="32"/>
          <w:highlight w:val="none"/>
          <w:u w:val="single"/>
        </w:rPr>
        <w:t>（全称）（盖章）</w:t>
      </w:r>
    </w:p>
    <w:p>
      <w:pPr>
        <w:pStyle w:val="2"/>
        <w:spacing w:line="579" w:lineRule="exact"/>
        <w:ind w:left="3150" w:leftChars="1500"/>
        <w:jc w:val="right"/>
        <w:rPr>
          <w:rFonts w:hint="eastAsia" w:ascii="仿宋" w:hAnsi="仿宋" w:eastAsia="仿宋" w:cs="仿宋"/>
          <w:bCs/>
          <w:sz w:val="32"/>
          <w:szCs w:val="32"/>
          <w:highlight w:val="none"/>
          <w:u w:val="single"/>
        </w:rPr>
      </w:pPr>
      <w:r>
        <w:rPr>
          <w:rFonts w:hint="eastAsia" w:ascii="仿宋" w:hAnsi="仿宋" w:eastAsia="仿宋" w:cs="仿宋"/>
          <w:bCs/>
          <w:sz w:val="32"/>
          <w:szCs w:val="32"/>
          <w:highlight w:val="none"/>
        </w:rPr>
        <w:t>法定代表人或委托代理人：</w:t>
      </w:r>
      <w:r>
        <w:rPr>
          <w:rFonts w:hint="eastAsia" w:ascii="仿宋" w:hAnsi="仿宋" w:eastAsia="仿宋" w:cs="仿宋"/>
          <w:bCs/>
          <w:sz w:val="32"/>
          <w:szCs w:val="32"/>
          <w:highlight w:val="none"/>
          <w:u w:val="single"/>
        </w:rPr>
        <w:t>（签字或盖章）</w:t>
      </w:r>
    </w:p>
    <w:p>
      <w:pPr>
        <w:pStyle w:val="2"/>
        <w:spacing w:line="579" w:lineRule="exact"/>
        <w:ind w:left="3150" w:leftChars="1500"/>
        <w:jc w:val="right"/>
        <w:rPr>
          <w:rFonts w:hint="eastAsia" w:ascii="仿宋" w:hAnsi="仿宋" w:eastAsia="仿宋" w:cs="仿宋"/>
          <w:sz w:val="32"/>
          <w:szCs w:val="32"/>
          <w:highlight w:val="none"/>
        </w:rPr>
      </w:pPr>
      <w:r>
        <w:rPr>
          <w:rFonts w:hint="eastAsia" w:ascii="仿宋" w:hAnsi="仿宋" w:eastAsia="仿宋" w:cs="仿宋"/>
          <w:sz w:val="32"/>
          <w:szCs w:val="32"/>
          <w:highlight w:val="none"/>
        </w:rPr>
        <w:t>日 期：</w:t>
      </w:r>
      <w:r>
        <w:rPr>
          <w:rFonts w:hint="eastAsia" w:ascii="仿宋" w:hAnsi="仿宋" w:eastAsia="仿宋" w:cs="仿宋"/>
          <w:bCs/>
          <w:sz w:val="32"/>
          <w:szCs w:val="32"/>
          <w:highlight w:val="none"/>
        </w:rPr>
        <w:t>20</w:t>
      </w:r>
      <w:r>
        <w:rPr>
          <w:rFonts w:hint="eastAsia" w:ascii="仿宋" w:hAnsi="仿宋" w:eastAsia="仿宋" w:cs="仿宋"/>
          <w:bCs/>
          <w:sz w:val="32"/>
          <w:szCs w:val="32"/>
          <w:highlight w:val="none"/>
          <w:u w:val="single"/>
        </w:rPr>
        <w:t xml:space="preserve">  </w:t>
      </w:r>
      <w:r>
        <w:rPr>
          <w:rFonts w:hint="eastAsia" w:ascii="仿宋" w:hAnsi="仿宋" w:eastAsia="仿宋" w:cs="仿宋"/>
          <w:bCs/>
          <w:sz w:val="32"/>
          <w:szCs w:val="32"/>
          <w:highlight w:val="none"/>
        </w:rPr>
        <w:t>年</w:t>
      </w:r>
      <w:r>
        <w:rPr>
          <w:rFonts w:hint="eastAsia" w:ascii="仿宋" w:hAnsi="仿宋" w:eastAsia="仿宋" w:cs="仿宋"/>
          <w:bCs/>
          <w:sz w:val="32"/>
          <w:szCs w:val="32"/>
          <w:highlight w:val="none"/>
          <w:u w:val="single"/>
        </w:rPr>
        <w:t xml:space="preserve">  </w:t>
      </w:r>
      <w:r>
        <w:rPr>
          <w:rFonts w:hint="eastAsia" w:ascii="仿宋" w:hAnsi="仿宋" w:eastAsia="仿宋" w:cs="仿宋"/>
          <w:bCs/>
          <w:sz w:val="32"/>
          <w:szCs w:val="32"/>
          <w:highlight w:val="none"/>
        </w:rPr>
        <w:t>月</w:t>
      </w:r>
      <w:r>
        <w:rPr>
          <w:rFonts w:hint="eastAsia" w:ascii="仿宋" w:hAnsi="仿宋" w:eastAsia="仿宋" w:cs="仿宋"/>
          <w:bCs/>
          <w:sz w:val="32"/>
          <w:szCs w:val="32"/>
          <w:highlight w:val="none"/>
          <w:u w:val="single"/>
        </w:rPr>
        <w:t xml:space="preserve">  </w:t>
      </w:r>
      <w:r>
        <w:rPr>
          <w:rFonts w:hint="eastAsia" w:ascii="仿宋" w:hAnsi="仿宋" w:eastAsia="仿宋" w:cs="仿宋"/>
          <w:bCs/>
          <w:sz w:val="32"/>
          <w:szCs w:val="32"/>
          <w:highlight w:val="none"/>
        </w:rPr>
        <w:t>日</w:t>
      </w:r>
    </w:p>
    <w:p>
      <w:pPr>
        <w:spacing w:line="579" w:lineRule="exact"/>
        <w:rPr>
          <w:rFonts w:hint="eastAsia" w:ascii="仿宋" w:hAnsi="仿宋" w:eastAsia="仿宋" w:cs="仿宋"/>
          <w:b/>
          <w:sz w:val="32"/>
          <w:szCs w:val="32"/>
          <w:highlight w:val="none"/>
        </w:rPr>
      </w:pPr>
      <w:r>
        <w:rPr>
          <w:rFonts w:hint="eastAsia" w:ascii="仿宋" w:hAnsi="仿宋" w:eastAsia="仿宋" w:cs="仿宋"/>
          <w:b/>
          <w:sz w:val="32"/>
          <w:szCs w:val="32"/>
          <w:highlight w:val="none"/>
        </w:rPr>
        <w:t xml:space="preserve"> </w:t>
      </w:r>
    </w:p>
    <w:p>
      <w:pPr>
        <w:spacing w:line="579" w:lineRule="exact"/>
        <w:rPr>
          <w:rFonts w:hint="eastAsia" w:ascii="仿宋" w:hAnsi="仿宋" w:eastAsia="仿宋" w:cs="仿宋"/>
          <w:b/>
          <w:sz w:val="32"/>
          <w:szCs w:val="32"/>
          <w:highlight w:val="none"/>
        </w:rPr>
      </w:pPr>
      <w:r>
        <w:rPr>
          <w:rFonts w:hint="eastAsia" w:ascii="仿宋" w:hAnsi="仿宋" w:eastAsia="仿宋" w:cs="仿宋"/>
          <w:b/>
          <w:sz w:val="32"/>
          <w:szCs w:val="32"/>
          <w:highlight w:val="none"/>
        </w:rPr>
        <w:br w:type="page"/>
      </w:r>
    </w:p>
    <w:p>
      <w:pPr>
        <w:spacing w:line="579" w:lineRule="exact"/>
        <w:ind w:left="2880" w:hanging="2880"/>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（十）技术参数、功能偏离表</w:t>
      </w:r>
    </w:p>
    <w:p>
      <w:pPr>
        <w:spacing w:line="579" w:lineRule="exact"/>
        <w:ind w:left="2880" w:hanging="2880"/>
        <w:jc w:val="center"/>
        <w:rPr>
          <w:rFonts w:hint="eastAsia" w:ascii="仿宋" w:hAnsi="仿宋" w:eastAsia="仿宋" w:cs="仿宋"/>
          <w:b/>
          <w:sz w:val="32"/>
          <w:szCs w:val="32"/>
          <w:highlight w:val="none"/>
        </w:rPr>
      </w:pPr>
    </w:p>
    <w:p>
      <w:pPr>
        <w:spacing w:line="579" w:lineRule="exact"/>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投标人名称：</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项目编号/标项号：</w:t>
      </w:r>
      <w:r>
        <w:rPr>
          <w:rFonts w:hint="eastAsia" w:ascii="仿宋" w:hAnsi="仿宋" w:eastAsia="仿宋" w:cs="仿宋"/>
          <w:sz w:val="32"/>
          <w:szCs w:val="32"/>
          <w:highlight w:val="none"/>
          <w:u w:val="single"/>
        </w:rPr>
        <w:t xml:space="preserve">                  </w:t>
      </w:r>
    </w:p>
    <w:p>
      <w:pPr>
        <w:spacing w:line="579" w:lineRule="exact"/>
        <w:rPr>
          <w:rFonts w:hint="eastAsia" w:ascii="仿宋" w:hAnsi="仿宋" w:eastAsia="仿宋" w:cs="仿宋"/>
          <w:sz w:val="32"/>
          <w:szCs w:val="32"/>
          <w:highlight w:val="none"/>
          <w:u w:val="single"/>
        </w:rPr>
      </w:pPr>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2070"/>
        <w:gridCol w:w="1710"/>
        <w:gridCol w:w="1755"/>
        <w:gridCol w:w="130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473" w:type="dxa"/>
            <w:vAlign w:val="center"/>
          </w:tcPr>
          <w:p>
            <w:pPr>
              <w:spacing w:line="579"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序号</w:t>
            </w:r>
          </w:p>
        </w:tc>
        <w:tc>
          <w:tcPr>
            <w:tcW w:w="2070" w:type="dxa"/>
            <w:vAlign w:val="center"/>
          </w:tcPr>
          <w:p>
            <w:pPr>
              <w:spacing w:line="579"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招标文件规格条目号</w:t>
            </w:r>
          </w:p>
        </w:tc>
        <w:tc>
          <w:tcPr>
            <w:tcW w:w="1710" w:type="dxa"/>
            <w:vAlign w:val="center"/>
          </w:tcPr>
          <w:p>
            <w:pPr>
              <w:spacing w:line="579"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招标规格</w:t>
            </w:r>
          </w:p>
        </w:tc>
        <w:tc>
          <w:tcPr>
            <w:tcW w:w="1755" w:type="dxa"/>
            <w:vAlign w:val="center"/>
          </w:tcPr>
          <w:p>
            <w:pPr>
              <w:spacing w:line="579"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投标规格</w:t>
            </w:r>
          </w:p>
        </w:tc>
        <w:tc>
          <w:tcPr>
            <w:tcW w:w="1302" w:type="dxa"/>
            <w:vAlign w:val="center"/>
          </w:tcPr>
          <w:p>
            <w:pPr>
              <w:spacing w:line="579"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偏离</w:t>
            </w:r>
          </w:p>
        </w:tc>
        <w:tc>
          <w:tcPr>
            <w:tcW w:w="1134" w:type="dxa"/>
            <w:vAlign w:val="center"/>
          </w:tcPr>
          <w:p>
            <w:pPr>
              <w:spacing w:line="579"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473" w:type="dxa"/>
          </w:tcPr>
          <w:p>
            <w:pPr>
              <w:spacing w:line="579" w:lineRule="exact"/>
              <w:rPr>
                <w:rFonts w:hint="eastAsia" w:ascii="仿宋" w:hAnsi="仿宋" w:eastAsia="仿宋" w:cs="仿宋"/>
                <w:sz w:val="32"/>
                <w:szCs w:val="32"/>
                <w:highlight w:val="none"/>
              </w:rPr>
            </w:pPr>
          </w:p>
        </w:tc>
        <w:tc>
          <w:tcPr>
            <w:tcW w:w="2070" w:type="dxa"/>
          </w:tcPr>
          <w:p>
            <w:pPr>
              <w:spacing w:line="579" w:lineRule="exact"/>
              <w:rPr>
                <w:rFonts w:hint="eastAsia" w:ascii="仿宋" w:hAnsi="仿宋" w:eastAsia="仿宋" w:cs="仿宋"/>
                <w:sz w:val="32"/>
                <w:szCs w:val="32"/>
                <w:highlight w:val="none"/>
              </w:rPr>
            </w:pPr>
          </w:p>
        </w:tc>
        <w:tc>
          <w:tcPr>
            <w:tcW w:w="1710" w:type="dxa"/>
          </w:tcPr>
          <w:p>
            <w:pPr>
              <w:spacing w:line="579" w:lineRule="exact"/>
              <w:rPr>
                <w:rFonts w:hint="eastAsia" w:ascii="仿宋" w:hAnsi="仿宋" w:eastAsia="仿宋" w:cs="仿宋"/>
                <w:sz w:val="32"/>
                <w:szCs w:val="32"/>
                <w:highlight w:val="none"/>
              </w:rPr>
            </w:pPr>
          </w:p>
        </w:tc>
        <w:tc>
          <w:tcPr>
            <w:tcW w:w="1755" w:type="dxa"/>
          </w:tcPr>
          <w:p>
            <w:pPr>
              <w:spacing w:line="579" w:lineRule="exact"/>
              <w:rPr>
                <w:rFonts w:hint="eastAsia" w:ascii="仿宋" w:hAnsi="仿宋" w:eastAsia="仿宋" w:cs="仿宋"/>
                <w:sz w:val="32"/>
                <w:szCs w:val="32"/>
                <w:highlight w:val="none"/>
              </w:rPr>
            </w:pPr>
          </w:p>
        </w:tc>
        <w:tc>
          <w:tcPr>
            <w:tcW w:w="1302" w:type="dxa"/>
          </w:tcPr>
          <w:p>
            <w:pPr>
              <w:spacing w:line="579" w:lineRule="exact"/>
              <w:rPr>
                <w:rFonts w:hint="eastAsia" w:ascii="仿宋" w:hAnsi="仿宋" w:eastAsia="仿宋" w:cs="仿宋"/>
                <w:sz w:val="32"/>
                <w:szCs w:val="32"/>
                <w:highlight w:val="none"/>
              </w:rPr>
            </w:pPr>
          </w:p>
        </w:tc>
        <w:tc>
          <w:tcPr>
            <w:tcW w:w="1134" w:type="dxa"/>
          </w:tcPr>
          <w:p>
            <w:pPr>
              <w:spacing w:line="579" w:lineRule="exact"/>
              <w:rPr>
                <w:rFonts w:hint="eastAsia" w:ascii="仿宋" w:hAnsi="仿宋" w:eastAsia="仿宋" w:cs="仿宋"/>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473" w:type="dxa"/>
          </w:tcPr>
          <w:p>
            <w:pPr>
              <w:spacing w:line="579" w:lineRule="exact"/>
              <w:rPr>
                <w:rFonts w:hint="eastAsia" w:ascii="仿宋" w:hAnsi="仿宋" w:eastAsia="仿宋" w:cs="仿宋"/>
                <w:sz w:val="32"/>
                <w:szCs w:val="32"/>
                <w:highlight w:val="none"/>
              </w:rPr>
            </w:pPr>
          </w:p>
        </w:tc>
        <w:tc>
          <w:tcPr>
            <w:tcW w:w="2070" w:type="dxa"/>
          </w:tcPr>
          <w:p>
            <w:pPr>
              <w:spacing w:line="579" w:lineRule="exact"/>
              <w:rPr>
                <w:rFonts w:hint="eastAsia" w:ascii="仿宋" w:hAnsi="仿宋" w:eastAsia="仿宋" w:cs="仿宋"/>
                <w:sz w:val="32"/>
                <w:szCs w:val="32"/>
                <w:highlight w:val="none"/>
              </w:rPr>
            </w:pPr>
          </w:p>
        </w:tc>
        <w:tc>
          <w:tcPr>
            <w:tcW w:w="1710" w:type="dxa"/>
          </w:tcPr>
          <w:p>
            <w:pPr>
              <w:spacing w:line="579" w:lineRule="exact"/>
              <w:rPr>
                <w:rFonts w:hint="eastAsia" w:ascii="仿宋" w:hAnsi="仿宋" w:eastAsia="仿宋" w:cs="仿宋"/>
                <w:sz w:val="32"/>
                <w:szCs w:val="32"/>
                <w:highlight w:val="none"/>
              </w:rPr>
            </w:pPr>
          </w:p>
        </w:tc>
        <w:tc>
          <w:tcPr>
            <w:tcW w:w="1755" w:type="dxa"/>
          </w:tcPr>
          <w:p>
            <w:pPr>
              <w:spacing w:line="579" w:lineRule="exact"/>
              <w:rPr>
                <w:rFonts w:hint="eastAsia" w:ascii="仿宋" w:hAnsi="仿宋" w:eastAsia="仿宋" w:cs="仿宋"/>
                <w:sz w:val="32"/>
                <w:szCs w:val="32"/>
                <w:highlight w:val="none"/>
              </w:rPr>
            </w:pPr>
          </w:p>
        </w:tc>
        <w:tc>
          <w:tcPr>
            <w:tcW w:w="1302" w:type="dxa"/>
          </w:tcPr>
          <w:p>
            <w:pPr>
              <w:spacing w:line="579" w:lineRule="exact"/>
              <w:rPr>
                <w:rFonts w:hint="eastAsia" w:ascii="仿宋" w:hAnsi="仿宋" w:eastAsia="仿宋" w:cs="仿宋"/>
                <w:sz w:val="32"/>
                <w:szCs w:val="32"/>
                <w:highlight w:val="none"/>
              </w:rPr>
            </w:pPr>
          </w:p>
        </w:tc>
        <w:tc>
          <w:tcPr>
            <w:tcW w:w="1134" w:type="dxa"/>
          </w:tcPr>
          <w:p>
            <w:pPr>
              <w:spacing w:line="579" w:lineRule="exact"/>
              <w:rPr>
                <w:rFonts w:hint="eastAsia" w:ascii="仿宋" w:hAnsi="仿宋" w:eastAsia="仿宋" w:cs="仿宋"/>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473" w:type="dxa"/>
          </w:tcPr>
          <w:p>
            <w:pPr>
              <w:spacing w:line="579" w:lineRule="exact"/>
              <w:rPr>
                <w:rFonts w:hint="eastAsia" w:ascii="仿宋" w:hAnsi="仿宋" w:eastAsia="仿宋" w:cs="仿宋"/>
                <w:sz w:val="32"/>
                <w:szCs w:val="32"/>
                <w:highlight w:val="none"/>
              </w:rPr>
            </w:pPr>
          </w:p>
        </w:tc>
        <w:tc>
          <w:tcPr>
            <w:tcW w:w="2070" w:type="dxa"/>
          </w:tcPr>
          <w:p>
            <w:pPr>
              <w:spacing w:line="579" w:lineRule="exact"/>
              <w:rPr>
                <w:rFonts w:hint="eastAsia" w:ascii="仿宋" w:hAnsi="仿宋" w:eastAsia="仿宋" w:cs="仿宋"/>
                <w:sz w:val="32"/>
                <w:szCs w:val="32"/>
                <w:highlight w:val="none"/>
              </w:rPr>
            </w:pPr>
          </w:p>
        </w:tc>
        <w:tc>
          <w:tcPr>
            <w:tcW w:w="1710" w:type="dxa"/>
          </w:tcPr>
          <w:p>
            <w:pPr>
              <w:spacing w:line="579" w:lineRule="exact"/>
              <w:rPr>
                <w:rFonts w:hint="eastAsia" w:ascii="仿宋" w:hAnsi="仿宋" w:eastAsia="仿宋" w:cs="仿宋"/>
                <w:sz w:val="32"/>
                <w:szCs w:val="32"/>
                <w:highlight w:val="none"/>
              </w:rPr>
            </w:pPr>
          </w:p>
        </w:tc>
        <w:tc>
          <w:tcPr>
            <w:tcW w:w="1755" w:type="dxa"/>
          </w:tcPr>
          <w:p>
            <w:pPr>
              <w:spacing w:line="579" w:lineRule="exact"/>
              <w:rPr>
                <w:rFonts w:hint="eastAsia" w:ascii="仿宋" w:hAnsi="仿宋" w:eastAsia="仿宋" w:cs="仿宋"/>
                <w:sz w:val="32"/>
                <w:szCs w:val="32"/>
                <w:highlight w:val="none"/>
              </w:rPr>
            </w:pPr>
          </w:p>
        </w:tc>
        <w:tc>
          <w:tcPr>
            <w:tcW w:w="1302" w:type="dxa"/>
          </w:tcPr>
          <w:p>
            <w:pPr>
              <w:spacing w:line="579" w:lineRule="exact"/>
              <w:rPr>
                <w:rFonts w:hint="eastAsia" w:ascii="仿宋" w:hAnsi="仿宋" w:eastAsia="仿宋" w:cs="仿宋"/>
                <w:sz w:val="32"/>
                <w:szCs w:val="32"/>
                <w:highlight w:val="none"/>
              </w:rPr>
            </w:pPr>
          </w:p>
        </w:tc>
        <w:tc>
          <w:tcPr>
            <w:tcW w:w="1134" w:type="dxa"/>
          </w:tcPr>
          <w:p>
            <w:pPr>
              <w:spacing w:line="579" w:lineRule="exact"/>
              <w:rPr>
                <w:rFonts w:hint="eastAsia" w:ascii="仿宋" w:hAnsi="仿宋" w:eastAsia="仿宋" w:cs="仿宋"/>
                <w:sz w:val="32"/>
                <w:szCs w:val="32"/>
                <w:highlight w:val="none"/>
              </w:rPr>
            </w:pPr>
          </w:p>
        </w:tc>
      </w:tr>
    </w:tbl>
    <w:p>
      <w:pPr>
        <w:rPr>
          <w:rFonts w:hint="eastAsia" w:ascii="仿宋" w:hAnsi="仿宋" w:eastAsia="仿宋" w:cs="仿宋"/>
          <w:b/>
          <w:bCs/>
          <w:sz w:val="24"/>
          <w:highlight w:val="none"/>
        </w:rPr>
      </w:pPr>
      <w:r>
        <w:rPr>
          <w:rFonts w:hint="eastAsia" w:ascii="仿宋" w:hAnsi="仿宋" w:eastAsia="仿宋" w:cs="仿宋"/>
          <w:b/>
          <w:bCs/>
          <w:sz w:val="24"/>
          <w:highlight w:val="none"/>
        </w:rPr>
        <w:t xml:space="preserve"> 注：投标人要将投标文件与招标文件在技术部分的差异之处汇集成此表。偏离表未声明事项视为认同招标文件标准，供货及验收时，采购人将按招标文件的标准执行。如不填写将视为完全响应招标文件要求，</w:t>
      </w:r>
    </w:p>
    <w:p>
      <w:pPr>
        <w:spacing w:line="579" w:lineRule="exact"/>
        <w:rPr>
          <w:rFonts w:hint="eastAsia" w:ascii="仿宋" w:hAnsi="仿宋" w:eastAsia="仿宋" w:cs="仿宋"/>
          <w:sz w:val="32"/>
          <w:szCs w:val="32"/>
          <w:highlight w:val="none"/>
        </w:rPr>
      </w:pPr>
    </w:p>
    <w:p>
      <w:pPr>
        <w:pStyle w:val="2"/>
        <w:spacing w:line="579" w:lineRule="exact"/>
        <w:ind w:left="3150" w:leftChars="1500"/>
        <w:jc w:val="right"/>
        <w:rPr>
          <w:rFonts w:hint="eastAsia" w:ascii="仿宋" w:hAnsi="仿宋" w:eastAsia="仿宋" w:cs="仿宋"/>
          <w:bCs/>
          <w:sz w:val="32"/>
          <w:szCs w:val="32"/>
          <w:highlight w:val="none"/>
          <w:u w:val="single"/>
        </w:rPr>
      </w:pPr>
      <w:r>
        <w:rPr>
          <w:rFonts w:hint="eastAsia" w:ascii="仿宋" w:hAnsi="仿宋" w:eastAsia="仿宋" w:cs="仿宋"/>
          <w:bCs/>
          <w:sz w:val="32"/>
          <w:szCs w:val="32"/>
          <w:highlight w:val="none"/>
        </w:rPr>
        <w:t>投标人：</w:t>
      </w:r>
      <w:r>
        <w:rPr>
          <w:rFonts w:hint="eastAsia" w:ascii="仿宋" w:hAnsi="仿宋" w:eastAsia="仿宋" w:cs="仿宋"/>
          <w:bCs/>
          <w:sz w:val="32"/>
          <w:szCs w:val="32"/>
          <w:highlight w:val="none"/>
          <w:u w:val="single"/>
        </w:rPr>
        <w:t>（全称）（盖章）</w:t>
      </w:r>
    </w:p>
    <w:p>
      <w:pPr>
        <w:pStyle w:val="2"/>
        <w:spacing w:line="579" w:lineRule="exact"/>
        <w:ind w:left="3150" w:leftChars="1500"/>
        <w:jc w:val="right"/>
        <w:rPr>
          <w:rFonts w:hint="eastAsia" w:ascii="仿宋" w:hAnsi="仿宋" w:eastAsia="仿宋" w:cs="仿宋"/>
          <w:bCs/>
          <w:sz w:val="32"/>
          <w:szCs w:val="32"/>
          <w:highlight w:val="none"/>
          <w:u w:val="single"/>
        </w:rPr>
      </w:pPr>
      <w:r>
        <w:rPr>
          <w:rFonts w:hint="eastAsia" w:ascii="仿宋" w:hAnsi="仿宋" w:eastAsia="仿宋" w:cs="仿宋"/>
          <w:bCs/>
          <w:sz w:val="32"/>
          <w:szCs w:val="32"/>
          <w:highlight w:val="none"/>
        </w:rPr>
        <w:t>法定代表人或委托代理人：</w:t>
      </w:r>
      <w:r>
        <w:rPr>
          <w:rFonts w:hint="eastAsia" w:ascii="仿宋" w:hAnsi="仿宋" w:eastAsia="仿宋" w:cs="仿宋"/>
          <w:bCs/>
          <w:sz w:val="32"/>
          <w:szCs w:val="32"/>
          <w:highlight w:val="none"/>
          <w:u w:val="single"/>
        </w:rPr>
        <w:t>（签字或盖章）</w:t>
      </w:r>
    </w:p>
    <w:p>
      <w:pPr>
        <w:pStyle w:val="2"/>
        <w:spacing w:line="579" w:lineRule="exact"/>
        <w:ind w:left="3150" w:leftChars="1500"/>
        <w:jc w:val="right"/>
        <w:rPr>
          <w:rFonts w:hint="eastAsia" w:ascii="仿宋" w:hAnsi="仿宋" w:eastAsia="仿宋" w:cs="仿宋"/>
          <w:sz w:val="32"/>
          <w:szCs w:val="32"/>
          <w:highlight w:val="none"/>
        </w:rPr>
      </w:pPr>
      <w:r>
        <w:rPr>
          <w:rFonts w:hint="eastAsia" w:ascii="仿宋" w:hAnsi="仿宋" w:eastAsia="仿宋" w:cs="仿宋"/>
          <w:sz w:val="32"/>
          <w:szCs w:val="32"/>
          <w:highlight w:val="none"/>
        </w:rPr>
        <w:t>日 期：</w:t>
      </w:r>
      <w:r>
        <w:rPr>
          <w:rFonts w:hint="eastAsia" w:ascii="仿宋" w:hAnsi="仿宋" w:eastAsia="仿宋" w:cs="仿宋"/>
          <w:bCs/>
          <w:sz w:val="32"/>
          <w:szCs w:val="32"/>
          <w:highlight w:val="none"/>
        </w:rPr>
        <w:t>20</w:t>
      </w:r>
      <w:r>
        <w:rPr>
          <w:rFonts w:hint="eastAsia" w:ascii="仿宋" w:hAnsi="仿宋" w:eastAsia="仿宋" w:cs="仿宋"/>
          <w:bCs/>
          <w:sz w:val="32"/>
          <w:szCs w:val="32"/>
          <w:highlight w:val="none"/>
          <w:u w:val="single"/>
        </w:rPr>
        <w:t xml:space="preserve">  </w:t>
      </w:r>
      <w:r>
        <w:rPr>
          <w:rFonts w:hint="eastAsia" w:ascii="仿宋" w:hAnsi="仿宋" w:eastAsia="仿宋" w:cs="仿宋"/>
          <w:bCs/>
          <w:sz w:val="32"/>
          <w:szCs w:val="32"/>
          <w:highlight w:val="none"/>
        </w:rPr>
        <w:t>年</w:t>
      </w:r>
      <w:r>
        <w:rPr>
          <w:rFonts w:hint="eastAsia" w:ascii="仿宋" w:hAnsi="仿宋" w:eastAsia="仿宋" w:cs="仿宋"/>
          <w:bCs/>
          <w:sz w:val="32"/>
          <w:szCs w:val="32"/>
          <w:highlight w:val="none"/>
          <w:u w:val="single"/>
        </w:rPr>
        <w:t xml:space="preserve">  </w:t>
      </w:r>
      <w:r>
        <w:rPr>
          <w:rFonts w:hint="eastAsia" w:ascii="仿宋" w:hAnsi="仿宋" w:eastAsia="仿宋" w:cs="仿宋"/>
          <w:bCs/>
          <w:sz w:val="32"/>
          <w:szCs w:val="32"/>
          <w:highlight w:val="none"/>
        </w:rPr>
        <w:t>月</w:t>
      </w:r>
      <w:r>
        <w:rPr>
          <w:rFonts w:hint="eastAsia" w:ascii="仿宋" w:hAnsi="仿宋" w:eastAsia="仿宋" w:cs="仿宋"/>
          <w:bCs/>
          <w:sz w:val="32"/>
          <w:szCs w:val="32"/>
          <w:highlight w:val="none"/>
          <w:u w:val="single"/>
        </w:rPr>
        <w:t xml:space="preserve">  </w:t>
      </w:r>
      <w:r>
        <w:rPr>
          <w:rFonts w:hint="eastAsia" w:ascii="仿宋" w:hAnsi="仿宋" w:eastAsia="仿宋" w:cs="仿宋"/>
          <w:bCs/>
          <w:sz w:val="32"/>
          <w:szCs w:val="32"/>
          <w:highlight w:val="none"/>
        </w:rPr>
        <w:t>日</w:t>
      </w:r>
    </w:p>
    <w:p>
      <w:pPr>
        <w:spacing w:line="579" w:lineRule="exact"/>
        <w:jc w:val="center"/>
        <w:rPr>
          <w:rFonts w:hint="eastAsia" w:ascii="仿宋" w:hAnsi="仿宋" w:eastAsia="仿宋" w:cs="仿宋"/>
          <w:b/>
          <w:sz w:val="32"/>
          <w:szCs w:val="32"/>
          <w:highlight w:val="none"/>
        </w:rPr>
      </w:pPr>
    </w:p>
    <w:p>
      <w:pPr>
        <w:rPr>
          <w:rFonts w:hint="eastAsia" w:ascii="仿宋" w:hAnsi="仿宋" w:eastAsia="仿宋" w:cs="仿宋"/>
          <w:b/>
          <w:sz w:val="32"/>
          <w:szCs w:val="32"/>
          <w:highlight w:val="none"/>
        </w:rPr>
      </w:pPr>
      <w:r>
        <w:rPr>
          <w:rFonts w:hint="eastAsia" w:ascii="仿宋" w:hAnsi="仿宋" w:eastAsia="仿宋" w:cs="仿宋"/>
          <w:b/>
          <w:sz w:val="32"/>
          <w:szCs w:val="32"/>
          <w:highlight w:val="none"/>
        </w:rPr>
        <w:br w:type="page"/>
      </w:r>
    </w:p>
    <w:p>
      <w:pPr>
        <w:spacing w:line="579" w:lineRule="exact"/>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（十一）商务条款偏离表</w:t>
      </w:r>
    </w:p>
    <w:p>
      <w:pPr>
        <w:spacing w:line="579" w:lineRule="exact"/>
        <w:jc w:val="center"/>
        <w:rPr>
          <w:rFonts w:hint="eastAsia" w:ascii="仿宋" w:hAnsi="仿宋" w:eastAsia="仿宋" w:cs="仿宋"/>
          <w:b/>
          <w:sz w:val="32"/>
          <w:szCs w:val="32"/>
          <w:highlight w:val="none"/>
        </w:rPr>
      </w:pPr>
    </w:p>
    <w:p>
      <w:pPr>
        <w:spacing w:line="579" w:lineRule="exact"/>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投标人名称：</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项目编号/标项号：</w:t>
      </w:r>
      <w:r>
        <w:rPr>
          <w:rFonts w:hint="eastAsia" w:ascii="仿宋" w:hAnsi="仿宋" w:eastAsia="仿宋" w:cs="仿宋"/>
          <w:sz w:val="32"/>
          <w:szCs w:val="32"/>
          <w:highlight w:val="none"/>
          <w:u w:val="single"/>
        </w:rPr>
        <w:t xml:space="preserve">                </w:t>
      </w:r>
    </w:p>
    <w:p>
      <w:pPr>
        <w:spacing w:line="579" w:lineRule="exact"/>
        <w:rPr>
          <w:rFonts w:hint="eastAsia" w:ascii="仿宋" w:hAnsi="仿宋" w:eastAsia="仿宋" w:cs="仿宋"/>
          <w:sz w:val="32"/>
          <w:szCs w:val="32"/>
          <w:highlight w:val="none"/>
          <w:u w:val="single"/>
        </w:rPr>
      </w:pPr>
    </w:p>
    <w:tbl>
      <w:tblPr>
        <w:tblStyle w:val="88"/>
        <w:tblW w:w="0" w:type="auto"/>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3"/>
        <w:gridCol w:w="2079"/>
        <w:gridCol w:w="1907"/>
        <w:gridCol w:w="1879"/>
        <w:gridCol w:w="2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043" w:type="dxa"/>
            <w:vAlign w:val="center"/>
          </w:tcPr>
          <w:p>
            <w:pPr>
              <w:spacing w:line="579"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序号</w:t>
            </w:r>
          </w:p>
        </w:tc>
        <w:tc>
          <w:tcPr>
            <w:tcW w:w="2079" w:type="dxa"/>
            <w:vAlign w:val="center"/>
          </w:tcPr>
          <w:p>
            <w:pPr>
              <w:spacing w:line="579"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招标文件条目号</w:t>
            </w:r>
          </w:p>
        </w:tc>
        <w:tc>
          <w:tcPr>
            <w:tcW w:w="1907" w:type="dxa"/>
            <w:vAlign w:val="center"/>
          </w:tcPr>
          <w:p>
            <w:pPr>
              <w:spacing w:line="579"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招标文件的商务条款</w:t>
            </w:r>
          </w:p>
        </w:tc>
        <w:tc>
          <w:tcPr>
            <w:tcW w:w="1879" w:type="dxa"/>
            <w:vAlign w:val="center"/>
          </w:tcPr>
          <w:p>
            <w:pPr>
              <w:spacing w:line="579"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投标文件的商务条款</w:t>
            </w:r>
          </w:p>
        </w:tc>
        <w:tc>
          <w:tcPr>
            <w:tcW w:w="2603" w:type="dxa"/>
            <w:vAlign w:val="center"/>
          </w:tcPr>
          <w:p>
            <w:pPr>
              <w:spacing w:line="579"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1043" w:type="dxa"/>
          </w:tcPr>
          <w:p>
            <w:pPr>
              <w:spacing w:line="579" w:lineRule="exact"/>
              <w:rPr>
                <w:rFonts w:hint="eastAsia" w:ascii="仿宋" w:hAnsi="仿宋" w:eastAsia="仿宋" w:cs="仿宋"/>
                <w:sz w:val="32"/>
                <w:szCs w:val="32"/>
                <w:highlight w:val="none"/>
              </w:rPr>
            </w:pPr>
          </w:p>
        </w:tc>
        <w:tc>
          <w:tcPr>
            <w:tcW w:w="2079" w:type="dxa"/>
          </w:tcPr>
          <w:p>
            <w:pPr>
              <w:spacing w:line="579"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交货期</w:t>
            </w:r>
          </w:p>
        </w:tc>
        <w:tc>
          <w:tcPr>
            <w:tcW w:w="1907" w:type="dxa"/>
          </w:tcPr>
          <w:p>
            <w:pPr>
              <w:spacing w:line="579" w:lineRule="exact"/>
              <w:rPr>
                <w:rFonts w:hint="eastAsia" w:ascii="仿宋" w:hAnsi="仿宋" w:eastAsia="仿宋" w:cs="仿宋"/>
                <w:sz w:val="32"/>
                <w:szCs w:val="32"/>
                <w:highlight w:val="none"/>
              </w:rPr>
            </w:pPr>
          </w:p>
        </w:tc>
        <w:tc>
          <w:tcPr>
            <w:tcW w:w="1879" w:type="dxa"/>
          </w:tcPr>
          <w:p>
            <w:pPr>
              <w:spacing w:line="579" w:lineRule="exact"/>
              <w:rPr>
                <w:rFonts w:hint="eastAsia" w:ascii="仿宋" w:hAnsi="仿宋" w:eastAsia="仿宋" w:cs="仿宋"/>
                <w:sz w:val="32"/>
                <w:szCs w:val="32"/>
                <w:highlight w:val="none"/>
              </w:rPr>
            </w:pPr>
          </w:p>
        </w:tc>
        <w:tc>
          <w:tcPr>
            <w:tcW w:w="2603" w:type="dxa"/>
          </w:tcPr>
          <w:p>
            <w:pPr>
              <w:spacing w:line="579" w:lineRule="exact"/>
              <w:rPr>
                <w:rFonts w:hint="eastAsia" w:ascii="仿宋" w:hAnsi="仿宋" w:eastAsia="仿宋" w:cs="仿宋"/>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5" w:hRule="atLeast"/>
        </w:trPr>
        <w:tc>
          <w:tcPr>
            <w:tcW w:w="1043" w:type="dxa"/>
          </w:tcPr>
          <w:p>
            <w:pPr>
              <w:spacing w:line="579" w:lineRule="exact"/>
              <w:rPr>
                <w:rFonts w:hint="eastAsia" w:ascii="仿宋" w:hAnsi="仿宋" w:eastAsia="仿宋" w:cs="仿宋"/>
                <w:sz w:val="32"/>
                <w:szCs w:val="32"/>
                <w:highlight w:val="none"/>
              </w:rPr>
            </w:pPr>
          </w:p>
        </w:tc>
        <w:tc>
          <w:tcPr>
            <w:tcW w:w="2079" w:type="dxa"/>
          </w:tcPr>
          <w:p>
            <w:pPr>
              <w:spacing w:line="579"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付款方式</w:t>
            </w:r>
          </w:p>
        </w:tc>
        <w:tc>
          <w:tcPr>
            <w:tcW w:w="1907" w:type="dxa"/>
          </w:tcPr>
          <w:p>
            <w:pPr>
              <w:spacing w:line="579" w:lineRule="exact"/>
              <w:rPr>
                <w:rFonts w:hint="eastAsia" w:ascii="仿宋" w:hAnsi="仿宋" w:eastAsia="仿宋" w:cs="仿宋"/>
                <w:sz w:val="32"/>
                <w:szCs w:val="32"/>
                <w:highlight w:val="none"/>
              </w:rPr>
            </w:pPr>
          </w:p>
        </w:tc>
        <w:tc>
          <w:tcPr>
            <w:tcW w:w="1879" w:type="dxa"/>
          </w:tcPr>
          <w:p>
            <w:pPr>
              <w:spacing w:line="579" w:lineRule="exact"/>
              <w:rPr>
                <w:rFonts w:hint="eastAsia" w:ascii="仿宋" w:hAnsi="仿宋" w:eastAsia="仿宋" w:cs="仿宋"/>
                <w:sz w:val="32"/>
                <w:szCs w:val="32"/>
                <w:highlight w:val="none"/>
              </w:rPr>
            </w:pPr>
          </w:p>
        </w:tc>
        <w:tc>
          <w:tcPr>
            <w:tcW w:w="2603" w:type="dxa"/>
          </w:tcPr>
          <w:p>
            <w:pPr>
              <w:spacing w:line="579" w:lineRule="exact"/>
              <w:rPr>
                <w:rFonts w:hint="eastAsia" w:ascii="仿宋" w:hAnsi="仿宋" w:eastAsia="仿宋" w:cs="仿宋"/>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1043" w:type="dxa"/>
          </w:tcPr>
          <w:p>
            <w:pPr>
              <w:spacing w:line="579" w:lineRule="exact"/>
              <w:rPr>
                <w:rFonts w:hint="eastAsia" w:ascii="仿宋" w:hAnsi="仿宋" w:eastAsia="仿宋" w:cs="仿宋"/>
                <w:sz w:val="32"/>
                <w:szCs w:val="32"/>
                <w:highlight w:val="none"/>
              </w:rPr>
            </w:pPr>
          </w:p>
        </w:tc>
        <w:tc>
          <w:tcPr>
            <w:tcW w:w="2079" w:type="dxa"/>
          </w:tcPr>
          <w:p>
            <w:pPr>
              <w:spacing w:line="579"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w:t>
            </w:r>
          </w:p>
        </w:tc>
        <w:tc>
          <w:tcPr>
            <w:tcW w:w="1907" w:type="dxa"/>
          </w:tcPr>
          <w:p>
            <w:pPr>
              <w:spacing w:line="579" w:lineRule="exact"/>
              <w:rPr>
                <w:rFonts w:hint="eastAsia" w:ascii="仿宋" w:hAnsi="仿宋" w:eastAsia="仿宋" w:cs="仿宋"/>
                <w:sz w:val="32"/>
                <w:szCs w:val="32"/>
                <w:highlight w:val="none"/>
              </w:rPr>
            </w:pPr>
          </w:p>
        </w:tc>
        <w:tc>
          <w:tcPr>
            <w:tcW w:w="1879" w:type="dxa"/>
          </w:tcPr>
          <w:p>
            <w:pPr>
              <w:spacing w:line="579" w:lineRule="exact"/>
              <w:rPr>
                <w:rFonts w:hint="eastAsia" w:ascii="仿宋" w:hAnsi="仿宋" w:eastAsia="仿宋" w:cs="仿宋"/>
                <w:sz w:val="32"/>
                <w:szCs w:val="32"/>
                <w:highlight w:val="none"/>
              </w:rPr>
            </w:pPr>
          </w:p>
        </w:tc>
        <w:tc>
          <w:tcPr>
            <w:tcW w:w="2603" w:type="dxa"/>
          </w:tcPr>
          <w:p>
            <w:pPr>
              <w:spacing w:line="579" w:lineRule="exact"/>
              <w:rPr>
                <w:rFonts w:hint="eastAsia" w:ascii="仿宋" w:hAnsi="仿宋" w:eastAsia="仿宋" w:cs="仿宋"/>
                <w:sz w:val="32"/>
                <w:szCs w:val="32"/>
                <w:highlight w:val="none"/>
              </w:rPr>
            </w:pPr>
          </w:p>
        </w:tc>
      </w:tr>
    </w:tbl>
    <w:p>
      <w:pPr>
        <w:rPr>
          <w:rFonts w:hint="eastAsia" w:ascii="仿宋" w:hAnsi="仿宋" w:eastAsia="仿宋" w:cs="仿宋"/>
          <w:b/>
          <w:bCs/>
          <w:sz w:val="24"/>
          <w:highlight w:val="none"/>
        </w:rPr>
      </w:pPr>
      <w:r>
        <w:rPr>
          <w:rFonts w:hint="eastAsia" w:ascii="仿宋" w:hAnsi="仿宋" w:eastAsia="仿宋" w:cs="仿宋"/>
          <w:b/>
          <w:bCs/>
          <w:sz w:val="24"/>
          <w:highlight w:val="none"/>
        </w:rPr>
        <w:t>注：投标人要将投标文件与招标文件在商务部分的差异之处汇集成此表。如不填写将视为完全响应招标文件要求。</w:t>
      </w:r>
    </w:p>
    <w:p>
      <w:pPr>
        <w:spacing w:line="579" w:lineRule="exact"/>
        <w:rPr>
          <w:rFonts w:hint="eastAsia" w:ascii="仿宋" w:hAnsi="仿宋" w:eastAsia="仿宋" w:cs="仿宋"/>
          <w:sz w:val="32"/>
          <w:szCs w:val="32"/>
          <w:highlight w:val="none"/>
        </w:rPr>
      </w:pPr>
    </w:p>
    <w:p>
      <w:pPr>
        <w:spacing w:line="579" w:lineRule="exact"/>
        <w:rPr>
          <w:rFonts w:hint="eastAsia" w:ascii="仿宋" w:hAnsi="仿宋" w:eastAsia="仿宋" w:cs="仿宋"/>
          <w:sz w:val="32"/>
          <w:szCs w:val="32"/>
          <w:highlight w:val="none"/>
        </w:rPr>
      </w:pPr>
    </w:p>
    <w:p>
      <w:pPr>
        <w:pStyle w:val="86"/>
        <w:ind w:firstLine="210"/>
        <w:rPr>
          <w:rFonts w:hint="eastAsia" w:ascii="仿宋" w:hAnsi="仿宋" w:eastAsia="仿宋" w:cs="仿宋"/>
          <w:highlight w:val="none"/>
        </w:rPr>
      </w:pPr>
    </w:p>
    <w:p>
      <w:pPr>
        <w:pStyle w:val="2"/>
        <w:spacing w:line="579" w:lineRule="exact"/>
        <w:ind w:left="3150" w:leftChars="1500"/>
        <w:jc w:val="right"/>
        <w:rPr>
          <w:rFonts w:hint="eastAsia" w:ascii="仿宋" w:hAnsi="仿宋" w:eastAsia="仿宋" w:cs="仿宋"/>
          <w:bCs/>
          <w:sz w:val="32"/>
          <w:szCs w:val="32"/>
          <w:highlight w:val="none"/>
          <w:u w:val="single"/>
        </w:rPr>
      </w:pPr>
      <w:r>
        <w:rPr>
          <w:rFonts w:hint="eastAsia" w:ascii="仿宋" w:hAnsi="仿宋" w:eastAsia="仿宋" w:cs="仿宋"/>
          <w:bCs/>
          <w:sz w:val="32"/>
          <w:szCs w:val="32"/>
          <w:highlight w:val="none"/>
        </w:rPr>
        <w:t>投标人：</w:t>
      </w:r>
      <w:r>
        <w:rPr>
          <w:rFonts w:hint="eastAsia" w:ascii="仿宋" w:hAnsi="仿宋" w:eastAsia="仿宋" w:cs="仿宋"/>
          <w:bCs/>
          <w:sz w:val="32"/>
          <w:szCs w:val="32"/>
          <w:highlight w:val="none"/>
          <w:u w:val="single"/>
        </w:rPr>
        <w:t>（全称）（盖章）</w:t>
      </w:r>
    </w:p>
    <w:p>
      <w:pPr>
        <w:pStyle w:val="2"/>
        <w:spacing w:line="579" w:lineRule="exact"/>
        <w:ind w:left="3150" w:leftChars="1500"/>
        <w:jc w:val="right"/>
        <w:rPr>
          <w:rFonts w:hint="eastAsia" w:ascii="仿宋" w:hAnsi="仿宋" w:eastAsia="仿宋" w:cs="仿宋"/>
          <w:bCs/>
          <w:sz w:val="32"/>
          <w:szCs w:val="32"/>
          <w:highlight w:val="none"/>
          <w:u w:val="single"/>
        </w:rPr>
      </w:pPr>
      <w:r>
        <w:rPr>
          <w:rFonts w:hint="eastAsia" w:ascii="仿宋" w:hAnsi="仿宋" w:eastAsia="仿宋" w:cs="仿宋"/>
          <w:bCs/>
          <w:sz w:val="32"/>
          <w:szCs w:val="32"/>
          <w:highlight w:val="none"/>
        </w:rPr>
        <w:t>法定代表人或委托代理人：</w:t>
      </w:r>
      <w:r>
        <w:rPr>
          <w:rFonts w:hint="eastAsia" w:ascii="仿宋" w:hAnsi="仿宋" w:eastAsia="仿宋" w:cs="仿宋"/>
          <w:bCs/>
          <w:sz w:val="32"/>
          <w:szCs w:val="32"/>
          <w:highlight w:val="none"/>
          <w:u w:val="single"/>
        </w:rPr>
        <w:t>（签字或盖章）</w:t>
      </w:r>
    </w:p>
    <w:p>
      <w:pPr>
        <w:pStyle w:val="2"/>
        <w:spacing w:line="579" w:lineRule="exact"/>
        <w:ind w:left="3150" w:leftChars="1500"/>
        <w:jc w:val="right"/>
        <w:rPr>
          <w:rFonts w:hint="eastAsia" w:ascii="仿宋" w:hAnsi="仿宋" w:eastAsia="仿宋" w:cs="仿宋"/>
          <w:sz w:val="32"/>
          <w:szCs w:val="32"/>
          <w:highlight w:val="none"/>
        </w:rPr>
      </w:pPr>
      <w:r>
        <w:rPr>
          <w:rFonts w:hint="eastAsia" w:ascii="仿宋" w:hAnsi="仿宋" w:eastAsia="仿宋" w:cs="仿宋"/>
          <w:sz w:val="32"/>
          <w:szCs w:val="32"/>
          <w:highlight w:val="none"/>
        </w:rPr>
        <w:t>日 期：</w:t>
      </w:r>
      <w:r>
        <w:rPr>
          <w:rFonts w:hint="eastAsia" w:ascii="仿宋" w:hAnsi="仿宋" w:eastAsia="仿宋" w:cs="仿宋"/>
          <w:bCs/>
          <w:sz w:val="32"/>
          <w:szCs w:val="32"/>
          <w:highlight w:val="none"/>
        </w:rPr>
        <w:t>20</w:t>
      </w:r>
      <w:r>
        <w:rPr>
          <w:rFonts w:hint="eastAsia" w:ascii="仿宋" w:hAnsi="仿宋" w:eastAsia="仿宋" w:cs="仿宋"/>
          <w:bCs/>
          <w:sz w:val="32"/>
          <w:szCs w:val="32"/>
          <w:highlight w:val="none"/>
          <w:u w:val="single"/>
        </w:rPr>
        <w:t xml:space="preserve">  </w:t>
      </w:r>
      <w:r>
        <w:rPr>
          <w:rFonts w:hint="eastAsia" w:ascii="仿宋" w:hAnsi="仿宋" w:eastAsia="仿宋" w:cs="仿宋"/>
          <w:bCs/>
          <w:sz w:val="32"/>
          <w:szCs w:val="32"/>
          <w:highlight w:val="none"/>
        </w:rPr>
        <w:t>年</w:t>
      </w:r>
      <w:r>
        <w:rPr>
          <w:rFonts w:hint="eastAsia" w:ascii="仿宋" w:hAnsi="仿宋" w:eastAsia="仿宋" w:cs="仿宋"/>
          <w:bCs/>
          <w:sz w:val="32"/>
          <w:szCs w:val="32"/>
          <w:highlight w:val="none"/>
          <w:u w:val="single"/>
        </w:rPr>
        <w:t xml:space="preserve">  </w:t>
      </w:r>
      <w:r>
        <w:rPr>
          <w:rFonts w:hint="eastAsia" w:ascii="仿宋" w:hAnsi="仿宋" w:eastAsia="仿宋" w:cs="仿宋"/>
          <w:bCs/>
          <w:sz w:val="32"/>
          <w:szCs w:val="32"/>
          <w:highlight w:val="none"/>
        </w:rPr>
        <w:t>月</w:t>
      </w:r>
      <w:r>
        <w:rPr>
          <w:rFonts w:hint="eastAsia" w:ascii="仿宋" w:hAnsi="仿宋" w:eastAsia="仿宋" w:cs="仿宋"/>
          <w:bCs/>
          <w:sz w:val="32"/>
          <w:szCs w:val="32"/>
          <w:highlight w:val="none"/>
          <w:u w:val="single"/>
        </w:rPr>
        <w:t xml:space="preserve">  </w:t>
      </w:r>
      <w:r>
        <w:rPr>
          <w:rFonts w:hint="eastAsia" w:ascii="仿宋" w:hAnsi="仿宋" w:eastAsia="仿宋" w:cs="仿宋"/>
          <w:bCs/>
          <w:sz w:val="32"/>
          <w:szCs w:val="32"/>
          <w:highlight w:val="none"/>
        </w:rPr>
        <w:t>日</w:t>
      </w:r>
    </w:p>
    <w:p>
      <w:pPr>
        <w:spacing w:line="579" w:lineRule="exact"/>
        <w:jc w:val="center"/>
        <w:rPr>
          <w:rFonts w:hint="eastAsia" w:ascii="仿宋" w:hAnsi="仿宋" w:eastAsia="仿宋" w:cs="仿宋"/>
          <w:sz w:val="32"/>
          <w:szCs w:val="32"/>
          <w:highlight w:val="none"/>
        </w:rPr>
      </w:pPr>
    </w:p>
    <w:p>
      <w:pPr>
        <w:spacing w:line="579" w:lineRule="exact"/>
        <w:rPr>
          <w:rFonts w:hint="eastAsia" w:ascii="仿宋" w:hAnsi="仿宋" w:eastAsia="仿宋" w:cs="仿宋"/>
          <w:b/>
          <w:sz w:val="32"/>
          <w:szCs w:val="32"/>
          <w:highlight w:val="none"/>
        </w:rPr>
      </w:pPr>
    </w:p>
    <w:p>
      <w:pPr>
        <w:spacing w:line="579" w:lineRule="exact"/>
        <w:jc w:val="center"/>
        <w:rPr>
          <w:rFonts w:hint="eastAsia" w:ascii="仿宋" w:hAnsi="仿宋" w:eastAsia="仿宋" w:cs="仿宋"/>
          <w:b/>
          <w:sz w:val="32"/>
          <w:szCs w:val="32"/>
          <w:highlight w:val="none"/>
        </w:rPr>
      </w:pPr>
    </w:p>
    <w:p>
      <w:pPr>
        <w:spacing w:line="579" w:lineRule="exact"/>
        <w:jc w:val="center"/>
        <w:rPr>
          <w:rFonts w:hint="eastAsia" w:ascii="仿宋" w:hAnsi="仿宋" w:eastAsia="仿宋" w:cs="仿宋"/>
          <w:b/>
          <w:sz w:val="32"/>
          <w:szCs w:val="32"/>
          <w:highlight w:val="none"/>
        </w:rPr>
      </w:pPr>
    </w:p>
    <w:p>
      <w:pPr>
        <w:spacing w:line="579" w:lineRule="exact"/>
        <w:jc w:val="center"/>
        <w:rPr>
          <w:rFonts w:hint="eastAsia" w:ascii="仿宋" w:hAnsi="仿宋" w:eastAsia="仿宋" w:cs="仿宋"/>
          <w:b/>
          <w:sz w:val="32"/>
          <w:szCs w:val="32"/>
          <w:highlight w:val="none"/>
        </w:rPr>
      </w:pPr>
    </w:p>
    <w:p>
      <w:pPr>
        <w:spacing w:line="579" w:lineRule="exact"/>
        <w:jc w:val="center"/>
        <w:rPr>
          <w:rFonts w:hint="eastAsia" w:ascii="仿宋" w:hAnsi="仿宋" w:eastAsia="仿宋" w:cs="仿宋"/>
          <w:b/>
          <w:sz w:val="32"/>
          <w:szCs w:val="32"/>
          <w:highlight w:val="none"/>
        </w:rPr>
      </w:pPr>
    </w:p>
    <w:p>
      <w:pPr>
        <w:spacing w:line="579" w:lineRule="exact"/>
        <w:jc w:val="center"/>
        <w:rPr>
          <w:rFonts w:hint="eastAsia" w:ascii="仿宋" w:hAnsi="仿宋" w:eastAsia="仿宋" w:cs="仿宋"/>
          <w:b/>
          <w:sz w:val="32"/>
          <w:szCs w:val="32"/>
          <w:highlight w:val="none"/>
        </w:rPr>
      </w:pPr>
    </w:p>
    <w:p>
      <w:pPr>
        <w:spacing w:line="579" w:lineRule="exact"/>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（十二）项目供货、安装计划、售后服务承诺及培训等</w:t>
      </w:r>
    </w:p>
    <w:p>
      <w:pPr>
        <w:spacing w:line="579" w:lineRule="exact"/>
        <w:ind w:firstLine="1593" w:firstLineChars="496"/>
        <w:rPr>
          <w:rFonts w:hint="eastAsia" w:ascii="仿宋" w:hAnsi="仿宋" w:eastAsia="仿宋" w:cs="仿宋"/>
          <w:b/>
          <w:sz w:val="32"/>
          <w:szCs w:val="32"/>
          <w:highlight w:val="none"/>
        </w:rPr>
      </w:pPr>
    </w:p>
    <w:p>
      <w:pPr>
        <w:pStyle w:val="169"/>
        <w:spacing w:line="579" w:lineRule="exact"/>
        <w:rPr>
          <w:rFonts w:hint="eastAsia" w:ascii="仿宋" w:hAnsi="仿宋" w:eastAsia="仿宋" w:cs="仿宋"/>
          <w:bCs/>
          <w:color w:val="auto"/>
          <w:sz w:val="32"/>
          <w:szCs w:val="32"/>
          <w:highlight w:val="none"/>
        </w:rPr>
      </w:pPr>
      <w:r>
        <w:rPr>
          <w:rFonts w:hint="eastAsia" w:ascii="仿宋" w:hAnsi="仿宋" w:eastAsia="仿宋" w:cs="仿宋"/>
          <w:b/>
          <w:color w:val="auto"/>
          <w:sz w:val="32"/>
          <w:szCs w:val="32"/>
          <w:highlight w:val="none"/>
        </w:rPr>
        <w:t xml:space="preserve"> 说明：</w:t>
      </w:r>
      <w:r>
        <w:rPr>
          <w:rFonts w:hint="eastAsia" w:ascii="仿宋" w:hAnsi="仿宋" w:eastAsia="仿宋" w:cs="仿宋"/>
          <w:bCs/>
          <w:color w:val="auto"/>
          <w:sz w:val="32"/>
          <w:szCs w:val="32"/>
          <w:highlight w:val="none"/>
        </w:rPr>
        <w:t>承诺书格式由投标商自行确定，但必须包括以下内容：</w:t>
      </w:r>
    </w:p>
    <w:p>
      <w:pPr>
        <w:pStyle w:val="169"/>
        <w:spacing w:line="579" w:lineRule="exact"/>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 xml:space="preserve">  1. 投标商报价应含其成本和相关的一切费用；</w:t>
      </w:r>
    </w:p>
    <w:p>
      <w:pPr>
        <w:pStyle w:val="169"/>
        <w:spacing w:line="579" w:lineRule="exact"/>
        <w:rPr>
          <w:rFonts w:hint="eastAsia" w:ascii="仿宋" w:hAnsi="仿宋" w:eastAsia="仿宋" w:cs="仿宋"/>
          <w:bCs/>
          <w:color w:val="auto"/>
          <w:sz w:val="32"/>
          <w:szCs w:val="32"/>
          <w:highlight w:val="none"/>
          <w:u w:val="single"/>
        </w:rPr>
      </w:pPr>
      <w:r>
        <w:rPr>
          <w:rFonts w:hint="eastAsia" w:ascii="仿宋" w:hAnsi="仿宋" w:eastAsia="仿宋" w:cs="仿宋"/>
          <w:bCs/>
          <w:color w:val="auto"/>
          <w:sz w:val="32"/>
          <w:szCs w:val="32"/>
          <w:highlight w:val="none"/>
        </w:rPr>
        <w:t xml:space="preserve">  2. 加强产品售前、售中和售后的技术保证措施和进度计划保证措施和培训服务，并有详细的培训计划。要求必须明确投标产品的售后服务期限和服务承诺，要有本地化售后服务的具体措施和保障机制，明确售后服务响应时间，建立违约责任追究制度。要提供各售后服务联系机构名单、联系人和联系电话。</w:t>
      </w:r>
    </w:p>
    <w:p>
      <w:pPr>
        <w:pStyle w:val="169"/>
        <w:spacing w:line="579" w:lineRule="exact"/>
        <w:rPr>
          <w:rFonts w:hint="eastAsia" w:ascii="仿宋" w:hAnsi="仿宋" w:eastAsia="仿宋" w:cs="仿宋"/>
          <w:bCs/>
          <w:color w:val="auto"/>
          <w:sz w:val="32"/>
          <w:szCs w:val="32"/>
          <w:highlight w:val="none"/>
          <w:u w:val="single"/>
        </w:rPr>
      </w:pPr>
      <w:r>
        <w:rPr>
          <w:rFonts w:hint="eastAsia" w:ascii="仿宋" w:hAnsi="仿宋" w:eastAsia="仿宋" w:cs="仿宋"/>
          <w:bCs/>
          <w:color w:val="auto"/>
          <w:sz w:val="32"/>
          <w:szCs w:val="32"/>
          <w:highlight w:val="none"/>
        </w:rPr>
        <w:t xml:space="preserve">  3. 随本次招标货物一起提供的专用工具、易损件、备品备件专用件清单、质保期内供本项目的备品备件价格清单及优惠程度；</w:t>
      </w:r>
    </w:p>
    <w:p>
      <w:pPr>
        <w:pStyle w:val="169"/>
        <w:spacing w:line="579" w:lineRule="exact"/>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 xml:space="preserve">  4. 是否在本地区有常设售后服务点、是否提供上门服务，售后服务体系等并提供证明文件，质保期内和质保期后的应急服务预案，如产品（或设备）出现故障，在接到通知后</w:t>
      </w:r>
      <w:r>
        <w:rPr>
          <w:rFonts w:hint="eastAsia" w:ascii="仿宋" w:hAnsi="仿宋" w:eastAsia="仿宋" w:cs="仿宋"/>
          <w:bCs/>
          <w:color w:val="auto"/>
          <w:sz w:val="32"/>
          <w:szCs w:val="32"/>
          <w:highlight w:val="none"/>
          <w:u w:val="single"/>
        </w:rPr>
        <w:t xml:space="preserve">   </w:t>
      </w:r>
      <w:r>
        <w:rPr>
          <w:rFonts w:hint="eastAsia" w:ascii="仿宋" w:hAnsi="仿宋" w:eastAsia="仿宋" w:cs="仿宋"/>
          <w:bCs/>
          <w:color w:val="auto"/>
          <w:sz w:val="32"/>
          <w:szCs w:val="32"/>
          <w:highlight w:val="none"/>
        </w:rPr>
        <w:t>小时内派项目技术人员到达现场解决问题；</w:t>
      </w:r>
    </w:p>
    <w:p>
      <w:pPr>
        <w:pStyle w:val="169"/>
        <w:spacing w:line="579" w:lineRule="exact"/>
        <w:rPr>
          <w:rFonts w:hint="eastAsia" w:ascii="仿宋" w:hAnsi="仿宋" w:eastAsia="仿宋" w:cs="仿宋"/>
          <w:bCs/>
          <w:color w:val="auto"/>
          <w:sz w:val="32"/>
          <w:szCs w:val="32"/>
          <w:highlight w:val="none"/>
          <w:u w:val="single"/>
        </w:rPr>
      </w:pPr>
      <w:r>
        <w:rPr>
          <w:rFonts w:hint="eastAsia" w:ascii="仿宋" w:hAnsi="仿宋" w:eastAsia="仿宋" w:cs="仿宋"/>
          <w:bCs/>
          <w:color w:val="auto"/>
          <w:sz w:val="32"/>
          <w:szCs w:val="32"/>
          <w:highlight w:val="none"/>
        </w:rPr>
        <w:t xml:space="preserve">  5. 售后服务承诺函（根据项目实际需求进行承诺）：</w:t>
      </w:r>
    </w:p>
    <w:p>
      <w:pPr>
        <w:pStyle w:val="169"/>
        <w:spacing w:line="579" w:lineRule="exact"/>
        <w:rPr>
          <w:rFonts w:hint="eastAsia" w:ascii="仿宋" w:hAnsi="仿宋" w:eastAsia="仿宋" w:cs="仿宋"/>
          <w:bCs/>
          <w:color w:val="auto"/>
          <w:sz w:val="32"/>
          <w:szCs w:val="32"/>
          <w:highlight w:val="none"/>
          <w:u w:val="single"/>
        </w:rPr>
      </w:pPr>
      <w:r>
        <w:rPr>
          <w:rFonts w:hint="eastAsia" w:ascii="仿宋" w:hAnsi="仿宋" w:eastAsia="仿宋" w:cs="仿宋"/>
          <w:bCs/>
          <w:color w:val="auto"/>
          <w:sz w:val="32"/>
          <w:szCs w:val="32"/>
          <w:highlight w:val="none"/>
        </w:rPr>
        <w:t xml:space="preserve">  6. 优惠条件包括（但不仅限于）供货期的长短以及质保期的长短等：</w:t>
      </w:r>
    </w:p>
    <w:p>
      <w:pPr>
        <w:pStyle w:val="169"/>
        <w:spacing w:line="579" w:lineRule="exact"/>
        <w:rPr>
          <w:rFonts w:hint="eastAsia" w:ascii="仿宋" w:hAnsi="仿宋" w:eastAsia="仿宋" w:cs="仿宋"/>
          <w:bCs/>
          <w:color w:val="auto"/>
          <w:sz w:val="32"/>
          <w:szCs w:val="32"/>
          <w:highlight w:val="none"/>
          <w:u w:val="single"/>
        </w:rPr>
      </w:pPr>
      <w:r>
        <w:rPr>
          <w:rFonts w:hint="eastAsia" w:ascii="仿宋" w:hAnsi="仿宋" w:eastAsia="仿宋" w:cs="仿宋"/>
          <w:bCs/>
          <w:color w:val="auto"/>
          <w:sz w:val="32"/>
          <w:szCs w:val="32"/>
          <w:highlight w:val="none"/>
        </w:rPr>
        <w:t xml:space="preserve">  7. 其他投标商认为必要的承诺内容及优惠条件： </w:t>
      </w:r>
    </w:p>
    <w:p>
      <w:pPr>
        <w:pStyle w:val="169"/>
        <w:spacing w:line="579" w:lineRule="exact"/>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u w:val="single"/>
        </w:rPr>
        <w:t xml:space="preserve">                                    </w:t>
      </w:r>
      <w:r>
        <w:rPr>
          <w:rFonts w:hint="eastAsia" w:ascii="仿宋" w:hAnsi="仿宋" w:eastAsia="仿宋" w:cs="仿宋"/>
          <w:bCs/>
          <w:color w:val="auto"/>
          <w:sz w:val="32"/>
          <w:szCs w:val="32"/>
          <w:highlight w:val="none"/>
        </w:rPr>
        <w:t>。</w:t>
      </w:r>
    </w:p>
    <w:p>
      <w:pPr>
        <w:spacing w:line="579" w:lineRule="exact"/>
        <w:rPr>
          <w:rFonts w:hint="eastAsia" w:ascii="仿宋" w:hAnsi="仿宋" w:eastAsia="仿宋" w:cs="仿宋"/>
          <w:sz w:val="32"/>
          <w:szCs w:val="32"/>
          <w:highlight w:val="none"/>
        </w:rPr>
      </w:pPr>
    </w:p>
    <w:p>
      <w:pPr>
        <w:pStyle w:val="2"/>
        <w:spacing w:line="579" w:lineRule="exact"/>
        <w:ind w:left="3150" w:leftChars="1500"/>
        <w:jc w:val="right"/>
        <w:rPr>
          <w:rFonts w:hint="eastAsia" w:ascii="仿宋" w:hAnsi="仿宋" w:eastAsia="仿宋" w:cs="仿宋"/>
          <w:bCs/>
          <w:sz w:val="32"/>
          <w:szCs w:val="32"/>
          <w:highlight w:val="none"/>
          <w:u w:val="single"/>
        </w:rPr>
      </w:pPr>
      <w:r>
        <w:rPr>
          <w:rFonts w:hint="eastAsia" w:ascii="仿宋" w:hAnsi="仿宋" w:eastAsia="仿宋" w:cs="仿宋"/>
          <w:bCs/>
          <w:sz w:val="32"/>
          <w:szCs w:val="32"/>
          <w:highlight w:val="none"/>
        </w:rPr>
        <w:t>投标人：</w:t>
      </w:r>
      <w:r>
        <w:rPr>
          <w:rFonts w:hint="eastAsia" w:ascii="仿宋" w:hAnsi="仿宋" w:eastAsia="仿宋" w:cs="仿宋"/>
          <w:bCs/>
          <w:sz w:val="32"/>
          <w:szCs w:val="32"/>
          <w:highlight w:val="none"/>
          <w:u w:val="single"/>
        </w:rPr>
        <w:t>（全称）（盖章）</w:t>
      </w:r>
    </w:p>
    <w:p>
      <w:pPr>
        <w:pStyle w:val="2"/>
        <w:spacing w:line="579" w:lineRule="exact"/>
        <w:ind w:left="3150" w:leftChars="1500"/>
        <w:jc w:val="right"/>
        <w:rPr>
          <w:rFonts w:hint="eastAsia" w:ascii="仿宋" w:hAnsi="仿宋" w:eastAsia="仿宋" w:cs="仿宋"/>
          <w:bCs/>
          <w:sz w:val="32"/>
          <w:szCs w:val="32"/>
          <w:highlight w:val="none"/>
          <w:u w:val="single"/>
        </w:rPr>
      </w:pPr>
      <w:r>
        <w:rPr>
          <w:rFonts w:hint="eastAsia" w:ascii="仿宋" w:hAnsi="仿宋" w:eastAsia="仿宋" w:cs="仿宋"/>
          <w:bCs/>
          <w:sz w:val="32"/>
          <w:szCs w:val="32"/>
          <w:highlight w:val="none"/>
        </w:rPr>
        <w:t>法定代表人或委托代理人：</w:t>
      </w:r>
      <w:r>
        <w:rPr>
          <w:rFonts w:hint="eastAsia" w:ascii="仿宋" w:hAnsi="仿宋" w:eastAsia="仿宋" w:cs="仿宋"/>
          <w:bCs/>
          <w:sz w:val="32"/>
          <w:szCs w:val="32"/>
          <w:highlight w:val="none"/>
          <w:u w:val="single"/>
        </w:rPr>
        <w:t>（签字或盖章）</w:t>
      </w:r>
    </w:p>
    <w:p>
      <w:pPr>
        <w:pStyle w:val="2"/>
        <w:spacing w:line="579" w:lineRule="exact"/>
        <w:ind w:left="3150" w:leftChars="1500"/>
        <w:jc w:val="right"/>
        <w:rPr>
          <w:rFonts w:hint="eastAsia" w:ascii="仿宋" w:hAnsi="仿宋" w:eastAsia="仿宋" w:cs="仿宋"/>
          <w:sz w:val="32"/>
          <w:szCs w:val="32"/>
          <w:highlight w:val="none"/>
        </w:rPr>
      </w:pPr>
      <w:r>
        <w:rPr>
          <w:rFonts w:hint="eastAsia" w:ascii="仿宋" w:hAnsi="仿宋" w:eastAsia="仿宋" w:cs="仿宋"/>
          <w:sz w:val="32"/>
          <w:szCs w:val="32"/>
          <w:highlight w:val="none"/>
        </w:rPr>
        <w:t>日 期：</w:t>
      </w:r>
      <w:r>
        <w:rPr>
          <w:rFonts w:hint="eastAsia" w:ascii="仿宋" w:hAnsi="仿宋" w:eastAsia="仿宋" w:cs="仿宋"/>
          <w:bCs/>
          <w:sz w:val="32"/>
          <w:szCs w:val="32"/>
          <w:highlight w:val="none"/>
        </w:rPr>
        <w:t>20</w:t>
      </w:r>
      <w:r>
        <w:rPr>
          <w:rFonts w:hint="eastAsia" w:ascii="仿宋" w:hAnsi="仿宋" w:eastAsia="仿宋" w:cs="仿宋"/>
          <w:bCs/>
          <w:sz w:val="32"/>
          <w:szCs w:val="32"/>
          <w:highlight w:val="none"/>
          <w:u w:val="single"/>
        </w:rPr>
        <w:t xml:space="preserve">  </w:t>
      </w:r>
      <w:r>
        <w:rPr>
          <w:rFonts w:hint="eastAsia" w:ascii="仿宋" w:hAnsi="仿宋" w:eastAsia="仿宋" w:cs="仿宋"/>
          <w:bCs/>
          <w:sz w:val="32"/>
          <w:szCs w:val="32"/>
          <w:highlight w:val="none"/>
        </w:rPr>
        <w:t>年</w:t>
      </w:r>
      <w:r>
        <w:rPr>
          <w:rFonts w:hint="eastAsia" w:ascii="仿宋" w:hAnsi="仿宋" w:eastAsia="仿宋" w:cs="仿宋"/>
          <w:bCs/>
          <w:sz w:val="32"/>
          <w:szCs w:val="32"/>
          <w:highlight w:val="none"/>
          <w:u w:val="single"/>
        </w:rPr>
        <w:t xml:space="preserve">  </w:t>
      </w:r>
      <w:r>
        <w:rPr>
          <w:rFonts w:hint="eastAsia" w:ascii="仿宋" w:hAnsi="仿宋" w:eastAsia="仿宋" w:cs="仿宋"/>
          <w:bCs/>
          <w:sz w:val="32"/>
          <w:szCs w:val="32"/>
          <w:highlight w:val="none"/>
        </w:rPr>
        <w:t>月</w:t>
      </w:r>
      <w:r>
        <w:rPr>
          <w:rFonts w:hint="eastAsia" w:ascii="仿宋" w:hAnsi="仿宋" w:eastAsia="仿宋" w:cs="仿宋"/>
          <w:bCs/>
          <w:sz w:val="32"/>
          <w:szCs w:val="32"/>
          <w:highlight w:val="none"/>
          <w:u w:val="single"/>
        </w:rPr>
        <w:t xml:space="preserve">  </w:t>
      </w:r>
      <w:r>
        <w:rPr>
          <w:rFonts w:hint="eastAsia" w:ascii="仿宋" w:hAnsi="仿宋" w:eastAsia="仿宋" w:cs="仿宋"/>
          <w:bCs/>
          <w:sz w:val="32"/>
          <w:szCs w:val="32"/>
          <w:highlight w:val="none"/>
        </w:rPr>
        <w:t>日</w:t>
      </w:r>
    </w:p>
    <w:p>
      <w:pPr>
        <w:spacing w:line="579" w:lineRule="exact"/>
        <w:ind w:left="2880" w:hanging="2880"/>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（十三）质量保证书</w:t>
      </w:r>
    </w:p>
    <w:p>
      <w:pPr>
        <w:spacing w:line="579" w:lineRule="exact"/>
        <w:rPr>
          <w:rFonts w:hint="eastAsia" w:ascii="仿宋" w:hAnsi="仿宋" w:eastAsia="仿宋" w:cs="仿宋"/>
          <w:bCs/>
          <w:sz w:val="32"/>
          <w:szCs w:val="32"/>
          <w:highlight w:val="none"/>
          <w:u w:val="single"/>
        </w:rPr>
      </w:pPr>
    </w:p>
    <w:p>
      <w:pPr>
        <w:spacing w:line="579" w:lineRule="exact"/>
        <w:rPr>
          <w:rFonts w:hint="eastAsia" w:ascii="仿宋" w:hAnsi="仿宋" w:eastAsia="仿宋" w:cs="仿宋"/>
          <w:bCs/>
          <w:sz w:val="32"/>
          <w:szCs w:val="32"/>
          <w:highlight w:val="none"/>
        </w:rPr>
      </w:pPr>
      <w:r>
        <w:rPr>
          <w:rFonts w:hint="eastAsia" w:ascii="仿宋" w:hAnsi="仿宋" w:eastAsia="仿宋" w:cs="仿宋"/>
          <w:bCs/>
          <w:sz w:val="32"/>
          <w:szCs w:val="32"/>
          <w:highlight w:val="none"/>
          <w:u w:val="single"/>
        </w:rPr>
        <w:t xml:space="preserve">             </w:t>
      </w:r>
      <w:r>
        <w:rPr>
          <w:rFonts w:hint="eastAsia" w:ascii="仿宋" w:hAnsi="仿宋" w:eastAsia="仿宋" w:cs="仿宋"/>
          <w:bCs/>
          <w:sz w:val="32"/>
          <w:szCs w:val="32"/>
          <w:highlight w:val="none"/>
        </w:rPr>
        <w:t>（采购人）：</w:t>
      </w:r>
    </w:p>
    <w:p>
      <w:pPr>
        <w:spacing w:line="579" w:lineRule="exact"/>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本质量保证书作为</w:t>
      </w:r>
      <w:r>
        <w:rPr>
          <w:rFonts w:hint="eastAsia" w:ascii="仿宋" w:hAnsi="仿宋" w:eastAsia="仿宋" w:cs="仿宋"/>
          <w:bCs/>
          <w:sz w:val="32"/>
          <w:szCs w:val="32"/>
          <w:highlight w:val="none"/>
          <w:u w:val="single"/>
        </w:rPr>
        <w:t>（投标人名称）</w:t>
      </w:r>
      <w:r>
        <w:rPr>
          <w:rFonts w:hint="eastAsia" w:ascii="仿宋" w:hAnsi="仿宋" w:eastAsia="仿宋" w:cs="仿宋"/>
          <w:bCs/>
          <w:sz w:val="32"/>
          <w:szCs w:val="32"/>
          <w:highlight w:val="none"/>
        </w:rPr>
        <w:t>参与</w:t>
      </w:r>
      <w:r>
        <w:rPr>
          <w:rFonts w:hint="eastAsia" w:ascii="仿宋" w:hAnsi="仿宋" w:eastAsia="仿宋" w:cs="仿宋"/>
          <w:bCs/>
          <w:sz w:val="32"/>
          <w:szCs w:val="32"/>
          <w:highlight w:val="none"/>
          <w:u w:val="single"/>
        </w:rPr>
        <w:t>（采购代理机构名称）</w:t>
      </w:r>
      <w:r>
        <w:rPr>
          <w:rFonts w:hint="eastAsia" w:ascii="仿宋" w:hAnsi="仿宋" w:eastAsia="仿宋" w:cs="仿宋"/>
          <w:bCs/>
          <w:sz w:val="32"/>
          <w:szCs w:val="32"/>
          <w:highlight w:val="none"/>
        </w:rPr>
        <w:t>组织的“</w:t>
      </w:r>
      <w:r>
        <w:rPr>
          <w:rFonts w:hint="eastAsia" w:ascii="仿宋" w:hAnsi="仿宋" w:eastAsia="仿宋" w:cs="仿宋"/>
          <w:bCs/>
          <w:sz w:val="32"/>
          <w:szCs w:val="32"/>
          <w:highlight w:val="none"/>
          <w:u w:val="single"/>
        </w:rPr>
        <w:t xml:space="preserve">         </w:t>
      </w:r>
      <w:r>
        <w:rPr>
          <w:rFonts w:hint="eastAsia" w:ascii="仿宋" w:hAnsi="仿宋" w:eastAsia="仿宋" w:cs="仿宋"/>
          <w:bCs/>
          <w:sz w:val="32"/>
          <w:szCs w:val="32"/>
          <w:highlight w:val="none"/>
        </w:rPr>
        <w:t>项目”的货物及服务采购，对所提供的产品（或设备）的质量保证的证明。现郑重承诺提供以下质量保证并承担相应的法律责任：</w:t>
      </w:r>
    </w:p>
    <w:p>
      <w:pPr>
        <w:spacing w:line="579" w:lineRule="exact"/>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 xml:space="preserve"> 1. 提供的投标货物均是全新、制造厂商具有质量合格证和国家有关质量检测部门检测合格、手续齐全且合法的产品；</w:t>
      </w:r>
    </w:p>
    <w:p>
      <w:pPr>
        <w:spacing w:line="579" w:lineRule="exact"/>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 xml:space="preserve"> 2. 提供的投标货物均是符合招标文件规定的质量、规格和要求的；</w:t>
      </w:r>
    </w:p>
    <w:p>
      <w:pPr>
        <w:spacing w:line="579" w:lineRule="exact"/>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 xml:space="preserve"> 3. 提供《售后服务承诺书》所承诺的全部服务项目；</w:t>
      </w:r>
    </w:p>
    <w:p>
      <w:pPr>
        <w:spacing w:line="579" w:lineRule="exact"/>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 xml:space="preserve"> 4. 若产品质量不合格或缺陷，作为货物的提供方，我方愿接受采购方及相关部门的处罚，一切费用和损失由我方承担。</w:t>
      </w:r>
    </w:p>
    <w:p>
      <w:pPr>
        <w:spacing w:line="579" w:lineRule="exact"/>
        <w:ind w:firstLine="640" w:firstLineChars="200"/>
        <w:rPr>
          <w:rFonts w:hint="eastAsia" w:ascii="仿宋" w:hAnsi="仿宋" w:eastAsia="仿宋" w:cs="仿宋"/>
          <w:bCs/>
          <w:sz w:val="32"/>
          <w:szCs w:val="32"/>
          <w:highlight w:val="none"/>
        </w:rPr>
      </w:pPr>
    </w:p>
    <w:p>
      <w:pPr>
        <w:spacing w:line="579" w:lineRule="exact"/>
        <w:ind w:firstLine="640" w:firstLineChars="200"/>
        <w:rPr>
          <w:rFonts w:hint="eastAsia" w:ascii="仿宋" w:hAnsi="仿宋" w:eastAsia="仿宋" w:cs="仿宋"/>
          <w:bCs/>
          <w:sz w:val="32"/>
          <w:szCs w:val="32"/>
          <w:highlight w:val="none"/>
        </w:rPr>
      </w:pPr>
    </w:p>
    <w:p>
      <w:pPr>
        <w:spacing w:line="579" w:lineRule="exact"/>
        <w:ind w:firstLine="640" w:firstLineChars="200"/>
        <w:rPr>
          <w:rFonts w:hint="eastAsia" w:ascii="仿宋" w:hAnsi="仿宋" w:eastAsia="仿宋" w:cs="仿宋"/>
          <w:bCs/>
          <w:sz w:val="32"/>
          <w:szCs w:val="32"/>
          <w:highlight w:val="none"/>
        </w:rPr>
      </w:pPr>
    </w:p>
    <w:p>
      <w:pPr>
        <w:pStyle w:val="2"/>
        <w:spacing w:line="579" w:lineRule="exact"/>
        <w:ind w:left="3150" w:leftChars="1500"/>
        <w:jc w:val="right"/>
        <w:rPr>
          <w:rFonts w:hint="eastAsia" w:ascii="仿宋" w:hAnsi="仿宋" w:eastAsia="仿宋" w:cs="仿宋"/>
          <w:bCs/>
          <w:sz w:val="32"/>
          <w:szCs w:val="32"/>
          <w:highlight w:val="none"/>
          <w:u w:val="single"/>
        </w:rPr>
      </w:pPr>
      <w:r>
        <w:rPr>
          <w:rFonts w:hint="eastAsia" w:ascii="仿宋" w:hAnsi="仿宋" w:eastAsia="仿宋" w:cs="仿宋"/>
          <w:bCs/>
          <w:sz w:val="32"/>
          <w:szCs w:val="32"/>
          <w:highlight w:val="none"/>
        </w:rPr>
        <w:t>投标人：</w:t>
      </w:r>
      <w:r>
        <w:rPr>
          <w:rFonts w:hint="eastAsia" w:ascii="仿宋" w:hAnsi="仿宋" w:eastAsia="仿宋" w:cs="仿宋"/>
          <w:bCs/>
          <w:sz w:val="32"/>
          <w:szCs w:val="32"/>
          <w:highlight w:val="none"/>
          <w:u w:val="single"/>
        </w:rPr>
        <w:t>（全称）（盖章）</w:t>
      </w:r>
    </w:p>
    <w:p>
      <w:pPr>
        <w:pStyle w:val="2"/>
        <w:spacing w:line="579" w:lineRule="exact"/>
        <w:ind w:left="3150" w:leftChars="1500"/>
        <w:jc w:val="right"/>
        <w:rPr>
          <w:rFonts w:hint="eastAsia" w:ascii="仿宋" w:hAnsi="仿宋" w:eastAsia="仿宋" w:cs="仿宋"/>
          <w:bCs/>
          <w:sz w:val="32"/>
          <w:szCs w:val="32"/>
          <w:highlight w:val="none"/>
          <w:u w:val="single"/>
        </w:rPr>
      </w:pPr>
      <w:r>
        <w:rPr>
          <w:rFonts w:hint="eastAsia" w:ascii="仿宋" w:hAnsi="仿宋" w:eastAsia="仿宋" w:cs="仿宋"/>
          <w:bCs/>
          <w:sz w:val="32"/>
          <w:szCs w:val="32"/>
          <w:highlight w:val="none"/>
        </w:rPr>
        <w:t>法定代表人或委托代理人：</w:t>
      </w:r>
      <w:r>
        <w:rPr>
          <w:rFonts w:hint="eastAsia" w:ascii="仿宋" w:hAnsi="仿宋" w:eastAsia="仿宋" w:cs="仿宋"/>
          <w:bCs/>
          <w:sz w:val="32"/>
          <w:szCs w:val="32"/>
          <w:highlight w:val="none"/>
          <w:u w:val="single"/>
        </w:rPr>
        <w:t>（签字或盖章）</w:t>
      </w:r>
    </w:p>
    <w:p>
      <w:pPr>
        <w:pStyle w:val="2"/>
        <w:spacing w:line="579" w:lineRule="exact"/>
        <w:ind w:left="3150" w:leftChars="1500"/>
        <w:jc w:val="right"/>
        <w:rPr>
          <w:rFonts w:hint="eastAsia" w:ascii="仿宋" w:hAnsi="仿宋" w:eastAsia="仿宋" w:cs="仿宋"/>
          <w:sz w:val="32"/>
          <w:szCs w:val="32"/>
          <w:highlight w:val="none"/>
        </w:rPr>
      </w:pPr>
      <w:r>
        <w:rPr>
          <w:rFonts w:hint="eastAsia" w:ascii="仿宋" w:hAnsi="仿宋" w:eastAsia="仿宋" w:cs="仿宋"/>
          <w:sz w:val="32"/>
          <w:szCs w:val="32"/>
          <w:highlight w:val="none"/>
        </w:rPr>
        <w:t>日 期：</w:t>
      </w:r>
      <w:r>
        <w:rPr>
          <w:rFonts w:hint="eastAsia" w:ascii="仿宋" w:hAnsi="仿宋" w:eastAsia="仿宋" w:cs="仿宋"/>
          <w:bCs/>
          <w:sz w:val="32"/>
          <w:szCs w:val="32"/>
          <w:highlight w:val="none"/>
        </w:rPr>
        <w:t>20</w:t>
      </w:r>
      <w:r>
        <w:rPr>
          <w:rFonts w:hint="eastAsia" w:ascii="仿宋" w:hAnsi="仿宋" w:eastAsia="仿宋" w:cs="仿宋"/>
          <w:bCs/>
          <w:sz w:val="32"/>
          <w:szCs w:val="32"/>
          <w:highlight w:val="none"/>
          <w:u w:val="single"/>
        </w:rPr>
        <w:t xml:space="preserve">  </w:t>
      </w:r>
      <w:r>
        <w:rPr>
          <w:rFonts w:hint="eastAsia" w:ascii="仿宋" w:hAnsi="仿宋" w:eastAsia="仿宋" w:cs="仿宋"/>
          <w:bCs/>
          <w:sz w:val="32"/>
          <w:szCs w:val="32"/>
          <w:highlight w:val="none"/>
        </w:rPr>
        <w:t>年</w:t>
      </w:r>
      <w:r>
        <w:rPr>
          <w:rFonts w:hint="eastAsia" w:ascii="仿宋" w:hAnsi="仿宋" w:eastAsia="仿宋" w:cs="仿宋"/>
          <w:bCs/>
          <w:sz w:val="32"/>
          <w:szCs w:val="32"/>
          <w:highlight w:val="none"/>
          <w:u w:val="single"/>
        </w:rPr>
        <w:t xml:space="preserve">  </w:t>
      </w:r>
      <w:r>
        <w:rPr>
          <w:rFonts w:hint="eastAsia" w:ascii="仿宋" w:hAnsi="仿宋" w:eastAsia="仿宋" w:cs="仿宋"/>
          <w:bCs/>
          <w:sz w:val="32"/>
          <w:szCs w:val="32"/>
          <w:highlight w:val="none"/>
        </w:rPr>
        <w:t>月</w:t>
      </w:r>
      <w:r>
        <w:rPr>
          <w:rFonts w:hint="eastAsia" w:ascii="仿宋" w:hAnsi="仿宋" w:eastAsia="仿宋" w:cs="仿宋"/>
          <w:bCs/>
          <w:sz w:val="32"/>
          <w:szCs w:val="32"/>
          <w:highlight w:val="none"/>
          <w:u w:val="single"/>
        </w:rPr>
        <w:t xml:space="preserve">  </w:t>
      </w:r>
      <w:r>
        <w:rPr>
          <w:rFonts w:hint="eastAsia" w:ascii="仿宋" w:hAnsi="仿宋" w:eastAsia="仿宋" w:cs="仿宋"/>
          <w:bCs/>
          <w:sz w:val="32"/>
          <w:szCs w:val="32"/>
          <w:highlight w:val="none"/>
        </w:rPr>
        <w:t>日</w:t>
      </w:r>
    </w:p>
    <w:p>
      <w:pPr>
        <w:spacing w:line="579" w:lineRule="exact"/>
        <w:rPr>
          <w:rFonts w:hint="eastAsia" w:ascii="仿宋" w:hAnsi="仿宋" w:eastAsia="仿宋" w:cs="仿宋"/>
          <w:b/>
          <w:sz w:val="32"/>
          <w:szCs w:val="32"/>
          <w:highlight w:val="none"/>
        </w:rPr>
      </w:pPr>
    </w:p>
    <w:p>
      <w:pPr>
        <w:spacing w:line="579" w:lineRule="exact"/>
        <w:rPr>
          <w:rFonts w:hint="eastAsia" w:ascii="仿宋" w:hAnsi="仿宋" w:eastAsia="仿宋" w:cs="仿宋"/>
          <w:b/>
          <w:sz w:val="32"/>
          <w:szCs w:val="32"/>
          <w:highlight w:val="none"/>
        </w:rPr>
      </w:pPr>
    </w:p>
    <w:p>
      <w:pP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pPr>
        <w:spacing w:line="579" w:lineRule="exact"/>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（十四）提供其它有利于投标的资料及证明文件等（如有）</w:t>
      </w:r>
    </w:p>
    <w:p>
      <w:pPr>
        <w:spacing w:line="579" w:lineRule="exact"/>
        <w:jc w:val="center"/>
        <w:rPr>
          <w:rFonts w:hint="eastAsia" w:ascii="仿宋" w:hAnsi="仿宋" w:eastAsia="仿宋" w:cs="仿宋"/>
          <w:b/>
          <w:sz w:val="32"/>
          <w:szCs w:val="32"/>
          <w:highlight w:val="none"/>
        </w:rPr>
      </w:pPr>
    </w:p>
    <w:p>
      <w:pPr>
        <w:spacing w:line="579" w:lineRule="exact"/>
        <w:rPr>
          <w:rFonts w:hint="eastAsia" w:ascii="仿宋" w:hAnsi="仿宋" w:eastAsia="仿宋" w:cs="仿宋"/>
          <w:b/>
          <w:sz w:val="32"/>
          <w:szCs w:val="32"/>
          <w:highlight w:val="none"/>
        </w:rPr>
      </w:pPr>
    </w:p>
    <w:p>
      <w:pPr>
        <w:spacing w:line="579" w:lineRule="exact"/>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br w:type="page"/>
      </w:r>
    </w:p>
    <w:p>
      <w:pPr>
        <w:spacing w:line="579" w:lineRule="exact"/>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（十五）投标人反商业贿赂承诺书</w:t>
      </w:r>
    </w:p>
    <w:p>
      <w:pPr>
        <w:widowControl/>
        <w:spacing w:before="100" w:beforeAutospacing="1" w:after="100" w:afterAutospacing="1" w:line="499" w:lineRule="exact"/>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承诺书（1）</w:t>
      </w:r>
    </w:p>
    <w:p>
      <w:pPr>
        <w:widowControl/>
        <w:autoSpaceDE w:val="0"/>
        <w:spacing w:line="499"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我公司承诺在</w:t>
      </w:r>
      <w:r>
        <w:rPr>
          <w:rFonts w:hint="eastAsia" w:ascii="仿宋" w:hAnsi="仿宋" w:eastAsia="仿宋" w:cs="仿宋"/>
          <w:sz w:val="32"/>
          <w:szCs w:val="32"/>
          <w:highlight w:val="none"/>
          <w:u w:val="single"/>
        </w:rPr>
        <w:t>（项目编号、项目名称、标项号）</w:t>
      </w:r>
      <w:r>
        <w:rPr>
          <w:rFonts w:hint="eastAsia" w:ascii="仿宋" w:hAnsi="仿宋" w:eastAsia="仿宋" w:cs="仿宋"/>
          <w:sz w:val="32"/>
          <w:szCs w:val="32"/>
          <w:highlight w:val="none"/>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pStyle w:val="2"/>
        <w:spacing w:line="499" w:lineRule="exact"/>
        <w:jc w:val="right"/>
        <w:rPr>
          <w:rFonts w:hint="eastAsia" w:ascii="仿宋" w:hAnsi="仿宋" w:eastAsia="仿宋" w:cs="仿宋"/>
          <w:bCs/>
          <w:sz w:val="32"/>
          <w:szCs w:val="32"/>
          <w:highlight w:val="none"/>
          <w:u w:val="single"/>
        </w:rPr>
      </w:pPr>
      <w:r>
        <w:rPr>
          <w:rFonts w:hint="eastAsia" w:ascii="仿宋" w:hAnsi="仿宋" w:eastAsia="仿宋" w:cs="仿宋"/>
          <w:bCs/>
          <w:sz w:val="32"/>
          <w:szCs w:val="32"/>
          <w:highlight w:val="none"/>
        </w:rPr>
        <w:t>投标人：</w:t>
      </w:r>
      <w:r>
        <w:rPr>
          <w:rFonts w:hint="eastAsia" w:ascii="仿宋" w:hAnsi="仿宋" w:eastAsia="仿宋" w:cs="仿宋"/>
          <w:bCs/>
          <w:sz w:val="32"/>
          <w:szCs w:val="32"/>
          <w:highlight w:val="none"/>
          <w:u w:val="single"/>
        </w:rPr>
        <w:t>（全称）（盖章）</w:t>
      </w:r>
    </w:p>
    <w:p>
      <w:pPr>
        <w:pStyle w:val="2"/>
        <w:spacing w:line="499" w:lineRule="exact"/>
        <w:jc w:val="right"/>
        <w:rPr>
          <w:rFonts w:hint="eastAsia" w:ascii="仿宋" w:hAnsi="仿宋" w:eastAsia="仿宋" w:cs="仿宋"/>
          <w:bCs/>
          <w:sz w:val="32"/>
          <w:szCs w:val="32"/>
          <w:highlight w:val="none"/>
          <w:u w:val="single"/>
        </w:rPr>
      </w:pPr>
      <w:r>
        <w:rPr>
          <w:rFonts w:hint="eastAsia" w:ascii="仿宋" w:hAnsi="仿宋" w:eastAsia="仿宋" w:cs="仿宋"/>
          <w:bCs/>
          <w:sz w:val="32"/>
          <w:szCs w:val="32"/>
          <w:highlight w:val="none"/>
        </w:rPr>
        <w:t>法定代表人或委托代理人：</w:t>
      </w:r>
      <w:r>
        <w:rPr>
          <w:rFonts w:hint="eastAsia" w:ascii="仿宋" w:hAnsi="仿宋" w:eastAsia="仿宋" w:cs="仿宋"/>
          <w:bCs/>
          <w:sz w:val="32"/>
          <w:szCs w:val="32"/>
          <w:highlight w:val="none"/>
          <w:u w:val="single"/>
        </w:rPr>
        <w:t>（签字或盖章）</w:t>
      </w:r>
    </w:p>
    <w:p>
      <w:pPr>
        <w:pStyle w:val="2"/>
        <w:spacing w:line="499" w:lineRule="exact"/>
        <w:jc w:val="right"/>
        <w:rPr>
          <w:rFonts w:hint="eastAsia" w:ascii="仿宋" w:hAnsi="仿宋" w:eastAsia="仿宋" w:cs="仿宋"/>
          <w:b/>
          <w:sz w:val="32"/>
          <w:szCs w:val="32"/>
          <w:highlight w:val="none"/>
        </w:rPr>
      </w:pPr>
      <w:r>
        <w:rPr>
          <w:rFonts w:hint="eastAsia" w:ascii="仿宋" w:hAnsi="仿宋" w:eastAsia="仿宋" w:cs="仿宋"/>
          <w:sz w:val="32"/>
          <w:szCs w:val="32"/>
          <w:highlight w:val="none"/>
        </w:rPr>
        <w:t>日期：</w:t>
      </w:r>
      <w:r>
        <w:rPr>
          <w:rFonts w:hint="eastAsia" w:ascii="仿宋" w:hAnsi="仿宋" w:eastAsia="仿宋" w:cs="仿宋"/>
          <w:bCs/>
          <w:sz w:val="32"/>
          <w:szCs w:val="32"/>
          <w:highlight w:val="none"/>
        </w:rPr>
        <w:t>20</w:t>
      </w:r>
      <w:r>
        <w:rPr>
          <w:rFonts w:hint="eastAsia" w:ascii="仿宋" w:hAnsi="仿宋" w:eastAsia="仿宋" w:cs="仿宋"/>
          <w:bCs/>
          <w:sz w:val="32"/>
          <w:szCs w:val="32"/>
          <w:highlight w:val="none"/>
          <w:u w:val="single"/>
        </w:rPr>
        <w:t xml:space="preserve">  </w:t>
      </w:r>
      <w:r>
        <w:rPr>
          <w:rFonts w:hint="eastAsia" w:ascii="仿宋" w:hAnsi="仿宋" w:eastAsia="仿宋" w:cs="仿宋"/>
          <w:bCs/>
          <w:sz w:val="32"/>
          <w:szCs w:val="32"/>
          <w:highlight w:val="none"/>
        </w:rPr>
        <w:t>年</w:t>
      </w:r>
      <w:r>
        <w:rPr>
          <w:rFonts w:hint="eastAsia" w:ascii="仿宋" w:hAnsi="仿宋" w:eastAsia="仿宋" w:cs="仿宋"/>
          <w:bCs/>
          <w:sz w:val="32"/>
          <w:szCs w:val="32"/>
          <w:highlight w:val="none"/>
          <w:u w:val="single"/>
        </w:rPr>
        <w:t xml:space="preserve">  </w:t>
      </w:r>
      <w:r>
        <w:rPr>
          <w:rFonts w:hint="eastAsia" w:ascii="仿宋" w:hAnsi="仿宋" w:eastAsia="仿宋" w:cs="仿宋"/>
          <w:bCs/>
          <w:sz w:val="32"/>
          <w:szCs w:val="32"/>
          <w:highlight w:val="none"/>
        </w:rPr>
        <w:t>月</w:t>
      </w:r>
      <w:r>
        <w:rPr>
          <w:rFonts w:hint="eastAsia" w:ascii="仿宋" w:hAnsi="仿宋" w:eastAsia="仿宋" w:cs="仿宋"/>
          <w:bCs/>
          <w:sz w:val="32"/>
          <w:szCs w:val="32"/>
          <w:highlight w:val="none"/>
          <w:u w:val="single"/>
        </w:rPr>
        <w:t xml:space="preserve">  </w:t>
      </w:r>
      <w:r>
        <w:rPr>
          <w:rFonts w:hint="eastAsia" w:ascii="仿宋" w:hAnsi="仿宋" w:eastAsia="仿宋" w:cs="仿宋"/>
          <w:bCs/>
          <w:sz w:val="32"/>
          <w:szCs w:val="32"/>
          <w:highlight w:val="none"/>
        </w:rPr>
        <w:t>日</w:t>
      </w:r>
    </w:p>
    <w:p>
      <w:pPr>
        <w:spacing w:line="499" w:lineRule="exact"/>
        <w:jc w:val="center"/>
        <w:rPr>
          <w:rFonts w:hint="eastAsia" w:ascii="仿宋" w:hAnsi="仿宋" w:eastAsia="仿宋" w:cs="仿宋"/>
          <w:b/>
          <w:sz w:val="32"/>
          <w:szCs w:val="32"/>
          <w:highlight w:val="none"/>
        </w:rPr>
      </w:pPr>
    </w:p>
    <w:p>
      <w:pPr>
        <w:spacing w:line="499" w:lineRule="exact"/>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承诺书（2）</w:t>
      </w:r>
    </w:p>
    <w:p>
      <w:pPr>
        <w:autoSpaceDE w:val="0"/>
        <w:spacing w:line="499" w:lineRule="exact"/>
        <w:ind w:firstLine="640" w:firstLineChars="200"/>
        <w:rPr>
          <w:rFonts w:hint="eastAsia" w:ascii="仿宋" w:hAnsi="仿宋" w:eastAsia="仿宋" w:cs="仿宋"/>
          <w:sz w:val="32"/>
          <w:szCs w:val="32"/>
          <w:highlight w:val="none"/>
        </w:rPr>
      </w:pPr>
    </w:p>
    <w:p>
      <w:pPr>
        <w:autoSpaceDE w:val="0"/>
        <w:spacing w:line="49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我公司承诺在参加本次</w:t>
      </w:r>
      <w:r>
        <w:rPr>
          <w:rFonts w:hint="eastAsia" w:ascii="仿宋" w:hAnsi="仿宋" w:eastAsia="仿宋" w:cs="仿宋"/>
          <w:sz w:val="32"/>
          <w:szCs w:val="32"/>
          <w:highlight w:val="none"/>
          <w:u w:val="single"/>
        </w:rPr>
        <w:t>（项目编号、项目名称、标项号）</w:t>
      </w:r>
      <w:r>
        <w:rPr>
          <w:rFonts w:hint="eastAsia" w:ascii="仿宋" w:hAnsi="仿宋" w:eastAsia="仿宋" w:cs="仿宋"/>
          <w:sz w:val="32"/>
          <w:szCs w:val="32"/>
          <w:highlight w:val="none"/>
        </w:rPr>
        <w:t>投标前三年内，无以下行为：</w:t>
      </w:r>
    </w:p>
    <w:p>
      <w:pPr>
        <w:spacing w:line="499"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重大违法行为；</w:t>
      </w:r>
    </w:p>
    <w:p>
      <w:pPr>
        <w:spacing w:line="499"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商业贿赂行为；</w:t>
      </w:r>
    </w:p>
    <w:p>
      <w:pPr>
        <w:spacing w:line="499"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政府采购法《第七十七条》，列入不良行为记录名单的各种行为；</w:t>
      </w:r>
    </w:p>
    <w:p>
      <w:pPr>
        <w:spacing w:line="499"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如有上述行为，我公司及项目参与人员自愿放弃本次项目的投标、报价资格，若为预中标、成交人，也自愿放弃中标、成交资格。 </w:t>
      </w:r>
    </w:p>
    <w:p>
      <w:pPr>
        <w:pStyle w:val="2"/>
        <w:spacing w:line="499" w:lineRule="exact"/>
        <w:jc w:val="right"/>
        <w:rPr>
          <w:rFonts w:hint="eastAsia" w:ascii="仿宋" w:hAnsi="仿宋" w:eastAsia="仿宋" w:cs="仿宋"/>
          <w:bCs/>
          <w:sz w:val="32"/>
          <w:szCs w:val="32"/>
          <w:highlight w:val="none"/>
        </w:rPr>
      </w:pPr>
    </w:p>
    <w:p>
      <w:pPr>
        <w:pStyle w:val="2"/>
        <w:spacing w:line="499" w:lineRule="exact"/>
        <w:jc w:val="right"/>
        <w:rPr>
          <w:rFonts w:hint="eastAsia" w:ascii="仿宋" w:hAnsi="仿宋" w:eastAsia="仿宋" w:cs="仿宋"/>
          <w:bCs/>
          <w:sz w:val="32"/>
          <w:szCs w:val="32"/>
          <w:highlight w:val="none"/>
          <w:u w:val="single"/>
        </w:rPr>
      </w:pPr>
      <w:r>
        <w:rPr>
          <w:rFonts w:hint="eastAsia" w:ascii="仿宋" w:hAnsi="仿宋" w:eastAsia="仿宋" w:cs="仿宋"/>
          <w:bCs/>
          <w:sz w:val="32"/>
          <w:szCs w:val="32"/>
          <w:highlight w:val="none"/>
        </w:rPr>
        <w:t>投标人：</w:t>
      </w:r>
      <w:r>
        <w:rPr>
          <w:rFonts w:hint="eastAsia" w:ascii="仿宋" w:hAnsi="仿宋" w:eastAsia="仿宋" w:cs="仿宋"/>
          <w:bCs/>
          <w:sz w:val="32"/>
          <w:szCs w:val="32"/>
          <w:highlight w:val="none"/>
          <w:u w:val="single"/>
        </w:rPr>
        <w:t>（全称）（盖章）</w:t>
      </w:r>
    </w:p>
    <w:p>
      <w:pPr>
        <w:pStyle w:val="2"/>
        <w:spacing w:line="499" w:lineRule="exact"/>
        <w:jc w:val="right"/>
        <w:rPr>
          <w:rFonts w:hint="eastAsia" w:ascii="仿宋" w:hAnsi="仿宋" w:eastAsia="仿宋" w:cs="仿宋"/>
          <w:bCs/>
          <w:sz w:val="32"/>
          <w:szCs w:val="32"/>
          <w:highlight w:val="none"/>
          <w:u w:val="single"/>
        </w:rPr>
      </w:pPr>
      <w:r>
        <w:rPr>
          <w:rFonts w:hint="eastAsia" w:ascii="仿宋" w:hAnsi="仿宋" w:eastAsia="仿宋" w:cs="仿宋"/>
          <w:bCs/>
          <w:sz w:val="32"/>
          <w:szCs w:val="32"/>
          <w:highlight w:val="none"/>
        </w:rPr>
        <w:t>法定代表人或委托代理人：</w:t>
      </w:r>
      <w:r>
        <w:rPr>
          <w:rFonts w:hint="eastAsia" w:ascii="仿宋" w:hAnsi="仿宋" w:eastAsia="仿宋" w:cs="仿宋"/>
          <w:bCs/>
          <w:sz w:val="32"/>
          <w:szCs w:val="32"/>
          <w:highlight w:val="none"/>
          <w:u w:val="single"/>
        </w:rPr>
        <w:t>（签字或盖章）</w:t>
      </w:r>
    </w:p>
    <w:p>
      <w:pPr>
        <w:pStyle w:val="2"/>
        <w:spacing w:line="579" w:lineRule="exact"/>
        <w:ind w:left="3150" w:leftChars="1500"/>
        <w:jc w:val="right"/>
        <w:rPr>
          <w:rFonts w:hint="eastAsia" w:ascii="仿宋" w:hAnsi="仿宋" w:eastAsia="仿宋" w:cs="仿宋"/>
          <w:bCs/>
          <w:sz w:val="32"/>
          <w:szCs w:val="32"/>
          <w:highlight w:val="none"/>
        </w:rPr>
      </w:pPr>
      <w:r>
        <w:rPr>
          <w:rFonts w:hint="eastAsia" w:ascii="仿宋" w:hAnsi="仿宋" w:eastAsia="仿宋" w:cs="仿宋"/>
          <w:sz w:val="32"/>
          <w:szCs w:val="32"/>
          <w:highlight w:val="none"/>
        </w:rPr>
        <w:t>日期：</w:t>
      </w:r>
      <w:r>
        <w:rPr>
          <w:rFonts w:hint="eastAsia" w:ascii="仿宋" w:hAnsi="仿宋" w:eastAsia="仿宋" w:cs="仿宋"/>
          <w:bCs/>
          <w:sz w:val="32"/>
          <w:szCs w:val="32"/>
          <w:highlight w:val="none"/>
        </w:rPr>
        <w:t>20</w:t>
      </w:r>
      <w:r>
        <w:rPr>
          <w:rFonts w:hint="eastAsia" w:ascii="仿宋" w:hAnsi="仿宋" w:eastAsia="仿宋" w:cs="仿宋"/>
          <w:bCs/>
          <w:sz w:val="32"/>
          <w:szCs w:val="32"/>
          <w:highlight w:val="none"/>
          <w:u w:val="single"/>
        </w:rPr>
        <w:t xml:space="preserve">  </w:t>
      </w:r>
      <w:r>
        <w:rPr>
          <w:rFonts w:hint="eastAsia" w:ascii="仿宋" w:hAnsi="仿宋" w:eastAsia="仿宋" w:cs="仿宋"/>
          <w:bCs/>
          <w:sz w:val="32"/>
          <w:szCs w:val="32"/>
          <w:highlight w:val="none"/>
        </w:rPr>
        <w:t>年</w:t>
      </w:r>
      <w:r>
        <w:rPr>
          <w:rFonts w:hint="eastAsia" w:ascii="仿宋" w:hAnsi="仿宋" w:eastAsia="仿宋" w:cs="仿宋"/>
          <w:bCs/>
          <w:sz w:val="32"/>
          <w:szCs w:val="32"/>
          <w:highlight w:val="none"/>
          <w:u w:val="single"/>
        </w:rPr>
        <w:t xml:space="preserve">  </w:t>
      </w:r>
      <w:r>
        <w:rPr>
          <w:rFonts w:hint="eastAsia" w:ascii="仿宋" w:hAnsi="仿宋" w:eastAsia="仿宋" w:cs="仿宋"/>
          <w:bCs/>
          <w:sz w:val="32"/>
          <w:szCs w:val="32"/>
          <w:highlight w:val="none"/>
        </w:rPr>
        <w:t>月</w:t>
      </w:r>
      <w:r>
        <w:rPr>
          <w:rFonts w:hint="eastAsia" w:ascii="仿宋" w:hAnsi="仿宋" w:eastAsia="仿宋" w:cs="仿宋"/>
          <w:bCs/>
          <w:sz w:val="32"/>
          <w:szCs w:val="32"/>
          <w:highlight w:val="none"/>
          <w:u w:val="single"/>
        </w:rPr>
        <w:t xml:space="preserve">  </w:t>
      </w:r>
      <w:r>
        <w:rPr>
          <w:rFonts w:hint="eastAsia" w:ascii="仿宋" w:hAnsi="仿宋" w:eastAsia="仿宋" w:cs="仿宋"/>
          <w:bCs/>
          <w:sz w:val="32"/>
          <w:szCs w:val="32"/>
          <w:highlight w:val="none"/>
        </w:rPr>
        <w:t>日</w:t>
      </w:r>
    </w:p>
    <w:p>
      <w:pPr>
        <w:rPr>
          <w:rFonts w:hint="eastAsia" w:ascii="仿宋" w:hAnsi="仿宋" w:eastAsia="仿宋" w:cs="仿宋"/>
          <w:bCs/>
          <w:sz w:val="32"/>
          <w:szCs w:val="32"/>
          <w:highlight w:val="none"/>
        </w:rPr>
      </w:pPr>
      <w:r>
        <w:rPr>
          <w:rFonts w:hint="eastAsia" w:ascii="仿宋" w:hAnsi="仿宋" w:eastAsia="仿宋" w:cs="仿宋"/>
          <w:bCs/>
          <w:sz w:val="32"/>
          <w:szCs w:val="32"/>
          <w:highlight w:val="none"/>
        </w:rPr>
        <w:br w:type="page"/>
      </w:r>
    </w:p>
    <w:p>
      <w:pPr>
        <w:spacing w:line="579" w:lineRule="exact"/>
        <w:jc w:val="left"/>
        <w:rPr>
          <w:rFonts w:hint="eastAsia" w:ascii="仿宋" w:hAnsi="仿宋" w:eastAsia="仿宋" w:cs="仿宋"/>
          <w:b/>
          <w:sz w:val="32"/>
          <w:szCs w:val="32"/>
          <w:highlight w:val="none"/>
        </w:rPr>
      </w:pPr>
      <w:r>
        <w:rPr>
          <w:rFonts w:hint="eastAsia" w:ascii="仿宋" w:hAnsi="仿宋" w:eastAsia="仿宋" w:cs="仿宋"/>
          <w:b/>
          <w:sz w:val="32"/>
          <w:szCs w:val="32"/>
          <w:highlight w:val="none"/>
        </w:rPr>
        <w:t>C 报价文件</w:t>
      </w:r>
    </w:p>
    <w:p>
      <w:pPr>
        <w:spacing w:line="579" w:lineRule="exact"/>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（十六）开标一览表</w:t>
      </w:r>
    </w:p>
    <w:p>
      <w:pPr>
        <w:pStyle w:val="86"/>
        <w:ind w:firstLine="210"/>
        <w:rPr>
          <w:rFonts w:hint="eastAsia" w:ascii="仿宋" w:hAnsi="仿宋" w:eastAsia="仿宋" w:cs="仿宋"/>
          <w:highlight w:val="none"/>
        </w:rPr>
      </w:pPr>
    </w:p>
    <w:tbl>
      <w:tblPr>
        <w:tblStyle w:val="88"/>
        <w:tblW w:w="95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3060"/>
        <w:gridCol w:w="5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30" w:type="dxa"/>
            <w:vAlign w:val="center"/>
          </w:tcPr>
          <w:p>
            <w:pPr>
              <w:pStyle w:val="431"/>
              <w:spacing w:line="579" w:lineRule="exact"/>
              <w:ind w:left="101" w:leftChars="-342" w:right="-743" w:rightChars="-354" w:hanging="819" w:hangingChars="256"/>
              <w:jc w:val="center"/>
              <w:rPr>
                <w:rFonts w:hint="eastAsia" w:ascii="仿宋" w:hAnsi="仿宋" w:eastAsia="仿宋" w:cs="仿宋"/>
                <w:color w:val="auto"/>
                <w:sz w:val="32"/>
                <w:szCs w:val="32"/>
                <w:highlight w:val="none"/>
              </w:rPr>
            </w:pPr>
            <w:bookmarkStart w:id="62" w:name="_Hlk81255870"/>
            <w:r>
              <w:rPr>
                <w:rFonts w:hint="eastAsia" w:ascii="仿宋" w:hAnsi="仿宋" w:eastAsia="仿宋" w:cs="仿宋"/>
                <w:color w:val="auto"/>
                <w:sz w:val="32"/>
                <w:szCs w:val="32"/>
                <w:highlight w:val="none"/>
              </w:rPr>
              <w:t>序号</w:t>
            </w:r>
          </w:p>
        </w:tc>
        <w:tc>
          <w:tcPr>
            <w:tcW w:w="8214" w:type="dxa"/>
            <w:gridSpan w:val="2"/>
            <w:vAlign w:val="center"/>
          </w:tcPr>
          <w:p>
            <w:pPr>
              <w:pStyle w:val="431"/>
              <w:spacing w:line="579" w:lineRule="exact"/>
              <w:ind w:left="-3" w:right="-25" w:firstLine="160" w:firstLineChars="5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330" w:type="dxa"/>
            <w:vAlign w:val="center"/>
          </w:tcPr>
          <w:p>
            <w:pPr>
              <w:pStyle w:val="431"/>
              <w:spacing w:line="579" w:lineRule="exact"/>
              <w:ind w:left="101" w:leftChars="-342" w:right="-743" w:rightChars="-354" w:hanging="819" w:hangingChars="256"/>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w:t>
            </w:r>
          </w:p>
        </w:tc>
        <w:tc>
          <w:tcPr>
            <w:tcW w:w="3060" w:type="dxa"/>
            <w:vAlign w:val="center"/>
          </w:tcPr>
          <w:p>
            <w:pPr>
              <w:widowControl/>
              <w:spacing w:line="579" w:lineRule="exact"/>
              <w:jc w:val="center"/>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项目名称</w:t>
            </w:r>
          </w:p>
        </w:tc>
        <w:tc>
          <w:tcPr>
            <w:tcW w:w="5154" w:type="dxa"/>
            <w:vAlign w:val="center"/>
          </w:tcPr>
          <w:p>
            <w:pPr>
              <w:pStyle w:val="431"/>
              <w:spacing w:line="579" w:lineRule="exact"/>
              <w:ind w:left="-3" w:right="-25" w:firstLine="160" w:firstLineChars="50"/>
              <w:jc w:val="center"/>
              <w:rPr>
                <w:rFonts w:hint="eastAsia" w:ascii="仿宋" w:hAnsi="仿宋" w:eastAsia="仿宋" w:cs="仿宋"/>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1330" w:type="dxa"/>
            <w:vAlign w:val="center"/>
          </w:tcPr>
          <w:p>
            <w:pPr>
              <w:pStyle w:val="431"/>
              <w:spacing w:line="579" w:lineRule="exact"/>
              <w:ind w:left="101" w:leftChars="-342" w:right="-743" w:rightChars="-354" w:hanging="819" w:hangingChars="256"/>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w:t>
            </w:r>
          </w:p>
        </w:tc>
        <w:tc>
          <w:tcPr>
            <w:tcW w:w="3060" w:type="dxa"/>
            <w:vAlign w:val="center"/>
          </w:tcPr>
          <w:p>
            <w:pPr>
              <w:widowControl/>
              <w:spacing w:line="579" w:lineRule="exact"/>
              <w:jc w:val="center"/>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项目编号</w:t>
            </w:r>
          </w:p>
        </w:tc>
        <w:tc>
          <w:tcPr>
            <w:tcW w:w="5154" w:type="dxa"/>
            <w:vAlign w:val="center"/>
          </w:tcPr>
          <w:p>
            <w:pPr>
              <w:pStyle w:val="431"/>
              <w:spacing w:line="579" w:lineRule="exact"/>
              <w:ind w:left="-3" w:right="-25" w:firstLine="160" w:firstLineChars="50"/>
              <w:jc w:val="center"/>
              <w:rPr>
                <w:rFonts w:hint="eastAsia" w:ascii="仿宋" w:hAnsi="仿宋" w:eastAsia="仿宋" w:cs="仿宋"/>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330" w:type="dxa"/>
            <w:vAlign w:val="center"/>
          </w:tcPr>
          <w:p>
            <w:pPr>
              <w:pStyle w:val="431"/>
              <w:spacing w:line="579" w:lineRule="exact"/>
              <w:ind w:left="101" w:leftChars="-342" w:right="-743" w:rightChars="-354" w:hanging="819" w:hangingChars="256"/>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w:t>
            </w:r>
          </w:p>
        </w:tc>
        <w:tc>
          <w:tcPr>
            <w:tcW w:w="3060" w:type="dxa"/>
            <w:vAlign w:val="center"/>
          </w:tcPr>
          <w:p>
            <w:pPr>
              <w:widowControl/>
              <w:spacing w:line="579" w:lineRule="exact"/>
              <w:jc w:val="center"/>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标项号</w:t>
            </w:r>
          </w:p>
        </w:tc>
        <w:tc>
          <w:tcPr>
            <w:tcW w:w="5154" w:type="dxa"/>
            <w:vAlign w:val="center"/>
          </w:tcPr>
          <w:p>
            <w:pPr>
              <w:pStyle w:val="431"/>
              <w:spacing w:line="579" w:lineRule="exact"/>
              <w:ind w:left="-3" w:right="-25" w:firstLine="160" w:firstLineChars="50"/>
              <w:jc w:val="center"/>
              <w:rPr>
                <w:rFonts w:hint="eastAsia" w:ascii="仿宋" w:hAnsi="仿宋" w:eastAsia="仿宋" w:cs="仿宋"/>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330" w:type="dxa"/>
            <w:vAlign w:val="center"/>
          </w:tcPr>
          <w:p>
            <w:pPr>
              <w:pStyle w:val="431"/>
              <w:spacing w:line="579" w:lineRule="exact"/>
              <w:ind w:left="101" w:leftChars="-342" w:right="-743" w:rightChars="-354" w:hanging="819" w:hangingChars="256"/>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4</w:t>
            </w:r>
          </w:p>
        </w:tc>
        <w:tc>
          <w:tcPr>
            <w:tcW w:w="3060" w:type="dxa"/>
            <w:vAlign w:val="center"/>
          </w:tcPr>
          <w:p>
            <w:pPr>
              <w:pStyle w:val="169"/>
              <w:snapToGrid w:val="0"/>
              <w:spacing w:line="579" w:lineRule="exact"/>
              <w:ind w:left="473" w:hanging="473"/>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投标报价</w:t>
            </w:r>
          </w:p>
        </w:tc>
        <w:tc>
          <w:tcPr>
            <w:tcW w:w="5154" w:type="dxa"/>
            <w:vAlign w:val="center"/>
          </w:tcPr>
          <w:p>
            <w:pPr>
              <w:pStyle w:val="169"/>
              <w:snapToGrid w:val="0"/>
              <w:spacing w:line="579" w:lineRule="exact"/>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小写： 元；</w:t>
            </w:r>
          </w:p>
          <w:p>
            <w:pPr>
              <w:pStyle w:val="169"/>
              <w:snapToGrid w:val="0"/>
              <w:spacing w:line="579" w:lineRule="exact"/>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大写：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9544" w:type="dxa"/>
            <w:gridSpan w:val="3"/>
            <w:vAlign w:val="center"/>
          </w:tcPr>
          <w:p>
            <w:pPr>
              <w:pStyle w:val="431"/>
              <w:spacing w:line="579" w:lineRule="exact"/>
              <w:ind w:left="-2" w:leftChars="-1" w:right="-354"/>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供货期：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9544" w:type="dxa"/>
            <w:gridSpan w:val="3"/>
            <w:vAlign w:val="center"/>
          </w:tcPr>
          <w:p>
            <w:pPr>
              <w:pStyle w:val="431"/>
              <w:spacing w:line="579" w:lineRule="exact"/>
              <w:ind w:left="-2" w:leftChars="-1" w:right="-354"/>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备注： </w:t>
            </w:r>
          </w:p>
        </w:tc>
      </w:tr>
      <w:bookmarkEnd w:id="62"/>
    </w:tbl>
    <w:p>
      <w:pPr>
        <w:jc w:val="left"/>
        <w:rPr>
          <w:rFonts w:hint="eastAsia" w:ascii="仿宋" w:hAnsi="仿宋" w:eastAsia="仿宋" w:cs="仿宋"/>
          <w:b/>
          <w:bCs/>
          <w:sz w:val="24"/>
          <w:highlight w:val="none"/>
        </w:rPr>
      </w:pPr>
      <w:r>
        <w:rPr>
          <w:rFonts w:hint="eastAsia" w:ascii="仿宋" w:hAnsi="仿宋" w:eastAsia="仿宋" w:cs="仿宋"/>
          <w:b/>
          <w:bCs/>
          <w:sz w:val="24"/>
          <w:highlight w:val="none"/>
        </w:rPr>
        <w:t>注：1.表中大小写不一致时，以大写为准。</w:t>
      </w:r>
    </w:p>
    <w:p>
      <w:pPr>
        <w:ind w:firstLine="482" w:firstLineChars="200"/>
        <w:jc w:val="left"/>
        <w:rPr>
          <w:rFonts w:hint="eastAsia" w:ascii="仿宋" w:hAnsi="仿宋" w:eastAsia="仿宋" w:cs="仿宋"/>
          <w:b/>
          <w:bCs/>
          <w:sz w:val="24"/>
          <w:highlight w:val="none"/>
        </w:rPr>
      </w:pPr>
      <w:r>
        <w:rPr>
          <w:rFonts w:hint="eastAsia" w:ascii="仿宋" w:hAnsi="仿宋" w:eastAsia="仿宋" w:cs="仿宋"/>
          <w:b/>
          <w:bCs/>
          <w:sz w:val="24"/>
          <w:highlight w:val="none"/>
        </w:rPr>
        <w:t>2.投标报价包含完成本次采购项目的一切相关费用。</w:t>
      </w:r>
    </w:p>
    <w:p>
      <w:pPr>
        <w:ind w:firstLine="482" w:firstLineChars="200"/>
        <w:jc w:val="left"/>
        <w:rPr>
          <w:rFonts w:hint="eastAsia" w:ascii="仿宋" w:hAnsi="仿宋" w:eastAsia="仿宋" w:cs="仿宋"/>
          <w:b/>
          <w:bCs/>
          <w:sz w:val="24"/>
          <w:highlight w:val="none"/>
        </w:rPr>
      </w:pPr>
      <w:r>
        <w:rPr>
          <w:rFonts w:hint="eastAsia" w:ascii="仿宋" w:hAnsi="仿宋" w:eastAsia="仿宋" w:cs="仿宋"/>
          <w:b/>
          <w:bCs/>
          <w:sz w:val="24"/>
          <w:highlight w:val="none"/>
        </w:rPr>
        <w:t>3.本表中“投标报价”必须与《报价明细表》中的“投标总价”均保持一致，如不一致，以</w:t>
      </w:r>
      <w:bookmarkStart w:id="63" w:name="_Hlk71579210"/>
      <w:r>
        <w:rPr>
          <w:rFonts w:hint="eastAsia" w:ascii="仿宋" w:hAnsi="仿宋" w:eastAsia="仿宋" w:cs="仿宋"/>
          <w:b/>
          <w:bCs/>
          <w:sz w:val="24"/>
          <w:highlight w:val="none"/>
        </w:rPr>
        <w:t>《开标一览表》</w:t>
      </w:r>
      <w:bookmarkEnd w:id="63"/>
      <w:r>
        <w:rPr>
          <w:rFonts w:hint="eastAsia" w:ascii="仿宋" w:hAnsi="仿宋" w:eastAsia="仿宋" w:cs="仿宋"/>
          <w:b/>
          <w:bCs/>
          <w:sz w:val="24"/>
          <w:highlight w:val="none"/>
        </w:rPr>
        <w:t>为准。</w:t>
      </w:r>
    </w:p>
    <w:p>
      <w:pPr>
        <w:pStyle w:val="2"/>
        <w:spacing w:line="579" w:lineRule="exact"/>
        <w:ind w:firstLine="5120" w:firstLineChars="1600"/>
        <w:rPr>
          <w:rFonts w:hint="eastAsia" w:ascii="仿宋" w:hAnsi="仿宋" w:eastAsia="仿宋" w:cs="仿宋"/>
          <w:sz w:val="32"/>
          <w:szCs w:val="32"/>
          <w:highlight w:val="none"/>
        </w:rPr>
      </w:pPr>
    </w:p>
    <w:p>
      <w:pPr>
        <w:pStyle w:val="2"/>
        <w:spacing w:line="579" w:lineRule="exact"/>
        <w:ind w:left="3150" w:leftChars="1500"/>
        <w:jc w:val="right"/>
        <w:rPr>
          <w:rFonts w:hint="eastAsia" w:ascii="仿宋" w:hAnsi="仿宋" w:eastAsia="仿宋" w:cs="仿宋"/>
          <w:bCs/>
          <w:sz w:val="32"/>
          <w:szCs w:val="32"/>
          <w:highlight w:val="none"/>
          <w:u w:val="single"/>
        </w:rPr>
      </w:pPr>
      <w:r>
        <w:rPr>
          <w:rFonts w:hint="eastAsia" w:ascii="仿宋" w:hAnsi="仿宋" w:eastAsia="仿宋" w:cs="仿宋"/>
          <w:bCs/>
          <w:sz w:val="32"/>
          <w:szCs w:val="32"/>
          <w:highlight w:val="none"/>
        </w:rPr>
        <w:t>投标人：</w:t>
      </w:r>
      <w:r>
        <w:rPr>
          <w:rFonts w:hint="eastAsia" w:ascii="仿宋" w:hAnsi="仿宋" w:eastAsia="仿宋" w:cs="仿宋"/>
          <w:bCs/>
          <w:sz w:val="32"/>
          <w:szCs w:val="32"/>
          <w:highlight w:val="none"/>
          <w:u w:val="single"/>
        </w:rPr>
        <w:t>（全称）（盖章）</w:t>
      </w:r>
    </w:p>
    <w:p>
      <w:pPr>
        <w:pStyle w:val="2"/>
        <w:spacing w:line="579" w:lineRule="exact"/>
        <w:ind w:left="3150" w:leftChars="1500"/>
        <w:jc w:val="right"/>
        <w:rPr>
          <w:rFonts w:hint="eastAsia" w:ascii="仿宋" w:hAnsi="仿宋" w:eastAsia="仿宋" w:cs="仿宋"/>
          <w:bCs/>
          <w:sz w:val="32"/>
          <w:szCs w:val="32"/>
          <w:highlight w:val="none"/>
          <w:u w:val="single"/>
        </w:rPr>
      </w:pPr>
      <w:r>
        <w:rPr>
          <w:rFonts w:hint="eastAsia" w:ascii="仿宋" w:hAnsi="仿宋" w:eastAsia="仿宋" w:cs="仿宋"/>
          <w:bCs/>
          <w:sz w:val="32"/>
          <w:szCs w:val="32"/>
          <w:highlight w:val="none"/>
        </w:rPr>
        <w:t>法定代表人或委托代理人：</w:t>
      </w:r>
      <w:r>
        <w:rPr>
          <w:rFonts w:hint="eastAsia" w:ascii="仿宋" w:hAnsi="仿宋" w:eastAsia="仿宋" w:cs="仿宋"/>
          <w:bCs/>
          <w:sz w:val="32"/>
          <w:szCs w:val="32"/>
          <w:highlight w:val="none"/>
          <w:u w:val="single"/>
        </w:rPr>
        <w:t>（签字或盖章）</w:t>
      </w:r>
    </w:p>
    <w:p>
      <w:pPr>
        <w:pStyle w:val="2"/>
        <w:spacing w:line="579" w:lineRule="exact"/>
        <w:ind w:left="3150" w:leftChars="1500"/>
        <w:jc w:val="right"/>
        <w:rPr>
          <w:rFonts w:hint="eastAsia" w:ascii="仿宋" w:hAnsi="仿宋" w:eastAsia="仿宋" w:cs="仿宋"/>
          <w:sz w:val="32"/>
          <w:szCs w:val="32"/>
          <w:highlight w:val="none"/>
        </w:rPr>
      </w:pPr>
      <w:r>
        <w:rPr>
          <w:rFonts w:hint="eastAsia" w:ascii="仿宋" w:hAnsi="仿宋" w:eastAsia="仿宋" w:cs="仿宋"/>
          <w:sz w:val="32"/>
          <w:szCs w:val="32"/>
          <w:highlight w:val="none"/>
        </w:rPr>
        <w:t>日 期：</w:t>
      </w:r>
      <w:r>
        <w:rPr>
          <w:rFonts w:hint="eastAsia" w:ascii="仿宋" w:hAnsi="仿宋" w:eastAsia="仿宋" w:cs="仿宋"/>
          <w:bCs/>
          <w:sz w:val="32"/>
          <w:szCs w:val="32"/>
          <w:highlight w:val="none"/>
        </w:rPr>
        <w:t>20</w:t>
      </w:r>
      <w:r>
        <w:rPr>
          <w:rFonts w:hint="eastAsia" w:ascii="仿宋" w:hAnsi="仿宋" w:eastAsia="仿宋" w:cs="仿宋"/>
          <w:bCs/>
          <w:sz w:val="32"/>
          <w:szCs w:val="32"/>
          <w:highlight w:val="none"/>
          <w:u w:val="single"/>
        </w:rPr>
        <w:t xml:space="preserve">  </w:t>
      </w:r>
      <w:r>
        <w:rPr>
          <w:rFonts w:hint="eastAsia" w:ascii="仿宋" w:hAnsi="仿宋" w:eastAsia="仿宋" w:cs="仿宋"/>
          <w:bCs/>
          <w:sz w:val="32"/>
          <w:szCs w:val="32"/>
          <w:highlight w:val="none"/>
        </w:rPr>
        <w:t>年</w:t>
      </w:r>
      <w:r>
        <w:rPr>
          <w:rFonts w:hint="eastAsia" w:ascii="仿宋" w:hAnsi="仿宋" w:eastAsia="仿宋" w:cs="仿宋"/>
          <w:bCs/>
          <w:sz w:val="32"/>
          <w:szCs w:val="32"/>
          <w:highlight w:val="none"/>
          <w:u w:val="single"/>
        </w:rPr>
        <w:t xml:space="preserve">  </w:t>
      </w:r>
      <w:r>
        <w:rPr>
          <w:rFonts w:hint="eastAsia" w:ascii="仿宋" w:hAnsi="仿宋" w:eastAsia="仿宋" w:cs="仿宋"/>
          <w:bCs/>
          <w:sz w:val="32"/>
          <w:szCs w:val="32"/>
          <w:highlight w:val="none"/>
        </w:rPr>
        <w:t>月</w:t>
      </w:r>
      <w:r>
        <w:rPr>
          <w:rFonts w:hint="eastAsia" w:ascii="仿宋" w:hAnsi="仿宋" w:eastAsia="仿宋" w:cs="仿宋"/>
          <w:bCs/>
          <w:sz w:val="32"/>
          <w:szCs w:val="32"/>
          <w:highlight w:val="none"/>
          <w:u w:val="single"/>
        </w:rPr>
        <w:t xml:space="preserve">  </w:t>
      </w:r>
      <w:r>
        <w:rPr>
          <w:rFonts w:hint="eastAsia" w:ascii="仿宋" w:hAnsi="仿宋" w:eastAsia="仿宋" w:cs="仿宋"/>
          <w:bCs/>
          <w:sz w:val="32"/>
          <w:szCs w:val="32"/>
          <w:highlight w:val="none"/>
        </w:rPr>
        <w:t>日</w:t>
      </w:r>
    </w:p>
    <w:p>
      <w:pPr>
        <w:pStyle w:val="2"/>
        <w:spacing w:line="579" w:lineRule="exact"/>
        <w:ind w:firstLine="5120" w:firstLineChars="1600"/>
        <w:rPr>
          <w:rFonts w:hint="eastAsia" w:ascii="仿宋" w:hAnsi="仿宋" w:eastAsia="仿宋" w:cs="仿宋"/>
          <w:sz w:val="32"/>
          <w:szCs w:val="32"/>
          <w:highlight w:val="none"/>
        </w:rPr>
      </w:pPr>
    </w:p>
    <w:p>
      <w:pPr>
        <w:pStyle w:val="431"/>
        <w:spacing w:line="579" w:lineRule="exact"/>
        <w:rPr>
          <w:rFonts w:hint="eastAsia" w:ascii="仿宋" w:hAnsi="仿宋" w:eastAsia="仿宋" w:cs="仿宋"/>
          <w:b/>
          <w:color w:val="auto"/>
          <w:sz w:val="32"/>
          <w:szCs w:val="32"/>
          <w:highlight w:val="none"/>
        </w:rPr>
      </w:pPr>
    </w:p>
    <w:p>
      <w:pPr>
        <w:tabs>
          <w:tab w:val="left" w:pos="9135"/>
        </w:tabs>
        <w:spacing w:line="579" w:lineRule="exact"/>
        <w:ind w:firstLine="480"/>
        <w:jc w:val="left"/>
        <w:rPr>
          <w:rFonts w:hint="eastAsia" w:ascii="仿宋" w:hAnsi="仿宋" w:eastAsia="仿宋" w:cs="仿宋"/>
          <w:sz w:val="32"/>
          <w:szCs w:val="32"/>
          <w:highlight w:val="none"/>
        </w:rPr>
      </w:pPr>
    </w:p>
    <w:p>
      <w:pPr>
        <w:pStyle w:val="431"/>
        <w:spacing w:line="579" w:lineRule="exact"/>
        <w:rPr>
          <w:rFonts w:hint="eastAsia" w:ascii="仿宋" w:hAnsi="仿宋" w:eastAsia="仿宋" w:cs="仿宋"/>
          <w:b/>
          <w:color w:val="auto"/>
          <w:sz w:val="32"/>
          <w:szCs w:val="32"/>
          <w:highlight w:val="none"/>
        </w:rPr>
      </w:pPr>
    </w:p>
    <w:p>
      <w:pPr>
        <w:rPr>
          <w:rFonts w:hint="eastAsia" w:ascii="仿宋" w:hAnsi="仿宋" w:eastAsia="仿宋" w:cs="仿宋"/>
          <w:b/>
          <w:sz w:val="32"/>
          <w:szCs w:val="32"/>
          <w:highlight w:val="none"/>
        </w:rPr>
      </w:pPr>
      <w:r>
        <w:rPr>
          <w:rFonts w:hint="eastAsia" w:ascii="仿宋" w:hAnsi="仿宋" w:eastAsia="仿宋" w:cs="仿宋"/>
          <w:b/>
          <w:sz w:val="32"/>
          <w:szCs w:val="32"/>
          <w:highlight w:val="none"/>
        </w:rPr>
        <w:br w:type="page"/>
      </w:r>
    </w:p>
    <w:p>
      <w:pPr>
        <w:spacing w:line="579" w:lineRule="exact"/>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附表16-1  报价明细表（根据需要填报）</w:t>
      </w:r>
    </w:p>
    <w:p>
      <w:pPr>
        <w:spacing w:line="579" w:lineRule="exact"/>
        <w:rPr>
          <w:rFonts w:hint="eastAsia" w:ascii="仿宋" w:hAnsi="仿宋" w:eastAsia="仿宋" w:cs="仿宋"/>
          <w:bCs/>
          <w:sz w:val="32"/>
          <w:szCs w:val="32"/>
          <w:highlight w:val="none"/>
        </w:rPr>
      </w:pPr>
    </w:p>
    <w:p>
      <w:pPr>
        <w:spacing w:line="579" w:lineRule="exact"/>
        <w:jc w:val="center"/>
        <w:rPr>
          <w:rFonts w:hint="eastAsia" w:ascii="仿宋" w:hAnsi="仿宋" w:eastAsia="仿宋" w:cs="仿宋"/>
          <w:bCs/>
          <w:sz w:val="32"/>
          <w:szCs w:val="32"/>
          <w:highlight w:val="none"/>
        </w:rPr>
      </w:pPr>
      <w:r>
        <w:rPr>
          <w:rFonts w:hint="eastAsia" w:ascii="仿宋" w:hAnsi="仿宋" w:eastAsia="仿宋" w:cs="仿宋"/>
          <w:bCs/>
          <w:sz w:val="32"/>
          <w:szCs w:val="32"/>
          <w:highlight w:val="none"/>
        </w:rPr>
        <w:t>项目名称：                                      单位：元</w:t>
      </w:r>
    </w:p>
    <w:tbl>
      <w:tblPr>
        <w:tblStyle w:val="88"/>
        <w:tblW w:w="96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5"/>
        <w:gridCol w:w="2541"/>
        <w:gridCol w:w="1331"/>
        <w:gridCol w:w="1230"/>
        <w:gridCol w:w="1167"/>
        <w:gridCol w:w="1209"/>
        <w:gridCol w:w="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265" w:type="dxa"/>
            <w:vAlign w:val="center"/>
          </w:tcPr>
          <w:p>
            <w:pPr>
              <w:spacing w:line="579"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序号</w:t>
            </w:r>
          </w:p>
        </w:tc>
        <w:tc>
          <w:tcPr>
            <w:tcW w:w="2541" w:type="dxa"/>
            <w:vAlign w:val="center"/>
          </w:tcPr>
          <w:p>
            <w:pPr>
              <w:spacing w:line="579" w:lineRule="exact"/>
              <w:jc w:val="center"/>
              <w:rPr>
                <w:rFonts w:hint="eastAsia" w:ascii="仿宋" w:hAnsi="仿宋" w:eastAsia="仿宋" w:cs="仿宋"/>
                <w:sz w:val="32"/>
                <w:szCs w:val="32"/>
                <w:highlight w:val="none"/>
              </w:rPr>
            </w:pPr>
            <w:r>
              <w:rPr>
                <w:rFonts w:hint="eastAsia" w:ascii="仿宋" w:hAnsi="仿宋" w:eastAsia="仿宋" w:cs="仿宋"/>
                <w:color w:val="000000"/>
                <w:sz w:val="32"/>
                <w:szCs w:val="32"/>
                <w:highlight w:val="none"/>
              </w:rPr>
              <w:t>产品名称</w:t>
            </w:r>
          </w:p>
        </w:tc>
        <w:tc>
          <w:tcPr>
            <w:tcW w:w="1331" w:type="dxa"/>
            <w:vAlign w:val="center"/>
          </w:tcPr>
          <w:p>
            <w:pPr>
              <w:spacing w:line="579"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具体参数</w:t>
            </w:r>
          </w:p>
        </w:tc>
        <w:tc>
          <w:tcPr>
            <w:tcW w:w="1230" w:type="dxa"/>
            <w:vAlign w:val="center"/>
          </w:tcPr>
          <w:p>
            <w:pPr>
              <w:spacing w:line="579" w:lineRule="exact"/>
              <w:jc w:val="center"/>
              <w:rPr>
                <w:rFonts w:hint="eastAsia" w:ascii="仿宋" w:hAnsi="仿宋" w:eastAsia="仿宋" w:cs="仿宋"/>
                <w:sz w:val="32"/>
                <w:szCs w:val="32"/>
                <w:highlight w:val="none"/>
              </w:rPr>
            </w:pPr>
            <w:r>
              <w:rPr>
                <w:rFonts w:hint="eastAsia" w:ascii="仿宋" w:hAnsi="仿宋" w:eastAsia="仿宋" w:cs="仿宋"/>
                <w:color w:val="000000"/>
                <w:sz w:val="32"/>
                <w:szCs w:val="32"/>
                <w:highlight w:val="none"/>
              </w:rPr>
              <w:t>品牌及产地</w:t>
            </w:r>
          </w:p>
        </w:tc>
        <w:tc>
          <w:tcPr>
            <w:tcW w:w="1167" w:type="dxa"/>
            <w:vAlign w:val="center"/>
          </w:tcPr>
          <w:p>
            <w:pPr>
              <w:spacing w:line="579"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数量</w:t>
            </w:r>
          </w:p>
        </w:tc>
        <w:tc>
          <w:tcPr>
            <w:tcW w:w="1209" w:type="dxa"/>
            <w:vAlign w:val="center"/>
          </w:tcPr>
          <w:p>
            <w:pPr>
              <w:spacing w:line="579"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单价</w:t>
            </w:r>
          </w:p>
        </w:tc>
        <w:tc>
          <w:tcPr>
            <w:tcW w:w="860" w:type="dxa"/>
            <w:vAlign w:val="center"/>
          </w:tcPr>
          <w:p>
            <w:pPr>
              <w:spacing w:line="579"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1265" w:type="dxa"/>
            <w:vAlign w:val="center"/>
          </w:tcPr>
          <w:p>
            <w:pPr>
              <w:spacing w:line="579"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1</w:t>
            </w:r>
          </w:p>
        </w:tc>
        <w:tc>
          <w:tcPr>
            <w:tcW w:w="2541" w:type="dxa"/>
            <w:vAlign w:val="center"/>
          </w:tcPr>
          <w:p>
            <w:pPr>
              <w:spacing w:line="579" w:lineRule="exact"/>
              <w:jc w:val="center"/>
              <w:rPr>
                <w:rFonts w:hint="eastAsia" w:ascii="仿宋" w:hAnsi="仿宋" w:eastAsia="仿宋" w:cs="仿宋"/>
                <w:sz w:val="32"/>
                <w:szCs w:val="32"/>
                <w:highlight w:val="none"/>
              </w:rPr>
            </w:pPr>
          </w:p>
        </w:tc>
        <w:tc>
          <w:tcPr>
            <w:tcW w:w="1331" w:type="dxa"/>
            <w:vAlign w:val="center"/>
          </w:tcPr>
          <w:p>
            <w:pPr>
              <w:spacing w:line="579" w:lineRule="exact"/>
              <w:jc w:val="center"/>
              <w:rPr>
                <w:rFonts w:hint="eastAsia" w:ascii="仿宋" w:hAnsi="仿宋" w:eastAsia="仿宋" w:cs="仿宋"/>
                <w:sz w:val="32"/>
                <w:szCs w:val="32"/>
                <w:highlight w:val="none"/>
              </w:rPr>
            </w:pPr>
          </w:p>
        </w:tc>
        <w:tc>
          <w:tcPr>
            <w:tcW w:w="1230" w:type="dxa"/>
            <w:vAlign w:val="center"/>
          </w:tcPr>
          <w:p>
            <w:pPr>
              <w:spacing w:line="579" w:lineRule="exact"/>
              <w:jc w:val="center"/>
              <w:rPr>
                <w:rFonts w:hint="eastAsia" w:ascii="仿宋" w:hAnsi="仿宋" w:eastAsia="仿宋" w:cs="仿宋"/>
                <w:sz w:val="32"/>
                <w:szCs w:val="32"/>
                <w:highlight w:val="none"/>
              </w:rPr>
            </w:pPr>
          </w:p>
        </w:tc>
        <w:tc>
          <w:tcPr>
            <w:tcW w:w="1167" w:type="dxa"/>
            <w:vAlign w:val="center"/>
          </w:tcPr>
          <w:p>
            <w:pPr>
              <w:spacing w:line="579" w:lineRule="exact"/>
              <w:jc w:val="center"/>
              <w:rPr>
                <w:rFonts w:hint="eastAsia" w:ascii="仿宋" w:hAnsi="仿宋" w:eastAsia="仿宋" w:cs="仿宋"/>
                <w:sz w:val="32"/>
                <w:szCs w:val="32"/>
                <w:highlight w:val="none"/>
              </w:rPr>
            </w:pPr>
          </w:p>
        </w:tc>
        <w:tc>
          <w:tcPr>
            <w:tcW w:w="1209" w:type="dxa"/>
            <w:vAlign w:val="center"/>
          </w:tcPr>
          <w:p>
            <w:pPr>
              <w:spacing w:line="579" w:lineRule="exact"/>
              <w:jc w:val="center"/>
              <w:rPr>
                <w:rFonts w:hint="eastAsia" w:ascii="仿宋" w:hAnsi="仿宋" w:eastAsia="仿宋" w:cs="仿宋"/>
                <w:sz w:val="32"/>
                <w:szCs w:val="32"/>
                <w:highlight w:val="none"/>
              </w:rPr>
            </w:pPr>
          </w:p>
        </w:tc>
        <w:tc>
          <w:tcPr>
            <w:tcW w:w="860" w:type="dxa"/>
            <w:vAlign w:val="center"/>
          </w:tcPr>
          <w:p>
            <w:pPr>
              <w:spacing w:line="579" w:lineRule="exact"/>
              <w:jc w:val="center"/>
              <w:rPr>
                <w:rFonts w:hint="eastAsia" w:ascii="仿宋" w:hAnsi="仿宋" w:eastAsia="仿宋" w:cs="仿宋"/>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1265" w:type="dxa"/>
            <w:vAlign w:val="center"/>
          </w:tcPr>
          <w:p>
            <w:pPr>
              <w:spacing w:line="579"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2</w:t>
            </w:r>
          </w:p>
        </w:tc>
        <w:tc>
          <w:tcPr>
            <w:tcW w:w="2541" w:type="dxa"/>
            <w:vAlign w:val="center"/>
          </w:tcPr>
          <w:p>
            <w:pPr>
              <w:spacing w:line="579" w:lineRule="exact"/>
              <w:jc w:val="center"/>
              <w:rPr>
                <w:rFonts w:hint="eastAsia" w:ascii="仿宋" w:hAnsi="仿宋" w:eastAsia="仿宋" w:cs="仿宋"/>
                <w:sz w:val="32"/>
                <w:szCs w:val="32"/>
                <w:highlight w:val="none"/>
              </w:rPr>
            </w:pPr>
          </w:p>
        </w:tc>
        <w:tc>
          <w:tcPr>
            <w:tcW w:w="1331" w:type="dxa"/>
            <w:vAlign w:val="center"/>
          </w:tcPr>
          <w:p>
            <w:pPr>
              <w:spacing w:line="579" w:lineRule="exact"/>
              <w:jc w:val="center"/>
              <w:rPr>
                <w:rFonts w:hint="eastAsia" w:ascii="仿宋" w:hAnsi="仿宋" w:eastAsia="仿宋" w:cs="仿宋"/>
                <w:sz w:val="32"/>
                <w:szCs w:val="32"/>
                <w:highlight w:val="none"/>
              </w:rPr>
            </w:pPr>
          </w:p>
        </w:tc>
        <w:tc>
          <w:tcPr>
            <w:tcW w:w="1230" w:type="dxa"/>
            <w:vAlign w:val="center"/>
          </w:tcPr>
          <w:p>
            <w:pPr>
              <w:spacing w:line="579" w:lineRule="exact"/>
              <w:jc w:val="center"/>
              <w:rPr>
                <w:rFonts w:hint="eastAsia" w:ascii="仿宋" w:hAnsi="仿宋" w:eastAsia="仿宋" w:cs="仿宋"/>
                <w:sz w:val="32"/>
                <w:szCs w:val="32"/>
                <w:highlight w:val="none"/>
              </w:rPr>
            </w:pPr>
          </w:p>
        </w:tc>
        <w:tc>
          <w:tcPr>
            <w:tcW w:w="1167" w:type="dxa"/>
            <w:vAlign w:val="center"/>
          </w:tcPr>
          <w:p>
            <w:pPr>
              <w:spacing w:line="579" w:lineRule="exact"/>
              <w:jc w:val="center"/>
              <w:rPr>
                <w:rFonts w:hint="eastAsia" w:ascii="仿宋" w:hAnsi="仿宋" w:eastAsia="仿宋" w:cs="仿宋"/>
                <w:sz w:val="32"/>
                <w:szCs w:val="32"/>
                <w:highlight w:val="none"/>
              </w:rPr>
            </w:pPr>
          </w:p>
        </w:tc>
        <w:tc>
          <w:tcPr>
            <w:tcW w:w="1209" w:type="dxa"/>
            <w:vAlign w:val="center"/>
          </w:tcPr>
          <w:p>
            <w:pPr>
              <w:spacing w:line="579" w:lineRule="exact"/>
              <w:jc w:val="center"/>
              <w:rPr>
                <w:rFonts w:hint="eastAsia" w:ascii="仿宋" w:hAnsi="仿宋" w:eastAsia="仿宋" w:cs="仿宋"/>
                <w:sz w:val="32"/>
                <w:szCs w:val="32"/>
                <w:highlight w:val="none"/>
              </w:rPr>
            </w:pPr>
          </w:p>
        </w:tc>
        <w:tc>
          <w:tcPr>
            <w:tcW w:w="860" w:type="dxa"/>
            <w:vAlign w:val="center"/>
          </w:tcPr>
          <w:p>
            <w:pPr>
              <w:spacing w:line="579" w:lineRule="exact"/>
              <w:jc w:val="center"/>
              <w:rPr>
                <w:rFonts w:hint="eastAsia" w:ascii="仿宋" w:hAnsi="仿宋" w:eastAsia="仿宋" w:cs="仿宋"/>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265" w:type="dxa"/>
            <w:vAlign w:val="center"/>
          </w:tcPr>
          <w:p>
            <w:pPr>
              <w:spacing w:line="579"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3</w:t>
            </w:r>
          </w:p>
        </w:tc>
        <w:tc>
          <w:tcPr>
            <w:tcW w:w="2541" w:type="dxa"/>
            <w:vAlign w:val="center"/>
          </w:tcPr>
          <w:p>
            <w:pPr>
              <w:spacing w:line="579" w:lineRule="exact"/>
              <w:jc w:val="center"/>
              <w:rPr>
                <w:rFonts w:hint="eastAsia" w:ascii="仿宋" w:hAnsi="仿宋" w:eastAsia="仿宋" w:cs="仿宋"/>
                <w:sz w:val="32"/>
                <w:szCs w:val="32"/>
                <w:highlight w:val="none"/>
              </w:rPr>
            </w:pPr>
          </w:p>
        </w:tc>
        <w:tc>
          <w:tcPr>
            <w:tcW w:w="1331" w:type="dxa"/>
            <w:vAlign w:val="center"/>
          </w:tcPr>
          <w:p>
            <w:pPr>
              <w:spacing w:line="579" w:lineRule="exact"/>
              <w:jc w:val="center"/>
              <w:rPr>
                <w:rFonts w:hint="eastAsia" w:ascii="仿宋" w:hAnsi="仿宋" w:eastAsia="仿宋" w:cs="仿宋"/>
                <w:sz w:val="32"/>
                <w:szCs w:val="32"/>
                <w:highlight w:val="none"/>
              </w:rPr>
            </w:pPr>
          </w:p>
        </w:tc>
        <w:tc>
          <w:tcPr>
            <w:tcW w:w="1230" w:type="dxa"/>
            <w:vAlign w:val="center"/>
          </w:tcPr>
          <w:p>
            <w:pPr>
              <w:spacing w:line="579" w:lineRule="exact"/>
              <w:jc w:val="center"/>
              <w:rPr>
                <w:rFonts w:hint="eastAsia" w:ascii="仿宋" w:hAnsi="仿宋" w:eastAsia="仿宋" w:cs="仿宋"/>
                <w:sz w:val="32"/>
                <w:szCs w:val="32"/>
                <w:highlight w:val="none"/>
              </w:rPr>
            </w:pPr>
          </w:p>
        </w:tc>
        <w:tc>
          <w:tcPr>
            <w:tcW w:w="1167" w:type="dxa"/>
            <w:vAlign w:val="center"/>
          </w:tcPr>
          <w:p>
            <w:pPr>
              <w:spacing w:line="579" w:lineRule="exact"/>
              <w:jc w:val="center"/>
              <w:rPr>
                <w:rFonts w:hint="eastAsia" w:ascii="仿宋" w:hAnsi="仿宋" w:eastAsia="仿宋" w:cs="仿宋"/>
                <w:sz w:val="32"/>
                <w:szCs w:val="32"/>
                <w:highlight w:val="none"/>
              </w:rPr>
            </w:pPr>
          </w:p>
        </w:tc>
        <w:tc>
          <w:tcPr>
            <w:tcW w:w="1209" w:type="dxa"/>
            <w:vAlign w:val="center"/>
          </w:tcPr>
          <w:p>
            <w:pPr>
              <w:spacing w:line="579" w:lineRule="exact"/>
              <w:jc w:val="center"/>
              <w:rPr>
                <w:rFonts w:hint="eastAsia" w:ascii="仿宋" w:hAnsi="仿宋" w:eastAsia="仿宋" w:cs="仿宋"/>
                <w:sz w:val="32"/>
                <w:szCs w:val="32"/>
                <w:highlight w:val="none"/>
              </w:rPr>
            </w:pPr>
          </w:p>
        </w:tc>
        <w:tc>
          <w:tcPr>
            <w:tcW w:w="860" w:type="dxa"/>
            <w:vAlign w:val="center"/>
          </w:tcPr>
          <w:p>
            <w:pPr>
              <w:spacing w:line="579" w:lineRule="exact"/>
              <w:jc w:val="center"/>
              <w:rPr>
                <w:rFonts w:hint="eastAsia" w:ascii="仿宋" w:hAnsi="仿宋" w:eastAsia="仿宋" w:cs="仿宋"/>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265" w:type="dxa"/>
            <w:vAlign w:val="center"/>
          </w:tcPr>
          <w:p>
            <w:pPr>
              <w:spacing w:line="579"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4</w:t>
            </w:r>
          </w:p>
        </w:tc>
        <w:tc>
          <w:tcPr>
            <w:tcW w:w="2541" w:type="dxa"/>
            <w:vAlign w:val="center"/>
          </w:tcPr>
          <w:p>
            <w:pPr>
              <w:adjustRightInd w:val="0"/>
              <w:snapToGrid w:val="0"/>
              <w:spacing w:line="579" w:lineRule="exact"/>
              <w:rPr>
                <w:rFonts w:hint="eastAsia" w:ascii="仿宋" w:hAnsi="仿宋" w:eastAsia="仿宋" w:cs="仿宋"/>
                <w:sz w:val="32"/>
                <w:szCs w:val="32"/>
                <w:highlight w:val="none"/>
              </w:rPr>
            </w:pPr>
          </w:p>
        </w:tc>
        <w:tc>
          <w:tcPr>
            <w:tcW w:w="1331" w:type="dxa"/>
            <w:vAlign w:val="center"/>
          </w:tcPr>
          <w:p>
            <w:pPr>
              <w:spacing w:line="579" w:lineRule="exact"/>
              <w:jc w:val="center"/>
              <w:rPr>
                <w:rFonts w:hint="eastAsia" w:ascii="仿宋" w:hAnsi="仿宋" w:eastAsia="仿宋" w:cs="仿宋"/>
                <w:sz w:val="32"/>
                <w:szCs w:val="32"/>
                <w:highlight w:val="none"/>
              </w:rPr>
            </w:pPr>
          </w:p>
        </w:tc>
        <w:tc>
          <w:tcPr>
            <w:tcW w:w="1230" w:type="dxa"/>
            <w:vAlign w:val="center"/>
          </w:tcPr>
          <w:p>
            <w:pPr>
              <w:spacing w:line="579" w:lineRule="exact"/>
              <w:jc w:val="center"/>
              <w:rPr>
                <w:rFonts w:hint="eastAsia" w:ascii="仿宋" w:hAnsi="仿宋" w:eastAsia="仿宋" w:cs="仿宋"/>
                <w:sz w:val="32"/>
                <w:szCs w:val="32"/>
                <w:highlight w:val="none"/>
              </w:rPr>
            </w:pPr>
          </w:p>
        </w:tc>
        <w:tc>
          <w:tcPr>
            <w:tcW w:w="1167" w:type="dxa"/>
            <w:vAlign w:val="center"/>
          </w:tcPr>
          <w:p>
            <w:pPr>
              <w:spacing w:line="579" w:lineRule="exact"/>
              <w:jc w:val="center"/>
              <w:rPr>
                <w:rFonts w:hint="eastAsia" w:ascii="仿宋" w:hAnsi="仿宋" w:eastAsia="仿宋" w:cs="仿宋"/>
                <w:sz w:val="32"/>
                <w:szCs w:val="32"/>
                <w:highlight w:val="none"/>
              </w:rPr>
            </w:pPr>
          </w:p>
        </w:tc>
        <w:tc>
          <w:tcPr>
            <w:tcW w:w="1209" w:type="dxa"/>
            <w:vAlign w:val="center"/>
          </w:tcPr>
          <w:p>
            <w:pPr>
              <w:spacing w:line="579" w:lineRule="exact"/>
              <w:jc w:val="center"/>
              <w:rPr>
                <w:rFonts w:hint="eastAsia" w:ascii="仿宋" w:hAnsi="仿宋" w:eastAsia="仿宋" w:cs="仿宋"/>
                <w:sz w:val="32"/>
                <w:szCs w:val="32"/>
                <w:highlight w:val="none"/>
              </w:rPr>
            </w:pPr>
          </w:p>
        </w:tc>
        <w:tc>
          <w:tcPr>
            <w:tcW w:w="860" w:type="dxa"/>
            <w:vAlign w:val="center"/>
          </w:tcPr>
          <w:p>
            <w:pPr>
              <w:spacing w:line="579" w:lineRule="exact"/>
              <w:jc w:val="center"/>
              <w:rPr>
                <w:rFonts w:hint="eastAsia" w:ascii="仿宋" w:hAnsi="仿宋" w:eastAsia="仿宋" w:cs="仿宋"/>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265" w:type="dxa"/>
            <w:vAlign w:val="center"/>
          </w:tcPr>
          <w:p>
            <w:pPr>
              <w:spacing w:line="579"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w:t>
            </w:r>
          </w:p>
        </w:tc>
        <w:tc>
          <w:tcPr>
            <w:tcW w:w="2541" w:type="dxa"/>
            <w:vAlign w:val="center"/>
          </w:tcPr>
          <w:p>
            <w:pPr>
              <w:adjustRightInd w:val="0"/>
              <w:snapToGrid w:val="0"/>
              <w:spacing w:line="579" w:lineRule="exact"/>
              <w:rPr>
                <w:rFonts w:hint="eastAsia" w:ascii="仿宋" w:hAnsi="仿宋" w:eastAsia="仿宋" w:cs="仿宋"/>
                <w:sz w:val="32"/>
                <w:szCs w:val="32"/>
                <w:highlight w:val="none"/>
              </w:rPr>
            </w:pPr>
          </w:p>
        </w:tc>
        <w:tc>
          <w:tcPr>
            <w:tcW w:w="1331" w:type="dxa"/>
            <w:vAlign w:val="center"/>
          </w:tcPr>
          <w:p>
            <w:pPr>
              <w:spacing w:line="579" w:lineRule="exact"/>
              <w:jc w:val="center"/>
              <w:rPr>
                <w:rFonts w:hint="eastAsia" w:ascii="仿宋" w:hAnsi="仿宋" w:eastAsia="仿宋" w:cs="仿宋"/>
                <w:sz w:val="32"/>
                <w:szCs w:val="32"/>
                <w:highlight w:val="none"/>
              </w:rPr>
            </w:pPr>
          </w:p>
        </w:tc>
        <w:tc>
          <w:tcPr>
            <w:tcW w:w="1230" w:type="dxa"/>
            <w:vAlign w:val="center"/>
          </w:tcPr>
          <w:p>
            <w:pPr>
              <w:spacing w:line="579" w:lineRule="exact"/>
              <w:jc w:val="center"/>
              <w:rPr>
                <w:rFonts w:hint="eastAsia" w:ascii="仿宋" w:hAnsi="仿宋" w:eastAsia="仿宋" w:cs="仿宋"/>
                <w:sz w:val="32"/>
                <w:szCs w:val="32"/>
                <w:highlight w:val="none"/>
              </w:rPr>
            </w:pPr>
          </w:p>
        </w:tc>
        <w:tc>
          <w:tcPr>
            <w:tcW w:w="1167" w:type="dxa"/>
            <w:vAlign w:val="center"/>
          </w:tcPr>
          <w:p>
            <w:pPr>
              <w:spacing w:line="579" w:lineRule="exact"/>
              <w:jc w:val="center"/>
              <w:rPr>
                <w:rFonts w:hint="eastAsia" w:ascii="仿宋" w:hAnsi="仿宋" w:eastAsia="仿宋" w:cs="仿宋"/>
                <w:sz w:val="32"/>
                <w:szCs w:val="32"/>
                <w:highlight w:val="none"/>
              </w:rPr>
            </w:pPr>
          </w:p>
        </w:tc>
        <w:tc>
          <w:tcPr>
            <w:tcW w:w="1209" w:type="dxa"/>
            <w:vAlign w:val="center"/>
          </w:tcPr>
          <w:p>
            <w:pPr>
              <w:spacing w:line="579" w:lineRule="exact"/>
              <w:jc w:val="center"/>
              <w:rPr>
                <w:rFonts w:hint="eastAsia" w:ascii="仿宋" w:hAnsi="仿宋" w:eastAsia="仿宋" w:cs="仿宋"/>
                <w:sz w:val="32"/>
                <w:szCs w:val="32"/>
                <w:highlight w:val="none"/>
              </w:rPr>
            </w:pPr>
          </w:p>
        </w:tc>
        <w:tc>
          <w:tcPr>
            <w:tcW w:w="860" w:type="dxa"/>
            <w:vAlign w:val="center"/>
          </w:tcPr>
          <w:p>
            <w:pPr>
              <w:spacing w:line="579" w:lineRule="exact"/>
              <w:jc w:val="center"/>
              <w:rPr>
                <w:rFonts w:hint="eastAsia" w:ascii="仿宋" w:hAnsi="仿宋" w:eastAsia="仿宋" w:cs="仿宋"/>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265" w:type="dxa"/>
            <w:vAlign w:val="center"/>
          </w:tcPr>
          <w:p>
            <w:pPr>
              <w:spacing w:line="579" w:lineRule="exact"/>
              <w:jc w:val="center"/>
              <w:rPr>
                <w:rFonts w:hint="eastAsia" w:ascii="仿宋" w:hAnsi="仿宋" w:eastAsia="仿宋" w:cs="仿宋"/>
                <w:sz w:val="32"/>
                <w:szCs w:val="32"/>
                <w:highlight w:val="none"/>
              </w:rPr>
            </w:pPr>
          </w:p>
        </w:tc>
        <w:tc>
          <w:tcPr>
            <w:tcW w:w="2541" w:type="dxa"/>
            <w:vAlign w:val="center"/>
          </w:tcPr>
          <w:p>
            <w:pPr>
              <w:adjustRightInd w:val="0"/>
              <w:snapToGrid w:val="0"/>
              <w:spacing w:line="579" w:lineRule="exact"/>
              <w:rPr>
                <w:rFonts w:hint="eastAsia" w:ascii="仿宋" w:hAnsi="仿宋" w:eastAsia="仿宋" w:cs="仿宋"/>
                <w:bCs/>
                <w:sz w:val="32"/>
                <w:szCs w:val="32"/>
                <w:highlight w:val="none"/>
              </w:rPr>
            </w:pPr>
            <w:r>
              <w:rPr>
                <w:rFonts w:hint="eastAsia" w:ascii="仿宋" w:hAnsi="仿宋" w:eastAsia="仿宋" w:cs="仿宋"/>
                <w:bCs/>
                <w:sz w:val="32"/>
                <w:szCs w:val="32"/>
                <w:highlight w:val="none"/>
              </w:rPr>
              <w:t>合计（投标总价）</w:t>
            </w:r>
          </w:p>
        </w:tc>
        <w:tc>
          <w:tcPr>
            <w:tcW w:w="1331" w:type="dxa"/>
            <w:vAlign w:val="center"/>
          </w:tcPr>
          <w:p>
            <w:pPr>
              <w:spacing w:line="579" w:lineRule="exact"/>
              <w:jc w:val="center"/>
              <w:rPr>
                <w:rFonts w:hint="eastAsia" w:ascii="仿宋" w:hAnsi="仿宋" w:eastAsia="仿宋" w:cs="仿宋"/>
                <w:sz w:val="32"/>
                <w:szCs w:val="32"/>
                <w:highlight w:val="none"/>
              </w:rPr>
            </w:pPr>
          </w:p>
        </w:tc>
        <w:tc>
          <w:tcPr>
            <w:tcW w:w="1230" w:type="dxa"/>
            <w:vAlign w:val="center"/>
          </w:tcPr>
          <w:p>
            <w:pPr>
              <w:spacing w:line="579" w:lineRule="exact"/>
              <w:jc w:val="center"/>
              <w:rPr>
                <w:rFonts w:hint="eastAsia" w:ascii="仿宋" w:hAnsi="仿宋" w:eastAsia="仿宋" w:cs="仿宋"/>
                <w:sz w:val="32"/>
                <w:szCs w:val="32"/>
                <w:highlight w:val="none"/>
              </w:rPr>
            </w:pPr>
          </w:p>
        </w:tc>
        <w:tc>
          <w:tcPr>
            <w:tcW w:w="1167" w:type="dxa"/>
            <w:vAlign w:val="center"/>
          </w:tcPr>
          <w:p>
            <w:pPr>
              <w:spacing w:line="579" w:lineRule="exact"/>
              <w:jc w:val="center"/>
              <w:rPr>
                <w:rFonts w:hint="eastAsia" w:ascii="仿宋" w:hAnsi="仿宋" w:eastAsia="仿宋" w:cs="仿宋"/>
                <w:sz w:val="32"/>
                <w:szCs w:val="32"/>
                <w:highlight w:val="none"/>
              </w:rPr>
            </w:pPr>
          </w:p>
        </w:tc>
        <w:tc>
          <w:tcPr>
            <w:tcW w:w="1209" w:type="dxa"/>
            <w:vAlign w:val="center"/>
          </w:tcPr>
          <w:p>
            <w:pPr>
              <w:spacing w:line="579" w:lineRule="exact"/>
              <w:jc w:val="center"/>
              <w:rPr>
                <w:rFonts w:hint="eastAsia" w:ascii="仿宋" w:hAnsi="仿宋" w:eastAsia="仿宋" w:cs="仿宋"/>
                <w:sz w:val="32"/>
                <w:szCs w:val="32"/>
                <w:highlight w:val="none"/>
              </w:rPr>
            </w:pPr>
          </w:p>
        </w:tc>
        <w:tc>
          <w:tcPr>
            <w:tcW w:w="860" w:type="dxa"/>
            <w:vAlign w:val="center"/>
          </w:tcPr>
          <w:p>
            <w:pPr>
              <w:spacing w:line="579" w:lineRule="exact"/>
              <w:jc w:val="center"/>
              <w:rPr>
                <w:rFonts w:hint="eastAsia" w:ascii="仿宋" w:hAnsi="仿宋" w:eastAsia="仿宋" w:cs="仿宋"/>
                <w:sz w:val="32"/>
                <w:szCs w:val="32"/>
                <w:highlight w:val="none"/>
              </w:rPr>
            </w:pPr>
          </w:p>
        </w:tc>
      </w:tr>
    </w:tbl>
    <w:p>
      <w:pPr>
        <w:rPr>
          <w:rFonts w:hint="eastAsia" w:ascii="仿宋" w:hAnsi="仿宋" w:eastAsia="仿宋" w:cs="仿宋"/>
          <w:b/>
          <w:sz w:val="24"/>
          <w:highlight w:val="none"/>
        </w:rPr>
      </w:pPr>
      <w:r>
        <w:rPr>
          <w:rFonts w:hint="eastAsia" w:ascii="仿宋" w:hAnsi="仿宋" w:eastAsia="仿宋" w:cs="仿宋"/>
          <w:b/>
          <w:sz w:val="24"/>
          <w:highlight w:val="none"/>
        </w:rPr>
        <w:t>注：此表仅提供了表格形式，投标人可根据项目实际需求进行调整，进行详细的分类报价，也可根据实际需要增列其他可能发生的费用。若有单项漏项或未填报，采购人有权认为所漏单项已包含总价中，结算不予调整。</w:t>
      </w:r>
    </w:p>
    <w:p>
      <w:pPr>
        <w:spacing w:line="579" w:lineRule="exact"/>
        <w:rPr>
          <w:rFonts w:hint="eastAsia" w:ascii="仿宋" w:hAnsi="仿宋" w:eastAsia="仿宋" w:cs="仿宋"/>
          <w:bCs/>
          <w:sz w:val="32"/>
          <w:szCs w:val="32"/>
          <w:highlight w:val="none"/>
        </w:rPr>
      </w:pPr>
    </w:p>
    <w:p>
      <w:pPr>
        <w:spacing w:line="579" w:lineRule="exact"/>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 xml:space="preserve"> </w:t>
      </w:r>
    </w:p>
    <w:p>
      <w:pPr>
        <w:spacing w:line="579" w:lineRule="exact"/>
        <w:ind w:left="2880" w:hanging="2880"/>
        <w:rPr>
          <w:rFonts w:hint="eastAsia" w:ascii="仿宋" w:hAnsi="仿宋" w:eastAsia="仿宋" w:cs="仿宋"/>
          <w:sz w:val="32"/>
          <w:szCs w:val="32"/>
          <w:highlight w:val="none"/>
          <w:u w:val="single"/>
        </w:rPr>
      </w:pPr>
    </w:p>
    <w:p>
      <w:pPr>
        <w:pStyle w:val="2"/>
        <w:spacing w:line="579" w:lineRule="exact"/>
        <w:ind w:left="3150" w:leftChars="1500"/>
        <w:jc w:val="right"/>
        <w:rPr>
          <w:rFonts w:hint="eastAsia" w:ascii="仿宋" w:hAnsi="仿宋" w:eastAsia="仿宋" w:cs="仿宋"/>
          <w:bCs/>
          <w:sz w:val="32"/>
          <w:szCs w:val="32"/>
          <w:highlight w:val="none"/>
          <w:u w:val="single"/>
        </w:rPr>
      </w:pPr>
      <w:r>
        <w:rPr>
          <w:rFonts w:hint="eastAsia" w:ascii="仿宋" w:hAnsi="仿宋" w:eastAsia="仿宋" w:cs="仿宋"/>
          <w:bCs/>
          <w:sz w:val="32"/>
          <w:szCs w:val="32"/>
          <w:highlight w:val="none"/>
        </w:rPr>
        <w:t>投标人：</w:t>
      </w:r>
      <w:r>
        <w:rPr>
          <w:rFonts w:hint="eastAsia" w:ascii="仿宋" w:hAnsi="仿宋" w:eastAsia="仿宋" w:cs="仿宋"/>
          <w:bCs/>
          <w:sz w:val="32"/>
          <w:szCs w:val="32"/>
          <w:highlight w:val="none"/>
          <w:u w:val="single"/>
        </w:rPr>
        <w:t>（全称）（盖章）</w:t>
      </w:r>
    </w:p>
    <w:p>
      <w:pPr>
        <w:pStyle w:val="2"/>
        <w:spacing w:line="579" w:lineRule="exact"/>
        <w:ind w:left="3150" w:leftChars="1500"/>
        <w:jc w:val="right"/>
        <w:rPr>
          <w:rFonts w:hint="eastAsia" w:ascii="仿宋" w:hAnsi="仿宋" w:eastAsia="仿宋" w:cs="仿宋"/>
          <w:bCs/>
          <w:sz w:val="32"/>
          <w:szCs w:val="32"/>
          <w:highlight w:val="none"/>
          <w:u w:val="single"/>
        </w:rPr>
      </w:pPr>
      <w:r>
        <w:rPr>
          <w:rFonts w:hint="eastAsia" w:ascii="仿宋" w:hAnsi="仿宋" w:eastAsia="仿宋" w:cs="仿宋"/>
          <w:bCs/>
          <w:sz w:val="32"/>
          <w:szCs w:val="32"/>
          <w:highlight w:val="none"/>
        </w:rPr>
        <w:t>法定代表人或委托代理人：</w:t>
      </w:r>
      <w:r>
        <w:rPr>
          <w:rFonts w:hint="eastAsia" w:ascii="仿宋" w:hAnsi="仿宋" w:eastAsia="仿宋" w:cs="仿宋"/>
          <w:bCs/>
          <w:sz w:val="32"/>
          <w:szCs w:val="32"/>
          <w:highlight w:val="none"/>
          <w:u w:val="single"/>
        </w:rPr>
        <w:t>（签字或盖章）</w:t>
      </w:r>
    </w:p>
    <w:p>
      <w:pPr>
        <w:jc w:val="right"/>
        <w:rPr>
          <w:rFonts w:hint="eastAsia" w:ascii="仿宋" w:hAnsi="仿宋" w:eastAsia="仿宋" w:cs="仿宋"/>
          <w:highlight w:val="none"/>
        </w:rPr>
      </w:pPr>
      <w:r>
        <w:rPr>
          <w:rFonts w:hint="eastAsia" w:ascii="仿宋" w:hAnsi="仿宋" w:eastAsia="仿宋" w:cs="仿宋"/>
          <w:sz w:val="32"/>
          <w:szCs w:val="32"/>
          <w:highlight w:val="none"/>
        </w:rPr>
        <w:t>日 期：</w:t>
      </w:r>
      <w:r>
        <w:rPr>
          <w:rFonts w:hint="eastAsia" w:ascii="仿宋" w:hAnsi="仿宋" w:eastAsia="仿宋" w:cs="仿宋"/>
          <w:bCs/>
          <w:sz w:val="32"/>
          <w:szCs w:val="32"/>
          <w:highlight w:val="none"/>
        </w:rPr>
        <w:t>20</w:t>
      </w:r>
      <w:r>
        <w:rPr>
          <w:rFonts w:hint="eastAsia" w:ascii="仿宋" w:hAnsi="仿宋" w:eastAsia="仿宋" w:cs="仿宋"/>
          <w:bCs/>
          <w:sz w:val="32"/>
          <w:szCs w:val="32"/>
          <w:highlight w:val="none"/>
          <w:u w:val="single"/>
        </w:rPr>
        <w:t xml:space="preserve">  </w:t>
      </w:r>
      <w:r>
        <w:rPr>
          <w:rFonts w:hint="eastAsia" w:ascii="仿宋" w:hAnsi="仿宋" w:eastAsia="仿宋" w:cs="仿宋"/>
          <w:bCs/>
          <w:sz w:val="32"/>
          <w:szCs w:val="32"/>
          <w:highlight w:val="none"/>
        </w:rPr>
        <w:t>年</w:t>
      </w:r>
      <w:r>
        <w:rPr>
          <w:rFonts w:hint="eastAsia" w:ascii="仿宋" w:hAnsi="仿宋" w:eastAsia="仿宋" w:cs="仿宋"/>
          <w:bCs/>
          <w:sz w:val="32"/>
          <w:szCs w:val="32"/>
          <w:highlight w:val="none"/>
          <w:u w:val="single"/>
        </w:rPr>
        <w:t xml:space="preserve">  </w:t>
      </w:r>
      <w:r>
        <w:rPr>
          <w:rFonts w:hint="eastAsia" w:ascii="仿宋" w:hAnsi="仿宋" w:eastAsia="仿宋" w:cs="仿宋"/>
          <w:bCs/>
          <w:sz w:val="32"/>
          <w:szCs w:val="32"/>
          <w:highlight w:val="none"/>
        </w:rPr>
        <w:t>月</w:t>
      </w:r>
      <w:r>
        <w:rPr>
          <w:rFonts w:hint="eastAsia" w:ascii="仿宋" w:hAnsi="仿宋" w:eastAsia="仿宋" w:cs="仿宋"/>
          <w:bCs/>
          <w:sz w:val="32"/>
          <w:szCs w:val="32"/>
          <w:highlight w:val="none"/>
          <w:u w:val="single"/>
        </w:rPr>
        <w:t xml:space="preserve">  </w:t>
      </w:r>
      <w:r>
        <w:rPr>
          <w:rFonts w:hint="eastAsia" w:ascii="仿宋" w:hAnsi="仿宋" w:eastAsia="仿宋" w:cs="仿宋"/>
          <w:bCs/>
          <w:sz w:val="32"/>
          <w:szCs w:val="32"/>
          <w:highlight w:val="none"/>
        </w:rPr>
        <w:t>日</w:t>
      </w:r>
    </w:p>
    <w:sectPr>
      <w:footerReference r:id="rId6" w:type="default"/>
      <w:pgSz w:w="11906" w:h="16838"/>
      <w:pgMar w:top="1440" w:right="1080" w:bottom="1440" w:left="1080" w:header="851" w:footer="794" w:gutter="17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C5E1BD59-DB27-4D3B-8CB6-DC693F2FB006}"/>
  </w:font>
  <w:font w:name="Verdana">
    <w:panose1 w:val="020B0604030504040204"/>
    <w:charset w:val="00"/>
    <w:family w:val="swiss"/>
    <w:pitch w:val="default"/>
    <w:sig w:usb0="A00006FF" w:usb1="4000205B" w:usb2="00000010" w:usb3="00000000" w:csb0="2000019F" w:csb1="00000000"/>
  </w:font>
  <w:font w:name="魏碑体">
    <w:altName w:val="微软雅黑"/>
    <w:panose1 w:val="00000000000000000000"/>
    <w:charset w:val="00"/>
    <w:family w:val="swiss"/>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宋体-方正超大字符集">
    <w:altName w:val="宋体"/>
    <w:panose1 w:val="00000000000000000000"/>
    <w:charset w:val="00"/>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Univers LT Std 45 Light">
    <w:altName w:val="微软雅黑"/>
    <w:panose1 w:val="00000000000000000000"/>
    <w:charset w:val="00"/>
    <w:family w:val="auto"/>
    <w:pitch w:val="default"/>
    <w:sig w:usb0="00000000" w:usb1="00000000" w:usb2="00000000" w:usb3="00000000" w:csb0="00040001" w:csb1="00000000"/>
  </w:font>
  <w:font w:name="??">
    <w:altName w:val="微软雅黑"/>
    <w:panose1 w:val="00000000000000000000"/>
    <w:charset w:val="00"/>
    <w:family w:val="auto"/>
    <w:pitch w:val="default"/>
    <w:sig w:usb0="00000000" w:usb1="00000000" w:usb2="00000000" w:usb3="00000000" w:csb0="00040001" w:csb1="00000000"/>
  </w:font>
  <w:font w:name="Arial Unicode MS">
    <w:altName w:val="Arial"/>
    <w:panose1 w:val="020B0604020202020204"/>
    <w:charset w:val="80"/>
    <w:family w:val="swiss"/>
    <w:pitch w:val="default"/>
    <w:sig w:usb0="00000000" w:usb1="00000000" w:usb2="0000007F" w:usb3="00000000" w:csb0="203F01FF" w:csb1="DFFF0000"/>
    <w:embedRegular r:id="rId2" w:fontKey="{6D148D10-D9E1-464A-B58D-9CB6143D0388}"/>
  </w:font>
  <w:font w:name="ˎ̥">
    <w:altName w:val="微软雅黑"/>
    <w:panose1 w:val="00000000000000000000"/>
    <w:charset w:val="00"/>
    <w:family w:val="roman"/>
    <w:pitch w:val="default"/>
    <w:sig w:usb0="00000000" w:usb1="00000000" w:usb2="00000000" w:usb3="00000000" w:csb0="00040001" w:csb1="00000000"/>
  </w:font>
  <w:font w:name="华文彩云">
    <w:altName w:val="微软雅黑"/>
    <w:panose1 w:val="02010800040101010101"/>
    <w:charset w:val="86"/>
    <w:family w:val="auto"/>
    <w:pitch w:val="default"/>
    <w:sig w:usb0="00000000" w:usb1="00000000" w:usb2="00000000" w:usb3="00000000" w:csb0="00040000" w:csb1="00000000"/>
  </w:font>
  <w:font w:name="Century">
    <w:altName w:val="Times New Roman"/>
    <w:panose1 w:val="02040604050505020304"/>
    <w:charset w:val="00"/>
    <w:family w:val="roman"/>
    <w:pitch w:val="default"/>
    <w:sig w:usb0="00000000" w:usb1="00000000" w:usb2="00000000" w:usb3="00000000" w:csb0="2000009F" w:csb1="DFD70000"/>
  </w:font>
  <w:font w:name="Tms Rmn">
    <w:altName w:val="Segoe Print"/>
    <w:panose1 w:val="02020603040505020304"/>
    <w:charset w:val="00"/>
    <w:family w:val="roman"/>
    <w:pitch w:val="default"/>
    <w:sig w:usb0="00000000" w:usb1="00000000" w:usb2="00000000" w:usb3="00000000" w:csb0="00000001" w:csb1="00000000"/>
  </w:font>
  <w:font w:name="Arial Black">
    <w:panose1 w:val="020B0A04020102020204"/>
    <w:charset w:val="00"/>
    <w:family w:val="swiss"/>
    <w:pitch w:val="default"/>
    <w:sig w:usb0="A00002AF" w:usb1="400078FB" w:usb2="00000000" w:usb3="00000000" w:csb0="6000009F" w:csb1="DFD70000"/>
  </w:font>
  <w:font w:name="公文小标宋简">
    <w:altName w:val="宋体"/>
    <w:panose1 w:val="00000000000000000000"/>
    <w:charset w:val="00"/>
    <w:family w:val="auto"/>
    <w:pitch w:val="default"/>
    <w:sig w:usb0="00000000" w:usb1="00000000" w:usb2="00000000" w:usb3="00000000" w:csb0="00040001" w:csb1="00000000"/>
  </w:font>
  <w:font w:name="Footlight MT Light">
    <w:altName w:val="Segoe Print"/>
    <w:panose1 w:val="0204060206030A020304"/>
    <w:charset w:val="00"/>
    <w:family w:val="roman"/>
    <w:pitch w:val="default"/>
    <w:sig w:usb0="00000000" w:usb1="00000000" w:usb2="00000000" w:usb3="00000000" w:csb0="20000001" w:csb1="00000000"/>
  </w:font>
  <w:font w:name="仿宋">
    <w:panose1 w:val="02010609060101010101"/>
    <w:charset w:val="86"/>
    <w:family w:val="modern"/>
    <w:pitch w:val="default"/>
    <w:sig w:usb0="800002BF" w:usb1="38CF7CFA" w:usb2="00000016" w:usb3="00000000" w:csb0="00040001" w:csb1="00000000"/>
    <w:embedRegular r:id="rId3" w:fontKey="{B23E7703-1CB7-4EA3-ADE8-A8439707D5A2}"/>
  </w:font>
  <w:font w:name="微软雅黑">
    <w:panose1 w:val="020B0503020204020204"/>
    <w:charset w:val="86"/>
    <w:family w:val="auto"/>
    <w:pitch w:val="default"/>
    <w:sig w:usb0="80000287" w:usb1="2ACF3C50" w:usb2="00000016" w:usb3="00000000" w:csb0="0004001F" w:csb1="00000000"/>
    <w:embedRegular r:id="rId4" w:fontKey="{38A40DA8-9B5C-4E95-B32C-FBC2DF82EE6F}"/>
  </w:font>
  <w:font w:name="MS Gothic">
    <w:panose1 w:val="020B0609070205080204"/>
    <w:charset w:val="80"/>
    <w:family w:val="modern"/>
    <w:pitch w:val="default"/>
    <w:sig w:usb0="E00002FF" w:usb1="6AC7FDFB" w:usb2="08000012" w:usb3="00000000" w:csb0="4002009F" w:csb1="DFD70000"/>
    <w:embedRegular r:id="rId5" w:fontKey="{E1477B6E-48AD-44BB-AEA5-20E85D03833D}"/>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jc w:val="center"/>
    </w:pPr>
  </w:p>
  <w:p>
    <w:pPr>
      <w:pStyle w:val="5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6"/>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6"/>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6"/>
                          </w:pPr>
                          <w:r>
                            <w:t xml:space="preserve">第 </w:t>
                          </w:r>
                          <w:r>
                            <w:fldChar w:fldCharType="begin"/>
                          </w:r>
                          <w:r>
                            <w:instrText xml:space="preserve"> PAGE  \* MERGEFORMAT </w:instrText>
                          </w:r>
                          <w:r>
                            <w:fldChar w:fldCharType="separate"/>
                          </w:r>
                          <w:r>
                            <w:t>63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56"/>
                    </w:pPr>
                    <w:r>
                      <w:t xml:space="preserve">第 </w:t>
                    </w:r>
                    <w:r>
                      <w:fldChar w:fldCharType="begin"/>
                    </w:r>
                    <w:r>
                      <w:instrText xml:space="preserve"> PAGE  \* MERGEFORMAT </w:instrText>
                    </w:r>
                    <w:r>
                      <w:fldChar w:fldCharType="separate"/>
                    </w:r>
                    <w:r>
                      <w:t>63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pBdr>
        <w:bottom w:val="none" w:color="auto" w:sz="0" w:space="0"/>
      </w:pBdr>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06D79F"/>
    <w:multiLevelType w:val="singleLevel"/>
    <w:tmpl w:val="D406D79F"/>
    <w:lvl w:ilvl="0" w:tentative="0">
      <w:start w:val="30"/>
      <w:numFmt w:val="decimal"/>
      <w:suff w:val="space"/>
      <w:lvlText w:val="%1."/>
      <w:lvlJc w:val="left"/>
    </w:lvl>
  </w:abstractNum>
  <w:abstractNum w:abstractNumId="1">
    <w:nsid w:val="18F062B7"/>
    <w:multiLevelType w:val="multilevel"/>
    <w:tmpl w:val="18F062B7"/>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879147F"/>
    <w:multiLevelType w:val="singleLevel"/>
    <w:tmpl w:val="4879147F"/>
    <w:lvl w:ilvl="0" w:tentative="0">
      <w:start w:val="2"/>
      <w:numFmt w:val="decimal"/>
      <w:suff w:val="nothing"/>
      <w:lvlText w:val="%1、"/>
      <w:lvlJc w:val="left"/>
    </w:lvl>
  </w:abstractNum>
  <w:abstractNum w:abstractNumId="3">
    <w:nsid w:val="4C1ECAA9"/>
    <w:multiLevelType w:val="singleLevel"/>
    <w:tmpl w:val="4C1ECAA9"/>
    <w:lvl w:ilvl="0" w:tentative="0">
      <w:start w:val="6"/>
      <w:numFmt w:val="decimal"/>
      <w:suff w:val="space"/>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TrueTypeFonts/>
  <w:saveSubsetFonts/>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MzNzIzMjZhMmY1MTJkOWY3M2JhZDE5YmEyZjgxNDMifQ=="/>
  </w:docVars>
  <w:rsids>
    <w:rsidRoot w:val="00172A27"/>
    <w:rsid w:val="000009B8"/>
    <w:rsid w:val="0000192E"/>
    <w:rsid w:val="000022C8"/>
    <w:rsid w:val="00002349"/>
    <w:rsid w:val="000026FF"/>
    <w:rsid w:val="00002706"/>
    <w:rsid w:val="00002A0A"/>
    <w:rsid w:val="00003672"/>
    <w:rsid w:val="0000392A"/>
    <w:rsid w:val="00003939"/>
    <w:rsid w:val="000043C6"/>
    <w:rsid w:val="00004CA3"/>
    <w:rsid w:val="00005184"/>
    <w:rsid w:val="000053C3"/>
    <w:rsid w:val="0000564C"/>
    <w:rsid w:val="00005965"/>
    <w:rsid w:val="0000603F"/>
    <w:rsid w:val="0000685D"/>
    <w:rsid w:val="000107E0"/>
    <w:rsid w:val="000124DC"/>
    <w:rsid w:val="000134A2"/>
    <w:rsid w:val="000149AA"/>
    <w:rsid w:val="00014D9A"/>
    <w:rsid w:val="00015105"/>
    <w:rsid w:val="00015B2A"/>
    <w:rsid w:val="00015C71"/>
    <w:rsid w:val="00016325"/>
    <w:rsid w:val="0002025C"/>
    <w:rsid w:val="000206F7"/>
    <w:rsid w:val="00020918"/>
    <w:rsid w:val="00020937"/>
    <w:rsid w:val="00020B9B"/>
    <w:rsid w:val="00021769"/>
    <w:rsid w:val="000221F2"/>
    <w:rsid w:val="00022659"/>
    <w:rsid w:val="00022976"/>
    <w:rsid w:val="00025B48"/>
    <w:rsid w:val="00027562"/>
    <w:rsid w:val="000279E6"/>
    <w:rsid w:val="00027B17"/>
    <w:rsid w:val="00027BCE"/>
    <w:rsid w:val="00027DAA"/>
    <w:rsid w:val="0003032B"/>
    <w:rsid w:val="000310FB"/>
    <w:rsid w:val="00031657"/>
    <w:rsid w:val="000320F1"/>
    <w:rsid w:val="000323D0"/>
    <w:rsid w:val="00032C8A"/>
    <w:rsid w:val="00033571"/>
    <w:rsid w:val="000339B2"/>
    <w:rsid w:val="00033BAF"/>
    <w:rsid w:val="00033E86"/>
    <w:rsid w:val="00034C72"/>
    <w:rsid w:val="0003546C"/>
    <w:rsid w:val="000354C6"/>
    <w:rsid w:val="00035630"/>
    <w:rsid w:val="00036F28"/>
    <w:rsid w:val="000373CC"/>
    <w:rsid w:val="000375BA"/>
    <w:rsid w:val="0003772B"/>
    <w:rsid w:val="00040674"/>
    <w:rsid w:val="00040D3B"/>
    <w:rsid w:val="00040D5D"/>
    <w:rsid w:val="00042B52"/>
    <w:rsid w:val="00042B6A"/>
    <w:rsid w:val="00042D98"/>
    <w:rsid w:val="000433DA"/>
    <w:rsid w:val="000439A0"/>
    <w:rsid w:val="00043C57"/>
    <w:rsid w:val="00043D3D"/>
    <w:rsid w:val="000450BE"/>
    <w:rsid w:val="00045221"/>
    <w:rsid w:val="00045677"/>
    <w:rsid w:val="000457E7"/>
    <w:rsid w:val="00045832"/>
    <w:rsid w:val="00045F23"/>
    <w:rsid w:val="00046404"/>
    <w:rsid w:val="00046893"/>
    <w:rsid w:val="00046B66"/>
    <w:rsid w:val="00046E18"/>
    <w:rsid w:val="0004711B"/>
    <w:rsid w:val="000475FE"/>
    <w:rsid w:val="00047966"/>
    <w:rsid w:val="00047BEB"/>
    <w:rsid w:val="0005000E"/>
    <w:rsid w:val="000536F0"/>
    <w:rsid w:val="00054225"/>
    <w:rsid w:val="0005471D"/>
    <w:rsid w:val="00054A23"/>
    <w:rsid w:val="00054FB0"/>
    <w:rsid w:val="000551FF"/>
    <w:rsid w:val="00055208"/>
    <w:rsid w:val="00055D42"/>
    <w:rsid w:val="0005659F"/>
    <w:rsid w:val="00057C62"/>
    <w:rsid w:val="00060765"/>
    <w:rsid w:val="00060D26"/>
    <w:rsid w:val="0006248C"/>
    <w:rsid w:val="000630AE"/>
    <w:rsid w:val="00063521"/>
    <w:rsid w:val="0006384C"/>
    <w:rsid w:val="00063AFC"/>
    <w:rsid w:val="000640CB"/>
    <w:rsid w:val="00064967"/>
    <w:rsid w:val="0006562D"/>
    <w:rsid w:val="00070386"/>
    <w:rsid w:val="0007069E"/>
    <w:rsid w:val="00072EB4"/>
    <w:rsid w:val="00073199"/>
    <w:rsid w:val="000734D1"/>
    <w:rsid w:val="00073844"/>
    <w:rsid w:val="00073B03"/>
    <w:rsid w:val="00076F25"/>
    <w:rsid w:val="00077573"/>
    <w:rsid w:val="00077C06"/>
    <w:rsid w:val="00077DE8"/>
    <w:rsid w:val="00077E15"/>
    <w:rsid w:val="0008196F"/>
    <w:rsid w:val="000819C8"/>
    <w:rsid w:val="000823D0"/>
    <w:rsid w:val="00082C96"/>
    <w:rsid w:val="0008342E"/>
    <w:rsid w:val="000836FD"/>
    <w:rsid w:val="00083792"/>
    <w:rsid w:val="00083B6E"/>
    <w:rsid w:val="000846E6"/>
    <w:rsid w:val="000848A3"/>
    <w:rsid w:val="00084F04"/>
    <w:rsid w:val="000858F4"/>
    <w:rsid w:val="000861A4"/>
    <w:rsid w:val="000864D8"/>
    <w:rsid w:val="0008702B"/>
    <w:rsid w:val="0009078B"/>
    <w:rsid w:val="00090D91"/>
    <w:rsid w:val="00092F1C"/>
    <w:rsid w:val="000932F5"/>
    <w:rsid w:val="00094070"/>
    <w:rsid w:val="000945B5"/>
    <w:rsid w:val="00094799"/>
    <w:rsid w:val="00094B80"/>
    <w:rsid w:val="000950AD"/>
    <w:rsid w:val="000957EB"/>
    <w:rsid w:val="000977E5"/>
    <w:rsid w:val="00097B46"/>
    <w:rsid w:val="00097C6F"/>
    <w:rsid w:val="00097E1E"/>
    <w:rsid w:val="00097E1F"/>
    <w:rsid w:val="000A0A66"/>
    <w:rsid w:val="000A0F59"/>
    <w:rsid w:val="000A1E2B"/>
    <w:rsid w:val="000A2D70"/>
    <w:rsid w:val="000A39FD"/>
    <w:rsid w:val="000A5EC0"/>
    <w:rsid w:val="000A6A92"/>
    <w:rsid w:val="000A6DFA"/>
    <w:rsid w:val="000A7292"/>
    <w:rsid w:val="000A7CE1"/>
    <w:rsid w:val="000A7D57"/>
    <w:rsid w:val="000B1086"/>
    <w:rsid w:val="000B28E9"/>
    <w:rsid w:val="000B3636"/>
    <w:rsid w:val="000B381B"/>
    <w:rsid w:val="000B3B0F"/>
    <w:rsid w:val="000B4CFD"/>
    <w:rsid w:val="000B5048"/>
    <w:rsid w:val="000B5BBE"/>
    <w:rsid w:val="000B5D7A"/>
    <w:rsid w:val="000B630A"/>
    <w:rsid w:val="000B70AB"/>
    <w:rsid w:val="000B72CD"/>
    <w:rsid w:val="000B7362"/>
    <w:rsid w:val="000B743F"/>
    <w:rsid w:val="000B775E"/>
    <w:rsid w:val="000C0695"/>
    <w:rsid w:val="000C06CE"/>
    <w:rsid w:val="000C09AA"/>
    <w:rsid w:val="000C0B44"/>
    <w:rsid w:val="000C0ED7"/>
    <w:rsid w:val="000C21E2"/>
    <w:rsid w:val="000C28E7"/>
    <w:rsid w:val="000C2DCC"/>
    <w:rsid w:val="000C2F2A"/>
    <w:rsid w:val="000C39D7"/>
    <w:rsid w:val="000C3BFB"/>
    <w:rsid w:val="000C3D7C"/>
    <w:rsid w:val="000C523D"/>
    <w:rsid w:val="000C5F3C"/>
    <w:rsid w:val="000C6B6B"/>
    <w:rsid w:val="000D0C89"/>
    <w:rsid w:val="000D114A"/>
    <w:rsid w:val="000D1939"/>
    <w:rsid w:val="000D2795"/>
    <w:rsid w:val="000D28FD"/>
    <w:rsid w:val="000D2A6B"/>
    <w:rsid w:val="000D3A01"/>
    <w:rsid w:val="000D3C1B"/>
    <w:rsid w:val="000D3CCA"/>
    <w:rsid w:val="000D43F6"/>
    <w:rsid w:val="000D4567"/>
    <w:rsid w:val="000D45A0"/>
    <w:rsid w:val="000D578C"/>
    <w:rsid w:val="000D580D"/>
    <w:rsid w:val="000D5B37"/>
    <w:rsid w:val="000D6547"/>
    <w:rsid w:val="000D7376"/>
    <w:rsid w:val="000E0640"/>
    <w:rsid w:val="000E0B75"/>
    <w:rsid w:val="000E12B2"/>
    <w:rsid w:val="000E254E"/>
    <w:rsid w:val="000E3CFE"/>
    <w:rsid w:val="000E41E2"/>
    <w:rsid w:val="000E46A1"/>
    <w:rsid w:val="000E4F98"/>
    <w:rsid w:val="000E595C"/>
    <w:rsid w:val="000E7634"/>
    <w:rsid w:val="000E7DFD"/>
    <w:rsid w:val="000F0149"/>
    <w:rsid w:val="000F0427"/>
    <w:rsid w:val="000F0E18"/>
    <w:rsid w:val="000F300E"/>
    <w:rsid w:val="000F3373"/>
    <w:rsid w:val="000F344B"/>
    <w:rsid w:val="000F3640"/>
    <w:rsid w:val="000F3B33"/>
    <w:rsid w:val="000F57C6"/>
    <w:rsid w:val="000F588B"/>
    <w:rsid w:val="000F5969"/>
    <w:rsid w:val="000F5CF1"/>
    <w:rsid w:val="000F6C33"/>
    <w:rsid w:val="000F7B26"/>
    <w:rsid w:val="00100312"/>
    <w:rsid w:val="00100B09"/>
    <w:rsid w:val="00101B71"/>
    <w:rsid w:val="00102333"/>
    <w:rsid w:val="00102C16"/>
    <w:rsid w:val="00103493"/>
    <w:rsid w:val="001037B3"/>
    <w:rsid w:val="00105F70"/>
    <w:rsid w:val="00106C9D"/>
    <w:rsid w:val="00106F94"/>
    <w:rsid w:val="00110CE7"/>
    <w:rsid w:val="00111EC0"/>
    <w:rsid w:val="0011241B"/>
    <w:rsid w:val="00112A14"/>
    <w:rsid w:val="00113BD3"/>
    <w:rsid w:val="00113F06"/>
    <w:rsid w:val="001158C9"/>
    <w:rsid w:val="00116B85"/>
    <w:rsid w:val="00117DE6"/>
    <w:rsid w:val="00117FF4"/>
    <w:rsid w:val="001201F5"/>
    <w:rsid w:val="00120AD1"/>
    <w:rsid w:val="00121859"/>
    <w:rsid w:val="00122831"/>
    <w:rsid w:val="00122940"/>
    <w:rsid w:val="00123CF2"/>
    <w:rsid w:val="00124609"/>
    <w:rsid w:val="00124EEC"/>
    <w:rsid w:val="00125157"/>
    <w:rsid w:val="001255EB"/>
    <w:rsid w:val="00125C67"/>
    <w:rsid w:val="00126036"/>
    <w:rsid w:val="00126A32"/>
    <w:rsid w:val="001271BE"/>
    <w:rsid w:val="001278E1"/>
    <w:rsid w:val="001314EB"/>
    <w:rsid w:val="0013267B"/>
    <w:rsid w:val="00134FDD"/>
    <w:rsid w:val="0013579F"/>
    <w:rsid w:val="00135F80"/>
    <w:rsid w:val="0013602D"/>
    <w:rsid w:val="00136302"/>
    <w:rsid w:val="001363CA"/>
    <w:rsid w:val="00137871"/>
    <w:rsid w:val="00137C04"/>
    <w:rsid w:val="00143305"/>
    <w:rsid w:val="0014345D"/>
    <w:rsid w:val="001436E5"/>
    <w:rsid w:val="0014374D"/>
    <w:rsid w:val="001446BF"/>
    <w:rsid w:val="00146159"/>
    <w:rsid w:val="00146860"/>
    <w:rsid w:val="00147610"/>
    <w:rsid w:val="00147C8C"/>
    <w:rsid w:val="00147DC0"/>
    <w:rsid w:val="001501F6"/>
    <w:rsid w:val="00150566"/>
    <w:rsid w:val="00150815"/>
    <w:rsid w:val="00150F06"/>
    <w:rsid w:val="00150FAF"/>
    <w:rsid w:val="0015129E"/>
    <w:rsid w:val="001517A5"/>
    <w:rsid w:val="00151F52"/>
    <w:rsid w:val="00152AFD"/>
    <w:rsid w:val="00154110"/>
    <w:rsid w:val="0015554F"/>
    <w:rsid w:val="001560F0"/>
    <w:rsid w:val="00156921"/>
    <w:rsid w:val="00156E97"/>
    <w:rsid w:val="001607E0"/>
    <w:rsid w:val="00160AF8"/>
    <w:rsid w:val="001613F7"/>
    <w:rsid w:val="00161B6A"/>
    <w:rsid w:val="00163A5B"/>
    <w:rsid w:val="00163D47"/>
    <w:rsid w:val="00163EFC"/>
    <w:rsid w:val="00164E3F"/>
    <w:rsid w:val="00165645"/>
    <w:rsid w:val="00165A0A"/>
    <w:rsid w:val="00165E3E"/>
    <w:rsid w:val="00165E79"/>
    <w:rsid w:val="00166D2E"/>
    <w:rsid w:val="00170040"/>
    <w:rsid w:val="00170EB2"/>
    <w:rsid w:val="00171171"/>
    <w:rsid w:val="00171E10"/>
    <w:rsid w:val="00172A27"/>
    <w:rsid w:val="00173D06"/>
    <w:rsid w:val="00173D73"/>
    <w:rsid w:val="001742B4"/>
    <w:rsid w:val="00174701"/>
    <w:rsid w:val="00176113"/>
    <w:rsid w:val="0017663E"/>
    <w:rsid w:val="00176954"/>
    <w:rsid w:val="00176D06"/>
    <w:rsid w:val="00177273"/>
    <w:rsid w:val="00177440"/>
    <w:rsid w:val="00177684"/>
    <w:rsid w:val="00177848"/>
    <w:rsid w:val="00177AE3"/>
    <w:rsid w:val="001804DD"/>
    <w:rsid w:val="00181348"/>
    <w:rsid w:val="001817A7"/>
    <w:rsid w:val="00181934"/>
    <w:rsid w:val="00181989"/>
    <w:rsid w:val="00181CDE"/>
    <w:rsid w:val="00182AE6"/>
    <w:rsid w:val="001837F1"/>
    <w:rsid w:val="0018416F"/>
    <w:rsid w:val="001841C6"/>
    <w:rsid w:val="001842A4"/>
    <w:rsid w:val="0018432B"/>
    <w:rsid w:val="0018447E"/>
    <w:rsid w:val="00184621"/>
    <w:rsid w:val="00184936"/>
    <w:rsid w:val="00184ED7"/>
    <w:rsid w:val="00184FB4"/>
    <w:rsid w:val="00185499"/>
    <w:rsid w:val="001864CD"/>
    <w:rsid w:val="00190C9F"/>
    <w:rsid w:val="00191655"/>
    <w:rsid w:val="001919F1"/>
    <w:rsid w:val="00191C06"/>
    <w:rsid w:val="00192421"/>
    <w:rsid w:val="0019257B"/>
    <w:rsid w:val="00192DCD"/>
    <w:rsid w:val="00194015"/>
    <w:rsid w:val="00195131"/>
    <w:rsid w:val="0019590D"/>
    <w:rsid w:val="00195CC9"/>
    <w:rsid w:val="00196672"/>
    <w:rsid w:val="001A0BCF"/>
    <w:rsid w:val="001A10F7"/>
    <w:rsid w:val="001A17CB"/>
    <w:rsid w:val="001A18E1"/>
    <w:rsid w:val="001A23C8"/>
    <w:rsid w:val="001A2AFE"/>
    <w:rsid w:val="001A2B50"/>
    <w:rsid w:val="001A2BFE"/>
    <w:rsid w:val="001A2DF2"/>
    <w:rsid w:val="001A4AC9"/>
    <w:rsid w:val="001A55FB"/>
    <w:rsid w:val="001A5F66"/>
    <w:rsid w:val="001A6FDF"/>
    <w:rsid w:val="001B0156"/>
    <w:rsid w:val="001B0F81"/>
    <w:rsid w:val="001B1C1D"/>
    <w:rsid w:val="001B25EA"/>
    <w:rsid w:val="001B2991"/>
    <w:rsid w:val="001B2C53"/>
    <w:rsid w:val="001B2D63"/>
    <w:rsid w:val="001B357A"/>
    <w:rsid w:val="001B36F6"/>
    <w:rsid w:val="001B4278"/>
    <w:rsid w:val="001B5011"/>
    <w:rsid w:val="001B5823"/>
    <w:rsid w:val="001B5C5D"/>
    <w:rsid w:val="001B60A5"/>
    <w:rsid w:val="001B64A0"/>
    <w:rsid w:val="001B66F0"/>
    <w:rsid w:val="001B7DFA"/>
    <w:rsid w:val="001C04C5"/>
    <w:rsid w:val="001C09E7"/>
    <w:rsid w:val="001C2848"/>
    <w:rsid w:val="001C4429"/>
    <w:rsid w:val="001C4645"/>
    <w:rsid w:val="001C4B5F"/>
    <w:rsid w:val="001C5747"/>
    <w:rsid w:val="001C57BB"/>
    <w:rsid w:val="001C6DB3"/>
    <w:rsid w:val="001C6F60"/>
    <w:rsid w:val="001C71D3"/>
    <w:rsid w:val="001C7765"/>
    <w:rsid w:val="001C777E"/>
    <w:rsid w:val="001D035B"/>
    <w:rsid w:val="001D0996"/>
    <w:rsid w:val="001D16FE"/>
    <w:rsid w:val="001D1CAA"/>
    <w:rsid w:val="001D2F64"/>
    <w:rsid w:val="001D396E"/>
    <w:rsid w:val="001D3C73"/>
    <w:rsid w:val="001D4B7B"/>
    <w:rsid w:val="001D50B0"/>
    <w:rsid w:val="001D6336"/>
    <w:rsid w:val="001D6513"/>
    <w:rsid w:val="001D7765"/>
    <w:rsid w:val="001E1110"/>
    <w:rsid w:val="001E1A68"/>
    <w:rsid w:val="001E1B4F"/>
    <w:rsid w:val="001E1FD4"/>
    <w:rsid w:val="001E2B5F"/>
    <w:rsid w:val="001E3011"/>
    <w:rsid w:val="001E3983"/>
    <w:rsid w:val="001E39E3"/>
    <w:rsid w:val="001E42ED"/>
    <w:rsid w:val="001E4667"/>
    <w:rsid w:val="001E500D"/>
    <w:rsid w:val="001E5461"/>
    <w:rsid w:val="001E7010"/>
    <w:rsid w:val="001F08D5"/>
    <w:rsid w:val="001F167B"/>
    <w:rsid w:val="001F17AE"/>
    <w:rsid w:val="001F2ADD"/>
    <w:rsid w:val="001F2D16"/>
    <w:rsid w:val="001F385F"/>
    <w:rsid w:val="001F38CC"/>
    <w:rsid w:val="001F53DC"/>
    <w:rsid w:val="001F6244"/>
    <w:rsid w:val="00200052"/>
    <w:rsid w:val="002003B7"/>
    <w:rsid w:val="002008FA"/>
    <w:rsid w:val="0020141D"/>
    <w:rsid w:val="002021F9"/>
    <w:rsid w:val="00202C94"/>
    <w:rsid w:val="002038B4"/>
    <w:rsid w:val="00205B3A"/>
    <w:rsid w:val="00206A2D"/>
    <w:rsid w:val="00207302"/>
    <w:rsid w:val="00207438"/>
    <w:rsid w:val="0020791D"/>
    <w:rsid w:val="00207FCA"/>
    <w:rsid w:val="00211628"/>
    <w:rsid w:val="00211951"/>
    <w:rsid w:val="00212299"/>
    <w:rsid w:val="002124A8"/>
    <w:rsid w:val="0021366D"/>
    <w:rsid w:val="00215EC3"/>
    <w:rsid w:val="00216B04"/>
    <w:rsid w:val="00216CED"/>
    <w:rsid w:val="00217312"/>
    <w:rsid w:val="00217759"/>
    <w:rsid w:val="002179FC"/>
    <w:rsid w:val="00217CF3"/>
    <w:rsid w:val="00217E64"/>
    <w:rsid w:val="0022023F"/>
    <w:rsid w:val="00221ACE"/>
    <w:rsid w:val="0022263F"/>
    <w:rsid w:val="0022324E"/>
    <w:rsid w:val="00224138"/>
    <w:rsid w:val="002242D9"/>
    <w:rsid w:val="00224FFE"/>
    <w:rsid w:val="00225751"/>
    <w:rsid w:val="00225BE2"/>
    <w:rsid w:val="00226DC3"/>
    <w:rsid w:val="00226EF0"/>
    <w:rsid w:val="00227597"/>
    <w:rsid w:val="00230A17"/>
    <w:rsid w:val="002317BA"/>
    <w:rsid w:val="002326A3"/>
    <w:rsid w:val="00234C71"/>
    <w:rsid w:val="00235743"/>
    <w:rsid w:val="00235921"/>
    <w:rsid w:val="00235E90"/>
    <w:rsid w:val="00235F00"/>
    <w:rsid w:val="00236866"/>
    <w:rsid w:val="0023697D"/>
    <w:rsid w:val="00237F5D"/>
    <w:rsid w:val="00240370"/>
    <w:rsid w:val="00240495"/>
    <w:rsid w:val="00241329"/>
    <w:rsid w:val="00241A82"/>
    <w:rsid w:val="00241AB0"/>
    <w:rsid w:val="00241C34"/>
    <w:rsid w:val="00241E18"/>
    <w:rsid w:val="002422EF"/>
    <w:rsid w:val="00242781"/>
    <w:rsid w:val="00243519"/>
    <w:rsid w:val="00243AD0"/>
    <w:rsid w:val="00243F09"/>
    <w:rsid w:val="00244115"/>
    <w:rsid w:val="00244386"/>
    <w:rsid w:val="00245A70"/>
    <w:rsid w:val="00246207"/>
    <w:rsid w:val="00246621"/>
    <w:rsid w:val="0024683C"/>
    <w:rsid w:val="00246C95"/>
    <w:rsid w:val="002504BB"/>
    <w:rsid w:val="00250B71"/>
    <w:rsid w:val="0025168D"/>
    <w:rsid w:val="00252471"/>
    <w:rsid w:val="00252884"/>
    <w:rsid w:val="00253385"/>
    <w:rsid w:val="00253F02"/>
    <w:rsid w:val="00256D01"/>
    <w:rsid w:val="00256FFE"/>
    <w:rsid w:val="00260C53"/>
    <w:rsid w:val="0026183F"/>
    <w:rsid w:val="00262D2E"/>
    <w:rsid w:val="0026357F"/>
    <w:rsid w:val="0026403B"/>
    <w:rsid w:val="002643BB"/>
    <w:rsid w:val="00264405"/>
    <w:rsid w:val="0026480F"/>
    <w:rsid w:val="00264B9B"/>
    <w:rsid w:val="00264DE8"/>
    <w:rsid w:val="00265EE6"/>
    <w:rsid w:val="0026634E"/>
    <w:rsid w:val="00266ACE"/>
    <w:rsid w:val="00266EAE"/>
    <w:rsid w:val="00266F66"/>
    <w:rsid w:val="00266F97"/>
    <w:rsid w:val="0026710F"/>
    <w:rsid w:val="002672CD"/>
    <w:rsid w:val="0026774E"/>
    <w:rsid w:val="002700D5"/>
    <w:rsid w:val="00270139"/>
    <w:rsid w:val="00271CB3"/>
    <w:rsid w:val="002733B9"/>
    <w:rsid w:val="00274081"/>
    <w:rsid w:val="002758B5"/>
    <w:rsid w:val="00275D7A"/>
    <w:rsid w:val="002769B2"/>
    <w:rsid w:val="00276FAF"/>
    <w:rsid w:val="00277061"/>
    <w:rsid w:val="002774BE"/>
    <w:rsid w:val="00277675"/>
    <w:rsid w:val="00277880"/>
    <w:rsid w:val="00277FE7"/>
    <w:rsid w:val="00277FF1"/>
    <w:rsid w:val="00280172"/>
    <w:rsid w:val="002801BA"/>
    <w:rsid w:val="00280B19"/>
    <w:rsid w:val="00280F23"/>
    <w:rsid w:val="0028102E"/>
    <w:rsid w:val="0028119D"/>
    <w:rsid w:val="0028236F"/>
    <w:rsid w:val="00282609"/>
    <w:rsid w:val="00283455"/>
    <w:rsid w:val="00283538"/>
    <w:rsid w:val="00283779"/>
    <w:rsid w:val="00284270"/>
    <w:rsid w:val="00284AA6"/>
    <w:rsid w:val="00285BF2"/>
    <w:rsid w:val="00286F17"/>
    <w:rsid w:val="00287AFB"/>
    <w:rsid w:val="00287E53"/>
    <w:rsid w:val="00290D16"/>
    <w:rsid w:val="00290D7B"/>
    <w:rsid w:val="00291DE4"/>
    <w:rsid w:val="00292164"/>
    <w:rsid w:val="00292F06"/>
    <w:rsid w:val="00293083"/>
    <w:rsid w:val="00294260"/>
    <w:rsid w:val="00294DCD"/>
    <w:rsid w:val="00295282"/>
    <w:rsid w:val="00295732"/>
    <w:rsid w:val="00296E5E"/>
    <w:rsid w:val="00296FCA"/>
    <w:rsid w:val="002A0212"/>
    <w:rsid w:val="002A0F28"/>
    <w:rsid w:val="002A1949"/>
    <w:rsid w:val="002A1E21"/>
    <w:rsid w:val="002A304D"/>
    <w:rsid w:val="002A40E5"/>
    <w:rsid w:val="002A5104"/>
    <w:rsid w:val="002A62BD"/>
    <w:rsid w:val="002A6656"/>
    <w:rsid w:val="002A79C7"/>
    <w:rsid w:val="002A7A43"/>
    <w:rsid w:val="002B0387"/>
    <w:rsid w:val="002B0408"/>
    <w:rsid w:val="002B2589"/>
    <w:rsid w:val="002B374F"/>
    <w:rsid w:val="002B4418"/>
    <w:rsid w:val="002B5507"/>
    <w:rsid w:val="002B5BD3"/>
    <w:rsid w:val="002B6642"/>
    <w:rsid w:val="002B6AF3"/>
    <w:rsid w:val="002C0AD9"/>
    <w:rsid w:val="002C14AF"/>
    <w:rsid w:val="002C2BD4"/>
    <w:rsid w:val="002C3A49"/>
    <w:rsid w:val="002C3A8D"/>
    <w:rsid w:val="002C4F3E"/>
    <w:rsid w:val="002C71C6"/>
    <w:rsid w:val="002C721F"/>
    <w:rsid w:val="002D0675"/>
    <w:rsid w:val="002D076E"/>
    <w:rsid w:val="002D108E"/>
    <w:rsid w:val="002D1273"/>
    <w:rsid w:val="002D20F4"/>
    <w:rsid w:val="002D360F"/>
    <w:rsid w:val="002D37B6"/>
    <w:rsid w:val="002D45DC"/>
    <w:rsid w:val="002D4658"/>
    <w:rsid w:val="002D5500"/>
    <w:rsid w:val="002D5BB7"/>
    <w:rsid w:val="002D6354"/>
    <w:rsid w:val="002D7D31"/>
    <w:rsid w:val="002E0260"/>
    <w:rsid w:val="002E06EC"/>
    <w:rsid w:val="002E0E70"/>
    <w:rsid w:val="002E19DD"/>
    <w:rsid w:val="002E2149"/>
    <w:rsid w:val="002E219A"/>
    <w:rsid w:val="002E310F"/>
    <w:rsid w:val="002F025E"/>
    <w:rsid w:val="002F03E3"/>
    <w:rsid w:val="002F1220"/>
    <w:rsid w:val="002F17DB"/>
    <w:rsid w:val="002F1869"/>
    <w:rsid w:val="002F2043"/>
    <w:rsid w:val="002F23BC"/>
    <w:rsid w:val="002F28E6"/>
    <w:rsid w:val="002F2916"/>
    <w:rsid w:val="002F3283"/>
    <w:rsid w:val="002F4749"/>
    <w:rsid w:val="002F5227"/>
    <w:rsid w:val="002F5EF0"/>
    <w:rsid w:val="002F5F45"/>
    <w:rsid w:val="002F68C7"/>
    <w:rsid w:val="002F74AC"/>
    <w:rsid w:val="002F7A3D"/>
    <w:rsid w:val="002F7B58"/>
    <w:rsid w:val="002F7BE6"/>
    <w:rsid w:val="002F7CCF"/>
    <w:rsid w:val="0030045C"/>
    <w:rsid w:val="003013D5"/>
    <w:rsid w:val="003034B7"/>
    <w:rsid w:val="00303ADB"/>
    <w:rsid w:val="0030470C"/>
    <w:rsid w:val="00305996"/>
    <w:rsid w:val="00305D91"/>
    <w:rsid w:val="00305F71"/>
    <w:rsid w:val="0030636D"/>
    <w:rsid w:val="00306D71"/>
    <w:rsid w:val="00306FE5"/>
    <w:rsid w:val="00306FF3"/>
    <w:rsid w:val="003071B0"/>
    <w:rsid w:val="003076ED"/>
    <w:rsid w:val="003104B8"/>
    <w:rsid w:val="00310B57"/>
    <w:rsid w:val="00311087"/>
    <w:rsid w:val="00311B2D"/>
    <w:rsid w:val="00311C7B"/>
    <w:rsid w:val="003144D5"/>
    <w:rsid w:val="003157A1"/>
    <w:rsid w:val="003159A5"/>
    <w:rsid w:val="003163F6"/>
    <w:rsid w:val="00316D29"/>
    <w:rsid w:val="00317706"/>
    <w:rsid w:val="003204D9"/>
    <w:rsid w:val="003205DF"/>
    <w:rsid w:val="0032114B"/>
    <w:rsid w:val="00322E7F"/>
    <w:rsid w:val="00323F69"/>
    <w:rsid w:val="00324EA7"/>
    <w:rsid w:val="00325CAD"/>
    <w:rsid w:val="0032654F"/>
    <w:rsid w:val="0032659E"/>
    <w:rsid w:val="0032674A"/>
    <w:rsid w:val="00326856"/>
    <w:rsid w:val="00327112"/>
    <w:rsid w:val="00327714"/>
    <w:rsid w:val="003278D1"/>
    <w:rsid w:val="003311C0"/>
    <w:rsid w:val="003313B4"/>
    <w:rsid w:val="003317FF"/>
    <w:rsid w:val="00331DDF"/>
    <w:rsid w:val="003323E4"/>
    <w:rsid w:val="0033249A"/>
    <w:rsid w:val="00332E28"/>
    <w:rsid w:val="003331A5"/>
    <w:rsid w:val="003332D1"/>
    <w:rsid w:val="003333D0"/>
    <w:rsid w:val="003335CE"/>
    <w:rsid w:val="00333B27"/>
    <w:rsid w:val="00333F70"/>
    <w:rsid w:val="003357A8"/>
    <w:rsid w:val="00335A40"/>
    <w:rsid w:val="00335F2E"/>
    <w:rsid w:val="003362A4"/>
    <w:rsid w:val="003362BC"/>
    <w:rsid w:val="0033793E"/>
    <w:rsid w:val="00337E69"/>
    <w:rsid w:val="003416E2"/>
    <w:rsid w:val="00342349"/>
    <w:rsid w:val="003426DA"/>
    <w:rsid w:val="003426DF"/>
    <w:rsid w:val="0034379F"/>
    <w:rsid w:val="00343F26"/>
    <w:rsid w:val="0034447A"/>
    <w:rsid w:val="003449DB"/>
    <w:rsid w:val="00345508"/>
    <w:rsid w:val="003462B4"/>
    <w:rsid w:val="00346452"/>
    <w:rsid w:val="00346927"/>
    <w:rsid w:val="0035051B"/>
    <w:rsid w:val="00351C53"/>
    <w:rsid w:val="00356EE7"/>
    <w:rsid w:val="00357C2B"/>
    <w:rsid w:val="0036017E"/>
    <w:rsid w:val="00360B4D"/>
    <w:rsid w:val="00360DAB"/>
    <w:rsid w:val="00361B34"/>
    <w:rsid w:val="00361B89"/>
    <w:rsid w:val="003620AF"/>
    <w:rsid w:val="003620DB"/>
    <w:rsid w:val="00362836"/>
    <w:rsid w:val="00362993"/>
    <w:rsid w:val="00362C23"/>
    <w:rsid w:val="00363522"/>
    <w:rsid w:val="00363634"/>
    <w:rsid w:val="00363F77"/>
    <w:rsid w:val="0036464B"/>
    <w:rsid w:val="003661A5"/>
    <w:rsid w:val="00366E27"/>
    <w:rsid w:val="003672D2"/>
    <w:rsid w:val="00370D7C"/>
    <w:rsid w:val="00371C94"/>
    <w:rsid w:val="00372E6F"/>
    <w:rsid w:val="00374898"/>
    <w:rsid w:val="003757BC"/>
    <w:rsid w:val="00375FDC"/>
    <w:rsid w:val="00376175"/>
    <w:rsid w:val="00376B00"/>
    <w:rsid w:val="00377301"/>
    <w:rsid w:val="0038181C"/>
    <w:rsid w:val="00382141"/>
    <w:rsid w:val="003833F3"/>
    <w:rsid w:val="003834CF"/>
    <w:rsid w:val="003835EE"/>
    <w:rsid w:val="00384537"/>
    <w:rsid w:val="003847CE"/>
    <w:rsid w:val="00384B4E"/>
    <w:rsid w:val="003851E0"/>
    <w:rsid w:val="00385DEE"/>
    <w:rsid w:val="00387792"/>
    <w:rsid w:val="00387F5C"/>
    <w:rsid w:val="0039020F"/>
    <w:rsid w:val="00390810"/>
    <w:rsid w:val="003908D1"/>
    <w:rsid w:val="00390959"/>
    <w:rsid w:val="00391307"/>
    <w:rsid w:val="00391660"/>
    <w:rsid w:val="00392485"/>
    <w:rsid w:val="00393091"/>
    <w:rsid w:val="003935A2"/>
    <w:rsid w:val="00395120"/>
    <w:rsid w:val="00395F6A"/>
    <w:rsid w:val="0039606C"/>
    <w:rsid w:val="00396817"/>
    <w:rsid w:val="00396F38"/>
    <w:rsid w:val="003A0A0D"/>
    <w:rsid w:val="003A0BE0"/>
    <w:rsid w:val="003A1522"/>
    <w:rsid w:val="003A2A17"/>
    <w:rsid w:val="003A383A"/>
    <w:rsid w:val="003A3B49"/>
    <w:rsid w:val="003A4164"/>
    <w:rsid w:val="003A45CC"/>
    <w:rsid w:val="003A590A"/>
    <w:rsid w:val="003A5E2F"/>
    <w:rsid w:val="003A605A"/>
    <w:rsid w:val="003A61DB"/>
    <w:rsid w:val="003A63BF"/>
    <w:rsid w:val="003A7766"/>
    <w:rsid w:val="003A7EEE"/>
    <w:rsid w:val="003B0B39"/>
    <w:rsid w:val="003B1821"/>
    <w:rsid w:val="003B296F"/>
    <w:rsid w:val="003B2BF0"/>
    <w:rsid w:val="003B3084"/>
    <w:rsid w:val="003B4048"/>
    <w:rsid w:val="003B5069"/>
    <w:rsid w:val="003B5079"/>
    <w:rsid w:val="003B51C6"/>
    <w:rsid w:val="003B5EEC"/>
    <w:rsid w:val="003B5F85"/>
    <w:rsid w:val="003B6DBA"/>
    <w:rsid w:val="003B7892"/>
    <w:rsid w:val="003C029E"/>
    <w:rsid w:val="003C0351"/>
    <w:rsid w:val="003C0DBF"/>
    <w:rsid w:val="003C15EE"/>
    <w:rsid w:val="003C21A4"/>
    <w:rsid w:val="003C23EB"/>
    <w:rsid w:val="003C3306"/>
    <w:rsid w:val="003C3479"/>
    <w:rsid w:val="003C35B8"/>
    <w:rsid w:val="003C377E"/>
    <w:rsid w:val="003C421A"/>
    <w:rsid w:val="003C45B2"/>
    <w:rsid w:val="003C4B6F"/>
    <w:rsid w:val="003C5328"/>
    <w:rsid w:val="003C55C0"/>
    <w:rsid w:val="003C56B0"/>
    <w:rsid w:val="003C66F3"/>
    <w:rsid w:val="003C6C09"/>
    <w:rsid w:val="003C7D35"/>
    <w:rsid w:val="003D0A34"/>
    <w:rsid w:val="003D16B3"/>
    <w:rsid w:val="003D1E65"/>
    <w:rsid w:val="003D3001"/>
    <w:rsid w:val="003D35EA"/>
    <w:rsid w:val="003D3BD8"/>
    <w:rsid w:val="003D4557"/>
    <w:rsid w:val="003D466D"/>
    <w:rsid w:val="003D4850"/>
    <w:rsid w:val="003D4B39"/>
    <w:rsid w:val="003D4C2E"/>
    <w:rsid w:val="003D4E6E"/>
    <w:rsid w:val="003D4E90"/>
    <w:rsid w:val="003D6960"/>
    <w:rsid w:val="003D764A"/>
    <w:rsid w:val="003E06F2"/>
    <w:rsid w:val="003E1A2A"/>
    <w:rsid w:val="003E2578"/>
    <w:rsid w:val="003E33ED"/>
    <w:rsid w:val="003E3626"/>
    <w:rsid w:val="003E3912"/>
    <w:rsid w:val="003E3941"/>
    <w:rsid w:val="003E4106"/>
    <w:rsid w:val="003E4D5B"/>
    <w:rsid w:val="003E52AC"/>
    <w:rsid w:val="003E5C5F"/>
    <w:rsid w:val="003E680E"/>
    <w:rsid w:val="003E7C0D"/>
    <w:rsid w:val="003F0898"/>
    <w:rsid w:val="003F0E0D"/>
    <w:rsid w:val="003F273E"/>
    <w:rsid w:val="003F492A"/>
    <w:rsid w:val="003F65BA"/>
    <w:rsid w:val="003F778E"/>
    <w:rsid w:val="003F7A57"/>
    <w:rsid w:val="003F7B61"/>
    <w:rsid w:val="00400CB8"/>
    <w:rsid w:val="00401D6E"/>
    <w:rsid w:val="00404B73"/>
    <w:rsid w:val="00404E67"/>
    <w:rsid w:val="004051F2"/>
    <w:rsid w:val="0040625B"/>
    <w:rsid w:val="00407C68"/>
    <w:rsid w:val="00407C7F"/>
    <w:rsid w:val="00410A2C"/>
    <w:rsid w:val="004121D9"/>
    <w:rsid w:val="004124F9"/>
    <w:rsid w:val="004137B2"/>
    <w:rsid w:val="0041628D"/>
    <w:rsid w:val="00416636"/>
    <w:rsid w:val="00417705"/>
    <w:rsid w:val="004205B7"/>
    <w:rsid w:val="0042127A"/>
    <w:rsid w:val="00421461"/>
    <w:rsid w:val="00421C46"/>
    <w:rsid w:val="00422B81"/>
    <w:rsid w:val="004239AE"/>
    <w:rsid w:val="00424CF6"/>
    <w:rsid w:val="0042588C"/>
    <w:rsid w:val="0042599F"/>
    <w:rsid w:val="00425A1B"/>
    <w:rsid w:val="00425FD1"/>
    <w:rsid w:val="00426A7E"/>
    <w:rsid w:val="00426BAE"/>
    <w:rsid w:val="004316C8"/>
    <w:rsid w:val="00431E9B"/>
    <w:rsid w:val="004324C2"/>
    <w:rsid w:val="00433408"/>
    <w:rsid w:val="00435D79"/>
    <w:rsid w:val="00435EC6"/>
    <w:rsid w:val="004364C5"/>
    <w:rsid w:val="0043671D"/>
    <w:rsid w:val="00436DCA"/>
    <w:rsid w:val="004379B3"/>
    <w:rsid w:val="00437D2F"/>
    <w:rsid w:val="00437DFC"/>
    <w:rsid w:val="00440938"/>
    <w:rsid w:val="00440CCA"/>
    <w:rsid w:val="00440E6F"/>
    <w:rsid w:val="00441BE1"/>
    <w:rsid w:val="00441FC9"/>
    <w:rsid w:val="00443208"/>
    <w:rsid w:val="00443388"/>
    <w:rsid w:val="00443802"/>
    <w:rsid w:val="004447B0"/>
    <w:rsid w:val="00444912"/>
    <w:rsid w:val="004450FC"/>
    <w:rsid w:val="00445E0C"/>
    <w:rsid w:val="004460D0"/>
    <w:rsid w:val="00446499"/>
    <w:rsid w:val="004467DF"/>
    <w:rsid w:val="00446BA2"/>
    <w:rsid w:val="00446E91"/>
    <w:rsid w:val="00447FE8"/>
    <w:rsid w:val="00451E8B"/>
    <w:rsid w:val="004526F6"/>
    <w:rsid w:val="00453F53"/>
    <w:rsid w:val="004548F2"/>
    <w:rsid w:val="00454B8B"/>
    <w:rsid w:val="0045502D"/>
    <w:rsid w:val="00455320"/>
    <w:rsid w:val="004566E4"/>
    <w:rsid w:val="00460427"/>
    <w:rsid w:val="0046047C"/>
    <w:rsid w:val="00460C24"/>
    <w:rsid w:val="00461888"/>
    <w:rsid w:val="00463694"/>
    <w:rsid w:val="00463CAB"/>
    <w:rsid w:val="004647AD"/>
    <w:rsid w:val="0046539F"/>
    <w:rsid w:val="00465490"/>
    <w:rsid w:val="0046576E"/>
    <w:rsid w:val="00465A5E"/>
    <w:rsid w:val="00467CEF"/>
    <w:rsid w:val="00470F54"/>
    <w:rsid w:val="00471F2D"/>
    <w:rsid w:val="0047205A"/>
    <w:rsid w:val="00472358"/>
    <w:rsid w:val="00472ABE"/>
    <w:rsid w:val="00472CB4"/>
    <w:rsid w:val="004736FA"/>
    <w:rsid w:val="00473BA6"/>
    <w:rsid w:val="00474DB5"/>
    <w:rsid w:val="00475C12"/>
    <w:rsid w:val="00476157"/>
    <w:rsid w:val="0047688A"/>
    <w:rsid w:val="00477159"/>
    <w:rsid w:val="0047716B"/>
    <w:rsid w:val="00477BA8"/>
    <w:rsid w:val="004808FF"/>
    <w:rsid w:val="00482854"/>
    <w:rsid w:val="00482A33"/>
    <w:rsid w:val="004833EE"/>
    <w:rsid w:val="004835AA"/>
    <w:rsid w:val="00483BE5"/>
    <w:rsid w:val="004842E9"/>
    <w:rsid w:val="0048501F"/>
    <w:rsid w:val="004854B6"/>
    <w:rsid w:val="004857B0"/>
    <w:rsid w:val="00486D85"/>
    <w:rsid w:val="0048798E"/>
    <w:rsid w:val="00490DF8"/>
    <w:rsid w:val="0049176F"/>
    <w:rsid w:val="0049184A"/>
    <w:rsid w:val="00492622"/>
    <w:rsid w:val="0049352F"/>
    <w:rsid w:val="00494A0B"/>
    <w:rsid w:val="004956FB"/>
    <w:rsid w:val="004A13C2"/>
    <w:rsid w:val="004A40FB"/>
    <w:rsid w:val="004A5F50"/>
    <w:rsid w:val="004A6458"/>
    <w:rsid w:val="004A64FF"/>
    <w:rsid w:val="004A6DAD"/>
    <w:rsid w:val="004A76D3"/>
    <w:rsid w:val="004A7841"/>
    <w:rsid w:val="004A78E4"/>
    <w:rsid w:val="004A7B2A"/>
    <w:rsid w:val="004B2915"/>
    <w:rsid w:val="004B30CC"/>
    <w:rsid w:val="004B4FF1"/>
    <w:rsid w:val="004B5257"/>
    <w:rsid w:val="004B5F4F"/>
    <w:rsid w:val="004B608F"/>
    <w:rsid w:val="004B63E0"/>
    <w:rsid w:val="004B6C8B"/>
    <w:rsid w:val="004B7B43"/>
    <w:rsid w:val="004C034A"/>
    <w:rsid w:val="004C075B"/>
    <w:rsid w:val="004C0DB3"/>
    <w:rsid w:val="004C14AE"/>
    <w:rsid w:val="004C2590"/>
    <w:rsid w:val="004C25F7"/>
    <w:rsid w:val="004C349F"/>
    <w:rsid w:val="004C5B6F"/>
    <w:rsid w:val="004C5F1F"/>
    <w:rsid w:val="004C5FF3"/>
    <w:rsid w:val="004C62A5"/>
    <w:rsid w:val="004C698E"/>
    <w:rsid w:val="004D0807"/>
    <w:rsid w:val="004D14E3"/>
    <w:rsid w:val="004D2FAA"/>
    <w:rsid w:val="004D32CC"/>
    <w:rsid w:val="004D3C43"/>
    <w:rsid w:val="004D42B1"/>
    <w:rsid w:val="004D4D65"/>
    <w:rsid w:val="004D6FD7"/>
    <w:rsid w:val="004D790D"/>
    <w:rsid w:val="004E0012"/>
    <w:rsid w:val="004E197A"/>
    <w:rsid w:val="004E3505"/>
    <w:rsid w:val="004E35E0"/>
    <w:rsid w:val="004E3F73"/>
    <w:rsid w:val="004E53C3"/>
    <w:rsid w:val="004E57F8"/>
    <w:rsid w:val="004E5E55"/>
    <w:rsid w:val="004E6177"/>
    <w:rsid w:val="004E6189"/>
    <w:rsid w:val="004F04BA"/>
    <w:rsid w:val="004F07F7"/>
    <w:rsid w:val="004F11D8"/>
    <w:rsid w:val="004F188E"/>
    <w:rsid w:val="004F199B"/>
    <w:rsid w:val="004F1A25"/>
    <w:rsid w:val="004F2245"/>
    <w:rsid w:val="004F30A4"/>
    <w:rsid w:val="004F30CC"/>
    <w:rsid w:val="004F34EB"/>
    <w:rsid w:val="004F3E2B"/>
    <w:rsid w:val="004F50E3"/>
    <w:rsid w:val="004F51B8"/>
    <w:rsid w:val="004F5D61"/>
    <w:rsid w:val="004F6CC3"/>
    <w:rsid w:val="00500138"/>
    <w:rsid w:val="00500BEF"/>
    <w:rsid w:val="005023FD"/>
    <w:rsid w:val="00502625"/>
    <w:rsid w:val="005029BB"/>
    <w:rsid w:val="005036E6"/>
    <w:rsid w:val="005054AC"/>
    <w:rsid w:val="00505A7C"/>
    <w:rsid w:val="005061E8"/>
    <w:rsid w:val="00506A1A"/>
    <w:rsid w:val="005073BE"/>
    <w:rsid w:val="0050794E"/>
    <w:rsid w:val="005106D7"/>
    <w:rsid w:val="00510D80"/>
    <w:rsid w:val="005113C0"/>
    <w:rsid w:val="0051157A"/>
    <w:rsid w:val="0051268E"/>
    <w:rsid w:val="00512BE1"/>
    <w:rsid w:val="00512C44"/>
    <w:rsid w:val="00512E14"/>
    <w:rsid w:val="0051307E"/>
    <w:rsid w:val="005135B0"/>
    <w:rsid w:val="0051363F"/>
    <w:rsid w:val="00514CB2"/>
    <w:rsid w:val="00515273"/>
    <w:rsid w:val="005153ED"/>
    <w:rsid w:val="00517DF3"/>
    <w:rsid w:val="00520044"/>
    <w:rsid w:val="0052125C"/>
    <w:rsid w:val="005214A7"/>
    <w:rsid w:val="00522506"/>
    <w:rsid w:val="00523257"/>
    <w:rsid w:val="0052362B"/>
    <w:rsid w:val="005250B9"/>
    <w:rsid w:val="00526CA7"/>
    <w:rsid w:val="00527EEF"/>
    <w:rsid w:val="00530B80"/>
    <w:rsid w:val="00531C93"/>
    <w:rsid w:val="00531DCB"/>
    <w:rsid w:val="00531E53"/>
    <w:rsid w:val="0053223B"/>
    <w:rsid w:val="00532F3A"/>
    <w:rsid w:val="00532FE0"/>
    <w:rsid w:val="005336F4"/>
    <w:rsid w:val="00533C5A"/>
    <w:rsid w:val="00533FB3"/>
    <w:rsid w:val="0053448E"/>
    <w:rsid w:val="005352E4"/>
    <w:rsid w:val="00535B07"/>
    <w:rsid w:val="005368C6"/>
    <w:rsid w:val="00536D9C"/>
    <w:rsid w:val="00536FFC"/>
    <w:rsid w:val="005371EA"/>
    <w:rsid w:val="00537BA6"/>
    <w:rsid w:val="00540E94"/>
    <w:rsid w:val="005422C0"/>
    <w:rsid w:val="005437BB"/>
    <w:rsid w:val="00543848"/>
    <w:rsid w:val="00543FD4"/>
    <w:rsid w:val="005443A5"/>
    <w:rsid w:val="0054450D"/>
    <w:rsid w:val="00544F12"/>
    <w:rsid w:val="005456B8"/>
    <w:rsid w:val="00545A2D"/>
    <w:rsid w:val="00546ED5"/>
    <w:rsid w:val="005476AE"/>
    <w:rsid w:val="0055025C"/>
    <w:rsid w:val="005528D5"/>
    <w:rsid w:val="00552B5F"/>
    <w:rsid w:val="0055344A"/>
    <w:rsid w:val="005543A7"/>
    <w:rsid w:val="005552B8"/>
    <w:rsid w:val="00555BEE"/>
    <w:rsid w:val="00556466"/>
    <w:rsid w:val="00556592"/>
    <w:rsid w:val="00557065"/>
    <w:rsid w:val="00560644"/>
    <w:rsid w:val="00561125"/>
    <w:rsid w:val="005612AD"/>
    <w:rsid w:val="005623CA"/>
    <w:rsid w:val="0056365E"/>
    <w:rsid w:val="00563731"/>
    <w:rsid w:val="005647EB"/>
    <w:rsid w:val="005648A7"/>
    <w:rsid w:val="00565985"/>
    <w:rsid w:val="005666ED"/>
    <w:rsid w:val="00566C4A"/>
    <w:rsid w:val="0056709D"/>
    <w:rsid w:val="005672E3"/>
    <w:rsid w:val="00567997"/>
    <w:rsid w:val="00570AE1"/>
    <w:rsid w:val="0057127A"/>
    <w:rsid w:val="0057198E"/>
    <w:rsid w:val="005721CC"/>
    <w:rsid w:val="00572BC5"/>
    <w:rsid w:val="00573BB1"/>
    <w:rsid w:val="00574A12"/>
    <w:rsid w:val="00574FFE"/>
    <w:rsid w:val="00575774"/>
    <w:rsid w:val="00576B22"/>
    <w:rsid w:val="00577B42"/>
    <w:rsid w:val="00577BF0"/>
    <w:rsid w:val="00580245"/>
    <w:rsid w:val="005803ED"/>
    <w:rsid w:val="005807CB"/>
    <w:rsid w:val="00580C08"/>
    <w:rsid w:val="00581BEE"/>
    <w:rsid w:val="005823DF"/>
    <w:rsid w:val="0058257A"/>
    <w:rsid w:val="005834E0"/>
    <w:rsid w:val="00584424"/>
    <w:rsid w:val="005847E5"/>
    <w:rsid w:val="005861E2"/>
    <w:rsid w:val="005879DE"/>
    <w:rsid w:val="00590CF5"/>
    <w:rsid w:val="0059148E"/>
    <w:rsid w:val="0059158C"/>
    <w:rsid w:val="00591636"/>
    <w:rsid w:val="00591C84"/>
    <w:rsid w:val="00592207"/>
    <w:rsid w:val="00592781"/>
    <w:rsid w:val="005935B3"/>
    <w:rsid w:val="00593D83"/>
    <w:rsid w:val="00594F32"/>
    <w:rsid w:val="005959CC"/>
    <w:rsid w:val="005964E8"/>
    <w:rsid w:val="0059677D"/>
    <w:rsid w:val="005967B0"/>
    <w:rsid w:val="005968CF"/>
    <w:rsid w:val="00596975"/>
    <w:rsid w:val="00597263"/>
    <w:rsid w:val="005975D5"/>
    <w:rsid w:val="005A060A"/>
    <w:rsid w:val="005A0E5E"/>
    <w:rsid w:val="005A1BBB"/>
    <w:rsid w:val="005A2251"/>
    <w:rsid w:val="005A376F"/>
    <w:rsid w:val="005A3B3F"/>
    <w:rsid w:val="005A468E"/>
    <w:rsid w:val="005A5909"/>
    <w:rsid w:val="005A6139"/>
    <w:rsid w:val="005A622D"/>
    <w:rsid w:val="005A6613"/>
    <w:rsid w:val="005A762F"/>
    <w:rsid w:val="005A7B25"/>
    <w:rsid w:val="005A7B78"/>
    <w:rsid w:val="005B0628"/>
    <w:rsid w:val="005B0BCF"/>
    <w:rsid w:val="005B141A"/>
    <w:rsid w:val="005B14A3"/>
    <w:rsid w:val="005B17AF"/>
    <w:rsid w:val="005B2AAD"/>
    <w:rsid w:val="005B2CAD"/>
    <w:rsid w:val="005B3780"/>
    <w:rsid w:val="005B4163"/>
    <w:rsid w:val="005B481E"/>
    <w:rsid w:val="005B660A"/>
    <w:rsid w:val="005B6B5F"/>
    <w:rsid w:val="005B7576"/>
    <w:rsid w:val="005B76B2"/>
    <w:rsid w:val="005B7979"/>
    <w:rsid w:val="005C05D0"/>
    <w:rsid w:val="005C1823"/>
    <w:rsid w:val="005C1CED"/>
    <w:rsid w:val="005C1F11"/>
    <w:rsid w:val="005C3962"/>
    <w:rsid w:val="005C453D"/>
    <w:rsid w:val="005C4729"/>
    <w:rsid w:val="005C558C"/>
    <w:rsid w:val="005C5B51"/>
    <w:rsid w:val="005C5D57"/>
    <w:rsid w:val="005C603F"/>
    <w:rsid w:val="005C667A"/>
    <w:rsid w:val="005C6916"/>
    <w:rsid w:val="005C7111"/>
    <w:rsid w:val="005D0218"/>
    <w:rsid w:val="005D1862"/>
    <w:rsid w:val="005D2A43"/>
    <w:rsid w:val="005D2E3A"/>
    <w:rsid w:val="005D2E44"/>
    <w:rsid w:val="005D365E"/>
    <w:rsid w:val="005D3703"/>
    <w:rsid w:val="005D3D7F"/>
    <w:rsid w:val="005D55D0"/>
    <w:rsid w:val="005D6415"/>
    <w:rsid w:val="005D6583"/>
    <w:rsid w:val="005D6740"/>
    <w:rsid w:val="005D6760"/>
    <w:rsid w:val="005D6E91"/>
    <w:rsid w:val="005D7ED3"/>
    <w:rsid w:val="005D7EE4"/>
    <w:rsid w:val="005E031B"/>
    <w:rsid w:val="005E0CCF"/>
    <w:rsid w:val="005E0DE7"/>
    <w:rsid w:val="005E166F"/>
    <w:rsid w:val="005E29D8"/>
    <w:rsid w:val="005E2D57"/>
    <w:rsid w:val="005E2F03"/>
    <w:rsid w:val="005E4B8F"/>
    <w:rsid w:val="005E72EC"/>
    <w:rsid w:val="005F0B79"/>
    <w:rsid w:val="005F162C"/>
    <w:rsid w:val="005F175E"/>
    <w:rsid w:val="005F1A22"/>
    <w:rsid w:val="005F30BD"/>
    <w:rsid w:val="005F38DE"/>
    <w:rsid w:val="005F3C23"/>
    <w:rsid w:val="005F481F"/>
    <w:rsid w:val="005F525C"/>
    <w:rsid w:val="005F5B9C"/>
    <w:rsid w:val="005F62A5"/>
    <w:rsid w:val="005F641A"/>
    <w:rsid w:val="005F6EDB"/>
    <w:rsid w:val="00601461"/>
    <w:rsid w:val="00601A25"/>
    <w:rsid w:val="00603A35"/>
    <w:rsid w:val="0060428F"/>
    <w:rsid w:val="0060460C"/>
    <w:rsid w:val="006058AF"/>
    <w:rsid w:val="0060661A"/>
    <w:rsid w:val="00606EF2"/>
    <w:rsid w:val="00606F18"/>
    <w:rsid w:val="006076E9"/>
    <w:rsid w:val="0060790E"/>
    <w:rsid w:val="00607C52"/>
    <w:rsid w:val="00611A00"/>
    <w:rsid w:val="00611EF0"/>
    <w:rsid w:val="006126B0"/>
    <w:rsid w:val="00613642"/>
    <w:rsid w:val="0061367C"/>
    <w:rsid w:val="00614181"/>
    <w:rsid w:val="00614E11"/>
    <w:rsid w:val="006151DD"/>
    <w:rsid w:val="00615B11"/>
    <w:rsid w:val="00615E68"/>
    <w:rsid w:val="006168FD"/>
    <w:rsid w:val="00620171"/>
    <w:rsid w:val="006205A4"/>
    <w:rsid w:val="00620FAD"/>
    <w:rsid w:val="00621B3A"/>
    <w:rsid w:val="00621C33"/>
    <w:rsid w:val="006223EA"/>
    <w:rsid w:val="006225EE"/>
    <w:rsid w:val="00622802"/>
    <w:rsid w:val="00622AC4"/>
    <w:rsid w:val="00622C40"/>
    <w:rsid w:val="00622F0E"/>
    <w:rsid w:val="00623658"/>
    <w:rsid w:val="00623F2F"/>
    <w:rsid w:val="006259F8"/>
    <w:rsid w:val="00625C30"/>
    <w:rsid w:val="00625DDE"/>
    <w:rsid w:val="00630BF6"/>
    <w:rsid w:val="00631B50"/>
    <w:rsid w:val="00631C2B"/>
    <w:rsid w:val="00631CA3"/>
    <w:rsid w:val="00631E2C"/>
    <w:rsid w:val="00631FC5"/>
    <w:rsid w:val="00632AC1"/>
    <w:rsid w:val="0063349D"/>
    <w:rsid w:val="006336B2"/>
    <w:rsid w:val="00633AC3"/>
    <w:rsid w:val="00633D55"/>
    <w:rsid w:val="00633ED4"/>
    <w:rsid w:val="00634039"/>
    <w:rsid w:val="00634063"/>
    <w:rsid w:val="006358E6"/>
    <w:rsid w:val="00636BA6"/>
    <w:rsid w:val="00637932"/>
    <w:rsid w:val="006402F2"/>
    <w:rsid w:val="0064070B"/>
    <w:rsid w:val="00640E6D"/>
    <w:rsid w:val="0064128F"/>
    <w:rsid w:val="0064131A"/>
    <w:rsid w:val="00641A16"/>
    <w:rsid w:val="00642228"/>
    <w:rsid w:val="00642CB5"/>
    <w:rsid w:val="006434E6"/>
    <w:rsid w:val="0064357E"/>
    <w:rsid w:val="00643CA0"/>
    <w:rsid w:val="0064408D"/>
    <w:rsid w:val="00644600"/>
    <w:rsid w:val="00644EFE"/>
    <w:rsid w:val="006458F8"/>
    <w:rsid w:val="00645DC2"/>
    <w:rsid w:val="00645F4C"/>
    <w:rsid w:val="00645FAF"/>
    <w:rsid w:val="006464A1"/>
    <w:rsid w:val="00646E28"/>
    <w:rsid w:val="00647D5E"/>
    <w:rsid w:val="00647DB1"/>
    <w:rsid w:val="00650220"/>
    <w:rsid w:val="0065107C"/>
    <w:rsid w:val="00652159"/>
    <w:rsid w:val="00652FE2"/>
    <w:rsid w:val="00653327"/>
    <w:rsid w:val="00654137"/>
    <w:rsid w:val="00654A49"/>
    <w:rsid w:val="00654B31"/>
    <w:rsid w:val="006562D4"/>
    <w:rsid w:val="00657432"/>
    <w:rsid w:val="0066122A"/>
    <w:rsid w:val="00662884"/>
    <w:rsid w:val="00663117"/>
    <w:rsid w:val="00663996"/>
    <w:rsid w:val="0066413B"/>
    <w:rsid w:val="00664C21"/>
    <w:rsid w:val="00664CE4"/>
    <w:rsid w:val="00666183"/>
    <w:rsid w:val="006665CB"/>
    <w:rsid w:val="006665F9"/>
    <w:rsid w:val="00666D9D"/>
    <w:rsid w:val="00666F52"/>
    <w:rsid w:val="006671EF"/>
    <w:rsid w:val="00667BE1"/>
    <w:rsid w:val="00667F98"/>
    <w:rsid w:val="0067042D"/>
    <w:rsid w:val="006715B4"/>
    <w:rsid w:val="00672DA6"/>
    <w:rsid w:val="00673405"/>
    <w:rsid w:val="00673637"/>
    <w:rsid w:val="00674BB4"/>
    <w:rsid w:val="00675034"/>
    <w:rsid w:val="006755D2"/>
    <w:rsid w:val="00676A7D"/>
    <w:rsid w:val="00676C6B"/>
    <w:rsid w:val="0067714B"/>
    <w:rsid w:val="00677F02"/>
    <w:rsid w:val="00681E17"/>
    <w:rsid w:val="006825FD"/>
    <w:rsid w:val="006827C1"/>
    <w:rsid w:val="00682ADC"/>
    <w:rsid w:val="00685226"/>
    <w:rsid w:val="00685CA7"/>
    <w:rsid w:val="0068606D"/>
    <w:rsid w:val="00690B08"/>
    <w:rsid w:val="0069149D"/>
    <w:rsid w:val="00691B38"/>
    <w:rsid w:val="00691B94"/>
    <w:rsid w:val="00691DEB"/>
    <w:rsid w:val="006933CB"/>
    <w:rsid w:val="00694188"/>
    <w:rsid w:val="006941E8"/>
    <w:rsid w:val="0069429E"/>
    <w:rsid w:val="00695228"/>
    <w:rsid w:val="00695AA5"/>
    <w:rsid w:val="00697234"/>
    <w:rsid w:val="00697AB6"/>
    <w:rsid w:val="00697BA8"/>
    <w:rsid w:val="006A14F6"/>
    <w:rsid w:val="006A18E3"/>
    <w:rsid w:val="006A1BB2"/>
    <w:rsid w:val="006A1F04"/>
    <w:rsid w:val="006A2087"/>
    <w:rsid w:val="006A285E"/>
    <w:rsid w:val="006A2A72"/>
    <w:rsid w:val="006A2D71"/>
    <w:rsid w:val="006A3782"/>
    <w:rsid w:val="006A4016"/>
    <w:rsid w:val="006A4B34"/>
    <w:rsid w:val="006A4EE7"/>
    <w:rsid w:val="006A54B3"/>
    <w:rsid w:val="006A6313"/>
    <w:rsid w:val="006A64FD"/>
    <w:rsid w:val="006A651E"/>
    <w:rsid w:val="006A6C41"/>
    <w:rsid w:val="006B0D22"/>
    <w:rsid w:val="006B1C85"/>
    <w:rsid w:val="006B31CB"/>
    <w:rsid w:val="006B36B1"/>
    <w:rsid w:val="006B3AAC"/>
    <w:rsid w:val="006B46D0"/>
    <w:rsid w:val="006B5C4B"/>
    <w:rsid w:val="006B6346"/>
    <w:rsid w:val="006B63CE"/>
    <w:rsid w:val="006B6B95"/>
    <w:rsid w:val="006B7309"/>
    <w:rsid w:val="006B7471"/>
    <w:rsid w:val="006B7E03"/>
    <w:rsid w:val="006B7F31"/>
    <w:rsid w:val="006C1793"/>
    <w:rsid w:val="006C4652"/>
    <w:rsid w:val="006C4BCB"/>
    <w:rsid w:val="006C582E"/>
    <w:rsid w:val="006C648E"/>
    <w:rsid w:val="006C6ADB"/>
    <w:rsid w:val="006C6E58"/>
    <w:rsid w:val="006C7845"/>
    <w:rsid w:val="006C7E63"/>
    <w:rsid w:val="006D0388"/>
    <w:rsid w:val="006D0986"/>
    <w:rsid w:val="006D0AA9"/>
    <w:rsid w:val="006D10F6"/>
    <w:rsid w:val="006D1597"/>
    <w:rsid w:val="006D178A"/>
    <w:rsid w:val="006D1A46"/>
    <w:rsid w:val="006D250B"/>
    <w:rsid w:val="006D2DEC"/>
    <w:rsid w:val="006D3071"/>
    <w:rsid w:val="006D4B54"/>
    <w:rsid w:val="006D4B9D"/>
    <w:rsid w:val="006D4F44"/>
    <w:rsid w:val="006D509D"/>
    <w:rsid w:val="006D554D"/>
    <w:rsid w:val="006D79A9"/>
    <w:rsid w:val="006E142B"/>
    <w:rsid w:val="006E1752"/>
    <w:rsid w:val="006E2822"/>
    <w:rsid w:val="006E2AA9"/>
    <w:rsid w:val="006E2E7E"/>
    <w:rsid w:val="006E3057"/>
    <w:rsid w:val="006E3860"/>
    <w:rsid w:val="006E3BBC"/>
    <w:rsid w:val="006E46CD"/>
    <w:rsid w:val="006E4BA2"/>
    <w:rsid w:val="006E570B"/>
    <w:rsid w:val="006F121E"/>
    <w:rsid w:val="006F1D47"/>
    <w:rsid w:val="006F248B"/>
    <w:rsid w:val="006F283F"/>
    <w:rsid w:val="006F4529"/>
    <w:rsid w:val="006F72C4"/>
    <w:rsid w:val="006F7953"/>
    <w:rsid w:val="006F7AD5"/>
    <w:rsid w:val="00700239"/>
    <w:rsid w:val="0070077D"/>
    <w:rsid w:val="00700922"/>
    <w:rsid w:val="00701A41"/>
    <w:rsid w:val="00702B37"/>
    <w:rsid w:val="00703376"/>
    <w:rsid w:val="007037D4"/>
    <w:rsid w:val="007038C9"/>
    <w:rsid w:val="00704411"/>
    <w:rsid w:val="00704A14"/>
    <w:rsid w:val="00705257"/>
    <w:rsid w:val="00705C3A"/>
    <w:rsid w:val="00705F89"/>
    <w:rsid w:val="007079CD"/>
    <w:rsid w:val="00707D4F"/>
    <w:rsid w:val="0071094A"/>
    <w:rsid w:val="00711AFB"/>
    <w:rsid w:val="00711B44"/>
    <w:rsid w:val="0071239D"/>
    <w:rsid w:val="00714386"/>
    <w:rsid w:val="00714573"/>
    <w:rsid w:val="00714738"/>
    <w:rsid w:val="007151EB"/>
    <w:rsid w:val="007152CA"/>
    <w:rsid w:val="007156C8"/>
    <w:rsid w:val="00715CD5"/>
    <w:rsid w:val="00715D29"/>
    <w:rsid w:val="00716630"/>
    <w:rsid w:val="00717CE2"/>
    <w:rsid w:val="0072053E"/>
    <w:rsid w:val="00720627"/>
    <w:rsid w:val="00720A00"/>
    <w:rsid w:val="0072102A"/>
    <w:rsid w:val="0072165C"/>
    <w:rsid w:val="00721895"/>
    <w:rsid w:val="007218F0"/>
    <w:rsid w:val="00721A6B"/>
    <w:rsid w:val="00722E07"/>
    <w:rsid w:val="00723D38"/>
    <w:rsid w:val="0072425D"/>
    <w:rsid w:val="00724DD6"/>
    <w:rsid w:val="00725442"/>
    <w:rsid w:val="007254A4"/>
    <w:rsid w:val="007254B1"/>
    <w:rsid w:val="007256E0"/>
    <w:rsid w:val="0072629B"/>
    <w:rsid w:val="0072729D"/>
    <w:rsid w:val="007274FD"/>
    <w:rsid w:val="00727CDE"/>
    <w:rsid w:val="0073000C"/>
    <w:rsid w:val="00730256"/>
    <w:rsid w:val="00731A0D"/>
    <w:rsid w:val="00732538"/>
    <w:rsid w:val="00732B01"/>
    <w:rsid w:val="00732B42"/>
    <w:rsid w:val="007330D1"/>
    <w:rsid w:val="007345D3"/>
    <w:rsid w:val="0073522E"/>
    <w:rsid w:val="00735C7C"/>
    <w:rsid w:val="00735EF9"/>
    <w:rsid w:val="0073642B"/>
    <w:rsid w:val="00737519"/>
    <w:rsid w:val="00741499"/>
    <w:rsid w:val="007416D7"/>
    <w:rsid w:val="00742842"/>
    <w:rsid w:val="00742FFA"/>
    <w:rsid w:val="007442DC"/>
    <w:rsid w:val="0074578B"/>
    <w:rsid w:val="00746242"/>
    <w:rsid w:val="00746542"/>
    <w:rsid w:val="00746838"/>
    <w:rsid w:val="0074726A"/>
    <w:rsid w:val="00747489"/>
    <w:rsid w:val="007502E3"/>
    <w:rsid w:val="007507AB"/>
    <w:rsid w:val="007512D6"/>
    <w:rsid w:val="00752D8D"/>
    <w:rsid w:val="007542BF"/>
    <w:rsid w:val="0075459B"/>
    <w:rsid w:val="00754702"/>
    <w:rsid w:val="0075567A"/>
    <w:rsid w:val="00756070"/>
    <w:rsid w:val="007563D8"/>
    <w:rsid w:val="00756943"/>
    <w:rsid w:val="007573D2"/>
    <w:rsid w:val="007576D0"/>
    <w:rsid w:val="00757841"/>
    <w:rsid w:val="00760633"/>
    <w:rsid w:val="00762414"/>
    <w:rsid w:val="007629ED"/>
    <w:rsid w:val="00762EB5"/>
    <w:rsid w:val="007635C1"/>
    <w:rsid w:val="00764FA7"/>
    <w:rsid w:val="00764FF7"/>
    <w:rsid w:val="007652FA"/>
    <w:rsid w:val="00767435"/>
    <w:rsid w:val="007703FE"/>
    <w:rsid w:val="00770A14"/>
    <w:rsid w:val="00770E3A"/>
    <w:rsid w:val="00771AC8"/>
    <w:rsid w:val="00771BDB"/>
    <w:rsid w:val="0077262F"/>
    <w:rsid w:val="00775D24"/>
    <w:rsid w:val="007770D1"/>
    <w:rsid w:val="00780883"/>
    <w:rsid w:val="00780D16"/>
    <w:rsid w:val="007818B1"/>
    <w:rsid w:val="00781BEF"/>
    <w:rsid w:val="007821F9"/>
    <w:rsid w:val="007836F0"/>
    <w:rsid w:val="00783E1C"/>
    <w:rsid w:val="007846C2"/>
    <w:rsid w:val="00784726"/>
    <w:rsid w:val="00786435"/>
    <w:rsid w:val="007872BE"/>
    <w:rsid w:val="007873AB"/>
    <w:rsid w:val="00790A19"/>
    <w:rsid w:val="00790F97"/>
    <w:rsid w:val="0079186F"/>
    <w:rsid w:val="00792597"/>
    <w:rsid w:val="007926EE"/>
    <w:rsid w:val="00793147"/>
    <w:rsid w:val="007935A6"/>
    <w:rsid w:val="00793808"/>
    <w:rsid w:val="0079443A"/>
    <w:rsid w:val="00794700"/>
    <w:rsid w:val="0079584F"/>
    <w:rsid w:val="00795CE0"/>
    <w:rsid w:val="00797442"/>
    <w:rsid w:val="0079759D"/>
    <w:rsid w:val="007A0F80"/>
    <w:rsid w:val="007A1619"/>
    <w:rsid w:val="007A32DB"/>
    <w:rsid w:val="007A37C1"/>
    <w:rsid w:val="007A3A5B"/>
    <w:rsid w:val="007A3BB3"/>
    <w:rsid w:val="007A512E"/>
    <w:rsid w:val="007A6A29"/>
    <w:rsid w:val="007A6ED3"/>
    <w:rsid w:val="007B06A9"/>
    <w:rsid w:val="007B1146"/>
    <w:rsid w:val="007B3B6A"/>
    <w:rsid w:val="007B4B82"/>
    <w:rsid w:val="007B4CC8"/>
    <w:rsid w:val="007B59A1"/>
    <w:rsid w:val="007B66BE"/>
    <w:rsid w:val="007B78FD"/>
    <w:rsid w:val="007B79ED"/>
    <w:rsid w:val="007C017E"/>
    <w:rsid w:val="007C0BC8"/>
    <w:rsid w:val="007C0BCD"/>
    <w:rsid w:val="007C0F30"/>
    <w:rsid w:val="007C11AD"/>
    <w:rsid w:val="007C2A0E"/>
    <w:rsid w:val="007C3676"/>
    <w:rsid w:val="007C484E"/>
    <w:rsid w:val="007C4BF2"/>
    <w:rsid w:val="007C676A"/>
    <w:rsid w:val="007C6D64"/>
    <w:rsid w:val="007C7AC3"/>
    <w:rsid w:val="007C7E59"/>
    <w:rsid w:val="007D0633"/>
    <w:rsid w:val="007D083B"/>
    <w:rsid w:val="007D0B50"/>
    <w:rsid w:val="007D0D92"/>
    <w:rsid w:val="007D1E92"/>
    <w:rsid w:val="007D2886"/>
    <w:rsid w:val="007D2CA4"/>
    <w:rsid w:val="007D31C5"/>
    <w:rsid w:val="007D3B5A"/>
    <w:rsid w:val="007D4DA6"/>
    <w:rsid w:val="007D5977"/>
    <w:rsid w:val="007D5D48"/>
    <w:rsid w:val="007D6F74"/>
    <w:rsid w:val="007D7030"/>
    <w:rsid w:val="007D755C"/>
    <w:rsid w:val="007E230D"/>
    <w:rsid w:val="007E24F7"/>
    <w:rsid w:val="007E2BCB"/>
    <w:rsid w:val="007E3AED"/>
    <w:rsid w:val="007E3FBA"/>
    <w:rsid w:val="007E486F"/>
    <w:rsid w:val="007E50F7"/>
    <w:rsid w:val="007E5602"/>
    <w:rsid w:val="007E5BAC"/>
    <w:rsid w:val="007E5DCA"/>
    <w:rsid w:val="007E656E"/>
    <w:rsid w:val="007E68E7"/>
    <w:rsid w:val="007E7C37"/>
    <w:rsid w:val="007E7E4C"/>
    <w:rsid w:val="007E7FA3"/>
    <w:rsid w:val="007F018A"/>
    <w:rsid w:val="007F0482"/>
    <w:rsid w:val="007F04F1"/>
    <w:rsid w:val="007F1F73"/>
    <w:rsid w:val="007F317C"/>
    <w:rsid w:val="007F3345"/>
    <w:rsid w:val="007F37BE"/>
    <w:rsid w:val="007F38EB"/>
    <w:rsid w:val="007F3A33"/>
    <w:rsid w:val="007F5112"/>
    <w:rsid w:val="007F5CF9"/>
    <w:rsid w:val="007F7679"/>
    <w:rsid w:val="007F7746"/>
    <w:rsid w:val="008006D0"/>
    <w:rsid w:val="00800C8E"/>
    <w:rsid w:val="00800D15"/>
    <w:rsid w:val="00801322"/>
    <w:rsid w:val="00802947"/>
    <w:rsid w:val="00802E83"/>
    <w:rsid w:val="00802F73"/>
    <w:rsid w:val="00803860"/>
    <w:rsid w:val="00803BB5"/>
    <w:rsid w:val="0080410A"/>
    <w:rsid w:val="00805E03"/>
    <w:rsid w:val="0080635C"/>
    <w:rsid w:val="00806551"/>
    <w:rsid w:val="00806933"/>
    <w:rsid w:val="00807591"/>
    <w:rsid w:val="0080771D"/>
    <w:rsid w:val="00810138"/>
    <w:rsid w:val="00810311"/>
    <w:rsid w:val="008125D7"/>
    <w:rsid w:val="00812B3E"/>
    <w:rsid w:val="00812D9C"/>
    <w:rsid w:val="0081496B"/>
    <w:rsid w:val="008151D3"/>
    <w:rsid w:val="00815279"/>
    <w:rsid w:val="008153AF"/>
    <w:rsid w:val="0081553E"/>
    <w:rsid w:val="00815DC6"/>
    <w:rsid w:val="0081614C"/>
    <w:rsid w:val="008162EB"/>
    <w:rsid w:val="008163BC"/>
    <w:rsid w:val="00816E63"/>
    <w:rsid w:val="008179B2"/>
    <w:rsid w:val="0082046B"/>
    <w:rsid w:val="0082052C"/>
    <w:rsid w:val="008208C6"/>
    <w:rsid w:val="008208E2"/>
    <w:rsid w:val="00820FFD"/>
    <w:rsid w:val="0082107B"/>
    <w:rsid w:val="008216EF"/>
    <w:rsid w:val="00821738"/>
    <w:rsid w:val="00821B98"/>
    <w:rsid w:val="00821F49"/>
    <w:rsid w:val="00821F98"/>
    <w:rsid w:val="008238B1"/>
    <w:rsid w:val="008241BD"/>
    <w:rsid w:val="00824B70"/>
    <w:rsid w:val="00825C2A"/>
    <w:rsid w:val="00825C6D"/>
    <w:rsid w:val="008261C1"/>
    <w:rsid w:val="008262F1"/>
    <w:rsid w:val="00826775"/>
    <w:rsid w:val="00826C4C"/>
    <w:rsid w:val="00827D16"/>
    <w:rsid w:val="00827F22"/>
    <w:rsid w:val="00831DD8"/>
    <w:rsid w:val="0083225C"/>
    <w:rsid w:val="008325D9"/>
    <w:rsid w:val="008338FC"/>
    <w:rsid w:val="00833BF5"/>
    <w:rsid w:val="008353C7"/>
    <w:rsid w:val="0083553C"/>
    <w:rsid w:val="008360D2"/>
    <w:rsid w:val="00836B31"/>
    <w:rsid w:val="00836B6B"/>
    <w:rsid w:val="008375EB"/>
    <w:rsid w:val="0083794F"/>
    <w:rsid w:val="008379A9"/>
    <w:rsid w:val="00837F9F"/>
    <w:rsid w:val="00837FE6"/>
    <w:rsid w:val="0084055D"/>
    <w:rsid w:val="008407C0"/>
    <w:rsid w:val="00841532"/>
    <w:rsid w:val="00841971"/>
    <w:rsid w:val="00841C75"/>
    <w:rsid w:val="00841F02"/>
    <w:rsid w:val="008422C2"/>
    <w:rsid w:val="00842C95"/>
    <w:rsid w:val="00842CB1"/>
    <w:rsid w:val="00843BEE"/>
    <w:rsid w:val="008443EB"/>
    <w:rsid w:val="00844581"/>
    <w:rsid w:val="00844901"/>
    <w:rsid w:val="00844D96"/>
    <w:rsid w:val="00844EE1"/>
    <w:rsid w:val="00845BB9"/>
    <w:rsid w:val="00845D68"/>
    <w:rsid w:val="008461AD"/>
    <w:rsid w:val="008461FD"/>
    <w:rsid w:val="00846692"/>
    <w:rsid w:val="008475AA"/>
    <w:rsid w:val="008501C1"/>
    <w:rsid w:val="00850977"/>
    <w:rsid w:val="00850983"/>
    <w:rsid w:val="008516C0"/>
    <w:rsid w:val="0085293E"/>
    <w:rsid w:val="00855E68"/>
    <w:rsid w:val="0085606B"/>
    <w:rsid w:val="008562AE"/>
    <w:rsid w:val="00856B0A"/>
    <w:rsid w:val="00856DD8"/>
    <w:rsid w:val="0085751A"/>
    <w:rsid w:val="008627F2"/>
    <w:rsid w:val="00862FF7"/>
    <w:rsid w:val="00863661"/>
    <w:rsid w:val="00864A1A"/>
    <w:rsid w:val="008659AA"/>
    <w:rsid w:val="00865F47"/>
    <w:rsid w:val="00867447"/>
    <w:rsid w:val="00867489"/>
    <w:rsid w:val="00870B1E"/>
    <w:rsid w:val="00872281"/>
    <w:rsid w:val="00872DF6"/>
    <w:rsid w:val="008743DA"/>
    <w:rsid w:val="008775A3"/>
    <w:rsid w:val="00880B58"/>
    <w:rsid w:val="0088170D"/>
    <w:rsid w:val="00881B5C"/>
    <w:rsid w:val="00881EAA"/>
    <w:rsid w:val="00882C42"/>
    <w:rsid w:val="008834DD"/>
    <w:rsid w:val="00883868"/>
    <w:rsid w:val="00884E04"/>
    <w:rsid w:val="00885E0F"/>
    <w:rsid w:val="00887160"/>
    <w:rsid w:val="00887707"/>
    <w:rsid w:val="00890ADA"/>
    <w:rsid w:val="00890C40"/>
    <w:rsid w:val="00890DB5"/>
    <w:rsid w:val="00890EE7"/>
    <w:rsid w:val="00891225"/>
    <w:rsid w:val="00892A33"/>
    <w:rsid w:val="00892C34"/>
    <w:rsid w:val="008930C6"/>
    <w:rsid w:val="00893118"/>
    <w:rsid w:val="0089327E"/>
    <w:rsid w:val="008937CB"/>
    <w:rsid w:val="008940EF"/>
    <w:rsid w:val="00894C96"/>
    <w:rsid w:val="00895A16"/>
    <w:rsid w:val="00895AE4"/>
    <w:rsid w:val="00895FFC"/>
    <w:rsid w:val="00896ABE"/>
    <w:rsid w:val="008A1199"/>
    <w:rsid w:val="008A15F3"/>
    <w:rsid w:val="008A18B5"/>
    <w:rsid w:val="008A20AA"/>
    <w:rsid w:val="008A24E2"/>
    <w:rsid w:val="008A2B49"/>
    <w:rsid w:val="008A3421"/>
    <w:rsid w:val="008A3E39"/>
    <w:rsid w:val="008A4498"/>
    <w:rsid w:val="008A56EC"/>
    <w:rsid w:val="008A6193"/>
    <w:rsid w:val="008A65F0"/>
    <w:rsid w:val="008A7A48"/>
    <w:rsid w:val="008B0484"/>
    <w:rsid w:val="008B1C6E"/>
    <w:rsid w:val="008B1E56"/>
    <w:rsid w:val="008B2E18"/>
    <w:rsid w:val="008B44B3"/>
    <w:rsid w:val="008B4527"/>
    <w:rsid w:val="008B491E"/>
    <w:rsid w:val="008B53A9"/>
    <w:rsid w:val="008B58B0"/>
    <w:rsid w:val="008B6E28"/>
    <w:rsid w:val="008B7212"/>
    <w:rsid w:val="008B7345"/>
    <w:rsid w:val="008C0298"/>
    <w:rsid w:val="008C0BC1"/>
    <w:rsid w:val="008C59D9"/>
    <w:rsid w:val="008C64E3"/>
    <w:rsid w:val="008C65C4"/>
    <w:rsid w:val="008C761E"/>
    <w:rsid w:val="008D13B5"/>
    <w:rsid w:val="008D3294"/>
    <w:rsid w:val="008D332E"/>
    <w:rsid w:val="008D5B81"/>
    <w:rsid w:val="008D7CCD"/>
    <w:rsid w:val="008E025A"/>
    <w:rsid w:val="008E0CFB"/>
    <w:rsid w:val="008E1080"/>
    <w:rsid w:val="008E117E"/>
    <w:rsid w:val="008E1307"/>
    <w:rsid w:val="008E25DF"/>
    <w:rsid w:val="008E3D5D"/>
    <w:rsid w:val="008E5113"/>
    <w:rsid w:val="008E56A8"/>
    <w:rsid w:val="008E6263"/>
    <w:rsid w:val="008E6B9B"/>
    <w:rsid w:val="008E765B"/>
    <w:rsid w:val="008E7A17"/>
    <w:rsid w:val="008F00AD"/>
    <w:rsid w:val="008F096A"/>
    <w:rsid w:val="008F0C23"/>
    <w:rsid w:val="008F370B"/>
    <w:rsid w:val="008F3C25"/>
    <w:rsid w:val="008F43D7"/>
    <w:rsid w:val="008F440E"/>
    <w:rsid w:val="008F5585"/>
    <w:rsid w:val="008F5E41"/>
    <w:rsid w:val="008F7723"/>
    <w:rsid w:val="008F7A50"/>
    <w:rsid w:val="00900458"/>
    <w:rsid w:val="00900B7F"/>
    <w:rsid w:val="00900D76"/>
    <w:rsid w:val="00901A1B"/>
    <w:rsid w:val="00901AF3"/>
    <w:rsid w:val="00902D7B"/>
    <w:rsid w:val="00903166"/>
    <w:rsid w:val="0090379C"/>
    <w:rsid w:val="00904AD0"/>
    <w:rsid w:val="00904E3C"/>
    <w:rsid w:val="00905799"/>
    <w:rsid w:val="00905B0A"/>
    <w:rsid w:val="009068C0"/>
    <w:rsid w:val="00906E97"/>
    <w:rsid w:val="009070BF"/>
    <w:rsid w:val="00907639"/>
    <w:rsid w:val="00907B40"/>
    <w:rsid w:val="00910751"/>
    <w:rsid w:val="009110E6"/>
    <w:rsid w:val="00911264"/>
    <w:rsid w:val="009129F4"/>
    <w:rsid w:val="009131B9"/>
    <w:rsid w:val="00913DF4"/>
    <w:rsid w:val="0091428E"/>
    <w:rsid w:val="009150B7"/>
    <w:rsid w:val="0091573D"/>
    <w:rsid w:val="00915FD5"/>
    <w:rsid w:val="00916B6E"/>
    <w:rsid w:val="00917788"/>
    <w:rsid w:val="00917A21"/>
    <w:rsid w:val="00917F3F"/>
    <w:rsid w:val="00917F67"/>
    <w:rsid w:val="009204B9"/>
    <w:rsid w:val="00920542"/>
    <w:rsid w:val="00920A2C"/>
    <w:rsid w:val="009221D6"/>
    <w:rsid w:val="00922846"/>
    <w:rsid w:val="009233EC"/>
    <w:rsid w:val="009235E8"/>
    <w:rsid w:val="009239C9"/>
    <w:rsid w:val="00924202"/>
    <w:rsid w:val="00925052"/>
    <w:rsid w:val="00925701"/>
    <w:rsid w:val="009257ED"/>
    <w:rsid w:val="00925BF1"/>
    <w:rsid w:val="0092655E"/>
    <w:rsid w:val="00926E6E"/>
    <w:rsid w:val="00927712"/>
    <w:rsid w:val="0093141E"/>
    <w:rsid w:val="0093230C"/>
    <w:rsid w:val="0093269F"/>
    <w:rsid w:val="00934494"/>
    <w:rsid w:val="009346FE"/>
    <w:rsid w:val="009356CB"/>
    <w:rsid w:val="009356DC"/>
    <w:rsid w:val="00935CD1"/>
    <w:rsid w:val="00936831"/>
    <w:rsid w:val="00937F04"/>
    <w:rsid w:val="009417CC"/>
    <w:rsid w:val="009419CD"/>
    <w:rsid w:val="00941DBD"/>
    <w:rsid w:val="009422A4"/>
    <w:rsid w:val="00943431"/>
    <w:rsid w:val="00943BFA"/>
    <w:rsid w:val="00943CA7"/>
    <w:rsid w:val="009448B5"/>
    <w:rsid w:val="009452F2"/>
    <w:rsid w:val="00945C36"/>
    <w:rsid w:val="0094679B"/>
    <w:rsid w:val="00950527"/>
    <w:rsid w:val="00952A62"/>
    <w:rsid w:val="00952EBF"/>
    <w:rsid w:val="009537AB"/>
    <w:rsid w:val="00953946"/>
    <w:rsid w:val="00953E53"/>
    <w:rsid w:val="00953FBB"/>
    <w:rsid w:val="00954599"/>
    <w:rsid w:val="009560A8"/>
    <w:rsid w:val="0095678E"/>
    <w:rsid w:val="00957411"/>
    <w:rsid w:val="009606D9"/>
    <w:rsid w:val="0096088F"/>
    <w:rsid w:val="0096153D"/>
    <w:rsid w:val="00961BCE"/>
    <w:rsid w:val="0096219B"/>
    <w:rsid w:val="009628C9"/>
    <w:rsid w:val="00962950"/>
    <w:rsid w:val="00962B7B"/>
    <w:rsid w:val="0096334F"/>
    <w:rsid w:val="009645BF"/>
    <w:rsid w:val="009646AA"/>
    <w:rsid w:val="00964A15"/>
    <w:rsid w:val="00966004"/>
    <w:rsid w:val="0096611B"/>
    <w:rsid w:val="009662DE"/>
    <w:rsid w:val="00966B10"/>
    <w:rsid w:val="00967481"/>
    <w:rsid w:val="009678BD"/>
    <w:rsid w:val="00970D17"/>
    <w:rsid w:val="00971496"/>
    <w:rsid w:val="009717F1"/>
    <w:rsid w:val="00971D98"/>
    <w:rsid w:val="009734E6"/>
    <w:rsid w:val="00973D3C"/>
    <w:rsid w:val="00973ED7"/>
    <w:rsid w:val="0097486D"/>
    <w:rsid w:val="00974AA7"/>
    <w:rsid w:val="00974EB1"/>
    <w:rsid w:val="009750BD"/>
    <w:rsid w:val="00975507"/>
    <w:rsid w:val="00976F57"/>
    <w:rsid w:val="00977755"/>
    <w:rsid w:val="009779F4"/>
    <w:rsid w:val="009803E3"/>
    <w:rsid w:val="00980651"/>
    <w:rsid w:val="0098136F"/>
    <w:rsid w:val="00981986"/>
    <w:rsid w:val="00982C4D"/>
    <w:rsid w:val="00982D49"/>
    <w:rsid w:val="00983895"/>
    <w:rsid w:val="00985166"/>
    <w:rsid w:val="00986B5C"/>
    <w:rsid w:val="00986DCB"/>
    <w:rsid w:val="00987315"/>
    <w:rsid w:val="00987541"/>
    <w:rsid w:val="0099051F"/>
    <w:rsid w:val="00991217"/>
    <w:rsid w:val="0099188B"/>
    <w:rsid w:val="00992F9B"/>
    <w:rsid w:val="00994C05"/>
    <w:rsid w:val="0099591E"/>
    <w:rsid w:val="00995B6C"/>
    <w:rsid w:val="009A0769"/>
    <w:rsid w:val="009A0A97"/>
    <w:rsid w:val="009A10ED"/>
    <w:rsid w:val="009A11EA"/>
    <w:rsid w:val="009A12D2"/>
    <w:rsid w:val="009A299C"/>
    <w:rsid w:val="009A3B5E"/>
    <w:rsid w:val="009A5EF9"/>
    <w:rsid w:val="009A6B09"/>
    <w:rsid w:val="009A7D2F"/>
    <w:rsid w:val="009B3272"/>
    <w:rsid w:val="009B42F9"/>
    <w:rsid w:val="009B47E0"/>
    <w:rsid w:val="009B48D9"/>
    <w:rsid w:val="009B5077"/>
    <w:rsid w:val="009B58E9"/>
    <w:rsid w:val="009B6692"/>
    <w:rsid w:val="009B66C8"/>
    <w:rsid w:val="009B6706"/>
    <w:rsid w:val="009C02E6"/>
    <w:rsid w:val="009C09DB"/>
    <w:rsid w:val="009C1392"/>
    <w:rsid w:val="009C2985"/>
    <w:rsid w:val="009C33B5"/>
    <w:rsid w:val="009C3404"/>
    <w:rsid w:val="009C3A9F"/>
    <w:rsid w:val="009C3CC3"/>
    <w:rsid w:val="009C4094"/>
    <w:rsid w:val="009C495E"/>
    <w:rsid w:val="009C52FB"/>
    <w:rsid w:val="009C5671"/>
    <w:rsid w:val="009C57E5"/>
    <w:rsid w:val="009C593E"/>
    <w:rsid w:val="009C6823"/>
    <w:rsid w:val="009C6B89"/>
    <w:rsid w:val="009C79D8"/>
    <w:rsid w:val="009D029E"/>
    <w:rsid w:val="009D101B"/>
    <w:rsid w:val="009D3CD1"/>
    <w:rsid w:val="009D3D05"/>
    <w:rsid w:val="009D3E70"/>
    <w:rsid w:val="009D410E"/>
    <w:rsid w:val="009D5324"/>
    <w:rsid w:val="009D5C53"/>
    <w:rsid w:val="009D6A91"/>
    <w:rsid w:val="009E196F"/>
    <w:rsid w:val="009E1F13"/>
    <w:rsid w:val="009E1F67"/>
    <w:rsid w:val="009E2CCC"/>
    <w:rsid w:val="009E2FEB"/>
    <w:rsid w:val="009E3578"/>
    <w:rsid w:val="009E3F07"/>
    <w:rsid w:val="009E4C74"/>
    <w:rsid w:val="009E60E0"/>
    <w:rsid w:val="009F00B9"/>
    <w:rsid w:val="009F1731"/>
    <w:rsid w:val="009F2EA8"/>
    <w:rsid w:val="009F40E5"/>
    <w:rsid w:val="009F47FD"/>
    <w:rsid w:val="009F48B5"/>
    <w:rsid w:val="009F4984"/>
    <w:rsid w:val="009F4E84"/>
    <w:rsid w:val="00A00EB2"/>
    <w:rsid w:val="00A01920"/>
    <w:rsid w:val="00A0248F"/>
    <w:rsid w:val="00A0249A"/>
    <w:rsid w:val="00A029F9"/>
    <w:rsid w:val="00A03E10"/>
    <w:rsid w:val="00A05804"/>
    <w:rsid w:val="00A05D61"/>
    <w:rsid w:val="00A05E4A"/>
    <w:rsid w:val="00A05F9A"/>
    <w:rsid w:val="00A061B7"/>
    <w:rsid w:val="00A077D2"/>
    <w:rsid w:val="00A07F86"/>
    <w:rsid w:val="00A10131"/>
    <w:rsid w:val="00A1102C"/>
    <w:rsid w:val="00A1134D"/>
    <w:rsid w:val="00A1322B"/>
    <w:rsid w:val="00A1369B"/>
    <w:rsid w:val="00A141F2"/>
    <w:rsid w:val="00A16C9A"/>
    <w:rsid w:val="00A16E52"/>
    <w:rsid w:val="00A16E80"/>
    <w:rsid w:val="00A209FF"/>
    <w:rsid w:val="00A22ABC"/>
    <w:rsid w:val="00A23083"/>
    <w:rsid w:val="00A230E7"/>
    <w:rsid w:val="00A23DDD"/>
    <w:rsid w:val="00A26188"/>
    <w:rsid w:val="00A270C5"/>
    <w:rsid w:val="00A30A9F"/>
    <w:rsid w:val="00A318FE"/>
    <w:rsid w:val="00A31D09"/>
    <w:rsid w:val="00A327BA"/>
    <w:rsid w:val="00A33756"/>
    <w:rsid w:val="00A3392F"/>
    <w:rsid w:val="00A3403D"/>
    <w:rsid w:val="00A34D01"/>
    <w:rsid w:val="00A35BC7"/>
    <w:rsid w:val="00A36537"/>
    <w:rsid w:val="00A36E5A"/>
    <w:rsid w:val="00A378D7"/>
    <w:rsid w:val="00A37D9E"/>
    <w:rsid w:val="00A37F8C"/>
    <w:rsid w:val="00A415AB"/>
    <w:rsid w:val="00A4173A"/>
    <w:rsid w:val="00A42DFE"/>
    <w:rsid w:val="00A430C3"/>
    <w:rsid w:val="00A4358B"/>
    <w:rsid w:val="00A4391C"/>
    <w:rsid w:val="00A448D6"/>
    <w:rsid w:val="00A45FFA"/>
    <w:rsid w:val="00A46B65"/>
    <w:rsid w:val="00A46EC0"/>
    <w:rsid w:val="00A50938"/>
    <w:rsid w:val="00A512A8"/>
    <w:rsid w:val="00A51674"/>
    <w:rsid w:val="00A520EF"/>
    <w:rsid w:val="00A53D1F"/>
    <w:rsid w:val="00A53E0C"/>
    <w:rsid w:val="00A540A0"/>
    <w:rsid w:val="00A543E5"/>
    <w:rsid w:val="00A55DAE"/>
    <w:rsid w:val="00A5612A"/>
    <w:rsid w:val="00A56CC1"/>
    <w:rsid w:val="00A57711"/>
    <w:rsid w:val="00A57771"/>
    <w:rsid w:val="00A57A3E"/>
    <w:rsid w:val="00A57ABC"/>
    <w:rsid w:val="00A60579"/>
    <w:rsid w:val="00A60BE3"/>
    <w:rsid w:val="00A61028"/>
    <w:rsid w:val="00A614D5"/>
    <w:rsid w:val="00A614FF"/>
    <w:rsid w:val="00A61BD0"/>
    <w:rsid w:val="00A61D42"/>
    <w:rsid w:val="00A63328"/>
    <w:rsid w:val="00A638A5"/>
    <w:rsid w:val="00A63C26"/>
    <w:rsid w:val="00A63D72"/>
    <w:rsid w:val="00A64395"/>
    <w:rsid w:val="00A6461B"/>
    <w:rsid w:val="00A6475F"/>
    <w:rsid w:val="00A64EB2"/>
    <w:rsid w:val="00A6565F"/>
    <w:rsid w:val="00A657D8"/>
    <w:rsid w:val="00A664BB"/>
    <w:rsid w:val="00A666D0"/>
    <w:rsid w:val="00A666EA"/>
    <w:rsid w:val="00A66BB5"/>
    <w:rsid w:val="00A67153"/>
    <w:rsid w:val="00A6785A"/>
    <w:rsid w:val="00A706E0"/>
    <w:rsid w:val="00A718B4"/>
    <w:rsid w:val="00A720CF"/>
    <w:rsid w:val="00A72478"/>
    <w:rsid w:val="00A72B56"/>
    <w:rsid w:val="00A72DE2"/>
    <w:rsid w:val="00A73452"/>
    <w:rsid w:val="00A737AF"/>
    <w:rsid w:val="00A73C1C"/>
    <w:rsid w:val="00A758F0"/>
    <w:rsid w:val="00A75BBC"/>
    <w:rsid w:val="00A763BB"/>
    <w:rsid w:val="00A77110"/>
    <w:rsid w:val="00A77690"/>
    <w:rsid w:val="00A777B7"/>
    <w:rsid w:val="00A80150"/>
    <w:rsid w:val="00A801D8"/>
    <w:rsid w:val="00A81385"/>
    <w:rsid w:val="00A81394"/>
    <w:rsid w:val="00A81FF1"/>
    <w:rsid w:val="00A831A0"/>
    <w:rsid w:val="00A83360"/>
    <w:rsid w:val="00A841D4"/>
    <w:rsid w:val="00A842EC"/>
    <w:rsid w:val="00A86B2A"/>
    <w:rsid w:val="00A873CA"/>
    <w:rsid w:val="00A91176"/>
    <w:rsid w:val="00A91196"/>
    <w:rsid w:val="00A91BAC"/>
    <w:rsid w:val="00A924DE"/>
    <w:rsid w:val="00A92C0C"/>
    <w:rsid w:val="00A93578"/>
    <w:rsid w:val="00A938BB"/>
    <w:rsid w:val="00A939B2"/>
    <w:rsid w:val="00A93EA9"/>
    <w:rsid w:val="00A951C5"/>
    <w:rsid w:val="00A95416"/>
    <w:rsid w:val="00A95593"/>
    <w:rsid w:val="00A957FF"/>
    <w:rsid w:val="00A958CC"/>
    <w:rsid w:val="00A95D32"/>
    <w:rsid w:val="00A96133"/>
    <w:rsid w:val="00A96190"/>
    <w:rsid w:val="00A9626F"/>
    <w:rsid w:val="00A96348"/>
    <w:rsid w:val="00A96DA9"/>
    <w:rsid w:val="00A970DB"/>
    <w:rsid w:val="00AA0598"/>
    <w:rsid w:val="00AA0954"/>
    <w:rsid w:val="00AA0D4A"/>
    <w:rsid w:val="00AA139A"/>
    <w:rsid w:val="00AA2043"/>
    <w:rsid w:val="00AA2981"/>
    <w:rsid w:val="00AA2DD5"/>
    <w:rsid w:val="00AA3311"/>
    <w:rsid w:val="00AA34A8"/>
    <w:rsid w:val="00AA4778"/>
    <w:rsid w:val="00AA4B3B"/>
    <w:rsid w:val="00AA6359"/>
    <w:rsid w:val="00AA653D"/>
    <w:rsid w:val="00AA67BA"/>
    <w:rsid w:val="00AA78A3"/>
    <w:rsid w:val="00AA7ED3"/>
    <w:rsid w:val="00AA7F18"/>
    <w:rsid w:val="00AB005D"/>
    <w:rsid w:val="00AB0399"/>
    <w:rsid w:val="00AB3381"/>
    <w:rsid w:val="00AB66C1"/>
    <w:rsid w:val="00AB7C88"/>
    <w:rsid w:val="00AB7DAF"/>
    <w:rsid w:val="00AC0368"/>
    <w:rsid w:val="00AC1332"/>
    <w:rsid w:val="00AC1D9F"/>
    <w:rsid w:val="00AC27A3"/>
    <w:rsid w:val="00AC3482"/>
    <w:rsid w:val="00AC3A5B"/>
    <w:rsid w:val="00AC3F1C"/>
    <w:rsid w:val="00AC517C"/>
    <w:rsid w:val="00AC5494"/>
    <w:rsid w:val="00AC603E"/>
    <w:rsid w:val="00AC79F7"/>
    <w:rsid w:val="00AC7A85"/>
    <w:rsid w:val="00AC7AAB"/>
    <w:rsid w:val="00AD0474"/>
    <w:rsid w:val="00AD131C"/>
    <w:rsid w:val="00AD1701"/>
    <w:rsid w:val="00AD18DB"/>
    <w:rsid w:val="00AD1DCE"/>
    <w:rsid w:val="00AD538D"/>
    <w:rsid w:val="00AE23B3"/>
    <w:rsid w:val="00AE3E42"/>
    <w:rsid w:val="00AE413B"/>
    <w:rsid w:val="00AE4977"/>
    <w:rsid w:val="00AE572C"/>
    <w:rsid w:val="00AE5F04"/>
    <w:rsid w:val="00AE68A9"/>
    <w:rsid w:val="00AE6F35"/>
    <w:rsid w:val="00AF0DFF"/>
    <w:rsid w:val="00AF18F6"/>
    <w:rsid w:val="00AF1992"/>
    <w:rsid w:val="00AF1A43"/>
    <w:rsid w:val="00AF1DD1"/>
    <w:rsid w:val="00AF2A6E"/>
    <w:rsid w:val="00AF4149"/>
    <w:rsid w:val="00AF559F"/>
    <w:rsid w:val="00AF5EF8"/>
    <w:rsid w:val="00AF656E"/>
    <w:rsid w:val="00AF7B8A"/>
    <w:rsid w:val="00B00188"/>
    <w:rsid w:val="00B02455"/>
    <w:rsid w:val="00B0276D"/>
    <w:rsid w:val="00B032A5"/>
    <w:rsid w:val="00B0361A"/>
    <w:rsid w:val="00B04A0F"/>
    <w:rsid w:val="00B057CF"/>
    <w:rsid w:val="00B05804"/>
    <w:rsid w:val="00B06C0E"/>
    <w:rsid w:val="00B07928"/>
    <w:rsid w:val="00B07AE6"/>
    <w:rsid w:val="00B1273E"/>
    <w:rsid w:val="00B128F1"/>
    <w:rsid w:val="00B12A1E"/>
    <w:rsid w:val="00B131A1"/>
    <w:rsid w:val="00B151AA"/>
    <w:rsid w:val="00B1776F"/>
    <w:rsid w:val="00B229DC"/>
    <w:rsid w:val="00B2342E"/>
    <w:rsid w:val="00B23CFA"/>
    <w:rsid w:val="00B23F70"/>
    <w:rsid w:val="00B24BAB"/>
    <w:rsid w:val="00B24BF9"/>
    <w:rsid w:val="00B259D0"/>
    <w:rsid w:val="00B25CDC"/>
    <w:rsid w:val="00B26148"/>
    <w:rsid w:val="00B262E7"/>
    <w:rsid w:val="00B26A67"/>
    <w:rsid w:val="00B26AC1"/>
    <w:rsid w:val="00B26C76"/>
    <w:rsid w:val="00B27735"/>
    <w:rsid w:val="00B27884"/>
    <w:rsid w:val="00B27A41"/>
    <w:rsid w:val="00B27E76"/>
    <w:rsid w:val="00B27F25"/>
    <w:rsid w:val="00B3002B"/>
    <w:rsid w:val="00B3034A"/>
    <w:rsid w:val="00B30669"/>
    <w:rsid w:val="00B31F94"/>
    <w:rsid w:val="00B324FC"/>
    <w:rsid w:val="00B32684"/>
    <w:rsid w:val="00B32E75"/>
    <w:rsid w:val="00B3389B"/>
    <w:rsid w:val="00B34393"/>
    <w:rsid w:val="00B34743"/>
    <w:rsid w:val="00B34B91"/>
    <w:rsid w:val="00B34BA0"/>
    <w:rsid w:val="00B34F2E"/>
    <w:rsid w:val="00B35C3A"/>
    <w:rsid w:val="00B36B6F"/>
    <w:rsid w:val="00B37D3F"/>
    <w:rsid w:val="00B407DD"/>
    <w:rsid w:val="00B40C34"/>
    <w:rsid w:val="00B41932"/>
    <w:rsid w:val="00B42197"/>
    <w:rsid w:val="00B4246E"/>
    <w:rsid w:val="00B428BB"/>
    <w:rsid w:val="00B437AF"/>
    <w:rsid w:val="00B44099"/>
    <w:rsid w:val="00B441CB"/>
    <w:rsid w:val="00B44AF9"/>
    <w:rsid w:val="00B44C09"/>
    <w:rsid w:val="00B453A0"/>
    <w:rsid w:val="00B45E78"/>
    <w:rsid w:val="00B46846"/>
    <w:rsid w:val="00B46C67"/>
    <w:rsid w:val="00B477AA"/>
    <w:rsid w:val="00B47E90"/>
    <w:rsid w:val="00B50102"/>
    <w:rsid w:val="00B50176"/>
    <w:rsid w:val="00B51A6E"/>
    <w:rsid w:val="00B51E7F"/>
    <w:rsid w:val="00B5244D"/>
    <w:rsid w:val="00B53DAA"/>
    <w:rsid w:val="00B5546B"/>
    <w:rsid w:val="00B55BBD"/>
    <w:rsid w:val="00B56373"/>
    <w:rsid w:val="00B569F1"/>
    <w:rsid w:val="00B56B5A"/>
    <w:rsid w:val="00B575D0"/>
    <w:rsid w:val="00B61C70"/>
    <w:rsid w:val="00B62588"/>
    <w:rsid w:val="00B62910"/>
    <w:rsid w:val="00B62F5A"/>
    <w:rsid w:val="00B6326F"/>
    <w:rsid w:val="00B6335F"/>
    <w:rsid w:val="00B647AC"/>
    <w:rsid w:val="00B64CD4"/>
    <w:rsid w:val="00B67B00"/>
    <w:rsid w:val="00B67B5D"/>
    <w:rsid w:val="00B70081"/>
    <w:rsid w:val="00B703DE"/>
    <w:rsid w:val="00B70A82"/>
    <w:rsid w:val="00B70FED"/>
    <w:rsid w:val="00B7129E"/>
    <w:rsid w:val="00B712B7"/>
    <w:rsid w:val="00B7135B"/>
    <w:rsid w:val="00B7163D"/>
    <w:rsid w:val="00B7202F"/>
    <w:rsid w:val="00B721E3"/>
    <w:rsid w:val="00B72F1B"/>
    <w:rsid w:val="00B7348B"/>
    <w:rsid w:val="00B73C83"/>
    <w:rsid w:val="00B73F8B"/>
    <w:rsid w:val="00B74400"/>
    <w:rsid w:val="00B76344"/>
    <w:rsid w:val="00B763CE"/>
    <w:rsid w:val="00B767A1"/>
    <w:rsid w:val="00B76E5F"/>
    <w:rsid w:val="00B77B51"/>
    <w:rsid w:val="00B801C2"/>
    <w:rsid w:val="00B802AA"/>
    <w:rsid w:val="00B809F1"/>
    <w:rsid w:val="00B82A35"/>
    <w:rsid w:val="00B82AEF"/>
    <w:rsid w:val="00B82BDF"/>
    <w:rsid w:val="00B831BF"/>
    <w:rsid w:val="00B84972"/>
    <w:rsid w:val="00B84E63"/>
    <w:rsid w:val="00B84E90"/>
    <w:rsid w:val="00B85290"/>
    <w:rsid w:val="00B85AF4"/>
    <w:rsid w:val="00B85F83"/>
    <w:rsid w:val="00B86C1B"/>
    <w:rsid w:val="00B87C3C"/>
    <w:rsid w:val="00B90028"/>
    <w:rsid w:val="00B900A9"/>
    <w:rsid w:val="00B904ED"/>
    <w:rsid w:val="00B91844"/>
    <w:rsid w:val="00B92A54"/>
    <w:rsid w:val="00B92C63"/>
    <w:rsid w:val="00B93289"/>
    <w:rsid w:val="00B94442"/>
    <w:rsid w:val="00B95189"/>
    <w:rsid w:val="00B96AC6"/>
    <w:rsid w:val="00BA07E7"/>
    <w:rsid w:val="00BA1C16"/>
    <w:rsid w:val="00BA3792"/>
    <w:rsid w:val="00BA5006"/>
    <w:rsid w:val="00BA5336"/>
    <w:rsid w:val="00BA5609"/>
    <w:rsid w:val="00BA6B9A"/>
    <w:rsid w:val="00BA6D9C"/>
    <w:rsid w:val="00BA7598"/>
    <w:rsid w:val="00BB0EE0"/>
    <w:rsid w:val="00BB16B4"/>
    <w:rsid w:val="00BB2851"/>
    <w:rsid w:val="00BB33DC"/>
    <w:rsid w:val="00BB4713"/>
    <w:rsid w:val="00BB4C38"/>
    <w:rsid w:val="00BB66D5"/>
    <w:rsid w:val="00BB6E82"/>
    <w:rsid w:val="00BB7043"/>
    <w:rsid w:val="00BB70DE"/>
    <w:rsid w:val="00BB72ED"/>
    <w:rsid w:val="00BB743E"/>
    <w:rsid w:val="00BB767A"/>
    <w:rsid w:val="00BB79F3"/>
    <w:rsid w:val="00BB7FA8"/>
    <w:rsid w:val="00BC00AE"/>
    <w:rsid w:val="00BC05A3"/>
    <w:rsid w:val="00BC0EE4"/>
    <w:rsid w:val="00BC1938"/>
    <w:rsid w:val="00BC1DB4"/>
    <w:rsid w:val="00BC2119"/>
    <w:rsid w:val="00BC2409"/>
    <w:rsid w:val="00BC27EE"/>
    <w:rsid w:val="00BC2BF8"/>
    <w:rsid w:val="00BC3551"/>
    <w:rsid w:val="00BC361A"/>
    <w:rsid w:val="00BC3D21"/>
    <w:rsid w:val="00BC4ECE"/>
    <w:rsid w:val="00BC53B2"/>
    <w:rsid w:val="00BC6210"/>
    <w:rsid w:val="00BC63DB"/>
    <w:rsid w:val="00BD1557"/>
    <w:rsid w:val="00BD173D"/>
    <w:rsid w:val="00BD175A"/>
    <w:rsid w:val="00BD1985"/>
    <w:rsid w:val="00BD1FFD"/>
    <w:rsid w:val="00BD28F2"/>
    <w:rsid w:val="00BD5985"/>
    <w:rsid w:val="00BD60A6"/>
    <w:rsid w:val="00BD6618"/>
    <w:rsid w:val="00BD7AC6"/>
    <w:rsid w:val="00BE021E"/>
    <w:rsid w:val="00BE0BBA"/>
    <w:rsid w:val="00BE1294"/>
    <w:rsid w:val="00BE1883"/>
    <w:rsid w:val="00BE1992"/>
    <w:rsid w:val="00BE2255"/>
    <w:rsid w:val="00BE3EF0"/>
    <w:rsid w:val="00BE3EF1"/>
    <w:rsid w:val="00BE411B"/>
    <w:rsid w:val="00BE4A5F"/>
    <w:rsid w:val="00BE4DFB"/>
    <w:rsid w:val="00BE6960"/>
    <w:rsid w:val="00BE6FEA"/>
    <w:rsid w:val="00BE7134"/>
    <w:rsid w:val="00BE79A9"/>
    <w:rsid w:val="00BF06FB"/>
    <w:rsid w:val="00BF1105"/>
    <w:rsid w:val="00BF127A"/>
    <w:rsid w:val="00BF1F46"/>
    <w:rsid w:val="00BF2F35"/>
    <w:rsid w:val="00BF3351"/>
    <w:rsid w:val="00BF5932"/>
    <w:rsid w:val="00BF5C07"/>
    <w:rsid w:val="00BF7035"/>
    <w:rsid w:val="00C0109D"/>
    <w:rsid w:val="00C02BD0"/>
    <w:rsid w:val="00C04393"/>
    <w:rsid w:val="00C05F5E"/>
    <w:rsid w:val="00C0636F"/>
    <w:rsid w:val="00C06E83"/>
    <w:rsid w:val="00C07752"/>
    <w:rsid w:val="00C104A3"/>
    <w:rsid w:val="00C10762"/>
    <w:rsid w:val="00C110EA"/>
    <w:rsid w:val="00C11623"/>
    <w:rsid w:val="00C12940"/>
    <w:rsid w:val="00C12A9D"/>
    <w:rsid w:val="00C13436"/>
    <w:rsid w:val="00C145F0"/>
    <w:rsid w:val="00C1521F"/>
    <w:rsid w:val="00C15396"/>
    <w:rsid w:val="00C173A2"/>
    <w:rsid w:val="00C17509"/>
    <w:rsid w:val="00C1752F"/>
    <w:rsid w:val="00C17EC3"/>
    <w:rsid w:val="00C17F33"/>
    <w:rsid w:val="00C21705"/>
    <w:rsid w:val="00C2180B"/>
    <w:rsid w:val="00C218E1"/>
    <w:rsid w:val="00C21D41"/>
    <w:rsid w:val="00C224D7"/>
    <w:rsid w:val="00C2263C"/>
    <w:rsid w:val="00C240EB"/>
    <w:rsid w:val="00C254A4"/>
    <w:rsid w:val="00C25592"/>
    <w:rsid w:val="00C261E8"/>
    <w:rsid w:val="00C2645F"/>
    <w:rsid w:val="00C265C7"/>
    <w:rsid w:val="00C27839"/>
    <w:rsid w:val="00C3130C"/>
    <w:rsid w:val="00C316D1"/>
    <w:rsid w:val="00C316DC"/>
    <w:rsid w:val="00C319BE"/>
    <w:rsid w:val="00C31D04"/>
    <w:rsid w:val="00C31F3A"/>
    <w:rsid w:val="00C32279"/>
    <w:rsid w:val="00C32F08"/>
    <w:rsid w:val="00C33A29"/>
    <w:rsid w:val="00C3446A"/>
    <w:rsid w:val="00C36C18"/>
    <w:rsid w:val="00C37E0E"/>
    <w:rsid w:val="00C41001"/>
    <w:rsid w:val="00C41D12"/>
    <w:rsid w:val="00C456C2"/>
    <w:rsid w:val="00C4582B"/>
    <w:rsid w:val="00C46BA6"/>
    <w:rsid w:val="00C51882"/>
    <w:rsid w:val="00C525BA"/>
    <w:rsid w:val="00C529EC"/>
    <w:rsid w:val="00C535CE"/>
    <w:rsid w:val="00C557FD"/>
    <w:rsid w:val="00C55861"/>
    <w:rsid w:val="00C55F6C"/>
    <w:rsid w:val="00C563F3"/>
    <w:rsid w:val="00C56F17"/>
    <w:rsid w:val="00C57E9B"/>
    <w:rsid w:val="00C600B4"/>
    <w:rsid w:val="00C61023"/>
    <w:rsid w:val="00C61907"/>
    <w:rsid w:val="00C62482"/>
    <w:rsid w:val="00C62892"/>
    <w:rsid w:val="00C62E1E"/>
    <w:rsid w:val="00C6405F"/>
    <w:rsid w:val="00C64CD7"/>
    <w:rsid w:val="00C6539A"/>
    <w:rsid w:val="00C65D02"/>
    <w:rsid w:val="00C65EFA"/>
    <w:rsid w:val="00C6752B"/>
    <w:rsid w:val="00C67752"/>
    <w:rsid w:val="00C67A91"/>
    <w:rsid w:val="00C67B65"/>
    <w:rsid w:val="00C707B1"/>
    <w:rsid w:val="00C7141F"/>
    <w:rsid w:val="00C716C6"/>
    <w:rsid w:val="00C71C3F"/>
    <w:rsid w:val="00C71C45"/>
    <w:rsid w:val="00C72251"/>
    <w:rsid w:val="00C73610"/>
    <w:rsid w:val="00C738AC"/>
    <w:rsid w:val="00C73FB5"/>
    <w:rsid w:val="00C74175"/>
    <w:rsid w:val="00C74B93"/>
    <w:rsid w:val="00C7565C"/>
    <w:rsid w:val="00C768EF"/>
    <w:rsid w:val="00C76CB7"/>
    <w:rsid w:val="00C77725"/>
    <w:rsid w:val="00C77BE1"/>
    <w:rsid w:val="00C812CB"/>
    <w:rsid w:val="00C8132D"/>
    <w:rsid w:val="00C82B07"/>
    <w:rsid w:val="00C82D9E"/>
    <w:rsid w:val="00C831F6"/>
    <w:rsid w:val="00C8384E"/>
    <w:rsid w:val="00C85D2F"/>
    <w:rsid w:val="00C866B0"/>
    <w:rsid w:val="00C87D23"/>
    <w:rsid w:val="00C90854"/>
    <w:rsid w:val="00C90A6E"/>
    <w:rsid w:val="00C91038"/>
    <w:rsid w:val="00C92E5D"/>
    <w:rsid w:val="00C93BB8"/>
    <w:rsid w:val="00C93C18"/>
    <w:rsid w:val="00C93F71"/>
    <w:rsid w:val="00C96A3A"/>
    <w:rsid w:val="00C97BE8"/>
    <w:rsid w:val="00CA1626"/>
    <w:rsid w:val="00CA1CCC"/>
    <w:rsid w:val="00CA2477"/>
    <w:rsid w:val="00CA2EA8"/>
    <w:rsid w:val="00CA3BEF"/>
    <w:rsid w:val="00CA3C2F"/>
    <w:rsid w:val="00CA51DF"/>
    <w:rsid w:val="00CA540D"/>
    <w:rsid w:val="00CA5841"/>
    <w:rsid w:val="00CA586F"/>
    <w:rsid w:val="00CA5A6A"/>
    <w:rsid w:val="00CA6CEC"/>
    <w:rsid w:val="00CA6F94"/>
    <w:rsid w:val="00CA7C0A"/>
    <w:rsid w:val="00CB0D1C"/>
    <w:rsid w:val="00CB1416"/>
    <w:rsid w:val="00CB29F9"/>
    <w:rsid w:val="00CB2FA1"/>
    <w:rsid w:val="00CB447E"/>
    <w:rsid w:val="00CB4809"/>
    <w:rsid w:val="00CB48C0"/>
    <w:rsid w:val="00CB6CB6"/>
    <w:rsid w:val="00CB71FA"/>
    <w:rsid w:val="00CB7B02"/>
    <w:rsid w:val="00CB7ECA"/>
    <w:rsid w:val="00CC0EE2"/>
    <w:rsid w:val="00CC1C24"/>
    <w:rsid w:val="00CC2465"/>
    <w:rsid w:val="00CC258B"/>
    <w:rsid w:val="00CC2D7F"/>
    <w:rsid w:val="00CC3644"/>
    <w:rsid w:val="00CC426C"/>
    <w:rsid w:val="00CC44E2"/>
    <w:rsid w:val="00CC5257"/>
    <w:rsid w:val="00CC57D7"/>
    <w:rsid w:val="00CC589B"/>
    <w:rsid w:val="00CC6A91"/>
    <w:rsid w:val="00CC7BED"/>
    <w:rsid w:val="00CD03D7"/>
    <w:rsid w:val="00CD102F"/>
    <w:rsid w:val="00CD258B"/>
    <w:rsid w:val="00CD3615"/>
    <w:rsid w:val="00CD3E5E"/>
    <w:rsid w:val="00CD4DC0"/>
    <w:rsid w:val="00CD4DD4"/>
    <w:rsid w:val="00CD5889"/>
    <w:rsid w:val="00CD5981"/>
    <w:rsid w:val="00CD69B7"/>
    <w:rsid w:val="00CD7077"/>
    <w:rsid w:val="00CD728A"/>
    <w:rsid w:val="00CD7A06"/>
    <w:rsid w:val="00CE031F"/>
    <w:rsid w:val="00CE060F"/>
    <w:rsid w:val="00CE0AAF"/>
    <w:rsid w:val="00CE227B"/>
    <w:rsid w:val="00CE27B6"/>
    <w:rsid w:val="00CE2E8F"/>
    <w:rsid w:val="00CE40B7"/>
    <w:rsid w:val="00CE46C6"/>
    <w:rsid w:val="00CE472E"/>
    <w:rsid w:val="00CE4E96"/>
    <w:rsid w:val="00CE56B9"/>
    <w:rsid w:val="00CE664E"/>
    <w:rsid w:val="00CE6CEC"/>
    <w:rsid w:val="00CE7B0A"/>
    <w:rsid w:val="00CE7C72"/>
    <w:rsid w:val="00CE7DC2"/>
    <w:rsid w:val="00CF02D4"/>
    <w:rsid w:val="00CF035D"/>
    <w:rsid w:val="00CF0396"/>
    <w:rsid w:val="00CF1A34"/>
    <w:rsid w:val="00CF1A61"/>
    <w:rsid w:val="00CF3004"/>
    <w:rsid w:val="00CF329B"/>
    <w:rsid w:val="00CF40A5"/>
    <w:rsid w:val="00CF4AD7"/>
    <w:rsid w:val="00CF4DAC"/>
    <w:rsid w:val="00CF4F92"/>
    <w:rsid w:val="00CF5416"/>
    <w:rsid w:val="00CF5F12"/>
    <w:rsid w:val="00D003B1"/>
    <w:rsid w:val="00D005C8"/>
    <w:rsid w:val="00D008DA"/>
    <w:rsid w:val="00D01954"/>
    <w:rsid w:val="00D024D4"/>
    <w:rsid w:val="00D025BB"/>
    <w:rsid w:val="00D031B5"/>
    <w:rsid w:val="00D03A4F"/>
    <w:rsid w:val="00D0407E"/>
    <w:rsid w:val="00D04527"/>
    <w:rsid w:val="00D04A6D"/>
    <w:rsid w:val="00D051E1"/>
    <w:rsid w:val="00D06535"/>
    <w:rsid w:val="00D069ED"/>
    <w:rsid w:val="00D06F63"/>
    <w:rsid w:val="00D07835"/>
    <w:rsid w:val="00D10E70"/>
    <w:rsid w:val="00D117E1"/>
    <w:rsid w:val="00D12B68"/>
    <w:rsid w:val="00D13015"/>
    <w:rsid w:val="00D147D5"/>
    <w:rsid w:val="00D14E0A"/>
    <w:rsid w:val="00D151DD"/>
    <w:rsid w:val="00D15D77"/>
    <w:rsid w:val="00D161F9"/>
    <w:rsid w:val="00D17418"/>
    <w:rsid w:val="00D2185A"/>
    <w:rsid w:val="00D2191B"/>
    <w:rsid w:val="00D23D37"/>
    <w:rsid w:val="00D24DF3"/>
    <w:rsid w:val="00D252B3"/>
    <w:rsid w:val="00D25BC5"/>
    <w:rsid w:val="00D26C94"/>
    <w:rsid w:val="00D272D9"/>
    <w:rsid w:val="00D30265"/>
    <w:rsid w:val="00D30579"/>
    <w:rsid w:val="00D308FD"/>
    <w:rsid w:val="00D30CA3"/>
    <w:rsid w:val="00D30CE6"/>
    <w:rsid w:val="00D30F31"/>
    <w:rsid w:val="00D313B0"/>
    <w:rsid w:val="00D317C2"/>
    <w:rsid w:val="00D31C03"/>
    <w:rsid w:val="00D33359"/>
    <w:rsid w:val="00D342A8"/>
    <w:rsid w:val="00D34776"/>
    <w:rsid w:val="00D34C69"/>
    <w:rsid w:val="00D34CB3"/>
    <w:rsid w:val="00D3516C"/>
    <w:rsid w:val="00D35443"/>
    <w:rsid w:val="00D35BE7"/>
    <w:rsid w:val="00D3677C"/>
    <w:rsid w:val="00D403EA"/>
    <w:rsid w:val="00D42391"/>
    <w:rsid w:val="00D43581"/>
    <w:rsid w:val="00D45078"/>
    <w:rsid w:val="00D4528E"/>
    <w:rsid w:val="00D45C21"/>
    <w:rsid w:val="00D4627E"/>
    <w:rsid w:val="00D46B58"/>
    <w:rsid w:val="00D46F1F"/>
    <w:rsid w:val="00D503F5"/>
    <w:rsid w:val="00D50F65"/>
    <w:rsid w:val="00D5172E"/>
    <w:rsid w:val="00D51B95"/>
    <w:rsid w:val="00D51D47"/>
    <w:rsid w:val="00D52784"/>
    <w:rsid w:val="00D534D6"/>
    <w:rsid w:val="00D54B0E"/>
    <w:rsid w:val="00D54CAB"/>
    <w:rsid w:val="00D55780"/>
    <w:rsid w:val="00D56D37"/>
    <w:rsid w:val="00D61229"/>
    <w:rsid w:val="00D61BD4"/>
    <w:rsid w:val="00D61DCF"/>
    <w:rsid w:val="00D63F9A"/>
    <w:rsid w:val="00D657C9"/>
    <w:rsid w:val="00D6588C"/>
    <w:rsid w:val="00D667B7"/>
    <w:rsid w:val="00D66AD4"/>
    <w:rsid w:val="00D70951"/>
    <w:rsid w:val="00D70B9F"/>
    <w:rsid w:val="00D70CD8"/>
    <w:rsid w:val="00D70E02"/>
    <w:rsid w:val="00D70E4B"/>
    <w:rsid w:val="00D716B9"/>
    <w:rsid w:val="00D722ED"/>
    <w:rsid w:val="00D73B31"/>
    <w:rsid w:val="00D73B8F"/>
    <w:rsid w:val="00D74E01"/>
    <w:rsid w:val="00D754F0"/>
    <w:rsid w:val="00D76478"/>
    <w:rsid w:val="00D766EB"/>
    <w:rsid w:val="00D8031C"/>
    <w:rsid w:val="00D80455"/>
    <w:rsid w:val="00D82690"/>
    <w:rsid w:val="00D8290C"/>
    <w:rsid w:val="00D82A7B"/>
    <w:rsid w:val="00D8388F"/>
    <w:rsid w:val="00D84BC3"/>
    <w:rsid w:val="00D878FA"/>
    <w:rsid w:val="00D9063E"/>
    <w:rsid w:val="00D9100E"/>
    <w:rsid w:val="00D920F6"/>
    <w:rsid w:val="00D933DD"/>
    <w:rsid w:val="00D939D4"/>
    <w:rsid w:val="00D94A78"/>
    <w:rsid w:val="00D955EE"/>
    <w:rsid w:val="00D968D2"/>
    <w:rsid w:val="00D96C41"/>
    <w:rsid w:val="00D97784"/>
    <w:rsid w:val="00DA1BAA"/>
    <w:rsid w:val="00DA2E7C"/>
    <w:rsid w:val="00DA2F8B"/>
    <w:rsid w:val="00DA4022"/>
    <w:rsid w:val="00DA429D"/>
    <w:rsid w:val="00DA5342"/>
    <w:rsid w:val="00DA5802"/>
    <w:rsid w:val="00DA684B"/>
    <w:rsid w:val="00DA6CBF"/>
    <w:rsid w:val="00DA75C0"/>
    <w:rsid w:val="00DA7B4A"/>
    <w:rsid w:val="00DA7C92"/>
    <w:rsid w:val="00DB00A9"/>
    <w:rsid w:val="00DB134E"/>
    <w:rsid w:val="00DB14DC"/>
    <w:rsid w:val="00DB29EE"/>
    <w:rsid w:val="00DB3525"/>
    <w:rsid w:val="00DB356A"/>
    <w:rsid w:val="00DB40CF"/>
    <w:rsid w:val="00DB4897"/>
    <w:rsid w:val="00DB5C4E"/>
    <w:rsid w:val="00DB5FBC"/>
    <w:rsid w:val="00DB6762"/>
    <w:rsid w:val="00DB679E"/>
    <w:rsid w:val="00DB6A76"/>
    <w:rsid w:val="00DB7678"/>
    <w:rsid w:val="00DB7891"/>
    <w:rsid w:val="00DC08FC"/>
    <w:rsid w:val="00DC0964"/>
    <w:rsid w:val="00DC0D24"/>
    <w:rsid w:val="00DC103E"/>
    <w:rsid w:val="00DC1EB0"/>
    <w:rsid w:val="00DC244B"/>
    <w:rsid w:val="00DC24CE"/>
    <w:rsid w:val="00DC27FC"/>
    <w:rsid w:val="00DC2810"/>
    <w:rsid w:val="00DC29AD"/>
    <w:rsid w:val="00DC2A13"/>
    <w:rsid w:val="00DC2BCF"/>
    <w:rsid w:val="00DC3BF7"/>
    <w:rsid w:val="00DC5010"/>
    <w:rsid w:val="00DC5ABA"/>
    <w:rsid w:val="00DC6332"/>
    <w:rsid w:val="00DC6B30"/>
    <w:rsid w:val="00DC6F32"/>
    <w:rsid w:val="00DC7793"/>
    <w:rsid w:val="00DD09A9"/>
    <w:rsid w:val="00DD0D5E"/>
    <w:rsid w:val="00DD1623"/>
    <w:rsid w:val="00DD17BA"/>
    <w:rsid w:val="00DD1D0A"/>
    <w:rsid w:val="00DD271E"/>
    <w:rsid w:val="00DD2E8B"/>
    <w:rsid w:val="00DD353F"/>
    <w:rsid w:val="00DD3F20"/>
    <w:rsid w:val="00DD4C42"/>
    <w:rsid w:val="00DD5A7F"/>
    <w:rsid w:val="00DD7A21"/>
    <w:rsid w:val="00DE0D2B"/>
    <w:rsid w:val="00DE0D70"/>
    <w:rsid w:val="00DE1901"/>
    <w:rsid w:val="00DE1E0C"/>
    <w:rsid w:val="00DE2859"/>
    <w:rsid w:val="00DE2B5C"/>
    <w:rsid w:val="00DE58DE"/>
    <w:rsid w:val="00DE64D7"/>
    <w:rsid w:val="00DE6634"/>
    <w:rsid w:val="00DE685E"/>
    <w:rsid w:val="00DF04A8"/>
    <w:rsid w:val="00DF0B55"/>
    <w:rsid w:val="00DF2113"/>
    <w:rsid w:val="00DF251F"/>
    <w:rsid w:val="00DF2877"/>
    <w:rsid w:val="00DF2C0D"/>
    <w:rsid w:val="00DF3DFB"/>
    <w:rsid w:val="00DF46D5"/>
    <w:rsid w:val="00DF4DDA"/>
    <w:rsid w:val="00DF4E9D"/>
    <w:rsid w:val="00DF52E3"/>
    <w:rsid w:val="00DF593C"/>
    <w:rsid w:val="00DF6FEB"/>
    <w:rsid w:val="00DF76CD"/>
    <w:rsid w:val="00DF7E67"/>
    <w:rsid w:val="00E00ABA"/>
    <w:rsid w:val="00E01122"/>
    <w:rsid w:val="00E0120D"/>
    <w:rsid w:val="00E0264E"/>
    <w:rsid w:val="00E0345A"/>
    <w:rsid w:val="00E037E5"/>
    <w:rsid w:val="00E03A8E"/>
    <w:rsid w:val="00E04BEB"/>
    <w:rsid w:val="00E05574"/>
    <w:rsid w:val="00E055E4"/>
    <w:rsid w:val="00E05784"/>
    <w:rsid w:val="00E0637F"/>
    <w:rsid w:val="00E06E92"/>
    <w:rsid w:val="00E06FCC"/>
    <w:rsid w:val="00E10DA5"/>
    <w:rsid w:val="00E10F2E"/>
    <w:rsid w:val="00E12328"/>
    <w:rsid w:val="00E12DC7"/>
    <w:rsid w:val="00E12F3B"/>
    <w:rsid w:val="00E136AC"/>
    <w:rsid w:val="00E13976"/>
    <w:rsid w:val="00E13D18"/>
    <w:rsid w:val="00E156AD"/>
    <w:rsid w:val="00E161C9"/>
    <w:rsid w:val="00E16613"/>
    <w:rsid w:val="00E16AAB"/>
    <w:rsid w:val="00E16F13"/>
    <w:rsid w:val="00E20E4F"/>
    <w:rsid w:val="00E22A35"/>
    <w:rsid w:val="00E25C1C"/>
    <w:rsid w:val="00E279DB"/>
    <w:rsid w:val="00E30529"/>
    <w:rsid w:val="00E308EC"/>
    <w:rsid w:val="00E30DB1"/>
    <w:rsid w:val="00E32A45"/>
    <w:rsid w:val="00E32B47"/>
    <w:rsid w:val="00E32EB8"/>
    <w:rsid w:val="00E32F36"/>
    <w:rsid w:val="00E336A9"/>
    <w:rsid w:val="00E33EDE"/>
    <w:rsid w:val="00E34502"/>
    <w:rsid w:val="00E3486D"/>
    <w:rsid w:val="00E348D4"/>
    <w:rsid w:val="00E353D9"/>
    <w:rsid w:val="00E35B2B"/>
    <w:rsid w:val="00E35F73"/>
    <w:rsid w:val="00E3607F"/>
    <w:rsid w:val="00E36286"/>
    <w:rsid w:val="00E3732B"/>
    <w:rsid w:val="00E37462"/>
    <w:rsid w:val="00E40043"/>
    <w:rsid w:val="00E40D9E"/>
    <w:rsid w:val="00E41019"/>
    <w:rsid w:val="00E413AE"/>
    <w:rsid w:val="00E41D43"/>
    <w:rsid w:val="00E42A8A"/>
    <w:rsid w:val="00E42F96"/>
    <w:rsid w:val="00E43999"/>
    <w:rsid w:val="00E4426B"/>
    <w:rsid w:val="00E44337"/>
    <w:rsid w:val="00E45FF4"/>
    <w:rsid w:val="00E46172"/>
    <w:rsid w:val="00E5003F"/>
    <w:rsid w:val="00E5048B"/>
    <w:rsid w:val="00E5088D"/>
    <w:rsid w:val="00E50B64"/>
    <w:rsid w:val="00E511D0"/>
    <w:rsid w:val="00E51DF3"/>
    <w:rsid w:val="00E52DAD"/>
    <w:rsid w:val="00E53747"/>
    <w:rsid w:val="00E53AC7"/>
    <w:rsid w:val="00E54732"/>
    <w:rsid w:val="00E54F6B"/>
    <w:rsid w:val="00E55184"/>
    <w:rsid w:val="00E56072"/>
    <w:rsid w:val="00E56990"/>
    <w:rsid w:val="00E56C4C"/>
    <w:rsid w:val="00E56D0F"/>
    <w:rsid w:val="00E56F6D"/>
    <w:rsid w:val="00E571D7"/>
    <w:rsid w:val="00E60695"/>
    <w:rsid w:val="00E6152A"/>
    <w:rsid w:val="00E62B2C"/>
    <w:rsid w:val="00E62E0D"/>
    <w:rsid w:val="00E63588"/>
    <w:rsid w:val="00E637A8"/>
    <w:rsid w:val="00E63AA6"/>
    <w:rsid w:val="00E63C34"/>
    <w:rsid w:val="00E63D9E"/>
    <w:rsid w:val="00E6601A"/>
    <w:rsid w:val="00E669EA"/>
    <w:rsid w:val="00E66A45"/>
    <w:rsid w:val="00E66DA0"/>
    <w:rsid w:val="00E67677"/>
    <w:rsid w:val="00E70BE4"/>
    <w:rsid w:val="00E70C85"/>
    <w:rsid w:val="00E70F6C"/>
    <w:rsid w:val="00E7248E"/>
    <w:rsid w:val="00E74396"/>
    <w:rsid w:val="00E746E0"/>
    <w:rsid w:val="00E7496E"/>
    <w:rsid w:val="00E75438"/>
    <w:rsid w:val="00E7564E"/>
    <w:rsid w:val="00E77131"/>
    <w:rsid w:val="00E772EE"/>
    <w:rsid w:val="00E77DBB"/>
    <w:rsid w:val="00E8175E"/>
    <w:rsid w:val="00E82080"/>
    <w:rsid w:val="00E822F4"/>
    <w:rsid w:val="00E83FDB"/>
    <w:rsid w:val="00E8426D"/>
    <w:rsid w:val="00E84CB8"/>
    <w:rsid w:val="00E850FD"/>
    <w:rsid w:val="00E8591B"/>
    <w:rsid w:val="00E86056"/>
    <w:rsid w:val="00E866AC"/>
    <w:rsid w:val="00E87613"/>
    <w:rsid w:val="00E9009A"/>
    <w:rsid w:val="00E907F8"/>
    <w:rsid w:val="00E9195D"/>
    <w:rsid w:val="00E91F1D"/>
    <w:rsid w:val="00E92091"/>
    <w:rsid w:val="00E92A50"/>
    <w:rsid w:val="00E92EA3"/>
    <w:rsid w:val="00E93F71"/>
    <w:rsid w:val="00E95BCA"/>
    <w:rsid w:val="00E95E6C"/>
    <w:rsid w:val="00E96C67"/>
    <w:rsid w:val="00E96F57"/>
    <w:rsid w:val="00E97222"/>
    <w:rsid w:val="00E97725"/>
    <w:rsid w:val="00E978E8"/>
    <w:rsid w:val="00E97B95"/>
    <w:rsid w:val="00EA05AD"/>
    <w:rsid w:val="00EA109E"/>
    <w:rsid w:val="00EA1568"/>
    <w:rsid w:val="00EA21E2"/>
    <w:rsid w:val="00EA4073"/>
    <w:rsid w:val="00EA5A6F"/>
    <w:rsid w:val="00EA6D6A"/>
    <w:rsid w:val="00EB1B19"/>
    <w:rsid w:val="00EB294A"/>
    <w:rsid w:val="00EB2F2E"/>
    <w:rsid w:val="00EB37AC"/>
    <w:rsid w:val="00EB3CF2"/>
    <w:rsid w:val="00EB3E6A"/>
    <w:rsid w:val="00EB4B43"/>
    <w:rsid w:val="00EB4DF6"/>
    <w:rsid w:val="00EB5735"/>
    <w:rsid w:val="00EC0404"/>
    <w:rsid w:val="00EC258F"/>
    <w:rsid w:val="00EC2A29"/>
    <w:rsid w:val="00EC2B9E"/>
    <w:rsid w:val="00EC3535"/>
    <w:rsid w:val="00EC4320"/>
    <w:rsid w:val="00EC5E0D"/>
    <w:rsid w:val="00EC626D"/>
    <w:rsid w:val="00EC70A9"/>
    <w:rsid w:val="00ED0597"/>
    <w:rsid w:val="00ED0A85"/>
    <w:rsid w:val="00ED0ECE"/>
    <w:rsid w:val="00ED146C"/>
    <w:rsid w:val="00ED1621"/>
    <w:rsid w:val="00ED2595"/>
    <w:rsid w:val="00ED2BB4"/>
    <w:rsid w:val="00ED54CE"/>
    <w:rsid w:val="00ED58BD"/>
    <w:rsid w:val="00ED5DF5"/>
    <w:rsid w:val="00ED6291"/>
    <w:rsid w:val="00ED63C1"/>
    <w:rsid w:val="00ED7DE7"/>
    <w:rsid w:val="00EE1571"/>
    <w:rsid w:val="00EE16D4"/>
    <w:rsid w:val="00EE1991"/>
    <w:rsid w:val="00EE1C8F"/>
    <w:rsid w:val="00EE280D"/>
    <w:rsid w:val="00EE2E72"/>
    <w:rsid w:val="00EE306C"/>
    <w:rsid w:val="00EE49B0"/>
    <w:rsid w:val="00EE50C3"/>
    <w:rsid w:val="00EE5EA9"/>
    <w:rsid w:val="00EE6BC8"/>
    <w:rsid w:val="00EE757F"/>
    <w:rsid w:val="00EE75B9"/>
    <w:rsid w:val="00EE7A98"/>
    <w:rsid w:val="00EF092B"/>
    <w:rsid w:val="00EF0C20"/>
    <w:rsid w:val="00EF11D3"/>
    <w:rsid w:val="00EF20F4"/>
    <w:rsid w:val="00EF4171"/>
    <w:rsid w:val="00EF4399"/>
    <w:rsid w:val="00EF5FCF"/>
    <w:rsid w:val="00EF64EF"/>
    <w:rsid w:val="00EF6570"/>
    <w:rsid w:val="00EF7290"/>
    <w:rsid w:val="00EF7D4B"/>
    <w:rsid w:val="00EF7DD8"/>
    <w:rsid w:val="00F00112"/>
    <w:rsid w:val="00F006B8"/>
    <w:rsid w:val="00F011C6"/>
    <w:rsid w:val="00F013EC"/>
    <w:rsid w:val="00F01C27"/>
    <w:rsid w:val="00F0212F"/>
    <w:rsid w:val="00F02205"/>
    <w:rsid w:val="00F02799"/>
    <w:rsid w:val="00F029C1"/>
    <w:rsid w:val="00F02B7B"/>
    <w:rsid w:val="00F03658"/>
    <w:rsid w:val="00F03CCC"/>
    <w:rsid w:val="00F049A2"/>
    <w:rsid w:val="00F04BCD"/>
    <w:rsid w:val="00F04C9D"/>
    <w:rsid w:val="00F04F52"/>
    <w:rsid w:val="00F055BA"/>
    <w:rsid w:val="00F075E5"/>
    <w:rsid w:val="00F07829"/>
    <w:rsid w:val="00F07CAA"/>
    <w:rsid w:val="00F07F2E"/>
    <w:rsid w:val="00F109B6"/>
    <w:rsid w:val="00F122C7"/>
    <w:rsid w:val="00F123B5"/>
    <w:rsid w:val="00F135EF"/>
    <w:rsid w:val="00F13741"/>
    <w:rsid w:val="00F13C71"/>
    <w:rsid w:val="00F14626"/>
    <w:rsid w:val="00F1508E"/>
    <w:rsid w:val="00F166EE"/>
    <w:rsid w:val="00F1749E"/>
    <w:rsid w:val="00F1755B"/>
    <w:rsid w:val="00F177B0"/>
    <w:rsid w:val="00F20448"/>
    <w:rsid w:val="00F2111C"/>
    <w:rsid w:val="00F2123C"/>
    <w:rsid w:val="00F216AE"/>
    <w:rsid w:val="00F22037"/>
    <w:rsid w:val="00F2266E"/>
    <w:rsid w:val="00F24CA0"/>
    <w:rsid w:val="00F255AF"/>
    <w:rsid w:val="00F26445"/>
    <w:rsid w:val="00F264F1"/>
    <w:rsid w:val="00F26906"/>
    <w:rsid w:val="00F26EDA"/>
    <w:rsid w:val="00F2740C"/>
    <w:rsid w:val="00F27CEE"/>
    <w:rsid w:val="00F302CB"/>
    <w:rsid w:val="00F3033D"/>
    <w:rsid w:val="00F30A7B"/>
    <w:rsid w:val="00F30BEA"/>
    <w:rsid w:val="00F3217B"/>
    <w:rsid w:val="00F3255B"/>
    <w:rsid w:val="00F33860"/>
    <w:rsid w:val="00F33B74"/>
    <w:rsid w:val="00F3403E"/>
    <w:rsid w:val="00F36120"/>
    <w:rsid w:val="00F364F6"/>
    <w:rsid w:val="00F36CF2"/>
    <w:rsid w:val="00F3708E"/>
    <w:rsid w:val="00F37F5D"/>
    <w:rsid w:val="00F40CE1"/>
    <w:rsid w:val="00F40CFA"/>
    <w:rsid w:val="00F41957"/>
    <w:rsid w:val="00F4215C"/>
    <w:rsid w:val="00F421CC"/>
    <w:rsid w:val="00F43268"/>
    <w:rsid w:val="00F436E2"/>
    <w:rsid w:val="00F44D77"/>
    <w:rsid w:val="00F4502F"/>
    <w:rsid w:val="00F4514B"/>
    <w:rsid w:val="00F45728"/>
    <w:rsid w:val="00F45C30"/>
    <w:rsid w:val="00F46EA5"/>
    <w:rsid w:val="00F47C9A"/>
    <w:rsid w:val="00F5074D"/>
    <w:rsid w:val="00F539B6"/>
    <w:rsid w:val="00F53DE7"/>
    <w:rsid w:val="00F53FA8"/>
    <w:rsid w:val="00F54418"/>
    <w:rsid w:val="00F54B23"/>
    <w:rsid w:val="00F5556D"/>
    <w:rsid w:val="00F56340"/>
    <w:rsid w:val="00F56B02"/>
    <w:rsid w:val="00F57327"/>
    <w:rsid w:val="00F57984"/>
    <w:rsid w:val="00F61621"/>
    <w:rsid w:val="00F61E49"/>
    <w:rsid w:val="00F62622"/>
    <w:rsid w:val="00F62F01"/>
    <w:rsid w:val="00F63515"/>
    <w:rsid w:val="00F63A5D"/>
    <w:rsid w:val="00F63B73"/>
    <w:rsid w:val="00F63F3C"/>
    <w:rsid w:val="00F6490B"/>
    <w:rsid w:val="00F65B40"/>
    <w:rsid w:val="00F65CC4"/>
    <w:rsid w:val="00F660E7"/>
    <w:rsid w:val="00F66D88"/>
    <w:rsid w:val="00F6753F"/>
    <w:rsid w:val="00F6756F"/>
    <w:rsid w:val="00F67B03"/>
    <w:rsid w:val="00F67FBC"/>
    <w:rsid w:val="00F704F6"/>
    <w:rsid w:val="00F70912"/>
    <w:rsid w:val="00F719D4"/>
    <w:rsid w:val="00F71BA3"/>
    <w:rsid w:val="00F71E0B"/>
    <w:rsid w:val="00F7260E"/>
    <w:rsid w:val="00F731A4"/>
    <w:rsid w:val="00F73E43"/>
    <w:rsid w:val="00F74221"/>
    <w:rsid w:val="00F74B39"/>
    <w:rsid w:val="00F7523C"/>
    <w:rsid w:val="00F75279"/>
    <w:rsid w:val="00F75B40"/>
    <w:rsid w:val="00F76623"/>
    <w:rsid w:val="00F7707B"/>
    <w:rsid w:val="00F77427"/>
    <w:rsid w:val="00F77AE6"/>
    <w:rsid w:val="00F80A8C"/>
    <w:rsid w:val="00F80FF9"/>
    <w:rsid w:val="00F8262D"/>
    <w:rsid w:val="00F82C95"/>
    <w:rsid w:val="00F833A7"/>
    <w:rsid w:val="00F835B6"/>
    <w:rsid w:val="00F83B34"/>
    <w:rsid w:val="00F842A1"/>
    <w:rsid w:val="00F85259"/>
    <w:rsid w:val="00F85651"/>
    <w:rsid w:val="00F85DBE"/>
    <w:rsid w:val="00F86244"/>
    <w:rsid w:val="00F87034"/>
    <w:rsid w:val="00F90555"/>
    <w:rsid w:val="00F906FB"/>
    <w:rsid w:val="00F90766"/>
    <w:rsid w:val="00F9106A"/>
    <w:rsid w:val="00F91817"/>
    <w:rsid w:val="00F91C14"/>
    <w:rsid w:val="00F91DAE"/>
    <w:rsid w:val="00F92A43"/>
    <w:rsid w:val="00F92E81"/>
    <w:rsid w:val="00F9321D"/>
    <w:rsid w:val="00F93F0F"/>
    <w:rsid w:val="00F93F62"/>
    <w:rsid w:val="00F94718"/>
    <w:rsid w:val="00F94B42"/>
    <w:rsid w:val="00F95D77"/>
    <w:rsid w:val="00F95DDD"/>
    <w:rsid w:val="00F96CE5"/>
    <w:rsid w:val="00F96F1D"/>
    <w:rsid w:val="00F97B70"/>
    <w:rsid w:val="00F97FF0"/>
    <w:rsid w:val="00FA05A7"/>
    <w:rsid w:val="00FA0A7E"/>
    <w:rsid w:val="00FA15D3"/>
    <w:rsid w:val="00FA1A15"/>
    <w:rsid w:val="00FA1FD7"/>
    <w:rsid w:val="00FA29E9"/>
    <w:rsid w:val="00FA2FF6"/>
    <w:rsid w:val="00FA454B"/>
    <w:rsid w:val="00FA4A4F"/>
    <w:rsid w:val="00FA4B64"/>
    <w:rsid w:val="00FA5042"/>
    <w:rsid w:val="00FA54DB"/>
    <w:rsid w:val="00FA5D0C"/>
    <w:rsid w:val="00FA6FED"/>
    <w:rsid w:val="00FA72A4"/>
    <w:rsid w:val="00FB1AE3"/>
    <w:rsid w:val="00FB2FA6"/>
    <w:rsid w:val="00FB344E"/>
    <w:rsid w:val="00FB351C"/>
    <w:rsid w:val="00FB372C"/>
    <w:rsid w:val="00FB5E0C"/>
    <w:rsid w:val="00FB625C"/>
    <w:rsid w:val="00FB658C"/>
    <w:rsid w:val="00FB74C1"/>
    <w:rsid w:val="00FC093D"/>
    <w:rsid w:val="00FC104F"/>
    <w:rsid w:val="00FC11D5"/>
    <w:rsid w:val="00FC16DA"/>
    <w:rsid w:val="00FC3687"/>
    <w:rsid w:val="00FC36D8"/>
    <w:rsid w:val="00FC4E77"/>
    <w:rsid w:val="00FC5BD1"/>
    <w:rsid w:val="00FC63DF"/>
    <w:rsid w:val="00FC66EF"/>
    <w:rsid w:val="00FC700B"/>
    <w:rsid w:val="00FC77DD"/>
    <w:rsid w:val="00FC7A2C"/>
    <w:rsid w:val="00FD02F8"/>
    <w:rsid w:val="00FD09D3"/>
    <w:rsid w:val="00FD112F"/>
    <w:rsid w:val="00FD1558"/>
    <w:rsid w:val="00FD34A5"/>
    <w:rsid w:val="00FD37DA"/>
    <w:rsid w:val="00FD46DE"/>
    <w:rsid w:val="00FD5E6B"/>
    <w:rsid w:val="00FD6767"/>
    <w:rsid w:val="00FD6CFD"/>
    <w:rsid w:val="00FD7529"/>
    <w:rsid w:val="00FD7537"/>
    <w:rsid w:val="00FD7A91"/>
    <w:rsid w:val="00FE0138"/>
    <w:rsid w:val="00FE075D"/>
    <w:rsid w:val="00FE2CEC"/>
    <w:rsid w:val="00FE3BBF"/>
    <w:rsid w:val="00FE4124"/>
    <w:rsid w:val="00FE4629"/>
    <w:rsid w:val="00FE4885"/>
    <w:rsid w:val="00FE512E"/>
    <w:rsid w:val="00FE6268"/>
    <w:rsid w:val="00FE7D3A"/>
    <w:rsid w:val="00FF11B6"/>
    <w:rsid w:val="00FF1F03"/>
    <w:rsid w:val="00FF2311"/>
    <w:rsid w:val="00FF4815"/>
    <w:rsid w:val="00FF65E0"/>
    <w:rsid w:val="00FF65E4"/>
    <w:rsid w:val="00FF7DBC"/>
    <w:rsid w:val="00FF7F73"/>
    <w:rsid w:val="010B4A32"/>
    <w:rsid w:val="010C6AE2"/>
    <w:rsid w:val="01510F6A"/>
    <w:rsid w:val="01633E9B"/>
    <w:rsid w:val="01762E4F"/>
    <w:rsid w:val="01B2216D"/>
    <w:rsid w:val="01D95F0B"/>
    <w:rsid w:val="01DA1EC3"/>
    <w:rsid w:val="01E90844"/>
    <w:rsid w:val="022A30BC"/>
    <w:rsid w:val="02833652"/>
    <w:rsid w:val="028F6CB2"/>
    <w:rsid w:val="02AF690D"/>
    <w:rsid w:val="02B26E88"/>
    <w:rsid w:val="02E84657"/>
    <w:rsid w:val="03165668"/>
    <w:rsid w:val="031E4AE8"/>
    <w:rsid w:val="032E569E"/>
    <w:rsid w:val="03304250"/>
    <w:rsid w:val="03341121"/>
    <w:rsid w:val="0367660A"/>
    <w:rsid w:val="036B6A09"/>
    <w:rsid w:val="03B31109"/>
    <w:rsid w:val="03B939BC"/>
    <w:rsid w:val="04000B15"/>
    <w:rsid w:val="041F5646"/>
    <w:rsid w:val="04425E74"/>
    <w:rsid w:val="045B1761"/>
    <w:rsid w:val="045B5BF1"/>
    <w:rsid w:val="04822ACB"/>
    <w:rsid w:val="049D76C3"/>
    <w:rsid w:val="04BB6B80"/>
    <w:rsid w:val="04D02894"/>
    <w:rsid w:val="04FE4F42"/>
    <w:rsid w:val="050561E6"/>
    <w:rsid w:val="051F1547"/>
    <w:rsid w:val="053C1881"/>
    <w:rsid w:val="05557F9E"/>
    <w:rsid w:val="055736C0"/>
    <w:rsid w:val="05616943"/>
    <w:rsid w:val="057B49D3"/>
    <w:rsid w:val="05A14F91"/>
    <w:rsid w:val="05A64EA5"/>
    <w:rsid w:val="05C14567"/>
    <w:rsid w:val="05D47115"/>
    <w:rsid w:val="05E15C44"/>
    <w:rsid w:val="05E41700"/>
    <w:rsid w:val="05F96043"/>
    <w:rsid w:val="06284D83"/>
    <w:rsid w:val="062F0EED"/>
    <w:rsid w:val="06362E4E"/>
    <w:rsid w:val="065B315F"/>
    <w:rsid w:val="066E5E49"/>
    <w:rsid w:val="06846D8D"/>
    <w:rsid w:val="06913258"/>
    <w:rsid w:val="071579E5"/>
    <w:rsid w:val="071A40E1"/>
    <w:rsid w:val="07281A58"/>
    <w:rsid w:val="07504EC1"/>
    <w:rsid w:val="07F56166"/>
    <w:rsid w:val="081704EC"/>
    <w:rsid w:val="084E3F07"/>
    <w:rsid w:val="08510362"/>
    <w:rsid w:val="085B1D6F"/>
    <w:rsid w:val="08762705"/>
    <w:rsid w:val="08AE00F1"/>
    <w:rsid w:val="08B44F9B"/>
    <w:rsid w:val="08CA7962"/>
    <w:rsid w:val="08EB6C4F"/>
    <w:rsid w:val="090A5A61"/>
    <w:rsid w:val="090D62B3"/>
    <w:rsid w:val="09491BC8"/>
    <w:rsid w:val="095335C6"/>
    <w:rsid w:val="0957512E"/>
    <w:rsid w:val="096010C6"/>
    <w:rsid w:val="09651679"/>
    <w:rsid w:val="099512B1"/>
    <w:rsid w:val="09962C8A"/>
    <w:rsid w:val="09A3683A"/>
    <w:rsid w:val="09F50F48"/>
    <w:rsid w:val="0A1977EC"/>
    <w:rsid w:val="0A2F4482"/>
    <w:rsid w:val="0A8E1F88"/>
    <w:rsid w:val="0A8F2B76"/>
    <w:rsid w:val="0AA2445E"/>
    <w:rsid w:val="0AE4604C"/>
    <w:rsid w:val="0B13396A"/>
    <w:rsid w:val="0B240DD3"/>
    <w:rsid w:val="0B2E5519"/>
    <w:rsid w:val="0B462863"/>
    <w:rsid w:val="0B8011DE"/>
    <w:rsid w:val="0BAB6B6A"/>
    <w:rsid w:val="0BAC2CEB"/>
    <w:rsid w:val="0BB023D2"/>
    <w:rsid w:val="0BD51E39"/>
    <w:rsid w:val="0BDB0C0B"/>
    <w:rsid w:val="0BE4483B"/>
    <w:rsid w:val="0BF16E09"/>
    <w:rsid w:val="0BF95B27"/>
    <w:rsid w:val="0C105FB5"/>
    <w:rsid w:val="0C112E71"/>
    <w:rsid w:val="0C3A451F"/>
    <w:rsid w:val="0C542D5E"/>
    <w:rsid w:val="0C564D28"/>
    <w:rsid w:val="0C674B17"/>
    <w:rsid w:val="0C923886"/>
    <w:rsid w:val="0CA9106F"/>
    <w:rsid w:val="0CAD0C97"/>
    <w:rsid w:val="0CC35E19"/>
    <w:rsid w:val="0CE01DC4"/>
    <w:rsid w:val="0CE71E24"/>
    <w:rsid w:val="0CF81CF5"/>
    <w:rsid w:val="0CFF53BF"/>
    <w:rsid w:val="0D094F20"/>
    <w:rsid w:val="0D134441"/>
    <w:rsid w:val="0D1B1562"/>
    <w:rsid w:val="0D29243C"/>
    <w:rsid w:val="0D42705A"/>
    <w:rsid w:val="0D446CE5"/>
    <w:rsid w:val="0D6D057B"/>
    <w:rsid w:val="0D742641"/>
    <w:rsid w:val="0D897F73"/>
    <w:rsid w:val="0D8A6098"/>
    <w:rsid w:val="0D8D29CB"/>
    <w:rsid w:val="0D9F44AC"/>
    <w:rsid w:val="0DC21F49"/>
    <w:rsid w:val="0DEB5944"/>
    <w:rsid w:val="0E122ED0"/>
    <w:rsid w:val="0E2A021A"/>
    <w:rsid w:val="0E4A1F2E"/>
    <w:rsid w:val="0E7476E7"/>
    <w:rsid w:val="0E81166A"/>
    <w:rsid w:val="0E97177E"/>
    <w:rsid w:val="0E995A39"/>
    <w:rsid w:val="0EAB2B6B"/>
    <w:rsid w:val="0EF35101"/>
    <w:rsid w:val="0F095B27"/>
    <w:rsid w:val="0F0A4535"/>
    <w:rsid w:val="0F2C6214"/>
    <w:rsid w:val="0F3957E8"/>
    <w:rsid w:val="0F430005"/>
    <w:rsid w:val="0F4B48EC"/>
    <w:rsid w:val="0F5631B7"/>
    <w:rsid w:val="0F5C3DDD"/>
    <w:rsid w:val="0F8729C0"/>
    <w:rsid w:val="0FB81855"/>
    <w:rsid w:val="0FDC19E8"/>
    <w:rsid w:val="103449ED"/>
    <w:rsid w:val="104906FF"/>
    <w:rsid w:val="10715D64"/>
    <w:rsid w:val="108E7D99"/>
    <w:rsid w:val="10E24B92"/>
    <w:rsid w:val="10F245EE"/>
    <w:rsid w:val="1105322F"/>
    <w:rsid w:val="111C627A"/>
    <w:rsid w:val="112D4FF3"/>
    <w:rsid w:val="11302D3E"/>
    <w:rsid w:val="11391A19"/>
    <w:rsid w:val="11473D3D"/>
    <w:rsid w:val="11477335"/>
    <w:rsid w:val="116713AF"/>
    <w:rsid w:val="118934A9"/>
    <w:rsid w:val="11C95F9C"/>
    <w:rsid w:val="11F34DC7"/>
    <w:rsid w:val="11F642C8"/>
    <w:rsid w:val="11F8062F"/>
    <w:rsid w:val="121D3BF2"/>
    <w:rsid w:val="12421CBF"/>
    <w:rsid w:val="124B0398"/>
    <w:rsid w:val="129E1819"/>
    <w:rsid w:val="129F232E"/>
    <w:rsid w:val="12BA7692"/>
    <w:rsid w:val="12DB7D35"/>
    <w:rsid w:val="12EC1F42"/>
    <w:rsid w:val="12F72695"/>
    <w:rsid w:val="130D3C66"/>
    <w:rsid w:val="13115517"/>
    <w:rsid w:val="132E0CE3"/>
    <w:rsid w:val="13373EDF"/>
    <w:rsid w:val="135B1539"/>
    <w:rsid w:val="13606B93"/>
    <w:rsid w:val="13632A7F"/>
    <w:rsid w:val="136E68AA"/>
    <w:rsid w:val="136E6D7A"/>
    <w:rsid w:val="137837D5"/>
    <w:rsid w:val="138057B3"/>
    <w:rsid w:val="13BA5B9C"/>
    <w:rsid w:val="13D6674E"/>
    <w:rsid w:val="13D749A0"/>
    <w:rsid w:val="13E27E1A"/>
    <w:rsid w:val="13F41C12"/>
    <w:rsid w:val="13F42654"/>
    <w:rsid w:val="14136B30"/>
    <w:rsid w:val="142851FC"/>
    <w:rsid w:val="142A016D"/>
    <w:rsid w:val="143E49C0"/>
    <w:rsid w:val="14593607"/>
    <w:rsid w:val="146B2919"/>
    <w:rsid w:val="14863CD0"/>
    <w:rsid w:val="14AC7F57"/>
    <w:rsid w:val="14EB7FD7"/>
    <w:rsid w:val="150D2643"/>
    <w:rsid w:val="1583404A"/>
    <w:rsid w:val="158A1823"/>
    <w:rsid w:val="159A3C5F"/>
    <w:rsid w:val="15B4486D"/>
    <w:rsid w:val="15FD6CD4"/>
    <w:rsid w:val="16067856"/>
    <w:rsid w:val="160E27F6"/>
    <w:rsid w:val="1616403B"/>
    <w:rsid w:val="1618304E"/>
    <w:rsid w:val="16585B40"/>
    <w:rsid w:val="165C73DE"/>
    <w:rsid w:val="16730284"/>
    <w:rsid w:val="16744805"/>
    <w:rsid w:val="169D2DF2"/>
    <w:rsid w:val="16A12A14"/>
    <w:rsid w:val="16D04B95"/>
    <w:rsid w:val="16D52536"/>
    <w:rsid w:val="16DB6C70"/>
    <w:rsid w:val="16F21AF1"/>
    <w:rsid w:val="176B39B6"/>
    <w:rsid w:val="17A10E21"/>
    <w:rsid w:val="17B4186E"/>
    <w:rsid w:val="17D82A95"/>
    <w:rsid w:val="182E4DAB"/>
    <w:rsid w:val="183E3E7C"/>
    <w:rsid w:val="186E6F48"/>
    <w:rsid w:val="186F7B19"/>
    <w:rsid w:val="189F6487"/>
    <w:rsid w:val="18A60DE5"/>
    <w:rsid w:val="18AA2F32"/>
    <w:rsid w:val="18B54D85"/>
    <w:rsid w:val="18CD4D57"/>
    <w:rsid w:val="18F2402A"/>
    <w:rsid w:val="19017DC9"/>
    <w:rsid w:val="19112EC7"/>
    <w:rsid w:val="191828D1"/>
    <w:rsid w:val="191C10A7"/>
    <w:rsid w:val="19397563"/>
    <w:rsid w:val="19753AD3"/>
    <w:rsid w:val="19763EFC"/>
    <w:rsid w:val="199E1ABC"/>
    <w:rsid w:val="19A3587E"/>
    <w:rsid w:val="19A40501"/>
    <w:rsid w:val="19AA0461"/>
    <w:rsid w:val="19AF5011"/>
    <w:rsid w:val="19DD09F6"/>
    <w:rsid w:val="1A0F3E3B"/>
    <w:rsid w:val="1A7867B1"/>
    <w:rsid w:val="1A8707A2"/>
    <w:rsid w:val="1AAB5868"/>
    <w:rsid w:val="1AF5626B"/>
    <w:rsid w:val="1B432FF8"/>
    <w:rsid w:val="1B4B5108"/>
    <w:rsid w:val="1B4F753F"/>
    <w:rsid w:val="1B5C578B"/>
    <w:rsid w:val="1B682381"/>
    <w:rsid w:val="1B79458F"/>
    <w:rsid w:val="1B7E7DF7"/>
    <w:rsid w:val="1B962703"/>
    <w:rsid w:val="1B9C1BCB"/>
    <w:rsid w:val="1B9C202B"/>
    <w:rsid w:val="1BAF1D5E"/>
    <w:rsid w:val="1BCA47E1"/>
    <w:rsid w:val="1BCF2BEE"/>
    <w:rsid w:val="1BE5D6D9"/>
    <w:rsid w:val="1BE64B2C"/>
    <w:rsid w:val="1BF105C9"/>
    <w:rsid w:val="1BF23377"/>
    <w:rsid w:val="1C057BD0"/>
    <w:rsid w:val="1C246FE5"/>
    <w:rsid w:val="1C3C3AD1"/>
    <w:rsid w:val="1C44694B"/>
    <w:rsid w:val="1C492974"/>
    <w:rsid w:val="1C765803"/>
    <w:rsid w:val="1C7F5BD5"/>
    <w:rsid w:val="1CD232E8"/>
    <w:rsid w:val="1CD423AD"/>
    <w:rsid w:val="1CF3211F"/>
    <w:rsid w:val="1CF81499"/>
    <w:rsid w:val="1D1F5CE8"/>
    <w:rsid w:val="1D3369BF"/>
    <w:rsid w:val="1D3466A4"/>
    <w:rsid w:val="1D526B83"/>
    <w:rsid w:val="1D570B7F"/>
    <w:rsid w:val="1D74500E"/>
    <w:rsid w:val="1DA23EDF"/>
    <w:rsid w:val="1DA73401"/>
    <w:rsid w:val="1DB55ABB"/>
    <w:rsid w:val="1DBC4C07"/>
    <w:rsid w:val="1DC44F32"/>
    <w:rsid w:val="1DCD444A"/>
    <w:rsid w:val="1DCE2A70"/>
    <w:rsid w:val="1DE101C9"/>
    <w:rsid w:val="1DE74AB8"/>
    <w:rsid w:val="1DE86AC6"/>
    <w:rsid w:val="1E045907"/>
    <w:rsid w:val="1E0A5972"/>
    <w:rsid w:val="1E1265D5"/>
    <w:rsid w:val="1E197963"/>
    <w:rsid w:val="1E1E1DB3"/>
    <w:rsid w:val="1E2B7E0D"/>
    <w:rsid w:val="1E4B4964"/>
    <w:rsid w:val="1E5D5AFB"/>
    <w:rsid w:val="1E601A36"/>
    <w:rsid w:val="1E6E1383"/>
    <w:rsid w:val="1E8E0351"/>
    <w:rsid w:val="1E8F66F3"/>
    <w:rsid w:val="1EA70F98"/>
    <w:rsid w:val="1EB86A6B"/>
    <w:rsid w:val="1EBC6804"/>
    <w:rsid w:val="1ED74BE8"/>
    <w:rsid w:val="1EDF7640"/>
    <w:rsid w:val="1EEA7A5D"/>
    <w:rsid w:val="1EF55FBF"/>
    <w:rsid w:val="1F086FE1"/>
    <w:rsid w:val="1F563910"/>
    <w:rsid w:val="1F7A1066"/>
    <w:rsid w:val="1F7E7A0A"/>
    <w:rsid w:val="1F95570F"/>
    <w:rsid w:val="1F9C4CF0"/>
    <w:rsid w:val="1FA34140"/>
    <w:rsid w:val="1FDD7A2F"/>
    <w:rsid w:val="2005326F"/>
    <w:rsid w:val="201223FB"/>
    <w:rsid w:val="20124FB2"/>
    <w:rsid w:val="20165AEE"/>
    <w:rsid w:val="201D2128"/>
    <w:rsid w:val="2023109F"/>
    <w:rsid w:val="20254CE5"/>
    <w:rsid w:val="20315438"/>
    <w:rsid w:val="203E0B22"/>
    <w:rsid w:val="20605D1D"/>
    <w:rsid w:val="207215AC"/>
    <w:rsid w:val="20787DF5"/>
    <w:rsid w:val="2083393E"/>
    <w:rsid w:val="20914128"/>
    <w:rsid w:val="20A82A63"/>
    <w:rsid w:val="210D7D9F"/>
    <w:rsid w:val="214C1D4A"/>
    <w:rsid w:val="216473BB"/>
    <w:rsid w:val="21A50AD6"/>
    <w:rsid w:val="21A70A44"/>
    <w:rsid w:val="21BA5941"/>
    <w:rsid w:val="21D44E6A"/>
    <w:rsid w:val="21DF2155"/>
    <w:rsid w:val="21E20D99"/>
    <w:rsid w:val="21F67DC0"/>
    <w:rsid w:val="221F7512"/>
    <w:rsid w:val="22396826"/>
    <w:rsid w:val="226D4721"/>
    <w:rsid w:val="22941CAE"/>
    <w:rsid w:val="22AA14D2"/>
    <w:rsid w:val="22CA6173"/>
    <w:rsid w:val="22E73BCC"/>
    <w:rsid w:val="22EE636B"/>
    <w:rsid w:val="22F01796"/>
    <w:rsid w:val="22F16713"/>
    <w:rsid w:val="22FB7F7F"/>
    <w:rsid w:val="232205E3"/>
    <w:rsid w:val="232327E5"/>
    <w:rsid w:val="23337965"/>
    <w:rsid w:val="234B2214"/>
    <w:rsid w:val="2359191E"/>
    <w:rsid w:val="23865BB6"/>
    <w:rsid w:val="23C56F8B"/>
    <w:rsid w:val="23DD34AC"/>
    <w:rsid w:val="23E66539"/>
    <w:rsid w:val="2414553A"/>
    <w:rsid w:val="241A2687"/>
    <w:rsid w:val="244D735A"/>
    <w:rsid w:val="244F40DF"/>
    <w:rsid w:val="2452130C"/>
    <w:rsid w:val="24777C37"/>
    <w:rsid w:val="24AA3523"/>
    <w:rsid w:val="24AF0FC8"/>
    <w:rsid w:val="24BD4ADD"/>
    <w:rsid w:val="24D47DDD"/>
    <w:rsid w:val="24D60492"/>
    <w:rsid w:val="24D62A8E"/>
    <w:rsid w:val="2538544A"/>
    <w:rsid w:val="255C1232"/>
    <w:rsid w:val="256040C9"/>
    <w:rsid w:val="25AB02A0"/>
    <w:rsid w:val="25E906F8"/>
    <w:rsid w:val="25FA62CC"/>
    <w:rsid w:val="26396DF4"/>
    <w:rsid w:val="2658183C"/>
    <w:rsid w:val="265C6F87"/>
    <w:rsid w:val="26795443"/>
    <w:rsid w:val="268E3FB4"/>
    <w:rsid w:val="26A62052"/>
    <w:rsid w:val="26A71D48"/>
    <w:rsid w:val="26AD208A"/>
    <w:rsid w:val="26DB3786"/>
    <w:rsid w:val="26E96CED"/>
    <w:rsid w:val="270311B0"/>
    <w:rsid w:val="27085BD9"/>
    <w:rsid w:val="27133AE9"/>
    <w:rsid w:val="27225ADA"/>
    <w:rsid w:val="27334666"/>
    <w:rsid w:val="273E043A"/>
    <w:rsid w:val="274E53E9"/>
    <w:rsid w:val="27545EB0"/>
    <w:rsid w:val="2758671C"/>
    <w:rsid w:val="27873B8F"/>
    <w:rsid w:val="27914A0E"/>
    <w:rsid w:val="27AB3D22"/>
    <w:rsid w:val="27B0758A"/>
    <w:rsid w:val="27CE7A10"/>
    <w:rsid w:val="27DA4607"/>
    <w:rsid w:val="27DC037F"/>
    <w:rsid w:val="280E29C8"/>
    <w:rsid w:val="2818777F"/>
    <w:rsid w:val="28204042"/>
    <w:rsid w:val="28310BF8"/>
    <w:rsid w:val="28702875"/>
    <w:rsid w:val="287064F9"/>
    <w:rsid w:val="2874680A"/>
    <w:rsid w:val="288A1B89"/>
    <w:rsid w:val="289C4061"/>
    <w:rsid w:val="28A32C4B"/>
    <w:rsid w:val="28BD1C09"/>
    <w:rsid w:val="28DE2B78"/>
    <w:rsid w:val="28F60FCD"/>
    <w:rsid w:val="28FC05AD"/>
    <w:rsid w:val="29315699"/>
    <w:rsid w:val="295B3290"/>
    <w:rsid w:val="29641839"/>
    <w:rsid w:val="296C5733"/>
    <w:rsid w:val="296D77BF"/>
    <w:rsid w:val="2997364C"/>
    <w:rsid w:val="29A24232"/>
    <w:rsid w:val="29B411B9"/>
    <w:rsid w:val="29B6075C"/>
    <w:rsid w:val="29B64C00"/>
    <w:rsid w:val="29F1126C"/>
    <w:rsid w:val="2A06146B"/>
    <w:rsid w:val="2A152AE0"/>
    <w:rsid w:val="2A1A6F3D"/>
    <w:rsid w:val="2A257EAA"/>
    <w:rsid w:val="2A2953D2"/>
    <w:rsid w:val="2A34764F"/>
    <w:rsid w:val="2A441B0B"/>
    <w:rsid w:val="2AA21368"/>
    <w:rsid w:val="2AAD0D3B"/>
    <w:rsid w:val="2ACD4D73"/>
    <w:rsid w:val="2ACD4FD1"/>
    <w:rsid w:val="2AF94DA4"/>
    <w:rsid w:val="2B284736"/>
    <w:rsid w:val="2B315212"/>
    <w:rsid w:val="2B5B5A5F"/>
    <w:rsid w:val="2B717030"/>
    <w:rsid w:val="2B803E0D"/>
    <w:rsid w:val="2B8A16A9"/>
    <w:rsid w:val="2B8C595A"/>
    <w:rsid w:val="2B920D55"/>
    <w:rsid w:val="2BA32DC6"/>
    <w:rsid w:val="2BC86A33"/>
    <w:rsid w:val="2BCB2BA4"/>
    <w:rsid w:val="2BDF6B05"/>
    <w:rsid w:val="2BE36EED"/>
    <w:rsid w:val="2C0D257E"/>
    <w:rsid w:val="2C11436F"/>
    <w:rsid w:val="2C13380B"/>
    <w:rsid w:val="2C157A26"/>
    <w:rsid w:val="2C1B0006"/>
    <w:rsid w:val="2C3233D9"/>
    <w:rsid w:val="2C425D39"/>
    <w:rsid w:val="2C6170A5"/>
    <w:rsid w:val="2C714E0E"/>
    <w:rsid w:val="2C8933F6"/>
    <w:rsid w:val="2C916E65"/>
    <w:rsid w:val="2CB41F5D"/>
    <w:rsid w:val="2CD37E34"/>
    <w:rsid w:val="2CFE473D"/>
    <w:rsid w:val="2D2C1F30"/>
    <w:rsid w:val="2D2D342B"/>
    <w:rsid w:val="2D33789C"/>
    <w:rsid w:val="2D372553"/>
    <w:rsid w:val="2D391DD0"/>
    <w:rsid w:val="2D580E5F"/>
    <w:rsid w:val="2D930021"/>
    <w:rsid w:val="2D9B2143"/>
    <w:rsid w:val="2DBF0C71"/>
    <w:rsid w:val="2DD752EE"/>
    <w:rsid w:val="2DE47479"/>
    <w:rsid w:val="2DEA7A6B"/>
    <w:rsid w:val="2DED295D"/>
    <w:rsid w:val="2DF5652B"/>
    <w:rsid w:val="2DFD6E14"/>
    <w:rsid w:val="2E0A6B39"/>
    <w:rsid w:val="2EA5185D"/>
    <w:rsid w:val="2EA75B0A"/>
    <w:rsid w:val="2EAC7E87"/>
    <w:rsid w:val="2EC61121"/>
    <w:rsid w:val="2ED578D6"/>
    <w:rsid w:val="2ED95618"/>
    <w:rsid w:val="2EE95130"/>
    <w:rsid w:val="2F416B90"/>
    <w:rsid w:val="2F532603"/>
    <w:rsid w:val="2F6C023B"/>
    <w:rsid w:val="2F79671F"/>
    <w:rsid w:val="2F8D4F40"/>
    <w:rsid w:val="2FD73318"/>
    <w:rsid w:val="2FED29FE"/>
    <w:rsid w:val="30395C43"/>
    <w:rsid w:val="30B86196"/>
    <w:rsid w:val="30E41953"/>
    <w:rsid w:val="30EF0FE1"/>
    <w:rsid w:val="31077AEF"/>
    <w:rsid w:val="310D15A9"/>
    <w:rsid w:val="31197F4E"/>
    <w:rsid w:val="316D61B7"/>
    <w:rsid w:val="31AC0DC2"/>
    <w:rsid w:val="31BB7257"/>
    <w:rsid w:val="31EA1686"/>
    <w:rsid w:val="31FD4A26"/>
    <w:rsid w:val="32021A78"/>
    <w:rsid w:val="32140715"/>
    <w:rsid w:val="3216623C"/>
    <w:rsid w:val="32427031"/>
    <w:rsid w:val="324334B4"/>
    <w:rsid w:val="326E7E26"/>
    <w:rsid w:val="32821FC4"/>
    <w:rsid w:val="328F13DA"/>
    <w:rsid w:val="32C75496"/>
    <w:rsid w:val="32C938B6"/>
    <w:rsid w:val="32F56799"/>
    <w:rsid w:val="32FC6C58"/>
    <w:rsid w:val="3311784A"/>
    <w:rsid w:val="33157CC6"/>
    <w:rsid w:val="33244988"/>
    <w:rsid w:val="33D82567"/>
    <w:rsid w:val="33DA4CA7"/>
    <w:rsid w:val="33E25711"/>
    <w:rsid w:val="344A35E3"/>
    <w:rsid w:val="34565D9D"/>
    <w:rsid w:val="349E1AAD"/>
    <w:rsid w:val="34A35D81"/>
    <w:rsid w:val="34A6473C"/>
    <w:rsid w:val="34A74878"/>
    <w:rsid w:val="34AC67AE"/>
    <w:rsid w:val="34AF2730"/>
    <w:rsid w:val="34BF76DF"/>
    <w:rsid w:val="34C344B6"/>
    <w:rsid w:val="350C3926"/>
    <w:rsid w:val="35160D47"/>
    <w:rsid w:val="3529272A"/>
    <w:rsid w:val="357A34CD"/>
    <w:rsid w:val="357E0CC8"/>
    <w:rsid w:val="358972E5"/>
    <w:rsid w:val="358B3EFE"/>
    <w:rsid w:val="35977EDB"/>
    <w:rsid w:val="35B8525F"/>
    <w:rsid w:val="35EF127D"/>
    <w:rsid w:val="361E07D8"/>
    <w:rsid w:val="362F5B1E"/>
    <w:rsid w:val="364D2448"/>
    <w:rsid w:val="367E450F"/>
    <w:rsid w:val="36891AAE"/>
    <w:rsid w:val="369E4A52"/>
    <w:rsid w:val="36A25614"/>
    <w:rsid w:val="36D60E17"/>
    <w:rsid w:val="36E676C1"/>
    <w:rsid w:val="36F6663C"/>
    <w:rsid w:val="370055E2"/>
    <w:rsid w:val="378400EB"/>
    <w:rsid w:val="378A2E2C"/>
    <w:rsid w:val="37996756"/>
    <w:rsid w:val="37AA6076"/>
    <w:rsid w:val="37DE137B"/>
    <w:rsid w:val="38064FA4"/>
    <w:rsid w:val="381855C7"/>
    <w:rsid w:val="383F64C5"/>
    <w:rsid w:val="3852626E"/>
    <w:rsid w:val="38613F89"/>
    <w:rsid w:val="38646BE1"/>
    <w:rsid w:val="387E21D7"/>
    <w:rsid w:val="389820A0"/>
    <w:rsid w:val="38A81BB8"/>
    <w:rsid w:val="38BB7B3D"/>
    <w:rsid w:val="38E55FE1"/>
    <w:rsid w:val="38F35529"/>
    <w:rsid w:val="39216B01"/>
    <w:rsid w:val="3925145A"/>
    <w:rsid w:val="39616936"/>
    <w:rsid w:val="396E7A6D"/>
    <w:rsid w:val="396F1683"/>
    <w:rsid w:val="398E5251"/>
    <w:rsid w:val="39923217"/>
    <w:rsid w:val="39924D42"/>
    <w:rsid w:val="39930B01"/>
    <w:rsid w:val="3994149D"/>
    <w:rsid w:val="3995213C"/>
    <w:rsid w:val="39A41E8A"/>
    <w:rsid w:val="39A95BE7"/>
    <w:rsid w:val="39AB7BB1"/>
    <w:rsid w:val="39B9453A"/>
    <w:rsid w:val="39D46D3A"/>
    <w:rsid w:val="39F552D0"/>
    <w:rsid w:val="39F7142D"/>
    <w:rsid w:val="3A00614F"/>
    <w:rsid w:val="3A735A2E"/>
    <w:rsid w:val="3A8E3775"/>
    <w:rsid w:val="3AA25349"/>
    <w:rsid w:val="3AA86B23"/>
    <w:rsid w:val="3AAF722D"/>
    <w:rsid w:val="3AD81B84"/>
    <w:rsid w:val="3AEF1B57"/>
    <w:rsid w:val="3AF70469"/>
    <w:rsid w:val="3B0B4711"/>
    <w:rsid w:val="3B290E52"/>
    <w:rsid w:val="3B5408C7"/>
    <w:rsid w:val="3B6049CB"/>
    <w:rsid w:val="3BA23175"/>
    <w:rsid w:val="3BC1190E"/>
    <w:rsid w:val="3BFB12B5"/>
    <w:rsid w:val="3C5A141B"/>
    <w:rsid w:val="3C5B455C"/>
    <w:rsid w:val="3C5E4431"/>
    <w:rsid w:val="3C7626F9"/>
    <w:rsid w:val="3C93184D"/>
    <w:rsid w:val="3CDC4526"/>
    <w:rsid w:val="3CEA4A31"/>
    <w:rsid w:val="3D1418C5"/>
    <w:rsid w:val="3D2E4D81"/>
    <w:rsid w:val="3D6E1622"/>
    <w:rsid w:val="3D770412"/>
    <w:rsid w:val="3D7B789B"/>
    <w:rsid w:val="3DA212CB"/>
    <w:rsid w:val="3DC406E3"/>
    <w:rsid w:val="3E5A1BA6"/>
    <w:rsid w:val="3EB7108E"/>
    <w:rsid w:val="3EC755F9"/>
    <w:rsid w:val="3ED161B3"/>
    <w:rsid w:val="3ED204C2"/>
    <w:rsid w:val="3ED930B3"/>
    <w:rsid w:val="3EF06066"/>
    <w:rsid w:val="3F035D9A"/>
    <w:rsid w:val="3F0D09C6"/>
    <w:rsid w:val="3F277CDA"/>
    <w:rsid w:val="3F2C346C"/>
    <w:rsid w:val="3F395C5F"/>
    <w:rsid w:val="3F4646BA"/>
    <w:rsid w:val="3FB45360"/>
    <w:rsid w:val="3FC265D7"/>
    <w:rsid w:val="3FD85E20"/>
    <w:rsid w:val="40084C57"/>
    <w:rsid w:val="40556AC9"/>
    <w:rsid w:val="40621D3A"/>
    <w:rsid w:val="40816E5F"/>
    <w:rsid w:val="409316FF"/>
    <w:rsid w:val="40C477AB"/>
    <w:rsid w:val="40E57E4D"/>
    <w:rsid w:val="411A4C6D"/>
    <w:rsid w:val="412F0A5C"/>
    <w:rsid w:val="41406E31"/>
    <w:rsid w:val="41452C34"/>
    <w:rsid w:val="41C31810"/>
    <w:rsid w:val="41E46B19"/>
    <w:rsid w:val="423275E6"/>
    <w:rsid w:val="424E67D2"/>
    <w:rsid w:val="42521181"/>
    <w:rsid w:val="426223B3"/>
    <w:rsid w:val="42950A7E"/>
    <w:rsid w:val="42A72228"/>
    <w:rsid w:val="42AD499A"/>
    <w:rsid w:val="42DC527F"/>
    <w:rsid w:val="430F518E"/>
    <w:rsid w:val="43142AC3"/>
    <w:rsid w:val="43171E14"/>
    <w:rsid w:val="436D4711"/>
    <w:rsid w:val="43C50FE7"/>
    <w:rsid w:val="43CB616E"/>
    <w:rsid w:val="43CC3FD9"/>
    <w:rsid w:val="43CD4BC8"/>
    <w:rsid w:val="43D434EA"/>
    <w:rsid w:val="43F16F39"/>
    <w:rsid w:val="43F33220"/>
    <w:rsid w:val="441775F9"/>
    <w:rsid w:val="443377FD"/>
    <w:rsid w:val="444924A1"/>
    <w:rsid w:val="444A51B6"/>
    <w:rsid w:val="445B28B2"/>
    <w:rsid w:val="44A615DC"/>
    <w:rsid w:val="454F3AE7"/>
    <w:rsid w:val="457743FA"/>
    <w:rsid w:val="45BB491C"/>
    <w:rsid w:val="45E537B9"/>
    <w:rsid w:val="45E87A97"/>
    <w:rsid w:val="45F50E0B"/>
    <w:rsid w:val="461F5BAF"/>
    <w:rsid w:val="46244F73"/>
    <w:rsid w:val="46266A8D"/>
    <w:rsid w:val="463A0133"/>
    <w:rsid w:val="468A0B4E"/>
    <w:rsid w:val="46A256FF"/>
    <w:rsid w:val="46BF6D63"/>
    <w:rsid w:val="46DD120F"/>
    <w:rsid w:val="46E35277"/>
    <w:rsid w:val="46FA0B93"/>
    <w:rsid w:val="470634AD"/>
    <w:rsid w:val="473A4323"/>
    <w:rsid w:val="47434B02"/>
    <w:rsid w:val="4747467C"/>
    <w:rsid w:val="47695B01"/>
    <w:rsid w:val="477A0BC3"/>
    <w:rsid w:val="478D08F6"/>
    <w:rsid w:val="478D6389"/>
    <w:rsid w:val="47BB1907"/>
    <w:rsid w:val="47CF3A8A"/>
    <w:rsid w:val="47D46525"/>
    <w:rsid w:val="47E10C42"/>
    <w:rsid w:val="47E22746"/>
    <w:rsid w:val="48244304"/>
    <w:rsid w:val="482F5E51"/>
    <w:rsid w:val="483D5387"/>
    <w:rsid w:val="483E7E42"/>
    <w:rsid w:val="484A4A39"/>
    <w:rsid w:val="489074C2"/>
    <w:rsid w:val="48C93BB0"/>
    <w:rsid w:val="48D20267"/>
    <w:rsid w:val="48E961F1"/>
    <w:rsid w:val="490B241B"/>
    <w:rsid w:val="492660D4"/>
    <w:rsid w:val="493319BD"/>
    <w:rsid w:val="49926698"/>
    <w:rsid w:val="49B40EE0"/>
    <w:rsid w:val="49FE39B5"/>
    <w:rsid w:val="4A1907E9"/>
    <w:rsid w:val="4A287B43"/>
    <w:rsid w:val="4A7F4E6E"/>
    <w:rsid w:val="4A8D0D5D"/>
    <w:rsid w:val="4AB368C6"/>
    <w:rsid w:val="4AD2115E"/>
    <w:rsid w:val="4AEA38FC"/>
    <w:rsid w:val="4AEB5531"/>
    <w:rsid w:val="4B241572"/>
    <w:rsid w:val="4B6338E3"/>
    <w:rsid w:val="4B7101FD"/>
    <w:rsid w:val="4BA17066"/>
    <w:rsid w:val="4BA50B65"/>
    <w:rsid w:val="4BCE3E45"/>
    <w:rsid w:val="4BFB6776"/>
    <w:rsid w:val="4C0767FA"/>
    <w:rsid w:val="4C437082"/>
    <w:rsid w:val="4C5D11DF"/>
    <w:rsid w:val="4C886E35"/>
    <w:rsid w:val="4C905A6D"/>
    <w:rsid w:val="4CB61830"/>
    <w:rsid w:val="4CB83514"/>
    <w:rsid w:val="4CC052CA"/>
    <w:rsid w:val="4CCA439B"/>
    <w:rsid w:val="4CE20065"/>
    <w:rsid w:val="4CE72C95"/>
    <w:rsid w:val="4D2717ED"/>
    <w:rsid w:val="4D347D62"/>
    <w:rsid w:val="4D3B3EEC"/>
    <w:rsid w:val="4D4660D3"/>
    <w:rsid w:val="4D493511"/>
    <w:rsid w:val="4D4B54DB"/>
    <w:rsid w:val="4D687FBC"/>
    <w:rsid w:val="4D700A9E"/>
    <w:rsid w:val="4D97427D"/>
    <w:rsid w:val="4D981DA3"/>
    <w:rsid w:val="4DA370C6"/>
    <w:rsid w:val="4DC52A49"/>
    <w:rsid w:val="4E1C6AF1"/>
    <w:rsid w:val="4E5C7274"/>
    <w:rsid w:val="4E5E6EB5"/>
    <w:rsid w:val="4E6F088E"/>
    <w:rsid w:val="4E704ACE"/>
    <w:rsid w:val="4E7A439B"/>
    <w:rsid w:val="4E7F7F7D"/>
    <w:rsid w:val="4E8E6BCD"/>
    <w:rsid w:val="4EA64EF2"/>
    <w:rsid w:val="4EB41E04"/>
    <w:rsid w:val="4EB946C7"/>
    <w:rsid w:val="4EC217CD"/>
    <w:rsid w:val="4EF676C9"/>
    <w:rsid w:val="4F132029"/>
    <w:rsid w:val="4F137383"/>
    <w:rsid w:val="4F22401A"/>
    <w:rsid w:val="4F835E04"/>
    <w:rsid w:val="4FAE276C"/>
    <w:rsid w:val="4FBA3327"/>
    <w:rsid w:val="4FCC4EEF"/>
    <w:rsid w:val="4FEF4951"/>
    <w:rsid w:val="50064DCF"/>
    <w:rsid w:val="504F4C38"/>
    <w:rsid w:val="506C3F7C"/>
    <w:rsid w:val="50C555A5"/>
    <w:rsid w:val="50D852D8"/>
    <w:rsid w:val="50F91EA0"/>
    <w:rsid w:val="5102362C"/>
    <w:rsid w:val="51254295"/>
    <w:rsid w:val="513D15DF"/>
    <w:rsid w:val="516D11C8"/>
    <w:rsid w:val="5185316E"/>
    <w:rsid w:val="51917235"/>
    <w:rsid w:val="51FB03F3"/>
    <w:rsid w:val="520143BB"/>
    <w:rsid w:val="522462FB"/>
    <w:rsid w:val="52262073"/>
    <w:rsid w:val="52412344"/>
    <w:rsid w:val="524476A1"/>
    <w:rsid w:val="524F6E80"/>
    <w:rsid w:val="52557791"/>
    <w:rsid w:val="5282603C"/>
    <w:rsid w:val="52980C15"/>
    <w:rsid w:val="52B14033"/>
    <w:rsid w:val="52BE405A"/>
    <w:rsid w:val="52D25D57"/>
    <w:rsid w:val="52FA4256"/>
    <w:rsid w:val="52FC4B82"/>
    <w:rsid w:val="5307019F"/>
    <w:rsid w:val="53261907"/>
    <w:rsid w:val="532A715E"/>
    <w:rsid w:val="533E4B1C"/>
    <w:rsid w:val="53663535"/>
    <w:rsid w:val="536B3DA6"/>
    <w:rsid w:val="539531BF"/>
    <w:rsid w:val="539A4AC7"/>
    <w:rsid w:val="539F21DB"/>
    <w:rsid w:val="53A03D5C"/>
    <w:rsid w:val="53A72D40"/>
    <w:rsid w:val="53B556BD"/>
    <w:rsid w:val="540C3CF4"/>
    <w:rsid w:val="541F4FCC"/>
    <w:rsid w:val="54714232"/>
    <w:rsid w:val="547846DC"/>
    <w:rsid w:val="54880DC3"/>
    <w:rsid w:val="548E5CAE"/>
    <w:rsid w:val="549C486F"/>
    <w:rsid w:val="54E51D72"/>
    <w:rsid w:val="54F26694"/>
    <w:rsid w:val="550A6B9E"/>
    <w:rsid w:val="55810352"/>
    <w:rsid w:val="55820D2C"/>
    <w:rsid w:val="559E5792"/>
    <w:rsid w:val="55A34E57"/>
    <w:rsid w:val="55AC6D33"/>
    <w:rsid w:val="55BC5D19"/>
    <w:rsid w:val="55C0304B"/>
    <w:rsid w:val="55DE3AD4"/>
    <w:rsid w:val="55E536D2"/>
    <w:rsid w:val="560E5574"/>
    <w:rsid w:val="5612022F"/>
    <w:rsid w:val="56155C85"/>
    <w:rsid w:val="56B45E9F"/>
    <w:rsid w:val="56C12434"/>
    <w:rsid w:val="56FE4C08"/>
    <w:rsid w:val="572B3C93"/>
    <w:rsid w:val="57612B1D"/>
    <w:rsid w:val="577675F9"/>
    <w:rsid w:val="57804DA3"/>
    <w:rsid w:val="57B10631"/>
    <w:rsid w:val="57B9544E"/>
    <w:rsid w:val="57CC7219"/>
    <w:rsid w:val="57E7336B"/>
    <w:rsid w:val="58871392"/>
    <w:rsid w:val="58D2260D"/>
    <w:rsid w:val="58D8399B"/>
    <w:rsid w:val="590F3861"/>
    <w:rsid w:val="59407EBE"/>
    <w:rsid w:val="594B7D91"/>
    <w:rsid w:val="5963595B"/>
    <w:rsid w:val="596E737A"/>
    <w:rsid w:val="59BF5763"/>
    <w:rsid w:val="59C937C7"/>
    <w:rsid w:val="59DD742F"/>
    <w:rsid w:val="59FF38D6"/>
    <w:rsid w:val="5A011AFB"/>
    <w:rsid w:val="5A203357"/>
    <w:rsid w:val="5A2D149F"/>
    <w:rsid w:val="5A324F2F"/>
    <w:rsid w:val="5A44753A"/>
    <w:rsid w:val="5A517EA9"/>
    <w:rsid w:val="5A697727"/>
    <w:rsid w:val="5AA00D6F"/>
    <w:rsid w:val="5AA0484E"/>
    <w:rsid w:val="5AAE0E58"/>
    <w:rsid w:val="5ACD76C2"/>
    <w:rsid w:val="5AD54636"/>
    <w:rsid w:val="5AFF3D84"/>
    <w:rsid w:val="5B0A0784"/>
    <w:rsid w:val="5B170246"/>
    <w:rsid w:val="5B8878FB"/>
    <w:rsid w:val="5B954916"/>
    <w:rsid w:val="5B9B43DC"/>
    <w:rsid w:val="5B9C6E4B"/>
    <w:rsid w:val="5BB65DB4"/>
    <w:rsid w:val="5BC326E1"/>
    <w:rsid w:val="5BDD771A"/>
    <w:rsid w:val="5BE80399"/>
    <w:rsid w:val="5C007E73"/>
    <w:rsid w:val="5C180C7F"/>
    <w:rsid w:val="5C180F45"/>
    <w:rsid w:val="5C1B42CB"/>
    <w:rsid w:val="5C1D1988"/>
    <w:rsid w:val="5C4F21C6"/>
    <w:rsid w:val="5C5E5858"/>
    <w:rsid w:val="5C8F2446"/>
    <w:rsid w:val="5CA43F90"/>
    <w:rsid w:val="5CAC1DA4"/>
    <w:rsid w:val="5CB22764"/>
    <w:rsid w:val="5CC02B6E"/>
    <w:rsid w:val="5CC14DE8"/>
    <w:rsid w:val="5D2378DB"/>
    <w:rsid w:val="5D5E1BAC"/>
    <w:rsid w:val="5D645056"/>
    <w:rsid w:val="5D6E48CE"/>
    <w:rsid w:val="5DB2076D"/>
    <w:rsid w:val="5DB22A0D"/>
    <w:rsid w:val="5DD1521D"/>
    <w:rsid w:val="5DD15589"/>
    <w:rsid w:val="5DEC4171"/>
    <w:rsid w:val="5E056E7A"/>
    <w:rsid w:val="5E1D3015"/>
    <w:rsid w:val="5E211941"/>
    <w:rsid w:val="5E286051"/>
    <w:rsid w:val="5E341674"/>
    <w:rsid w:val="5E5203D0"/>
    <w:rsid w:val="5E5D5CE0"/>
    <w:rsid w:val="5E876089"/>
    <w:rsid w:val="5EDD305D"/>
    <w:rsid w:val="5F116F65"/>
    <w:rsid w:val="5F1270AE"/>
    <w:rsid w:val="5F381638"/>
    <w:rsid w:val="5F926365"/>
    <w:rsid w:val="5FBE4C56"/>
    <w:rsid w:val="5FF97FD7"/>
    <w:rsid w:val="600F3F91"/>
    <w:rsid w:val="600F4147"/>
    <w:rsid w:val="60681AA9"/>
    <w:rsid w:val="60A15A86"/>
    <w:rsid w:val="60B22133"/>
    <w:rsid w:val="60B42F40"/>
    <w:rsid w:val="60B46A9C"/>
    <w:rsid w:val="60B77209"/>
    <w:rsid w:val="60DD017A"/>
    <w:rsid w:val="60F02312"/>
    <w:rsid w:val="60F577E0"/>
    <w:rsid w:val="615E1BCF"/>
    <w:rsid w:val="61735DAF"/>
    <w:rsid w:val="61B435A1"/>
    <w:rsid w:val="61B62CEF"/>
    <w:rsid w:val="61E6537B"/>
    <w:rsid w:val="61E772D9"/>
    <w:rsid w:val="61F93300"/>
    <w:rsid w:val="62145DE7"/>
    <w:rsid w:val="621E0BD4"/>
    <w:rsid w:val="622146C2"/>
    <w:rsid w:val="62233915"/>
    <w:rsid w:val="62662018"/>
    <w:rsid w:val="627025A0"/>
    <w:rsid w:val="627A64DA"/>
    <w:rsid w:val="629814C0"/>
    <w:rsid w:val="62CA6624"/>
    <w:rsid w:val="62D954FE"/>
    <w:rsid w:val="62ED4CCD"/>
    <w:rsid w:val="62FA10DE"/>
    <w:rsid w:val="6329551F"/>
    <w:rsid w:val="632B573B"/>
    <w:rsid w:val="63336D13"/>
    <w:rsid w:val="63402869"/>
    <w:rsid w:val="63667031"/>
    <w:rsid w:val="636E02AA"/>
    <w:rsid w:val="63C05480"/>
    <w:rsid w:val="63C05E4E"/>
    <w:rsid w:val="63CA108D"/>
    <w:rsid w:val="63D77F02"/>
    <w:rsid w:val="63F7561D"/>
    <w:rsid w:val="641C5084"/>
    <w:rsid w:val="64333AA9"/>
    <w:rsid w:val="643B5AE2"/>
    <w:rsid w:val="64580CB0"/>
    <w:rsid w:val="64600BBC"/>
    <w:rsid w:val="64875A84"/>
    <w:rsid w:val="64A82DBC"/>
    <w:rsid w:val="64AC0F89"/>
    <w:rsid w:val="64AF07FC"/>
    <w:rsid w:val="64B14965"/>
    <w:rsid w:val="64BE00A9"/>
    <w:rsid w:val="64C51278"/>
    <w:rsid w:val="64CE2822"/>
    <w:rsid w:val="64CF20F6"/>
    <w:rsid w:val="64EF3592"/>
    <w:rsid w:val="654938EE"/>
    <w:rsid w:val="65680360"/>
    <w:rsid w:val="656B0071"/>
    <w:rsid w:val="65804A89"/>
    <w:rsid w:val="65984BDE"/>
    <w:rsid w:val="659E5C1E"/>
    <w:rsid w:val="65BC7657"/>
    <w:rsid w:val="664B39FF"/>
    <w:rsid w:val="667411A7"/>
    <w:rsid w:val="668E73E3"/>
    <w:rsid w:val="669C425A"/>
    <w:rsid w:val="669E5AF5"/>
    <w:rsid w:val="66EF082E"/>
    <w:rsid w:val="66F73FD5"/>
    <w:rsid w:val="670C785E"/>
    <w:rsid w:val="672056DD"/>
    <w:rsid w:val="672A3F5C"/>
    <w:rsid w:val="672B36D8"/>
    <w:rsid w:val="67337230"/>
    <w:rsid w:val="675B2C20"/>
    <w:rsid w:val="67790849"/>
    <w:rsid w:val="67871E57"/>
    <w:rsid w:val="67A2101C"/>
    <w:rsid w:val="67A61834"/>
    <w:rsid w:val="67C779FD"/>
    <w:rsid w:val="67CF0CBF"/>
    <w:rsid w:val="67F563D7"/>
    <w:rsid w:val="680829E6"/>
    <w:rsid w:val="68181876"/>
    <w:rsid w:val="684709BA"/>
    <w:rsid w:val="684A6664"/>
    <w:rsid w:val="6853545A"/>
    <w:rsid w:val="685670BC"/>
    <w:rsid w:val="686F768D"/>
    <w:rsid w:val="68866D48"/>
    <w:rsid w:val="68A15AAC"/>
    <w:rsid w:val="68AF296B"/>
    <w:rsid w:val="68BA795C"/>
    <w:rsid w:val="69026F3E"/>
    <w:rsid w:val="690305C1"/>
    <w:rsid w:val="69151074"/>
    <w:rsid w:val="691602F4"/>
    <w:rsid w:val="69201240"/>
    <w:rsid w:val="692755F0"/>
    <w:rsid w:val="69495084"/>
    <w:rsid w:val="69B12712"/>
    <w:rsid w:val="69BE2739"/>
    <w:rsid w:val="69C02BB0"/>
    <w:rsid w:val="69DB0E38"/>
    <w:rsid w:val="6A27776B"/>
    <w:rsid w:val="6A507835"/>
    <w:rsid w:val="6A627569"/>
    <w:rsid w:val="6A771266"/>
    <w:rsid w:val="6A840E58"/>
    <w:rsid w:val="6A985B49"/>
    <w:rsid w:val="6AA158EE"/>
    <w:rsid w:val="6AAE619F"/>
    <w:rsid w:val="6AC040FE"/>
    <w:rsid w:val="6AD71D05"/>
    <w:rsid w:val="6AD93CCF"/>
    <w:rsid w:val="6ADC31BD"/>
    <w:rsid w:val="6AED32D6"/>
    <w:rsid w:val="6AF3785D"/>
    <w:rsid w:val="6AF7022D"/>
    <w:rsid w:val="6AFC2F65"/>
    <w:rsid w:val="6B032335"/>
    <w:rsid w:val="6B2C4776"/>
    <w:rsid w:val="6B4F4440"/>
    <w:rsid w:val="6B8F7699"/>
    <w:rsid w:val="6BA52EEE"/>
    <w:rsid w:val="6BD61B82"/>
    <w:rsid w:val="6C206234"/>
    <w:rsid w:val="6C295F17"/>
    <w:rsid w:val="6C2B67AC"/>
    <w:rsid w:val="6C527983"/>
    <w:rsid w:val="6C615D2A"/>
    <w:rsid w:val="6C6B4DFB"/>
    <w:rsid w:val="6C720E01"/>
    <w:rsid w:val="6CAE6EF3"/>
    <w:rsid w:val="6CD24E7A"/>
    <w:rsid w:val="6CD97293"/>
    <w:rsid w:val="6CF940B4"/>
    <w:rsid w:val="6D063CA2"/>
    <w:rsid w:val="6D190D34"/>
    <w:rsid w:val="6D2C6FFB"/>
    <w:rsid w:val="6D4A4A10"/>
    <w:rsid w:val="6D5368E0"/>
    <w:rsid w:val="6D5B6F4D"/>
    <w:rsid w:val="6D806684"/>
    <w:rsid w:val="6D8343C6"/>
    <w:rsid w:val="6DA760C1"/>
    <w:rsid w:val="6DAA3B67"/>
    <w:rsid w:val="6DCE3893"/>
    <w:rsid w:val="6DCF760B"/>
    <w:rsid w:val="6DFF60EA"/>
    <w:rsid w:val="6E02116D"/>
    <w:rsid w:val="6E100420"/>
    <w:rsid w:val="6E107029"/>
    <w:rsid w:val="6E2039C3"/>
    <w:rsid w:val="6E623FDB"/>
    <w:rsid w:val="6E6D2E41"/>
    <w:rsid w:val="6E7A7A55"/>
    <w:rsid w:val="6EA12D56"/>
    <w:rsid w:val="6EB72428"/>
    <w:rsid w:val="6EC627BC"/>
    <w:rsid w:val="6ED528DE"/>
    <w:rsid w:val="6EDF387E"/>
    <w:rsid w:val="6EE13A52"/>
    <w:rsid w:val="6EE80984"/>
    <w:rsid w:val="6EED49C0"/>
    <w:rsid w:val="6F0357BE"/>
    <w:rsid w:val="6F323B40"/>
    <w:rsid w:val="6F352227"/>
    <w:rsid w:val="6F5E4B01"/>
    <w:rsid w:val="6F5F14AB"/>
    <w:rsid w:val="6F9D3AAB"/>
    <w:rsid w:val="6FA523D2"/>
    <w:rsid w:val="6FA61F7F"/>
    <w:rsid w:val="6FC34F4E"/>
    <w:rsid w:val="6FEF7AF1"/>
    <w:rsid w:val="7007308C"/>
    <w:rsid w:val="700C2451"/>
    <w:rsid w:val="70185DFD"/>
    <w:rsid w:val="703D260A"/>
    <w:rsid w:val="70512559"/>
    <w:rsid w:val="7075449A"/>
    <w:rsid w:val="707B1384"/>
    <w:rsid w:val="709D5D2D"/>
    <w:rsid w:val="70AE2C26"/>
    <w:rsid w:val="70B054D2"/>
    <w:rsid w:val="70B81EFE"/>
    <w:rsid w:val="70C769F2"/>
    <w:rsid w:val="70C80B8C"/>
    <w:rsid w:val="70CC388D"/>
    <w:rsid w:val="70E61BF2"/>
    <w:rsid w:val="70F01D72"/>
    <w:rsid w:val="713E2ADE"/>
    <w:rsid w:val="71506DBE"/>
    <w:rsid w:val="71720EFC"/>
    <w:rsid w:val="71C50B09"/>
    <w:rsid w:val="71CE2F82"/>
    <w:rsid w:val="71D927DA"/>
    <w:rsid w:val="71FB452B"/>
    <w:rsid w:val="721E5934"/>
    <w:rsid w:val="72255A4C"/>
    <w:rsid w:val="7228635C"/>
    <w:rsid w:val="722F5BD6"/>
    <w:rsid w:val="72463F78"/>
    <w:rsid w:val="727B4BEB"/>
    <w:rsid w:val="72C10A76"/>
    <w:rsid w:val="72EA4F96"/>
    <w:rsid w:val="731E3A64"/>
    <w:rsid w:val="7343262D"/>
    <w:rsid w:val="736675BE"/>
    <w:rsid w:val="73712D1D"/>
    <w:rsid w:val="73A26A77"/>
    <w:rsid w:val="73B879BD"/>
    <w:rsid w:val="74011176"/>
    <w:rsid w:val="74786A09"/>
    <w:rsid w:val="748C7BA9"/>
    <w:rsid w:val="74AF0062"/>
    <w:rsid w:val="74D951B6"/>
    <w:rsid w:val="74FB66C4"/>
    <w:rsid w:val="75022074"/>
    <w:rsid w:val="750E5C0A"/>
    <w:rsid w:val="7534026E"/>
    <w:rsid w:val="75377F70"/>
    <w:rsid w:val="75491A51"/>
    <w:rsid w:val="756205EC"/>
    <w:rsid w:val="75642008"/>
    <w:rsid w:val="75956A44"/>
    <w:rsid w:val="75994786"/>
    <w:rsid w:val="75AD1C5D"/>
    <w:rsid w:val="75CF1603"/>
    <w:rsid w:val="75E50B21"/>
    <w:rsid w:val="763A3FE7"/>
    <w:rsid w:val="763E536C"/>
    <w:rsid w:val="76534900"/>
    <w:rsid w:val="765A7BD2"/>
    <w:rsid w:val="768F24C5"/>
    <w:rsid w:val="76A423A7"/>
    <w:rsid w:val="76AF3F51"/>
    <w:rsid w:val="76B455F0"/>
    <w:rsid w:val="76DD37F0"/>
    <w:rsid w:val="76EB1790"/>
    <w:rsid w:val="76EE465E"/>
    <w:rsid w:val="770C71DA"/>
    <w:rsid w:val="77132317"/>
    <w:rsid w:val="77461551"/>
    <w:rsid w:val="775E6C72"/>
    <w:rsid w:val="776F4F17"/>
    <w:rsid w:val="778447D2"/>
    <w:rsid w:val="77967613"/>
    <w:rsid w:val="77C04E5D"/>
    <w:rsid w:val="77E31CE9"/>
    <w:rsid w:val="78250553"/>
    <w:rsid w:val="785D1B60"/>
    <w:rsid w:val="78AC2A23"/>
    <w:rsid w:val="78AF2513"/>
    <w:rsid w:val="78F10436"/>
    <w:rsid w:val="79050385"/>
    <w:rsid w:val="790836C0"/>
    <w:rsid w:val="79191277"/>
    <w:rsid w:val="79426EE3"/>
    <w:rsid w:val="79444A09"/>
    <w:rsid w:val="79447CE9"/>
    <w:rsid w:val="796F15AF"/>
    <w:rsid w:val="79851616"/>
    <w:rsid w:val="79976817"/>
    <w:rsid w:val="79A75717"/>
    <w:rsid w:val="79E65AC0"/>
    <w:rsid w:val="79FC416B"/>
    <w:rsid w:val="7A083270"/>
    <w:rsid w:val="7A252A8D"/>
    <w:rsid w:val="7A2E61A1"/>
    <w:rsid w:val="7A526820"/>
    <w:rsid w:val="7A551DDB"/>
    <w:rsid w:val="7A5A304A"/>
    <w:rsid w:val="7A5C3FD5"/>
    <w:rsid w:val="7A6115EB"/>
    <w:rsid w:val="7A6A66F1"/>
    <w:rsid w:val="7A785287"/>
    <w:rsid w:val="7A7F1A71"/>
    <w:rsid w:val="7A835A05"/>
    <w:rsid w:val="7A9311AC"/>
    <w:rsid w:val="7A947A86"/>
    <w:rsid w:val="7AA6235C"/>
    <w:rsid w:val="7AF6094A"/>
    <w:rsid w:val="7B33304D"/>
    <w:rsid w:val="7B4C229B"/>
    <w:rsid w:val="7B6034AD"/>
    <w:rsid w:val="7B9F23CB"/>
    <w:rsid w:val="7BB2374E"/>
    <w:rsid w:val="7BB57E40"/>
    <w:rsid w:val="7BCE2CB0"/>
    <w:rsid w:val="7BDE990B"/>
    <w:rsid w:val="7BF54043"/>
    <w:rsid w:val="7C013D37"/>
    <w:rsid w:val="7C102E50"/>
    <w:rsid w:val="7C1525B1"/>
    <w:rsid w:val="7C3A0345"/>
    <w:rsid w:val="7C3C6C20"/>
    <w:rsid w:val="7C417C7D"/>
    <w:rsid w:val="7C431BF7"/>
    <w:rsid w:val="7C54688B"/>
    <w:rsid w:val="7C635AEE"/>
    <w:rsid w:val="7C683105"/>
    <w:rsid w:val="7C812D27"/>
    <w:rsid w:val="7C8554FF"/>
    <w:rsid w:val="7C9E3703"/>
    <w:rsid w:val="7CB24380"/>
    <w:rsid w:val="7CC31327"/>
    <w:rsid w:val="7CD47820"/>
    <w:rsid w:val="7CF9D96B"/>
    <w:rsid w:val="7D020E63"/>
    <w:rsid w:val="7D0D04BC"/>
    <w:rsid w:val="7D250FF6"/>
    <w:rsid w:val="7D2D0BE9"/>
    <w:rsid w:val="7D4739FE"/>
    <w:rsid w:val="7DA261A2"/>
    <w:rsid w:val="7DBC1942"/>
    <w:rsid w:val="7DC205F3"/>
    <w:rsid w:val="7DE37455"/>
    <w:rsid w:val="7DF06D3F"/>
    <w:rsid w:val="7DFB00C8"/>
    <w:rsid w:val="7E0307E9"/>
    <w:rsid w:val="7E06489D"/>
    <w:rsid w:val="7E573431"/>
    <w:rsid w:val="7E6D055E"/>
    <w:rsid w:val="7E996D13"/>
    <w:rsid w:val="7EBF392D"/>
    <w:rsid w:val="7EFE565A"/>
    <w:rsid w:val="7F0D2891"/>
    <w:rsid w:val="7F101EAE"/>
    <w:rsid w:val="7F385F91"/>
    <w:rsid w:val="7F587AB8"/>
    <w:rsid w:val="7F764496"/>
    <w:rsid w:val="7FC44F3A"/>
    <w:rsid w:val="7FCB79CD"/>
    <w:rsid w:val="7FCD171D"/>
    <w:rsid w:val="7FD05249"/>
    <w:rsid w:val="AE59CD79"/>
    <w:rsid w:val="B5EF2873"/>
    <w:rsid w:val="BDFEA443"/>
    <w:rsid w:val="CED70258"/>
    <w:rsid w:val="F7FFD725"/>
    <w:rsid w:val="FFFFAC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qFormat="1"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6"/>
    <w:next w:val="1"/>
    <w:link w:val="103"/>
    <w:qFormat/>
    <w:uiPriority w:val="9"/>
    <w:pPr>
      <w:keepNext/>
      <w:keepLines/>
      <w:spacing w:line="460" w:lineRule="exact"/>
      <w:jc w:val="left"/>
      <w:textAlignment w:val="baseline"/>
    </w:pPr>
    <w:rPr>
      <w:b/>
      <w:kern w:val="44"/>
      <w:sz w:val="32"/>
    </w:rPr>
  </w:style>
  <w:style w:type="paragraph" w:styleId="7">
    <w:name w:val="heading 2"/>
    <w:basedOn w:val="1"/>
    <w:next w:val="1"/>
    <w:link w:val="104"/>
    <w:qFormat/>
    <w:uiPriority w:val="9"/>
    <w:pPr>
      <w:keepNext/>
      <w:keepLines/>
      <w:autoSpaceDE w:val="0"/>
      <w:autoSpaceDN w:val="0"/>
      <w:adjustRightInd w:val="0"/>
      <w:spacing w:before="260" w:after="260" w:line="413" w:lineRule="auto"/>
      <w:jc w:val="left"/>
      <w:textAlignment w:val="baseline"/>
      <w:outlineLvl w:val="1"/>
    </w:pPr>
    <w:rPr>
      <w:rFonts w:ascii="Arial" w:hAnsi="Arial" w:eastAsia="黑体"/>
      <w:b/>
      <w:kern w:val="0"/>
      <w:sz w:val="32"/>
      <w:szCs w:val="20"/>
    </w:rPr>
  </w:style>
  <w:style w:type="paragraph" w:styleId="8">
    <w:name w:val="heading 3"/>
    <w:basedOn w:val="1"/>
    <w:next w:val="1"/>
    <w:link w:val="100"/>
    <w:qFormat/>
    <w:uiPriority w:val="9"/>
    <w:pPr>
      <w:keepNext/>
      <w:keepLines/>
      <w:autoSpaceDE w:val="0"/>
      <w:autoSpaceDN w:val="0"/>
      <w:adjustRightInd w:val="0"/>
      <w:spacing w:before="260" w:after="260" w:line="413" w:lineRule="auto"/>
      <w:jc w:val="left"/>
      <w:textAlignment w:val="baseline"/>
      <w:outlineLvl w:val="2"/>
    </w:pPr>
    <w:rPr>
      <w:rFonts w:ascii="宋体"/>
      <w:b/>
      <w:kern w:val="0"/>
      <w:sz w:val="32"/>
      <w:szCs w:val="20"/>
    </w:rPr>
  </w:style>
  <w:style w:type="paragraph" w:styleId="9">
    <w:name w:val="heading 4"/>
    <w:basedOn w:val="1"/>
    <w:next w:val="1"/>
    <w:qFormat/>
    <w:uiPriority w:val="0"/>
    <w:pPr>
      <w:tabs>
        <w:tab w:val="left" w:pos="720"/>
      </w:tabs>
      <w:adjustRightInd w:val="0"/>
      <w:spacing w:line="460" w:lineRule="exact"/>
      <w:jc w:val="left"/>
      <w:textAlignment w:val="baseline"/>
      <w:outlineLvl w:val="3"/>
    </w:pPr>
    <w:rPr>
      <w:kern w:val="0"/>
      <w:sz w:val="24"/>
      <w:szCs w:val="20"/>
    </w:rPr>
  </w:style>
  <w:style w:type="paragraph" w:styleId="10">
    <w:name w:val="heading 5"/>
    <w:basedOn w:val="1"/>
    <w:next w:val="1"/>
    <w:link w:val="478"/>
    <w:qFormat/>
    <w:uiPriority w:val="0"/>
    <w:pPr>
      <w:tabs>
        <w:tab w:val="left" w:pos="360"/>
      </w:tabs>
      <w:adjustRightInd w:val="0"/>
      <w:spacing w:line="360" w:lineRule="auto"/>
      <w:textAlignment w:val="baseline"/>
      <w:outlineLvl w:val="4"/>
    </w:pPr>
    <w:rPr>
      <w:kern w:val="0"/>
      <w:sz w:val="24"/>
      <w:szCs w:val="20"/>
    </w:rPr>
  </w:style>
  <w:style w:type="paragraph" w:styleId="11">
    <w:name w:val="heading 6"/>
    <w:basedOn w:val="1"/>
    <w:next w:val="1"/>
    <w:link w:val="465"/>
    <w:qFormat/>
    <w:uiPriority w:val="0"/>
    <w:pPr>
      <w:tabs>
        <w:tab w:val="left" w:pos="0"/>
      </w:tabs>
      <w:adjustRightInd w:val="0"/>
      <w:spacing w:line="460" w:lineRule="exact"/>
      <w:jc w:val="left"/>
      <w:textAlignment w:val="baseline"/>
      <w:outlineLvl w:val="5"/>
    </w:pPr>
    <w:rPr>
      <w:kern w:val="0"/>
      <w:sz w:val="24"/>
      <w:szCs w:val="20"/>
    </w:rPr>
  </w:style>
  <w:style w:type="paragraph" w:styleId="12">
    <w:name w:val="heading 7"/>
    <w:basedOn w:val="1"/>
    <w:next w:val="1"/>
    <w:link w:val="479"/>
    <w:qFormat/>
    <w:uiPriority w:val="0"/>
    <w:pPr>
      <w:tabs>
        <w:tab w:val="left" w:pos="0"/>
      </w:tabs>
      <w:adjustRightInd w:val="0"/>
      <w:spacing w:line="460" w:lineRule="exact"/>
      <w:jc w:val="left"/>
      <w:textAlignment w:val="baseline"/>
      <w:outlineLvl w:val="6"/>
    </w:pPr>
    <w:rPr>
      <w:kern w:val="0"/>
      <w:sz w:val="24"/>
      <w:szCs w:val="20"/>
    </w:rPr>
  </w:style>
  <w:style w:type="paragraph" w:styleId="13">
    <w:name w:val="heading 8"/>
    <w:basedOn w:val="1"/>
    <w:next w:val="1"/>
    <w:link w:val="472"/>
    <w:qFormat/>
    <w:uiPriority w:val="0"/>
    <w:pPr>
      <w:tabs>
        <w:tab w:val="left" w:pos="0"/>
      </w:tabs>
      <w:adjustRightInd w:val="0"/>
      <w:spacing w:line="460" w:lineRule="exact"/>
      <w:jc w:val="left"/>
      <w:textAlignment w:val="baseline"/>
      <w:outlineLvl w:val="7"/>
    </w:pPr>
    <w:rPr>
      <w:kern w:val="0"/>
      <w:sz w:val="24"/>
      <w:szCs w:val="20"/>
    </w:rPr>
  </w:style>
  <w:style w:type="paragraph" w:styleId="14">
    <w:name w:val="heading 9"/>
    <w:basedOn w:val="1"/>
    <w:next w:val="1"/>
    <w:link w:val="464"/>
    <w:qFormat/>
    <w:uiPriority w:val="0"/>
    <w:pPr>
      <w:keepNext/>
      <w:keepLines/>
      <w:tabs>
        <w:tab w:val="left" w:pos="0"/>
      </w:tabs>
      <w:adjustRightInd w:val="0"/>
      <w:spacing w:before="240" w:after="64" w:line="320" w:lineRule="atLeast"/>
      <w:jc w:val="left"/>
      <w:textAlignment w:val="baseline"/>
      <w:outlineLvl w:val="8"/>
    </w:pPr>
    <w:rPr>
      <w:rFonts w:ascii="Arial" w:hAnsi="Arial" w:eastAsia="黑体"/>
      <w:kern w:val="0"/>
      <w:sz w:val="24"/>
      <w:szCs w:val="20"/>
    </w:rPr>
  </w:style>
  <w:style w:type="character" w:default="1" w:styleId="90">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06"/>
    <w:qFormat/>
    <w:uiPriority w:val="0"/>
    <w:pPr>
      <w:spacing w:after="120"/>
    </w:pPr>
    <w:rPr>
      <w:rFonts w:ascii="Verdana" w:hAnsi="Verdana"/>
    </w:rPr>
  </w:style>
  <w:style w:type="paragraph" w:styleId="3">
    <w:name w:val="Body Text Indent"/>
    <w:basedOn w:val="1"/>
    <w:next w:val="1"/>
    <w:link w:val="107"/>
    <w:qFormat/>
    <w:uiPriority w:val="99"/>
    <w:pPr>
      <w:spacing w:line="360" w:lineRule="auto"/>
      <w:ind w:firstLine="425"/>
    </w:pPr>
    <w:rPr>
      <w:color w:val="FF0000"/>
      <w:sz w:val="24"/>
      <w:szCs w:val="20"/>
    </w:rPr>
  </w:style>
  <w:style w:type="paragraph" w:styleId="4">
    <w:name w:val="macro"/>
    <w:link w:val="471"/>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kern w:val="2"/>
      <w:sz w:val="24"/>
      <w:szCs w:val="24"/>
      <w:lang w:val="en-US" w:eastAsia="zh-CN" w:bidi="ar-SA"/>
    </w:rPr>
  </w:style>
  <w:style w:type="paragraph" w:styleId="6">
    <w:name w:val="Title"/>
    <w:basedOn w:val="1"/>
    <w:link w:val="453"/>
    <w:qFormat/>
    <w:uiPriority w:val="0"/>
    <w:pPr>
      <w:adjustRightInd w:val="0"/>
      <w:snapToGrid w:val="0"/>
      <w:spacing w:before="120" w:after="120" w:line="520" w:lineRule="exact"/>
      <w:jc w:val="center"/>
      <w:outlineLvl w:val="0"/>
    </w:pPr>
    <w:rPr>
      <w:rFonts w:ascii="黑体" w:eastAsia="黑体"/>
      <w:snapToGrid w:val="0"/>
      <w:kern w:val="0"/>
      <w:sz w:val="28"/>
      <w:szCs w:val="20"/>
    </w:rPr>
  </w:style>
  <w:style w:type="paragraph" w:styleId="15">
    <w:name w:val="List 3"/>
    <w:basedOn w:val="1"/>
    <w:qFormat/>
    <w:uiPriority w:val="0"/>
    <w:pPr>
      <w:ind w:left="100" w:leftChars="400" w:hanging="200" w:hangingChars="200"/>
    </w:pPr>
  </w:style>
  <w:style w:type="paragraph" w:styleId="16">
    <w:name w:val="toc 7"/>
    <w:basedOn w:val="1"/>
    <w:next w:val="1"/>
    <w:qFormat/>
    <w:uiPriority w:val="0"/>
    <w:pPr>
      <w:ind w:left="1260"/>
      <w:jc w:val="left"/>
    </w:pPr>
    <w:rPr>
      <w:sz w:val="18"/>
      <w:szCs w:val="20"/>
    </w:rPr>
  </w:style>
  <w:style w:type="paragraph" w:styleId="17">
    <w:name w:val="List Number 2"/>
    <w:basedOn w:val="1"/>
    <w:qFormat/>
    <w:uiPriority w:val="0"/>
    <w:pPr>
      <w:tabs>
        <w:tab w:val="left" w:pos="780"/>
      </w:tabs>
      <w:ind w:left="780" w:hanging="360"/>
    </w:pPr>
  </w:style>
  <w:style w:type="paragraph" w:styleId="18">
    <w:name w:val="table of authorities"/>
    <w:basedOn w:val="1"/>
    <w:next w:val="1"/>
    <w:qFormat/>
    <w:uiPriority w:val="0"/>
    <w:pPr>
      <w:ind w:left="420" w:leftChars="200"/>
    </w:pPr>
  </w:style>
  <w:style w:type="paragraph" w:styleId="19">
    <w:name w:val="Note Heading"/>
    <w:basedOn w:val="1"/>
    <w:next w:val="1"/>
    <w:link w:val="463"/>
    <w:qFormat/>
    <w:uiPriority w:val="0"/>
    <w:pPr>
      <w:jc w:val="center"/>
    </w:pPr>
  </w:style>
  <w:style w:type="paragraph" w:styleId="20">
    <w:name w:val="List Bullet 4"/>
    <w:basedOn w:val="1"/>
    <w:qFormat/>
    <w:uiPriority w:val="0"/>
    <w:pPr>
      <w:tabs>
        <w:tab w:val="left" w:pos="1620"/>
      </w:tabs>
      <w:ind w:left="1620" w:hanging="360"/>
    </w:pPr>
  </w:style>
  <w:style w:type="paragraph" w:styleId="21">
    <w:name w:val="index 8"/>
    <w:basedOn w:val="1"/>
    <w:next w:val="1"/>
    <w:qFormat/>
    <w:uiPriority w:val="0"/>
    <w:pPr>
      <w:ind w:left="1400" w:leftChars="1400"/>
    </w:pPr>
    <w:rPr>
      <w:szCs w:val="20"/>
      <w:lang w:bidi="he-IL"/>
    </w:rPr>
  </w:style>
  <w:style w:type="paragraph" w:styleId="22">
    <w:name w:val="E-mail Signature"/>
    <w:basedOn w:val="1"/>
    <w:link w:val="462"/>
    <w:qFormat/>
    <w:uiPriority w:val="0"/>
  </w:style>
  <w:style w:type="paragraph" w:styleId="23">
    <w:name w:val="List Number"/>
    <w:basedOn w:val="1"/>
    <w:qFormat/>
    <w:uiPriority w:val="0"/>
    <w:pPr>
      <w:tabs>
        <w:tab w:val="left" w:pos="360"/>
      </w:tabs>
      <w:ind w:left="360" w:hanging="360"/>
    </w:pPr>
  </w:style>
  <w:style w:type="paragraph" w:styleId="24">
    <w:name w:val="Normal Indent"/>
    <w:basedOn w:val="1"/>
    <w:link w:val="105"/>
    <w:qFormat/>
    <w:uiPriority w:val="0"/>
    <w:pPr>
      <w:autoSpaceDE w:val="0"/>
      <w:autoSpaceDN w:val="0"/>
      <w:adjustRightInd w:val="0"/>
      <w:ind w:firstLine="420"/>
      <w:jc w:val="left"/>
      <w:textAlignment w:val="baseline"/>
    </w:pPr>
    <w:rPr>
      <w:rFonts w:ascii="宋体"/>
      <w:kern w:val="0"/>
      <w:sz w:val="34"/>
      <w:szCs w:val="20"/>
    </w:rPr>
  </w:style>
  <w:style w:type="paragraph" w:styleId="25">
    <w:name w:val="caption"/>
    <w:basedOn w:val="1"/>
    <w:next w:val="1"/>
    <w:qFormat/>
    <w:uiPriority w:val="0"/>
    <w:pPr>
      <w:spacing w:before="152" w:after="160"/>
    </w:pPr>
    <w:rPr>
      <w:rFonts w:ascii="Arial" w:hAnsi="Arial" w:eastAsia="黑体" w:cs="Arial"/>
      <w:sz w:val="20"/>
      <w:szCs w:val="20"/>
    </w:rPr>
  </w:style>
  <w:style w:type="paragraph" w:styleId="26">
    <w:name w:val="index 5"/>
    <w:basedOn w:val="1"/>
    <w:next w:val="1"/>
    <w:qFormat/>
    <w:uiPriority w:val="0"/>
    <w:pPr>
      <w:ind w:left="800" w:leftChars="800"/>
    </w:pPr>
    <w:rPr>
      <w:szCs w:val="20"/>
      <w:lang w:bidi="he-IL"/>
    </w:rPr>
  </w:style>
  <w:style w:type="paragraph" w:styleId="27">
    <w:name w:val="List Bullet"/>
    <w:basedOn w:val="1"/>
    <w:qFormat/>
    <w:uiPriority w:val="0"/>
    <w:pPr>
      <w:tabs>
        <w:tab w:val="left" w:pos="360"/>
      </w:tabs>
      <w:ind w:left="360" w:hanging="360"/>
    </w:pPr>
  </w:style>
  <w:style w:type="paragraph" w:styleId="28">
    <w:name w:val="envelope address"/>
    <w:basedOn w:val="1"/>
    <w:qFormat/>
    <w:uiPriority w:val="0"/>
    <w:pPr>
      <w:adjustRightInd w:val="0"/>
      <w:spacing w:line="480" w:lineRule="atLeast"/>
      <w:ind w:left="2880"/>
      <w:textAlignment w:val="baseline"/>
    </w:pPr>
    <w:rPr>
      <w:rFonts w:eastAsia="魏碑体"/>
      <w:spacing w:val="10"/>
      <w:kern w:val="0"/>
      <w:sz w:val="32"/>
      <w:szCs w:val="20"/>
    </w:rPr>
  </w:style>
  <w:style w:type="paragraph" w:styleId="29">
    <w:name w:val="Document Map"/>
    <w:basedOn w:val="1"/>
    <w:link w:val="461"/>
    <w:qFormat/>
    <w:uiPriority w:val="0"/>
    <w:pPr>
      <w:shd w:val="clear" w:color="auto" w:fill="000080"/>
    </w:pPr>
    <w:rPr>
      <w:szCs w:val="20"/>
    </w:rPr>
  </w:style>
  <w:style w:type="paragraph" w:styleId="30">
    <w:name w:val="toa heading"/>
    <w:basedOn w:val="1"/>
    <w:next w:val="1"/>
    <w:qFormat/>
    <w:uiPriority w:val="0"/>
    <w:pPr>
      <w:spacing w:before="120"/>
    </w:pPr>
    <w:rPr>
      <w:rFonts w:ascii="Arial" w:hAnsi="Arial" w:cs="Arial"/>
      <w:sz w:val="24"/>
    </w:rPr>
  </w:style>
  <w:style w:type="paragraph" w:styleId="31">
    <w:name w:val="annotation text"/>
    <w:basedOn w:val="1"/>
    <w:link w:val="485"/>
    <w:qFormat/>
    <w:uiPriority w:val="0"/>
    <w:pPr>
      <w:adjustRightInd w:val="0"/>
      <w:spacing w:line="360" w:lineRule="atLeast"/>
      <w:jc w:val="left"/>
      <w:textAlignment w:val="baseline"/>
    </w:pPr>
    <w:rPr>
      <w:kern w:val="0"/>
      <w:sz w:val="24"/>
      <w:szCs w:val="20"/>
    </w:rPr>
  </w:style>
  <w:style w:type="paragraph" w:styleId="32">
    <w:name w:val="index 6"/>
    <w:basedOn w:val="1"/>
    <w:next w:val="1"/>
    <w:qFormat/>
    <w:uiPriority w:val="0"/>
    <w:pPr>
      <w:ind w:left="1000" w:leftChars="1000"/>
    </w:pPr>
    <w:rPr>
      <w:szCs w:val="20"/>
      <w:lang w:bidi="he-IL"/>
    </w:rPr>
  </w:style>
  <w:style w:type="paragraph" w:styleId="33">
    <w:name w:val="Salutation"/>
    <w:basedOn w:val="1"/>
    <w:next w:val="1"/>
    <w:link w:val="460"/>
    <w:qFormat/>
    <w:uiPriority w:val="0"/>
  </w:style>
  <w:style w:type="paragraph" w:styleId="34">
    <w:name w:val="Body Text 3"/>
    <w:basedOn w:val="1"/>
    <w:link w:val="459"/>
    <w:qFormat/>
    <w:uiPriority w:val="0"/>
    <w:pPr>
      <w:spacing w:before="60" w:after="60" w:line="460" w:lineRule="exact"/>
      <w:ind w:right="-304"/>
    </w:pPr>
    <w:rPr>
      <w:sz w:val="24"/>
    </w:rPr>
  </w:style>
  <w:style w:type="paragraph" w:styleId="35">
    <w:name w:val="Closing"/>
    <w:basedOn w:val="1"/>
    <w:link w:val="481"/>
    <w:qFormat/>
    <w:uiPriority w:val="0"/>
    <w:pPr>
      <w:ind w:left="100" w:leftChars="2100"/>
    </w:pPr>
  </w:style>
  <w:style w:type="paragraph" w:styleId="36">
    <w:name w:val="List Bullet 3"/>
    <w:basedOn w:val="1"/>
    <w:qFormat/>
    <w:uiPriority w:val="0"/>
    <w:pPr>
      <w:tabs>
        <w:tab w:val="left" w:pos="1200"/>
      </w:tabs>
      <w:ind w:left="1200" w:hanging="360"/>
    </w:pPr>
  </w:style>
  <w:style w:type="paragraph" w:styleId="37">
    <w:name w:val="List Number 3"/>
    <w:basedOn w:val="1"/>
    <w:qFormat/>
    <w:uiPriority w:val="0"/>
    <w:pPr>
      <w:tabs>
        <w:tab w:val="left" w:pos="1200"/>
      </w:tabs>
      <w:ind w:left="1200" w:hanging="360"/>
    </w:pPr>
  </w:style>
  <w:style w:type="paragraph" w:styleId="38">
    <w:name w:val="List 2"/>
    <w:basedOn w:val="1"/>
    <w:qFormat/>
    <w:uiPriority w:val="0"/>
    <w:pPr>
      <w:ind w:left="400" w:leftChars="200" w:hanging="200" w:hangingChars="200"/>
    </w:pPr>
    <w:rPr>
      <w:szCs w:val="20"/>
    </w:rPr>
  </w:style>
  <w:style w:type="paragraph" w:styleId="39">
    <w:name w:val="List Continue"/>
    <w:basedOn w:val="1"/>
    <w:qFormat/>
    <w:uiPriority w:val="0"/>
    <w:pPr>
      <w:spacing w:after="120"/>
      <w:ind w:left="420" w:leftChars="200"/>
    </w:pPr>
  </w:style>
  <w:style w:type="paragraph" w:styleId="40">
    <w:name w:val="Block Text"/>
    <w:basedOn w:val="1"/>
    <w:qFormat/>
    <w:uiPriority w:val="0"/>
    <w:pPr>
      <w:spacing w:before="120" w:after="120" w:line="360" w:lineRule="auto"/>
      <w:ind w:left="630" w:right="202"/>
    </w:pPr>
    <w:rPr>
      <w:rFonts w:ascii="宋体"/>
      <w:sz w:val="24"/>
      <w:szCs w:val="20"/>
    </w:rPr>
  </w:style>
  <w:style w:type="paragraph" w:styleId="41">
    <w:name w:val="List Bullet 2"/>
    <w:basedOn w:val="1"/>
    <w:qFormat/>
    <w:uiPriority w:val="0"/>
    <w:pPr>
      <w:widowControl/>
      <w:adjustRightInd w:val="0"/>
      <w:spacing w:line="360" w:lineRule="auto"/>
      <w:ind w:left="723"/>
      <w:jc w:val="left"/>
      <w:textAlignment w:val="baseline"/>
    </w:pPr>
    <w:rPr>
      <w:kern w:val="0"/>
      <w:sz w:val="24"/>
      <w:szCs w:val="20"/>
    </w:rPr>
  </w:style>
  <w:style w:type="paragraph" w:styleId="42">
    <w:name w:val="HTML Address"/>
    <w:basedOn w:val="1"/>
    <w:link w:val="458"/>
    <w:qFormat/>
    <w:uiPriority w:val="0"/>
    <w:rPr>
      <w:i/>
      <w:iCs/>
    </w:rPr>
  </w:style>
  <w:style w:type="paragraph" w:styleId="43">
    <w:name w:val="index 4"/>
    <w:basedOn w:val="1"/>
    <w:next w:val="1"/>
    <w:qFormat/>
    <w:uiPriority w:val="0"/>
    <w:pPr>
      <w:ind w:left="600" w:leftChars="600"/>
    </w:pPr>
    <w:rPr>
      <w:szCs w:val="20"/>
      <w:lang w:bidi="he-IL"/>
    </w:rPr>
  </w:style>
  <w:style w:type="paragraph" w:styleId="44">
    <w:name w:val="toc 5"/>
    <w:basedOn w:val="1"/>
    <w:next w:val="1"/>
    <w:qFormat/>
    <w:uiPriority w:val="0"/>
    <w:pPr>
      <w:ind w:left="840"/>
      <w:jc w:val="left"/>
    </w:pPr>
    <w:rPr>
      <w:sz w:val="18"/>
      <w:szCs w:val="20"/>
    </w:rPr>
  </w:style>
  <w:style w:type="paragraph" w:styleId="45">
    <w:name w:val="toc 3"/>
    <w:basedOn w:val="1"/>
    <w:next w:val="1"/>
    <w:qFormat/>
    <w:uiPriority w:val="39"/>
    <w:pPr>
      <w:ind w:left="420"/>
      <w:jc w:val="left"/>
    </w:pPr>
    <w:rPr>
      <w:i/>
      <w:sz w:val="20"/>
      <w:szCs w:val="20"/>
    </w:rPr>
  </w:style>
  <w:style w:type="paragraph" w:styleId="46">
    <w:name w:val="Plain Text"/>
    <w:basedOn w:val="1"/>
    <w:link w:val="108"/>
    <w:qFormat/>
    <w:uiPriority w:val="99"/>
    <w:rPr>
      <w:rFonts w:ascii="宋体" w:hAnsi="Courier New"/>
      <w:szCs w:val="21"/>
    </w:rPr>
  </w:style>
  <w:style w:type="paragraph" w:styleId="47">
    <w:name w:val="List Bullet 5"/>
    <w:basedOn w:val="1"/>
    <w:qFormat/>
    <w:uiPriority w:val="0"/>
    <w:pPr>
      <w:tabs>
        <w:tab w:val="left" w:pos="2040"/>
      </w:tabs>
      <w:ind w:left="2040" w:hanging="360"/>
    </w:pPr>
  </w:style>
  <w:style w:type="paragraph" w:styleId="48">
    <w:name w:val="List Number 4"/>
    <w:basedOn w:val="1"/>
    <w:qFormat/>
    <w:uiPriority w:val="0"/>
    <w:pPr>
      <w:tabs>
        <w:tab w:val="left" w:pos="1620"/>
      </w:tabs>
      <w:ind w:left="1620" w:hanging="360"/>
    </w:pPr>
  </w:style>
  <w:style w:type="paragraph" w:styleId="49">
    <w:name w:val="toc 8"/>
    <w:basedOn w:val="1"/>
    <w:next w:val="1"/>
    <w:qFormat/>
    <w:uiPriority w:val="0"/>
    <w:pPr>
      <w:ind w:left="1470"/>
      <w:jc w:val="left"/>
    </w:pPr>
    <w:rPr>
      <w:sz w:val="18"/>
      <w:szCs w:val="20"/>
    </w:rPr>
  </w:style>
  <w:style w:type="paragraph" w:styleId="50">
    <w:name w:val="index 3"/>
    <w:basedOn w:val="1"/>
    <w:next w:val="1"/>
    <w:qFormat/>
    <w:uiPriority w:val="0"/>
    <w:pPr>
      <w:ind w:left="400" w:leftChars="400"/>
    </w:pPr>
    <w:rPr>
      <w:szCs w:val="20"/>
      <w:lang w:bidi="he-IL"/>
    </w:rPr>
  </w:style>
  <w:style w:type="paragraph" w:styleId="51">
    <w:name w:val="Date"/>
    <w:basedOn w:val="1"/>
    <w:next w:val="1"/>
    <w:link w:val="457"/>
    <w:qFormat/>
    <w:uiPriority w:val="0"/>
    <w:rPr>
      <w:sz w:val="24"/>
      <w:szCs w:val="20"/>
    </w:rPr>
  </w:style>
  <w:style w:type="paragraph" w:styleId="52">
    <w:name w:val="Body Text Indent 2"/>
    <w:basedOn w:val="1"/>
    <w:link w:val="470"/>
    <w:qFormat/>
    <w:uiPriority w:val="99"/>
    <w:pPr>
      <w:spacing w:after="120" w:line="480" w:lineRule="auto"/>
      <w:ind w:left="420" w:leftChars="200"/>
    </w:pPr>
  </w:style>
  <w:style w:type="paragraph" w:styleId="53">
    <w:name w:val="endnote text"/>
    <w:basedOn w:val="1"/>
    <w:link w:val="476"/>
    <w:qFormat/>
    <w:uiPriority w:val="0"/>
    <w:pPr>
      <w:snapToGrid w:val="0"/>
      <w:jc w:val="left"/>
    </w:pPr>
    <w:rPr>
      <w:szCs w:val="20"/>
      <w:lang w:bidi="he-IL"/>
    </w:rPr>
  </w:style>
  <w:style w:type="paragraph" w:styleId="54">
    <w:name w:val="List Continue 5"/>
    <w:basedOn w:val="1"/>
    <w:qFormat/>
    <w:uiPriority w:val="0"/>
    <w:pPr>
      <w:spacing w:after="120"/>
      <w:ind w:left="2100" w:leftChars="1000"/>
    </w:pPr>
  </w:style>
  <w:style w:type="paragraph" w:styleId="55">
    <w:name w:val="Balloon Text"/>
    <w:basedOn w:val="1"/>
    <w:link w:val="109"/>
    <w:qFormat/>
    <w:uiPriority w:val="99"/>
    <w:rPr>
      <w:rFonts w:ascii="Verdana" w:hAnsi="Verdana"/>
      <w:sz w:val="18"/>
      <w:szCs w:val="18"/>
    </w:rPr>
  </w:style>
  <w:style w:type="paragraph" w:styleId="56">
    <w:name w:val="footer"/>
    <w:basedOn w:val="1"/>
    <w:link w:val="110"/>
    <w:qFormat/>
    <w:uiPriority w:val="0"/>
    <w:pPr>
      <w:tabs>
        <w:tab w:val="center" w:pos="4153"/>
        <w:tab w:val="right" w:pos="8306"/>
      </w:tabs>
      <w:snapToGrid w:val="0"/>
      <w:jc w:val="left"/>
    </w:pPr>
    <w:rPr>
      <w:rFonts w:ascii="Verdana" w:hAnsi="Verdana"/>
      <w:sz w:val="18"/>
      <w:szCs w:val="18"/>
    </w:rPr>
  </w:style>
  <w:style w:type="paragraph" w:styleId="57">
    <w:name w:val="envelope return"/>
    <w:basedOn w:val="1"/>
    <w:qFormat/>
    <w:uiPriority w:val="0"/>
    <w:pPr>
      <w:snapToGrid w:val="0"/>
    </w:pPr>
    <w:rPr>
      <w:rFonts w:ascii="Arial" w:hAnsi="Arial" w:cs="Arial"/>
    </w:rPr>
  </w:style>
  <w:style w:type="paragraph" w:styleId="58">
    <w:name w:val="header"/>
    <w:basedOn w:val="1"/>
    <w:link w:val="111"/>
    <w:qFormat/>
    <w:uiPriority w:val="0"/>
    <w:pPr>
      <w:pBdr>
        <w:bottom w:val="single" w:color="auto" w:sz="6" w:space="1"/>
      </w:pBdr>
      <w:tabs>
        <w:tab w:val="center" w:pos="4153"/>
        <w:tab w:val="right" w:pos="8306"/>
      </w:tabs>
      <w:snapToGrid w:val="0"/>
      <w:jc w:val="center"/>
    </w:pPr>
    <w:rPr>
      <w:rFonts w:ascii="Verdana" w:hAnsi="Verdana"/>
      <w:sz w:val="18"/>
      <w:szCs w:val="18"/>
    </w:rPr>
  </w:style>
  <w:style w:type="paragraph" w:styleId="59">
    <w:name w:val="Signature"/>
    <w:basedOn w:val="1"/>
    <w:link w:val="456"/>
    <w:qFormat/>
    <w:uiPriority w:val="0"/>
    <w:pPr>
      <w:ind w:left="4320"/>
    </w:pPr>
    <w:rPr>
      <w:rFonts w:eastAsia="楷体_GB2312"/>
      <w:szCs w:val="20"/>
    </w:rPr>
  </w:style>
  <w:style w:type="paragraph" w:styleId="60">
    <w:name w:val="toc 1"/>
    <w:basedOn w:val="1"/>
    <w:next w:val="1"/>
    <w:qFormat/>
    <w:uiPriority w:val="39"/>
    <w:pPr>
      <w:spacing w:before="312" w:after="156"/>
    </w:pPr>
    <w:rPr>
      <w:kern w:val="0"/>
      <w:sz w:val="18"/>
      <w:szCs w:val="18"/>
    </w:rPr>
  </w:style>
  <w:style w:type="paragraph" w:styleId="61">
    <w:name w:val="List Continue 4"/>
    <w:basedOn w:val="1"/>
    <w:qFormat/>
    <w:uiPriority w:val="0"/>
    <w:pPr>
      <w:spacing w:after="120"/>
      <w:ind w:left="1680" w:leftChars="800"/>
    </w:pPr>
  </w:style>
  <w:style w:type="paragraph" w:styleId="62">
    <w:name w:val="toc 4"/>
    <w:basedOn w:val="1"/>
    <w:next w:val="1"/>
    <w:qFormat/>
    <w:uiPriority w:val="0"/>
    <w:pPr>
      <w:ind w:left="630"/>
      <w:jc w:val="left"/>
    </w:pPr>
    <w:rPr>
      <w:sz w:val="18"/>
      <w:szCs w:val="20"/>
    </w:rPr>
  </w:style>
  <w:style w:type="paragraph" w:styleId="63">
    <w:name w:val="index heading"/>
    <w:basedOn w:val="1"/>
    <w:next w:val="64"/>
    <w:qFormat/>
    <w:uiPriority w:val="0"/>
    <w:rPr>
      <w:szCs w:val="20"/>
      <w:lang w:bidi="he-IL"/>
    </w:rPr>
  </w:style>
  <w:style w:type="paragraph" w:styleId="64">
    <w:name w:val="index 1"/>
    <w:basedOn w:val="1"/>
    <w:next w:val="1"/>
    <w:qFormat/>
    <w:uiPriority w:val="0"/>
    <w:rPr>
      <w:kern w:val="0"/>
      <w:sz w:val="24"/>
      <w:szCs w:val="21"/>
    </w:rPr>
  </w:style>
  <w:style w:type="paragraph" w:styleId="65">
    <w:name w:val="Subtitle"/>
    <w:basedOn w:val="1"/>
    <w:link w:val="468"/>
    <w:qFormat/>
    <w:uiPriority w:val="0"/>
    <w:pPr>
      <w:spacing w:before="240" w:after="60" w:line="312" w:lineRule="auto"/>
      <w:jc w:val="center"/>
      <w:outlineLvl w:val="1"/>
    </w:pPr>
    <w:rPr>
      <w:rFonts w:ascii="Arial" w:hAnsi="Arial"/>
      <w:b/>
      <w:bCs/>
      <w:kern w:val="28"/>
      <w:sz w:val="32"/>
      <w:szCs w:val="32"/>
    </w:rPr>
  </w:style>
  <w:style w:type="paragraph" w:styleId="66">
    <w:name w:val="List Number 5"/>
    <w:basedOn w:val="1"/>
    <w:qFormat/>
    <w:uiPriority w:val="0"/>
    <w:pPr>
      <w:tabs>
        <w:tab w:val="left" w:pos="2040"/>
      </w:tabs>
      <w:ind w:left="2040" w:hanging="360"/>
    </w:pPr>
  </w:style>
  <w:style w:type="paragraph" w:styleId="67">
    <w:name w:val="List"/>
    <w:basedOn w:val="1"/>
    <w:qFormat/>
    <w:uiPriority w:val="0"/>
    <w:pPr>
      <w:ind w:left="420" w:hanging="420"/>
    </w:pPr>
    <w:rPr>
      <w:sz w:val="24"/>
      <w:szCs w:val="20"/>
    </w:rPr>
  </w:style>
  <w:style w:type="paragraph" w:styleId="68">
    <w:name w:val="footnote text"/>
    <w:basedOn w:val="1"/>
    <w:link w:val="455"/>
    <w:qFormat/>
    <w:uiPriority w:val="0"/>
    <w:pPr>
      <w:snapToGrid w:val="0"/>
      <w:jc w:val="left"/>
    </w:pPr>
    <w:rPr>
      <w:rFonts w:eastAsia="楷体_GB2312"/>
      <w:sz w:val="18"/>
      <w:szCs w:val="18"/>
    </w:rPr>
  </w:style>
  <w:style w:type="paragraph" w:styleId="69">
    <w:name w:val="toc 6"/>
    <w:basedOn w:val="1"/>
    <w:next w:val="1"/>
    <w:qFormat/>
    <w:uiPriority w:val="0"/>
    <w:pPr>
      <w:ind w:left="1050"/>
      <w:jc w:val="left"/>
    </w:pPr>
    <w:rPr>
      <w:sz w:val="18"/>
      <w:szCs w:val="20"/>
    </w:rPr>
  </w:style>
  <w:style w:type="paragraph" w:styleId="70">
    <w:name w:val="List 5"/>
    <w:basedOn w:val="1"/>
    <w:qFormat/>
    <w:uiPriority w:val="0"/>
    <w:pPr>
      <w:ind w:left="100" w:leftChars="800" w:hanging="200" w:hangingChars="200"/>
    </w:pPr>
  </w:style>
  <w:style w:type="paragraph" w:styleId="71">
    <w:name w:val="Body Text Indent 3"/>
    <w:basedOn w:val="1"/>
    <w:link w:val="477"/>
    <w:qFormat/>
    <w:uiPriority w:val="0"/>
    <w:pPr>
      <w:adjustRightInd w:val="0"/>
      <w:spacing w:line="360" w:lineRule="exact"/>
      <w:ind w:firstLine="520"/>
      <w:jc w:val="left"/>
      <w:textAlignment w:val="baseline"/>
    </w:pPr>
    <w:rPr>
      <w:rFonts w:ascii="宋体"/>
      <w:kern w:val="0"/>
      <w:sz w:val="24"/>
      <w:szCs w:val="20"/>
    </w:rPr>
  </w:style>
  <w:style w:type="paragraph" w:styleId="72">
    <w:name w:val="index 7"/>
    <w:basedOn w:val="1"/>
    <w:next w:val="1"/>
    <w:qFormat/>
    <w:uiPriority w:val="0"/>
    <w:pPr>
      <w:ind w:left="1200" w:leftChars="1200"/>
    </w:pPr>
    <w:rPr>
      <w:szCs w:val="20"/>
      <w:lang w:bidi="he-IL"/>
    </w:rPr>
  </w:style>
  <w:style w:type="paragraph" w:styleId="73">
    <w:name w:val="index 9"/>
    <w:basedOn w:val="1"/>
    <w:next w:val="1"/>
    <w:qFormat/>
    <w:uiPriority w:val="0"/>
    <w:pPr>
      <w:ind w:left="1600" w:leftChars="1600"/>
    </w:pPr>
    <w:rPr>
      <w:szCs w:val="20"/>
      <w:lang w:bidi="he-IL"/>
    </w:rPr>
  </w:style>
  <w:style w:type="paragraph" w:styleId="74">
    <w:name w:val="table of figures"/>
    <w:basedOn w:val="1"/>
    <w:next w:val="1"/>
    <w:qFormat/>
    <w:uiPriority w:val="0"/>
    <w:pPr>
      <w:ind w:left="840" w:leftChars="200" w:hanging="420" w:hangingChars="200"/>
    </w:pPr>
    <w:rPr>
      <w:szCs w:val="20"/>
    </w:rPr>
  </w:style>
  <w:style w:type="paragraph" w:styleId="75">
    <w:name w:val="toc 2"/>
    <w:basedOn w:val="1"/>
    <w:next w:val="1"/>
    <w:qFormat/>
    <w:uiPriority w:val="39"/>
    <w:pPr>
      <w:spacing w:line="360" w:lineRule="auto"/>
    </w:pPr>
    <w:rPr>
      <w:rFonts w:ascii="宋体" w:hAnsi="宋体"/>
      <w:kern w:val="0"/>
      <w:sz w:val="28"/>
      <w:szCs w:val="28"/>
    </w:rPr>
  </w:style>
  <w:style w:type="paragraph" w:styleId="76">
    <w:name w:val="toc 9"/>
    <w:basedOn w:val="1"/>
    <w:next w:val="1"/>
    <w:qFormat/>
    <w:uiPriority w:val="0"/>
    <w:pPr>
      <w:ind w:left="1680"/>
      <w:jc w:val="left"/>
    </w:pPr>
    <w:rPr>
      <w:sz w:val="18"/>
      <w:szCs w:val="20"/>
    </w:rPr>
  </w:style>
  <w:style w:type="paragraph" w:styleId="77">
    <w:name w:val="Body Text 2"/>
    <w:basedOn w:val="1"/>
    <w:link w:val="474"/>
    <w:qFormat/>
    <w:uiPriority w:val="0"/>
    <w:pPr>
      <w:spacing w:after="120" w:line="480" w:lineRule="auto"/>
    </w:pPr>
  </w:style>
  <w:style w:type="paragraph" w:styleId="78">
    <w:name w:val="List 4"/>
    <w:basedOn w:val="1"/>
    <w:qFormat/>
    <w:uiPriority w:val="0"/>
    <w:pPr>
      <w:ind w:left="100" w:leftChars="600" w:hanging="200" w:hangingChars="200"/>
    </w:pPr>
  </w:style>
  <w:style w:type="paragraph" w:styleId="79">
    <w:name w:val="List Continue 2"/>
    <w:basedOn w:val="1"/>
    <w:qFormat/>
    <w:uiPriority w:val="0"/>
    <w:pPr>
      <w:spacing w:after="120"/>
      <w:ind w:left="400" w:leftChars="400"/>
    </w:pPr>
  </w:style>
  <w:style w:type="paragraph" w:styleId="80">
    <w:name w:val="Message Header"/>
    <w:basedOn w:val="1"/>
    <w:link w:val="454"/>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81">
    <w:name w:val="HTML Preformatted"/>
    <w:basedOn w:val="1"/>
    <w:link w:val="112"/>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lang w:eastAsia="en-US"/>
    </w:rPr>
  </w:style>
  <w:style w:type="paragraph" w:styleId="82">
    <w:name w:val="Normal (Web)"/>
    <w:basedOn w:val="1"/>
    <w:next w:val="1"/>
    <w:qFormat/>
    <w:uiPriority w:val="99"/>
    <w:pPr>
      <w:widowControl/>
      <w:spacing w:before="100" w:beforeAutospacing="1" w:after="100" w:afterAutospacing="1"/>
      <w:jc w:val="left"/>
    </w:pPr>
    <w:rPr>
      <w:rFonts w:ascii="宋体" w:hAnsi="宋体" w:cs="宋体"/>
      <w:kern w:val="0"/>
      <w:sz w:val="24"/>
    </w:rPr>
  </w:style>
  <w:style w:type="paragraph" w:styleId="83">
    <w:name w:val="List Continue 3"/>
    <w:basedOn w:val="1"/>
    <w:qFormat/>
    <w:uiPriority w:val="0"/>
    <w:pPr>
      <w:spacing w:after="120"/>
      <w:ind w:left="1260" w:leftChars="600"/>
    </w:pPr>
  </w:style>
  <w:style w:type="paragraph" w:styleId="84">
    <w:name w:val="index 2"/>
    <w:basedOn w:val="1"/>
    <w:next w:val="1"/>
    <w:qFormat/>
    <w:uiPriority w:val="0"/>
    <w:pPr>
      <w:ind w:left="200" w:leftChars="200"/>
    </w:pPr>
    <w:rPr>
      <w:szCs w:val="20"/>
      <w:lang w:bidi="he-IL"/>
    </w:rPr>
  </w:style>
  <w:style w:type="paragraph" w:styleId="85">
    <w:name w:val="annotation subject"/>
    <w:basedOn w:val="31"/>
    <w:next w:val="31"/>
    <w:link w:val="482"/>
    <w:qFormat/>
    <w:uiPriority w:val="0"/>
    <w:pPr>
      <w:adjustRightInd/>
      <w:spacing w:line="240" w:lineRule="auto"/>
      <w:textAlignment w:val="auto"/>
    </w:pPr>
    <w:rPr>
      <w:b/>
      <w:bCs/>
      <w:kern w:val="2"/>
      <w:sz w:val="21"/>
      <w:lang w:bidi="he-IL"/>
    </w:rPr>
  </w:style>
  <w:style w:type="paragraph" w:styleId="86">
    <w:name w:val="Body Text First Indent"/>
    <w:basedOn w:val="2"/>
    <w:link w:val="452"/>
    <w:qFormat/>
    <w:uiPriority w:val="0"/>
    <w:pPr>
      <w:ind w:firstLine="420" w:firstLineChars="100"/>
    </w:pPr>
    <w:rPr>
      <w:szCs w:val="20"/>
    </w:rPr>
  </w:style>
  <w:style w:type="paragraph" w:styleId="87">
    <w:name w:val="Body Text First Indent 2"/>
    <w:basedOn w:val="3"/>
    <w:next w:val="2"/>
    <w:link w:val="466"/>
    <w:qFormat/>
    <w:uiPriority w:val="0"/>
    <w:pPr>
      <w:spacing w:after="120" w:line="240" w:lineRule="auto"/>
      <w:ind w:left="420" w:leftChars="200" w:firstLine="420" w:firstLineChars="200"/>
    </w:pPr>
    <w:rPr>
      <w:color w:val="auto"/>
      <w:sz w:val="21"/>
      <w:szCs w:val="24"/>
    </w:rPr>
  </w:style>
  <w:style w:type="table" w:styleId="89">
    <w:name w:val="Table Grid"/>
    <w:basedOn w:val="8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1">
    <w:name w:val="Strong"/>
    <w:basedOn w:val="90"/>
    <w:qFormat/>
    <w:uiPriority w:val="22"/>
    <w:rPr>
      <w:b/>
      <w:bCs/>
    </w:rPr>
  </w:style>
  <w:style w:type="character" w:styleId="92">
    <w:name w:val="endnote reference"/>
    <w:qFormat/>
    <w:uiPriority w:val="0"/>
    <w:rPr>
      <w:rFonts w:ascii="Verdana" w:hAnsi="Verdana"/>
      <w:kern w:val="0"/>
      <w:sz w:val="20"/>
      <w:vertAlign w:val="superscript"/>
      <w:lang w:eastAsia="en-US"/>
    </w:rPr>
  </w:style>
  <w:style w:type="character" w:styleId="93">
    <w:name w:val="page number"/>
    <w:basedOn w:val="90"/>
    <w:qFormat/>
    <w:uiPriority w:val="0"/>
  </w:style>
  <w:style w:type="character" w:styleId="94">
    <w:name w:val="FollowedHyperlink"/>
    <w:qFormat/>
    <w:uiPriority w:val="99"/>
    <w:rPr>
      <w:rFonts w:ascii="Verdana" w:hAnsi="Verdana"/>
      <w:color w:val="800080"/>
      <w:kern w:val="0"/>
      <w:sz w:val="20"/>
      <w:u w:val="single"/>
      <w:lang w:eastAsia="en-US"/>
    </w:rPr>
  </w:style>
  <w:style w:type="character" w:styleId="95">
    <w:name w:val="Emphasis"/>
    <w:qFormat/>
    <w:uiPriority w:val="20"/>
    <w:rPr>
      <w:rFonts w:cs="Times New Roman"/>
      <w:i/>
    </w:rPr>
  </w:style>
  <w:style w:type="character" w:styleId="96">
    <w:name w:val="Hyperlink"/>
    <w:qFormat/>
    <w:uiPriority w:val="99"/>
    <w:rPr>
      <w:rFonts w:ascii="Verdana" w:hAnsi="Verdana"/>
      <w:color w:val="0000FF"/>
      <w:kern w:val="0"/>
      <w:sz w:val="20"/>
      <w:u w:val="single"/>
      <w:lang w:eastAsia="en-US"/>
    </w:rPr>
  </w:style>
  <w:style w:type="character" w:styleId="97">
    <w:name w:val="annotation reference"/>
    <w:basedOn w:val="90"/>
    <w:qFormat/>
    <w:uiPriority w:val="0"/>
    <w:rPr>
      <w:rFonts w:ascii="Verdana" w:hAnsi="Verdana"/>
      <w:kern w:val="0"/>
      <w:sz w:val="21"/>
      <w:lang w:eastAsia="en-US"/>
    </w:rPr>
  </w:style>
  <w:style w:type="character" w:styleId="98">
    <w:name w:val="footnote reference"/>
    <w:qFormat/>
    <w:uiPriority w:val="0"/>
    <w:rPr>
      <w:vertAlign w:val="superscript"/>
    </w:rPr>
  </w:style>
  <w:style w:type="character" w:styleId="99">
    <w:name w:val="HTML Sample"/>
    <w:basedOn w:val="90"/>
    <w:qFormat/>
    <w:uiPriority w:val="0"/>
    <w:rPr>
      <w:rFonts w:ascii="Courier New" w:hAnsi="Courier New"/>
    </w:rPr>
  </w:style>
  <w:style w:type="character" w:customStyle="1" w:styleId="100">
    <w:name w:val="标题 3 字符"/>
    <w:link w:val="8"/>
    <w:qFormat/>
    <w:uiPriority w:val="0"/>
    <w:rPr>
      <w:rFonts w:ascii="宋体" w:eastAsia="宋体"/>
      <w:b/>
      <w:sz w:val="32"/>
      <w:lang w:val="en-US" w:eastAsia="zh-CN" w:bidi="ar-SA"/>
    </w:rPr>
  </w:style>
  <w:style w:type="paragraph" w:customStyle="1" w:styleId="101">
    <w:name w:val="样式3"/>
    <w:basedOn w:val="1"/>
    <w:next w:val="1"/>
    <w:qFormat/>
    <w:uiPriority w:val="0"/>
    <w:pPr>
      <w:adjustRightInd w:val="0"/>
      <w:snapToGrid w:val="0"/>
      <w:spacing w:line="1900" w:lineRule="exact"/>
      <w:jc w:val="center"/>
    </w:pPr>
    <w:rPr>
      <w:rFonts w:ascii="宋体-方正超大字符集" w:hAnsi="仿宋_GB2312" w:eastAsia="宋体-方正超大字符集"/>
      <w:sz w:val="160"/>
      <w:szCs w:val="144"/>
    </w:rPr>
  </w:style>
  <w:style w:type="paragraph" w:customStyle="1" w:styleId="102">
    <w:name w:val="_Style 2"/>
    <w:qFormat/>
    <w:uiPriority w:val="1"/>
    <w:pPr>
      <w:adjustRightInd w:val="0"/>
      <w:snapToGrid w:val="0"/>
    </w:pPr>
    <w:rPr>
      <w:rFonts w:ascii="Tahoma" w:hAnsi="Tahoma" w:eastAsia="宋体" w:cs="Times New Roman"/>
      <w:sz w:val="22"/>
      <w:szCs w:val="22"/>
      <w:lang w:val="en-US" w:eastAsia="zh-CN" w:bidi="ar-SA"/>
    </w:rPr>
  </w:style>
  <w:style w:type="character" w:customStyle="1" w:styleId="103">
    <w:name w:val="标题 1 字符"/>
    <w:link w:val="5"/>
    <w:qFormat/>
    <w:uiPriority w:val="9"/>
    <w:rPr>
      <w:rFonts w:eastAsia="宋体"/>
      <w:b/>
      <w:kern w:val="44"/>
      <w:sz w:val="32"/>
      <w:lang w:val="en-US" w:eastAsia="zh-CN" w:bidi="ar-SA"/>
    </w:rPr>
  </w:style>
  <w:style w:type="character" w:customStyle="1" w:styleId="104">
    <w:name w:val="标题 2 字符"/>
    <w:link w:val="7"/>
    <w:qFormat/>
    <w:uiPriority w:val="9"/>
    <w:rPr>
      <w:rFonts w:ascii="Arial" w:hAnsi="Arial" w:eastAsia="黑体"/>
      <w:b/>
      <w:kern w:val="0"/>
      <w:sz w:val="32"/>
      <w:lang w:val="en-US" w:eastAsia="zh-CN" w:bidi="ar-SA"/>
    </w:rPr>
  </w:style>
  <w:style w:type="character" w:customStyle="1" w:styleId="105">
    <w:name w:val="正文缩进 字符"/>
    <w:link w:val="24"/>
    <w:qFormat/>
    <w:uiPriority w:val="0"/>
    <w:rPr>
      <w:rFonts w:ascii="宋体" w:eastAsia="宋体"/>
      <w:sz w:val="34"/>
      <w:lang w:val="en-US" w:eastAsia="zh-CN" w:bidi="ar-SA"/>
    </w:rPr>
  </w:style>
  <w:style w:type="character" w:customStyle="1" w:styleId="106">
    <w:name w:val="正文文本 字符1"/>
    <w:link w:val="2"/>
    <w:qFormat/>
    <w:uiPriority w:val="0"/>
    <w:rPr>
      <w:rFonts w:ascii="Verdana" w:hAnsi="Verdana" w:eastAsia="宋体"/>
      <w:kern w:val="2"/>
      <w:sz w:val="21"/>
      <w:szCs w:val="24"/>
      <w:lang w:val="en-US" w:eastAsia="zh-CN" w:bidi="ar-SA"/>
    </w:rPr>
  </w:style>
  <w:style w:type="character" w:customStyle="1" w:styleId="107">
    <w:name w:val="正文文本缩进 字符"/>
    <w:link w:val="3"/>
    <w:qFormat/>
    <w:uiPriority w:val="99"/>
    <w:rPr>
      <w:color w:val="FF0000"/>
      <w:kern w:val="2"/>
      <w:sz w:val="24"/>
    </w:rPr>
  </w:style>
  <w:style w:type="character" w:customStyle="1" w:styleId="108">
    <w:name w:val="纯文本 字符2"/>
    <w:link w:val="46"/>
    <w:qFormat/>
    <w:uiPriority w:val="99"/>
    <w:rPr>
      <w:rFonts w:ascii="宋体" w:hAnsi="Courier New"/>
      <w:kern w:val="2"/>
      <w:sz w:val="21"/>
      <w:szCs w:val="21"/>
    </w:rPr>
  </w:style>
  <w:style w:type="character" w:customStyle="1" w:styleId="109">
    <w:name w:val="批注框文本 字符"/>
    <w:link w:val="55"/>
    <w:qFormat/>
    <w:uiPriority w:val="99"/>
    <w:rPr>
      <w:rFonts w:ascii="Verdana" w:hAnsi="Verdana" w:eastAsia="宋体"/>
      <w:kern w:val="2"/>
      <w:sz w:val="18"/>
      <w:szCs w:val="18"/>
      <w:lang w:val="en-US" w:eastAsia="zh-CN" w:bidi="ar-SA"/>
    </w:rPr>
  </w:style>
  <w:style w:type="character" w:customStyle="1" w:styleId="110">
    <w:name w:val="页脚 字符1"/>
    <w:link w:val="56"/>
    <w:qFormat/>
    <w:uiPriority w:val="0"/>
    <w:rPr>
      <w:rFonts w:ascii="Verdana" w:hAnsi="Verdana" w:eastAsia="宋体"/>
      <w:kern w:val="2"/>
      <w:sz w:val="18"/>
      <w:szCs w:val="18"/>
      <w:lang w:val="en-US" w:eastAsia="zh-CN" w:bidi="ar-SA"/>
    </w:rPr>
  </w:style>
  <w:style w:type="character" w:customStyle="1" w:styleId="111">
    <w:name w:val="页眉 字符"/>
    <w:link w:val="58"/>
    <w:qFormat/>
    <w:uiPriority w:val="0"/>
    <w:rPr>
      <w:rFonts w:ascii="Verdana" w:hAnsi="Verdana" w:eastAsia="宋体"/>
      <w:kern w:val="2"/>
      <w:sz w:val="18"/>
      <w:szCs w:val="18"/>
      <w:lang w:val="en-US" w:eastAsia="zh-CN" w:bidi="ar-SA"/>
    </w:rPr>
  </w:style>
  <w:style w:type="character" w:customStyle="1" w:styleId="112">
    <w:name w:val="HTML 预设格式 字符"/>
    <w:link w:val="81"/>
    <w:qFormat/>
    <w:uiPriority w:val="99"/>
    <w:rPr>
      <w:rFonts w:ascii="Arial" w:hAnsi="Arial" w:cs="Arial"/>
      <w:kern w:val="0"/>
      <w:sz w:val="24"/>
      <w:szCs w:val="24"/>
      <w:lang w:eastAsia="en-US"/>
    </w:rPr>
  </w:style>
  <w:style w:type="character" w:customStyle="1" w:styleId="113">
    <w:name w:val="正文文本缩进 2 Char1"/>
    <w:qFormat/>
    <w:uiPriority w:val="0"/>
    <w:rPr>
      <w:rFonts w:ascii="Times New Roman" w:hAnsi="Times New Roman" w:eastAsia="宋体" w:cs="Times New Roman"/>
      <w:szCs w:val="24"/>
      <w:lang w:bidi="ar-SA"/>
    </w:rPr>
  </w:style>
  <w:style w:type="character" w:customStyle="1" w:styleId="114">
    <w:name w:val="正文文本缩进 3 Char1"/>
    <w:qFormat/>
    <w:uiPriority w:val="0"/>
    <w:rPr>
      <w:rFonts w:ascii="Times New Roman" w:hAnsi="Times New Roman" w:eastAsia="宋体" w:cs="Times New Roman"/>
      <w:sz w:val="16"/>
      <w:szCs w:val="16"/>
      <w:lang w:bidi="ar-SA"/>
    </w:rPr>
  </w:style>
  <w:style w:type="character" w:customStyle="1" w:styleId="115">
    <w:name w:val="Char Char41"/>
    <w:qFormat/>
    <w:uiPriority w:val="0"/>
    <w:rPr>
      <w:rFonts w:ascii="Cambria" w:hAnsi="Cambria" w:eastAsia="宋体" w:cs="Times New Roman"/>
      <w:b/>
      <w:bCs/>
      <w:kern w:val="2"/>
      <w:sz w:val="32"/>
      <w:szCs w:val="32"/>
    </w:rPr>
  </w:style>
  <w:style w:type="character" w:customStyle="1" w:styleId="116">
    <w:name w:val="Char Char161"/>
    <w:qFormat/>
    <w:uiPriority w:val="0"/>
    <w:rPr>
      <w:rFonts w:eastAsia="宋体"/>
      <w:kern w:val="2"/>
      <w:sz w:val="18"/>
      <w:lang w:val="en-US" w:eastAsia="zh-CN"/>
    </w:rPr>
  </w:style>
  <w:style w:type="character" w:customStyle="1" w:styleId="117">
    <w:name w:val="A10"/>
    <w:qFormat/>
    <w:uiPriority w:val="0"/>
    <w:rPr>
      <w:rFonts w:ascii="Univers LT Std 45 Light" w:hAnsi="Univers LT Std 45 Light" w:eastAsia="Univers LT Std 45 Light" w:cs="Univers LT Std 45 Light"/>
      <w:color w:val="221E1F"/>
      <w:sz w:val="8"/>
      <w:szCs w:val="8"/>
      <w:lang w:bidi="ar-SA"/>
    </w:rPr>
  </w:style>
  <w:style w:type="character" w:customStyle="1" w:styleId="118">
    <w:name w:val="Char Char8"/>
    <w:qFormat/>
    <w:uiPriority w:val="0"/>
    <w:rPr>
      <w:rFonts w:eastAsia="宋体"/>
      <w:kern w:val="2"/>
      <w:sz w:val="21"/>
      <w:szCs w:val="24"/>
      <w:lang w:val="en-US" w:eastAsia="zh-CN"/>
    </w:rPr>
  </w:style>
  <w:style w:type="character" w:customStyle="1" w:styleId="119">
    <w:name w:val="cnfont1"/>
    <w:qFormat/>
    <w:uiPriority w:val="0"/>
    <w:rPr>
      <w:rFonts w:eastAsia="宋体"/>
      <w:kern w:val="2"/>
      <w:sz w:val="24"/>
      <w:szCs w:val="24"/>
      <w:lang w:val="en-US" w:eastAsia="zh-CN" w:bidi="ar-SA"/>
    </w:rPr>
  </w:style>
  <w:style w:type="character" w:customStyle="1" w:styleId="120">
    <w:name w:val="段正文 Char2"/>
    <w:link w:val="121"/>
    <w:qFormat/>
    <w:uiPriority w:val="0"/>
    <w:rPr>
      <w:rFonts w:ascii="Arial" w:hAnsi="Arial"/>
      <w:color w:val="000000"/>
      <w:kern w:val="0"/>
      <w:sz w:val="24"/>
      <w:lang w:eastAsia="en-US" w:bidi="ar-SA"/>
    </w:rPr>
  </w:style>
  <w:style w:type="paragraph" w:customStyle="1" w:styleId="121">
    <w:name w:val="段正文"/>
    <w:basedOn w:val="1"/>
    <w:link w:val="120"/>
    <w:qFormat/>
    <w:uiPriority w:val="0"/>
    <w:pPr>
      <w:adjustRightInd w:val="0"/>
      <w:spacing w:line="360" w:lineRule="auto"/>
      <w:ind w:firstLine="538" w:firstLineChars="224"/>
    </w:pPr>
    <w:rPr>
      <w:rFonts w:ascii="Arial" w:hAnsi="Arial"/>
      <w:color w:val="000000"/>
      <w:kern w:val="0"/>
      <w:sz w:val="24"/>
      <w:szCs w:val="20"/>
      <w:lang w:eastAsia="en-US"/>
    </w:rPr>
  </w:style>
  <w:style w:type="character" w:customStyle="1" w:styleId="122">
    <w:name w:val="日期 Char1"/>
    <w:qFormat/>
    <w:uiPriority w:val="0"/>
    <w:rPr>
      <w:rFonts w:ascii="Times New Roman" w:hAnsi="Times New Roman" w:eastAsia="宋体" w:cs="Times New Roman"/>
      <w:szCs w:val="24"/>
      <w:lang w:bidi="ar-SA"/>
    </w:rPr>
  </w:style>
  <w:style w:type="character" w:customStyle="1" w:styleId="123">
    <w:name w:val="title_neve1"/>
    <w:qFormat/>
    <w:uiPriority w:val="0"/>
    <w:rPr>
      <w:color w:val="000000"/>
      <w:sz w:val="18"/>
      <w:szCs w:val="18"/>
    </w:rPr>
  </w:style>
  <w:style w:type="character" w:customStyle="1" w:styleId="124">
    <w:name w:val="批注框文本 Char1"/>
    <w:qFormat/>
    <w:uiPriority w:val="0"/>
    <w:rPr>
      <w:rFonts w:ascii="Times New Roman" w:hAnsi="Times New Roman" w:eastAsia="宋体" w:cs="Times New Roman"/>
      <w:sz w:val="18"/>
      <w:szCs w:val="18"/>
      <w:lang w:bidi="ar-SA"/>
    </w:rPr>
  </w:style>
  <w:style w:type="character" w:customStyle="1" w:styleId="125">
    <w:name w:val="myfont1"/>
    <w:basedOn w:val="90"/>
    <w:qFormat/>
    <w:uiPriority w:val="0"/>
  </w:style>
  <w:style w:type="character" w:customStyle="1" w:styleId="126">
    <w:name w:val="页脚 字符"/>
    <w:basedOn w:val="90"/>
    <w:qFormat/>
    <w:uiPriority w:val="99"/>
  </w:style>
  <w:style w:type="character" w:customStyle="1" w:styleId="127">
    <w:name w:val="签名 Char1"/>
    <w:qFormat/>
    <w:uiPriority w:val="0"/>
    <w:rPr>
      <w:rFonts w:ascii="Times New Roman" w:hAnsi="Times New Roman" w:eastAsia="宋体" w:cs="Times New Roman"/>
      <w:szCs w:val="24"/>
      <w:lang w:bidi="ar-SA"/>
    </w:rPr>
  </w:style>
  <w:style w:type="character" w:customStyle="1" w:styleId="128">
    <w:name w:val="批注引用1"/>
    <w:qFormat/>
    <w:uiPriority w:val="0"/>
    <w:rPr>
      <w:sz w:val="21"/>
      <w:szCs w:val="21"/>
    </w:rPr>
  </w:style>
  <w:style w:type="character" w:customStyle="1" w:styleId="129">
    <w:name w:val="Char Char81"/>
    <w:qFormat/>
    <w:uiPriority w:val="0"/>
    <w:rPr>
      <w:rFonts w:eastAsia="宋体"/>
      <w:kern w:val="2"/>
      <w:sz w:val="21"/>
      <w:szCs w:val="24"/>
      <w:lang w:val="en-US" w:eastAsia="zh-CN" w:bidi="ar-SA"/>
    </w:rPr>
  </w:style>
  <w:style w:type="character" w:customStyle="1" w:styleId="130">
    <w:name w:val="Char Char9"/>
    <w:qFormat/>
    <w:uiPriority w:val="0"/>
    <w:rPr>
      <w:rFonts w:eastAsia="宋体"/>
      <w:kern w:val="2"/>
      <w:sz w:val="18"/>
      <w:szCs w:val="18"/>
      <w:lang w:val="en-US" w:eastAsia="zh-CN" w:bidi="ar-SA"/>
    </w:rPr>
  </w:style>
  <w:style w:type="character" w:customStyle="1" w:styleId="131">
    <w:name w:val="纯文本 字符1"/>
    <w:qFormat/>
    <w:uiPriority w:val="99"/>
    <w:rPr>
      <w:rFonts w:ascii="宋体" w:hAnsi="Courier New"/>
      <w:kern w:val="2"/>
      <w:sz w:val="21"/>
      <w:szCs w:val="21"/>
    </w:rPr>
  </w:style>
  <w:style w:type="character" w:customStyle="1" w:styleId="132">
    <w:name w:val="Table Text Char Char Char Char"/>
    <w:qFormat/>
    <w:uiPriority w:val="0"/>
    <w:rPr>
      <w:rFonts w:ascii="Arial" w:hAnsi="Arial"/>
      <w:sz w:val="18"/>
      <w:lang w:val="en-US" w:eastAsia="zh-CN" w:bidi="ar-SA"/>
    </w:rPr>
  </w:style>
  <w:style w:type="character" w:customStyle="1" w:styleId="133">
    <w:name w:val="param_td12"/>
    <w:qFormat/>
    <w:uiPriority w:val="0"/>
    <w:rPr>
      <w:rFonts w:eastAsia="宋体"/>
      <w:sz w:val="24"/>
      <w:szCs w:val="24"/>
      <w:lang w:val="en-US" w:eastAsia="zh-CN" w:bidi="ar-SA"/>
    </w:rPr>
  </w:style>
  <w:style w:type="character" w:customStyle="1" w:styleId="134">
    <w:name w:val="duanluoblack1"/>
    <w:qFormat/>
    <w:uiPriority w:val="0"/>
    <w:rPr>
      <w:rFonts w:ascii="宋体" w:eastAsia="宋体"/>
      <w:color w:val="414042"/>
      <w:sz w:val="18"/>
      <w:szCs w:val="18"/>
      <w:u w:val="none"/>
    </w:rPr>
  </w:style>
  <w:style w:type="character" w:customStyle="1" w:styleId="135">
    <w:name w:val="Char Char19"/>
    <w:qFormat/>
    <w:uiPriority w:val="0"/>
    <w:rPr>
      <w:rFonts w:ascii="楷体_GB2312" w:eastAsia="楷体_GB2312"/>
      <w:kern w:val="2"/>
      <w:sz w:val="28"/>
      <w:szCs w:val="31"/>
      <w:lang w:val="en-US" w:eastAsia="zh-CN" w:bidi="ar-SA"/>
    </w:rPr>
  </w:style>
  <w:style w:type="character" w:customStyle="1" w:styleId="136">
    <w:name w:val="Heading 2 Char"/>
    <w:qFormat/>
    <w:uiPriority w:val="0"/>
    <w:rPr>
      <w:rFonts w:ascii="Arial" w:hAnsi="Arial" w:eastAsia="黑体" w:cs="Times New Roman"/>
      <w:b/>
      <w:kern w:val="0"/>
      <w:sz w:val="20"/>
      <w:szCs w:val="20"/>
      <w:lang w:eastAsia="en-US"/>
    </w:rPr>
  </w:style>
  <w:style w:type="character" w:customStyle="1" w:styleId="137">
    <w:name w:val="纯文本 Char"/>
    <w:qFormat/>
    <w:uiPriority w:val="0"/>
    <w:rPr>
      <w:rFonts w:ascii="宋体" w:hAnsi="Courier New"/>
      <w:kern w:val="2"/>
      <w:sz w:val="21"/>
      <w:szCs w:val="21"/>
    </w:rPr>
  </w:style>
  <w:style w:type="character" w:customStyle="1" w:styleId="138">
    <w:name w:val="16"/>
    <w:basedOn w:val="90"/>
    <w:qFormat/>
    <w:uiPriority w:val="0"/>
  </w:style>
  <w:style w:type="character" w:customStyle="1" w:styleId="139">
    <w:name w:val="节标题 1.1 Char"/>
    <w:qFormat/>
    <w:uiPriority w:val="0"/>
    <w:rPr>
      <w:rFonts w:ascii="Arial" w:hAnsi="Arial" w:eastAsia="黑体"/>
      <w:b/>
      <w:kern w:val="0"/>
      <w:sz w:val="32"/>
      <w:lang w:val="en-US" w:eastAsia="zh-CN" w:bidi="ar-SA"/>
    </w:rPr>
  </w:style>
  <w:style w:type="character" w:customStyle="1" w:styleId="140">
    <w:name w:val="文档结构图 Char1"/>
    <w:qFormat/>
    <w:uiPriority w:val="0"/>
    <w:rPr>
      <w:rFonts w:ascii="宋体" w:eastAsia="宋体" w:cs="Times New Roman"/>
      <w:sz w:val="18"/>
      <w:szCs w:val="18"/>
      <w:lang w:bidi="ar-SA"/>
    </w:rPr>
  </w:style>
  <w:style w:type="character" w:customStyle="1" w:styleId="141">
    <w:name w:val="p141"/>
    <w:qFormat/>
    <w:uiPriority w:val="0"/>
    <w:rPr>
      <w:sz w:val="21"/>
      <w:szCs w:val="21"/>
    </w:rPr>
  </w:style>
  <w:style w:type="character" w:customStyle="1" w:styleId="142">
    <w:name w:val="font01"/>
    <w:qFormat/>
    <w:uiPriority w:val="0"/>
    <w:rPr>
      <w:rFonts w:hint="eastAsia" w:ascii="宋体" w:hAnsi="宋体" w:eastAsia="宋体" w:cs="宋体"/>
      <w:color w:val="000000"/>
      <w:kern w:val="0"/>
      <w:sz w:val="28"/>
      <w:szCs w:val="28"/>
      <w:u w:val="none"/>
      <w:lang w:eastAsia="en-US"/>
    </w:rPr>
  </w:style>
  <w:style w:type="character" w:customStyle="1" w:styleId="143">
    <w:name w:val="case31"/>
    <w:qFormat/>
    <w:uiPriority w:val="0"/>
    <w:rPr>
      <w:rFonts w:ascii="??" w:hAnsi="??" w:cs="Times New Roman"/>
      <w:kern w:val="0"/>
      <w:sz w:val="21"/>
      <w:szCs w:val="21"/>
      <w:lang w:eastAsia="en-US"/>
    </w:rPr>
  </w:style>
  <w:style w:type="character" w:customStyle="1" w:styleId="144">
    <w:name w:val="h3 Char1"/>
    <w:qFormat/>
    <w:uiPriority w:val="0"/>
    <w:rPr>
      <w:rFonts w:eastAsia="Arial Unicode MS"/>
      <w:b/>
      <w:kern w:val="2"/>
      <w:sz w:val="21"/>
      <w:lang w:val="en-US" w:eastAsia="zh-CN" w:bidi="ar-SA"/>
    </w:rPr>
  </w:style>
  <w:style w:type="character" w:customStyle="1" w:styleId="145">
    <w:name w:val="未处理的提及1"/>
    <w:unhideWhenUsed/>
    <w:qFormat/>
    <w:uiPriority w:val="99"/>
    <w:rPr>
      <w:rFonts w:ascii="Verdana" w:hAnsi="Verdana"/>
      <w:color w:val="605E5C"/>
      <w:kern w:val="0"/>
      <w:sz w:val="20"/>
      <w:shd w:val="clear" w:color="auto" w:fill="E1DFDD"/>
      <w:lang w:eastAsia="en-US"/>
    </w:rPr>
  </w:style>
  <w:style w:type="character" w:customStyle="1" w:styleId="146">
    <w:name w:val="font41"/>
    <w:qFormat/>
    <w:uiPriority w:val="0"/>
    <w:rPr>
      <w:rFonts w:hint="eastAsia" w:ascii="宋体" w:hAnsi="宋体" w:eastAsia="宋体" w:cs="宋体"/>
      <w:color w:val="000000"/>
      <w:kern w:val="0"/>
      <w:sz w:val="21"/>
      <w:szCs w:val="21"/>
      <w:u w:val="none"/>
      <w:lang w:eastAsia="en-US"/>
    </w:rPr>
  </w:style>
  <w:style w:type="character" w:customStyle="1" w:styleId="147">
    <w:name w:val="small"/>
    <w:basedOn w:val="90"/>
    <w:qFormat/>
    <w:uiPriority w:val="0"/>
  </w:style>
  <w:style w:type="character" w:customStyle="1" w:styleId="148">
    <w:name w:val="样式 正文首行缩进 + 宋体 Char"/>
    <w:qFormat/>
    <w:uiPriority w:val="0"/>
    <w:rPr>
      <w:rFonts w:eastAsia="宋体"/>
      <w:kern w:val="2"/>
      <w:sz w:val="28"/>
      <w:szCs w:val="28"/>
      <w:lang w:val="en-US" w:eastAsia="zh-CN" w:bidi="ar-SA"/>
    </w:rPr>
  </w:style>
  <w:style w:type="character" w:customStyle="1" w:styleId="149">
    <w:name w:val="正文文本缩进 Char1"/>
    <w:qFormat/>
    <w:uiPriority w:val="0"/>
    <w:rPr>
      <w:rFonts w:ascii="Times New Roman" w:hAnsi="Times New Roman" w:eastAsia="宋体" w:cs="Times New Roman"/>
      <w:szCs w:val="24"/>
      <w:lang w:bidi="ar-SA"/>
    </w:rPr>
  </w:style>
  <w:style w:type="character" w:customStyle="1" w:styleId="150">
    <w:name w:val="正文文本 Char1"/>
    <w:qFormat/>
    <w:uiPriority w:val="0"/>
    <w:rPr>
      <w:rFonts w:ascii="Times New Roman" w:hAnsi="Times New Roman" w:eastAsia="宋体" w:cs="Times New Roman"/>
      <w:szCs w:val="24"/>
      <w:lang w:bidi="ar-SA"/>
    </w:rPr>
  </w:style>
  <w:style w:type="character" w:customStyle="1" w:styleId="151">
    <w:name w:val="Char Char191"/>
    <w:qFormat/>
    <w:uiPriority w:val="0"/>
    <w:rPr>
      <w:rFonts w:ascii="楷体_GB2312" w:eastAsia="楷体_GB2312"/>
      <w:kern w:val="2"/>
      <w:sz w:val="28"/>
      <w:szCs w:val="31"/>
      <w:lang w:val="en-US" w:eastAsia="zh-CN"/>
    </w:rPr>
  </w:style>
  <w:style w:type="character" w:customStyle="1" w:styleId="152">
    <w:name w:val="1page sec3 Char"/>
    <w:qFormat/>
    <w:uiPriority w:val="0"/>
    <w:rPr>
      <w:rFonts w:eastAsia="宋体"/>
      <w:kern w:val="2"/>
      <w:sz w:val="18"/>
      <w:szCs w:val="24"/>
      <w:lang w:val="en-US" w:eastAsia="zh-CN" w:bidi="ar-SA"/>
    </w:rPr>
  </w:style>
  <w:style w:type="character" w:customStyle="1" w:styleId="153">
    <w:name w:val="h3 Char"/>
    <w:qFormat/>
    <w:uiPriority w:val="0"/>
    <w:rPr>
      <w:rFonts w:eastAsia="Arial Unicode MS"/>
      <w:b/>
      <w:kern w:val="2"/>
      <w:sz w:val="21"/>
      <w:lang w:val="en-US" w:eastAsia="zh-CN" w:bidi="ar-SA"/>
    </w:rPr>
  </w:style>
  <w:style w:type="character" w:customStyle="1" w:styleId="154">
    <w:name w:val="15"/>
    <w:qFormat/>
    <w:uiPriority w:val="0"/>
    <w:rPr>
      <w:rFonts w:hint="default" w:ascii="Times New Roman" w:hAnsi="Times New Roman" w:cs="Times New Roman"/>
      <w:b/>
      <w:bCs/>
      <w:kern w:val="0"/>
      <w:sz w:val="20"/>
      <w:lang w:eastAsia="en-US"/>
    </w:rPr>
  </w:style>
  <w:style w:type="character" w:customStyle="1" w:styleId="155">
    <w:name w:val="标题 Char1"/>
    <w:qFormat/>
    <w:uiPriority w:val="0"/>
    <w:rPr>
      <w:rFonts w:ascii="Cambria" w:hAnsi="Cambria" w:eastAsia="宋体" w:cs="黑体"/>
      <w:b/>
      <w:bCs/>
      <w:sz w:val="32"/>
      <w:szCs w:val="32"/>
      <w:lang w:bidi="ar-SA"/>
    </w:rPr>
  </w:style>
  <w:style w:type="character" w:customStyle="1" w:styleId="156">
    <w:name w:val="abcde1"/>
    <w:qFormat/>
    <w:uiPriority w:val="0"/>
    <w:rPr>
      <w:sz w:val="20"/>
      <w:szCs w:val="20"/>
    </w:rPr>
  </w:style>
  <w:style w:type="character" w:customStyle="1" w:styleId="157">
    <w:name w:val="font31"/>
    <w:qFormat/>
    <w:uiPriority w:val="0"/>
    <w:rPr>
      <w:rFonts w:hint="eastAsia" w:ascii="宋体" w:hAnsi="宋体" w:eastAsia="宋体" w:cs="宋体"/>
      <w:color w:val="000000"/>
      <w:kern w:val="0"/>
      <w:sz w:val="16"/>
      <w:szCs w:val="16"/>
      <w:u w:val="none"/>
      <w:lang w:eastAsia="en-US"/>
    </w:rPr>
  </w:style>
  <w:style w:type="character" w:customStyle="1" w:styleId="158">
    <w:name w:val="楷体粗正文文字 Char Char"/>
    <w:qFormat/>
    <w:uiPriority w:val="0"/>
    <w:rPr>
      <w:rFonts w:ascii="Times New Roman" w:hAnsi="Times New Roman"/>
      <w:kern w:val="2"/>
      <w:sz w:val="21"/>
      <w:lang w:eastAsia="en-US"/>
    </w:rPr>
  </w:style>
  <w:style w:type="character" w:customStyle="1" w:styleId="159">
    <w:name w:val="Char Char16"/>
    <w:qFormat/>
    <w:uiPriority w:val="0"/>
    <w:rPr>
      <w:rFonts w:eastAsia="宋体"/>
      <w:kern w:val="2"/>
      <w:sz w:val="18"/>
      <w:lang w:val="en-US" w:eastAsia="zh-CN" w:bidi="ar-SA"/>
    </w:rPr>
  </w:style>
  <w:style w:type="character" w:customStyle="1" w:styleId="160">
    <w:name w:val="wd12hei221"/>
    <w:qFormat/>
    <w:uiPriority w:val="0"/>
    <w:rPr>
      <w:rFonts w:ascii="Tahoma" w:hAnsi="Tahoma" w:eastAsia="宋体"/>
      <w:color w:val="000000"/>
      <w:kern w:val="2"/>
      <w:sz w:val="18"/>
      <w:szCs w:val="18"/>
      <w:u w:val="none"/>
      <w:lang w:val="en-US" w:eastAsia="zh-CN" w:bidi="ar-SA"/>
    </w:rPr>
  </w:style>
  <w:style w:type="character" w:customStyle="1" w:styleId="161">
    <w:name w:val="textcontents1"/>
    <w:qFormat/>
    <w:uiPriority w:val="0"/>
    <w:rPr>
      <w:rFonts w:ascii="ˎ̥" w:hAnsi="ˎ̥"/>
      <w:sz w:val="21"/>
      <w:szCs w:val="21"/>
    </w:rPr>
  </w:style>
  <w:style w:type="character" w:customStyle="1" w:styleId="162">
    <w:name w:val="apple-converted-space"/>
    <w:qFormat/>
    <w:uiPriority w:val="0"/>
  </w:style>
  <w:style w:type="character" w:customStyle="1" w:styleId="163">
    <w:name w:val="标题 4 Char"/>
    <w:qFormat/>
    <w:uiPriority w:val="0"/>
    <w:rPr>
      <w:rFonts w:ascii="宋体" w:hAnsi="Arial" w:eastAsia="宋体"/>
      <w:b/>
      <w:kern w:val="0"/>
      <w:sz w:val="28"/>
      <w:lang w:val="en-US" w:eastAsia="zh-CN" w:bidi="ar-SA"/>
    </w:rPr>
  </w:style>
  <w:style w:type="character" w:customStyle="1" w:styleId="164">
    <w:name w:val="style41"/>
    <w:qFormat/>
    <w:uiPriority w:val="0"/>
    <w:rPr>
      <w:color w:val="0000FF"/>
    </w:rPr>
  </w:style>
  <w:style w:type="character" w:customStyle="1" w:styleId="165">
    <w:name w:val="纯文本 字符"/>
    <w:qFormat/>
    <w:locked/>
    <w:uiPriority w:val="99"/>
    <w:rPr>
      <w:rFonts w:ascii="宋体" w:hAnsi="Courier New"/>
      <w:kern w:val="2"/>
      <w:sz w:val="22"/>
    </w:rPr>
  </w:style>
  <w:style w:type="character" w:customStyle="1" w:styleId="166">
    <w:name w:val="Char Char11"/>
    <w:qFormat/>
    <w:uiPriority w:val="0"/>
    <w:rPr>
      <w:rFonts w:eastAsia="宋体"/>
      <w:kern w:val="2"/>
      <w:sz w:val="24"/>
      <w:szCs w:val="24"/>
      <w:lang w:val="en-US" w:eastAsia="zh-CN"/>
    </w:rPr>
  </w:style>
  <w:style w:type="character" w:customStyle="1" w:styleId="167">
    <w:name w:val="标题1"/>
    <w:basedOn w:val="90"/>
    <w:qFormat/>
    <w:uiPriority w:val="0"/>
  </w:style>
  <w:style w:type="character" w:customStyle="1" w:styleId="168">
    <w:name w:val="Default Text Char"/>
    <w:link w:val="169"/>
    <w:qFormat/>
    <w:uiPriority w:val="0"/>
    <w:rPr>
      <w:color w:val="000000"/>
      <w:sz w:val="24"/>
      <w:szCs w:val="24"/>
      <w:lang w:val="en-US" w:eastAsia="zh-CN" w:bidi="ar-SA"/>
    </w:rPr>
  </w:style>
  <w:style w:type="paragraph" w:customStyle="1" w:styleId="169">
    <w:name w:val="Default Text"/>
    <w:link w:val="168"/>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70">
    <w:name w:val="HTML 预设格式 Char1"/>
    <w:qFormat/>
    <w:uiPriority w:val="0"/>
    <w:rPr>
      <w:rFonts w:ascii="Courier New" w:hAnsi="Courier New" w:eastAsia="宋体" w:cs="Courier New"/>
      <w:sz w:val="20"/>
      <w:szCs w:val="20"/>
      <w:lang w:bidi="ar-SA"/>
    </w:rPr>
  </w:style>
  <w:style w:type="character" w:customStyle="1" w:styleId="171">
    <w:name w:val="userdata"/>
    <w:qFormat/>
    <w:uiPriority w:val="0"/>
    <w:rPr>
      <w:rFonts w:eastAsia="宋体"/>
      <w:kern w:val="2"/>
      <w:sz w:val="24"/>
      <w:szCs w:val="24"/>
      <w:lang w:val="en-US" w:eastAsia="zh-CN" w:bidi="ar-SA"/>
    </w:rPr>
  </w:style>
  <w:style w:type="character" w:customStyle="1" w:styleId="172">
    <w:name w:val="Char Char111"/>
    <w:qFormat/>
    <w:uiPriority w:val="0"/>
    <w:rPr>
      <w:rFonts w:eastAsia="宋体"/>
      <w:kern w:val="2"/>
      <w:sz w:val="24"/>
      <w:szCs w:val="24"/>
      <w:lang w:val="en-US" w:eastAsia="zh-CN" w:bidi="ar-SA"/>
    </w:rPr>
  </w:style>
  <w:style w:type="character" w:customStyle="1" w:styleId="173">
    <w:name w:val="Book Title1"/>
    <w:qFormat/>
    <w:uiPriority w:val="0"/>
    <w:rPr>
      <w:rFonts w:ascii="Verdana" w:hAnsi="Verdana" w:cs="Times New Roman"/>
      <w:b/>
      <w:bCs/>
      <w:smallCaps/>
      <w:spacing w:val="5"/>
      <w:kern w:val="0"/>
      <w:sz w:val="20"/>
      <w:lang w:eastAsia="en-US"/>
    </w:rPr>
  </w:style>
  <w:style w:type="character" w:customStyle="1" w:styleId="174">
    <w:name w:val="unnamed11"/>
    <w:qFormat/>
    <w:uiPriority w:val="0"/>
    <w:rPr>
      <w:rFonts w:hint="default" w:ascii="Verdana" w:hAnsi="Verdana"/>
      <w:color w:val="000066"/>
      <w:spacing w:val="15"/>
      <w:kern w:val="0"/>
      <w:sz w:val="24"/>
      <w:szCs w:val="24"/>
      <w:u w:val="none"/>
      <w:lang w:eastAsia="en-US"/>
    </w:rPr>
  </w:style>
  <w:style w:type="character" w:customStyle="1" w:styleId="175">
    <w:name w:val="Char Char4"/>
    <w:qFormat/>
    <w:uiPriority w:val="0"/>
    <w:rPr>
      <w:rFonts w:eastAsia="Arial Unicode MS"/>
      <w:b/>
      <w:kern w:val="2"/>
      <w:sz w:val="21"/>
      <w:lang w:val="en-US" w:eastAsia="zh-CN"/>
    </w:rPr>
  </w:style>
  <w:style w:type="character" w:customStyle="1" w:styleId="176">
    <w:name w:val="Char Char91"/>
    <w:qFormat/>
    <w:uiPriority w:val="0"/>
    <w:rPr>
      <w:rFonts w:eastAsia="宋体"/>
      <w:kern w:val="2"/>
      <w:sz w:val="18"/>
      <w:szCs w:val="18"/>
      <w:lang w:val="en-US" w:eastAsia="zh-CN"/>
    </w:rPr>
  </w:style>
  <w:style w:type="character" w:customStyle="1" w:styleId="177">
    <w:name w:val="Char Char18"/>
    <w:qFormat/>
    <w:uiPriority w:val="0"/>
    <w:rPr>
      <w:rFonts w:ascii="楷体_GB2312" w:eastAsia="楷体_GB2312"/>
      <w:kern w:val="2"/>
      <w:sz w:val="28"/>
      <w:szCs w:val="28"/>
      <w:lang w:val="en-US" w:eastAsia="zh-CN" w:bidi="ar-SA"/>
    </w:rPr>
  </w:style>
  <w:style w:type="character" w:customStyle="1" w:styleId="178">
    <w:name w:val="A13"/>
    <w:qFormat/>
    <w:uiPriority w:val="0"/>
    <w:rPr>
      <w:rFonts w:ascii="Univers LT Std 45 Light" w:hAnsi="Univers LT Std 45 Light" w:eastAsia="Univers LT Std 45 Light" w:cs="Univers LT Std 45 Light"/>
      <w:color w:val="221E1F"/>
      <w:sz w:val="10"/>
      <w:szCs w:val="10"/>
      <w:lang w:bidi="ar-SA"/>
    </w:rPr>
  </w:style>
  <w:style w:type="character" w:customStyle="1" w:styleId="179">
    <w:name w:val="title_emph1"/>
    <w:qFormat/>
    <w:uiPriority w:val="0"/>
    <w:rPr>
      <w:rFonts w:ascii="Arial" w:hAnsi="Arial" w:eastAsia="宋体" w:cs="Arial"/>
      <w:b/>
      <w:bCs/>
      <w:sz w:val="18"/>
      <w:szCs w:val="18"/>
      <w:lang w:val="en-US" w:eastAsia="zh-CN" w:bidi="ar-SA"/>
    </w:rPr>
  </w:style>
  <w:style w:type="character" w:customStyle="1" w:styleId="180">
    <w:name w:val="font81"/>
    <w:qFormat/>
    <w:uiPriority w:val="0"/>
    <w:rPr>
      <w:rFonts w:hint="eastAsia" w:ascii="宋体" w:hAnsi="宋体" w:eastAsia="宋体" w:cs="宋体"/>
      <w:color w:val="000000"/>
      <w:kern w:val="0"/>
      <w:sz w:val="20"/>
      <w:szCs w:val="20"/>
      <w:u w:val="none"/>
      <w:lang w:eastAsia="en-US"/>
    </w:rPr>
  </w:style>
  <w:style w:type="character" w:customStyle="1" w:styleId="181">
    <w:name w:val="red141"/>
    <w:qFormat/>
    <w:uiPriority w:val="0"/>
    <w:rPr>
      <w:rFonts w:ascii="Arial" w:hAnsi="Arial" w:eastAsia="宋体" w:cs="Arial"/>
      <w:color w:val="FF0000"/>
      <w:kern w:val="2"/>
      <w:sz w:val="21"/>
      <w:szCs w:val="21"/>
      <w:u w:val="none"/>
      <w:lang w:val="en-US" w:eastAsia="zh-CN" w:bidi="ar-SA"/>
    </w:rPr>
  </w:style>
  <w:style w:type="character" w:customStyle="1" w:styleId="182">
    <w:name w:val="正文文本 3 Char1"/>
    <w:qFormat/>
    <w:uiPriority w:val="0"/>
    <w:rPr>
      <w:rFonts w:ascii="Times New Roman" w:hAnsi="Times New Roman" w:eastAsia="宋体" w:cs="Times New Roman"/>
      <w:sz w:val="16"/>
      <w:szCs w:val="16"/>
      <w:lang w:bidi="ar-SA"/>
    </w:rPr>
  </w:style>
  <w:style w:type="character" w:customStyle="1" w:styleId="183">
    <w:name w:val="Char Char17"/>
    <w:qFormat/>
    <w:uiPriority w:val="0"/>
    <w:rPr>
      <w:rFonts w:ascii="华文彩云" w:eastAsia="华文彩云"/>
      <w:kern w:val="2"/>
      <w:sz w:val="28"/>
      <w:szCs w:val="24"/>
      <w:lang w:val="en-US" w:eastAsia="zh-CN"/>
    </w:rPr>
  </w:style>
  <w:style w:type="character" w:customStyle="1" w:styleId="184">
    <w:name w:val="font51"/>
    <w:qFormat/>
    <w:uiPriority w:val="0"/>
    <w:rPr>
      <w:rFonts w:ascii="Calibri" w:hAnsi="Calibri" w:cs="Calibri"/>
      <w:color w:val="000000"/>
      <w:kern w:val="0"/>
      <w:sz w:val="16"/>
      <w:szCs w:val="16"/>
      <w:u w:val="none"/>
      <w:lang w:eastAsia="en-US"/>
    </w:rPr>
  </w:style>
  <w:style w:type="character" w:customStyle="1" w:styleId="185">
    <w:name w:val="A1"/>
    <w:qFormat/>
    <w:uiPriority w:val="0"/>
    <w:rPr>
      <w:rFonts w:ascii="Univers LT Std 45 Light" w:hAnsi="Univers LT Std 45 Light" w:eastAsia="Univers LT Std 45 Light" w:cs="Univers LT Std 45 Light"/>
      <w:color w:val="221E1F"/>
      <w:sz w:val="10"/>
      <w:szCs w:val="10"/>
      <w:lang w:bidi="ar-SA"/>
    </w:rPr>
  </w:style>
  <w:style w:type="character" w:customStyle="1" w:styleId="186">
    <w:name w:val="正文首行缩进 Char1"/>
    <w:qFormat/>
    <w:uiPriority w:val="0"/>
    <w:rPr>
      <w:rFonts w:ascii="Times New Roman" w:hAnsi="Times New Roman" w:eastAsia="宋体" w:cs="Times New Roman"/>
      <w:szCs w:val="24"/>
      <w:lang w:bidi="ar-SA"/>
    </w:rPr>
  </w:style>
  <w:style w:type="character" w:customStyle="1" w:styleId="187">
    <w:name w:val="标题 3 Char"/>
    <w:qFormat/>
    <w:uiPriority w:val="9"/>
    <w:rPr>
      <w:rFonts w:ascii="Verdana" w:hAnsi="Verdana" w:eastAsia="宋体"/>
      <w:b/>
      <w:bCs/>
      <w:kern w:val="2"/>
      <w:sz w:val="32"/>
      <w:szCs w:val="32"/>
      <w:lang w:val="en-US" w:eastAsia="zh-CN" w:bidi="ar-SA"/>
    </w:rPr>
  </w:style>
  <w:style w:type="character" w:customStyle="1" w:styleId="188">
    <w:name w:val="Table Text Char Char Char Char Char Char"/>
    <w:qFormat/>
    <w:uiPriority w:val="0"/>
    <w:rPr>
      <w:rFonts w:ascii="Arial" w:hAnsi="Arial" w:eastAsia="宋体" w:cs="Arial"/>
      <w:kern w:val="2"/>
      <w:sz w:val="18"/>
      <w:szCs w:val="18"/>
      <w:lang w:val="en-US" w:eastAsia="zh-CN" w:bidi="ar-SA"/>
    </w:rPr>
  </w:style>
  <w:style w:type="character" w:customStyle="1" w:styleId="189">
    <w:name w:val="Char Char171"/>
    <w:qFormat/>
    <w:uiPriority w:val="0"/>
    <w:rPr>
      <w:rFonts w:ascii="华文彩云" w:eastAsia="华文彩云"/>
      <w:kern w:val="2"/>
      <w:sz w:val="28"/>
      <w:szCs w:val="24"/>
      <w:lang w:val="en-US" w:eastAsia="zh-CN" w:bidi="ar-SA"/>
    </w:rPr>
  </w:style>
  <w:style w:type="character" w:customStyle="1" w:styleId="190">
    <w:name w:val="列出段落 Char"/>
    <w:qFormat/>
    <w:uiPriority w:val="0"/>
    <w:rPr>
      <w:rFonts w:ascii="Calibri" w:hAnsi="Calibri" w:eastAsia="宋体"/>
      <w:kern w:val="2"/>
      <w:sz w:val="21"/>
      <w:szCs w:val="22"/>
      <w:lang w:val="en-US" w:eastAsia="zh-CN" w:bidi="ar-SA"/>
    </w:rPr>
  </w:style>
  <w:style w:type="character" w:customStyle="1" w:styleId="191">
    <w:name w:val="font61"/>
    <w:qFormat/>
    <w:uiPriority w:val="0"/>
    <w:rPr>
      <w:rFonts w:hint="eastAsia" w:ascii="宋体" w:hAnsi="宋体" w:eastAsia="宋体" w:cs="宋体"/>
      <w:b/>
      <w:color w:val="000000"/>
      <w:kern w:val="0"/>
      <w:sz w:val="24"/>
      <w:szCs w:val="24"/>
      <w:u w:val="none"/>
      <w:lang w:eastAsia="en-US"/>
    </w:rPr>
  </w:style>
  <w:style w:type="character" w:customStyle="1" w:styleId="192">
    <w:name w:val="font21"/>
    <w:basedOn w:val="90"/>
    <w:qFormat/>
    <w:uiPriority w:val="0"/>
    <w:rPr>
      <w:rFonts w:hint="eastAsia" w:ascii="宋体" w:hAnsi="宋体" w:eastAsia="宋体" w:cs="宋体"/>
      <w:color w:val="000000"/>
      <w:kern w:val="0"/>
      <w:sz w:val="20"/>
      <w:szCs w:val="20"/>
      <w:u w:val="none"/>
      <w:lang w:eastAsia="en-US"/>
    </w:rPr>
  </w:style>
  <w:style w:type="character" w:customStyle="1" w:styleId="193">
    <w:name w:val="myfont2"/>
    <w:basedOn w:val="90"/>
    <w:qFormat/>
    <w:uiPriority w:val="0"/>
  </w:style>
  <w:style w:type="character" w:customStyle="1" w:styleId="194">
    <w:name w:val="标题 5 Char1"/>
    <w:qFormat/>
    <w:uiPriority w:val="0"/>
    <w:rPr>
      <w:rFonts w:eastAsia="宋体"/>
      <w:b/>
      <w:bCs/>
      <w:kern w:val="2"/>
      <w:sz w:val="24"/>
      <w:szCs w:val="24"/>
      <w:lang w:val="en-US" w:eastAsia="zh-CN" w:bidi="ar-SA"/>
    </w:rPr>
  </w:style>
  <w:style w:type="character" w:customStyle="1" w:styleId="195">
    <w:name w:val="页码1"/>
    <w:qFormat/>
    <w:uiPriority w:val="0"/>
  </w:style>
  <w:style w:type="character" w:customStyle="1" w:styleId="196">
    <w:name w:val="unnamed21"/>
    <w:qFormat/>
    <w:uiPriority w:val="0"/>
    <w:rPr>
      <w:rFonts w:eastAsia="宋体"/>
      <w:color w:val="CC6633"/>
      <w:kern w:val="2"/>
      <w:sz w:val="24"/>
      <w:szCs w:val="24"/>
      <w:u w:val="none"/>
      <w:lang w:val="en-US" w:eastAsia="zh-CN" w:bidi="ar-SA"/>
    </w:rPr>
  </w:style>
  <w:style w:type="character" w:customStyle="1" w:styleId="197">
    <w:name w:val="Char Char181"/>
    <w:qFormat/>
    <w:uiPriority w:val="0"/>
    <w:rPr>
      <w:rFonts w:ascii="楷体_GB2312" w:eastAsia="楷体_GB2312"/>
      <w:kern w:val="2"/>
      <w:sz w:val="28"/>
      <w:szCs w:val="28"/>
      <w:lang w:val="en-US" w:eastAsia="zh-CN"/>
    </w:rPr>
  </w:style>
  <w:style w:type="character" w:customStyle="1" w:styleId="198">
    <w:name w:val="ZGSM"/>
    <w:qFormat/>
    <w:uiPriority w:val="0"/>
  </w:style>
  <w:style w:type="paragraph" w:customStyle="1" w:styleId="199">
    <w:name w:val="xl45"/>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kern w:val="0"/>
      <w:sz w:val="22"/>
      <w:szCs w:val="22"/>
    </w:rPr>
  </w:style>
  <w:style w:type="paragraph" w:customStyle="1" w:styleId="200">
    <w:name w:val="文本块1"/>
    <w:basedOn w:val="1"/>
    <w:qFormat/>
    <w:uiPriority w:val="0"/>
    <w:pPr>
      <w:spacing w:after="120"/>
      <w:ind w:left="700" w:leftChars="700" w:right="700" w:rightChars="700"/>
    </w:pPr>
    <w:rPr>
      <w:szCs w:val="21"/>
    </w:rPr>
  </w:style>
  <w:style w:type="paragraph" w:customStyle="1" w:styleId="201">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02">
    <w:name w:val="样式 样式 标题 4 + 宋体 段前: 12 磅 段后: 6 磅 行距: 1.5 倍行距1 + 首行缩进:  2 字符"/>
    <w:basedOn w:val="1"/>
    <w:qFormat/>
    <w:uiPriority w:val="0"/>
    <w:pPr>
      <w:keepNext/>
      <w:keepLines/>
      <w:spacing w:before="240" w:after="120" w:line="360" w:lineRule="auto"/>
      <w:outlineLvl w:val="3"/>
    </w:pPr>
    <w:rPr>
      <w:rFonts w:cs="宋体"/>
      <w:b/>
      <w:bCs/>
      <w:sz w:val="28"/>
      <w:szCs w:val="28"/>
    </w:rPr>
  </w:style>
  <w:style w:type="paragraph" w:customStyle="1" w:styleId="203">
    <w:name w:val="范本正文"/>
    <w:basedOn w:val="1"/>
    <w:qFormat/>
    <w:uiPriority w:val="99"/>
    <w:pPr>
      <w:spacing w:line="360" w:lineRule="auto"/>
      <w:ind w:firstLine="200" w:firstLineChars="200"/>
      <w:jc w:val="left"/>
    </w:pPr>
    <w:rPr>
      <w:rFonts w:ascii="宋体" w:hAnsi="宋体"/>
      <w:sz w:val="28"/>
      <w:szCs w:val="28"/>
    </w:rPr>
  </w:style>
  <w:style w:type="paragraph" w:customStyle="1" w:styleId="204">
    <w:name w:val="纯文本11"/>
    <w:basedOn w:val="1"/>
    <w:qFormat/>
    <w:uiPriority w:val="0"/>
    <w:pPr>
      <w:adjustRightInd w:val="0"/>
      <w:textAlignment w:val="baseline"/>
    </w:pPr>
    <w:rPr>
      <w:rFonts w:ascii="宋体" w:hAnsi="宋体" w:eastAsia="楷体_GB2312"/>
      <w:sz w:val="26"/>
      <w:szCs w:val="20"/>
    </w:rPr>
  </w:style>
  <w:style w:type="paragraph" w:customStyle="1" w:styleId="20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206">
    <w:name w:val="我的正文格式"/>
    <w:basedOn w:val="1"/>
    <w:next w:val="1"/>
    <w:qFormat/>
    <w:uiPriority w:val="0"/>
    <w:pPr>
      <w:snapToGrid w:val="0"/>
      <w:spacing w:line="288" w:lineRule="auto"/>
      <w:ind w:left="540" w:hanging="540" w:hangingChars="225"/>
    </w:pPr>
    <w:rPr>
      <w:sz w:val="24"/>
    </w:rPr>
  </w:style>
  <w:style w:type="paragraph" w:customStyle="1" w:styleId="207">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cs="宋体"/>
      <w:b/>
      <w:bCs/>
      <w:color w:val="000000"/>
      <w:kern w:val="0"/>
      <w:sz w:val="14"/>
      <w:szCs w:val="14"/>
    </w:rPr>
  </w:style>
  <w:style w:type="paragraph" w:customStyle="1" w:styleId="208">
    <w:name w:val="xl66"/>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09">
    <w:name w:val="Char1 Char Char1 Char Char Char Char Char Char Char Char Char Char"/>
    <w:basedOn w:val="1"/>
    <w:qFormat/>
    <w:uiPriority w:val="0"/>
    <w:pPr>
      <w:tabs>
        <w:tab w:val="left" w:pos="425"/>
      </w:tabs>
      <w:ind w:left="425" w:hanging="425"/>
    </w:pPr>
    <w:rPr>
      <w:sz w:val="24"/>
    </w:rPr>
  </w:style>
  <w:style w:type="paragraph" w:customStyle="1" w:styleId="210">
    <w:name w:val="正文文本 21"/>
    <w:basedOn w:val="1"/>
    <w:qFormat/>
    <w:uiPriority w:val="0"/>
    <w:pPr>
      <w:adjustRightInd w:val="0"/>
      <w:spacing w:line="300" w:lineRule="auto"/>
      <w:jc w:val="center"/>
      <w:textAlignment w:val="baseline"/>
    </w:pPr>
    <w:rPr>
      <w:rFonts w:ascii="宋体"/>
      <w:sz w:val="24"/>
      <w:szCs w:val="20"/>
    </w:rPr>
  </w:style>
  <w:style w:type="paragraph" w:customStyle="1" w:styleId="211">
    <w:name w:val="xl24"/>
    <w:basedOn w:val="1"/>
    <w:qFormat/>
    <w:uiPriority w:val="0"/>
    <w:pPr>
      <w:widowControl/>
      <w:spacing w:before="100" w:beforeAutospacing="1" w:after="100" w:afterAutospacing="1"/>
      <w:jc w:val="center"/>
    </w:pPr>
    <w:rPr>
      <w:rFonts w:ascii="宋体" w:hAnsi="宋体"/>
      <w:kern w:val="0"/>
      <w:sz w:val="24"/>
    </w:rPr>
  </w:style>
  <w:style w:type="paragraph" w:customStyle="1" w:styleId="212">
    <w:name w:val="xl4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kern w:val="0"/>
      <w:sz w:val="22"/>
      <w:szCs w:val="22"/>
    </w:rPr>
  </w:style>
  <w:style w:type="paragraph" w:customStyle="1" w:styleId="213">
    <w:name w:val="正文样式"/>
    <w:basedOn w:val="1"/>
    <w:qFormat/>
    <w:uiPriority w:val="0"/>
    <w:pPr>
      <w:tabs>
        <w:tab w:val="left" w:pos="1560"/>
      </w:tabs>
      <w:spacing w:before="163" w:after="163" w:line="300" w:lineRule="auto"/>
      <w:ind w:left="1560" w:hanging="360"/>
    </w:pPr>
    <w:rPr>
      <w:rFonts w:ascii="宋体"/>
      <w:sz w:val="24"/>
    </w:rPr>
  </w:style>
  <w:style w:type="paragraph" w:customStyle="1" w:styleId="214">
    <w:name w:val="Char Char Char1"/>
    <w:basedOn w:val="29"/>
    <w:qFormat/>
    <w:uiPriority w:val="0"/>
    <w:rPr>
      <w:rFonts w:ascii="Tahoma" w:hAnsi="Tahoma"/>
      <w:sz w:val="24"/>
      <w:szCs w:val="24"/>
    </w:rPr>
  </w:style>
  <w:style w:type="paragraph" w:customStyle="1" w:styleId="215">
    <w:name w:val="列表1"/>
    <w:basedOn w:val="1"/>
    <w:qFormat/>
    <w:uiPriority w:val="0"/>
    <w:pPr>
      <w:tabs>
        <w:tab w:val="left" w:pos="3660"/>
      </w:tabs>
      <w:spacing w:line="360" w:lineRule="auto"/>
      <w:ind w:left="3660" w:hanging="420"/>
      <w:jc w:val="left"/>
    </w:pPr>
    <w:rPr>
      <w:rFonts w:ascii="Century" w:hAnsi="Century"/>
      <w:szCs w:val="21"/>
    </w:rPr>
  </w:style>
  <w:style w:type="paragraph" w:customStyle="1" w:styleId="216">
    <w:name w:val="收函单位"/>
    <w:basedOn w:val="217"/>
    <w:qFormat/>
    <w:uiPriority w:val="0"/>
  </w:style>
  <w:style w:type="paragraph" w:customStyle="1" w:styleId="217">
    <w:name w:val="公文正文"/>
    <w:qFormat/>
    <w:uiPriority w:val="0"/>
    <w:pPr>
      <w:spacing w:line="560" w:lineRule="exact"/>
      <w:jc w:val="both"/>
    </w:pPr>
    <w:rPr>
      <w:rFonts w:ascii="仿宋_GB2312" w:hAnsi="Times New Roman" w:eastAsia="仿宋_GB2312" w:cs="Times New Roman"/>
      <w:bCs/>
      <w:kern w:val="2"/>
      <w:sz w:val="32"/>
      <w:szCs w:val="32"/>
      <w:lang w:val="en-US" w:eastAsia="zh-CN" w:bidi="ar-SA"/>
    </w:rPr>
  </w:style>
  <w:style w:type="paragraph" w:customStyle="1" w:styleId="218">
    <w:name w:val="subtitle 2"/>
    <w:basedOn w:val="1"/>
    <w:qFormat/>
    <w:uiPriority w:val="0"/>
    <w:pPr>
      <w:spacing w:before="240" w:after="240" w:line="312" w:lineRule="atLeast"/>
    </w:pPr>
    <w:rPr>
      <w:rFonts w:eastAsia="黑体"/>
      <w:snapToGrid w:val="0"/>
      <w:kern w:val="0"/>
      <w:sz w:val="24"/>
      <w:szCs w:val="20"/>
    </w:rPr>
  </w:style>
  <w:style w:type="paragraph" w:customStyle="1" w:styleId="219">
    <w:name w:val="样式 正文文字缩进 + 宋体 首行缩进:  2 字符"/>
    <w:basedOn w:val="3"/>
    <w:qFormat/>
    <w:uiPriority w:val="0"/>
    <w:pPr>
      <w:spacing w:line="400" w:lineRule="exact"/>
      <w:ind w:firstLine="200" w:firstLineChars="200"/>
    </w:pPr>
    <w:rPr>
      <w:rFonts w:cs="宋体"/>
      <w:color w:val="auto"/>
      <w:szCs w:val="24"/>
    </w:rPr>
  </w:style>
  <w:style w:type="paragraph" w:customStyle="1" w:styleId="220">
    <w:name w:val="xl3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kern w:val="0"/>
      <w:sz w:val="24"/>
    </w:rPr>
  </w:style>
  <w:style w:type="paragraph" w:customStyle="1" w:styleId="221">
    <w:name w:val="new样式1"/>
    <w:basedOn w:val="5"/>
    <w:qFormat/>
    <w:uiPriority w:val="0"/>
    <w:pPr>
      <w:adjustRightInd/>
      <w:spacing w:line="360" w:lineRule="auto"/>
      <w:jc w:val="center"/>
      <w:textAlignment w:val="auto"/>
    </w:pPr>
    <w:rPr>
      <w:b w:val="0"/>
      <w:bCs/>
      <w:sz w:val="28"/>
      <w:szCs w:val="28"/>
    </w:rPr>
  </w:style>
  <w:style w:type="paragraph" w:customStyle="1" w:styleId="222">
    <w:name w:val="Table Text"/>
    <w:qFormat/>
    <w:uiPriority w:val="0"/>
    <w:pPr>
      <w:snapToGrid w:val="0"/>
      <w:spacing w:before="80" w:after="80"/>
    </w:pPr>
    <w:rPr>
      <w:rFonts w:ascii="Arial" w:hAnsi="Arial" w:eastAsia="宋体" w:cs="Arial"/>
      <w:sz w:val="18"/>
      <w:szCs w:val="18"/>
      <w:lang w:val="en-US" w:eastAsia="zh-CN" w:bidi="ar-SA"/>
    </w:rPr>
  </w:style>
  <w:style w:type="paragraph" w:customStyle="1" w:styleId="223">
    <w:name w:val="表格"/>
    <w:basedOn w:val="1"/>
    <w:qFormat/>
    <w:uiPriority w:val="0"/>
    <w:pPr>
      <w:adjustRightInd w:val="0"/>
      <w:spacing w:before="60" w:after="60"/>
      <w:jc w:val="center"/>
      <w:textAlignment w:val="baseline"/>
    </w:pPr>
    <w:rPr>
      <w:rFonts w:ascii="宋体"/>
      <w:kern w:val="0"/>
      <w:sz w:val="24"/>
      <w:szCs w:val="20"/>
    </w:rPr>
  </w:style>
  <w:style w:type="paragraph" w:customStyle="1" w:styleId="224">
    <w:name w:val="标题11"/>
    <w:basedOn w:val="5"/>
    <w:qFormat/>
    <w:uiPriority w:val="0"/>
    <w:pPr>
      <w:keepNext w:val="0"/>
      <w:tabs>
        <w:tab w:val="left" w:pos="924"/>
      </w:tabs>
      <w:spacing w:line="360" w:lineRule="auto"/>
      <w:ind w:left="1276" w:hanging="425"/>
    </w:pPr>
    <w:rPr>
      <w:rFonts w:hAnsi="宋体"/>
      <w:kern w:val="11"/>
      <w:sz w:val="28"/>
    </w:rPr>
  </w:style>
  <w:style w:type="paragraph" w:customStyle="1" w:styleId="225">
    <w:name w:val="正文缩进11"/>
    <w:basedOn w:val="1"/>
    <w:qFormat/>
    <w:uiPriority w:val="0"/>
    <w:pPr>
      <w:ind w:firstLine="567"/>
    </w:pPr>
    <w:rPr>
      <w:spacing w:val="20"/>
      <w:sz w:val="24"/>
      <w:szCs w:val="20"/>
    </w:rPr>
  </w:style>
  <w:style w:type="paragraph" w:customStyle="1" w:styleId="226">
    <w:name w:val="(1)"/>
    <w:basedOn w:val="1"/>
    <w:qFormat/>
    <w:uiPriority w:val="0"/>
    <w:pPr>
      <w:tabs>
        <w:tab w:val="left" w:pos="573"/>
      </w:tabs>
      <w:adjustRightInd w:val="0"/>
      <w:snapToGrid w:val="0"/>
      <w:spacing w:before="80" w:after="100" w:line="240" w:lineRule="atLeast"/>
      <w:textAlignment w:val="baseline"/>
    </w:pPr>
    <w:rPr>
      <w:rFonts w:ascii="Arial" w:hAnsi="Arial"/>
      <w:kern w:val="44"/>
      <w:sz w:val="24"/>
    </w:rPr>
  </w:style>
  <w:style w:type="paragraph" w:customStyle="1" w:styleId="227">
    <w:name w:val="tll"/>
    <w:basedOn w:val="1"/>
    <w:qFormat/>
    <w:uiPriority w:val="0"/>
    <w:pPr>
      <w:autoSpaceDE w:val="0"/>
      <w:autoSpaceDN w:val="0"/>
      <w:adjustRightInd w:val="0"/>
      <w:jc w:val="left"/>
      <w:textAlignment w:val="baseline"/>
    </w:pPr>
    <w:rPr>
      <w:rFonts w:ascii="仿宋_GB2312" w:hAnsi="Arial" w:eastAsia="仿宋_GB2312"/>
      <w:kern w:val="0"/>
      <w:szCs w:val="21"/>
    </w:rPr>
  </w:style>
  <w:style w:type="paragraph" w:customStyle="1" w:styleId="228">
    <w:name w:val="Table Body"/>
    <w:basedOn w:val="1"/>
    <w:qFormat/>
    <w:uiPriority w:val="0"/>
    <w:pPr>
      <w:widowControl/>
      <w:jc w:val="center"/>
    </w:pPr>
    <w:rPr>
      <w:rFonts w:ascii="Arial" w:hAnsi="Arial"/>
      <w:snapToGrid w:val="0"/>
      <w:kern w:val="0"/>
      <w:sz w:val="18"/>
      <w:szCs w:val="20"/>
    </w:rPr>
  </w:style>
  <w:style w:type="paragraph" w:customStyle="1" w:styleId="229">
    <w:name w:val="xl3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230">
    <w:name w:val="图表文字"/>
    <w:qFormat/>
    <w:uiPriority w:val="0"/>
    <w:rPr>
      <w:rFonts w:ascii="Times New Roman" w:hAnsi="Times New Roman" w:eastAsia="宋体" w:cs="Times New Roman"/>
      <w:sz w:val="21"/>
      <w:szCs w:val="21"/>
      <w:lang w:val="en-US" w:eastAsia="zh-CN" w:bidi="ar-SA"/>
    </w:rPr>
  </w:style>
  <w:style w:type="paragraph" w:customStyle="1" w:styleId="231">
    <w:name w:val="正文文本 31"/>
    <w:basedOn w:val="1"/>
    <w:qFormat/>
    <w:uiPriority w:val="0"/>
    <w:pPr>
      <w:jc w:val="center"/>
    </w:pPr>
    <w:rPr>
      <w:kern w:val="0"/>
      <w:sz w:val="24"/>
      <w:szCs w:val="20"/>
    </w:rPr>
  </w:style>
  <w:style w:type="paragraph" w:customStyle="1" w:styleId="232">
    <w:name w:val="列出段落1"/>
    <w:basedOn w:val="1"/>
    <w:qFormat/>
    <w:uiPriority w:val="0"/>
    <w:pPr>
      <w:ind w:firstLine="420" w:firstLineChars="200"/>
    </w:pPr>
    <w:rPr>
      <w:rFonts w:ascii="Calibri" w:hAnsi="Calibri"/>
      <w:szCs w:val="22"/>
    </w:rPr>
  </w:style>
  <w:style w:type="paragraph" w:customStyle="1" w:styleId="233">
    <w:name w:val="Document Map1"/>
    <w:basedOn w:val="1"/>
    <w:qFormat/>
    <w:uiPriority w:val="0"/>
    <w:pPr>
      <w:shd w:val="clear" w:color="auto" w:fill="000080"/>
      <w:autoSpaceDE w:val="0"/>
      <w:autoSpaceDN w:val="0"/>
      <w:adjustRightInd w:val="0"/>
      <w:spacing w:line="312" w:lineRule="atLeast"/>
      <w:textAlignment w:val="baseline"/>
    </w:pPr>
    <w:rPr>
      <w:rFonts w:ascii="宋体" w:hAnsi="Tms Rmn"/>
      <w:kern w:val="0"/>
      <w:szCs w:val="20"/>
    </w:rPr>
  </w:style>
  <w:style w:type="paragraph" w:customStyle="1" w:styleId="234">
    <w:name w:val="正文缩进1"/>
    <w:basedOn w:val="1"/>
    <w:qFormat/>
    <w:uiPriority w:val="0"/>
    <w:pPr>
      <w:ind w:firstLine="200" w:firstLineChars="200"/>
    </w:pPr>
    <w:rPr>
      <w:rFonts w:eastAsia="楷体_GB2312"/>
      <w:kern w:val="0"/>
      <w:sz w:val="28"/>
      <w:szCs w:val="20"/>
    </w:rPr>
  </w:style>
  <w:style w:type="paragraph" w:customStyle="1" w:styleId="235">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color w:val="000000"/>
      <w:kern w:val="0"/>
      <w:sz w:val="14"/>
      <w:szCs w:val="14"/>
    </w:rPr>
  </w:style>
  <w:style w:type="paragraph" w:customStyle="1" w:styleId="236">
    <w:name w:val="4"/>
    <w:basedOn w:val="1"/>
    <w:next w:val="2"/>
    <w:qFormat/>
    <w:uiPriority w:val="0"/>
    <w:pPr>
      <w:spacing w:after="120"/>
    </w:pPr>
    <w:rPr>
      <w:szCs w:val="21"/>
    </w:rPr>
  </w:style>
  <w:style w:type="paragraph" w:customStyle="1" w:styleId="237">
    <w:name w:val="Char"/>
    <w:basedOn w:val="1"/>
    <w:qFormat/>
    <w:uiPriority w:val="0"/>
  </w:style>
  <w:style w:type="paragraph" w:customStyle="1" w:styleId="238">
    <w:name w:val="普通(网站)1"/>
    <w:basedOn w:val="1"/>
    <w:qFormat/>
    <w:uiPriority w:val="0"/>
    <w:pPr>
      <w:widowControl/>
      <w:spacing w:before="100" w:beforeAutospacing="1" w:after="100" w:afterAutospacing="1"/>
      <w:jc w:val="left"/>
    </w:pPr>
    <w:rPr>
      <w:rFonts w:ascii="宋体" w:cs="宋体"/>
      <w:kern w:val="0"/>
      <w:sz w:val="24"/>
    </w:rPr>
  </w:style>
  <w:style w:type="paragraph" w:customStyle="1" w:styleId="239">
    <w:name w:val="首行缩进:  2 字符2"/>
    <w:basedOn w:val="1"/>
    <w:qFormat/>
    <w:uiPriority w:val="0"/>
    <w:pPr>
      <w:adjustRightInd w:val="0"/>
      <w:snapToGrid w:val="0"/>
      <w:spacing w:line="360" w:lineRule="auto"/>
      <w:ind w:firstLine="480" w:firstLineChars="200"/>
    </w:pPr>
    <w:rPr>
      <w:rFonts w:ascii="宋体" w:hAnsi="宋体" w:cs="宋体"/>
      <w:sz w:val="24"/>
    </w:rPr>
  </w:style>
  <w:style w:type="paragraph" w:customStyle="1" w:styleId="240">
    <w:name w:val="xl98"/>
    <w:basedOn w:val="1"/>
    <w:qFormat/>
    <w:uiPriority w:val="0"/>
    <w:pPr>
      <w:widowControl/>
      <w:spacing w:before="100" w:beforeAutospacing="1" w:after="100" w:afterAutospacing="1"/>
      <w:jc w:val="left"/>
    </w:pPr>
    <w:rPr>
      <w:rFonts w:ascii="宋体" w:cs="宋体"/>
      <w:color w:val="FF0000"/>
      <w:kern w:val="0"/>
      <w:sz w:val="14"/>
      <w:szCs w:val="14"/>
    </w:rPr>
  </w:style>
  <w:style w:type="paragraph" w:customStyle="1" w:styleId="241">
    <w:name w:val="xl4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kern w:val="0"/>
      <w:sz w:val="22"/>
      <w:szCs w:val="22"/>
    </w:rPr>
  </w:style>
  <w:style w:type="paragraph" w:customStyle="1" w:styleId="242">
    <w:name w:val="正文文本缩进 31"/>
    <w:basedOn w:val="1"/>
    <w:qFormat/>
    <w:uiPriority w:val="0"/>
    <w:pPr>
      <w:tabs>
        <w:tab w:val="left" w:pos="1440"/>
      </w:tabs>
      <w:spacing w:line="360" w:lineRule="auto"/>
      <w:ind w:firstLine="257" w:firstLineChars="257"/>
      <w:textAlignment w:val="center"/>
    </w:pPr>
    <w:rPr>
      <w:rFonts w:ascii="华文彩云" w:eastAsia="华文彩云"/>
      <w:kern w:val="0"/>
      <w:sz w:val="28"/>
    </w:rPr>
  </w:style>
  <w:style w:type="paragraph" w:customStyle="1" w:styleId="243">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4">
    <w:name w:val="标题4"/>
    <w:basedOn w:val="9"/>
    <w:qFormat/>
    <w:uiPriority w:val="0"/>
    <w:pPr>
      <w:keepNext/>
      <w:tabs>
        <w:tab w:val="clear" w:pos="720"/>
      </w:tabs>
      <w:spacing w:line="360" w:lineRule="auto"/>
      <w:jc w:val="both"/>
    </w:pPr>
    <w:rPr>
      <w:rFonts w:ascii="Arial" w:hAnsi="Arial"/>
    </w:rPr>
  </w:style>
  <w:style w:type="paragraph" w:customStyle="1" w:styleId="245">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kern w:val="0"/>
      <w:sz w:val="20"/>
      <w:szCs w:val="20"/>
    </w:rPr>
  </w:style>
  <w:style w:type="paragraph" w:customStyle="1" w:styleId="246">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247">
    <w:name w:val="默认段落字体 Para Char Char Char Char Char Char Char"/>
    <w:basedOn w:val="1"/>
    <w:qFormat/>
    <w:uiPriority w:val="0"/>
    <w:rPr>
      <w:sz w:val="24"/>
    </w:rPr>
  </w:style>
  <w:style w:type="paragraph" w:customStyle="1" w:styleId="248">
    <w:name w:val="正文文本缩进 21"/>
    <w:basedOn w:val="1"/>
    <w:qFormat/>
    <w:uiPriority w:val="0"/>
    <w:pPr>
      <w:spacing w:line="360" w:lineRule="auto"/>
      <w:ind w:firstLine="607"/>
    </w:pPr>
    <w:rPr>
      <w:rFonts w:ascii="楷体_GB2312" w:eastAsia="楷体_GB2312"/>
      <w:kern w:val="0"/>
      <w:sz w:val="28"/>
      <w:szCs w:val="28"/>
    </w:rPr>
  </w:style>
  <w:style w:type="paragraph" w:customStyle="1" w:styleId="249">
    <w:name w:val="xl46"/>
    <w:basedOn w:val="1"/>
    <w:qFormat/>
    <w:uiPriority w:val="0"/>
    <w:pPr>
      <w:widowControl/>
      <w:spacing w:before="100" w:beforeAutospacing="1" w:after="100" w:afterAutospacing="1"/>
      <w:jc w:val="left"/>
      <w:textAlignment w:val="center"/>
    </w:pPr>
    <w:rPr>
      <w:rFonts w:ascii="宋体"/>
      <w:kern w:val="0"/>
      <w:sz w:val="22"/>
      <w:szCs w:val="22"/>
    </w:rPr>
  </w:style>
  <w:style w:type="paragraph" w:customStyle="1" w:styleId="250">
    <w:name w:val="font10"/>
    <w:basedOn w:val="1"/>
    <w:qFormat/>
    <w:uiPriority w:val="0"/>
    <w:pPr>
      <w:widowControl/>
      <w:spacing w:before="100" w:beforeAutospacing="1" w:after="100" w:afterAutospacing="1"/>
      <w:jc w:val="left"/>
    </w:pPr>
    <w:rPr>
      <w:rFonts w:ascii="宋体" w:cs="宋体"/>
      <w:kern w:val="0"/>
      <w:sz w:val="20"/>
      <w:szCs w:val="20"/>
    </w:rPr>
  </w:style>
  <w:style w:type="paragraph" w:customStyle="1" w:styleId="251">
    <w:name w:val="章标题"/>
    <w:next w:val="1"/>
    <w:qFormat/>
    <w:uiPriority w:val="0"/>
    <w:pPr>
      <w:spacing w:beforeLines="50" w:afterLines="50"/>
      <w:jc w:val="both"/>
      <w:outlineLvl w:val="1"/>
    </w:pPr>
    <w:rPr>
      <w:rFonts w:ascii="黑体" w:hAnsi="Times New Roman" w:eastAsia="黑体" w:cs="Times New Roman"/>
      <w:sz w:val="21"/>
      <w:lang w:val="en-US" w:eastAsia="zh-CN" w:bidi="ar-SA"/>
    </w:rPr>
  </w:style>
  <w:style w:type="paragraph" w:customStyle="1" w:styleId="252">
    <w:name w:val="正文 小四 首缩"/>
    <w:qFormat/>
    <w:uiPriority w:val="0"/>
    <w:pPr>
      <w:snapToGrid w:val="0"/>
      <w:spacing w:line="360" w:lineRule="auto"/>
      <w:ind w:firstLine="482"/>
    </w:pPr>
    <w:rPr>
      <w:rFonts w:ascii="Times New Roman" w:hAnsi="Times New Roman" w:eastAsia="宋体" w:cs="Times New Roman"/>
      <w:kern w:val="2"/>
      <w:sz w:val="24"/>
      <w:lang w:val="en-US" w:eastAsia="zh-CN" w:bidi="ar-SA"/>
    </w:rPr>
  </w:style>
  <w:style w:type="paragraph" w:customStyle="1" w:styleId="253">
    <w:name w:val="方案正文样式"/>
    <w:basedOn w:val="24"/>
    <w:qFormat/>
    <w:uiPriority w:val="0"/>
    <w:pPr>
      <w:autoSpaceDE/>
      <w:autoSpaceDN/>
      <w:spacing w:before="120" w:after="120"/>
      <w:ind w:left="600" w:firstLine="200"/>
      <w:jc w:val="both"/>
    </w:pPr>
    <w:rPr>
      <w:rFonts w:hAnsi="宋体"/>
      <w:color w:val="000000"/>
      <w:spacing w:val="4"/>
      <w:sz w:val="21"/>
    </w:rPr>
  </w:style>
  <w:style w:type="paragraph" w:customStyle="1" w:styleId="254">
    <w:name w:val="xl95"/>
    <w:basedOn w:val="1"/>
    <w:qFormat/>
    <w:uiPriority w:val="0"/>
    <w:pPr>
      <w:widowControl/>
      <w:spacing w:before="100" w:beforeAutospacing="1" w:after="100" w:afterAutospacing="1"/>
      <w:jc w:val="center"/>
    </w:pPr>
    <w:rPr>
      <w:rFonts w:ascii="宋体" w:cs="宋体"/>
      <w:color w:val="FF0000"/>
      <w:kern w:val="0"/>
      <w:sz w:val="14"/>
      <w:szCs w:val="14"/>
    </w:rPr>
  </w:style>
  <w:style w:type="paragraph" w:customStyle="1" w:styleId="255">
    <w:name w:val="小标"/>
    <w:basedOn w:val="1"/>
    <w:qFormat/>
    <w:uiPriority w:val="0"/>
    <w:rPr>
      <w:rFonts w:hint="eastAsia" w:ascii="黑体" w:eastAsia="黑体"/>
      <w:spacing w:val="20"/>
      <w:szCs w:val="20"/>
    </w:rPr>
  </w:style>
  <w:style w:type="paragraph" w:customStyle="1" w:styleId="256">
    <w:name w:val="正文 + 宋体"/>
    <w:basedOn w:val="52"/>
    <w:qFormat/>
    <w:uiPriority w:val="0"/>
    <w:pPr>
      <w:spacing w:line="480" w:lineRule="exact"/>
      <w:ind w:left="0" w:leftChars="0"/>
    </w:pPr>
    <w:rPr>
      <w:rFonts w:ascii="宋体" w:hAnsi="宋体"/>
      <w:b/>
      <w:sz w:val="24"/>
    </w:rPr>
  </w:style>
  <w:style w:type="paragraph" w:customStyle="1" w:styleId="257">
    <w:name w:val="标题3"/>
    <w:basedOn w:val="8"/>
    <w:qFormat/>
    <w:uiPriority w:val="0"/>
    <w:pPr>
      <w:keepLines w:val="0"/>
      <w:tabs>
        <w:tab w:val="left" w:pos="851"/>
      </w:tabs>
      <w:autoSpaceDE/>
      <w:autoSpaceDN/>
      <w:spacing w:before="0" w:after="0" w:line="360" w:lineRule="auto"/>
      <w:ind w:left="1260" w:hanging="420"/>
      <w:jc w:val="both"/>
    </w:pPr>
    <w:rPr>
      <w:rFonts w:ascii="Times New Roman"/>
      <w:b w:val="0"/>
      <w:sz w:val="24"/>
    </w:rPr>
  </w:style>
  <w:style w:type="paragraph" w:customStyle="1" w:styleId="258">
    <w:name w:val="纯文本1"/>
    <w:basedOn w:val="1"/>
    <w:qFormat/>
    <w:uiPriority w:val="0"/>
    <w:pPr>
      <w:adjustRightInd w:val="0"/>
      <w:textAlignment w:val="baseline"/>
    </w:pPr>
    <w:rPr>
      <w:rFonts w:ascii="宋体" w:hAnsi="Courier New" w:eastAsia="楷体_GB2312"/>
      <w:sz w:val="28"/>
      <w:szCs w:val="20"/>
    </w:rPr>
  </w:style>
  <w:style w:type="paragraph" w:customStyle="1" w:styleId="259">
    <w:name w:val="Char3"/>
    <w:basedOn w:val="1"/>
    <w:qFormat/>
    <w:uiPriority w:val="0"/>
  </w:style>
  <w:style w:type="paragraph" w:customStyle="1" w:styleId="260">
    <w:name w:val="样式 样式 标题 5 + 宋体 小四 段前: 6 磅 段后: 0 磅 行距: 1.5 倍行距 + 首行缩进:  2 字符"/>
    <w:basedOn w:val="1"/>
    <w:qFormat/>
    <w:uiPriority w:val="0"/>
    <w:pPr>
      <w:keepNext/>
      <w:keepLines/>
      <w:spacing w:before="120" w:line="360" w:lineRule="auto"/>
      <w:ind w:firstLine="200" w:firstLineChars="200"/>
      <w:outlineLvl w:val="4"/>
    </w:pPr>
    <w:rPr>
      <w:rFonts w:cs="宋体"/>
      <w:b/>
      <w:bCs/>
      <w:sz w:val="24"/>
    </w:rPr>
  </w:style>
  <w:style w:type="paragraph" w:customStyle="1" w:styleId="261">
    <w:name w:val="List Paragraph1"/>
    <w:basedOn w:val="1"/>
    <w:qFormat/>
    <w:uiPriority w:val="0"/>
    <w:pPr>
      <w:ind w:firstLine="420" w:firstLineChars="200"/>
    </w:pPr>
    <w:rPr>
      <w:szCs w:val="20"/>
    </w:rPr>
  </w:style>
  <w:style w:type="paragraph" w:customStyle="1" w:styleId="262">
    <w:name w:val="_Style 25"/>
    <w:basedOn w:val="1"/>
    <w:next w:val="52"/>
    <w:qFormat/>
    <w:uiPriority w:val="0"/>
    <w:pPr>
      <w:snapToGrid w:val="0"/>
      <w:spacing w:line="360" w:lineRule="auto"/>
      <w:ind w:firstLine="560" w:firstLineChars="200"/>
    </w:pPr>
    <w:rPr>
      <w:sz w:val="28"/>
    </w:rPr>
  </w:style>
  <w:style w:type="paragraph" w:customStyle="1" w:styleId="263">
    <w:name w:val="样式 首行缩进:  2 字符2 + 居中"/>
    <w:basedOn w:val="239"/>
    <w:qFormat/>
    <w:uiPriority w:val="0"/>
    <w:pPr>
      <w:adjustRightInd/>
      <w:snapToGrid/>
      <w:ind w:firstLine="0" w:firstLineChars="0"/>
      <w:jc w:val="center"/>
    </w:pPr>
    <w:rPr>
      <w:sz w:val="28"/>
      <w:szCs w:val="20"/>
    </w:rPr>
  </w:style>
  <w:style w:type="paragraph" w:customStyle="1" w:styleId="264">
    <w:name w:val="正"/>
    <w:basedOn w:val="1"/>
    <w:qFormat/>
    <w:uiPriority w:val="0"/>
    <w:pPr>
      <w:ind w:firstLine="525"/>
    </w:pPr>
    <w:rPr>
      <w:spacing w:val="20"/>
      <w:szCs w:val="20"/>
    </w:rPr>
  </w:style>
  <w:style w:type="paragraph" w:customStyle="1" w:styleId="265">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szCs w:val="24"/>
      <w:lang w:val="en-US" w:eastAsia="zh-CN" w:bidi="ar-SA"/>
    </w:rPr>
  </w:style>
  <w:style w:type="paragraph" w:customStyle="1" w:styleId="266">
    <w:name w:val="Char Char Char Char Char Char1"/>
    <w:basedOn w:val="1"/>
    <w:qFormat/>
    <w:uiPriority w:val="0"/>
    <w:pPr>
      <w:ind w:firstLine="200" w:firstLineChars="200"/>
    </w:pPr>
    <w:rPr>
      <w:rFonts w:ascii="Tahoma" w:hAnsi="Tahoma"/>
      <w:sz w:val="24"/>
      <w:szCs w:val="20"/>
    </w:rPr>
  </w:style>
  <w:style w:type="paragraph" w:customStyle="1" w:styleId="267">
    <w:name w:val="地铁正文缩进"/>
    <w:qFormat/>
    <w:uiPriority w:val="0"/>
    <w:pPr>
      <w:adjustRightInd w:val="0"/>
      <w:snapToGrid w:val="0"/>
      <w:spacing w:line="360" w:lineRule="auto"/>
      <w:ind w:firstLine="200" w:firstLineChars="200"/>
    </w:pPr>
    <w:rPr>
      <w:rFonts w:ascii="宋体" w:hAnsi="Times New Roman" w:eastAsia="宋体" w:cs="宋体"/>
      <w:snapToGrid w:val="0"/>
      <w:sz w:val="21"/>
      <w:szCs w:val="24"/>
      <w:lang w:val="en-US" w:eastAsia="zh-CN" w:bidi="ar-SA"/>
    </w:rPr>
  </w:style>
  <w:style w:type="paragraph" w:customStyle="1" w:styleId="268">
    <w:name w:val="font9"/>
    <w:basedOn w:val="1"/>
    <w:qFormat/>
    <w:uiPriority w:val="0"/>
    <w:pPr>
      <w:widowControl/>
      <w:spacing w:before="100" w:beforeAutospacing="1" w:after="100" w:afterAutospacing="1"/>
      <w:jc w:val="left"/>
    </w:pPr>
    <w:rPr>
      <w:rFonts w:ascii="宋体" w:cs="宋体"/>
      <w:kern w:val="0"/>
      <w:sz w:val="18"/>
      <w:szCs w:val="18"/>
    </w:rPr>
  </w:style>
  <w:style w:type="paragraph" w:customStyle="1" w:styleId="269">
    <w:name w:val="公文日期"/>
    <w:basedOn w:val="217"/>
    <w:qFormat/>
    <w:uiPriority w:val="0"/>
    <w:pPr>
      <w:wordWrap w:val="0"/>
      <w:jc w:val="right"/>
    </w:pPr>
  </w:style>
  <w:style w:type="paragraph" w:customStyle="1" w:styleId="270">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b/>
      <w:bCs/>
      <w:kern w:val="0"/>
      <w:sz w:val="22"/>
      <w:szCs w:val="22"/>
    </w:rPr>
  </w:style>
  <w:style w:type="paragraph" w:customStyle="1" w:styleId="271">
    <w:name w:val="xl4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kern w:val="0"/>
      <w:sz w:val="22"/>
      <w:szCs w:val="22"/>
    </w:rPr>
  </w:style>
  <w:style w:type="paragraph" w:customStyle="1" w:styleId="272">
    <w:name w:val="复选框1"/>
    <w:basedOn w:val="1"/>
    <w:qFormat/>
    <w:uiPriority w:val="0"/>
    <w:pPr>
      <w:widowControl/>
      <w:spacing w:before="360" w:after="360"/>
      <w:jc w:val="left"/>
    </w:pPr>
    <w:rPr>
      <w:kern w:val="0"/>
      <w:sz w:val="20"/>
      <w:szCs w:val="20"/>
    </w:rPr>
  </w:style>
  <w:style w:type="paragraph" w:customStyle="1" w:styleId="273">
    <w:name w:val="默认段落字体 Para Char"/>
    <w:basedOn w:val="1"/>
    <w:qFormat/>
    <w:uiPriority w:val="0"/>
    <w:pPr>
      <w:adjustRightInd w:val="0"/>
      <w:spacing w:line="360" w:lineRule="auto"/>
    </w:pPr>
    <w:rPr>
      <w:rFonts w:ascii="宋体" w:cs="宋体"/>
      <w:kern w:val="0"/>
      <w:sz w:val="24"/>
      <w:szCs w:val="20"/>
    </w:rPr>
  </w:style>
  <w:style w:type="paragraph" w:customStyle="1" w:styleId="274">
    <w:name w:val="z1"/>
    <w:basedOn w:val="1"/>
    <w:qFormat/>
    <w:uiPriority w:val="0"/>
    <w:pPr>
      <w:widowControl/>
      <w:wordWrap w:val="0"/>
      <w:adjustRightInd w:val="0"/>
      <w:snapToGrid w:val="0"/>
      <w:spacing w:beforeLines="50" w:afterLines="50" w:line="300" w:lineRule="auto"/>
      <w:ind w:left="171" w:leftChars="171" w:firstLine="200" w:firstLineChars="200"/>
    </w:pPr>
    <w:rPr>
      <w:rFonts w:ascii="Arial" w:hAnsi="Arial"/>
      <w:sz w:val="24"/>
      <w:szCs w:val="21"/>
    </w:rPr>
  </w:style>
  <w:style w:type="paragraph" w:customStyle="1" w:styleId="275">
    <w:name w:val="打印正文1"/>
    <w:basedOn w:val="1"/>
    <w:qFormat/>
    <w:uiPriority w:val="0"/>
    <w:pPr>
      <w:tabs>
        <w:tab w:val="left" w:pos="705"/>
      </w:tabs>
      <w:spacing w:line="480" w:lineRule="atLeast"/>
      <w:ind w:left="705" w:hanging="705"/>
    </w:pPr>
    <w:rPr>
      <w:rFonts w:ascii="宋体" w:hAnsi="宋体"/>
      <w:bCs/>
      <w:spacing w:val="10"/>
      <w:kern w:val="28"/>
      <w:szCs w:val="21"/>
    </w:rPr>
  </w:style>
  <w:style w:type="paragraph" w:customStyle="1" w:styleId="276">
    <w:name w:val="正文内容"/>
    <w:basedOn w:val="1"/>
    <w:qFormat/>
    <w:uiPriority w:val="0"/>
    <w:rPr>
      <w:rFonts w:ascii="Arial" w:hAnsi="Arial"/>
      <w:spacing w:val="-12"/>
      <w:szCs w:val="20"/>
    </w:rPr>
  </w:style>
  <w:style w:type="paragraph" w:customStyle="1" w:styleId="277">
    <w:name w:val="font11"/>
    <w:basedOn w:val="1"/>
    <w:qFormat/>
    <w:uiPriority w:val="0"/>
    <w:pPr>
      <w:widowControl/>
      <w:spacing w:before="100" w:beforeAutospacing="1" w:after="100" w:afterAutospacing="1"/>
      <w:jc w:val="left"/>
    </w:pPr>
    <w:rPr>
      <w:rFonts w:ascii="宋体" w:cs="宋体"/>
      <w:b/>
      <w:bCs/>
      <w:kern w:val="0"/>
      <w:sz w:val="20"/>
      <w:szCs w:val="20"/>
    </w:rPr>
  </w:style>
  <w:style w:type="paragraph" w:customStyle="1" w:styleId="278">
    <w:name w:val="xl79"/>
    <w:basedOn w:val="1"/>
    <w:qFormat/>
    <w:uiPriority w:val="0"/>
    <w:pPr>
      <w:widowControl/>
      <w:shd w:val="clear" w:color="000000" w:fill="FFFF00"/>
      <w:spacing w:before="100" w:beforeAutospacing="1" w:after="100" w:afterAutospacing="1"/>
      <w:jc w:val="left"/>
      <w:textAlignment w:val="center"/>
    </w:pPr>
    <w:rPr>
      <w:kern w:val="0"/>
      <w:sz w:val="20"/>
      <w:szCs w:val="20"/>
    </w:rPr>
  </w:style>
  <w:style w:type="paragraph" w:customStyle="1" w:styleId="279">
    <w:name w:val="Body"/>
    <w:basedOn w:val="1"/>
    <w:qFormat/>
    <w:uiPriority w:val="0"/>
    <w:pPr>
      <w:widowControl/>
      <w:tabs>
        <w:tab w:val="left" w:pos="1980"/>
      </w:tabs>
      <w:spacing w:before="80" w:after="80" w:line="360" w:lineRule="auto"/>
      <w:ind w:left="1259"/>
      <w:jc w:val="left"/>
    </w:pPr>
    <w:rPr>
      <w:kern w:val="0"/>
      <w:szCs w:val="21"/>
    </w:rPr>
  </w:style>
  <w:style w:type="paragraph" w:customStyle="1" w:styleId="280">
    <w:name w:val="xl89"/>
    <w:basedOn w:val="1"/>
    <w:qFormat/>
    <w:uiPriority w:val="0"/>
    <w:pPr>
      <w:widowControl/>
      <w:pBdr>
        <w:left w:val="single" w:color="auto" w:sz="4" w:space="0"/>
        <w:bottom w:val="single" w:color="auto" w:sz="4" w:space="0"/>
      </w:pBdr>
      <w:spacing w:before="100" w:beforeAutospacing="1" w:after="100" w:afterAutospacing="1"/>
      <w:jc w:val="center"/>
      <w:textAlignment w:val="center"/>
    </w:pPr>
    <w:rPr>
      <w:b/>
      <w:bCs/>
      <w:kern w:val="0"/>
      <w:sz w:val="36"/>
      <w:szCs w:val="36"/>
    </w:rPr>
  </w:style>
  <w:style w:type="paragraph" w:customStyle="1" w:styleId="281">
    <w:name w:val="Char Char Char Char Char Char Char1"/>
    <w:basedOn w:val="1"/>
    <w:qFormat/>
    <w:uiPriority w:val="0"/>
  </w:style>
  <w:style w:type="paragraph" w:customStyle="1" w:styleId="282">
    <w:name w:val="抄送机关"/>
    <w:basedOn w:val="1"/>
    <w:qFormat/>
    <w:uiPriority w:val="0"/>
    <w:pPr>
      <w:spacing w:line="500" w:lineRule="exact"/>
    </w:pPr>
    <w:rPr>
      <w:rFonts w:ascii="仿宋_GB2312" w:eastAsia="仿宋_GB2312"/>
      <w:sz w:val="32"/>
      <w:szCs w:val="32"/>
      <w:u w:color="FF0000"/>
    </w:rPr>
  </w:style>
  <w:style w:type="paragraph" w:customStyle="1" w:styleId="283">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kern w:val="0"/>
      <w:sz w:val="20"/>
      <w:szCs w:val="20"/>
    </w:rPr>
  </w:style>
  <w:style w:type="paragraph" w:customStyle="1" w:styleId="284">
    <w:name w:val="正文文本缩进1"/>
    <w:basedOn w:val="1"/>
    <w:qFormat/>
    <w:uiPriority w:val="0"/>
    <w:pPr>
      <w:spacing w:line="360" w:lineRule="auto"/>
      <w:ind w:firstLine="200" w:firstLineChars="200"/>
    </w:pPr>
    <w:rPr>
      <w:rFonts w:ascii="楷体_GB2312" w:eastAsia="楷体_GB2312"/>
      <w:kern w:val="0"/>
      <w:sz w:val="28"/>
      <w:szCs w:val="31"/>
    </w:rPr>
  </w:style>
  <w:style w:type="paragraph" w:customStyle="1" w:styleId="285">
    <w:name w:val="编号3级"/>
    <w:qFormat/>
    <w:uiPriority w:val="0"/>
    <w:pPr>
      <w:tabs>
        <w:tab w:val="left" w:pos="1559"/>
      </w:tabs>
      <w:spacing w:line="360" w:lineRule="auto"/>
      <w:ind w:left="1559" w:hanging="425"/>
    </w:pPr>
    <w:rPr>
      <w:rFonts w:ascii="Times New Roman" w:hAnsi="Times New Roman" w:eastAsia="宋体" w:cs="Times New Roman"/>
      <w:kern w:val="24"/>
      <w:sz w:val="24"/>
      <w:szCs w:val="18"/>
      <w:lang w:val="en-US" w:eastAsia="zh-CN" w:bidi="ar-SA"/>
    </w:rPr>
  </w:style>
  <w:style w:type="paragraph" w:customStyle="1" w:styleId="286">
    <w:name w:val="样式 宋体 行距: 1.5 倍行距"/>
    <w:basedOn w:val="1"/>
    <w:qFormat/>
    <w:uiPriority w:val="0"/>
    <w:pPr>
      <w:spacing w:line="360" w:lineRule="auto"/>
      <w:ind w:firstLine="200" w:firstLineChars="200"/>
    </w:pPr>
    <w:rPr>
      <w:rFonts w:ascii="宋体" w:cs="宋体"/>
      <w:sz w:val="24"/>
      <w:szCs w:val="20"/>
    </w:rPr>
  </w:style>
  <w:style w:type="paragraph" w:customStyle="1" w:styleId="287">
    <w:name w:val="font8"/>
    <w:basedOn w:val="1"/>
    <w:qFormat/>
    <w:uiPriority w:val="0"/>
    <w:pPr>
      <w:widowControl/>
      <w:spacing w:before="100" w:beforeAutospacing="1" w:after="100" w:afterAutospacing="1"/>
      <w:jc w:val="left"/>
    </w:pPr>
    <w:rPr>
      <w:rFonts w:ascii="宋体" w:cs="宋体"/>
      <w:kern w:val="0"/>
      <w:sz w:val="20"/>
      <w:szCs w:val="20"/>
    </w:rPr>
  </w:style>
  <w:style w:type="paragraph" w:customStyle="1" w:styleId="288">
    <w:name w:val="表格正文2"/>
    <w:basedOn w:val="1"/>
    <w:qFormat/>
    <w:uiPriority w:val="0"/>
    <w:pPr>
      <w:adjustRightInd w:val="0"/>
      <w:snapToGrid w:val="0"/>
      <w:spacing w:line="400" w:lineRule="atLeast"/>
      <w:jc w:val="left"/>
    </w:pPr>
    <w:rPr>
      <w:sz w:val="24"/>
      <w:szCs w:val="20"/>
    </w:rPr>
  </w:style>
  <w:style w:type="paragraph" w:customStyle="1" w:styleId="289">
    <w:name w:val="Default Text:"/>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290">
    <w:name w:val="Bullet"/>
    <w:basedOn w:val="1"/>
    <w:qFormat/>
    <w:uiPriority w:val="0"/>
    <w:pPr>
      <w:widowControl/>
      <w:adjustRightInd w:val="0"/>
      <w:spacing w:before="60" w:after="60"/>
      <w:ind w:left="742" w:leftChars="742" w:firstLine="2"/>
    </w:pPr>
    <w:rPr>
      <w:rFonts w:ascii="Arial" w:hAnsi="Arial" w:cs="Arial"/>
      <w:kern w:val="0"/>
      <w:sz w:val="24"/>
    </w:rPr>
  </w:style>
  <w:style w:type="paragraph" w:customStyle="1" w:styleId="291">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292">
    <w:name w:val="标题2"/>
    <w:basedOn w:val="7"/>
    <w:qFormat/>
    <w:uiPriority w:val="0"/>
    <w:pPr>
      <w:tabs>
        <w:tab w:val="left" w:pos="1404"/>
      </w:tabs>
      <w:autoSpaceDE/>
      <w:autoSpaceDN/>
      <w:spacing w:before="0" w:after="0" w:line="360" w:lineRule="auto"/>
      <w:ind w:left="1276" w:hanging="425"/>
      <w:jc w:val="both"/>
    </w:pPr>
    <w:rPr>
      <w:rFonts w:ascii="Times New Roman" w:hAnsi="Times New Roman" w:eastAsia="宋体"/>
      <w:b w:val="0"/>
      <w:sz w:val="24"/>
    </w:rPr>
  </w:style>
  <w:style w:type="paragraph" w:customStyle="1" w:styleId="293">
    <w:name w:val="1正文"/>
    <w:basedOn w:val="1"/>
    <w:qFormat/>
    <w:uiPriority w:val="0"/>
    <w:pPr>
      <w:adjustRightInd w:val="0"/>
      <w:spacing w:line="300" w:lineRule="auto"/>
      <w:ind w:firstLine="480"/>
      <w:textAlignment w:val="baseline"/>
    </w:pPr>
    <w:rPr>
      <w:rFonts w:eastAsia="仿宋_GB2312"/>
      <w:kern w:val="0"/>
      <w:sz w:val="24"/>
      <w:szCs w:val="20"/>
    </w:rPr>
  </w:style>
  <w:style w:type="paragraph" w:customStyle="1" w:styleId="294">
    <w:name w:val="xl70"/>
    <w:basedOn w:val="1"/>
    <w:qFormat/>
    <w:uiPriority w:val="0"/>
    <w:pPr>
      <w:widowControl/>
      <w:spacing w:before="100" w:beforeAutospacing="1" w:after="100" w:afterAutospacing="1"/>
      <w:jc w:val="left"/>
      <w:textAlignment w:val="center"/>
    </w:pPr>
    <w:rPr>
      <w:kern w:val="0"/>
      <w:sz w:val="24"/>
    </w:rPr>
  </w:style>
  <w:style w:type="paragraph" w:customStyle="1" w:styleId="29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96">
    <w:name w:val="样式5"/>
    <w:basedOn w:val="297"/>
    <w:next w:val="297"/>
    <w:qFormat/>
    <w:uiPriority w:val="0"/>
    <w:pPr>
      <w:tabs>
        <w:tab w:val="left" w:pos="1319"/>
      </w:tabs>
      <w:adjustRightInd/>
      <w:spacing w:before="120" w:after="120" w:line="240" w:lineRule="auto"/>
      <w:textAlignment w:val="auto"/>
    </w:pPr>
    <w:rPr>
      <w:rFonts w:eastAsia="宋体"/>
      <w:spacing w:val="0"/>
      <w:kern w:val="2"/>
      <w:sz w:val="21"/>
      <w:szCs w:val="24"/>
    </w:rPr>
  </w:style>
  <w:style w:type="paragraph" w:customStyle="1" w:styleId="297">
    <w:name w:val="样式4"/>
    <w:basedOn w:val="1"/>
    <w:qFormat/>
    <w:uiPriority w:val="0"/>
    <w:pPr>
      <w:adjustRightInd w:val="0"/>
      <w:spacing w:line="480" w:lineRule="auto"/>
      <w:textAlignment w:val="baseline"/>
    </w:pPr>
    <w:rPr>
      <w:rFonts w:eastAsia="黑体"/>
      <w:spacing w:val="10"/>
      <w:kern w:val="28"/>
      <w:sz w:val="48"/>
      <w:szCs w:val="20"/>
    </w:rPr>
  </w:style>
  <w:style w:type="paragraph" w:customStyle="1" w:styleId="29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99">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00">
    <w:name w:val="一级条标题"/>
    <w:next w:val="1"/>
    <w:qFormat/>
    <w:uiPriority w:val="0"/>
    <w:pPr>
      <w:outlineLvl w:val="2"/>
    </w:pPr>
    <w:rPr>
      <w:rFonts w:ascii="Times New Roman" w:hAnsi="Times New Roman" w:eastAsia="黑体" w:cs="Times New Roman"/>
      <w:sz w:val="21"/>
      <w:lang w:val="en-US" w:eastAsia="zh-CN" w:bidi="ar-SA"/>
    </w:rPr>
  </w:style>
  <w:style w:type="paragraph" w:customStyle="1" w:styleId="301">
    <w:name w:val="表格1"/>
    <w:basedOn w:val="1"/>
    <w:qFormat/>
    <w:uiPriority w:val="0"/>
    <w:pPr>
      <w:tabs>
        <w:tab w:val="left" w:pos="0"/>
      </w:tabs>
      <w:adjustRightInd w:val="0"/>
      <w:snapToGrid w:val="0"/>
      <w:spacing w:line="360" w:lineRule="atLeast"/>
      <w:jc w:val="center"/>
      <w:textAlignment w:val="baseline"/>
    </w:pPr>
    <w:rPr>
      <w:kern w:val="0"/>
      <w:szCs w:val="21"/>
    </w:rPr>
  </w:style>
  <w:style w:type="paragraph" w:customStyle="1" w:styleId="302">
    <w:name w:val="xl7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303">
    <w:name w:val="--规划正文"/>
    <w:basedOn w:val="1"/>
    <w:qFormat/>
    <w:uiPriority w:val="0"/>
    <w:pPr>
      <w:spacing w:line="360" w:lineRule="auto"/>
      <w:ind w:firstLine="200" w:firstLineChars="200"/>
    </w:pPr>
    <w:rPr>
      <w:szCs w:val="20"/>
    </w:rPr>
  </w:style>
  <w:style w:type="paragraph" w:customStyle="1" w:styleId="304">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cs="宋体"/>
      <w:b/>
      <w:bCs/>
      <w:color w:val="000000"/>
      <w:kern w:val="0"/>
      <w:sz w:val="14"/>
      <w:szCs w:val="14"/>
    </w:rPr>
  </w:style>
  <w:style w:type="paragraph" w:customStyle="1" w:styleId="305">
    <w:name w:val="_Style 19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6">
    <w:name w:val="关于"/>
    <w:basedOn w:val="1"/>
    <w:next w:val="1"/>
    <w:qFormat/>
    <w:uiPriority w:val="0"/>
    <w:pPr>
      <w:keepNext/>
      <w:keepLines/>
      <w:widowControl/>
      <w:tabs>
        <w:tab w:val="left" w:pos="600"/>
        <w:tab w:val="left" w:pos="960"/>
        <w:tab w:val="left" w:pos="1080"/>
      </w:tabs>
      <w:overflowPunct w:val="0"/>
      <w:spacing w:before="220" w:line="360" w:lineRule="auto"/>
      <w:ind w:right="28" w:firstLine="480"/>
    </w:pPr>
    <w:rPr>
      <w:rFonts w:ascii="宋体"/>
      <w:kern w:val="0"/>
      <w:sz w:val="24"/>
      <w:szCs w:val="20"/>
    </w:rPr>
  </w:style>
  <w:style w:type="paragraph" w:customStyle="1" w:styleId="307">
    <w:name w:val="xl38"/>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pPr>
    <w:rPr>
      <w:rFonts w:ascii="宋体" w:hAnsi="宋体"/>
      <w:kern w:val="0"/>
      <w:sz w:val="24"/>
    </w:rPr>
  </w:style>
  <w:style w:type="paragraph" w:customStyle="1" w:styleId="308">
    <w:name w:val="索引 11"/>
    <w:basedOn w:val="1"/>
    <w:next w:val="1"/>
    <w:qFormat/>
    <w:uiPriority w:val="0"/>
  </w:style>
  <w:style w:type="paragraph" w:customStyle="1" w:styleId="309">
    <w:name w:val="文档结构图1"/>
    <w:basedOn w:val="1"/>
    <w:qFormat/>
    <w:uiPriority w:val="0"/>
    <w:pPr>
      <w:shd w:val="clear" w:color="auto" w:fill="000080"/>
      <w:autoSpaceDE w:val="0"/>
      <w:autoSpaceDN w:val="0"/>
      <w:adjustRightInd w:val="0"/>
      <w:spacing w:line="312" w:lineRule="atLeast"/>
      <w:textAlignment w:val="baseline"/>
    </w:pPr>
    <w:rPr>
      <w:rFonts w:ascii="宋体" w:hAnsi="Tms Rmn"/>
      <w:kern w:val="0"/>
      <w:szCs w:val="20"/>
    </w:rPr>
  </w:style>
  <w:style w:type="paragraph" w:customStyle="1" w:styleId="310">
    <w:name w:val="neirong"/>
    <w:basedOn w:val="1"/>
    <w:qFormat/>
    <w:uiPriority w:val="0"/>
    <w:pPr>
      <w:widowControl/>
      <w:spacing w:before="100" w:beforeAutospacing="1" w:after="100" w:afterAutospacing="1"/>
      <w:jc w:val="left"/>
    </w:pPr>
    <w:rPr>
      <w:rFonts w:ascii="宋体"/>
      <w:color w:val="000000"/>
      <w:kern w:val="0"/>
      <w:sz w:val="20"/>
      <w:szCs w:val="20"/>
    </w:rPr>
  </w:style>
  <w:style w:type="paragraph" w:customStyle="1" w:styleId="311">
    <w:name w:val="xl3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kern w:val="0"/>
      <w:sz w:val="22"/>
      <w:szCs w:val="22"/>
    </w:rPr>
  </w:style>
  <w:style w:type="paragraph" w:customStyle="1" w:styleId="312">
    <w:name w:val="Default Text:1"/>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313">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36"/>
      <w:szCs w:val="36"/>
    </w:rPr>
  </w:style>
  <w:style w:type="paragraph" w:customStyle="1" w:styleId="314">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315">
    <w:name w:val="Char1 Char Char Char Char Char Char1"/>
    <w:basedOn w:val="1"/>
    <w:qFormat/>
    <w:uiPriority w:val="0"/>
    <w:pPr>
      <w:tabs>
        <w:tab w:val="left" w:pos="360"/>
      </w:tabs>
      <w:ind w:left="360" w:hanging="360"/>
    </w:pPr>
    <w:rPr>
      <w:sz w:val="24"/>
    </w:rPr>
  </w:style>
  <w:style w:type="paragraph" w:customStyle="1" w:styleId="316">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317">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318">
    <w:name w:val="Char1 Char Char Char"/>
    <w:basedOn w:val="1"/>
    <w:qFormat/>
    <w:uiPriority w:val="0"/>
    <w:rPr>
      <w:rFonts w:ascii="Tahoma" w:hAnsi="Tahoma"/>
      <w:sz w:val="24"/>
      <w:szCs w:val="20"/>
    </w:rPr>
  </w:style>
  <w:style w:type="paragraph" w:customStyle="1" w:styleId="319">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b/>
      <w:bCs/>
      <w:color w:val="000000"/>
      <w:kern w:val="0"/>
      <w:sz w:val="14"/>
      <w:szCs w:val="14"/>
    </w:rPr>
  </w:style>
  <w:style w:type="paragraph" w:customStyle="1" w:styleId="320">
    <w:name w:val="Char Char Char Char Char Char Char Char Char Char Char"/>
    <w:basedOn w:val="1"/>
    <w:qFormat/>
    <w:uiPriority w:val="0"/>
    <w:rPr>
      <w:rFonts w:ascii="Tahoma" w:hAnsi="Tahoma"/>
      <w:sz w:val="24"/>
      <w:szCs w:val="20"/>
    </w:rPr>
  </w:style>
  <w:style w:type="paragraph" w:customStyle="1" w:styleId="321">
    <w:name w:val="修订1"/>
    <w:qFormat/>
    <w:uiPriority w:val="0"/>
    <w:rPr>
      <w:rFonts w:ascii="Times New Roman" w:hAnsi="Times New Roman" w:eastAsia="宋体" w:cs="Times New Roman"/>
      <w:szCs w:val="24"/>
      <w:lang w:val="en-US" w:eastAsia="zh-CN" w:bidi="ar-SA"/>
    </w:rPr>
  </w:style>
  <w:style w:type="paragraph" w:customStyle="1" w:styleId="322">
    <w:name w:val="xl99"/>
    <w:basedOn w:val="1"/>
    <w:qFormat/>
    <w:uiPriority w:val="0"/>
    <w:pPr>
      <w:widowControl/>
      <w:spacing w:before="100" w:beforeAutospacing="1" w:after="100" w:afterAutospacing="1"/>
      <w:jc w:val="left"/>
    </w:pPr>
    <w:rPr>
      <w:rFonts w:ascii="宋体" w:cs="宋体"/>
      <w:kern w:val="0"/>
      <w:sz w:val="14"/>
      <w:szCs w:val="14"/>
    </w:rPr>
  </w:style>
  <w:style w:type="paragraph" w:customStyle="1" w:styleId="323">
    <w:name w:val="列表 21"/>
    <w:basedOn w:val="1"/>
    <w:qFormat/>
    <w:uiPriority w:val="0"/>
    <w:pPr>
      <w:ind w:left="400" w:leftChars="200" w:hanging="200" w:hangingChars="200"/>
    </w:pPr>
    <w:rPr>
      <w:szCs w:val="20"/>
    </w:rPr>
  </w:style>
  <w:style w:type="paragraph" w:customStyle="1" w:styleId="324">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kern w:val="0"/>
      <w:sz w:val="22"/>
      <w:szCs w:val="22"/>
    </w:rPr>
  </w:style>
  <w:style w:type="paragraph" w:customStyle="1" w:styleId="325">
    <w:name w:val="公司名称"/>
    <w:basedOn w:val="1"/>
    <w:qFormat/>
    <w:uiPriority w:val="0"/>
    <w:pPr>
      <w:keepLines/>
      <w:widowControl/>
      <w:shd w:val="solid" w:color="auto" w:fill="auto"/>
      <w:spacing w:line="320" w:lineRule="atLeast"/>
      <w:jc w:val="left"/>
    </w:pPr>
    <w:rPr>
      <w:rFonts w:ascii="Arial Black" w:hAnsi="Arial Black" w:eastAsia="黑体"/>
      <w:color w:val="FFFFFF"/>
      <w:spacing w:val="-15"/>
      <w:kern w:val="0"/>
      <w:sz w:val="32"/>
      <w:szCs w:val="20"/>
      <w:lang w:bidi="he-IL"/>
    </w:rPr>
  </w:style>
  <w:style w:type="paragraph" w:customStyle="1" w:styleId="326">
    <w:name w:val="Table Description"/>
    <w:basedOn w:val="1"/>
    <w:qFormat/>
    <w:uiPriority w:val="0"/>
    <w:pPr>
      <w:ind w:left="1701"/>
    </w:pPr>
    <w:rPr>
      <w:szCs w:val="20"/>
    </w:rPr>
  </w:style>
  <w:style w:type="paragraph" w:customStyle="1" w:styleId="327">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kern w:val="0"/>
      <w:sz w:val="22"/>
      <w:szCs w:val="22"/>
    </w:rPr>
  </w:style>
  <w:style w:type="paragraph" w:customStyle="1" w:styleId="328">
    <w:name w:val="编号4级"/>
    <w:qFormat/>
    <w:uiPriority w:val="0"/>
    <w:pPr>
      <w:tabs>
        <w:tab w:val="left" w:pos="1843"/>
      </w:tabs>
      <w:spacing w:line="360" w:lineRule="auto"/>
      <w:ind w:left="1843" w:hanging="284"/>
    </w:pPr>
    <w:rPr>
      <w:rFonts w:ascii="Times New Roman" w:hAnsi="Times New Roman" w:eastAsia="宋体" w:cs="Times New Roman"/>
      <w:kern w:val="24"/>
      <w:sz w:val="24"/>
      <w:szCs w:val="18"/>
      <w:lang w:val="en-US" w:eastAsia="zh-CN" w:bidi="ar-SA"/>
    </w:rPr>
  </w:style>
  <w:style w:type="paragraph" w:customStyle="1" w:styleId="329">
    <w:name w:val="发文部门"/>
    <w:basedOn w:val="1"/>
    <w:qFormat/>
    <w:uiPriority w:val="0"/>
    <w:pPr>
      <w:adjustRightInd w:val="0"/>
      <w:snapToGrid w:val="0"/>
      <w:jc w:val="left"/>
    </w:pPr>
    <w:rPr>
      <w:rFonts w:ascii="仿宋_GB2312" w:eastAsia="仿宋_GB2312"/>
      <w:bCs/>
      <w:spacing w:val="-30"/>
      <w:sz w:val="32"/>
      <w:szCs w:val="32"/>
    </w:rPr>
  </w:style>
  <w:style w:type="paragraph" w:customStyle="1" w:styleId="330">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kern w:val="0"/>
      <w:sz w:val="22"/>
      <w:szCs w:val="22"/>
    </w:rPr>
  </w:style>
  <w:style w:type="paragraph" w:customStyle="1" w:styleId="331">
    <w:name w:val="xl67"/>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332">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333">
    <w:name w:val="标题4 Char"/>
    <w:basedOn w:val="9"/>
    <w:qFormat/>
    <w:uiPriority w:val="0"/>
    <w:pPr>
      <w:keepNext/>
      <w:tabs>
        <w:tab w:val="left" w:pos="425"/>
        <w:tab w:val="clear" w:pos="720"/>
      </w:tabs>
      <w:spacing w:line="360" w:lineRule="auto"/>
      <w:ind w:left="425" w:hanging="425"/>
      <w:jc w:val="both"/>
    </w:pPr>
    <w:rPr>
      <w:rFonts w:ascii="Arial" w:hAnsi="Arial"/>
    </w:rPr>
  </w:style>
  <w:style w:type="paragraph" w:customStyle="1" w:styleId="334">
    <w:name w:val="正文缩进2"/>
    <w:basedOn w:val="1"/>
    <w:qFormat/>
    <w:uiPriority w:val="0"/>
    <w:pPr>
      <w:adjustRightInd w:val="0"/>
      <w:spacing w:line="440" w:lineRule="exact"/>
      <w:ind w:firstLine="200" w:firstLineChars="200"/>
    </w:pPr>
    <w:rPr>
      <w:rFonts w:eastAsia="仿宋_GB2312"/>
      <w:sz w:val="28"/>
      <w:szCs w:val="28"/>
    </w:rPr>
  </w:style>
  <w:style w:type="paragraph" w:customStyle="1" w:styleId="335">
    <w:name w:val="xl73"/>
    <w:basedOn w:val="1"/>
    <w:qFormat/>
    <w:uiPriority w:val="0"/>
    <w:pPr>
      <w:widowControl/>
      <w:spacing w:before="100" w:beforeAutospacing="1" w:after="100" w:afterAutospacing="1"/>
      <w:jc w:val="center"/>
      <w:textAlignment w:val="center"/>
    </w:pPr>
    <w:rPr>
      <w:kern w:val="0"/>
      <w:sz w:val="20"/>
      <w:szCs w:val="20"/>
    </w:rPr>
  </w:style>
  <w:style w:type="paragraph" w:customStyle="1" w:styleId="336">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b/>
      <w:bCs/>
      <w:color w:val="000000"/>
      <w:kern w:val="0"/>
      <w:sz w:val="14"/>
      <w:szCs w:val="14"/>
    </w:rPr>
  </w:style>
  <w:style w:type="paragraph" w:customStyle="1" w:styleId="337">
    <w:name w:val="表格标题3"/>
    <w:basedOn w:val="338"/>
    <w:qFormat/>
    <w:uiPriority w:val="0"/>
    <w:pPr>
      <w:tabs>
        <w:tab w:val="left" w:pos="570"/>
        <w:tab w:val="left" w:pos="720"/>
        <w:tab w:val="left" w:pos="840"/>
      </w:tabs>
      <w:ind w:left="570" w:hanging="570"/>
    </w:pPr>
  </w:style>
  <w:style w:type="paragraph" w:customStyle="1" w:styleId="338">
    <w:name w:val="表格标题2"/>
    <w:basedOn w:val="1"/>
    <w:qFormat/>
    <w:uiPriority w:val="0"/>
    <w:pPr>
      <w:tabs>
        <w:tab w:val="left" w:pos="840"/>
      </w:tabs>
      <w:adjustRightInd w:val="0"/>
      <w:spacing w:before="60" w:after="60"/>
      <w:ind w:left="840" w:hanging="420"/>
      <w:textAlignment w:val="bottom"/>
    </w:pPr>
    <w:rPr>
      <w:kern w:val="0"/>
      <w:szCs w:val="21"/>
    </w:rPr>
  </w:style>
  <w:style w:type="paragraph" w:customStyle="1" w:styleId="33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340">
    <w:name w:val="Char Char1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41">
    <w:name w:val="xl7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kern w:val="0"/>
      <w:sz w:val="20"/>
      <w:szCs w:val="20"/>
    </w:rPr>
  </w:style>
  <w:style w:type="paragraph" w:customStyle="1" w:styleId="342">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kern w:val="0"/>
      <w:sz w:val="24"/>
    </w:rPr>
  </w:style>
  <w:style w:type="paragraph" w:customStyle="1" w:styleId="343">
    <w:name w:val="Default"/>
    <w:qFormat/>
    <w:uiPriority w:val="0"/>
    <w:pPr>
      <w:widowControl w:val="0"/>
      <w:tabs>
        <w:tab w:val="left" w:pos="924"/>
      </w:tabs>
      <w:autoSpaceDE w:val="0"/>
      <w:autoSpaceDN w:val="0"/>
      <w:adjustRightInd w:val="0"/>
    </w:pPr>
    <w:rPr>
      <w:rFonts w:ascii="Arial" w:hAnsi="Arial" w:eastAsia="宋体" w:cs="Arial"/>
      <w:color w:val="000000"/>
      <w:sz w:val="24"/>
      <w:szCs w:val="24"/>
      <w:lang w:val="en-US" w:eastAsia="zh-CN" w:bidi="ar-SA"/>
    </w:rPr>
  </w:style>
  <w:style w:type="paragraph" w:customStyle="1" w:styleId="344">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customStyle="1" w:styleId="345">
    <w:name w:val="Char Char Char Char"/>
    <w:basedOn w:val="29"/>
    <w:qFormat/>
    <w:uiPriority w:val="0"/>
    <w:pPr>
      <w:widowControl/>
      <w:spacing w:after="160" w:line="240" w:lineRule="exact"/>
      <w:jc w:val="left"/>
    </w:pPr>
    <w:rPr>
      <w:rFonts w:ascii="Verdana" w:hAnsi="Verdana"/>
      <w:kern w:val="0"/>
      <w:sz w:val="20"/>
      <w:lang w:eastAsia="en-US"/>
    </w:rPr>
  </w:style>
  <w:style w:type="paragraph" w:customStyle="1" w:styleId="346">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szCs w:val="20"/>
    </w:rPr>
  </w:style>
  <w:style w:type="paragraph" w:customStyle="1" w:styleId="347">
    <w:name w:val="目次、标准名称标题"/>
    <w:basedOn w:val="1"/>
    <w:next w:val="1"/>
    <w:qFormat/>
    <w:uiPriority w:val="99"/>
    <w:pPr>
      <w:widowControl/>
      <w:shd w:val="clear" w:color="auto" w:fill="FFFFFF"/>
      <w:spacing w:before="640" w:after="560" w:line="460" w:lineRule="exact"/>
      <w:ind w:left="1000" w:hanging="360"/>
      <w:jc w:val="center"/>
      <w:outlineLvl w:val="0"/>
    </w:pPr>
    <w:rPr>
      <w:rFonts w:ascii="黑体" w:hAnsi="黑体" w:eastAsia="黑体" w:cs="宋体"/>
      <w:kern w:val="0"/>
      <w:sz w:val="32"/>
      <w:szCs w:val="32"/>
    </w:rPr>
  </w:style>
  <w:style w:type="paragraph" w:customStyle="1" w:styleId="348">
    <w:name w:val="标题样式"/>
    <w:qFormat/>
    <w:uiPriority w:val="0"/>
    <w:pPr>
      <w:spacing w:line="560" w:lineRule="exact"/>
      <w:jc w:val="center"/>
    </w:pPr>
    <w:rPr>
      <w:rFonts w:ascii="公文小标宋简" w:hAnsi="Times New Roman" w:eastAsia="公文小标宋简" w:cs="Times New Roman"/>
      <w:bCs/>
      <w:kern w:val="2"/>
      <w:sz w:val="44"/>
      <w:szCs w:val="32"/>
      <w:lang w:val="en-US" w:eastAsia="zh-CN" w:bidi="ar-SA"/>
    </w:rPr>
  </w:style>
  <w:style w:type="paragraph" w:customStyle="1" w:styleId="349">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50">
    <w:name w:val="样式 标题 1章节标题b1 + 段前: 6 磅"/>
    <w:basedOn w:val="5"/>
    <w:qFormat/>
    <w:uiPriority w:val="0"/>
    <w:pPr>
      <w:adjustRightInd/>
      <w:spacing w:line="360" w:lineRule="auto"/>
      <w:jc w:val="both"/>
      <w:textAlignment w:val="auto"/>
    </w:pPr>
    <w:rPr>
      <w:rFonts w:ascii="宋体" w:hAnsi="宋体" w:cs="宋体"/>
      <w:bCs/>
      <w:color w:val="000000"/>
      <w:kern w:val="2"/>
      <w:sz w:val="28"/>
      <w:szCs w:val="21"/>
    </w:rPr>
  </w:style>
  <w:style w:type="paragraph" w:customStyle="1" w:styleId="351">
    <w:name w:val="Char1 Char Char Char Char Char Char"/>
    <w:basedOn w:val="1"/>
    <w:qFormat/>
    <w:uiPriority w:val="0"/>
    <w:pPr>
      <w:tabs>
        <w:tab w:val="left" w:pos="360"/>
      </w:tabs>
      <w:ind w:left="360" w:hanging="360"/>
    </w:pPr>
    <w:rPr>
      <w:sz w:val="24"/>
    </w:rPr>
  </w:style>
  <w:style w:type="paragraph" w:customStyle="1" w:styleId="352">
    <w:name w:val="xl96"/>
    <w:basedOn w:val="1"/>
    <w:qFormat/>
    <w:uiPriority w:val="0"/>
    <w:pPr>
      <w:widowControl/>
      <w:spacing w:before="100" w:beforeAutospacing="1" w:after="100" w:afterAutospacing="1"/>
      <w:jc w:val="left"/>
    </w:pPr>
    <w:rPr>
      <w:rFonts w:ascii="宋体" w:cs="宋体"/>
      <w:color w:val="000000"/>
      <w:kern w:val="0"/>
      <w:sz w:val="14"/>
      <w:szCs w:val="14"/>
    </w:rPr>
  </w:style>
  <w:style w:type="paragraph" w:customStyle="1" w:styleId="353">
    <w:name w:val="纯文本12"/>
    <w:basedOn w:val="1"/>
    <w:qFormat/>
    <w:uiPriority w:val="0"/>
    <w:pPr>
      <w:adjustRightInd w:val="0"/>
      <w:textAlignment w:val="baseline"/>
    </w:pPr>
    <w:rPr>
      <w:rFonts w:ascii="宋体" w:hAnsi="Courier New" w:eastAsia="楷体_GB2312"/>
      <w:sz w:val="28"/>
      <w:szCs w:val="20"/>
    </w:rPr>
  </w:style>
  <w:style w:type="paragraph" w:customStyle="1" w:styleId="354">
    <w:name w:val="正文文本 22"/>
    <w:basedOn w:val="1"/>
    <w:qFormat/>
    <w:uiPriority w:val="0"/>
    <w:pPr>
      <w:adjustRightInd w:val="0"/>
      <w:spacing w:line="312" w:lineRule="atLeast"/>
      <w:ind w:firstLine="600"/>
      <w:textAlignment w:val="baseline"/>
    </w:pPr>
    <w:rPr>
      <w:rFonts w:ascii="宋体"/>
      <w:kern w:val="0"/>
      <w:sz w:val="28"/>
      <w:szCs w:val="20"/>
    </w:rPr>
  </w:style>
  <w:style w:type="paragraph" w:customStyle="1" w:styleId="355">
    <w:name w:val="Char1"/>
    <w:basedOn w:val="1"/>
    <w:qFormat/>
    <w:uiPriority w:val="0"/>
    <w:rPr>
      <w:rFonts w:ascii="Tahoma" w:hAnsi="Tahoma"/>
      <w:sz w:val="24"/>
      <w:szCs w:val="20"/>
    </w:rPr>
  </w:style>
  <w:style w:type="paragraph" w:customStyle="1" w:styleId="356">
    <w:name w:val="表文"/>
    <w:basedOn w:val="1"/>
    <w:qFormat/>
    <w:uiPriority w:val="0"/>
    <w:pPr>
      <w:spacing w:line="300" w:lineRule="auto"/>
      <w:jc w:val="center"/>
      <w:textAlignment w:val="baseline"/>
    </w:pPr>
    <w:rPr>
      <w:kern w:val="0"/>
      <w:szCs w:val="20"/>
    </w:rPr>
  </w:style>
  <w:style w:type="paragraph" w:customStyle="1" w:styleId="357">
    <w:name w:val="文档正文"/>
    <w:basedOn w:val="1"/>
    <w:qFormat/>
    <w:uiPriority w:val="0"/>
    <w:rPr>
      <w:rFonts w:ascii="Arial" w:hAnsi="Arial" w:cs="Arial"/>
      <w:bCs/>
      <w:sz w:val="24"/>
    </w:rPr>
  </w:style>
  <w:style w:type="paragraph" w:customStyle="1" w:styleId="358">
    <w:name w:val="Char Char Char"/>
    <w:basedOn w:val="29"/>
    <w:qFormat/>
    <w:uiPriority w:val="0"/>
    <w:rPr>
      <w:rFonts w:ascii="Tahoma" w:hAnsi="Tahoma"/>
      <w:sz w:val="24"/>
      <w:szCs w:val="24"/>
    </w:rPr>
  </w:style>
  <w:style w:type="paragraph" w:customStyle="1" w:styleId="359">
    <w:name w:val="xl74"/>
    <w:basedOn w:val="1"/>
    <w:qFormat/>
    <w:uiPriority w:val="0"/>
    <w:pPr>
      <w:widowControl/>
      <w:spacing w:before="100" w:beforeAutospacing="1" w:after="100" w:afterAutospacing="1"/>
      <w:jc w:val="left"/>
      <w:textAlignment w:val="center"/>
    </w:pPr>
    <w:rPr>
      <w:kern w:val="0"/>
      <w:sz w:val="20"/>
      <w:szCs w:val="20"/>
    </w:rPr>
  </w:style>
  <w:style w:type="paragraph" w:customStyle="1" w:styleId="360">
    <w:name w:val="xl51"/>
    <w:basedOn w:val="1"/>
    <w:qFormat/>
    <w:uiPriority w:val="0"/>
    <w:pPr>
      <w:widowControl/>
      <w:pBdr>
        <w:bottom w:val="single" w:color="auto" w:sz="4" w:space="0"/>
        <w:right w:val="single" w:color="auto" w:sz="4" w:space="0"/>
      </w:pBdr>
      <w:tabs>
        <w:tab w:val="left" w:pos="1739"/>
      </w:tabs>
      <w:spacing w:before="100" w:beforeAutospacing="1" w:after="100" w:afterAutospacing="1"/>
      <w:textAlignment w:val="center"/>
    </w:pPr>
    <w:rPr>
      <w:rFonts w:ascii="Arial" w:hAnsi="Arial" w:eastAsia="Arial Unicode MS" w:cs="Arial"/>
      <w:kern w:val="0"/>
      <w:szCs w:val="21"/>
    </w:rPr>
  </w:style>
  <w:style w:type="paragraph" w:customStyle="1" w:styleId="361">
    <w:name w:val="xl3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362">
    <w:name w:val="编号2级"/>
    <w:qFormat/>
    <w:uiPriority w:val="0"/>
    <w:pPr>
      <w:tabs>
        <w:tab w:val="left" w:pos="1134"/>
      </w:tabs>
      <w:spacing w:line="360" w:lineRule="auto"/>
      <w:ind w:left="1134" w:hanging="425"/>
    </w:pPr>
    <w:rPr>
      <w:rFonts w:ascii="Times New Roman" w:hAnsi="Times New Roman" w:eastAsia="宋体" w:cs="Times New Roman"/>
      <w:kern w:val="24"/>
      <w:sz w:val="24"/>
      <w:szCs w:val="18"/>
      <w:lang w:val="en-US" w:eastAsia="zh-CN" w:bidi="ar-SA"/>
    </w:rPr>
  </w:style>
  <w:style w:type="paragraph" w:styleId="363">
    <w:name w:val="List Paragraph"/>
    <w:basedOn w:val="1"/>
    <w:qFormat/>
    <w:uiPriority w:val="0"/>
    <w:pPr>
      <w:ind w:firstLine="200" w:firstLineChars="200"/>
    </w:pPr>
    <w:rPr>
      <w:rFonts w:ascii="Calibri" w:hAnsi="Calibri"/>
      <w:szCs w:val="22"/>
    </w:rPr>
  </w:style>
  <w:style w:type="paragraph" w:customStyle="1" w:styleId="364">
    <w:name w:val="列表 31"/>
    <w:basedOn w:val="1"/>
    <w:qFormat/>
    <w:uiPriority w:val="0"/>
    <w:pPr>
      <w:ind w:left="600" w:leftChars="400" w:hanging="200" w:hangingChars="200"/>
    </w:pPr>
  </w:style>
  <w:style w:type="paragraph" w:customStyle="1" w:styleId="365">
    <w:name w:val="Char Char1"/>
    <w:basedOn w:val="1"/>
    <w:qFormat/>
    <w:uiPriority w:val="0"/>
    <w:pPr>
      <w:tabs>
        <w:tab w:val="left" w:pos="990"/>
      </w:tabs>
      <w:ind w:left="990" w:hanging="420"/>
    </w:pPr>
  </w:style>
  <w:style w:type="paragraph" w:customStyle="1" w:styleId="36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kern w:val="0"/>
      <w:sz w:val="14"/>
      <w:szCs w:val="14"/>
    </w:rPr>
  </w:style>
  <w:style w:type="paragraph" w:customStyle="1" w:styleId="367">
    <w:name w:val="表格标题1"/>
    <w:basedOn w:val="223"/>
    <w:qFormat/>
    <w:uiPriority w:val="0"/>
    <w:pPr>
      <w:tabs>
        <w:tab w:val="left" w:pos="855"/>
      </w:tabs>
      <w:ind w:left="855" w:hanging="360"/>
      <w:jc w:val="both"/>
      <w:textAlignment w:val="bottom"/>
    </w:pPr>
    <w:rPr>
      <w:rFonts w:ascii="Times New Roman"/>
      <w:sz w:val="21"/>
      <w:szCs w:val="21"/>
    </w:rPr>
  </w:style>
  <w:style w:type="paragraph" w:customStyle="1" w:styleId="368">
    <w:name w:val="Table Heading"/>
    <w:qFormat/>
    <w:uiPriority w:val="0"/>
    <w:pPr>
      <w:keepNext/>
      <w:snapToGrid w:val="0"/>
      <w:spacing w:before="80" w:after="80"/>
      <w:jc w:val="center"/>
    </w:pPr>
    <w:rPr>
      <w:rFonts w:ascii="Arial" w:hAnsi="Arial" w:eastAsia="黑体" w:cs="Arial"/>
      <w:sz w:val="18"/>
      <w:szCs w:val="18"/>
      <w:lang w:val="en-US" w:eastAsia="zh-CN" w:bidi="ar-SA"/>
    </w:rPr>
  </w:style>
  <w:style w:type="paragraph" w:customStyle="1" w:styleId="369">
    <w:name w:val="正文1"/>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370">
    <w:name w:val="def正文"/>
    <w:basedOn w:val="2"/>
    <w:qFormat/>
    <w:uiPriority w:val="0"/>
    <w:pPr>
      <w:widowControl/>
      <w:spacing w:after="0" w:line="276" w:lineRule="auto"/>
      <w:jc w:val="center"/>
    </w:pPr>
    <w:rPr>
      <w:rFonts w:ascii="黑体" w:eastAsia="黑体"/>
      <w:kern w:val="0"/>
      <w:sz w:val="24"/>
    </w:rPr>
  </w:style>
  <w:style w:type="paragraph" w:customStyle="1" w:styleId="371">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72">
    <w:name w:val="英文标号正文"/>
    <w:basedOn w:val="1"/>
    <w:qFormat/>
    <w:uiPriority w:val="0"/>
    <w:pPr>
      <w:widowControl/>
      <w:tabs>
        <w:tab w:val="left" w:pos="425"/>
      </w:tabs>
      <w:autoSpaceDE w:val="0"/>
      <w:autoSpaceDN w:val="0"/>
      <w:ind w:left="425" w:hanging="425"/>
    </w:pPr>
    <w:rPr>
      <w:kern w:val="0"/>
      <w:sz w:val="24"/>
      <w:szCs w:val="20"/>
    </w:rPr>
  </w:style>
  <w:style w:type="paragraph" w:customStyle="1" w:styleId="373">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cs="宋体"/>
      <w:kern w:val="0"/>
      <w:sz w:val="14"/>
      <w:szCs w:val="14"/>
    </w:rPr>
  </w:style>
  <w:style w:type="paragraph" w:customStyle="1" w:styleId="374">
    <w:name w:val="TOC 标题1"/>
    <w:basedOn w:val="5"/>
    <w:next w:val="1"/>
    <w:qFormat/>
    <w:uiPriority w:val="39"/>
    <w:pPr>
      <w:widowControl/>
      <w:adjustRightInd/>
      <w:spacing w:before="480" w:line="276" w:lineRule="auto"/>
      <w:textAlignment w:val="auto"/>
      <w:outlineLvl w:val="9"/>
    </w:pPr>
    <w:rPr>
      <w:rFonts w:ascii="Cambria" w:hAnsi="Cambria"/>
      <w:bCs/>
      <w:color w:val="365F91"/>
      <w:kern w:val="0"/>
      <w:sz w:val="28"/>
      <w:szCs w:val="28"/>
    </w:rPr>
  </w:style>
  <w:style w:type="paragraph" w:customStyle="1" w:styleId="375">
    <w:name w:val="1 Char Char Char Char"/>
    <w:basedOn w:val="1"/>
    <w:qFormat/>
    <w:uiPriority w:val="0"/>
    <w:rPr>
      <w:rFonts w:ascii="Tahoma" w:hAnsi="Tahoma"/>
      <w:sz w:val="24"/>
      <w:szCs w:val="20"/>
    </w:rPr>
  </w:style>
  <w:style w:type="paragraph" w:customStyle="1" w:styleId="376">
    <w:name w:val="Char2"/>
    <w:basedOn w:val="1"/>
    <w:qFormat/>
    <w:uiPriority w:val="0"/>
    <w:pPr>
      <w:tabs>
        <w:tab w:val="left" w:pos="425"/>
      </w:tabs>
      <w:ind w:left="425" w:hanging="425"/>
    </w:pPr>
    <w:rPr>
      <w:sz w:val="24"/>
    </w:rPr>
  </w:style>
  <w:style w:type="paragraph" w:customStyle="1" w:styleId="377">
    <w:name w:val="xl87"/>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cs="宋体"/>
      <w:b/>
      <w:bCs/>
      <w:kern w:val="0"/>
      <w:sz w:val="36"/>
      <w:szCs w:val="36"/>
    </w:rPr>
  </w:style>
  <w:style w:type="paragraph" w:customStyle="1" w:styleId="378">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379">
    <w:name w:val="标题5"/>
    <w:basedOn w:val="1"/>
    <w:qFormat/>
    <w:uiPriority w:val="0"/>
    <w:pPr>
      <w:spacing w:before="120" w:after="120"/>
    </w:pPr>
    <w:rPr>
      <w:rFonts w:ascii="宋体"/>
      <w:b/>
      <w:sz w:val="28"/>
    </w:rPr>
  </w:style>
  <w:style w:type="paragraph" w:customStyle="1" w:styleId="380">
    <w:name w:val="xl2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381">
    <w:name w:val="日期1"/>
    <w:basedOn w:val="1"/>
    <w:next w:val="1"/>
    <w:qFormat/>
    <w:uiPriority w:val="0"/>
    <w:pPr>
      <w:autoSpaceDE w:val="0"/>
      <w:autoSpaceDN w:val="0"/>
      <w:adjustRightInd w:val="0"/>
      <w:spacing w:line="400" w:lineRule="atLeast"/>
      <w:jc w:val="left"/>
      <w:textAlignment w:val="baseline"/>
    </w:pPr>
    <w:rPr>
      <w:rFonts w:ascii="宋体"/>
      <w:kern w:val="0"/>
      <w:sz w:val="24"/>
      <w:szCs w:val="20"/>
    </w:rPr>
  </w:style>
  <w:style w:type="paragraph" w:customStyle="1" w:styleId="382">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383">
    <w:name w:val="样式2"/>
    <w:basedOn w:val="1"/>
    <w:qFormat/>
    <w:uiPriority w:val="0"/>
    <w:pPr>
      <w:adjustRightInd w:val="0"/>
      <w:spacing w:line="410" w:lineRule="atLeast"/>
      <w:jc w:val="left"/>
      <w:textAlignment w:val="baseline"/>
    </w:pPr>
    <w:rPr>
      <w:kern w:val="0"/>
      <w:sz w:val="24"/>
      <w:szCs w:val="20"/>
    </w:rPr>
  </w:style>
  <w:style w:type="paragraph" w:customStyle="1" w:styleId="384">
    <w:name w:val="Char11"/>
    <w:basedOn w:val="1"/>
    <w:qFormat/>
    <w:uiPriority w:val="0"/>
    <w:rPr>
      <w:rFonts w:ascii="Tahoma" w:hAnsi="Tahoma"/>
      <w:sz w:val="24"/>
      <w:szCs w:val="20"/>
    </w:rPr>
  </w:style>
  <w:style w:type="paragraph" w:customStyle="1" w:styleId="385">
    <w:name w:val="正文首行缩进1"/>
    <w:basedOn w:val="2"/>
    <w:qFormat/>
    <w:uiPriority w:val="0"/>
    <w:pPr>
      <w:ind w:firstLine="100" w:firstLineChars="100"/>
    </w:pPr>
    <w:rPr>
      <w:kern w:val="0"/>
      <w:sz w:val="20"/>
      <w:szCs w:val="20"/>
    </w:rPr>
  </w:style>
  <w:style w:type="paragraph" w:customStyle="1" w:styleId="386">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87">
    <w:name w:val="Normal Indent1"/>
    <w:basedOn w:val="1"/>
    <w:qFormat/>
    <w:uiPriority w:val="0"/>
    <w:pPr>
      <w:ind w:firstLine="420" w:firstLineChars="200"/>
    </w:pPr>
    <w:rPr>
      <w:rFonts w:ascii="Calibri" w:hAnsi="Calibri"/>
      <w:szCs w:val="20"/>
    </w:rPr>
  </w:style>
  <w:style w:type="paragraph" w:customStyle="1" w:styleId="388">
    <w:name w:val="p0"/>
    <w:basedOn w:val="1"/>
    <w:qFormat/>
    <w:uiPriority w:val="0"/>
    <w:pPr>
      <w:widowControl/>
    </w:pPr>
    <w:rPr>
      <w:kern w:val="0"/>
      <w:szCs w:val="21"/>
    </w:rPr>
  </w:style>
  <w:style w:type="paragraph" w:customStyle="1" w:styleId="389">
    <w:name w:val="正文11"/>
    <w:basedOn w:val="1"/>
    <w:qFormat/>
    <w:uiPriority w:val="0"/>
    <w:pPr>
      <w:adjustRightInd w:val="0"/>
      <w:spacing w:line="360" w:lineRule="atLeast"/>
      <w:jc w:val="left"/>
      <w:textAlignment w:val="baseline"/>
    </w:pPr>
    <w:rPr>
      <w:rFonts w:ascii="宋体"/>
      <w:kern w:val="0"/>
      <w:sz w:val="24"/>
      <w:szCs w:val="20"/>
    </w:rPr>
  </w:style>
  <w:style w:type="paragraph" w:customStyle="1" w:styleId="390">
    <w:name w:val="Body Text 21"/>
    <w:basedOn w:val="1"/>
    <w:qFormat/>
    <w:uiPriority w:val="0"/>
    <w:pPr>
      <w:adjustRightInd w:val="0"/>
      <w:spacing w:line="240" w:lineRule="exact"/>
      <w:textAlignment w:val="baseline"/>
    </w:pPr>
    <w:rPr>
      <w:rFonts w:ascii="宋体"/>
      <w:kern w:val="0"/>
      <w:sz w:val="18"/>
      <w:szCs w:val="20"/>
    </w:rPr>
  </w:style>
  <w:style w:type="paragraph" w:customStyle="1" w:styleId="391">
    <w:name w:val="新样式3"/>
    <w:basedOn w:val="1"/>
    <w:qFormat/>
    <w:uiPriority w:val="0"/>
    <w:pPr>
      <w:keepNext/>
      <w:keepLines/>
      <w:spacing w:line="360" w:lineRule="auto"/>
      <w:jc w:val="center"/>
      <w:outlineLvl w:val="1"/>
    </w:pPr>
    <w:rPr>
      <w:rFonts w:ascii="仿宋_GB2312" w:hAnsi="Arial" w:eastAsia="仿宋_GB2312"/>
      <w:bCs/>
      <w:sz w:val="28"/>
      <w:szCs w:val="28"/>
    </w:rPr>
  </w:style>
  <w:style w:type="paragraph" w:customStyle="1" w:styleId="39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393">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394">
    <w:name w:val="Char Char Char Char Char Char"/>
    <w:basedOn w:val="1"/>
    <w:qFormat/>
    <w:uiPriority w:val="0"/>
    <w:pPr>
      <w:ind w:firstLine="200" w:firstLineChars="200"/>
    </w:pPr>
    <w:rPr>
      <w:rFonts w:ascii="Tahoma" w:hAnsi="Tahoma"/>
      <w:sz w:val="24"/>
      <w:szCs w:val="20"/>
    </w:rPr>
  </w:style>
  <w:style w:type="paragraph" w:customStyle="1" w:styleId="395">
    <w:name w:val="xl3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396">
    <w:name w:val="标准正文"/>
    <w:basedOn w:val="3"/>
    <w:qFormat/>
    <w:uiPriority w:val="0"/>
    <w:pPr>
      <w:spacing w:before="60" w:after="60"/>
      <w:ind w:firstLine="482"/>
    </w:pPr>
    <w:rPr>
      <w:color w:val="auto"/>
      <w:kern w:val="0"/>
    </w:rPr>
  </w:style>
  <w:style w:type="paragraph" w:customStyle="1" w:styleId="397">
    <w:name w:val="font7"/>
    <w:basedOn w:val="1"/>
    <w:qFormat/>
    <w:uiPriority w:val="0"/>
    <w:pPr>
      <w:widowControl/>
      <w:spacing w:before="100" w:beforeAutospacing="1" w:after="100" w:afterAutospacing="1"/>
      <w:jc w:val="left"/>
    </w:pPr>
    <w:rPr>
      <w:rFonts w:ascii="宋体" w:cs="宋体"/>
      <w:kern w:val="0"/>
      <w:sz w:val="18"/>
      <w:szCs w:val="18"/>
    </w:rPr>
  </w:style>
  <w:style w:type="paragraph" w:customStyle="1" w:styleId="398">
    <w:name w:val="xl31"/>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kern w:val="0"/>
      <w:sz w:val="24"/>
    </w:rPr>
  </w:style>
  <w:style w:type="paragraph" w:customStyle="1" w:styleId="399">
    <w:name w:val="Char Char Char Char Char1 Char Char Char Char Char Char Char Char Char Char Char Char Char Char Char Char Char Char Char1"/>
    <w:basedOn w:val="1"/>
    <w:qFormat/>
    <w:uiPriority w:val="0"/>
    <w:pPr>
      <w:keepNext/>
      <w:tabs>
        <w:tab w:val="left" w:pos="2940"/>
      </w:tabs>
      <w:autoSpaceDE w:val="0"/>
      <w:autoSpaceDN w:val="0"/>
      <w:adjustRightInd w:val="0"/>
      <w:ind w:hanging="420"/>
      <w:jc w:val="left"/>
    </w:pPr>
  </w:style>
  <w:style w:type="paragraph" w:customStyle="1" w:styleId="400">
    <w:name w:val="_Style 64"/>
    <w:basedOn w:val="1"/>
    <w:qFormat/>
    <w:uiPriority w:val="0"/>
    <w:pPr>
      <w:tabs>
        <w:tab w:val="left" w:pos="990"/>
      </w:tabs>
      <w:ind w:left="990" w:hanging="420"/>
    </w:pPr>
  </w:style>
  <w:style w:type="paragraph" w:customStyle="1" w:styleId="401">
    <w:name w:val="aliang正文"/>
    <w:basedOn w:val="1"/>
    <w:qFormat/>
    <w:uiPriority w:val="0"/>
    <w:pPr>
      <w:spacing w:beforeLines="50" w:afterLines="50" w:line="360" w:lineRule="auto"/>
      <w:ind w:firstLine="200" w:firstLineChars="200"/>
      <w:jc w:val="left"/>
    </w:pPr>
    <w:rPr>
      <w:rFonts w:ascii="宋体" w:cs="宋体"/>
      <w:sz w:val="24"/>
    </w:rPr>
  </w:style>
  <w:style w:type="paragraph" w:customStyle="1" w:styleId="40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403">
    <w:name w:val="默认段落字体 Para Char Char Char Char"/>
    <w:basedOn w:val="1"/>
    <w:qFormat/>
    <w:uiPriority w:val="0"/>
  </w:style>
  <w:style w:type="paragraph" w:customStyle="1" w:styleId="40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405">
    <w:name w:val="Char Char Char Char Char1 Char Char Char Char Char Char Char Char Char Char Char Char Char Char Char Char Char Char Char"/>
    <w:basedOn w:val="1"/>
    <w:qFormat/>
    <w:uiPriority w:val="0"/>
    <w:pPr>
      <w:keepNext/>
      <w:tabs>
        <w:tab w:val="left" w:pos="2940"/>
      </w:tabs>
      <w:autoSpaceDE w:val="0"/>
      <w:autoSpaceDN w:val="0"/>
      <w:adjustRightInd w:val="0"/>
      <w:ind w:hanging="420"/>
      <w:jc w:val="left"/>
    </w:pPr>
  </w:style>
  <w:style w:type="paragraph" w:customStyle="1" w:styleId="406">
    <w:name w:val="抄送、分送机关"/>
    <w:basedOn w:val="1"/>
    <w:qFormat/>
    <w:uiPriority w:val="0"/>
    <w:pPr>
      <w:spacing w:line="500" w:lineRule="exact"/>
    </w:pPr>
    <w:rPr>
      <w:rFonts w:ascii="仿宋_GB2312" w:eastAsia="仿宋_GB2312"/>
      <w:sz w:val="32"/>
      <w:szCs w:val="32"/>
      <w:u w:color="FF0000"/>
    </w:rPr>
  </w:style>
  <w:style w:type="paragraph" w:customStyle="1" w:styleId="407">
    <w:name w:val="xl3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408">
    <w:name w:val="样式1"/>
    <w:basedOn w:val="1"/>
    <w:link w:val="467"/>
    <w:qFormat/>
    <w:uiPriority w:val="0"/>
    <w:pPr>
      <w:adjustRightInd w:val="0"/>
      <w:spacing w:line="420" w:lineRule="auto"/>
      <w:jc w:val="center"/>
      <w:textAlignment w:val="baseline"/>
    </w:pPr>
    <w:rPr>
      <w:rFonts w:ascii="宋体"/>
      <w:kern w:val="0"/>
      <w:sz w:val="24"/>
      <w:szCs w:val="20"/>
    </w:rPr>
  </w:style>
  <w:style w:type="paragraph" w:customStyle="1" w:styleId="409">
    <w:name w:val="cnfont"/>
    <w:basedOn w:val="1"/>
    <w:qFormat/>
    <w:uiPriority w:val="0"/>
    <w:pPr>
      <w:widowControl/>
      <w:spacing w:before="100" w:beforeAutospacing="1" w:after="100" w:afterAutospacing="1"/>
      <w:jc w:val="left"/>
    </w:pPr>
    <w:rPr>
      <w:rFonts w:ascii="宋体"/>
      <w:color w:val="000000"/>
      <w:kern w:val="0"/>
      <w:sz w:val="24"/>
    </w:rPr>
  </w:style>
  <w:style w:type="paragraph" w:customStyle="1" w:styleId="410">
    <w:name w:val="图1"/>
    <w:basedOn w:val="1"/>
    <w:next w:val="1"/>
    <w:qFormat/>
    <w:uiPriority w:val="0"/>
    <w:pPr>
      <w:tabs>
        <w:tab w:val="left" w:pos="1845"/>
      </w:tabs>
      <w:spacing w:beforeLines="50" w:afterLines="100" w:line="360" w:lineRule="auto"/>
      <w:ind w:left="2210" w:hanging="748"/>
      <w:jc w:val="center"/>
    </w:pPr>
    <w:rPr>
      <w:kern w:val="0"/>
      <w:sz w:val="24"/>
    </w:rPr>
  </w:style>
  <w:style w:type="paragraph" w:customStyle="1" w:styleId="411">
    <w:name w:val="批注主题1"/>
    <w:basedOn w:val="31"/>
    <w:next w:val="31"/>
    <w:qFormat/>
    <w:uiPriority w:val="0"/>
    <w:pPr>
      <w:adjustRightInd/>
      <w:spacing w:line="240" w:lineRule="auto"/>
      <w:textAlignment w:val="auto"/>
    </w:pPr>
    <w:rPr>
      <w:b/>
      <w:bCs/>
      <w:sz w:val="20"/>
    </w:rPr>
  </w:style>
  <w:style w:type="paragraph" w:customStyle="1" w:styleId="412">
    <w:name w:val="签名 - 公司"/>
    <w:basedOn w:val="59"/>
    <w:next w:val="306"/>
    <w:qFormat/>
    <w:uiPriority w:val="0"/>
    <w:pPr>
      <w:keepNext/>
      <w:widowControl/>
      <w:tabs>
        <w:tab w:val="left" w:pos="600"/>
        <w:tab w:val="left" w:pos="960"/>
        <w:tab w:val="left" w:pos="1080"/>
      </w:tabs>
      <w:overflowPunct w:val="0"/>
      <w:spacing w:line="360" w:lineRule="auto"/>
      <w:ind w:left="0" w:right="28" w:firstLine="480"/>
      <w:jc w:val="right"/>
    </w:pPr>
    <w:rPr>
      <w:rFonts w:ascii="宋体" w:eastAsia="宋体"/>
      <w:kern w:val="0"/>
    </w:rPr>
  </w:style>
  <w:style w:type="paragraph" w:customStyle="1" w:styleId="413">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kern w:val="0"/>
      <w:sz w:val="20"/>
      <w:szCs w:val="20"/>
    </w:rPr>
  </w:style>
  <w:style w:type="paragraph" w:customStyle="1" w:styleId="414">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415">
    <w:name w:val="签名1"/>
    <w:basedOn w:val="1"/>
    <w:qFormat/>
    <w:uiPriority w:val="0"/>
    <w:pPr>
      <w:ind w:left="4320"/>
    </w:pPr>
    <w:rPr>
      <w:rFonts w:eastAsia="楷体_GB2312"/>
      <w:kern w:val="0"/>
      <w:sz w:val="20"/>
      <w:szCs w:val="20"/>
    </w:rPr>
  </w:style>
  <w:style w:type="paragraph" w:customStyle="1" w:styleId="416">
    <w:name w:val="Char Char1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417">
    <w:name w:val="样式 标题 1合同标题H1PIM 1h11Header 1Heading 0Header1标书1L1boc..."/>
    <w:basedOn w:val="5"/>
    <w:qFormat/>
    <w:uiPriority w:val="0"/>
    <w:pPr>
      <w:adjustRightInd/>
      <w:spacing w:before="100" w:beforeAutospacing="1" w:after="100" w:afterAutospacing="1" w:line="480" w:lineRule="auto"/>
      <w:jc w:val="center"/>
      <w:textAlignment w:val="auto"/>
    </w:pPr>
    <w:rPr>
      <w:rFonts w:cs="宋体"/>
      <w:bCs/>
    </w:rPr>
  </w:style>
  <w:style w:type="paragraph" w:customStyle="1" w:styleId="418">
    <w:name w:val="修订2"/>
    <w:qFormat/>
    <w:uiPriority w:val="0"/>
    <w:rPr>
      <w:rFonts w:ascii="Times New Roman" w:hAnsi="Times New Roman" w:eastAsia="宋体" w:cs="Times New Roman"/>
      <w:kern w:val="2"/>
      <w:sz w:val="21"/>
      <w:szCs w:val="24"/>
      <w:lang w:val="en-US" w:eastAsia="zh-CN" w:bidi="ar-SA"/>
    </w:rPr>
  </w:style>
  <w:style w:type="paragraph" w:customStyle="1" w:styleId="419">
    <w:name w:val="公司抬头"/>
    <w:basedOn w:val="1"/>
    <w:qFormat/>
    <w:uiPriority w:val="0"/>
    <w:pPr>
      <w:adjustRightInd w:val="0"/>
      <w:snapToGrid w:val="0"/>
      <w:jc w:val="center"/>
    </w:pPr>
    <w:rPr>
      <w:rFonts w:ascii="仿宋_GB2312" w:hAnsi="仿宋_GB2312"/>
      <w:b/>
      <w:bCs/>
      <w:smallCaps/>
      <w:snapToGrid w:val="0"/>
      <w:color w:val="FF0000"/>
      <w:spacing w:val="-6"/>
      <w:kern w:val="0"/>
      <w:sz w:val="52"/>
      <w:szCs w:val="52"/>
    </w:rPr>
  </w:style>
  <w:style w:type="paragraph" w:customStyle="1" w:styleId="420">
    <w:name w:val="zw_12_25"/>
    <w:basedOn w:val="1"/>
    <w:qFormat/>
    <w:uiPriority w:val="0"/>
    <w:pPr>
      <w:widowControl/>
      <w:spacing w:before="100" w:beforeAutospacing="1" w:after="100" w:afterAutospacing="1" w:line="300" w:lineRule="atLeast"/>
      <w:jc w:val="left"/>
    </w:pPr>
    <w:rPr>
      <w:color w:val="333399"/>
      <w:kern w:val="0"/>
      <w:sz w:val="23"/>
      <w:szCs w:val="23"/>
    </w:rPr>
  </w:style>
  <w:style w:type="paragraph" w:customStyle="1" w:styleId="421">
    <w:name w:val="xl32"/>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kern w:val="0"/>
      <w:sz w:val="24"/>
    </w:rPr>
  </w:style>
  <w:style w:type="paragraph" w:customStyle="1" w:styleId="422">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423">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424">
    <w:name w:val="Char1 Char Char Char1"/>
    <w:basedOn w:val="1"/>
    <w:qFormat/>
    <w:uiPriority w:val="0"/>
    <w:pPr>
      <w:tabs>
        <w:tab w:val="left" w:pos="990"/>
      </w:tabs>
      <w:ind w:left="990" w:hanging="420"/>
    </w:pPr>
  </w:style>
  <w:style w:type="paragraph" w:customStyle="1" w:styleId="425">
    <w:name w:val="font1"/>
    <w:basedOn w:val="1"/>
    <w:qFormat/>
    <w:uiPriority w:val="0"/>
    <w:pPr>
      <w:widowControl/>
      <w:spacing w:before="100" w:beforeAutospacing="1" w:after="100" w:afterAutospacing="1"/>
      <w:jc w:val="left"/>
    </w:pPr>
    <w:rPr>
      <w:rFonts w:ascii="宋体" w:cs="宋体"/>
      <w:kern w:val="0"/>
      <w:sz w:val="24"/>
    </w:rPr>
  </w:style>
  <w:style w:type="paragraph" w:customStyle="1" w:styleId="426">
    <w:name w:val="不缩进"/>
    <w:basedOn w:val="1"/>
    <w:qFormat/>
    <w:uiPriority w:val="0"/>
    <w:pPr>
      <w:spacing w:line="360" w:lineRule="auto"/>
      <w:jc w:val="center"/>
    </w:pPr>
    <w:rPr>
      <w:b/>
      <w:bCs/>
      <w:sz w:val="28"/>
      <w:szCs w:val="21"/>
      <w:lang w:bidi="he-IL"/>
    </w:rPr>
  </w:style>
  <w:style w:type="paragraph" w:customStyle="1" w:styleId="427">
    <w:name w:val="xl3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kern w:val="0"/>
      <w:sz w:val="24"/>
    </w:rPr>
  </w:style>
  <w:style w:type="paragraph" w:customStyle="1" w:styleId="428">
    <w:name w:val="正文居中"/>
    <w:basedOn w:val="1"/>
    <w:next w:val="52"/>
    <w:qFormat/>
    <w:uiPriority w:val="0"/>
    <w:pPr>
      <w:adjustRightInd w:val="0"/>
      <w:snapToGrid w:val="0"/>
      <w:ind w:firstLine="480" w:firstLineChars="200"/>
    </w:pPr>
    <w:rPr>
      <w:rFonts w:ascii="宋体" w:hAnsi="宋体"/>
      <w:sz w:val="24"/>
    </w:rPr>
  </w:style>
  <w:style w:type="paragraph" w:customStyle="1" w:styleId="429">
    <w:name w:val="二级条标题"/>
    <w:basedOn w:val="300"/>
    <w:next w:val="1"/>
    <w:qFormat/>
    <w:uiPriority w:val="0"/>
    <w:pPr>
      <w:outlineLvl w:val="3"/>
    </w:pPr>
  </w:style>
  <w:style w:type="paragraph" w:customStyle="1" w:styleId="430">
    <w:name w:val="font6"/>
    <w:basedOn w:val="1"/>
    <w:qFormat/>
    <w:uiPriority w:val="0"/>
    <w:pPr>
      <w:widowControl/>
      <w:spacing w:before="100" w:beforeAutospacing="1" w:after="100" w:afterAutospacing="1"/>
      <w:jc w:val="left"/>
    </w:pPr>
    <w:rPr>
      <w:kern w:val="0"/>
      <w:sz w:val="20"/>
      <w:szCs w:val="20"/>
    </w:rPr>
  </w:style>
  <w:style w:type="paragraph" w:customStyle="1" w:styleId="431">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432">
    <w:name w:val="Char1 Char Char1 Char Char Char Char Char Char Char Char Char Char1"/>
    <w:basedOn w:val="1"/>
    <w:qFormat/>
    <w:uiPriority w:val="0"/>
    <w:pPr>
      <w:tabs>
        <w:tab w:val="left" w:pos="425"/>
      </w:tabs>
      <w:ind w:left="425" w:hanging="425"/>
    </w:pPr>
    <w:rPr>
      <w:sz w:val="24"/>
    </w:rPr>
  </w:style>
  <w:style w:type="paragraph" w:customStyle="1" w:styleId="433">
    <w:name w:val="Figure Description"/>
    <w:basedOn w:val="1"/>
    <w:qFormat/>
    <w:uiPriority w:val="0"/>
    <w:pPr>
      <w:ind w:left="1701"/>
    </w:pPr>
    <w:rPr>
      <w:szCs w:val="20"/>
    </w:rPr>
  </w:style>
  <w:style w:type="paragraph" w:customStyle="1" w:styleId="43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435">
    <w:name w:val="序言中的项目"/>
    <w:basedOn w:val="1"/>
    <w:qFormat/>
    <w:uiPriority w:val="0"/>
    <w:pPr>
      <w:tabs>
        <w:tab w:val="left" w:pos="1781"/>
      </w:tabs>
      <w:ind w:left="1781" w:hanging="420"/>
    </w:pPr>
  </w:style>
  <w:style w:type="paragraph" w:customStyle="1" w:styleId="436">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437">
    <w:name w:val="Char Char1 Char Char Char Char Char Char"/>
    <w:basedOn w:val="1"/>
    <w:qFormat/>
    <w:uiPriority w:val="0"/>
    <w:pPr>
      <w:widowControl/>
      <w:adjustRightInd w:val="0"/>
      <w:snapToGrid w:val="0"/>
      <w:spacing w:beforeLines="25" w:afterLines="25" w:line="240" w:lineRule="exact"/>
      <w:ind w:firstLine="192" w:firstLineChars="192"/>
      <w:jc w:val="left"/>
    </w:pPr>
    <w:rPr>
      <w:rFonts w:ascii="宋体"/>
      <w:kern w:val="0"/>
      <w:sz w:val="28"/>
      <w:szCs w:val="28"/>
      <w:lang w:eastAsia="en-US"/>
    </w:rPr>
  </w:style>
  <w:style w:type="paragraph" w:customStyle="1" w:styleId="438">
    <w:name w:val="索引标题1"/>
    <w:basedOn w:val="1"/>
    <w:next w:val="308"/>
    <w:qFormat/>
    <w:uiPriority w:val="0"/>
    <w:pPr>
      <w:spacing w:line="360" w:lineRule="auto"/>
      <w:ind w:firstLine="482"/>
    </w:pPr>
    <w:rPr>
      <w:rFonts w:ascii="Footlight MT Light" w:hAnsi="Footlight MT Light"/>
      <w:sz w:val="24"/>
      <w:szCs w:val="20"/>
    </w:rPr>
  </w:style>
  <w:style w:type="character" w:customStyle="1" w:styleId="439">
    <w:name w:val="纯文本 Char3"/>
    <w:qFormat/>
    <w:locked/>
    <w:uiPriority w:val="99"/>
    <w:rPr>
      <w:rFonts w:ascii="宋体" w:hAnsi="Courier New" w:cs="Times New Roman"/>
      <w:sz w:val="21"/>
      <w:szCs w:val="21"/>
    </w:rPr>
  </w:style>
  <w:style w:type="character" w:customStyle="1" w:styleId="440">
    <w:name w:val="正文文本 字符"/>
    <w:qFormat/>
    <w:uiPriority w:val="0"/>
    <w:rPr>
      <w:kern w:val="2"/>
      <w:sz w:val="21"/>
      <w:szCs w:val="22"/>
    </w:rPr>
  </w:style>
  <w:style w:type="character" w:customStyle="1" w:styleId="441">
    <w:name w:val="结束语 Char1"/>
    <w:qFormat/>
    <w:uiPriority w:val="0"/>
    <w:rPr>
      <w:kern w:val="2"/>
      <w:sz w:val="21"/>
      <w:szCs w:val="22"/>
    </w:rPr>
  </w:style>
  <w:style w:type="character" w:customStyle="1" w:styleId="442">
    <w:name w:val="副标题 Char1"/>
    <w:qFormat/>
    <w:uiPriority w:val="0"/>
    <w:rPr>
      <w:rFonts w:ascii="Cambria" w:hAnsi="Cambria" w:cs="Times New Roman"/>
      <w:b/>
      <w:bCs/>
      <w:kern w:val="28"/>
      <w:sz w:val="32"/>
      <w:szCs w:val="32"/>
    </w:rPr>
  </w:style>
  <w:style w:type="character" w:customStyle="1" w:styleId="443">
    <w:name w:val="HTML 预设格式 Char3"/>
    <w:qFormat/>
    <w:uiPriority w:val="0"/>
    <w:rPr>
      <w:rFonts w:ascii="Courier New" w:hAnsi="Courier New" w:cs="Courier New"/>
      <w:kern w:val="2"/>
    </w:rPr>
  </w:style>
  <w:style w:type="character" w:customStyle="1" w:styleId="444">
    <w:name w:val="脚注文本 Char1"/>
    <w:qFormat/>
    <w:uiPriority w:val="0"/>
    <w:rPr>
      <w:kern w:val="2"/>
      <w:sz w:val="18"/>
      <w:szCs w:val="18"/>
    </w:rPr>
  </w:style>
  <w:style w:type="character" w:customStyle="1" w:styleId="445">
    <w:name w:val="信息标题 Char1"/>
    <w:qFormat/>
    <w:uiPriority w:val="0"/>
    <w:rPr>
      <w:rFonts w:ascii="Cambria" w:hAnsi="Cambria" w:eastAsia="宋体" w:cs="Times New Roman"/>
      <w:kern w:val="2"/>
      <w:sz w:val="24"/>
      <w:szCs w:val="24"/>
      <w:shd w:val="pct20" w:color="auto" w:fill="auto"/>
    </w:rPr>
  </w:style>
  <w:style w:type="character" w:customStyle="1" w:styleId="446">
    <w:name w:val="电子邮件签名 Char1"/>
    <w:qFormat/>
    <w:uiPriority w:val="0"/>
    <w:rPr>
      <w:kern w:val="2"/>
      <w:sz w:val="21"/>
      <w:szCs w:val="22"/>
    </w:rPr>
  </w:style>
  <w:style w:type="character" w:customStyle="1" w:styleId="447">
    <w:name w:val="签名 Char2"/>
    <w:qFormat/>
    <w:uiPriority w:val="0"/>
    <w:rPr>
      <w:kern w:val="2"/>
      <w:sz w:val="21"/>
      <w:szCs w:val="22"/>
    </w:rPr>
  </w:style>
  <w:style w:type="character" w:customStyle="1" w:styleId="448">
    <w:name w:val="HTML 地址 Char1"/>
    <w:qFormat/>
    <w:uiPriority w:val="0"/>
    <w:rPr>
      <w:i/>
      <w:iCs/>
      <w:kern w:val="2"/>
      <w:sz w:val="21"/>
      <w:szCs w:val="22"/>
    </w:rPr>
  </w:style>
  <w:style w:type="character" w:customStyle="1" w:styleId="449">
    <w:name w:val="font91"/>
    <w:qFormat/>
    <w:uiPriority w:val="0"/>
    <w:rPr>
      <w:rFonts w:hint="eastAsia" w:ascii="宋体" w:hAnsi="宋体" w:eastAsia="宋体" w:cs="宋体"/>
      <w:color w:val="000000"/>
      <w:sz w:val="18"/>
      <w:szCs w:val="18"/>
      <w:u w:val="none"/>
    </w:rPr>
  </w:style>
  <w:style w:type="character" w:customStyle="1" w:styleId="450">
    <w:name w:val="Char Char42"/>
    <w:qFormat/>
    <w:uiPriority w:val="0"/>
    <w:rPr>
      <w:rFonts w:ascii="Cambria" w:hAnsi="Cambria" w:eastAsia="宋体" w:cs="Times New Roman"/>
      <w:b/>
      <w:bCs/>
      <w:kern w:val="2"/>
      <w:sz w:val="32"/>
      <w:szCs w:val="32"/>
    </w:rPr>
  </w:style>
  <w:style w:type="character" w:customStyle="1" w:styleId="451">
    <w:name w:val="纯文本 Char2"/>
    <w:qFormat/>
    <w:uiPriority w:val="99"/>
    <w:rPr>
      <w:rFonts w:ascii="宋体" w:hAnsi="Courier New"/>
      <w:kern w:val="2"/>
      <w:sz w:val="21"/>
      <w:szCs w:val="21"/>
    </w:rPr>
  </w:style>
  <w:style w:type="character" w:customStyle="1" w:styleId="452">
    <w:name w:val="正文文本首行缩进 字符"/>
    <w:basedOn w:val="106"/>
    <w:link w:val="86"/>
    <w:qFormat/>
    <w:uiPriority w:val="0"/>
    <w:rPr>
      <w:rFonts w:ascii="Verdana" w:hAnsi="Verdana" w:eastAsia="宋体"/>
      <w:kern w:val="2"/>
      <w:sz w:val="21"/>
      <w:szCs w:val="24"/>
      <w:lang w:val="en-US" w:eastAsia="zh-CN" w:bidi="ar-SA"/>
    </w:rPr>
  </w:style>
  <w:style w:type="character" w:customStyle="1" w:styleId="453">
    <w:name w:val="标题 字符"/>
    <w:link w:val="6"/>
    <w:qFormat/>
    <w:uiPriority w:val="0"/>
    <w:rPr>
      <w:rFonts w:ascii="黑体" w:eastAsia="黑体"/>
      <w:snapToGrid w:val="0"/>
      <w:sz w:val="28"/>
    </w:rPr>
  </w:style>
  <w:style w:type="character" w:customStyle="1" w:styleId="454">
    <w:name w:val="信息标题 字符"/>
    <w:link w:val="80"/>
    <w:qFormat/>
    <w:uiPriority w:val="0"/>
    <w:rPr>
      <w:rFonts w:ascii="Arial" w:hAnsi="Arial" w:cs="Arial"/>
      <w:kern w:val="2"/>
      <w:sz w:val="24"/>
      <w:szCs w:val="24"/>
      <w:shd w:val="pct20" w:color="auto" w:fill="auto"/>
    </w:rPr>
  </w:style>
  <w:style w:type="character" w:customStyle="1" w:styleId="455">
    <w:name w:val="脚注文本 字符"/>
    <w:link w:val="68"/>
    <w:qFormat/>
    <w:uiPriority w:val="0"/>
    <w:rPr>
      <w:rFonts w:eastAsia="楷体_GB2312"/>
      <w:kern w:val="2"/>
      <w:sz w:val="18"/>
      <w:szCs w:val="18"/>
    </w:rPr>
  </w:style>
  <w:style w:type="character" w:customStyle="1" w:styleId="456">
    <w:name w:val="签名 字符"/>
    <w:link w:val="59"/>
    <w:qFormat/>
    <w:uiPriority w:val="0"/>
    <w:rPr>
      <w:rFonts w:eastAsia="楷体_GB2312"/>
      <w:kern w:val="2"/>
      <w:sz w:val="21"/>
    </w:rPr>
  </w:style>
  <w:style w:type="character" w:customStyle="1" w:styleId="457">
    <w:name w:val="日期 字符"/>
    <w:link w:val="51"/>
    <w:qFormat/>
    <w:uiPriority w:val="0"/>
    <w:rPr>
      <w:kern w:val="2"/>
      <w:sz w:val="24"/>
    </w:rPr>
  </w:style>
  <w:style w:type="character" w:customStyle="1" w:styleId="458">
    <w:name w:val="HTML 地址 字符"/>
    <w:link w:val="42"/>
    <w:qFormat/>
    <w:uiPriority w:val="0"/>
    <w:rPr>
      <w:i/>
      <w:iCs/>
      <w:kern w:val="2"/>
      <w:sz w:val="21"/>
      <w:szCs w:val="24"/>
    </w:rPr>
  </w:style>
  <w:style w:type="character" w:customStyle="1" w:styleId="459">
    <w:name w:val="正文文本 3 字符"/>
    <w:link w:val="34"/>
    <w:qFormat/>
    <w:uiPriority w:val="0"/>
    <w:rPr>
      <w:kern w:val="2"/>
      <w:sz w:val="24"/>
      <w:szCs w:val="24"/>
    </w:rPr>
  </w:style>
  <w:style w:type="character" w:customStyle="1" w:styleId="460">
    <w:name w:val="称呼 字符"/>
    <w:link w:val="33"/>
    <w:qFormat/>
    <w:uiPriority w:val="0"/>
    <w:rPr>
      <w:kern w:val="2"/>
      <w:sz w:val="21"/>
      <w:szCs w:val="24"/>
    </w:rPr>
  </w:style>
  <w:style w:type="character" w:customStyle="1" w:styleId="461">
    <w:name w:val="文档结构图 字符"/>
    <w:link w:val="29"/>
    <w:qFormat/>
    <w:uiPriority w:val="0"/>
    <w:rPr>
      <w:kern w:val="2"/>
      <w:sz w:val="21"/>
      <w:shd w:val="clear" w:color="auto" w:fill="000080"/>
    </w:rPr>
  </w:style>
  <w:style w:type="character" w:customStyle="1" w:styleId="462">
    <w:name w:val="电子邮件签名 字符"/>
    <w:link w:val="22"/>
    <w:qFormat/>
    <w:uiPriority w:val="0"/>
    <w:rPr>
      <w:kern w:val="2"/>
      <w:sz w:val="21"/>
      <w:szCs w:val="24"/>
    </w:rPr>
  </w:style>
  <w:style w:type="character" w:customStyle="1" w:styleId="463">
    <w:name w:val="注释标题 字符"/>
    <w:link w:val="19"/>
    <w:qFormat/>
    <w:uiPriority w:val="0"/>
    <w:rPr>
      <w:kern w:val="2"/>
      <w:sz w:val="21"/>
      <w:szCs w:val="24"/>
    </w:rPr>
  </w:style>
  <w:style w:type="character" w:customStyle="1" w:styleId="464">
    <w:name w:val="标题 9 字符"/>
    <w:link w:val="14"/>
    <w:qFormat/>
    <w:uiPriority w:val="0"/>
    <w:rPr>
      <w:rFonts w:ascii="Arial" w:hAnsi="Arial" w:eastAsia="黑体"/>
      <w:sz w:val="24"/>
    </w:rPr>
  </w:style>
  <w:style w:type="character" w:customStyle="1" w:styleId="465">
    <w:name w:val="标题 6 字符"/>
    <w:link w:val="11"/>
    <w:qFormat/>
    <w:uiPriority w:val="0"/>
    <w:rPr>
      <w:sz w:val="24"/>
    </w:rPr>
  </w:style>
  <w:style w:type="character" w:customStyle="1" w:styleId="466">
    <w:name w:val="正文文本首行缩进 2 字符"/>
    <w:basedOn w:val="107"/>
    <w:link w:val="87"/>
    <w:qFormat/>
    <w:uiPriority w:val="0"/>
    <w:rPr>
      <w:color w:val="FF0000"/>
      <w:kern w:val="2"/>
      <w:sz w:val="21"/>
      <w:szCs w:val="24"/>
    </w:rPr>
  </w:style>
  <w:style w:type="character" w:customStyle="1" w:styleId="467">
    <w:name w:val="样式1 Char Char"/>
    <w:link w:val="408"/>
    <w:qFormat/>
    <w:uiPriority w:val="0"/>
    <w:rPr>
      <w:rFonts w:ascii="宋体"/>
      <w:sz w:val="24"/>
    </w:rPr>
  </w:style>
  <w:style w:type="character" w:customStyle="1" w:styleId="468">
    <w:name w:val="副标题 字符"/>
    <w:link w:val="65"/>
    <w:qFormat/>
    <w:uiPriority w:val="0"/>
    <w:rPr>
      <w:rFonts w:ascii="Arial" w:hAnsi="Arial" w:cs="Arial"/>
      <w:b/>
      <w:bCs/>
      <w:kern w:val="28"/>
      <w:sz w:val="32"/>
      <w:szCs w:val="32"/>
    </w:rPr>
  </w:style>
  <w:style w:type="character" w:customStyle="1" w:styleId="469">
    <w:name w:val="HTML 预设格式 Char2"/>
    <w:qFormat/>
    <w:uiPriority w:val="0"/>
    <w:rPr>
      <w:rFonts w:ascii="Courier New" w:hAnsi="Courier New" w:cs="Courier New"/>
      <w:kern w:val="2"/>
    </w:rPr>
  </w:style>
  <w:style w:type="character" w:customStyle="1" w:styleId="470">
    <w:name w:val="正文文本缩进 2 字符"/>
    <w:link w:val="52"/>
    <w:qFormat/>
    <w:uiPriority w:val="99"/>
    <w:rPr>
      <w:kern w:val="2"/>
      <w:sz w:val="21"/>
      <w:szCs w:val="24"/>
    </w:rPr>
  </w:style>
  <w:style w:type="character" w:customStyle="1" w:styleId="471">
    <w:name w:val="宏文本 字符"/>
    <w:link w:val="4"/>
    <w:qFormat/>
    <w:uiPriority w:val="0"/>
    <w:rPr>
      <w:rFonts w:ascii="Courier New" w:hAnsi="Courier New"/>
      <w:kern w:val="2"/>
      <w:sz w:val="24"/>
      <w:szCs w:val="24"/>
      <w:lang w:bidi="ar-SA"/>
    </w:rPr>
  </w:style>
  <w:style w:type="character" w:customStyle="1" w:styleId="472">
    <w:name w:val="标题 8 字符"/>
    <w:link w:val="13"/>
    <w:qFormat/>
    <w:uiPriority w:val="0"/>
    <w:rPr>
      <w:sz w:val="24"/>
    </w:rPr>
  </w:style>
  <w:style w:type="character" w:customStyle="1" w:styleId="473">
    <w:name w:val="宏文本 Char1"/>
    <w:qFormat/>
    <w:uiPriority w:val="0"/>
    <w:rPr>
      <w:rFonts w:ascii="Courier New" w:hAnsi="Courier New" w:cs="Courier New"/>
      <w:kern w:val="2"/>
      <w:sz w:val="24"/>
      <w:szCs w:val="24"/>
    </w:rPr>
  </w:style>
  <w:style w:type="character" w:customStyle="1" w:styleId="474">
    <w:name w:val="正文文本 2 字符"/>
    <w:link w:val="77"/>
    <w:qFormat/>
    <w:uiPriority w:val="0"/>
    <w:rPr>
      <w:kern w:val="2"/>
      <w:sz w:val="21"/>
      <w:szCs w:val="24"/>
    </w:rPr>
  </w:style>
  <w:style w:type="character" w:customStyle="1" w:styleId="475">
    <w:name w:val="注释标题 Char1"/>
    <w:qFormat/>
    <w:uiPriority w:val="0"/>
    <w:rPr>
      <w:kern w:val="2"/>
      <w:sz w:val="21"/>
      <w:szCs w:val="22"/>
    </w:rPr>
  </w:style>
  <w:style w:type="character" w:customStyle="1" w:styleId="476">
    <w:name w:val="尾注文本 字符"/>
    <w:link w:val="53"/>
    <w:qFormat/>
    <w:uiPriority w:val="0"/>
    <w:rPr>
      <w:kern w:val="2"/>
      <w:sz w:val="21"/>
      <w:lang w:bidi="he-IL"/>
    </w:rPr>
  </w:style>
  <w:style w:type="character" w:customStyle="1" w:styleId="477">
    <w:name w:val="正文文本缩进 3 字符"/>
    <w:link w:val="71"/>
    <w:qFormat/>
    <w:uiPriority w:val="0"/>
    <w:rPr>
      <w:rFonts w:ascii="宋体"/>
      <w:sz w:val="24"/>
    </w:rPr>
  </w:style>
  <w:style w:type="character" w:customStyle="1" w:styleId="478">
    <w:name w:val="标题 5 字符"/>
    <w:link w:val="10"/>
    <w:qFormat/>
    <w:uiPriority w:val="0"/>
    <w:rPr>
      <w:sz w:val="24"/>
    </w:rPr>
  </w:style>
  <w:style w:type="character" w:customStyle="1" w:styleId="479">
    <w:name w:val="标题 7 字符"/>
    <w:link w:val="12"/>
    <w:qFormat/>
    <w:uiPriority w:val="0"/>
    <w:rPr>
      <w:sz w:val="24"/>
    </w:rPr>
  </w:style>
  <w:style w:type="character" w:customStyle="1" w:styleId="480">
    <w:name w:val="批注框文本 Char2"/>
    <w:qFormat/>
    <w:uiPriority w:val="0"/>
    <w:rPr>
      <w:kern w:val="2"/>
      <w:sz w:val="18"/>
      <w:szCs w:val="18"/>
    </w:rPr>
  </w:style>
  <w:style w:type="character" w:customStyle="1" w:styleId="481">
    <w:name w:val="结束语 字符"/>
    <w:link w:val="35"/>
    <w:qFormat/>
    <w:uiPriority w:val="0"/>
    <w:rPr>
      <w:kern w:val="2"/>
      <w:sz w:val="21"/>
      <w:szCs w:val="24"/>
    </w:rPr>
  </w:style>
  <w:style w:type="character" w:customStyle="1" w:styleId="482">
    <w:name w:val="批注主题 字符"/>
    <w:link w:val="85"/>
    <w:qFormat/>
    <w:uiPriority w:val="0"/>
    <w:rPr>
      <w:b/>
      <w:bCs/>
      <w:kern w:val="2"/>
      <w:sz w:val="21"/>
      <w:lang w:bidi="he-IL"/>
    </w:rPr>
  </w:style>
  <w:style w:type="character" w:customStyle="1" w:styleId="483">
    <w:name w:val="tpc_content1"/>
    <w:qFormat/>
    <w:uiPriority w:val="0"/>
    <w:rPr>
      <w:rFonts w:cs="Times New Roman"/>
      <w:sz w:val="20"/>
      <w:szCs w:val="20"/>
    </w:rPr>
  </w:style>
  <w:style w:type="character" w:customStyle="1" w:styleId="484">
    <w:name w:val="正文首行缩进 2 Char"/>
    <w:qFormat/>
    <w:uiPriority w:val="0"/>
    <w:rPr>
      <w:color w:val="FF0000"/>
      <w:kern w:val="2"/>
      <w:sz w:val="21"/>
      <w:szCs w:val="24"/>
    </w:rPr>
  </w:style>
  <w:style w:type="character" w:customStyle="1" w:styleId="485">
    <w:name w:val="批注文字 字符"/>
    <w:link w:val="31"/>
    <w:qFormat/>
    <w:uiPriority w:val="0"/>
    <w:rPr>
      <w:sz w:val="24"/>
    </w:rPr>
  </w:style>
  <w:style w:type="paragraph" w:customStyle="1" w:styleId="486">
    <w:name w:val="Char Char Char Char Char Char Char11"/>
    <w:basedOn w:val="1"/>
    <w:qFormat/>
    <w:uiPriority w:val="0"/>
  </w:style>
  <w:style w:type="paragraph" w:customStyle="1" w:styleId="487">
    <w:name w:val="无间隔2"/>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8">
    <w:name w:val="正文文本 23"/>
    <w:basedOn w:val="1"/>
    <w:qFormat/>
    <w:uiPriority w:val="0"/>
    <w:pPr>
      <w:adjustRightInd w:val="0"/>
      <w:spacing w:line="312" w:lineRule="atLeast"/>
      <w:ind w:firstLine="600"/>
      <w:textAlignment w:val="baseline"/>
    </w:pPr>
    <w:rPr>
      <w:rFonts w:ascii="宋体"/>
      <w:kern w:val="0"/>
      <w:sz w:val="28"/>
      <w:szCs w:val="20"/>
    </w:rPr>
  </w:style>
  <w:style w:type="paragraph" w:customStyle="1" w:styleId="489">
    <w:name w:val="正文2"/>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490">
    <w:name w:val="日期2"/>
    <w:basedOn w:val="1"/>
    <w:next w:val="1"/>
    <w:qFormat/>
    <w:uiPriority w:val="0"/>
    <w:pPr>
      <w:autoSpaceDE w:val="0"/>
      <w:autoSpaceDN w:val="0"/>
      <w:adjustRightInd w:val="0"/>
      <w:spacing w:line="400" w:lineRule="atLeast"/>
      <w:jc w:val="left"/>
      <w:textAlignment w:val="baseline"/>
    </w:pPr>
    <w:rPr>
      <w:rFonts w:ascii="宋体"/>
      <w:kern w:val="0"/>
      <w:sz w:val="24"/>
      <w:szCs w:val="20"/>
    </w:rPr>
  </w:style>
  <w:style w:type="paragraph" w:customStyle="1" w:styleId="491">
    <w:name w:val="第四级"/>
    <w:basedOn w:val="1"/>
    <w:qFormat/>
    <w:uiPriority w:val="0"/>
    <w:pPr>
      <w:tabs>
        <w:tab w:val="left" w:pos="0"/>
        <w:tab w:val="left" w:pos="1200"/>
      </w:tabs>
      <w:spacing w:line="500" w:lineRule="exact"/>
      <w:ind w:left="1200" w:hanging="360"/>
    </w:pPr>
    <w:rPr>
      <w:sz w:val="24"/>
      <w:szCs w:val="20"/>
    </w:rPr>
  </w:style>
  <w:style w:type="paragraph" w:customStyle="1" w:styleId="492">
    <w:name w:val="列出段落2"/>
    <w:basedOn w:val="1"/>
    <w:qFormat/>
    <w:uiPriority w:val="0"/>
    <w:pPr>
      <w:ind w:firstLine="420" w:firstLineChars="200"/>
    </w:pPr>
    <w:rPr>
      <w:rFonts w:ascii="Calibri" w:hAnsi="Calibri"/>
      <w:szCs w:val="22"/>
    </w:rPr>
  </w:style>
  <w:style w:type="paragraph" w:customStyle="1" w:styleId="493">
    <w:name w:val="文档结构图2"/>
    <w:basedOn w:val="1"/>
    <w:qFormat/>
    <w:uiPriority w:val="0"/>
    <w:pPr>
      <w:shd w:val="clear" w:color="auto" w:fill="000080"/>
      <w:autoSpaceDE w:val="0"/>
      <w:autoSpaceDN w:val="0"/>
      <w:adjustRightInd w:val="0"/>
      <w:spacing w:line="312" w:lineRule="atLeast"/>
      <w:textAlignment w:val="baseline"/>
    </w:pPr>
    <w:rPr>
      <w:rFonts w:ascii="宋体" w:hAnsi="Tms Rmn"/>
      <w:kern w:val="0"/>
      <w:szCs w:val="20"/>
    </w:rPr>
  </w:style>
  <w:style w:type="paragraph" w:customStyle="1" w:styleId="494">
    <w:name w:val="È¡ÀÊ¡ÎÄ¡À¾"/>
    <w:basedOn w:val="1"/>
    <w:qFormat/>
    <w:uiPriority w:val="99"/>
    <w:pPr>
      <w:widowControl/>
      <w:overflowPunct w:val="0"/>
      <w:autoSpaceDE w:val="0"/>
      <w:autoSpaceDN w:val="0"/>
      <w:adjustRightInd w:val="0"/>
      <w:jc w:val="left"/>
      <w:textAlignment w:val="baseline"/>
    </w:pPr>
    <w:rPr>
      <w:kern w:val="0"/>
      <w:sz w:val="24"/>
      <w:szCs w:val="22"/>
    </w:rPr>
  </w:style>
  <w:style w:type="paragraph" w:customStyle="1" w:styleId="495">
    <w:name w:val="Char4"/>
    <w:basedOn w:val="1"/>
    <w:qFormat/>
    <w:uiPriority w:val="0"/>
  </w:style>
  <w:style w:type="paragraph" w:customStyle="1" w:styleId="496">
    <w:name w:val="Char Char Char2"/>
    <w:basedOn w:val="29"/>
    <w:qFormat/>
    <w:uiPriority w:val="0"/>
    <w:rPr>
      <w:rFonts w:ascii="Tahoma" w:hAnsi="Tahoma"/>
      <w:sz w:val="24"/>
      <w:szCs w:val="24"/>
    </w:rPr>
  </w:style>
  <w:style w:type="paragraph" w:customStyle="1" w:styleId="497">
    <w:name w:val="xl291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character" w:customStyle="1" w:styleId="498">
    <w:name w:val="font71"/>
    <w:basedOn w:val="90"/>
    <w:qFormat/>
    <w:uiPriority w:val="0"/>
    <w:rPr>
      <w:rFonts w:hint="eastAsia" w:ascii="宋体" w:hAnsi="宋体" w:eastAsia="宋体" w:cs="宋体"/>
      <w:color w:val="333333"/>
      <w:sz w:val="18"/>
      <w:szCs w:val="18"/>
      <w:u w:val="none"/>
    </w:rPr>
  </w:style>
  <w:style w:type="character" w:customStyle="1" w:styleId="499">
    <w:name w:val="NormalCharacter"/>
    <w:qFormat/>
    <w:uiPriority w:val="0"/>
  </w:style>
  <w:style w:type="paragraph" w:customStyle="1" w:styleId="500">
    <w:name w:val="Table Paragraph"/>
    <w:basedOn w:val="1"/>
    <w:qFormat/>
    <w:uiPriority w:val="1"/>
  </w:style>
  <w:style w:type="paragraph" w:customStyle="1" w:styleId="501">
    <w:name w:val="正文_1"/>
    <w:qFormat/>
    <w:uiPriority w:val="0"/>
    <w:pPr>
      <w:widowControl w:val="0"/>
      <w:jc w:val="both"/>
    </w:pPr>
    <w:rPr>
      <w:rFonts w:ascii="Calibri" w:hAnsi="Calibri" w:eastAsia="宋体" w:cs="Times New Roman"/>
      <w:kern w:val="2"/>
      <w:sz w:val="21"/>
      <w:szCs w:val="24"/>
      <w:lang w:val="en-US" w:eastAsia="zh-CN" w:bidi="ar-SA"/>
    </w:rPr>
  </w:style>
  <w:style w:type="character" w:customStyle="1" w:styleId="502">
    <w:name w:val="10"/>
    <w:basedOn w:val="90"/>
    <w:qFormat/>
    <w:uiPriority w:val="0"/>
    <w:rPr>
      <w:rFonts w:hint="default" w:ascii="Times New Roman" w:hAnsi="Times New Roman" w:cs="Times New Roman"/>
    </w:rPr>
  </w:style>
  <w:style w:type="paragraph" w:customStyle="1" w:styleId="503">
    <w:name w:val="正文文本1"/>
    <w:basedOn w:val="1"/>
    <w:qFormat/>
    <w:uiPriority w:val="0"/>
    <w:pPr>
      <w:spacing w:line="449" w:lineRule="auto"/>
      <w:ind w:firstLine="400"/>
      <w:jc w:val="left"/>
    </w:pPr>
    <w:rPr>
      <w:rFonts w:ascii="宋体" w:hAnsi="宋体"/>
      <w:kern w:val="0"/>
      <w:sz w:val="26"/>
      <w:szCs w:val="26"/>
    </w:rPr>
  </w:style>
  <w:style w:type="character" w:customStyle="1" w:styleId="504">
    <w:name w:val="纯文本 Char1"/>
    <w:qFormat/>
    <w:locked/>
    <w:uiPriority w:val="0"/>
    <w:rPr>
      <w:rFonts w:ascii="宋体" w:hAnsi="Courier New" w:eastAsia="宋体"/>
      <w:kern w:val="2"/>
      <w:sz w:val="21"/>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aea72cc6-4b7d-46eb-b749-b73b475f9605</errorID>
      <errorWord>：/</errorWord>
      <group>L1_Punc</group>
      <groupName>标点问题</groupName>
      <ability>L2_Punc</ability>
      <abilityName>标点符号检查</abilityName>
      <candidateList>
        <item>：</item>
      </candidateList>
      <explain/>
      <paraID>5471B38D</paraID>
      <start>19</start>
      <end>21</end>
      <status>unmodified</status>
      <modifiedWord/>
      <trackRevisions>false</trackRevisions>
    </reviewItem>
    <reviewItem>
      <errorID>b36a5a96-edb9-4a78-8292-a3ae6bddeec7</errorID>
      <errorWord>：</errorWord>
      <group>L1_Format</group>
      <groupName>格式问题</groupName>
      <ability>L2_HalfPunc</ability>
      <abilityName>全半角检查</abilityName>
      <candidateList>
        <item>:</item>
      </candidateList>
      <explain>文本全半角错误。</explain>
      <paraID>2FF23158</paraID>
      <start>31</start>
      <end>32</end>
      <status>unmodified</status>
      <modifiedWord/>
      <trackRevisions>false</trackRevisions>
    </reviewItem>
    <reviewItem>
      <errorID>75a422fd-955b-4413-a162-e75445714958</errorID>
      <errorWord>：</errorWord>
      <group>L1_Format</group>
      <groupName>格式问题</groupName>
      <ability>L2_HalfPunc</ability>
      <abilityName>全半角检查</abilityName>
      <candidateList>
        <item>:</item>
      </candidateList>
      <explain>文本全半角错误。</explain>
      <paraID>51586B5F</paraID>
      <start>20</start>
      <end>21</end>
      <status>unmodified</status>
      <modifiedWord/>
      <trackRevisions>false</trackRevisions>
    </reviewItem>
    <reviewItem>
      <errorID>3358f757-3370-426b-8634-ec0706bd8170</errorID>
      <errorWord>其它</errorWord>
      <group>L1_Word</group>
      <groupName>字词问题</groupName>
      <ability>L2_Alias</ability>
      <abilityName>也作/曾用词</abilityName>
      <candidateList>
        <item>其他</item>
      </candidateList>
      <explain>词汇[其它]为不规范表述或旧称，其规范书面表述为[其他]。</explain>
      <paraID>4FC9947D</paraID>
      <start>6</start>
      <end>8</end>
      <status>unmodified</status>
      <modifiedWord/>
      <trackRevisions>false</trackRevisions>
    </reviewItem>
    <reviewItem>
      <errorID>201e37ec-3f0e-477d-a5ca-de1a046ce195</errorID>
      <errorWord>前应</errorWord>
      <group>L1_Word</group>
      <groupName>字词问题</groupName>
      <ability>L2_Typo</ability>
      <abilityName>字词错误</abilityName>
      <candidateList>
        <item>前</item>
      </candidateList>
      <explain/>
      <paraID> 9C67776</paraID>
      <start>11</start>
      <end>13</end>
      <status>unmodified</status>
      <modifiedWord/>
      <trackRevisions>false</trackRevisions>
    </reviewItem>
    <reviewItem>
      <errorID>37cfb110-51de-4944-945e-7ca32ec2f21d</errorID>
      <errorWord>六、</errorWord>
      <group>L1_Format</group>
      <groupName>格式问题</groupName>
      <ability>L2_Ordinal</ability>
      <abilityName>序号格式</abilityName>
      <candidateList>
        <item>七、</item>
      </candidateList>
      <explain>标题顺序错误，请检查标题顺序是否合理。</explain>
      <paraID>284531DF</paraID>
      <start>0</start>
      <end>2</end>
      <status>unmodified</status>
      <modifiedWord/>
      <trackRevisions>false</trackRevisions>
    </reviewItem>
    <reviewItem>
      <errorID>f5ec58fe-d8b7-44b0-9752-de3cb5455881</errorID>
      <errorWord>帐</errorWord>
      <group>L1_Word</group>
      <groupName>字词问题</groupName>
      <ability>L2_Typo</ability>
      <abilityName>字词错误</abilityName>
      <candidateList>
        <item>账</item>
      </candidateList>
      <explain>（賬）zhànɡ〈名〉❶关于货币、货物出入的记载：记～｜查～。❷指账簿：一本～。❸债：欠～｜还～｜放～。</explain>
      <paraID>57E5FDBD</paraID>
      <start>22</start>
      <end>23</end>
      <status>modified</status>
      <modifiedWord>账</modifiedWord>
      <trackRevisions>false</trackRevisions>
    </reviewItem>
    <reviewItem>
      <errorID>b47c4d01-9b60-42dc-91bc-4f874df9d042</errorID>
      <errorWord>其它</errorWord>
      <group>L1_Word</group>
      <groupName>字词问题</groupName>
      <ability>L2_Alias</ability>
      <abilityName>也作/曾用词</abilityName>
      <candidateList>
        <item>其他</item>
      </candidateList>
      <explain>词汇[其它]为不规范表述或旧称，其规范书面表述为[其他]。</explain>
      <paraID>2E753F75</paraID>
      <start>83</start>
      <end>85</end>
      <status>unmodified</status>
      <modifiedWord/>
      <trackRevisions>false</trackRevisions>
    </reviewItem>
    <reviewItem>
      <errorID>9f7bcb49-009d-48e9-b08f-bbe66540caf0</errorID>
      <errorWord>非</errorWord>
      <group>L1_Word</group>
      <groupName>字词问题</groupName>
      <ability>L2_Typo</ability>
      <abilityName>字词错误</abilityName>
      <candidateList>
        <item>为非</item>
      </candidateList>
      <explain/>
      <paraID>5A78FD55</paraID>
      <start>6</start>
      <end>8</end>
      <status>modified</status>
      <modifiedWord>为非</modifiedWord>
      <trackRevisions>false</trackRevisions>
    </reviewItem>
    <reviewItem>
      <errorID>ce9e3c9a-8501-458e-97de-98fa2fefdd09</errorID>
      <errorWord>企业进行</errorWord>
      <group>L1_Grammar</group>
      <groupName>语法问题</groupName>
      <ability>L2_Grammar</ability>
      <abilityName>语法错误</abilityName>
      <candidateList>
        <item>企业</item>
      </candidateList>
      <explain/>
      <paraID>5A78FD55</paraID>
      <start>67</start>
      <end>71</end>
      <status>unmodified</status>
      <modifiedWord/>
      <trackRevisions>false</trackRevisions>
    </reviewItem>
    <reviewItem>
      <errorID>95ad4efa-f419-43a9-b34c-85e82e69b911</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60D56C9D</paraID>
      <start>0</start>
      <end>1</end>
      <status>unmodified</status>
      <modifiedWord/>
      <trackRevisions>false</trackRevisions>
    </reviewItem>
    <reviewItem>
      <errorID>6851ee82-8c91-484f-90c3-da9b708687ee</errorID>
      <errorWord>司法部</errorWord>
      <group>L1_Punc</group>
      <groupName>标点问题</groupName>
      <ability>L2_Punc</ability>
      <abilityName>标点符号检查</abilityName>
      <candidateList>
        <item>、司法部</item>
      </candidateList>
      <explain/>
      <paraID>76B4B5BF</paraID>
      <start>8</start>
      <end>11</end>
      <status>unmodified</status>
      <modifiedWord/>
      <trackRevisions>false</trackRevisions>
    </reviewItem>
    <reviewItem>
      <errorID>135a2a6d-f8df-410e-a8b5-e1680f8d8ed6</errorID>
      <errorWord>的政府采购</errorWord>
      <group>L1_Grammar</group>
      <groupName>语法问题</groupName>
      <ability>L2_Grammar</ability>
      <abilityName>语法错误</abilityName>
      <candidateList>
        <item>的</item>
      </candidateList>
      <explain/>
      <paraID>76B4B5BF</paraID>
      <start>86</start>
      <end>91</end>
      <status>unmodified</status>
      <modifiedWord/>
      <trackRevisions>false</trackRevisions>
    </reviewItem>
    <reviewItem>
      <errorID>ff5d22ab-c1cf-46c5-9573-2b448c9e68da</errorID>
      <errorWord>的政府采购</errorWord>
      <group>L1_Grammar</group>
      <groupName>语法问题</groupName>
      <ability>L2_Grammar</ability>
      <abilityName>语法错误</abilityName>
      <candidateList>
        <item>的</item>
      </candidateList>
      <explain/>
      <paraID> DAD641D</paraID>
      <start>97</start>
      <end>102</end>
      <status>unmodified</status>
      <modifiedWord/>
      <trackRevisions>false</trackRevisions>
    </reviewItem>
    <reviewItem>
      <errorID>63fb9e39-2c5c-4ee5-ac18-3d81acdbb3ff</errorID>
      <errorWord>投标人请</errorWord>
      <group>L1_Word</group>
      <groupName>字词问题</groupName>
      <ability>L2_Typo</ability>
      <abilityName>字词错误</abilityName>
      <candidateList>
        <item>投标人</item>
      </candidateList>
      <explain/>
      <paraID>3281F27D</paraID>
      <start>49</start>
      <end>52</end>
      <status>modified</status>
      <modifiedWord>投标人</modifiedWord>
      <trackRevisions>false</trackRevisions>
    </reviewItem>
    <reviewItem>
      <errorID>a9d7efdf-1019-4d6b-a0b1-f726c473aa81</errorID>
      <errorWord>网上</errorWord>
      <group>L1_Word</group>
      <groupName>字词问题</groupName>
      <ability>L2_Typo</ability>
      <abilityName>字词错误</abilityName>
      <candidateList>
        <item>在网上</item>
      </candidateList>
      <explain/>
      <paraID>3281F27D</paraID>
      <start>63</start>
      <end>65</end>
      <status>unmodified</status>
      <modifiedWord/>
      <trackRevisions>false</trackRevisions>
    </reviewItem>
    <reviewItem>
      <errorID>925c2048-0085-4a22-9bea-1f0e5365b97e</errorID>
      <errorWord>请</errorWord>
      <group>L1_Word</group>
      <groupName>字词问题</groupName>
      <ability>L2_Typo</ability>
      <abilityName>字词错误</abilityName>
      <candidateList>
        <item>请在</item>
      </candidateList>
      <explain/>
      <paraID>3E4075BC</paraID>
      <start>27</start>
      <end>29</end>
      <status>modified</status>
      <modifiedWord>请在</modifiedWord>
      <trackRevisions>false</trackRevisions>
    </reviewItem>
    <reviewItem>
      <errorID>0a50f91d-2e43-4a32-8b88-b9ae0f580b4b</errorID>
      <errorWord>澄清</errorWord>
      <group>L1_Word</group>
      <groupName>字词问题</groupName>
      <ability>L2_Typo</ability>
      <abilityName>字词错误</abilityName>
      <candidateList>
        <item>在澄清</item>
      </candidateList>
      <explain/>
      <paraID>3E4075BC</paraID>
      <start>29</start>
      <end>31</end>
      <status>unmodified</status>
      <modifiedWord/>
      <trackRevisions>false</trackRevisions>
    </reviewItem>
    <reviewItem>
      <errorID>257eba9c-50eb-4a22-8ed5-cbdaa9d2752c</errorID>
      <errorWord>，</errorWord>
      <group>L1_Word</group>
      <groupName>字词问题</groupName>
      <ability>L2_Typo</ability>
      <abilityName>字词错误</abilityName>
      <candidateList>
        <item>，在</item>
      </candidateList>
      <explain/>
      <paraID>49F17C59</paraID>
      <start>147</start>
      <end>148</end>
      <status>unmodified</status>
      <modifiedWord/>
      <trackRevisions>false</trackRevisions>
    </reviewItem>
    <reviewItem>
      <errorID>0f438c99-9b96-49f1-ad27-cd33dd6c78d4</errorID>
      <errorWord>&lt;</errorWord>
      <group>L1_Format</group>
      <groupName>格式问题</groupName>
      <ability>L2_HalfPunc</ability>
      <abilityName>全半角检查</abilityName>
      <candidateList>
        <item>〈</item>
      </candidateList>
      <explain>文本全半角错误。</explain>
      <paraID>6677A3EF</paraID>
      <start>49</start>
      <end>50</end>
      <status>unmodified</status>
      <modifiedWord/>
      <trackRevisions>false</trackRevisions>
    </reviewItem>
    <reviewItem>
      <errorID>5d1cfed7-7756-4472-ab1b-41465ec928f3</errorID>
      <errorWord>&lt;</errorWord>
      <group>L1_Format</group>
      <groupName>格式问题</groupName>
      <ability>L2_HalfPunc</ability>
      <abilityName>全半角检查</abilityName>
      <candidateList>
        <item>〈</item>
      </candidateList>
      <explain>文本全半角错误。</explain>
      <paraID>16D8F765</paraID>
      <start>49</start>
      <end>50</end>
      <status>unmodified</status>
      <modifiedWord/>
      <trackRevisions>false</trackRevisions>
    </reviewItem>
    <reviewItem>
      <errorID>67e57109-57d7-49bc-b03b-941ca539305f</errorID>
      <errorWord>&lt;</errorWord>
      <group>L1_Format</group>
      <groupName>格式问题</groupName>
      <ability>L2_HalfPunc</ability>
      <abilityName>全半角检查</abilityName>
      <candidateList>
        <item>〈</item>
      </candidateList>
      <explain>文本全半角错误。</explain>
      <paraID>1C97A2ED</paraID>
      <start>34</start>
      <end>35</end>
      <status>unmodified</status>
      <modifiedWord/>
      <trackRevisions>false</trackRevisions>
    </reviewItem>
    <reviewItem>
      <errorID>53259ec9-5f3b-4bd3-88cd-b08fdcfbf10c</errorID>
      <errorWord>情形</errorWord>
      <group>L1_Punc</group>
      <groupName>标点问题</groupName>
      <ability>L2_Punc</ability>
      <abilityName>标点符号检查</abilityName>
      <candidateList>
        <item>情形。</item>
      </candidateList>
      <explain/>
      <paraID>  5231A6</paraID>
      <start>44</start>
      <end>46</end>
      <status>unmodified</status>
      <modifiedWord/>
      <trackRevisions>false</trackRevisions>
    </reviewItem>
    <reviewItem>
      <errorID>84335ce7-4b68-4279-8132-51041b3cd44f</errorID>
      <errorWord>参照执行“</errorWord>
      <group>L1_Grammar</group>
      <groupName>语法问题</groupName>
      <ability>L2_Grammar</ability>
      <abilityName>语法错误</abilityName>
      <candidateList>
        <item>参照</item>
      </candidateList>
      <explain/>
      <paraID> 8C9C092</paraID>
      <start>35</start>
      <end>40</end>
      <status>unmodified</status>
      <modifiedWord/>
      <trackRevisions>false</trackRevisions>
    </reviewItem>
    <reviewItem>
      <errorID>bb7ec23c-7669-430b-aad0-ff733a1ba778</errorID>
      <errorWord>[2015]299号</errorWord>
      <group>L1_Knowledge</group>
      <groupName>知识性问题</groupName>
      <ability>L2_Knowledge</ability>
      <abilityName>其他知识</abilityName>
      <candidateList>
        <item>〔2015〕299号</item>
      </candidateList>
      <explain>发文字号格式错误。</explain>
      <paraID> 8C9C092</paraID>
      <start>69</start>
      <end>79</end>
      <status>unmodified</status>
      <modifiedWord/>
      <trackRevisions>false</trackRevisions>
    </reviewItem>
    <reviewItem>
      <errorID>6909d5fc-6184-414c-840e-3084631aca61</errorID>
      <errorWord>[2011]534号</errorWord>
      <group>L1_Knowledge</group>
      <groupName>知识性问题</groupName>
      <ability>L2_Knowledge</ability>
      <abilityName>其他知识</abilityName>
      <candidateList>
        <item>〔2011〕534号</item>
      </candidateList>
      <explain>发文字号格式错误。</explain>
      <paraID> 8C9C092</paraID>
      <start>124</start>
      <end>134</end>
      <status>unmodified</status>
      <modifiedWord/>
      <trackRevisions>false</trackRevisions>
    </reviewItem>
    <reviewItem>
      <errorID>40d6dcee-4bae-42c4-9f75-d865da828464</errorID>
      <errorWord>）文件”</errorWord>
      <group>L1_Grammar</group>
      <groupName>语法问题</groupName>
      <ability>L2_Grammar</ability>
      <abilityName>语法错误</abilityName>
      <candidateList>
        <item>）</item>
      </candidateList>
      <explain/>
      <paraID> 8C9C092</paraID>
      <start>134</start>
      <end>138</end>
      <status>unmodified</status>
      <modifiedWord/>
      <trackRevisions>false</trackRevisions>
    </reviewItem>
    <reviewItem>
      <errorID>22b03318-734b-4c10-a6d8-b4e107feafcf</errorID>
      <errorWord>[2002]1980号</errorWord>
      <group>L1_Knowledge</group>
      <groupName>知识性问题</groupName>
      <ability>L2_Knowledge</ability>
      <abilityName>其他知识</abilityName>
      <candidateList>
        <item>〔2002〕1980号</item>
      </candidateList>
      <explain>发文字号格式错误。</explain>
      <paraID> 8C9C092</paraID>
      <start>142</start>
      <end>153</end>
      <status>unmodified</status>
      <modifiedWord/>
      <trackRevisions>false</trackRevisions>
    </reviewItem>
    <reviewItem>
      <errorID>3628f8f1-a68f-4770-9672-79a4f743dc8b</errorID>
      <errorWord>［2007］</errorWord>
      <group>L1_Punc</group>
      <groupName>标点问题</groupName>
      <ability>L2_Punc</ability>
      <abilityName>标点符号检查</abilityName>
      <candidateList>
        <item>〔2007〕</item>
      </candidateList>
      <explain/>
      <paraID>24B286C5</paraID>
      <start>62</start>
      <end>68</end>
      <status>unmodified</status>
      <modifiedWord/>
      <trackRevisions>false</trackRevisions>
    </reviewItem>
    <reviewItem>
      <errorID>6ec63c16-c95f-463c-83f5-799c9eb0a14c</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5807FF3B</paraID>
      <start>29</start>
      <end>31</end>
      <status>unmodified</status>
      <modifiedWord/>
      <trackRevisions>false</trackRevisions>
    </reviewItem>
    <reviewItem>
      <errorID>69f5d759-f2c8-493e-af73-f1b0081a0471</errorID>
      <errorWord>法律、法规</errorWord>
      <group>L1_Word</group>
      <groupName>字词问题</groupName>
      <ability>L2_Typo</ability>
      <abilityName>字词错误</abilityName>
      <candidateList>
        <item>法律法规</item>
      </candidateList>
      <explain/>
      <paraID>45D7698D</paraID>
      <start>6</start>
      <end>11</end>
      <status>unmodified</status>
      <modifiedWord/>
      <trackRevisions>false</trackRevisions>
    </reviewItem>
    <reviewItem>
      <errorID>c728f2d9-21f0-48ce-af5b-db7d901d702f</errorID>
      <errorWord>。</errorWord>
      <group>L1_Punc</group>
      <groupName>标点问题</groupName>
      <ability>L2_Punc</ability>
      <abilityName>标点符号检查</abilityName>
      <candidateList>
        <item>，</item>
      </candidateList>
      <explain/>
      <paraID>45D7698D</paraID>
      <start>17</start>
      <end>18</end>
      <status>unmodified</status>
      <modifiedWord/>
      <trackRevisions>false</trackRevisions>
    </reviewItem>
    <reviewItem>
      <errorID>75927788-ca6e-4d16-85a0-b8b30df6002e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585ED3F6</paraID>
      <start>0</start>
      <end>2</end>
      <status>unmodified</status>
      <modifiedWord/>
      <trackRevisions>false</trackRevisions>
    </reviewItem>
    <reviewItem>
      <errorID>f0fc6c7d-d35a-4a08-8218-648cf181686f</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32575D16</paraID>
      <start>3</start>
      <end>7</end>
      <status>unmodified</status>
      <modifiedWord/>
      <trackRevisions>false</trackRevisions>
    </reviewItem>
    <reviewItem>
      <errorID>a7364d13-db06-40ad-9743-9c426a09620c</errorID>
      <errorWord>［2019］</errorWord>
      <group>L1_Punc</group>
      <groupName>标点问题</groupName>
      <ability>L2_Punc</ability>
      <abilityName>标点符号检查</abilityName>
      <candidateList>
        <item>〔2019〕</item>
      </candidateList>
      <explain/>
      <paraID>7A4A3393</paraID>
      <start>31</start>
      <end>37</end>
      <status>unmodified</status>
      <modifiedWord/>
      <trackRevisions>false</trackRevisions>
    </reviewItem>
    <reviewItem>
      <errorID>45310613-bf6e-4c56-bf6e-ffbb5ba69cee</errorID>
      <errorWord>提供其它</errorWord>
      <group>L1_Word</group>
      <groupName>字词问题</groupName>
      <ability>L2_Alias</ability>
      <abilityName>也作/曾用词</abilityName>
      <candidateList>
        <item>提供其他</item>
      </candidateList>
      <explain>词汇[提供其它]为不规范表述或旧称，其规范书面表述为[提供其他]。</explain>
      <paraID>6630B1A4</paraID>
      <start>4</start>
      <end>8</end>
      <status>unmodified</status>
      <modifiedWord/>
      <trackRevisions>false</trackRevisions>
    </reviewItem>
    <reviewItem>
      <errorID>93a7e296-d5ca-43cc-b995-009cbb1b4147</errorID>
      <errorWord>）投标人（</errorWord>
      <group>L1_Grammar</group>
      <groupName>语法问题</groupName>
      <ability>L2_Grammar</ability>
      <abilityName>语法错误</abilityName>
      <candidateList>
        <item>）</item>
      </candidateList>
      <explain/>
      <paraID>751BD769</paraID>
      <start>3</start>
      <end>8</end>
      <status>unmodified</status>
      <modifiedWord/>
      <trackRevisions>false</trackRevisions>
    </reviewItem>
    <reviewItem>
      <errorID>dbb3fce9-70f6-4fb9-8bb8-ee193a89158f</errorID>
      <errorWord>）</errorWord>
      <group>L1_Punc</group>
      <groupName>标点问题</groupName>
      <ability>L2_Punc</ability>
      <abilityName>标点符号检查</abilityName>
      <candidateList>
        <item/>
      </candidateList>
      <explain/>
      <paraID>751BD769</paraID>
      <start>11</start>
      <end>12</end>
      <status>unmodified</status>
      <modifiedWord/>
      <trackRevisions>false</trackRevisions>
    </reviewItem>
    <reviewItem>
      <errorID>4b4a4296-a95c-48cc-bd6f-b90d2669e4bf</errorID>
      <errorWord>清楚</errorWord>
      <group>L1_Word</group>
      <groupName>字词问题</groupName>
      <ability>L2_Typo</ability>
      <abilityName>字词错误</abilityName>
      <candidateList>
        <item>清晰</item>
      </candidateList>
      <explain/>
      <paraID>7EDA0E57</paraID>
      <start>9</start>
      <end>11</end>
      <status>modified</status>
      <modifiedWord>清晰</modifiedWord>
      <trackRevisions>false</trackRevisions>
    </reviewItem>
    <reviewItem>
      <errorID>988338e7-c0d3-4b28-b02b-bbe55f639425</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5CF1F3C9</paraID>
      <start>0</start>
      <end>3</end>
      <status>unmodified</status>
      <modifiedWord/>
      <trackRevisions>false</trackRevisions>
    </reviewItem>
    <reviewItem>
      <errorID>dcaa8a29-f10b-4414-8db1-eaa7fa6cf3da</errorID>
      <errorWord>采用</errorWord>
      <group>L1_Word</group>
      <groupName>字词问题</groupName>
      <ability>L2_Typo</ability>
      <abilityName>字词错误</abilityName>
      <candidateList>
        <item> 采用</item>
      </candidateList>
      <explain/>
      <paraID>435FFC6E</paraID>
      <start>4</start>
      <end>6</end>
      <status>unmodified</status>
      <modifiedWord/>
      <trackRevisions>false</trackRevisions>
    </reviewItem>
    <reviewItem>
      <errorID>80eb1c98-ff25-4422-ab01-41f177def625</errorID>
      <errorWord>开标的</errorWord>
      <group>L1_Word</group>
      <groupName>字词问题</groupName>
      <ability>L2_Typo</ability>
      <abilityName>字词错误</abilityName>
      <candidateList>
        <item>开标</item>
      </candidateList>
      <explain/>
      <paraID>435FFC6E</paraID>
      <start>10</start>
      <end>13</end>
      <status>unmodified</status>
      <modifiedWord/>
      <trackRevisions>false</trackRevisions>
    </reviewItem>
    <reviewItem>
      <errorID>2bfaf373-065f-47e9-a32c-9ba0387563be</errorID>
      <errorWord>开标</errorWord>
      <group>L1_Word</group>
      <groupName>字词问题</groupName>
      <ability>L2_Typo</ability>
      <abilityName>字词错误</abilityName>
      <candidateList>
        <item> 开标</item>
      </candidateList>
      <explain/>
      <paraID>1453843F</paraID>
      <start>6</start>
      <end>8</end>
      <status>unmodified</status>
      <modifiedWord/>
      <trackRevisions>false</trackRevisions>
    </reviewItem>
    <reviewItem>
      <errorID>813d6439-b873-4f22-88bf-7c52c5a661f6</errorID>
      <errorWord>在</errorWord>
      <group>L1_Punc</group>
      <groupName>标点问题</groupName>
      <ability>L2_Punc</ability>
      <abilityName>标点符号检查</abilityName>
      <candidateList>
        <item>，在</item>
      </candidateList>
      <explain/>
      <paraID>1453843F</paraID>
      <start>42</start>
      <end>43</end>
      <status>unmodified</status>
      <modifiedWord/>
      <trackRevisions>false</trackRevisions>
    </reviewItem>
    <reviewItem>
      <errorID>69bb4b54-c982-4839-851f-f61310c04dbe</errorID>
      <errorWord>，</errorWord>
      <group>L1_Punc</group>
      <groupName>标点问题</groupName>
      <ability>L2_Punc</ability>
      <abilityName>标点符号检查</abilityName>
      <candidateList>
        <item>。</item>
      </candidateList>
      <explain/>
      <paraID>1453843F</paraID>
      <start>73</start>
      <end>74</end>
      <status>unmodified</status>
      <modifiedWord/>
      <trackRevisions>false</trackRevisions>
    </reviewItem>
    <reviewItem>
      <errorID>49fea05c-99c4-47af-9517-7bcc58803e47</errorID>
      <errorWord>的在规定时间内未解密投标文件</errorWord>
      <group>L1_Word</group>
      <groupName>字词问题</groupName>
      <ability>L2_Typo</ability>
      <abilityName>字词错误</abilityName>
      <candidateList>
        <item>在规定时间内未解密投标文件的</item>
      </candidateList>
      <explain/>
      <paraID>1453843F</paraID>
      <start>125</start>
      <end>139</end>
      <status>unmodified</status>
      <modifiedWord/>
      <trackRevisions>false</trackRevisions>
    </reviewItem>
    <reviewItem>
      <errorID>33d480b2-6bd9-4825-afef-0604fde9ec43</errorID>
      <errorWord>。</errorWord>
      <group>L1_Punc</group>
      <groupName>标点问题</groupName>
      <ability>L2_Punc</ability>
      <abilityName>标点符号检查</abilityName>
      <candidateList>
        <item/>
      </candidateList>
      <explain/>
      <paraID>1453843F</paraID>
      <start>220</start>
      <end>221</end>
      <status>unmodified</status>
      <modifiedWord/>
      <trackRevisions>false</trackRevisions>
    </reviewItem>
    <reviewItem>
      <errorID>9d02f10c-a6ae-4ac0-9146-a3d6a528e8f4</errorID>
      <errorWord>开标</errorWord>
      <group>L1_Word</group>
      <groupName>字词问题</groupName>
      <ability>L2_Typo</ability>
      <abilityName>字词错误</abilityName>
      <candidateList>
        <item> 开标</item>
      </candidateList>
      <explain/>
      <paraID>3C1BBDD7</paraID>
      <start>4</start>
      <end>6</end>
      <status>unmodified</status>
      <modifiedWord/>
      <trackRevisions>false</trackRevisions>
    </reviewItem>
    <reviewItem>
      <errorID>7feef898-97e1-42cf-98bd-ca0ac310d84e</errorID>
      <errorWord>无效处理</errorWord>
      <group>L1_Grammar</group>
      <groupName>语法问题</groupName>
      <ability>L2_Grammar</ability>
      <abilityName>语法错误</abilityName>
      <candidateList>
        <item>无效</item>
      </candidateList>
      <explain/>
      <paraID>3C1BBDD7</paraID>
      <start>19</start>
      <end>23</end>
      <status>unmodified</status>
      <modifiedWord/>
      <trackRevisions>false</trackRevisions>
    </reviewItem>
    <reviewItem>
      <errorID>c853ebd4-0e05-4d99-8fe5-113324165f32</errorID>
      <errorWord>如</errorWord>
      <group>L1_Word</group>
      <groupName>字词问题</groupName>
      <ability>L2_Typo</ability>
      <abilityName>字词错误</abilityName>
      <candidateList>
        <item> 如</item>
      </candidateList>
      <explain/>
      <paraID>5B88FA86</paraID>
      <start>6</start>
      <end>7</end>
      <status>unmodified</status>
      <modifiedWord/>
      <trackRevisions>false</trackRevisions>
    </reviewItem>
    <reviewItem>
      <errorID>537a087e-f038-4bb7-a166-b59bda7350e1</errorID>
      <errorWord>解密时</errorWord>
      <group>L1_Word</group>
      <groupName>字词问题</groupName>
      <ability>L2_Typo</ability>
      <abilityName>字词错误</abilityName>
      <candidateList>
        <item>解密</item>
      </candidateList>
      <explain/>
      <paraID>5B88FA86</paraID>
      <start>18</start>
      <end>21</end>
      <status>unmodified</status>
      <modifiedWord/>
      <trackRevisions>false</trackRevisions>
    </reviewItem>
    <reviewItem>
      <errorID>1b2f4918-9573-490b-8882-450b8616e659</errorID>
      <errorWord>或</errorWord>
      <group>L1_Punc</group>
      <groupName>标点问题</groupName>
      <ability>L2_Punc</ability>
      <abilityName>标点符号检查</abilityName>
      <candidateList>
        <item>，或</item>
      </candidateList>
      <explain/>
      <paraID>5B88FA86</paraID>
      <start>43</start>
      <end>44</end>
      <status>unmodified</status>
      <modifiedWord/>
      <trackRevisions>false</trackRevisions>
    </reviewItem>
    <reviewItem>
      <errorID>ce905ba1-d621-45fa-9573-a06a2f941f04</errorID>
      <errorWord>。</errorWord>
      <group>L1_Punc</group>
      <groupName>标点问题</groupName>
      <ability>L2_Punc</ability>
      <abilityName>标点符号检查</abilityName>
      <candidateList>
        <item>，</item>
      </candidateList>
      <explain/>
      <paraID>5B88FA86</paraID>
      <start>91</start>
      <end>92</end>
      <status>unmodified</status>
      <modifiedWord/>
      <trackRevisions>false</trackRevisions>
    </reviewItem>
    <reviewItem>
      <errorID>dda85843-921a-4c48-804a-b727dd3921a1</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5F5596CE</paraID>
      <start>0</start>
      <end>3</end>
      <status>unmodified</status>
      <modifiedWord/>
      <trackRevisions>false</trackRevisions>
    </reviewItem>
    <reviewItem>
      <errorID>ae63e03a-34fa-42f8-90f9-d1c6c4e778b7</errorID>
      <errorWord>开启</errorWord>
      <group>L1_Word</group>
      <groupName>字词问题</groupName>
      <ability>L2_Typo</ability>
      <abilityName>字词错误</abilityName>
      <candidateList>
        <item>开标</item>
      </candidateList>
      <explain/>
      <paraID>71874489</paraID>
      <start>9</start>
      <end>11</end>
      <status>unmodified</status>
      <modifiedWord/>
      <trackRevisions>false</trackRevisions>
    </reviewItem>
    <reviewItem>
      <errorID>fca677d0-4a2f-46ca-9918-c08f551d5b12</errorID>
      <errorWord>》</errorWord>
      <group>L1_Word</group>
      <groupName>字词问题</groupName>
      <ability>L2_Typo</ability>
      <abilityName>字词错误</abilityName>
      <candidateList>
        <item>》等</item>
      </candidateList>
      <explain/>
      <paraID>71874489</paraID>
      <start>32</start>
      <end>33</end>
      <status>unmodified</status>
      <modifiedWord/>
      <trackRevisions>false</trackRevisions>
    </reviewItem>
    <reviewItem>
      <errorID>2c2df14f-17d8-46ea-96ba-ba02a540e183</errorID>
      <errorWord>相关的</errorWord>
      <group>L1_Word</group>
      <groupName>字词问题</groupName>
      <ability>L2_Typo</ability>
      <abilityName>字词错误</abilityName>
      <candidateList>
        <item>及相关</item>
      </candidateList>
      <explain/>
      <paraID>71874489</paraID>
      <start>33</start>
      <end>36</end>
      <status>unmodified</status>
      <modifiedWord/>
      <trackRevisions>false</trackRevisions>
    </reviewItem>
    <reviewItem>
      <errorID>19465ee5-c8fb-4436-90aa-87cc97758570</errorID>
      <errorWord>法律、法规</errorWord>
      <group>L1_Word</group>
      <groupName>字词问题</groupName>
      <ability>L2_Typo</ability>
      <abilityName>字词错误</abilityName>
      <candidateList>
        <item>法律法规</item>
      </candidateList>
      <explain/>
      <paraID>71874489</paraID>
      <start>36</start>
      <end>41</end>
      <status>unmodified</status>
      <modifiedWord/>
      <trackRevisions>false</trackRevisions>
    </reviewItem>
    <reviewItem>
      <errorID>691196c5-6210-45ed-ae23-60fb45b57fdf</errorID>
      <errorWord>及</errorWord>
      <group>L1_Word</group>
      <groupName>字词问题</groupName>
      <ability>L2_Typo</ability>
      <abilityName>字词错误</abilityName>
      <candidateList>
        <item>的</item>
      </candidateList>
      <explain/>
      <paraID>71874489</paraID>
      <start>41</start>
      <end>42</end>
      <status>unmodified</status>
      <modifiedWord/>
      <trackRevisions>false</trackRevisions>
    </reviewItem>
    <reviewItem>
      <errorID>58af86de-68c5-470f-b6bf-99f2ad590200</errorID>
      <errorWord>实质性的</errorWord>
      <group>L1_Word</group>
      <groupName>字词问题</groupName>
      <ability>L2_Typo</ability>
      <abilityName>字词错误</abilityName>
      <candidateList>
        <item>实质性</item>
      </candidateList>
      <explain/>
      <paraID>71874489</paraID>
      <start>85</start>
      <end>89</end>
      <status>unmodified</status>
      <modifiedWord/>
      <trackRevisions>false</trackRevisions>
    </reviewItem>
    <reviewItem>
      <errorID>3d9a9e2a-8a19-453d-8fb3-18b1c4e2df68</errorID>
      <errorWord>，将由</errorWord>
      <group>L1_Grammar</group>
      <groupName>语法问题</groupName>
      <ability>L2_Grammar</ability>
      <abilityName>语法错误</abilityName>
      <candidateList>
        <item>，</item>
      </candidateList>
      <explain/>
      <paraID>71874489</paraID>
      <start>116</start>
      <end>119</end>
      <status>unmodified</status>
      <modifiedWord/>
      <trackRevisions>false</trackRevisions>
    </reviewItem>
    <reviewItem>
      <errorID>1b019f22-3466-42dd-ae24-d9e7a09a8d4a</errorID>
      <errorWord>现场</errorWord>
      <group>L1_Word</group>
      <groupName>字词问题</groupName>
      <ability>L2_Typo</ability>
      <abilityName>字词错误</abilityName>
      <candidateList>
        <item>应现场</item>
      </candidateList>
      <explain/>
      <paraID>71874489</paraID>
      <start>122</start>
      <end>124</end>
      <status>unmodified</status>
      <modifiedWord/>
      <trackRevisions>false</trackRevisions>
    </reviewItem>
    <reviewItem>
      <errorID>47e26351-de04-444f-87e3-b77c59308804</errorID>
      <errorWord> </errorWord>
      <group>L1_Punc</group>
      <groupName>标点问题</groupName>
      <ability>L2_Punc</ability>
      <abilityName>标点符号检查</abilityName>
      <candidateList>
        <item/>
      </candidateList>
      <explain>此处空格冗余，建议删除。</explain>
      <paraID>71874489</paraID>
      <start>169</start>
      <end>170</end>
      <status>unmodified</status>
      <modifiedWord/>
      <trackRevisions>false</trackRevisions>
    </reviewItem>
    <reviewItem>
      <errorID>93a989a9-5cb5-4e17-ad32-e4cb4f3e4af9</errorID>
      <errorWord>相关的</errorWord>
      <group>L1_Word</group>
      <groupName>字词问题</groupName>
      <ability>L2_Typo</ability>
      <abilityName>字词错误</abilityName>
      <candidateList>
        <item>相关</item>
      </candidateList>
      <explain/>
      <paraID>2951B98E</paraID>
      <start>26</start>
      <end>29</end>
      <status>unmodified</status>
      <modifiedWord/>
      <trackRevisions>false</trackRevisions>
    </reviewItem>
    <reviewItem>
      <errorID>e99438b8-ecaa-4e83-a2f5-8bca44a61e68</errorID>
      <errorWord>法律、法规</errorWord>
      <group>L1_Word</group>
      <groupName>字词问题</groupName>
      <ability>L2_Typo</ability>
      <abilityName>字词错误</abilityName>
      <candidateList>
        <item>法律法规</item>
      </candidateList>
      <explain/>
      <paraID>2951B98E</paraID>
      <start>29</start>
      <end>34</end>
      <status>unmodified</status>
      <modifiedWord/>
      <trackRevisions>false</trackRevisions>
    </reviewItem>
    <reviewItem>
      <errorID>19291cb5-5bfb-4f93-8f13-b562e90c2158</errorID>
      <errorWord>或者</errorWord>
      <group>L1_Punc</group>
      <groupName>标点问题</groupName>
      <ability>L2_Punc</ability>
      <abilityName>标点符号检查</abilityName>
      <candidateList>
        <item>，或者</item>
      </candidateList>
      <explain/>
      <paraID>2951B98E</paraID>
      <start>83</start>
      <end>85</end>
      <status>unmodified</status>
      <modifiedWord/>
      <trackRevisions>false</trackRevisions>
    </reviewItem>
    <reviewItem>
      <errorID>8fde5f2c-4f45-4e8c-aef9-1666d198271b</errorID>
      <errorWord>或以上</errorWord>
      <group>L1_Word</group>
      <groupName>字词问题</groupName>
      <ability>L2_Typo</ability>
      <abilityName>字词错误</abilityName>
      <candidateList>
        <item>以上的</item>
      </candidateList>
      <explain/>
      <paraID>535C79F6</paraID>
      <start>32</start>
      <end>35</end>
      <status>unmodified</status>
      <modifiedWord/>
      <trackRevisions>false</trackRevisions>
    </reviewItem>
    <reviewItem>
      <errorID>a88068e8-8ce9-4635-9cfa-da5bb94a0923</errorID>
      <errorWord>采购</errorWord>
      <group>L1_Word</group>
      <groupName>字词问题</groupName>
      <ability>L2_Typo</ability>
      <abilityName>字词错误</abilityName>
      <candidateList>
        <item> 采购</item>
      </candidateList>
      <explain/>
      <paraID>1DBFB2F4</paraID>
      <start>4</start>
      <end>6</end>
      <status>unmodified</status>
      <modifiedWord/>
      <trackRevisions>false</trackRevisions>
    </reviewItem>
    <reviewItem>
      <errorID>3a1c42d9-0b74-4e65-b1d3-c16e50e8f446</errorID>
      <errorWord>评</errorWord>
      <group>L1_Word</group>
      <groupName>字词问题</groupName>
      <ability>L2_Typo</ability>
      <abilityName>字词错误</abilityName>
      <candidateList>
        <item> 评</item>
      </candidateList>
      <explain/>
      <paraID>7CC21DA5</paraID>
      <start>4</start>
      <end>5</end>
      <status>unmodified</status>
      <modifiedWord/>
      <trackRevisions>false</trackRevisions>
    </reviewItem>
    <reviewItem>
      <errorID>a62d3238-3cb3-4a5f-bd46-4cdf968d43c6</errorID>
      <errorWord>评</errorWord>
      <group>L1_Word</group>
      <groupName>字词问题</groupName>
      <ability>L2_Typo</ability>
      <abilityName>字词错误</abilityName>
      <candidateList>
        <item> 评</item>
      </candidateList>
      <explain/>
      <paraID>1F449365</paraID>
      <start>4</start>
      <end>5</end>
      <status>unmodified</status>
      <modifiedWord/>
      <trackRevisions>false</trackRevisions>
    </reviewItem>
    <reviewItem>
      <errorID>fdee2d22-acda-4c2c-a99a-87556a526480</errorID>
      <errorWord>具有</errorWord>
      <group>L1_Word</group>
      <groupName>字词问题</groupName>
      <ability>L2_Typo</ability>
      <abilityName>字词错误</abilityName>
      <candidateList>
        <item> 具有</item>
      </candidateList>
      <explain/>
      <paraID>24D74B41</paraID>
      <start>6</start>
      <end>8</end>
      <status>unmodified</status>
      <modifiedWord/>
      <trackRevisions>false</trackRevisions>
    </reviewItem>
    <reviewItem>
      <errorID>6fab2ab8-3c94-465b-a87f-9ee2156a64fc</errorID>
      <errorWord>具有</errorWord>
      <group>L1_Word</group>
      <groupName>字词问题</groupName>
      <ability>L2_Typo</ability>
      <abilityName>字词错误</abilityName>
      <candidateList>
        <item> 具有</item>
      </candidateList>
      <explain/>
      <paraID>726ED3FA</paraID>
      <start>6</start>
      <end>8</end>
      <status>unmodified</status>
      <modifiedWord/>
      <trackRevisions>false</trackRevisions>
    </reviewItem>
    <reviewItem>
      <errorID>b647662a-74e0-4a64-a6b4-e1323e357913</errorID>
      <errorWord>承诺</errorWord>
      <group>L1_Word</group>
      <groupName>字词问题</groupName>
      <ability>L2_Typo</ability>
      <abilityName>字词错误</abilityName>
      <candidateList>
        <item> 承诺</item>
      </candidateList>
      <explain/>
      <paraID>10A6EBA3</paraID>
      <start>6</start>
      <end>8</end>
      <status>unmodified</status>
      <modifiedWord/>
      <trackRevisions>false</trackRevisions>
    </reviewItem>
    <reviewItem>
      <errorID>cf2a59c7-1c13-4d03-847c-f7c24711fcd7</errorID>
      <errorWord>，</errorWord>
      <group>L1_Punc</group>
      <groupName>标点问题</groupName>
      <ability>L2_Punc</ability>
      <abilityName>标点符号检查</abilityName>
      <candidateList>
        <item>。</item>
      </candidateList>
      <explain/>
      <paraID>6EAA950B</paraID>
      <start>11</start>
      <end>12</end>
      <status>unmodified</status>
      <modifiedWord/>
      <trackRevisions>false</trackRevisions>
    </reviewItem>
    <reviewItem>
      <errorID>a3cdbebd-e9c1-4bdf-a26e-935dd8c23493</errorID>
      <errorWord>管理办法》中</errorWord>
      <group>L1_Word</group>
      <groupName>字词问题</groupName>
      <ability>L2_Typo</ability>
      <abilityName>字词错误</abilityName>
      <candidateList>
        <item>管理办法》</item>
      </candidateList>
      <explain/>
      <paraID>2124B61E</paraID>
      <start>30</start>
      <end>36</end>
      <status>unmodified</status>
      <modifiedWord/>
      <trackRevisions>false</trackRevisions>
    </reviewItem>
    <reviewItem>
      <errorID>43662066-09a9-46d3-897e-3c4265c1ca8c</errorID>
      <errorWord>，</errorWord>
      <group>L1_Punc</group>
      <groupName>标点问题</groupName>
      <ability>L2_Punc</ability>
      <abilityName>标点符号检查</abilityName>
      <candidateList>
        <item>。</item>
      </candidateList>
      <explain/>
      <paraID>71E913EB</paraID>
      <start>17</start>
      <end>18</end>
      <status>unmodified</status>
      <modifiedWord/>
      <trackRevisions>false</trackRevisions>
    </reviewItem>
    <reviewItem>
      <errorID>384a6092-21fd-457e-82d5-1a3ad2716b99</errorID>
      <errorWord>评审</errorWord>
      <group>L1_Word</group>
      <groupName>字词问题</groupName>
      <ability>L2_Typo</ability>
      <abilityName>字词错误</abilityName>
      <candidateList>
        <item> 评审</item>
      </candidateList>
      <explain/>
      <paraID> AB6D222</paraID>
      <start>4</start>
      <end>6</end>
      <status>unmodified</status>
      <modifiedWord/>
      <trackRevisions>false</trackRevisions>
    </reviewItem>
    <reviewItem>
      <errorID>1e467dd8-62e6-4164-9c81-74ffab5fe3bf</errorID>
      <errorWord>采购</errorWord>
      <group>L1_Word</group>
      <groupName>字词问题</groupName>
      <ability>L2_Typo</ability>
      <abilityName>字词错误</abilityName>
      <candidateList>
        <item> 采购</item>
      </candidateList>
      <explain/>
      <paraID>68A04E49</paraID>
      <start>4</start>
      <end>6</end>
      <status>unmodified</status>
      <modifiedWord/>
      <trackRevisions>false</trackRevisions>
    </reviewItem>
    <reviewItem>
      <errorID>4e21a405-10fd-47fd-9976-9bd3ad47a6db</errorID>
      <errorWord>开标</errorWord>
      <group>L1_Word</group>
      <groupName>字词问题</groupName>
      <ability>L2_Typo</ability>
      <abilityName>字词错误</abilityName>
      <candidateList>
        <item> 开标</item>
      </candidateList>
      <explain/>
      <paraID>68E836C3</paraID>
      <start>4</start>
      <end>6</end>
      <status>unmodified</status>
      <modifiedWord/>
      <trackRevisions>false</trackRevisions>
    </reviewItem>
    <reviewItem>
      <errorID>bf398cf3-3671-4284-bc99-f1cb79da8a19</errorID>
      <errorWord>以及</errorWord>
      <group>L1_Punc</group>
      <groupName>标点问题</groupName>
      <ability>L2_Punc</ability>
      <abilityName>标点符号检查</abilityName>
      <candidateList>
        <item>，以及</item>
      </candidateList>
      <explain/>
      <paraID>68E836C3</paraID>
      <start>45</start>
      <end>47</end>
      <status>unmodified</status>
      <modifiedWord/>
      <trackRevisions>false</trackRevisions>
    </reviewItem>
    <reviewItem>
      <errorID>d7e187f0-3852-4acc-95e3-63551ac0dc75</errorID>
      <errorWord>、</errorWord>
      <group>L1_Punc</group>
      <groupName>标点问题</groupName>
      <ability>L2_Punc</ability>
      <abilityName>标点符号检查</abilityName>
      <candidateList>
        <item>，</item>
      </candidateList>
      <explain/>
      <paraID>68E836C3</paraID>
      <start>65</start>
      <end>66</end>
      <status>unmodified</status>
      <modifiedWord/>
      <trackRevisions>false</trackRevisions>
    </reviewItem>
    <reviewItem>
      <errorID>28c184de-db28-441f-840d-e0166ab13787</errorID>
      <errorWord>、</errorWord>
      <group>L1_Punc</group>
      <groupName>标点问题</groupName>
      <ability>L2_Punc</ability>
      <abilityName>标点符号检查</abilityName>
      <candidateList>
        <item>，</item>
      </candidateList>
      <explain/>
      <paraID>68E836C3</paraID>
      <start>127</start>
      <end>128</end>
      <status>unmodified</status>
      <modifiedWord/>
      <trackRevisions>false</trackRevisions>
    </reviewItem>
    <reviewItem>
      <errorID>12edb934-cd09-45b2-b060-66c44b70a57d</errorID>
      <errorWord>担任</errorWord>
      <group>L1_Word</group>
      <groupName>字词问题</groupName>
      <ability>L2_Typo</ability>
      <abilityName>字词错误</abilityName>
      <candidateList>
        <item>其担任</item>
      </candidateList>
      <explain/>
      <paraID>68E836C3</paraID>
      <start>130</start>
      <end>132</end>
      <status>unmodified</status>
      <modifiedWord/>
      <trackRevisions>false</trackRevisions>
    </reviewItem>
    <reviewItem>
      <errorID>bab790d6-bdc5-4aa9-9fad-1f4cce4c121c</errorID>
      <errorWord>投标人</errorWord>
      <group>L1_Word</group>
      <groupName>字词问题</groupName>
      <ability>L2_Typo</ability>
      <abilityName>字词错误</abilityName>
      <candidateList>
        <item> 投标人</item>
      </candidateList>
      <explain/>
      <paraID>2F89B46D</paraID>
      <start>4</start>
      <end>7</end>
      <status>unmodified</status>
      <modifiedWord/>
      <trackRevisions>false</trackRevisions>
    </reviewItem>
    <reviewItem>
      <errorID>6b1a37b4-62b5-49ee-9deb-d529597e493b</errorID>
      <errorWord>中，所</errorWord>
      <group>L1_Grammar</group>
      <groupName>语法问题</groupName>
      <ability>L2_Grammar</ability>
      <abilityName>语法错误</abilityName>
      <candidateList>
        <item>中</item>
      </candidateList>
      <explain/>
      <paraID>2F89B46D</paraID>
      <start>12</start>
      <end>15</end>
      <status>unmodified</status>
      <modifiedWord/>
      <trackRevisions>false</trackRevisions>
    </reviewItem>
    <reviewItem>
      <errorID>bc513781-7dbe-4182-a199-c4a967b5a497</errorID>
      <errorWord>，</errorWord>
      <group>L1_Grammar</group>
      <groupName>语法问题</groupName>
      <ability>L2_Grammar</ability>
      <abilityName>语法错误</abilityName>
      <candidateList>
        <item>活动，</item>
      </candidateList>
      <explain/>
      <paraID>2F89B46D</paraID>
      <start>27</start>
      <end>28</end>
      <status>unmodified</status>
      <modifiedWord/>
      <trackRevisions>false</trackRevisions>
    </reviewItem>
    <reviewItem>
      <errorID>2b04cfd4-7142-43e5-80cb-ae57e7393346</errorID>
      <errorWord>法律、法规</errorWord>
      <group>L1_Word</group>
      <groupName>字词问题</groupName>
      <ability>L2_Typo</ability>
      <abilityName>字词错误</abilityName>
      <candidateList>
        <item>法律法规</item>
      </candidateList>
      <explain/>
      <paraID>2F89B46D</paraID>
      <start>51</start>
      <end>56</end>
      <status>unmodified</status>
      <modifiedWord/>
      <trackRevisions>false</trackRevisions>
    </reviewItem>
    <reviewItem>
      <errorID>62f146ff-ff46-4668-a077-039e0e1923c2</errorID>
      <errorWord>的，以及不符合</errorWord>
      <group>L1_Grammar</group>
      <groupName>语法问题</groupName>
      <ability>L2_Grammar</ability>
      <abilityName>语法错误</abilityName>
      <candidateList>
        <item>和</item>
      </candidateList>
      <explain/>
      <paraID>2F89B46D</paraID>
      <start>56</start>
      <end>63</end>
      <status>unmodified</status>
      <modifiedWord/>
      <trackRevisions>false</trackRevisions>
    </reviewItem>
    <reviewItem>
      <errorID>5d0bb1f4-55d6-4a5c-a737-30ceeffba8db</errorID>
      <errorWord>招标的</errorWord>
      <group>L1_Word</group>
      <groupName>字词问题</groupName>
      <ability>L2_Typo</ability>
      <abilityName>字词错误</abilityName>
      <candidateList>
        <item>招标</item>
      </candidateList>
      <explain/>
      <paraID>2F89B46D</paraID>
      <start>65</start>
      <end>68</end>
      <status>unmodified</status>
      <modifiedWord/>
      <trackRevisions>false</trackRevisions>
    </reviewItem>
    <reviewItem>
      <errorID>ea3bfc58-4fe2-4f53-9d1c-26324b9cb9fb</errorID>
      <errorWord> </errorWord>
      <group>L1_Punc</group>
      <groupName>标点问题</groupName>
      <ability>L2_Punc</ability>
      <abilityName>标点符号检查</abilityName>
      <candidateList>
        <item>. </item>
      </candidateList>
      <explain/>
      <paraID>50DB8E6A</paraID>
      <start>2</start>
      <end>3</end>
      <status>unmodified</status>
      <modifiedWord/>
      <trackRevisions>false</trackRevisions>
    </reviewItem>
    <reviewItem>
      <errorID>be8c4e57-5c1a-499d-8797-3b8ba0164a0b</errorID>
      <errorWord>及</errorWord>
      <group>L1_Word</group>
      <groupName>字词问题</groupName>
      <ability>L2_Typo</ability>
      <abilityName>字词错误</abilityName>
      <candidateList>
        <item>和</item>
      </candidateList>
      <explain/>
      <paraID>11F36A07</paraID>
      <start>15</start>
      <end>16</end>
      <status>unmodified</status>
      <modifiedWord/>
      <trackRevisions>false</trackRevisions>
    </reviewItem>
    <reviewItem>
      <errorID>07fb8083-cb81-4b0d-a60a-f4b7c1db4287</errorID>
      <errorWord>法</errorWord>
      <group>L1_Punc</group>
      <groupName>标点问题</groupName>
      <ability>L2_Punc</ability>
      <abilityName>标点符号检查</abilityName>
      <candidateList>
        <item>法。</item>
      </candidateList>
      <explain/>
      <paraID>42374923</paraID>
      <start>14</start>
      <end>15</end>
      <status>unmodified</status>
      <modifiedWord/>
      <trackRevisions>false</trackRevisions>
    </reviewItem>
    <reviewItem>
      <errorID>391d8edf-5eac-4a9e-bfdf-5c592e197629</errorID>
      <errorWord>符合</errorWord>
      <group>L1_Grammar</group>
      <groupName>语法问题</groupName>
      <ability>L2_Grammar</ability>
      <abilityName>语法错误</abilityName>
      <candidateList>
        <item>.1符合</item>
      </candidateList>
      <explain/>
      <paraID>1BD123D6</paraID>
      <start>4</start>
      <end>6</end>
      <status>unmodified</status>
      <modifiedWord/>
      <trackRevisions>false</trackRevisions>
    </reviewItem>
    <reviewItem>
      <errorID>a6c8031b-3e69-43b1-9e23-911ab2fbd6a4</errorID>
      <errorWord>采购</errorWord>
      <group>L1_Word</group>
      <groupName>字词问题</groupName>
      <ability>L2_Typo</ability>
      <abilityName>字词错误</abilityName>
      <candidateList>
        <item> 采购</item>
      </candidateList>
      <explain/>
      <paraID>4BB5C870</paraID>
      <start>6</start>
      <end>8</end>
      <status>unmodified</status>
      <modifiedWord/>
      <trackRevisions>false</trackRevisions>
    </reviewItem>
    <reviewItem>
      <errorID>b11b8cf6-198f-4560-b92f-08e1607a1f2f</errorID>
      <errorWord>在</errorWord>
      <group>L1_Word</group>
      <groupName>字词问题</groupName>
      <ability>L2_Typo</ability>
      <abilityName>字词错误</abilityName>
      <candidateList>
        <item> 在</item>
      </candidateList>
      <explain/>
      <paraID>17D74A28</paraID>
      <start>6</start>
      <end>7</end>
      <status>unmodified</status>
      <modifiedWord/>
      <trackRevisions>false</trackRevisions>
    </reviewItem>
    <reviewItem>
      <errorID>4771bb5e-d315-49f8-930d-ae981b69edca</errorID>
      <errorWord>有</errorWord>
      <group>L1_Word</group>
      <groupName>字词问题</groupName>
      <ability>L2_Typo</ability>
      <abilityName>字词错误</abilityName>
      <candidateList>
        <item> 有</item>
      </candidateList>
      <explain/>
      <paraID>39449DC0</paraID>
      <start>6</start>
      <end>7</end>
      <status>unmodified</status>
      <modifiedWord/>
      <trackRevisions>false</trackRevisions>
    </reviewItem>
    <reviewItem>
      <errorID>894db5cb-18f2-46a8-a798-84385abf003b</errorID>
      <errorWord>投标人</errorWord>
      <group>L1_Word</group>
      <groupName>字词问题</groupName>
      <ability>L2_Typo</ability>
      <abilityName>字词错误</abilityName>
      <candidateList>
        <item> 投标人</item>
      </candidateList>
      <explain/>
      <paraID>2732BF93</paraID>
      <start>6</start>
      <end>9</end>
      <status>unmodified</status>
      <modifiedWord/>
      <trackRevisions>false</trackRevisions>
    </reviewItem>
    <reviewItem>
      <errorID>715c8541-44ac-4a5c-94f4-5522bb65effb</errorID>
      <errorWord>法律、法规</errorWord>
      <group>L1_Word</group>
      <groupName>字词问题</groupName>
      <ability>L2_Typo</ability>
      <abilityName>字词错误</abilityName>
      <candidateList>
        <item>法律法规</item>
      </candidateList>
      <explain/>
      <paraID>6C025954</paraID>
      <start>3</start>
      <end>8</end>
      <status>unmodified</status>
      <modifiedWord/>
      <trackRevisions>false</trackRevisions>
    </reviewItem>
    <reviewItem>
      <errorID>f13cdda1-be99-4456-a713-5f8d1dde004b</errorID>
      <errorWord>评审</errorWord>
      <group>L1_Word</group>
      <groupName>字词问题</groupName>
      <ability>L2_Typo</ability>
      <abilityName>字词错误</abilityName>
      <candidateList>
        <item> 评审</item>
      </candidateList>
      <explain/>
      <paraID>3129E041</paraID>
      <start>6</start>
      <end>8</end>
      <status>unmodified</status>
      <modifiedWord/>
      <trackRevisions>false</trackRevisions>
    </reviewItem>
    <reviewItem>
      <errorID>bdcdbf9f-17b0-4232-bd05-1abee24d68a4</errorID>
      <errorWord>投标人</errorWord>
      <group>L1_Word</group>
      <groupName>字词问题</groupName>
      <ability>L2_Typo</ability>
      <abilityName>字词错误</abilityName>
      <candidateList>
        <item> 投标人</item>
      </candidateList>
      <explain/>
      <paraID>2E8CF774</paraID>
      <start>4</start>
      <end>7</end>
      <status>unmodified</status>
      <modifiedWord/>
      <trackRevisions>false</trackRevisions>
    </reviewItem>
    <reviewItem>
      <errorID>6950cc40-d14d-4f80-85ce-34e7e09dc5d4</errorID>
      <errorWord>评审</errorWord>
      <group>L1_Word</group>
      <groupName>字词问题</groupName>
      <ability>L2_Typo</ability>
      <abilityName>字词错误</abilityName>
      <candidateList>
        <item> 评审</item>
      </candidateList>
      <explain/>
      <paraID>70FDEECF</paraID>
      <start>4</start>
      <end>6</end>
      <status>unmodified</status>
      <modifiedWord/>
      <trackRevisions>false</trackRevisions>
    </reviewItem>
    <reviewItem>
      <errorID>3864ff78-9b6c-4cbe-b1ba-878ac108bf70</errorID>
      <errorWord>投标</errorWord>
      <group>L1_Word</group>
      <groupName>字词问题</groupName>
      <ability>L2_Typo</ability>
      <abilityName>字词错误</abilityName>
      <candidateList>
        <item> 投标</item>
      </candidateList>
      <explain/>
      <paraID>58BF7AF3</paraID>
      <start>4</start>
      <end>6</end>
      <status>unmodified</status>
      <modifiedWord/>
      <trackRevisions>false</trackRevisions>
    </reviewItem>
    <reviewItem>
      <errorID>173caa5d-939d-4316-ac9f-483e3e5e57e2</errorID>
      <errorWord>投标</errorWord>
      <group>L1_Word</group>
      <groupName>字词问题</groupName>
      <ability>L2_Typo</ability>
      <abilityName>字词错误</abilityName>
      <candidateList>
        <item> 投标</item>
      </candidateList>
      <explain/>
      <paraID>44DCB0F1</paraID>
      <start>6</start>
      <end>8</end>
      <status>unmodified</status>
      <modifiedWord/>
      <trackRevisions>false</trackRevisions>
    </reviewItem>
    <reviewItem>
      <errorID>3afd2abc-470f-4979-ad93-4b73821f4259</errorID>
      <errorWord>按</errorWord>
      <group>L1_Word</group>
      <groupName>字词问题</groupName>
      <ability>L2_Typo</ability>
      <abilityName>字词错误</abilityName>
      <candidateList>
        <item> 按</item>
      </candidateList>
      <explain/>
      <paraID>67479DD6</paraID>
      <start>6</start>
      <end>7</end>
      <status>unmodified</status>
      <modifiedWord/>
      <trackRevisions>false</trackRevisions>
    </reviewItem>
    <reviewItem>
      <errorID>9361b344-b641-4480-aa5a-d740fa330893</errorID>
      <errorWord>确认的</errorWord>
      <group>L1_Word</group>
      <groupName>字词问题</groupName>
      <ability>L2_Typo</ability>
      <abilityName>字词错误</abilityName>
      <candidateList>
        <item>确认</item>
      </candidateList>
      <explain/>
      <paraID>67479DD6</paraID>
      <start>58</start>
      <end>61</end>
      <status>unmodified</status>
      <modifiedWord/>
      <trackRevisions>false</trackRevisions>
    </reviewItem>
    <reviewItem>
      <errorID>6b4ee18e-0d8e-4126-9f31-ce4fbe5cef5e</errorID>
      <errorWord> </errorWord>
      <group>L1_Word</group>
      <groupName>字词问题</groupName>
      <ability>L2_Typo</ability>
      <abilityName>字词错误</abilityName>
      <candidateList>
        <item>.1</item>
      </candidateList>
      <explain/>
      <paraID>3FE56967</paraID>
      <start>4</start>
      <end>5</end>
      <status>unmodified</status>
      <modifiedWord/>
      <trackRevisions>false</trackRevisions>
    </reviewItem>
    <reviewItem>
      <errorID>9e1ecfea-987d-4ca3-83da-3c160ff6fb96</errorID>
      <errorWord>评审</errorWord>
      <group>L1_Word</group>
      <groupName>字词问题</groupName>
      <ability>L2_Typo</ability>
      <abilityName>字词错误</abilityName>
      <candidateList>
        <item> 评审</item>
      </candidateList>
      <explain/>
      <paraID> 99DD738</paraID>
      <start>6</start>
      <end>8</end>
      <status>unmodified</status>
      <modifiedWord/>
      <trackRevisions>false</trackRevisions>
    </reviewItem>
    <reviewItem>
      <errorID>bbfd35ba-a5e4-4607-96b8-62a12abe1083</errorID>
      <errorWord>评审</errorWord>
      <group>L1_Word</group>
      <groupName>字词问题</groupName>
      <ability>L2_Typo</ability>
      <abilityName>字词错误</abilityName>
      <candidateList>
        <item> 评审</item>
      </candidateList>
      <explain/>
      <paraID> 756336C</paraID>
      <start>6</start>
      <end>8</end>
      <status>unmodified</status>
      <modifiedWord/>
      <trackRevisions>false</trackRevisions>
    </reviewItem>
    <reviewItem>
      <errorID>3fdb0cb2-8575-4b9b-9f20-e0ecdb983c3e</errorID>
      <errorWord>或者</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10FF72EE</paraID>
      <start>32</start>
      <end>34</end>
      <status>unmodified</status>
      <modifiedWord/>
      <trackRevisions>false</trackRevisions>
    </reviewItem>
    <reviewItem>
      <errorID>cb685561-7e91-44b4-86e7-16db862ba79e</errorID>
      <errorWord>报价</errorWord>
      <group>L1_Grammar</group>
      <groupName>语法问题</groupName>
      <ability>L2_Grammar</ability>
      <abilityName>语法错误</abilityName>
      <candidateList>
        <item>.1报价</item>
      </candidateList>
      <explain/>
      <paraID>2808CB53</paraID>
      <start>4</start>
      <end>6</end>
      <status>unmodified</status>
      <modifiedWord/>
      <trackRevisions>false</trackRevisions>
    </reviewItem>
    <reviewItem>
      <errorID>814de73f-d063-4bf0-96c0-089c9c34f202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362A661C</paraID>
      <start>22</start>
      <end>25</end>
      <status>unmodified</status>
      <modifiedWord/>
      <trackRevisions>false</trackRevisions>
    </reviewItem>
    <reviewItem>
      <errorID>9a49518c-cced-4b58-861a-e7336548179d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362A661C</paraID>
      <start>75</start>
      <end>78</end>
      <status>unmodified</status>
      <modifiedWord/>
      <trackRevisions>false</trackRevisions>
    </reviewItem>
    <reviewItem>
      <errorID>6a638bae-c39b-4550-9fc8-2e432179a2b4</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1B8B7253</paraID>
      <start>25</start>
      <end>26</end>
      <status>unmodified</status>
      <modifiedWord/>
      <trackRevisions>false</trackRevisions>
    </reviewItem>
    <reviewItem>
      <errorID>bbc5296b-df86-4bcd-a52f-4b1431be7b23</errorID>
      <errorWord>（</errorWord>
      <group>L1_Punc</group>
      <groupName>标点问题</groupName>
      <ability>L2_Punc</ability>
      <abilityName>标点符号检查</abilityName>
      <candidateList>
        <item>，</item>
      </candidateList>
      <explain/>
      <paraID>1B8B7253</paraID>
      <start>31</start>
      <end>32</end>
      <status>unmodified</status>
      <modifiedWord/>
      <trackRevisions>false</trackRevisions>
    </reviewItem>
    <reviewItem>
      <errorID>1283f528-afc4-4f71-8281-c607ba7716e7</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2A68E0E9</paraID>
      <start>2</start>
      <end>3</end>
      <status>unmodified</status>
      <modifiedWord/>
      <trackRevisions>false</trackRevisions>
    </reviewItem>
    <reviewItem>
      <errorID>6324d499-a320-4e8f-8c7f-35f42f50a66b</errorID>
      <errorWord>网站</errorWord>
      <group>L1_Punc</group>
      <groupName>标点问题</groupName>
      <ability>L2_Punc</ability>
      <abilityName>标点符号检查</abilityName>
      <candidateList>
        <item>”网站</item>
      </candidateList>
      <explain/>
      <paraID>2A68E0E9</paraID>
      <start>7</start>
      <end>9</end>
      <status>unmodified</status>
      <modifiedWord/>
      <trackRevisions>false</trackRevisions>
    </reviewItem>
    <reviewItem>
      <errorID>cf432aea-e0f5-4855-8b26-8e1dc2e54226</errorID>
      <errorWord>。）</errorWord>
      <group>L1_Punc</group>
      <groupName>标点问题</groupName>
      <ability>L2_Punc</ability>
      <abilityName>标点符号检查</abilityName>
      <candidateList>
        <item>）。</item>
      </candidateList>
      <explain/>
      <paraID>2A68E0E9</paraID>
      <start>84</start>
      <end>86</end>
      <status>unmodified</status>
      <modifiedWord/>
      <trackRevisions>false</trackRevisions>
    </reviewItem>
    <reviewItem>
      <errorID>f18f378d-0852-4145-a620-f73c14fca7f4</errorID>
      <errorWord>法律、法规</errorWord>
      <group>L1_Word</group>
      <groupName>字词问题</groupName>
      <ability>L2_Typo</ability>
      <abilityName>字词错误</abilityName>
      <candidateList>
        <item>法律法规</item>
      </candidateList>
      <explain/>
      <paraID> 18094AE</paraID>
      <start>4</start>
      <end>9</end>
      <status>unmodified</status>
      <modifiedWord/>
      <trackRevisions>false</trackRevisions>
    </reviewItem>
    <reviewItem>
      <errorID>851280ac-8306-47c9-ba4f-9f3ffcf1686a</errorID>
      <errorWord>；</errorWord>
      <group>L1_Punc</group>
      <groupName>标点问题</groupName>
      <ability>L2_Punc</ability>
      <abilityName>标点符号检查</abilityName>
      <candidateList>
        <item>，</item>
      </candidateList>
      <explain/>
      <paraID>3CD48C69</paraID>
      <start>7</start>
      <end>8</end>
      <status>unmodified</status>
      <modifiedWord/>
      <trackRevisions>false</trackRevisions>
    </reviewItem>
    <reviewItem>
      <errorID>52ee44c4-4502-4d94-917a-ab65235e103a</errorID>
      <errorWord>要</errorWord>
      <group>L1_Word</group>
      <groupName>字词问题</groupName>
      <ability>L2_Typo</ability>
      <abilityName>字词错误</abilityName>
      <candidateList>
        <item>要求</item>
      </candidateList>
      <explain/>
      <paraID>5871BF4F</paraID>
      <start>15</start>
      <end>16</end>
      <status>unmodified</status>
      <modifiedWord/>
      <trackRevisions>false</trackRevisions>
    </reviewItem>
    <reviewItem>
      <errorID>5b785db0-d0d3-4bc3-b31f-ce1ed992bd02</errorID>
      <errorWord>；</errorWord>
      <group>L1_Punc</group>
      <groupName>标点问题</groupName>
      <ability>L2_Punc</ability>
      <abilityName>标点符号检查</abilityName>
      <candidateList>
        <item>，</item>
      </candidateList>
      <explain/>
      <paraID>31EE8815</paraID>
      <start>19</start>
      <end>20</end>
      <status>unmodified</status>
      <modifiedWord/>
      <trackRevisions>false</trackRevisions>
    </reviewItem>
    <reviewItem>
      <errorID>865758bb-a2b9-4c42-9836-ef218d387130</errorID>
      <errorWord>；</errorWord>
      <group>L1_Punc</group>
      <groupName>标点问题</groupName>
      <ability>L2_Punc</ability>
      <abilityName>标点符号检查</abilityName>
      <candidateList>
        <item>，</item>
      </candidateList>
      <explain/>
      <paraID>31EE8815</paraID>
      <start>41</start>
      <end>42</end>
      <status>unmodified</status>
      <modifiedWord/>
      <trackRevisions>false</trackRevisions>
    </reviewItem>
    <reviewItem>
      <errorID>e2948728-207d-4b61-941a-bd0bf70336a5</errorID>
      <errorWord>予以</errorWord>
      <group>L1_Word</group>
      <groupName>字词问题</groupName>
      <ability>L2_Typo</ability>
      <abilityName>字词错误</abilityName>
      <candidateList>
        <item>予</item>
      </candidateList>
      <explain/>
      <paraID>31EE8815</paraID>
      <start>69</start>
      <end>71</end>
      <status>unmodified</status>
      <modifiedWord/>
      <trackRevisions>false</trackRevisions>
    </reviewItem>
    <reviewItem>
      <errorID>a0622536-0b37-453b-a5f6-d4866f59e704</errorID>
      <errorWord>②</errorWord>
      <group>L1_Punc</group>
      <groupName>标点问题</groupName>
      <ability>L2_Punc</ability>
      <abilityName>标点符号检查</abilityName>
      <candidateList>
        <item>；②</item>
      </candidateList>
      <explain/>
      <paraID>3CCCB6FD</paraID>
      <start>37</start>
      <end>38</end>
      <status>unmodified</status>
      <modifiedWord/>
      <trackRevisions>false</trackRevisions>
    </reviewItem>
    <reviewItem>
      <errorID>bcb1fc60-219d-4ba2-97af-d6517b0f2f78</errorID>
      <errorWord>③</errorWord>
      <group>L1_Punc</group>
      <groupName>标点问题</groupName>
      <ability>L2_Punc</ability>
      <abilityName>标点符号检查</abilityName>
      <candidateList>
        <item>；③</item>
      </candidateList>
      <explain/>
      <paraID>3CCCB6FD</paraID>
      <start>44</start>
      <end>45</end>
      <status>unmodified</status>
      <modifiedWord/>
      <trackRevisions>false</trackRevisions>
    </reviewItem>
    <reviewItem>
      <errorID>cf9eed70-e309-46a3-a706-071bb99794cc</errorID>
      <errorWord>；</errorWord>
      <group>L1_Punc</group>
      <groupName>标点问题</groupName>
      <ability>L2_Punc</ability>
      <abilityName>标点符号检查</abilityName>
      <candidateList>
        <item>。</item>
      </candidateList>
      <explain/>
      <paraID>3CCCB6FD</paraID>
      <start>51</start>
      <end>52</end>
      <status>unmodified</status>
      <modifiedWord/>
      <trackRevisions>false</trackRevisions>
    </reviewItem>
    <reviewItem>
      <errorID>63816453-42ac-49af-9154-87484b018cd7</errorID>
      <errorWord>①</errorWord>
      <group>L1_Punc</group>
      <groupName>标点问题</groupName>
      <ability>L2_Punc</ability>
      <abilityName>标点符号检查</abilityName>
      <candidateList>
        <item>：①</item>
      </candidateList>
      <explain/>
      <paraID>68D98BE5</paraID>
      <start>28</start>
      <end>29</end>
      <status>unmodified</status>
      <modifiedWord/>
      <trackRevisions>false</trackRevisions>
    </reviewItem>
    <reviewItem>
      <errorID>4876e00a-4f01-4d8d-b52a-b6fdae91da7f</errorID>
      <errorWord>；</errorWord>
      <group>L1_Punc</group>
      <groupName>标点问题</groupName>
      <ability>L2_Punc</ability>
      <abilityName>标点符号检查</abilityName>
      <candidateList>
        <item>。</item>
      </candidateList>
      <explain/>
      <paraID>68D98BE5</paraID>
      <start>62</start>
      <end>63</end>
      <status>unmodified</status>
      <modifiedWord/>
      <trackRevisions>false</trackRevisions>
    </reviewItem>
    <reviewItem>
      <errorID>3670d5f5-a031-4725-9107-56efe5e1d459</errorID>
      <errorWord>28．</errorWord>
      <group>L1_Format</group>
      <groupName>格式问题</groupName>
      <ability>L2_Ordinal</ability>
      <abilityName>序号格式</abilityName>
      <candidateList>
        <item>28.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6F60742</paraID>
      <start>0</start>
      <end>3</end>
      <status>unmodified</status>
      <modifiedWord/>
      <trackRevisions>false</trackRevisions>
    </reviewItem>
    <reviewItem>
      <errorID>e79f4b61-802f-4110-9909-5ba714bbb921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504D3ADF</paraID>
      <start>68</start>
      <end>71</end>
      <status>unmodified</status>
      <modifiedWord/>
      <trackRevisions>false</trackRevisions>
    </reviewItem>
    <reviewItem>
      <errorID>49bba0c1-cf69-4318-b8da-baccd75019ef</errorID>
      <errorWord>33．</errorWord>
      <group>L1_Format</group>
      <groupName>格式问题</groupName>
      <ability>L2_Ordinal</ability>
      <abilityName>序号格式</abilityName>
      <candidateList>
        <item>33.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6F455EA5</paraID>
      <start>0</start>
      <end>3</end>
      <status>unmodified</status>
      <modifiedWord/>
      <trackRevisions>false</trackRevisions>
    </reviewItem>
    <reviewItem>
      <errorID>5fbdf034-8d6d-4218-80da-db95fdccdfbf</errorID>
      <errorWord>35</errorWord>
      <group>L1_Word</group>
      <groupName>字词问题</groupName>
      <ability>L2_Typo</ability>
      <abilityName>字词错误</abilityName>
      <candidateList>
        <item>33</item>
      </candidateList>
      <explain/>
      <paraID> 3F51B4C</paraID>
      <start>16</start>
      <end>18</end>
      <status>unmodified</status>
      <modifiedWord/>
      <trackRevisions>false</trackRevisions>
    </reviewItem>
    <reviewItem>
      <errorID>d2e4d835-8bb1-4ab8-921d-62ca82325534</errorID>
      <errorWord>提出质疑</errorWord>
      <group>L1_Grammar</group>
      <groupName>语法问题</groupName>
      <ability>L2_Grammar</ability>
      <abilityName>语法错误</abilityName>
      <candidateList>
        <item>质疑</item>
      </candidateList>
      <explain>〈动〉提出疑问：～问难。</explain>
      <paraID>7FEAF2F9</paraID>
      <start>16</start>
      <end>20</end>
      <status>unmodified</status>
      <modifiedWord/>
      <trackRevisions>false</trackRevisions>
    </reviewItem>
    <reviewItem>
      <errorID>c926b719-70e9-4b81-9799-03c3d98add4e</errorID>
      <errorWord>38</errorWord>
      <group>L1_Word</group>
      <groupName>字词问题</groupName>
      <ability>L2_Typo</ability>
      <abilityName>字词错误</abilityName>
      <candidateList>
        <item>36</item>
      </candidateList>
      <explain/>
      <paraID>7F20740B</paraID>
      <start>12</start>
      <end>14</end>
      <status>unmodified</status>
      <modifiedWord/>
      <trackRevisions>false</trackRevisions>
    </reviewItem>
    <reviewItem>
      <errorID>5727e791-17ba-4613-8e3e-b0353fb95185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79334729</paraID>
      <start>0</start>
      <end>2</end>
      <status>unmodified</status>
      <modifiedWord/>
      <trackRevisions>false</trackRevisions>
    </reviewItem>
    <reviewItem>
      <errorID>4ded1024-f29d-4e75-9564-88ba39aba750</errorID>
      <errorWord>;</errorWord>
      <group>L1_Format</group>
      <groupName>格式问题</groupName>
      <ability>L2_HalfPunc</ability>
      <abilityName>全半角检查</abilityName>
      <candidateList>
        <item>；</item>
      </candidateList>
      <explain>文本全半角错误。</explain>
      <paraID>3F3DE635</paraID>
      <start>52</start>
      <end>53</end>
      <status>unmodified</status>
      <modifiedWord/>
      <trackRevisions>false</trackRevisions>
    </reviewItem>
    <reviewItem>
      <errorID>91409f4c-f18b-4d39-9182-1a4eb9eacd5e</errorID>
      <errorWord>0-100%</errorWord>
      <group>L1_Knowledge</group>
      <groupName>知识性问题</groupName>
      <ability>L2_Knowledge</ability>
      <abilityName>其他知识</abilityName>
      <candidateList>
        <item>0—100%</item>
      </candidateList>
      <explain>1. “0-100%”中的单位“%”仅出现在后一个数字上，容易引起歧义；根据《现代汉语标点符号数字用法规范手册》，数字表示范围两边需要使用统一的格式。2. 根据标点国标 4.13 中的规则，数字、时间或地域连接符应使用（视觉上更长的）“—”或“～”。</explain>
      <paraID>2D7CA5AE</paraID>
      <start>36</start>
      <end>42</end>
      <status>unmodified</status>
      <modifiedWord/>
      <trackRevisions>false</trackRevisions>
    </reviewItem>
    <reviewItem>
      <errorID>9fdb8041-4d47-4a9e-b0e3-0fc3732fff08</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2E2C22E9</paraID>
      <start>0</start>
      <end>3</end>
      <status>unmodified</status>
      <modifiedWord/>
      <trackRevisions>false</trackRevisions>
    </reviewItem>
    <reviewItem>
      <errorID>745d1753-d3d0-4d2e-a7c1-18383ece0972</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6E4407C7</paraID>
      <start>0</start>
      <end>3</end>
      <status>unmodified</status>
      <modifiedWord/>
      <trackRevisions>false</trackRevisions>
    </reviewItem>
    <reviewItem>
      <errorID>25d08aa5-24aa-4a24-b2e3-201461325567</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42EB53E8</paraID>
      <start>0</start>
      <end>3</end>
      <status>unmodified</status>
      <modifiedWord/>
      <trackRevisions>false</trackRevisions>
    </reviewItem>
    <reviewItem>
      <errorID>137e73f9-4b16-4c79-a947-7cc2b604f299</errorID>
      <errorWord>设备</errorWord>
      <group>L1_Word</group>
      <groupName>字词问题</groupName>
      <ability>L2_Typo</ability>
      <abilityName>字词错误</abilityName>
      <candidateList>
        <item>的设备</item>
      </candidateList>
      <explain/>
      <paraID>3E36A674</paraID>
      <start>46</start>
      <end>48</end>
      <status>unmodified</status>
      <modifiedWord/>
      <trackRevisions>false</trackRevisions>
    </reviewItem>
    <reviewItem>
      <errorID>bfa75ef0-131f-43e2-a230-269903d368fc</errorID>
      <errorWord>），</errorWord>
      <group>L1_Punc</group>
      <groupName>标点问题</groupName>
      <ability>L2_Punc</ability>
      <abilityName>标点符号检查</abilityName>
      <candidateList>
        <item>；</item>
      </candidateList>
      <explain/>
      <paraID>3E36A674</paraID>
      <start>79</start>
      <end>81</end>
      <status>unmodified</status>
      <modifiedWord/>
      <trackRevisions>false</trackRevisions>
    </reviewItem>
    <reviewItem>
      <errorID>162e8939-1e6a-4e61-99d0-38b84bf5e118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75C788DB</paraID>
      <start>0</start>
      <end>2</end>
      <status>unmodified</status>
      <modifiedWord/>
      <trackRevisions>false</trackRevisions>
    </reviewItem>
    <reviewItem>
      <errorID>cadfef4c-746a-4e4b-b2f0-8f590cb64d63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2DA33B2</paraID>
      <start>0</start>
      <end>2</end>
      <status>unmodified</status>
      <modifiedWord/>
      <trackRevisions>false</trackRevisions>
    </reviewItem>
    <reviewItem>
      <errorID>5cc39492-2e10-4af8-b7f6-0152245101c7</errorID>
      <errorWord>节点</errorWord>
      <group>L1_Punc</group>
      <groupName>标点问题</groupName>
      <ability>L2_Punc</ability>
      <abilityName>标点符号检查</abilityName>
      <candidateList>
        <item>，节点</item>
      </candidateList>
      <explain/>
      <paraID>14C183BD</paraID>
      <start>15</start>
      <end>17</end>
      <status>unmodified</status>
      <modifiedWord/>
      <trackRevisions>false</trackRevisions>
    </reviewItem>
    <reviewItem>
      <errorID>ce204154-d997-4b23-b520-6e9b3abf3baa</errorID>
      <errorWord>3年</errorWord>
      <group>L1_Grammar</group>
      <groupName>语法问题</groupName>
      <ability>L2_Grammar</ability>
      <abilityName>语法错误</abilityName>
      <candidateList>
        <item> 3 年</item>
      </candidateList>
      <explain/>
      <paraID>14C183BD</paraID>
      <start>31</start>
      <end>33</end>
      <status>unmodified</status>
      <modifiedWord/>
      <trackRevisions>false</trackRevisions>
    </reviewItem>
    <reviewItem>
      <errorID>ad20adc6-d0a0-4583-a0f0-e59417218b01</errorID>
      <errorWord>，</errorWord>
      <group>L1_Punc</group>
      <groupName>标点问题</groupName>
      <ability>L2_Punc</ability>
      <abilityName>标点符号检查</abilityName>
      <candidateList>
        <item>。</item>
      </candidateList>
      <explain/>
      <paraID>14C183BD</paraID>
      <start>35</start>
      <end>36</end>
      <status>unmodified</status>
      <modifiedWord/>
      <trackRevisions>false</trackRevisions>
    </reviewItem>
    <reviewItem>
      <errorID>3f538c19-8b9d-4981-a46e-e67314b50827</errorID>
      <errorWord>因</errorWord>
      <group>L1_Punc</group>
      <groupName>标点问题</groupName>
      <ability>L2_Punc</ability>
      <abilityName>标点符号检查</abilityName>
      <candidateList>
        <item>，因</item>
      </candidateList>
      <explain/>
      <paraID>14C183BD</paraID>
      <start>40</start>
      <end>41</end>
      <status>unmodified</status>
      <modifiedWord/>
      <trackRevisions>false</trackRevisions>
    </reviewItem>
    <reviewItem>
      <errorID>a18ac5aa-fe7a-4c9d-8197-6bdf16e5a157</errorID>
      <errorWord>10年</errorWord>
      <group>L1_Grammar</group>
      <groupName>语法问题</groupName>
      <ability>L2_Grammar</ability>
      <abilityName>语法错误</abilityName>
      <candidateList>
        <item> 10 年</item>
      </candidateList>
      <explain/>
      <paraID>14C183BD</paraID>
      <start>98</start>
      <end>101</end>
      <status>unmodified</status>
      <modifiedWord/>
      <trackRevisions>false</trackRevisions>
    </reviewItem>
    <reviewItem>
      <errorID>86219f4b-a909-4594-a934-96f83813e748</errorID>
      <errorWord>收取</errorWord>
      <group>L1_Grammar</group>
      <groupName>语法问题</groupName>
      <ability>L2_Grammar</ability>
      <abilityName>语法错误</abilityName>
      <candidateList>
        <item>，由供应商收取</item>
      </candidateList>
      <explain/>
      <paraID>14C183BD</paraID>
      <start>134</start>
      <end>136</end>
      <status>unmodified</status>
      <modifiedWord/>
      <trackRevisions>false</trackRevisions>
    </reviewItem>
    <reviewItem>
      <errorID>8bf78e28-0bb4-4552-a7f7-8d6c174b64ce</errorID>
      <errorWord>的培训形式</errorWord>
      <group>L1_Grammar</group>
      <groupName>语法问题</groupName>
      <ability>L2_Grammar</ability>
      <abilityName>语法错误</abilityName>
      <candidateList>
        <item>，</item>
      </candidateList>
      <explain/>
      <paraID>5EE7B111</paraID>
      <start>51</start>
      <end>56</end>
      <status>unmodified</status>
      <modifiedWord/>
      <trackRevisions>false</trackRevisions>
    </reviewItem>
    <reviewItem>
      <errorID>23df4cea-90ef-48c6-9d2c-597a913cca57</errorID>
      <errorWord>。</errorWord>
      <group>L1_Grammar</group>
      <groupName>语法问题</groupName>
      <ability>L2_Grammar</ability>
      <abilityName>语法错误</abilityName>
      <candidateList>
        <item>到现场。</item>
      </candidateList>
      <explain/>
      <paraID> E28C9F5</paraID>
      <start>17</start>
      <end>18</end>
      <status>unmodified</status>
      <modifiedWord/>
      <trackRevisions>false</trackRevisions>
    </reviewItem>
    <reviewItem>
      <errorID>a9695c30-4258-45d1-912e-d39d5124eb04</errorID>
      <errorWord>其它税</errorWord>
      <group>L1_Word</group>
      <groupName>字词问题</groupName>
      <ability>L2_Alias</ability>
      <abilityName>也作/曾用词</abilityName>
      <candidateList>
        <item>其他税</item>
      </candidateList>
      <explain>词汇[其它税]为不规范表述或旧称，其规范书面表述为[其他税]。</explain>
      <paraID>7BFD1FBF</paraID>
      <start>79</start>
      <end>82</end>
      <status>unmodified</status>
      <modifiedWord/>
      <trackRevisions>false</trackRevisions>
    </reviewItem>
    <reviewItem>
      <errorID>8bda4624-5963-44de-9188-e1c1cf0b4df3</errorID>
      <errorWord>其它税</errorWord>
      <group>L1_Word</group>
      <groupName>字词问题</groupName>
      <ability>L2_Alias</ability>
      <abilityName>也作/曾用词</abilityName>
      <candidateList>
        <item>其他税</item>
      </candidateList>
      <explain>词汇[其它税]为不规范表述或旧称，其规范书面表述为[其他税]。</explain>
      <paraID>7BFD1FBF</paraID>
      <start>127</start>
      <end>130</end>
      <status>unmodified</status>
      <modifiedWord/>
      <trackRevisions>false</trackRevisions>
    </reviewItem>
    <reviewItem>
      <errorID>d56680e5-d567-4adf-b863-7ec797f1c784</errorID>
      <errorWord>l．</errorWord>
      <group>L1_Format</group>
      <groupName>格式问题</groupName>
      <ability>L2_Ordinal</ability>
      <abilityName>序号格式</abilityName>
      <candidateList>
        <item>l.</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1135C632</paraID>
      <start>0</start>
      <end>2</end>
      <status>unmodified</status>
      <modifiedWord/>
      <trackRevisions>false</trackRevisions>
    </reviewItem>
    <reviewItem>
      <errorID>273fb40b-c4e8-415f-9493-91e95f0522b6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4A5EB1B0</paraID>
      <start>0</start>
      <end>2</end>
      <status>unmodified</status>
      <modifiedWord/>
      <trackRevisions>false</trackRevisions>
    </reviewItem>
    <reviewItem>
      <errorID>91e52d3f-e6cb-4c25-ab6c-f66182f1ce51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5CB0DDFC</paraID>
      <start>0</start>
      <end>2</end>
      <status>unmodified</status>
      <modifiedWord/>
      <trackRevisions>false</trackRevisions>
    </reviewItem>
    <reviewItem>
      <errorID>0ebca9bb-9153-4e9f-9a89-b6c564bbab68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4A0965C3</paraID>
      <start>0</start>
      <end>2</end>
      <status>unmodified</status>
      <modifiedWord/>
      <trackRevisions>false</trackRevisions>
    </reviewItem>
    <reviewItem>
      <errorID>2034ee44-83de-4328-9eff-4756566821a8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21D3957E</paraID>
      <start>0</start>
      <end>2</end>
      <status>unmodified</status>
      <modifiedWord/>
      <trackRevisions>false</trackRevisions>
    </reviewItem>
    <reviewItem>
      <errorID>e522e3d4-629e-4694-88c7-c2e71f0e65d7</errorID>
      <errorWord>字祥和</errorWord>
      <group>L1_Word</group>
      <groupName>字词问题</groupName>
      <ability>L2_Typo</ability>
      <abilityName>字词错误</abilityName>
      <candidateList>
        <item>字样和</item>
      </candidateList>
      <explain/>
      <paraID> D75E8E3</paraID>
      <start>122</start>
      <end>125</end>
      <status>modified</status>
      <modifiedWord>字样和</modifiedWord>
      <trackRevisions>false</trackRevisions>
    </reviewItem>
    <reviewItem>
      <errorID>5ed42442-894b-4d46-ba83-82d343effb24</errorID>
      <errorWord>用以</errorWord>
      <group>L1_Word</group>
      <groupName>字词问题</groupName>
      <ability>L2_Typo</ability>
      <abilityName>字词错误</abilityName>
      <candidateList>
        <item>用于</item>
      </candidateList>
      <explain/>
      <paraID>21C3DFFD</paraID>
      <start>9</start>
      <end>11</end>
      <status>unmodified</status>
      <modifiedWord/>
      <trackRevisions>false</trackRevisions>
    </reviewItem>
    <reviewItem>
      <errorID>9f95385f-1f21-41cc-9e01-7d4d42923d07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7274C0C1</paraID>
      <start>0</start>
      <end>2</end>
      <status>unmodified</status>
      <modifiedWord/>
      <trackRevisions>false</trackRevisions>
    </reviewItem>
    <reviewItem>
      <errorID>11ae22b2-05cb-4aa0-9aa0-d6f26a5a5a2a</errorID>
      <errorWord>l</errorWord>
      <group>L1_Word</group>
      <groupName>字词问题</groupName>
      <ability>L2_Typo</ability>
      <abilityName>字词错误</abilityName>
      <candidateList>
        <item>1</item>
      </candidateList>
      <explain/>
      <paraID> 4138FC6</paraID>
      <start>2</start>
      <end>3</end>
      <status>unmodified</status>
      <modifiedWord/>
      <trackRevisions>false</trackRevisions>
    </reviewItem>
    <reviewItem>
      <errorID>f2ac7f77-5015-4464-b0a0-cde9c69a53c2</errorID>
      <errorWord>其它情况</errorWord>
      <group>L1_Word</group>
      <groupName>字词问题</groupName>
      <ability>L2_Alias</ability>
      <abilityName>也作/曾用词</abilityName>
      <candidateList>
        <item>其他情况</item>
      </candidateList>
      <explain>词汇[其它情况]为不规范表述或旧称，其规范书面表述为[其他情况]。</explain>
      <paraID> 4138FC6</paraID>
      <start>60</start>
      <end>64</end>
      <status>unmodified</status>
      <modifiedWord/>
      <trackRevisions>false</trackRevisions>
    </reviewItem>
    <reviewItem>
      <errorID>440a23a6-b5bc-4787-9951-6653df60a902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7D7F4284</paraID>
      <start>0</start>
      <end>2</end>
      <status>unmodified</status>
      <modifiedWord/>
      <trackRevisions>false</trackRevisions>
    </reviewItem>
    <reviewItem>
      <errorID>6719269e-62ed-438a-b47a-e515f107f588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487E1962</paraID>
      <start>0</start>
      <end>2</end>
      <status>unmodified</status>
      <modifiedWord/>
      <trackRevisions>false</trackRevisions>
    </reviewItem>
    <reviewItem>
      <errorID>65307ada-b01d-4bf9-b97e-f1edf700f1e9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147BF7D3</paraID>
      <start>0</start>
      <end>2</end>
      <status>unmodified</status>
      <modifiedWord/>
      <trackRevisions>false</trackRevisions>
    </reviewItem>
    <reviewItem>
      <errorID>b1bf8694-51b9-4ccb-bc4f-1178a8470d03</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356DACD4</paraID>
      <start>0</start>
      <end>2</end>
      <status>unmodified</status>
      <modifiedWord/>
      <trackRevisions>false</trackRevisions>
    </reviewItem>
    <reviewItem>
      <errorID>e1784755-bc4e-4a5f-b194-a0b3e2c12420</errorID>
      <errorWord>价</errorWord>
      <group>L1_Word</group>
      <groupName>字词问题</groupName>
      <ability>L2_Typo</ability>
      <abilityName>字词错误</abilityName>
      <candidateList>
        <item>价格</item>
      </candidateList>
      <explain/>
      <paraID>4F5DF7D5</paraID>
      <start>32</start>
      <end>33</end>
      <status>unmodified</status>
      <modifiedWord/>
      <trackRevisions>false</trackRevisions>
    </reviewItem>
    <reviewItem>
      <errorID>9959576d-d1a9-4dd9-b7a7-1ba3c7f7cf79</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6517162</paraID>
      <start>0</start>
      <end>2</end>
      <status>unmodified</status>
      <modifiedWord/>
      <trackRevisions>false</trackRevisions>
    </reviewItem>
    <reviewItem>
      <errorID>df1f5341-ca88-48dd-b45c-62e93dcb7ce9</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5F0F56FD</paraID>
      <start>0</start>
      <end>3</end>
      <status>unmodified</status>
      <modifiedWord/>
      <trackRevisions>false</trackRevisions>
    </reviewItem>
    <reviewItem>
      <errorID>a63e43ae-98b7-4540-b0a1-9ee4876cb6ae</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58BC2DB6</paraID>
      <start>0</start>
      <end>3</end>
      <status>unmodified</status>
      <modifiedWord/>
      <trackRevisions>false</trackRevisions>
    </reviewItem>
    <reviewItem>
      <errorID>2ed62f3e-a675-480a-aabb-bec6b3564c52</errorID>
      <errorWord>其它</errorWord>
      <group>L1_Word</group>
      <groupName>字词问题</groupName>
      <ability>L2_Alias</ability>
      <abilityName>也作/曾用词</abilityName>
      <candidateList>
        <item>其他</item>
      </candidateList>
      <explain>词汇[其它]为不规范表述或旧称，其规范书面表述为[其他]。</explain>
      <paraID>2C383E98</paraID>
      <start>85</start>
      <end>87</end>
      <status>unmodified</status>
      <modifiedWord/>
      <trackRevisions>false</trackRevisions>
    </reviewItem>
    <reviewItem>
      <errorID>2fac721f-fc52-4716-9ba9-e3d8a21a327c</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7CDDE96F</paraID>
      <start>0</start>
      <end>3</end>
      <status>unmodified</status>
      <modifiedWord/>
      <trackRevisions>false</trackRevisions>
    </reviewItem>
    <reviewItem>
      <errorID>b8c4111b-cc23-42e4-9ca0-fd40c67b301a</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24F8A515</paraID>
      <start>0</start>
      <end>3</end>
      <status>unmodified</status>
      <modifiedWord/>
      <trackRevisions>false</trackRevisions>
    </reviewItem>
    <reviewItem>
      <errorID>d0916f7c-7cea-4f36-9484-0d71714c5876</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24C0EDC</paraID>
      <start>0</start>
      <end>3</end>
      <status>unmodified</status>
      <modifiedWord/>
      <trackRevisions>false</trackRevisions>
    </reviewItem>
    <reviewItem>
      <errorID>0a8eaba1-4525-400d-adca-347d8b321d2a</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35674187</paraID>
      <start>0</start>
      <end>3</end>
      <status>unmodified</status>
      <modifiedWord/>
      <trackRevisions>false</trackRevisions>
    </reviewItem>
    <reviewItem>
      <errorID>fb4c8629-300f-430d-a9af-7590974e3ac1</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335CF4BD</paraID>
      <start>0</start>
      <end>3</end>
      <status>unmodified</status>
      <modifiedWord/>
      <trackRevisions>false</trackRevisions>
    </reviewItem>
    <reviewItem>
      <errorID>993be646-8935-46cf-92cf-0551aa468750</errorID>
      <errorWord>须</errorWord>
      <group>L1_Word</group>
      <groupName>字词问题</groupName>
      <ability>L2_Typo</ability>
      <abilityName>字词错误</abilityName>
      <candidateList>
        <item>需</item>
      </candidateList>
      <explain>存在发音相同字词的误用。</explain>
      <paraID>4629A825</paraID>
      <start>5</start>
      <end>6</end>
      <status>unmodified</status>
      <modifiedWord/>
      <trackRevisions>false</trackRevisions>
    </reviewItem>
    <reviewItem>
      <errorID>5e4a5567-6500-4cf9-a018-b016eecb3040</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34C54751</paraID>
      <start>0</start>
      <end>3</end>
      <status>unmodified</status>
      <modifiedWord/>
      <trackRevisions>false</trackRevisions>
    </reviewItem>
    <reviewItem>
      <errorID>b5ac1183-a9ad-47e2-ae72-74c82bf234e0</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341760C0</paraID>
      <start>0</start>
      <end>3</end>
      <status>unmodified</status>
      <modifiedWord/>
      <trackRevisions>false</trackRevisions>
    </reviewItem>
    <reviewItem>
      <errorID>92d24569-0193-47ba-b4f3-09b65a8ab280</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6CA111D9</paraID>
      <start>0</start>
      <end>3</end>
      <status>unmodified</status>
      <modifiedWord/>
      <trackRevisions>false</trackRevisions>
    </reviewItem>
    <reviewItem>
      <errorID>5965f4fb-519f-41fc-91d5-6af5e9dd5205</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1C8FF517</paraID>
      <start>0</start>
      <end>3</end>
      <status>unmodified</status>
      <modifiedWord/>
      <trackRevisions>false</trackRevisions>
    </reviewItem>
    <reviewItem>
      <errorID>df32bb6e-68d0-4c6c-a2b7-45e1058d99c8</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5A1C5540</paraID>
      <start>0</start>
      <end>3</end>
      <status>unmodified</status>
      <modifiedWord/>
      <trackRevisions>false</trackRevisions>
    </reviewItem>
    <reviewItem>
      <errorID>bcb25435-4267-4992-baf7-8ea10b93400f</errorID>
      <errorWord>提供其它</errorWord>
      <group>L1_Word</group>
      <groupName>字词问题</groupName>
      <ability>L2_Alias</ability>
      <abilityName>也作/曾用词</abilityName>
      <candidateList>
        <item>提供其他</item>
      </candidateList>
      <explain>词汇[提供其它]为不规范表述或旧称，其规范书面表述为[提供其他]。</explain>
      <paraID>29C271F6</paraID>
      <start>4</start>
      <end>8</end>
      <status>unmodified</status>
      <modifiedWord/>
      <trackRevisions>false</trackRevisions>
    </reviewItem>
    <reviewItem>
      <errorID>e44e0f3d-087e-4ace-8dc1-752bc91df0b1</errorID>
      <errorWord>：。</errorWord>
      <group>L1_Punc</group>
      <groupName>标点问题</groupName>
      <ability>L2_Punc</ability>
      <abilityName>标点符号检查</abilityName>
      <candidateList>
        <item>：</item>
      </candidateList>
      <explain/>
      <paraID>2C499170</paraID>
      <start>7</start>
      <end>9</end>
      <status>unmodified</status>
      <modifiedWord/>
      <trackRevisions>false</trackRevisions>
    </reviewItem>
    <reviewItem>
      <errorID>4afb205c-9194-4bf5-8b51-70536ace6201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2B98104F</paraID>
      <start>15</start>
      <end>18</end>
      <status>unmodified</status>
      <modifiedWord/>
      <trackRevisions>false</trackRevisions>
    </reviewItem>
    <reviewItem>
      <errorID>388c142d-c1f4-4062-bbd0-3bafa281fe21</errorID>
      <errorWord>》</errorWord>
      <group>L1_Word</group>
      <groupName>字词问题</groupName>
      <ability>L2_Typo</ability>
      <abilityName>字词错误</abilityName>
      <candidateList>
        <item>》由</item>
      </candidateList>
      <explain/>
      <paraID>2B98104F</paraID>
      <start>41</start>
      <end>42</end>
      <status>unmodified</status>
      <modifiedWord/>
      <trackRevisions>false</trackRevisions>
    </reviewItem>
    <reviewItem>
      <errorID>30cdc575-e71d-4307-8903-ff8c67edfc99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3B66318</paraID>
      <start>0</start>
      <end>2</end>
      <status>unmodified</status>
      <modifiedWord/>
      <trackRevisions>false</trackRevisions>
    </reviewItem>
    <reviewItem>
      <errorID>9f055326-06dd-490a-8ed3-1e333b475944</errorID>
      <errorWord>〔2017〕 141号</errorWord>
      <group>L1_Knowledge</group>
      <groupName>知识性问题</groupName>
      <ability>L2_Knowledge</ability>
      <abilityName>其他知识</abilityName>
      <candidateList>
        <item>〔2017〕141号</item>
      </candidateList>
      <explain>发文字号格式错误。</explain>
      <paraID>7AA0A171</paraID>
      <start>49</start>
      <end>60</end>
      <status>unmodified</status>
      <modifiedWord/>
      <trackRevisions>false</trackRevisions>
    </reviewItem>
    <reviewItem>
      <errorID>c9ecaa47-c088-4fb5-b36c-587a7c68d790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29A508E3</paraID>
      <start>0</start>
      <end>2</end>
      <status>unmodified</status>
      <modifiedWord/>
      <trackRevisions>false</trackRevisions>
    </reviewItem>
    <reviewItem>
      <errorID>02e68bb7-47c6-40be-81de-a2d3b1215b2b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3B52B5D2</paraID>
      <start>0</start>
      <end>2</end>
      <status>unmodified</status>
      <modifiedWord/>
      <trackRevisions>false</trackRevisions>
    </reviewItem>
    <reviewItem>
      <errorID>a41f5720-ad51-415a-a81c-7219ee0141b7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6F160C75</paraID>
      <start>0</start>
      <end>2</end>
      <status>unmodified</status>
      <modifiedWord/>
      <trackRevisions>false</trackRevisions>
    </reviewItem>
    <reviewItem>
      <errorID>04cd5a9a-2c7c-424f-9cbf-4da7ccd5dd52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3BE8D62C</paraID>
      <start>0</start>
      <end>2</end>
      <status>unmodified</status>
      <modifiedWord/>
      <trackRevisions>false</trackRevisions>
    </reviewItem>
    <reviewItem>
      <errorID>e96d4c2f-bc25-49e0-9ba3-00432e5afd37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6E6D1E96</paraID>
      <start>0</start>
      <end>2</end>
      <status>unmodified</status>
      <modifiedWord/>
      <trackRevisions>false</trackRevisions>
    </reviewItem>
    <reviewItem>
      <errorID>22ac1910-98e1-4d00-8abf-195e296f2fd3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6B3B6111</paraID>
      <start>0</start>
      <end>2</end>
      <status>unmodified</status>
      <modifiedWord/>
      <trackRevisions>false</trackRevisions>
    </reviewItem>
    <reviewItem>
      <errorID>d1696b6b-0538-4ae2-bac4-cd485d013af3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6007BDB0</paraID>
      <start>0</start>
      <end>2</end>
      <status>unmodified</status>
      <modifiedWord/>
      <trackRevisions>false</trackRevisions>
    </reviewItem>
    <reviewItem>
      <errorID>e89b99b3-c7e0-4e3c-aeca-d511e2c45705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2404F429</paraID>
      <start>0</start>
      <end>2</end>
      <status>unmodified</status>
      <modifiedWord/>
      <trackRevisions>false</trackRevisions>
    </reviewItem>
    <reviewItem>
      <errorID>dd850e1b-237f-4b1b-90ff-1a8502ad13f5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2404F429</paraID>
      <start>17</start>
      <end>20</end>
      <status>unmodified</status>
      <modifiedWord/>
      <trackRevisions>false</trackRevisions>
    </reviewItem>
    <reviewItem>
      <errorID>fc4cd8cd-67ea-4234-8bb1-a9263c47dcaa</errorID>
      <errorWord>部</errorWord>
      <group>L1_Word</group>
      <groupName>字词问题</groupName>
      <ability>L2_Typo</ability>
      <abilityName>字词错误</abilityName>
      <candidateList>
        <item>部第</item>
      </candidateList>
      <explain/>
      <paraID>2404F429</paraID>
      <start>41</start>
      <end>42</end>
      <status>unmodified</status>
      <modifiedWord/>
      <trackRevisions>false</trackRevisions>
    </reviewItem>
    <reviewItem>
      <errorID>a249a1f1-f2d0-4f31-bd85-309ff260b922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21DF193B</paraID>
      <start>0</start>
      <end>2</end>
      <status>unmodified</status>
      <modifiedWord/>
      <trackRevisions>false</trackRevisions>
    </reviewItem>
    <reviewItem>
      <errorID>82ad162d-dacd-4590-beb7-45953e830d76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6D7C30E</paraID>
      <start>0</start>
      <end>2</end>
      <status>unmodified</status>
      <modifiedWord/>
      <trackRevisions>false</trackRevisions>
    </reviewItem>
    <reviewItem>
      <errorID>43260393-ec5d-4042-a2af-6c041f296206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1E62A2AA</paraID>
      <start>0</start>
      <end>2</end>
      <status>unmodified</status>
      <modifiedWord/>
      <trackRevisions>false</trackRevisions>
    </reviewItem>
    <reviewItem>
      <errorID>1864bb68-d70a-44c4-a8fb-73f8dbad5e2a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312B5240</paraID>
      <start>0</start>
      <end>2</end>
      <status>unmodified</status>
      <modifiedWord/>
      <trackRevisions>false</trackRevisions>
    </reviewItem>
    <reviewItem>
      <errorID>463a3379-643a-4adc-8ba5-ca16fb011e3d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65FF2AFA</paraID>
      <start>0</start>
      <end>2</end>
      <status>unmodified</status>
      <modifiedWord/>
      <trackRevisions>false</trackRevisions>
    </reviewItem>
    <reviewItem>
      <errorID>718ea50d-6789-4c5f-b6f5-68b4c116ba64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920AED6</paraID>
      <start>0</start>
      <end>2</end>
      <status>unmodified</status>
      <modifiedWord/>
      <trackRevisions>false</trackRevisions>
    </reviewItem>
    <reviewItem>
      <errorID>852dfecf-e329-4aab-86c9-628f86130532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45DFFE71</paraID>
      <start>0</start>
      <end>2</end>
      <status>unmodified</status>
      <modifiedWord/>
      <trackRevisions>false</trackRevisions>
    </reviewItem>
    <reviewItem>
      <errorID>6d747882-5a93-4d8e-a979-cf59668d6609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3D30FF74</paraID>
      <start>0</start>
      <end>2</end>
      <status>unmodified</status>
      <modifiedWord/>
      <trackRevisions>false</trackRevisions>
    </reviewItem>
    <reviewItem>
      <errorID>2fd1c08b-45f1-4c0c-afd5-55ea311547f0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1BC4ED25</paraID>
      <start>0</start>
      <end>2</end>
      <status>unmodified</status>
      <modifiedWord/>
      <trackRevisions>false</trackRevisions>
    </reviewItem>
    <reviewItem>
      <errorID>9063185f-14b3-4ac1-9e04-c604d072d0a8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6CCA5C69</paraID>
      <start>0</start>
      <end>2</end>
      <status>unmodified</status>
      <modifiedWord/>
      <trackRevisions>false</trackRevisions>
    </reviewItem>
    <reviewItem>
      <errorID>bd114280-39b3-4a0b-a892-95045482f4e4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17809F43</paraID>
      <start>0</start>
      <end>2</end>
      <status>unmodified</status>
      <modifiedWord/>
      <trackRevisions>false</trackRevisions>
    </reviewItem>
    <reviewItem>
      <errorID>ca5537c3-6244-42e8-9545-cef63e6e6a20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58DB7147</paraID>
      <start>0</start>
      <end>2</end>
      <status>unmodified</status>
      <modifiedWord/>
      <trackRevisions>false</trackRevisions>
    </reviewItem>
    <reviewItem>
      <errorID>050f72fa-2ebb-4355-8533-81f48075a716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42373427</paraID>
      <start>0</start>
      <end>2</end>
      <status>unmodified</status>
      <modifiedWord/>
      <trackRevisions>false</trackRevisions>
    </reviewItem>
    <reviewItem>
      <errorID>2dfd54ef-ed52-4350-9a43-98a3d5ca08ad</errorID>
      <errorWord>有利于为</errorWord>
      <group>L1_Word</group>
      <groupName>字词问题</groupName>
      <ability>L2_Typo</ability>
      <abilityName>字词错误</abilityName>
      <candidateList>
        <item>有利于</item>
      </candidateList>
      <explain/>
      <paraID>42373427</paraID>
      <start>38</start>
      <end>42</end>
      <status>unmodified</status>
      <modifiedWord/>
      <trackRevisions>false</trackRevisions>
    </reviewItem>
    <reviewItem>
      <errorID>f77b4eba-e20a-407e-863c-ff3a9a64e5e3</errorID>
      <errorWord>。</errorWord>
      <group>L1_Punc</group>
      <groupName>标点问题</groupName>
      <ability>L2_Punc</ability>
      <abilityName>标点符号检查</abilityName>
      <candidateList/>
      <explain/>
      <paraID>7843E07B</paraID>
      <start>36</start>
      <end>37</end>
      <status>unmodified</status>
      <modifiedWord/>
      <trackRevisions>false</trackRevisions>
    </reviewItem>
    <reviewItem>
      <errorID>4258e26a-ac0a-42e7-a78f-72f4320ee6c0</errorID>
      <errorWord>提供其它</errorWord>
      <group>L1_Word</group>
      <groupName>字词问题</groupName>
      <ability>L2_Alias</ability>
      <abilityName>也作/曾用词</abilityName>
      <candidateList>
        <item>提供其他</item>
      </candidateList>
      <explain>词汇[提供其它]为不规范表述或旧称，其规范书面表述为[提供其他]。</explain>
      <paraID>6F255648</paraID>
      <start>4</start>
      <end>8</end>
      <status>unmodified</status>
      <modifiedWord/>
      <trackRevisions>false</trackRevisions>
    </reviewItem>
    <reviewItem>
      <errorID>a976d900-2882-4c88-8930-f8ee1ff5863b</errorID>
      <errorWord>反不正当竞争法</errorWord>
      <group>L1_Knowledge</group>
      <groupName>知识性问题</groupName>
      <ability>L2_Knowledge</ability>
      <abilityName>其他知识</abilityName>
      <candidateList>
        <item>中华人民共和国反不正当竞争法</item>
      </candidateList>
      <explain>当前法律法规名称使用简称，请注意是否应当使用全称。</explain>
      <paraID>62AD7C7B</paraID>
      <start>145</start>
      <end>152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26d565-12ad-48d5-8791-587ddb61d1b1}">
  <ds:schemaRefs/>
</ds:datastoreItem>
</file>

<file path=docProps/app.xml><?xml version="1.0" encoding="utf-8"?>
<Properties xmlns="http://schemas.openxmlformats.org/officeDocument/2006/extended-properties" xmlns:vt="http://schemas.openxmlformats.org/officeDocument/2006/docPropsVTypes">
  <Template>Normal</Template>
  <Company>新疆成套局</Company>
  <Pages>104</Pages>
  <Words>43919</Words>
  <Characters>46544</Characters>
  <Lines>1507</Lines>
  <Paragraphs>1423</Paragraphs>
  <TotalTime>0</TotalTime>
  <ScaleCrop>false</ScaleCrop>
  <LinksUpToDate>false</LinksUpToDate>
  <CharactersWithSpaces>47880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2024-02-05T08:58:00Z</dcterms:created>
  <dc:creator>似水流年</dc:creator>
  <cp:lastModifiedBy>¹¹-²³tt</cp:lastModifiedBy>
  <cp:lastPrinted>2023-02-15T11:56:00Z</cp:lastPrinted>
  <dcterms:modified xsi:type="dcterms:W3CDTF">2026-05-13T03:13:57Z</dcterms:modified>
  <dc:title>甲A65010011005</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6FBAA8B5B29F4EB68548F6D9C459D3AC_13</vt:lpwstr>
  </property>
  <property fmtid="{D5CDD505-2E9C-101B-9397-08002B2CF9AE}" pid="4" name="KSOTemplateDocerSaveRecord">
    <vt:lpwstr>eyJoZGlkIjoiNzI1ZDIyZDQ5MGM2YmUwY2JiMGIyMDMxYjg2ZTE0ZTciLCJ1c2VySWQiOiIzMzEzNzgxNDcifQ==</vt:lpwstr>
  </property>
</Properties>
</file>