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南京市中医院布草洗涤服务项目</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项目编号：JSZC-320100-JCEC-G2026-0182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2026年06月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00"/>
            <w:rFonts w:ascii="SimSun" w:hAnsi="SimSun" w:eastAsia="SimSun" w:cs="SimSun"/>
            <w:color w:val="000000"/>
            <w:sz w:val="24"/>
            <w:u w:val="single"/>
          </w:rPr>
          <w:t xml:space="preserve">第一章</w:t>
        </w:r>
        <w:r>
          <w:rPr>
            <w:rStyle w:val="800"/>
            <w:rFonts w:ascii="SimSun" w:hAnsi="SimSun" w:eastAsia="SimSun" w:cs="SimSun"/>
            <w:color w:val="000000"/>
            <w:sz w:val="24"/>
            <w:u w:val="none"/>
          </w:rPr>
          <w:t xml:space="preserve"> </w:t>
        </w:r>
        <w:r>
          <w:rPr>
            <w:rStyle w:val="800"/>
            <w:rFonts w:ascii="SimSun" w:hAnsi="SimSun" w:eastAsia="SimSun" w:cs="SimSun"/>
            <w:color w:val="000000"/>
            <w:sz w:val="24"/>
            <w:u w:val="single"/>
          </w:rPr>
          <w:t xml:space="preserve">招标公告</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00"/>
            <w:rFonts w:ascii="SimSun" w:hAnsi="SimSun" w:eastAsia="SimSun" w:cs="SimSun"/>
            <w:color w:val="000000"/>
            <w:sz w:val="24"/>
            <w:u w:val="single"/>
          </w:rPr>
          <w:t xml:space="preserve">第二章</w:t>
        </w:r>
        <w:r>
          <w:rPr>
            <w:rStyle w:val="800"/>
            <w:rFonts w:ascii="SimSun" w:hAnsi="SimSun" w:eastAsia="SimSun" w:cs="SimSun"/>
            <w:color w:val="000000"/>
            <w:sz w:val="24"/>
            <w:u w:val="none"/>
          </w:rPr>
          <w:t xml:space="preserve"> </w:t>
        </w:r>
        <w:r>
          <w:rPr>
            <w:rStyle w:val="800"/>
            <w:rFonts w:ascii="SimSun" w:hAnsi="SimSun" w:eastAsia="SimSun" w:cs="SimSun"/>
            <w:color w:val="000000"/>
            <w:sz w:val="24"/>
            <w:u w:val="single"/>
          </w:rPr>
          <w:t xml:space="preserve">投标人须知</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00"/>
            <w:rFonts w:ascii="SimSun" w:hAnsi="SimSun" w:eastAsia="SimSun" w:cs="SimSun"/>
            <w:color w:val="000000"/>
            <w:sz w:val="24"/>
            <w:u w:val="single"/>
          </w:rPr>
          <w:t xml:space="preserve">第三章</w:t>
        </w:r>
        <w:r>
          <w:rPr>
            <w:rStyle w:val="800"/>
            <w:rFonts w:ascii="SimSun" w:hAnsi="SimSun" w:eastAsia="SimSun" w:cs="SimSun"/>
            <w:color w:val="000000"/>
            <w:sz w:val="24"/>
            <w:u w:val="none"/>
          </w:rPr>
          <w:t xml:space="preserve"> </w:t>
        </w:r>
        <w:r>
          <w:rPr>
            <w:rStyle w:val="800"/>
            <w:rFonts w:ascii="SimSun" w:hAnsi="SimSun" w:eastAsia="SimSun" w:cs="SimSun"/>
            <w:color w:val="000000"/>
            <w:sz w:val="24"/>
            <w:u w:val="single"/>
          </w:rPr>
          <w:t xml:space="preserve">评标标准</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00"/>
            <w:rFonts w:ascii="SimSun" w:hAnsi="SimSun" w:eastAsia="SimSun" w:cs="SimSun"/>
            <w:color w:val="000000"/>
            <w:sz w:val="24"/>
            <w:u w:val="single"/>
          </w:rPr>
          <w:t xml:space="preserve">第四章</w:t>
        </w:r>
        <w:r>
          <w:rPr>
            <w:rStyle w:val="800"/>
            <w:rFonts w:ascii="SimSun" w:hAnsi="SimSun" w:eastAsia="SimSun" w:cs="SimSun"/>
            <w:color w:val="000000"/>
            <w:sz w:val="24"/>
            <w:u w:val="none"/>
          </w:rPr>
          <w:t xml:space="preserve"> </w:t>
        </w:r>
        <w:r>
          <w:rPr>
            <w:rStyle w:val="800"/>
            <w:rFonts w:ascii="SimSun" w:hAnsi="SimSun" w:eastAsia="SimSun" w:cs="SimSun"/>
            <w:color w:val="000000"/>
            <w:sz w:val="24"/>
            <w:u w:val="single"/>
          </w:rPr>
          <w:t xml:space="preserve">采购需求</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00"/>
            <w:rFonts w:ascii="SimSun" w:hAnsi="SimSun" w:eastAsia="SimSun" w:cs="SimSun"/>
            <w:color w:val="000000"/>
            <w:sz w:val="24"/>
            <w:u w:val="single"/>
          </w:rPr>
          <w:t xml:space="preserve">第五章</w:t>
        </w:r>
        <w:r>
          <w:rPr>
            <w:rStyle w:val="800"/>
            <w:rFonts w:ascii="SimSun" w:hAnsi="SimSun" w:eastAsia="SimSun" w:cs="SimSun"/>
            <w:color w:val="000000"/>
            <w:sz w:val="24"/>
            <w:u w:val="none"/>
          </w:rPr>
          <w:t xml:space="preserve"> </w:t>
        </w:r>
        <w:r>
          <w:rPr>
            <w:rStyle w:val="800"/>
            <w:rFonts w:ascii="SimSun" w:hAnsi="SimSun" w:eastAsia="SimSun" w:cs="SimSun"/>
            <w:color w:val="000000"/>
            <w:sz w:val="24"/>
            <w:u w:val="single"/>
          </w:rPr>
          <w:t xml:space="preserve">合同主要条款及格式</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00"/>
            <w:rFonts w:ascii="SimSun" w:hAnsi="SimSun" w:eastAsia="SimSun" w:cs="SimSun"/>
            <w:color w:val="000000"/>
            <w:sz w:val="24"/>
            <w:u w:val="single"/>
          </w:rPr>
          <w:t xml:space="preserve">第六章</w:t>
        </w:r>
        <w:r>
          <w:rPr>
            <w:rStyle w:val="800"/>
            <w:rFonts w:ascii="SimSun" w:hAnsi="SimSun" w:eastAsia="SimSun" w:cs="SimSun"/>
            <w:color w:val="000000"/>
            <w:sz w:val="24"/>
            <w:u w:val="none"/>
          </w:rPr>
          <w:t xml:space="preserve"> </w:t>
        </w:r>
        <w:r>
          <w:rPr>
            <w:rStyle w:val="800"/>
            <w:rFonts w:ascii="SimSun" w:hAnsi="SimSun" w:eastAsia="SimSun" w:cs="SimSun"/>
            <w:color w:val="000000"/>
            <w:sz w:val="24"/>
            <w:u w:val="single"/>
          </w:rPr>
          <w:t xml:space="preserve">投标文件格式及附件</w:t>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南京市中医院布草洗涤服务项目</w:t>
      </w:r>
      <w:r>
        <w:rPr>
          <w:rFonts w:ascii="SimSun" w:hAnsi="SimSun" w:eastAsia="SimSun" w:cs="SimSun"/>
          <w:color w:val="000000"/>
          <w:spacing w:val="8"/>
          <w:sz w:val="21"/>
        </w:rPr>
        <w:t xml:space="preserve">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pacing w:val="8"/>
          <w:sz w:val="21"/>
        </w:rPr>
        <w:t xml:space="preserve">获取招标文件，并于2026年06月30日09点30分（北京时间）前递交投标文件。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1.1项目编号：JSZC-320100-JCEC-G2026-0182</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1.2项目名称：南京市中医院布草洗涤服务项目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1.3预算金额：年预算200万，三年合计600万元</w:t>
      </w:r>
      <w:r/>
    </w:p>
    <w:p>
      <w:pPr>
        <w:ind w:left="0" w:right="0" w:firstLine="370"/>
        <w:jc w:val="both"/>
        <w:spacing w:before="0" w:after="0" w:line="460" w:lineRule="atLeast"/>
        <w:shd w:val="clear" w:color="ffffff" w:fill="ffffff"/>
        <w:tabs>
          <w:tab w:val="left" w:pos="39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w:t>
      </w:r>
      <w:r>
        <w:rPr>
          <w:rFonts w:ascii="SimSun" w:hAnsi="SimSun" w:eastAsia="SimSun" w:cs="SimSun"/>
          <w:color w:val="000000"/>
          <w:sz w:val="21"/>
        </w:rPr>
        <w:t xml:space="preserve">各项采购产品单价最高限单价，本项目投标报价为统一优惠率。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南京市中医院（含夫子庙院区）布草洗涤服务项目包含：布草洗涤、分拣、消毒、熨烫、打包、到临床和科室收取及发放布草、上下车搬运、车辆运送、记录整理单据报表，免费提供缝补、钉纽扣、免费更换上松紧带、开具完税发票等所有服务。具体要求见招标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自合同签订之日起三年，合同一年一签，每年服务期满经项目归口管理部门或临床使用科室综合考评合格后，并对供应商营业状况、企业经营风险等评估及供应商承诺，采购人有权决定是否续签下一年服务合同，总服务期不超三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1.7行业划分：其他未列明行业。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w:t>
      </w:r>
      <w:r>
        <w:rPr>
          <w:rFonts w:ascii="SimSun" w:hAnsi="SimSun" w:eastAsia="SimSun" w:cs="SimSun"/>
          <w:color w:val="000000"/>
          <w:sz w:val="21"/>
        </w:rPr>
        <w:t xml:space="preserve">本项目（不专门）面向中小企业（或监狱企业或残疾人福利性单位）采购。（按照《政府采购促进中小企业发展管理办法》规定预留采购份额无法确保充分供应、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充分竞争，或者存在可能影响政府采购目标实现的情形。）</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（1）供应商法定代表人授权委托书，授权委托人须为供应商企业正式员工（提供2025年12月至2026年5月内至少一个月的社保证明加盖社保机构公章）。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（2）供应商必须具有有效期内排污许可证或《固定污染源排污登记回执》，（须提供所在地环保部门出具的备案证明材料及现场设备照片）。</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3.1时间：自本项目招标公告发布之日至2026年06月16日17时30分（北京时间）。</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2026年06月30日09点30分（北京时间）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提交投标文件地点：江苏省政府采购管理交易系统（苏采云）（以下简称“苏采云”）（网址：</w:t>
      </w:r>
      <w:hyperlink r:id="rId15" w:tooltip="http://jszfcg.jsczt.cn/%EF%BC%89" w:history="1">
        <w:r>
          <w:rPr>
            <w:rStyle w:val="800"/>
            <w:rFonts w:ascii="SimSun" w:hAnsi="SimSun" w:eastAsia="SimSun" w:cs="SimSun"/>
            <w:color w:val="000000"/>
            <w:spacing w:val="8"/>
            <w:sz w:val="21"/>
            <w:u w:val="single"/>
          </w:rPr>
          <w:t xml:space="preserve">http://jszfcg.jsczt.cn/）</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00"/>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00"/>
            <w:rFonts w:ascii="SimSun" w:hAnsi="SimSun" w:eastAsia="SimSun" w:cs="SimSun"/>
            <w:color w:val="000000"/>
            <w:sz w:val="21"/>
            <w:u w:val="singl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勘察现场：无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rPr>
          <w:rFonts w:ascii="SimSun" w:hAnsi="SimSun" w:eastAsia="SimSun" w:cs="SimSun"/>
          <w:b/>
          <w:color w:val="000000"/>
          <w:sz w:val="21"/>
        </w:rPr>
        <w:t xml:space="preserve">投标文件的解密</w:t>
      </w:r>
      <w:r>
        <w:rPr>
          <w:rFonts w:ascii="SimSun" w:hAnsi="SimSun" w:eastAsia="SimSun" w:cs="SimSun"/>
          <w:color w:val="000000"/>
          <w:sz w:val="21"/>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1"/>
        </w:rPr>
        <w:t xml:space="preserve">投标人解密限定在开标后30分钟之内完成</w:t>
      </w:r>
      <w:r>
        <w:rPr>
          <w:rFonts w:ascii="SimSun" w:hAnsi="SimSun" w:eastAsia="SimSun" w:cs="SimSun"/>
          <w:color w:val="000000"/>
          <w:sz w:val="21"/>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6.5供应商诚信档案管理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2"/>
          <w:highlight w:val="white"/>
        </w:rPr>
        <w:t xml:space="preserve">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供应商涉及一下情形的，不适用信用承诺：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被相关监管部门做出行政处罚且尚在出发有效期内；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7.1采购人信息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称：南京市中医院</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地址：南京市大明路157号</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联系人：夏老师</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联系方式：025-86369663 </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联系方式：钮驰，刘晗13770552830，13814074300</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项目联系人：钮驰，刘晗</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话：13770552830，13814074300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文件、采购过程和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7、联合体投标（如有）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（1）-（6）所述材料不得有缺失或提供不全或不满足招标文件的实质性要求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4"/>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4"/>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4"/>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（5）投标人缴纳投标保证金凭证（不需要）；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w:t>
      </w:r>
      <w:r>
        <w:rPr>
          <w:rFonts w:ascii="SimSun" w:hAnsi="SimSun" w:eastAsia="SimSun" w:cs="SimSun"/>
          <w:b/>
          <w:color w:val="000000"/>
          <w:sz w:val="21"/>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招标代理服务费：本次招标，中标人按《招标代理服务收费管理暂行办法》（国家发展计划委员会计价格[2002]1980号）代理货物招标收费基准费率的</w:t>
      </w:r>
      <w:r>
        <w:rPr>
          <w:rFonts w:ascii="SimSun" w:hAnsi="SimSun" w:eastAsia="SimSun" w:cs="SimSun"/>
          <w:color w:val="000000"/>
          <w:sz w:val="21"/>
          <w:u w:val="single"/>
        </w:rPr>
        <w:t xml:space="preserve"> 40% </w:t>
      </w:r>
      <w:r>
        <w:rPr>
          <w:rFonts w:ascii="SimSun" w:hAnsi="SimSun" w:eastAsia="SimSun" w:cs="SimSun"/>
          <w:color w:val="000000"/>
          <w:sz w:val="21"/>
        </w:rPr>
        <w:t xml:space="preserve">向招标代理机构支付招标服务费。本项费用无需在《报价一览表》中单列。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投标人应当按照《操作手册》规定，在“苏采云”系统规定的时间内对响应文件进行解密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22.4.1评标过程中出现下列情形之一的，评标委员会应当启动异常低价投标审查程序：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22.4.2 评审委员会启动异常低价投标（响应）审查后，属于前述第（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分钟。其中，属于第（</w:t>
      </w:r>
      <w:r>
        <w:rPr>
          <w:rFonts w:ascii="Arial" w:hAnsi="Arial" w:eastAsia="Arial" w:cs="Arial"/>
          <w:color w:val="000000"/>
          <w:sz w:val="21"/>
        </w:rPr>
        <w:t xml:space="preserve">3</w:t>
      </w:r>
      <w:r>
        <w:rPr>
          <w:rFonts w:ascii="SimSun" w:hAnsi="SimSun" w:eastAsia="SimSun" w:cs="SimSun"/>
          <w:color w:val="000000"/>
          <w:sz w:val="21"/>
        </w:rPr>
        <w:t xml:space="preserve">）项情形，供应商已随投标（响应）文件一并提交相关书面说明及必要的证明材料的，在评审现场可不再重复提交。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22.4.4</w:t>
      </w: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w:t>
      </w:r>
      <w:r>
        <w:rPr>
          <w:rFonts w:ascii="SimSun" w:hAnsi="SimSun" w:eastAsia="SimSun" w:cs="SimSun"/>
          <w:b/>
          <w:color w:val="000000"/>
          <w:sz w:val="21"/>
        </w:rPr>
        <w:t xml:space="preserve">以书面形式向采购人或采购代理机构提出质疑</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 投标人不得虚假质疑和恶意质疑，并对质疑内容的真实性承担责任。投标人或者其他利害关系人通过捏造事实、伪造证明材料等方式提出异议或投诉，阻碍招投标活动正常进行的，属于严重不良行为，</w:t>
      </w:r>
      <w:r>
        <w:rPr>
          <w:rFonts w:ascii="SimSun" w:hAnsi="SimSun" w:eastAsia="SimSun" w:cs="SimSun"/>
          <w:b/>
          <w:color w:val="000000"/>
          <w:sz w:val="21"/>
        </w:rPr>
        <w:t xml:space="preserve">财政部门将依法予以处罚。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任何单位和个人对代理机构在招标采购活动中的违法行为，有权控告和检举，联系电话：025-86636139（采购代理机构质量管理部门）、025-86636853（采购代理机构纪检监察部门）。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5"/>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5"/>
        <w:gridCol w:w="1256"/>
        <w:gridCol w:w="5797"/>
        <w:gridCol w:w="8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满足招标文件要求且报价优惠率最高的投标人的价格为评标基准价，其价格分为满分。优惠率低于最高限价的，投标无效。其他投标人的价格分统一按照下列公式计算：</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投标报价得分=（投标报价 / 评标基准价）×20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10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服务方案（17分）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根据供应商提供的项目实施整体服务方案（包括服务管理体系、生产质量管理体系、感染控制体系、详细的实施方案、各项目岗位职责制度、工作程序、交接方案、应急预案等）的服务设想、起点、定位、针对性，以及本项目重点、难点把控等情况进行以下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98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满足竞争性磋商文件第四章 采购需求全部要求，正偏离不加分，有一项★号指标负偏离做废标处理。非★号指标每负偏离一项扣0.5分，扣完为止）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2.1服务总体方案（8分）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评委根据投标人提供的服务方案（包括服务管理工作目标定位、实施方案、工作流程等）的服务设想、起点、定位、针对性，以及本项目重点、难点把控等情况进行评分。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1、方案完善、科学可行、针对性强，重点、难点分析准确，应对措施有力得8分；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2、方案具有一定的可行性，但相对完善性较差、针对性较弱的得5分；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3、方案欠缺、重点、难点把控不准的得2分；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4、未提供服务方案的不得分。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2.2企业内部管理规章制度（5分）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评委根据所投项目的组织架构、企业规章制度的计划性、合理性、及时性、适宜性情况评分。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1、组织架构合理、规章制度合理科学，有利于本项目的执行的得5分；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2、组织架构合理性较弱，规章制度相对不全面的得3分；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3、组织架构合理性差，执行有效性差、规章制度不完整的得1分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2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人员配置（10分）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项目人员投入方案（6分）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评委根据供应商提供针对医院特殊洗涤要求提供的岗位设置、人员配置方案，根据方案的全面性、合理性、质控标准、岗位的特征性及可操作性等进行评分。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1、人员配置全面合理，科学可行，岗位设置完全满足项目需求得6分；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2、岗位设置、人员配置具备可行性，但合理性较欠缺得3分；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3、人员配置、岗位设置欠缺，不能满足需求或未提供的不得分。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项目投入人员资质（3分）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供应商提供项目负责人具有洗衣师一级或高级技师洗衣师（行业执业资格一级）证书得3分，具有洗衣师二级或技师洗衣师（行业执业资格二级）证书得2分，此项最高得3分。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提供上述人员证书复印件及近6个月内任意一个月社保缴纳记录，不提供不得分。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感控管理（1分）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设有感染质量管理岗位，有专职感控技术人员，需提供专职感控人员的劳动合同或服务协议（二者选其一提供）、身份证复印件及从业证明等相关证明材料（备注：从业证明等相关证明材料需能反映出上述要求），有得1分，未提供或未按要求提供或未能体现上述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39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企业实力（20分）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洗涤保障能力（5分）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根据竞争性磋商文件要求，</w:t>
            </w:r>
            <w:r>
              <w:rPr>
                <w:rFonts w:ascii="SimSun" w:hAnsi="SimSun" w:eastAsia="SimSun" w:cs="SimSun"/>
                <w:b/>
                <w:color w:val="000000"/>
                <w:sz w:val="21"/>
              </w:rPr>
              <w:t xml:space="preserve">提供投入本项目详细的工具、洗涤耗材、设备配置情况及设备匹配的洗涤产能量</w:t>
            </w:r>
            <w:r>
              <w:rPr>
                <w:rFonts w:ascii="SimSun" w:hAnsi="SimSun" w:eastAsia="SimSun" w:cs="SimSun"/>
                <w:color w:val="000000"/>
                <w:sz w:val="21"/>
              </w:rPr>
              <w:t xml:space="preserve">（包括但不仅限于洗涤设备、烘干设备、熨烫设备、折叠设备等），提供详细设备数量，型号、购置发票证明、较清晰的现场图片。评审专家根据供应商所投入的设备种类、设备质量、设备先进性、硬件服务能力的了解，对供应商投入设备情况进行综合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1、设备配置科学、种类齐全，性能先进、具备良好的硬件服务能力及洗涤保障能力得5分；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2、设备配置合理性硬件服务能力一般、洗涤保障一般得2.5分；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3、设备配置较差、不科学、种类不齐全，硬件服务能力差、洗涤保障较差不得分。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285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洗涤设施投入情况（9分）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1、供应商具有单独的传染洗涤区域，并配有隔离式洗脱设备的每提供1台得0.5分，此项最高得2分。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2、供应商具有手术类敷料、病人类床品、医护工作服用不同隧道式洗衣机的每提供一种得1分，此项最高得3分。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3、供应商具有隔离式连续烘干机的每提供一台得0.5分，此项最高得2分；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4、供应商具有高速熨平机的每提供一台得0.5分，此项最高得2分。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提供现场设备照片、购买发票（或相关租赁协议等）证明材料，不提供不得分。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特种设备使用证书</w:t>
            </w:r>
            <w:r>
              <w:rPr>
                <w:rFonts w:ascii="SimSun" w:hAnsi="SimSun" w:eastAsia="SimSun" w:cs="SimSun"/>
                <w:b/>
                <w:color w:val="000000"/>
                <w:sz w:val="21"/>
              </w:rPr>
              <w:t xml:space="preserve">（2分）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供应商提供特种设备使用登记证(设备类别/种类为工业管道、压力容器)及有效期内定期检验报告，满分2分，缺一或没有不得分。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环保要求</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供应商根据所在地环保部门要求，安装污水处理在线监测系统或要求按时提供固定污染源排污登记回执，得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（提供有效的证明材料）未提供或证明材料提供不全的不得分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运送设备服务（</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分）</w:t>
            </w:r>
            <w:r/>
          </w:p>
          <w:p>
            <w:pPr>
              <w:ind w:left="0" w:right="0" w:firstLine="420"/>
              <w:jc w:val="both"/>
              <w:spacing w:before="4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根据供应商针对此项目拟投入的专用配送服务运输车辆进行打分。须做到运送车辆洁污分离，专车专用。</w:t>
            </w:r>
            <w:r/>
          </w:p>
          <w:p>
            <w:pPr>
              <w:ind w:left="0" w:right="0" w:firstLine="420"/>
              <w:jc w:val="both"/>
              <w:spacing w:before="4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每提供一辆专用运输车辆的得0.5分，最高得2分</w:t>
            </w:r>
            <w:r/>
          </w:p>
          <w:p>
            <w:pPr>
              <w:ind w:left="0" w:right="0" w:firstLine="420"/>
              <w:jc w:val="both"/>
              <w:spacing w:before="4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须提供供应商自有车辆有效期内的车辆行驶证复印件或租赁车辆合同协议及有效期内行驶证复印件证明。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质量管理（10分）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2.4洗涤质量控制（6分）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因为医院洗涤服务存在行业特殊性，评委根据供应商提供洗涤服务中现场（包括但不仅限于洗涤生产、缝补、运输、医院转交接现场等）质量安全保障及控制的相关措施及方案。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1、方案完善、科学可行、针对性强，重点、难点分析准确，应对措施有力得6分；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2、措施及方案具有一定的可行性，但相对合理性一般，措施应对方案相对一般的得3分；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3、方案欠缺、重点、难点把控不准的以及未提供服务方案的不得分。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2.5感控管理（4分）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因为医院洗涤服务存在行业特殊性，评委根据供应商提供洗涤过程中感控（防止交叉感染）的相关措施及方案进行打分。1、感控措施及方案完善、科学可行、针对性强，重点难点分析准确，应对措施有力得4分；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2、措施及方案具有一定的可行性，但相对合理性一般，措施应对方案相对一般的得2分；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3、措施及方案欠缺、重点、难点把控不准的以及未提供服务方案的不得分。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2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应急管理（5分）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2.6突发事件应急预案（5分）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供应商自行列举本项目可能触及的各类突发事件应急预案（如疫情、公共安全事件、恶劣极端天气等突发事件）。评委根据投标文件的应急预案的科学合理性等打分。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1、应急预案科学合理可行，措施有力的得5分；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2、应急预案具备一定的可行性，但相对合理性一般，措施应对方案相对一般的得2.5分；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3、应急预案方案较差或未提供应急预案方案的不得分。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信息化管理（3分）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信息化管理方案（2分）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根据供应商被服洗涤数据化和信息化管理方案进行综合评分。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1、方案详细完善、针对性、可操作性强的得2分；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2、方案明确、针对性、可操作性尚可得1分；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3、方案笼统概括、无针对性得0分；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信息化管理系统软件（1分）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信息化管理的相关专业能力，供应商需配置医院洗涤物品下收下送管理系统、场内洗涤分拣管理相关信息管理系统软件，提供软件著作权证书，每提供一类得0.5分，最高得1分。提供供应商所使用的信息管理系统软件操作、功能操作截图，并提供相应功能描述。未提供软件操作、功能操作截图和功能描述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以下完整材料：①该系统功能截图及功能说明、软件著作权证书；②自有的，提供软件著作权证书、承诺书（格式自拟）；购买的，提供购买合同及发票及原软件著作权证书复印件；租赁的，提供租赁合同及原软件著作权证书复印件)，未完整提供或未提供的不得分。备注：所提供证书“软件名称 ” 与评分标准给定名称不同时，应提供符合上述要求的内容（功能）说明及关键信息，否则不予认可。）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检测报告（6分）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供应商提供202</w:t>
            </w:r>
            <w:r>
              <w:rPr>
                <w:rFonts w:ascii="SimSun" w:hAnsi="SimSun" w:eastAsia="SimSun" w:cs="SimSun"/>
                <w:color w:val="000000"/>
                <w:sz w:val="21"/>
              </w:rPr>
              <w:t xml:space="preserve">4年以来第三方检测机构出具的“医用纺织品洗涤检测报告”，检测项目包括PH值、细菌总数/大肠杆菌、空气/桌面/手表面。具有《PH值检测报告》、《空气、桌面、手检测报告》、《细菌总数、大肠杆菌检测报告》，每项报告得2分，共6分。委托送检单位必须是供应商单位，否则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备注:检测标准为GB15982-2012《医院消毒卫生标准》，提供检测报告复印件，并加盖公章。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2024年1月1日至今具有类似本项目规模医院业绩，每提供一个得2分，同一家医院不重复得分，最多得6分。(以合同签订时间为准，需提供合同复印件，原件备查。所有供应商业绩一经发现虚假材料的，追究法律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运送及时性（3分）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因医疗保障的(手术辅料、疫情防控等）特殊性、重要性、及时性，医疗洗涤布草须每天按时收取并准点投放到位。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评委根据供应商生产场送达医院所提供针对本项目保障服务的响应到场的时间酌情评分：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供应商生产送达本项目地址，须提供（有效时限证明）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四十分钟至一小时内得3分，一小时至一个半小时得2分，超过一个半小时不得分。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0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br w:type="page" w:clear="all"/>
      </w:r>
      <w:r/>
    </w:p>
    <w:p>
      <w:pPr>
        <w:pStyle w:val="64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3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一、项目要求</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1、能够承担南京市中医院大明路院区及夫子庙院区所有布草洗涤的能力，且具备接到中标通知书之日起按采购人要求3个日历天内进场交接服务的能力。</w:t>
      </w:r>
      <w:r/>
    </w:p>
    <w:p>
      <w:pPr>
        <w:ind w:left="0" w:right="-334"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1"/>
        </w:rPr>
        <w:t xml:space="preserve">2、供应商必须提交本项目的拟派人员组织架构，安排8名或以上工作人员（含一名现场主管）在甲方驻场工作，无特殊情况，未经采购人允许，不得擅自核减人员。中标后驻场人员必须与中标供应商签订劳务合同，不得分包转包给第三方公司。驻场人员具备初中或以上学历，男工人年龄60岁以下，女工人55岁以下（特殊情况可根据工人身体健康情况放宽5岁），责任心强、身体健康、服务态度良好，能从事重体力劳动并服从医院和洗涤公司管理及工作安排。</w:t>
      </w:r>
      <w:r/>
    </w:p>
    <w:p>
      <w:pPr>
        <w:ind w:left="0" w:right="-334"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1"/>
        </w:rPr>
        <w:t xml:space="preserve">3、</w:t>
      </w:r>
      <w:r>
        <w:rPr>
          <w:rFonts w:ascii="SimSun" w:hAnsi="SimSun" w:eastAsia="SimSun" w:cs="SimSun"/>
          <w:color w:val="000000"/>
          <w:sz w:val="21"/>
          <w:u w:val="none"/>
        </w:rPr>
        <w:t xml:space="preserve">供应商须保证派驻的人员服务的稳定性，如人员因生病或其他原因不能胜任，导致离职或辞退的，供应商应自人员离职之日起三个日历日内将缺失人员补充到位，超过五个日历天未补充到位的，采购人有权按照月服务考核表进行考核</w:t>
      </w:r>
      <w:r>
        <w:rPr>
          <w:rFonts w:ascii="SimSun" w:hAnsi="SimSun" w:eastAsia="SimSun" w:cs="SimSun"/>
          <w:color w:val="000000"/>
          <w:sz w:val="21"/>
        </w:rPr>
        <w:t xml:space="preserve">扣分，并按照缺勤人员缺勤天数对应的劳务费（按日工资*缺勤天数*缺勤人数）扣除洗涤费。劳务费包含（公司管理费、社保、医保、意外保险、税费、节假日加班费等一切费用）。</w:t>
      </w:r>
      <w:r/>
    </w:p>
    <w:p>
      <w:pPr>
        <w:ind w:left="0" w:right="0" w:firstLine="42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4、供应商按时制定人员排班表（含法定假日），每月25号将下月人员排班发至院方管理员。</w:t>
      </w:r>
      <w:r/>
    </w:p>
    <w:p>
      <w:pPr>
        <w:ind w:left="0" w:right="-334"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1"/>
        </w:rPr>
        <w:t xml:space="preserve">5、供应商提供医院</w:t>
      </w:r>
      <w:r>
        <w:rPr>
          <w:rFonts w:ascii="SimSun" w:hAnsi="SimSun" w:eastAsia="SimSun" w:cs="SimSun"/>
          <w:color w:val="000000"/>
          <w:spacing w:val="8"/>
          <w:sz w:val="21"/>
        </w:rPr>
        <w:t xml:space="preserve">布草污物收取、分拣、洗涤、消毒、熨烫、打包、洗净后返场送达临床科室并做好单据记录及报表，费用包含所有</w:t>
      </w:r>
      <w:r>
        <w:rPr>
          <w:rFonts w:ascii="SimSun" w:hAnsi="SimSun" w:eastAsia="SimSun" w:cs="SimSun"/>
          <w:color w:val="000000"/>
          <w:sz w:val="21"/>
        </w:rPr>
        <w:t xml:space="preserve">上下车搬运、车辆运送，下收下送所用到的推车、污物袋、净物袋所用到的物品、运送设备均由供应商承担，以上所有服务内容报价均需包含在服务单价和洗涤服务综合单价内。并免费提供缝补、钉纽扣、免费更换上松紧带、免费印字、开具完税发票等所有服务。</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6、招标完成后，接医院通知的15个日历日内完成洗涤服务的交接。特殊情况按甲方要求提前进场。</w:t>
      </w:r>
      <w:r/>
    </w:p>
    <w:p>
      <w:pPr>
        <w:ind w:left="0" w:right="-334"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1"/>
        </w:rPr>
        <w:t xml:space="preserve">7、供应商对清洗的被服建立规范的交接手续。每天安排专人在各科室、各病区收取待洗布草，填写洗涤收发清单，将洗涤后的布草送还各科室，收发人员与病区专人双方必须认真交接清点,并在洗涤收发清单上签字认可。</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必须确保布草洗涤质量干净、平整、无破损、无异味、无潮湿，并保证洗涤后的布草无毒、无害、无副作用，对人体不会产生不良影响。清洗未达标准的布草必须返厂重洗，并不得影响甲方正常工作。返厂重洗的布草须单独分包，不得混入大货中并不得再重复计入洗涤费。</w:t>
      </w:r>
      <w:r/>
    </w:p>
    <w:p>
      <w:pPr>
        <w:ind w:left="0" w:right="-334" w:firstLine="24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1"/>
        </w:rPr>
        <w:t xml:space="preserve">9、布草洗涤的标准和感控要求必须符合国家、省市的行业洗涤标准及各级疾控部门的感控要求。</w:t>
      </w:r>
      <w:r/>
    </w:p>
    <w:p>
      <w:pPr>
        <w:ind w:left="0" w:right="-334" w:firstLine="24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1"/>
        </w:rPr>
        <w:t xml:space="preserve">10、送洗布草如有遗失或因洗涤公司人为造成布草损坏的，</w:t>
      </w:r>
      <w:r>
        <w:rPr>
          <w:rFonts w:ascii="SimSun" w:hAnsi="SimSun" w:eastAsia="SimSun" w:cs="SimSun"/>
          <w:b/>
          <w:color w:val="000000"/>
          <w:sz w:val="21"/>
        </w:rPr>
        <w:t xml:space="preserve">三个工作日内</w:t>
      </w:r>
      <w:r>
        <w:rPr>
          <w:rFonts w:ascii="SimSun" w:hAnsi="SimSun" w:eastAsia="SimSun" w:cs="SimSun"/>
          <w:color w:val="000000"/>
          <w:sz w:val="21"/>
        </w:rPr>
        <w:t xml:space="preserve">未解决一律由供应商全额赔偿或重做。赔付的布草须按甲方布草的款式、材质、花色进行定制，并在规定的时间内赔付甲方；也可按丢失布草的采购价格及数量进行扣款赔偿，赔偿费用在当月洗涤费中扣除。</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11、供应商按照甲方约定的时间到各科室、各病区下收、下送布草。未按规定时间下收、下送而影响甲方正常工作，将纳入甲方每月对洗涤公司考核。</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送洗布草中如发现染发剂、摩丝、碳素墨水、圆珠笔油、某些药斑、中药制剂、烧伤药水、玻璃胶、鞋油等顽固污渍，供应商应尽量洗净，如无法洗净应说明原因。但应按照行业标准，将未洗净率控制在3%之内，合格率控制在97%以上。洗涤质量将纳入甲方每月对洗涤公司考核。</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13、供应商每月底将甲方洗涤清单明细汇总，发送电子版至甲方管理员，甲方审核后提交纸质版清单，以便各科室、各病区核对洗涤物品名称、数量、金额，最后由甲方财务处纳入科室成本核算。</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供应商提供的工作人员必须服从甲方管理，遵守甲方相关规定，不得发生违法、违纪行为。洗涤公司对在甲方驻场收发的工作人员一切安全负全责，并与甲方签订安全责任承诺书。下收下送人员一律穿着公司统一标识工作服，并佩戴胸牌，不可以便衣进入科室；清洁污染转运袋要明确标识，不可混用。</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15、供应商项目经理必须每月组织驻场人员进行工作总结、培训，对发现的问题作出分析、整改、提高服务质量，工作总结应形成会议记录由洗涤公司盖章后提交甲方主管部门。</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供应商按照医院需求须为各病区及相关科室配置布草收纳箱，收纳箱容积须满足病区每日20套床单元体量，用于存放待洗的布草，箱体标注洗涤公司布草收纳箱。手术室收发区域根据场地面积大小，提供相应的收纳箱（笼）。</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供应商对医院各类洗涤布草必须按感控要求对污染物收发进行分类包装，提供各级别不同色调收纳袋，数量按医院日常收纳体量配置（不少于80只用于周转），收纳袋体印有市中医院专用字样，破损、缺失的应及时补足。</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★18、供应商须提供驻场缝补设备（缝纫机、针线、纽扣等材料），提供日常所需的记号笔、签字笔（圆珠笔）、人员劳保用品（手套、帽子、口罩、洗手液等）。</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★19、供应商须提供驻场运送推车，如院方提供的推车洗涤公司须承担车辆维护维修费用。</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★20、医院制定洗涤服务月考核表，每月对公司洗涤服务情况进行考核。考核内容详见洗涤公司服务考核表。考核标准：90分及格，90分以下每扣一分扣除当月服务费1%，依分累加。</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21、保障运送布草的车辆须遵守医院场内停车规定，按指定地点停放，驾驶员做好现场警示工作，摆放必要的警示三角锥，确保下货区停放安全，不影响其他车辆进出。</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22、软件系统要求：</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投标人拥有并提供使用的信息软件系统，需维护系统保证正常运行。自带数据统计分析报表并根据需求完善优化。管理软件产品无站点限制，可满足采购人所有终端客户使用需要。相关数据权归采购人所有，符合保密要求，并无条件配合采购人提供相关数据。</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23、信息保密要求：</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对提供服务过程中获取的采购人商务、财务、技术、产品的信息、病患资料或其他标明保密的文件或信息的内容（简称“保密资料”）保守秘密，未经采购人书面事先同意，不得向任何其他方披露。投标人可仅为提供服务目的向其确有知悉必要的雇员披露采购人提供的保密资料，但同时须指示其雇员遵守本款 规定的保密及不披露义务。投标人应仅为提供服务目的而复制和使用保密资料。投标人若有违反上述保密规定的，应承担相应法律责任。投标人保密义务应在合同期满、解除或终止后仍然有效。</w:t>
      </w:r>
      <w:r/>
    </w:p>
    <w:p>
      <w:pPr>
        <w:ind w:left="0" w:right="-334"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二、技术要求:</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（一）、工作内容</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1、供应商负责每天到病区及各科室下送前一天清洗干净的物品，并收取当天需清洗的物品，收、送物品需双方当面清点，并在交接单上签字。</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2、供应商按采购人供应室、手术室等科室的要求，提前将所需物品打包，由供应商将打包物品送至医院消毒供应室消毒。</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（二）、服务要求:（供应商需提供书面承诺予以投标）</w:t>
      </w:r>
      <w:r/>
    </w:p>
    <w:p>
      <w:pPr>
        <w:ind w:left="0" w:right="-334"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1"/>
        </w:rPr>
        <w:t xml:space="preserve">1、采购人与供应商对清洗的被服建立规范的交接手续。需清洗物品由采购人清点过数交给供应商，干净物品由供应商清点过数交给采购人。供应商拖欠病区的被服，</w:t>
      </w:r>
      <w:r>
        <w:rPr>
          <w:rFonts w:ascii="SimSun" w:hAnsi="SimSun" w:eastAsia="SimSun" w:cs="SimSun"/>
          <w:b/>
          <w:color w:val="000000"/>
          <w:sz w:val="21"/>
        </w:rPr>
        <w:t xml:space="preserve">超过3个工作日的视为丢失，</w:t>
      </w:r>
      <w:r>
        <w:rPr>
          <w:rFonts w:ascii="SimSun" w:hAnsi="SimSun" w:eastAsia="SimSun" w:cs="SimSun"/>
          <w:color w:val="000000"/>
          <w:sz w:val="21"/>
        </w:rPr>
        <w:t xml:space="preserve">由供应商全额赔偿。</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2、投标人按手术室、内镜中心、DSA、发热门诊等科室的要求，提前将所需物品打包，由投标人将打包物品送至医院消毒供应室消毒。</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3、洗涤后的布类物品必须符合国家医疗用品安全指标，消毒洗涤后的被服类物品做到洁净、平整、无破、无损、无异味、无病菌，每件布类用品送回后能立即投入使用。</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4、供应商确保洗涤被服的质量。被服洗涤造成破损，可参照本款第第一项第10条进行赔偿；被服洗涤不干净，免费重洗.被服再次洗不干净，扣除该件当天的洗涤费。</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4、供应商因工作失误，造成被服错发或乱改病区的被服（如：以旧换新，非采购人被服），立即收回并换发，否则全额赔款。</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5、供应商负责解决衣服掉纽扣，无裤带，被服开线，衣服、腹带没有烫平等问题，上述承诺没有做到，发现一件扣除当件物品2倍洗涤费。</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1"/>
          <w:u w:val="none"/>
        </w:rPr>
        <w:t xml:space="preserve">供应商保证使用符合GB/T26396-2011、GB/T13174-2021、QB/T4529-2013的无损伤布草洗涤剂；洗涤质量符合GB/T35744-2017；布草产品符合GB/T22800-2023。</w:t>
      </w:r>
      <w:r>
        <w:rPr>
          <w:rFonts w:ascii="SimSun" w:hAnsi="SimSun" w:eastAsia="SimSun" w:cs="SimSun"/>
          <w:color w:val="000000"/>
          <w:sz w:val="21"/>
        </w:rPr>
        <w:t xml:space="preserve">洗涤后确保布草正常使用500天以上或洗涤150次。达不到按以下赔偿：＜300天：赔偿100%；300～400天：赔偿50%；400～500天：赔偿30%；500～600天：赔偿10%。</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7、被服上印字模糊，由供应商负责按原标记模版一致的内容印刷清楚。</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8、对手术大洞口胶着物无法清洗的，应返还给采购人。</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9、供应商保证要准确的将好的被服和破损的被服要分开包装并附说明清单。</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10、破损的手术类被服，修补好方可发给手术室；发现其他科室手术室的衣服，必须归还手术室；如不归还，全额赔款。</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11、采购人对投标人上述责任实施进行监督，并于月底统计全院被服洗涤数量交投标人。</w:t>
      </w:r>
      <w:r/>
    </w:p>
    <w:p>
      <w:pPr>
        <w:ind w:left="0" w:right="-334"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color w:val="000000"/>
          <w:sz w:val="21"/>
        </w:rPr>
        <w:t xml:space="preserve">医用织感控要求</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根据国卫办医函〔2015〕708号“关于加强医疗机构医用织物洗涤消毒管理工作的通知”要求，社会化洗涤服务机构应具有相应资质、取得合法的工商营业执照。</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1.社会化洗涤服务机构工作区域内应分别设置污染区与清洁区，两区之间应有完全隔离屏障。分别设置医用织物接收与发放通道，通道不交叉、不逆行。各功能区应布局合理，标识明确。</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2.符合《医疗机构医用织物洗涤消毒技术标准》WS/T 508-2025要求，医用织物洗涤(消毒)用水的卫生质量应符合GB 5749 要求；所使用的洗涤剂(粉)、消毒剂和各种有机溶剂，应符合国家有关要求，在有效期内使用并每批次进行有效浓度检测；使用的消毒器械应获得国家相关部门批准。</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使用后的污染织物与洗涤(消毒)后的清洁织物应分别使用醒目标识的专用污、洁容器收集和盛装，采取封闭方式使用污、洁专用车辆运送，不应混装混运；其中新生儿病区和感染性病区使用的织物应单独包装。收集、运送使用后医用织物的专用车辆/工具和容器应一用一清洗消毒。收集和运送人员工作中严格执行手卫生规范。</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洗涤时应根据医用织物使用对象和污渍性质、程度不同，应分机分批进行洗涤(消毒)；专机洗涤设备应有相应标识。患者用织物与医务人员用织物应分机或分批洗涤(消毒)；新生儿室等婴幼儿用织物应专机洗涤，不应与成人患者用织物混洗。</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水洗行业（特别是医疗洗涤）涉及高温高压设备（如工业洗衣机、蒸汽锅炉等），办理压力容器证和压力管道证是法律强制要求，根据《特种设备安全法》规定：压力容器（设计压力≥0.1MPa且容积≥30L）和压力管道（输送易燃、有毒或高温介质）属于特种设备，必须经监管部门检验合格并取得使用登记证后方可运行。</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供应商作为医疗洗涤企业，排放医用布草洗涤污水，应具备一定污水处理能力，企业在服务履约期间，须持续满足属地环保监管要求，污水处理设施正常运维、排污登记信息真实有效，配合采购人及属地生态环境部门环保核查；如履约过程中被环保主管部门查实未按规定安装污水在线监测设备、排污登记失效或存在环保违法违规情形，采购人有权按合同约定追究违约责任、中止或解除服务合同。</w:t>
      </w:r>
      <w:r/>
    </w:p>
    <w:p>
      <w:pPr>
        <w:ind w:left="0" w:right="-334"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rPr>
          <w:rFonts w:ascii="SimSun" w:hAnsi="SimSun" w:eastAsia="SimSun" w:cs="SimSun"/>
          <w:b/>
          <w:color w:val="000000"/>
          <w:sz w:val="21"/>
        </w:rPr>
        <w:t xml:space="preserve">、服务流程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1、工作日周一至周六全天，节假日根据医院要求弹性排班。供应商应根据医院的运行情况安排充足的工作人员，制定合理的上班时间，以满足医院各个科室的被服要求，不影响医院正常的医疗工作。</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2、日工作时间：上午7:00-12:30下午14:00-17:00。</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3、工作流程：</w:t>
      </w:r>
      <w:r/>
    </w:p>
    <w:p>
      <w:pPr>
        <w:ind w:left="0" w:right="-3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①、7:00至8:30在洗衣房进行干净布草的分类，打包。</w:t>
      </w:r>
      <w:r/>
    </w:p>
    <w:p>
      <w:pPr>
        <w:ind w:left="0" w:right="-3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②、8:30至9:30将干净布草类物品下送至各病区，工作服的下送可按与各部门约定时间执行。</w:t>
      </w:r>
      <w:r/>
    </w:p>
    <w:p>
      <w:pPr>
        <w:ind w:left="0" w:right="-3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③、9:30至11:30下收各病区换洗的布草类物品（或按病区要求的下收时间）。</w:t>
      </w:r>
      <w:r/>
    </w:p>
    <w:p>
      <w:pPr>
        <w:ind w:left="0" w:right="-3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④、门诊布草类物品根据各科室的需要下收、下送。</w:t>
      </w:r>
      <w:r/>
    </w:p>
    <w:p>
      <w:pPr>
        <w:ind w:left="0" w:right="-3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⑤、行政、医护人员工作服夏季7-9月每周收发洗涤两次，其它月份每周收发洗涤一次。</w:t>
      </w:r>
      <w:r/>
    </w:p>
    <w:p>
      <w:pPr>
        <w:ind w:left="0" w:right="0" w:firstLine="420"/>
        <w:jc w:val="both"/>
        <w:spacing w:before="4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4、上述流程如有调整，以采购人要求为准。</w:t>
      </w:r>
      <w:r/>
    </w:p>
    <w:p>
      <w:pPr>
        <w:ind w:left="0" w:right="-334"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1"/>
        </w:rPr>
        <w:t xml:space="preserve">四、投诉处罚约定</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1、因布草洗涤质量不达标或破损未缝补而影响甲方正常工作，被有效投诉一次将在当月洗涤费用中扣除200元/次，依次累加。</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2、洗涤公司驻点收发人员责任心不强、服务态度较差，被有效投诉的将在当月洗涤费用中扣除200元/次，依次累加。情节严重的，洗涤公司必须清理辞退并更换其他收发人员。</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3、按每月考核情况评分进行处罚，详见项目“月份洗涤公司考核表”。连续考核达三次以上不合格或被服（或工作服）配送影响临床使用、或</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次造成严重事故的，采购人有权终止合同，供应商需承担采购人所有损失。</w:t>
      </w:r>
      <w:r/>
    </w:p>
    <w:p>
      <w:pPr>
        <w:ind w:left="0" w:right="0" w:firstLine="420"/>
        <w:jc w:val="both"/>
        <w:spacing w:before="4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未经采购人允许不得擅自单方面解除合同，或改变服务价格，因供应商经营不当、违规操作、导致企业减产或被处罚责令停产、出现债务危急等一些列风险，威胁或严重影响医院保供的，采购人有权视情节解除合同，并追究供应商相应责任赔偿采购人经济损失和承担法律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五、支付方式</w:t>
      </w:r>
      <w:r/>
    </w:p>
    <w:p>
      <w:pPr>
        <w:ind w:left="0" w:right="0" w:firstLine="420"/>
        <w:spacing w:before="24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1、每月25日～30日，甲乙双方按布草洗涤交接单上的数量进行核对，开具正规完税发票，发票应在下月10日前交与甲方，甲方15个工作日将洗涤费用支付给乙方。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2、每月洗涤费用的支付，以洗涤公司按时足额发放派驻人员工资为条件。如公司未按时足额支付派驻人员工资，甲方有权暂缓支付当期洗涤费用，暂缓支付的款项顺延至下一支付周期合并支付。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1供应商必须对本次采购的全部内容进行应答；否则，采购人不予接受。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2供应商在磋商文件中应提供以下技术资料作为评分标准。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2.1详细工作流程（服务工作目标定位及实施方案；各项目岗位职责制度；工作程序；交接方案；应急措施等）；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有信息化服务系统；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2.2服务管理工作标准；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2.3服务保障承诺；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2.4拟配置各岗位人员具体情况（含合理用工数）；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2.5项目管理机构及工作职能组织运行图；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2.6项目负责人的管理职责及简历；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2.7内部管理的职责分工制度和考核办法目录等（格式自拟）；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2.8拟投入服务所需维修保养工具清单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2.9其他拟供应耗材清单；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2.10供应商认为需要提供的其他技术文件或资料等；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2.11技术条款偏差表。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3供应商在投标文件中应提供以下商务资料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投标函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3.2法定代表人授权委托书；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3.3投标保证金；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3.4供应商法人营业执照副本（复印件）；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3.5建设主管部门颁发的资质证书（复印件）；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3.6同类业绩证明材料(复印件)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3.7本项目负责人身份证及为已参加同类业绩的证明材料（如合同任命书等）(复印件)；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供应商须在投标文件中承诺，服务人员具备国家规定的相关资质要求，中标后向采购人提供针对此服务项目的有效的用工人员身份证、劳动用工证、上岗证等（供应商负责相关费用），若需更换项目负责人或其他用工人员，需经采购人许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3.9供应商2025年度至今的财务报表（复印件）；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3.10供应商依法缴纳税收的证明（至少近三个月的）（复印件）；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3.11供应商依法缴纳社会保障资金的证明（至少近三个月的）（复印件）；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3.12本招标文件要求提供的其他商务及资格证明文件；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3.14商务条款偏差表。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供应商报价内容应包含为完成本次服务任务而发生的所有含税费用及代理服务费用，包括但不限于被服或工作服的洗涤服务（含缝补材料）、包装、配送、驻场人员薪酬（含社保费用）、各类保险、培训、交通、通讯、设备购置及维护与损耗、洗涤过程所需全部耗材药剂、化疗、采购代理服务等全过程费用。报价须列出劳务人员的年度工资预算明细（工资不得低于南京市对于最低工资标准的相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4.2供应商报价时应充分考虑所有可能影响到报价的价格因素，一旦投标结束最终成交，总价将包定，不予调整。如发生漏、缺、少项，都将被认为是供应商的报价让利行为，损失自负。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布草洗涤品类、年洗涤量及最高限价表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5"/>
        <w:gridCol w:w="2316"/>
        <w:gridCol w:w="1422"/>
        <w:gridCol w:w="1516"/>
        <w:gridCol w:w="1101"/>
        <w:gridCol w:w="1192"/>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参考规格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年洗涤数量（件）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最高限价（元）</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洗手衣</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裤）</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不分长短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M-XXL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156322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1.85 </w:t>
            </w:r>
            <w:r/>
          </w:p>
        </w:tc>
      </w:tr>
      <w:tr>
        <w:trPr>
          <w:trHeight w:val="5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大单（床罩）含值班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145317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病员衣（病员裤）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L-XL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105961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1.85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枕套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102927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230*160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隔离衣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78362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治疗巾（开刀巾）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64837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0.90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工作服、工勤服（冬、夏）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S-XXXL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涤</w:t>
            </w: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62723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130*130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50955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手术室双层中单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38616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单层中单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工作裤（冬、夏）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S-XXXL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涤</w:t>
            </w: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大洞巾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浴巾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红色核查联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涤棉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剖腹被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手术包被套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脉枕套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0.80 </w:t>
            </w:r>
            <w:r/>
          </w:p>
        </w:tc>
      </w:tr>
      <w:tr>
        <w:trPr>
          <w:trHeight w:val="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婴儿服（上衣）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0.70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毛巾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婴儿小被套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0.90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垫被（褥子）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晴纶棉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窗帘（隔帘）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（不分大小、长短）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踏花被（冬、夏）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205*155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晴纶棉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推拿巾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婴儿小床单（床罩）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0.80 </w:t>
            </w:r>
            <w:r/>
          </w:p>
        </w:tc>
      </w:tr>
      <w:tr>
        <w:trPr>
          <w:trHeight w:val="9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棉背心（坎肩）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（不分大小、长短）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晴纶棉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枕芯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晴纶棉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绷带（腹带）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协商志愿者马甲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担架套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防水布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羽绒服统号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（不分大小、长短）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羽绒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护士毛衣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S-XXXL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毛</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晴纶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毛毯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袖套（腿套）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浴帘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涤纶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1011747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w:t>
            </w:r>
            <w:r/>
          </w:p>
        </w:tc>
      </w:tr>
    </w:tbl>
    <w:p>
      <w:pPr>
        <w:ind w:left="0" w:right="0" w:firstLine="0"/>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（1）上述报表仅为医院年洗涤量参考，最终结算以医院实际发生洗涤量结算。</w:t>
      </w:r>
      <w:r/>
    </w:p>
    <w:p>
      <w:pPr>
        <w:ind w:left="0" w:right="0" w:firstLine="0"/>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（2）最高限价：各项采购产品单价最高限单价，本项目投标报价为统一优惠率。</w:t>
      </w:r>
      <w:r/>
    </w:p>
    <w:p>
      <w:pPr>
        <w:ind w:left="0" w:right="0" w:firstLine="0"/>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（3）采购清单中价格为单价最高限价，结算单价=各项单价最高限价*（1-成交优惠率），例如：中标优惠率为40%，则结算单价=各项单价最高限价*60%。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清单中列出的“规格、材质及年洗涤数量”，是采购人根据往年需求列出的，供应商应按照此要求进行响应。如采购人后期需采购清单以外的服务，供应商应提供所提供的相关规格参数及性能指标等证明资料，并承诺根据采购人询价后提供的单价，按成交折扣进行下浮作为结算单价，据实结算。</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（参考格式</w:t>
      </w:r>
      <w:r>
        <w:rPr>
          <w:rFonts w:ascii="SimSun" w:hAnsi="SimSun" w:eastAsia="SimSun" w:cs="SimSun"/>
          <w:color w:val="000000"/>
          <w:sz w:val="24"/>
        </w:rPr>
        <w:t xml:space="preserve">）</w:t>
      </w:r>
      <w:r/>
    </w:p>
    <w:p>
      <w:pPr>
        <w:ind w:left="0" w:right="0" w:firstLine="47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南京市中医院布草洗涤服务协议</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甲方：南京市中医院</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甲乙双方经过友好协商，本着质优价廉、互惠互利的原则，达成如下续签合同：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本协议服务期自合同签订之日起三年，合同一年一签，</w:t>
      </w:r>
      <w:r>
        <w:rPr>
          <w:rFonts w:ascii="SimSun" w:hAnsi="SimSun" w:eastAsia="SimSun" w:cs="SimSun"/>
          <w:color w:val="000000"/>
          <w:spacing w:val="8"/>
          <w:sz w:val="21"/>
        </w:rPr>
        <w:t xml:space="preserve">每年服务期满经项目归口管理部门或临床使用科室综合考评合格后，采购人有权决定是否续签下一年服务合同。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1、根据甲方洗涤的品种、规格实行计件收费，数量以甲、乙双方收发确认的交接单按实结算，洗涤物品单价见“南京市中医院布草洗涤价目表”，合同期内洗涤物品单价不予调整。洗涤单价包</w:t>
      </w:r>
      <w:r>
        <w:rPr>
          <w:rFonts w:ascii="SimSun" w:hAnsi="SimSun" w:eastAsia="SimSun" w:cs="SimSun"/>
          <w:color w:val="000000"/>
          <w:spacing w:val="8"/>
          <w:sz w:val="21"/>
        </w:rPr>
        <w:t xml:space="preserve">含：布草洗涤人工、药剂、消毒、熨烫、缝补及钉钮扣（含材料）、打包、分拣、到临床和科室收取及发放布草、上下车搬运、车辆运送、人员工作服、消毒及防护用品、节假日加班、福利、保险、发票税率等所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2、价格表以外的布草洗涤，按布草种类、规格、材质及洗涤条件测算洗涤单价，单价由甲乙双方另行协商确定。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3、如遇特殊时期，医院布草无法满足临床使用需求时，在价格、材质相差不大情况下，优先选择由乙方提供租赁布草。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三、支付方式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1、每月25日～30日，甲乙双方按布草洗涤交接单上的数量进行核对，开具正规完税发票，发票应在下月10日前交与甲方，甲方根据乙方考核情况于月底前将洗涤费用支付给乙方。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2、乙方开户银行：              银行账号：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四、甲方的权利和义务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同意将南京市中医院（含夫子庙院区）的所有布草交给乙方洗涤，对乙方的洗涤服务及质量进行监督。乙方必须确保布草干净、平整的洗涤质量，并保证洗涤后的布草无毒、无害、无副作用，对人体不会产生不良影响。清洗未达标准的布草必须返厂重新洗熨，并不得影响甲方正常工作。甲方有权根据质量情况扣除未洗干净布草的洗涤费。</w:t>
      </w:r>
      <w:r/>
    </w:p>
    <w:p>
      <w:pPr>
        <w:ind w:left="0" w:right="-334"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送洗布草如有遗失或因洗涤公司人为造成布草损坏的，三个工作日内未解决，一律由洗涤乙方全额赔偿或重做。赔付的布草须按甲方布草的款式、材质进行定制，并在规定的时间内赔付甲方；也可按丢失布草的采购价格及数量进行赔偿，赔偿费用在当月洗涤费中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卫生部规定的烈性传染病布草物品，甲方不得交由乙方洗涤，应就地焚毁，否则甲方应负全部责任。对于需消毒的布草，乙方应自觉遵守质检、疾控等监督部门严格操作程序进行消毒，如因未消毒或消毒不彻底导致院内感染等事故，乙方应赔偿全部经济损失，甲方同时保留诉讼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4、本协议中涉及的乙方应当向甲方支付的赔偿金、违约金等款项，由甲方通知乙方后，甲方有权从当月支付给乙方的洗涤费中直接扣除。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5、甲方制定洗涤服务月考核计划，每月对公司洗涤服务内容进行考核并确定当月洗涤费用，考核内容详见洗涤公司服务考核表。</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6.投诉处罚约定</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6.1因布草洗涤不达标或破损未缝补而影响甲方正常工作，被有效投诉一次将在当月洗涤费用中扣除200元/次，依次累加。</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6.2驻点工作人员责任心不强、服务态度较差，被有效投诉将在当月洗涤费用中扣除200元/次，依次累加。情节严重的，乙方必须清理辞退并更换其他收发人员。</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6.3有下列情形的，按20元/每次、每件处罚：</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6.3.1未洗净及影响甲方使用的。</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6.3.2未按甲方要求进行规范折叠的。</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6.3.3未按甲方要求提供钉纽扣、上松紧带或拉链等缝补的。</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6.3.4未按规定时间送达各部门、科室的或送错部门、科室，影响正常工作的。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7、甲方不定期对洗涤公司洗涤情况抽查，检查洗涤分类、洗涤质量、洗涤环境等情况，如有违规、不合格等现象，并纳入当月考核。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在合同履约期间因生产许可证、特种设备证、压力容器证、排污、排水等环保证件过期、失效，而受到当地政府有关部门处罚致责令停业整顿，甲方视乙方违约，有权随时解除合同，并追究乙方赔偿责任。乙方应无条件归还甲方所有洗涤的布草，在完成与新洗涤单位交接工作后立即退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五、乙方的权利和义务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承担甲方大明路院区及夫子庙院区所有布草洗涤。必须安排8名或以上工作人员（含一名项目经理）在甲方工作，项目经理可不驻场。所派人员必须责任心强、身体健康、吃苦耐劳、服务态度良好，能服从医院和洗涤公司的工作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2、洗涤公司项目经理必须每月组织在甲方服务人员进行工作总结、培训，对发现的问题作出分析、整改、提高服务质量。工作总结应形成文档由洗涤公司盖章后提交甲方主管部门。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每天安排收发人员到各病区、科室收取待洗布草，将洗涤后的干净布草送至各病区、科室。甲乙双方对清洗的布草建立规范的交接手续，双方交接时必须填写清单签字认可。乙方有权拒收已完全破损的布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4、乙方免费提供所有布草开线后的缝补、制服钉纽扣、上松紧带或拉链等服务。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5、乙方洗涤后的布草如有瑕疵，清洗未达标准的，必须免费重新清洗并赔偿损失。布草洗涤的标准和感控要求必须符合国家、省市的行业洗涤标准及各级疾控部门的感控要求。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6、乙方按照甲方归定的时间到各病区、科室下收、下送布草（周日除外）。未按规定时间下收、下送影响甲方工作秩序的，甲方可根据情节扣除当月5%的洗涤费。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送洗布草中如发现染发剂、摩丝、碳素墨水、圆珠笔油、某些药斑、中药制剂、烧伤药水、玻璃胶、鞋油等顽固污渍，尽量洗净，如无法洗净应说明原因。但是要按照行业的实际情况，将未洗净率控制在3%之内，合格率控制在97%以上。如不能达到，甲方有权视情况扣除相应洗涤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8、乙方每月10号前将布草洗涤清单汇总，做好台账，电子版通过邮件按时上传至甲方管理员邮箱，以便甲方各病区、部门核对洗涤物品名称、数量、金额。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9、乙方因提供本服务而知悉甲方之办公室、诊区、手术房、病房、库房等平面位置或其它甲方任何业务、技术上之信息，皆为甲方机密，未经甲方书面同意不得泄漏或者告知予任何第三人。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10、乙方若有合同续签意向，必须在合同期满三个月前以书面形式提交续签申请，经甲方研究批准后，甲乙双方方可签订续签合同。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11、若乙方不再承接下一合同期洗涤服务，新洗涤单位将在本合同期满前20日进场，乙方必须做好新老洗涤单位的交接工作，将所有洗涤布草洗好并在合同期满前返还给甲方后退场。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六、服务流程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1、周一至周日全天，节假日根据医院排班弹性排班。供应商应根据医院的运行情况安排充足的工作人员，制定合理的上班时间，以满足医院各个科室的被服要求，不影响医院正常的医疗工作。</w:t>
      </w:r>
      <w:r/>
    </w:p>
    <w:p>
      <w:pPr>
        <w:ind w:left="0" w:right="-3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2、工作时间：上午7:00至17:00。</w:t>
      </w:r>
      <w:r/>
    </w:p>
    <w:p>
      <w:pPr>
        <w:ind w:left="0" w:right="-3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3、工作流程： </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①、7:30至8:30在洗衣房进行干净布草的分类，</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②、8:30至9:30将干净布草类物品下送至各病区，工作服的下送可按与各部门约定时间执行。</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③、9:30至11:30下收各病区换洗的布草类物品（或按病区要求的下收时间）。</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④、门诊布草类物品根据各科室的需要下收、下送。</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⑤</w:t>
      </w:r>
      <w:r>
        <w:rPr>
          <w:rFonts w:ascii="SimSun" w:hAnsi="SimSun" w:eastAsia="SimSun" w:cs="SimSun"/>
          <w:color w:val="000000"/>
          <w:sz w:val="21"/>
        </w:rPr>
        <w:t xml:space="preserve">、行政部门工作衣每周收发洗涤一次，特殊情况根据需求及时送洗。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七、其它约定</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1、因布草洗涤不达标或破损未缝补而影响甲方正常工作，被有效投诉一次将在当月洗涤费用中扣除200元/次，依次累加。</w:t>
      </w:r>
      <w:r/>
    </w:p>
    <w:p>
      <w:pPr>
        <w:ind w:left="0" w:right="-33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2、洗涤公司驻点收发人员责任心不强、服务态度较差，被有效投诉的将在当月洗涤费用中扣除200元/次，依次累加。情节严重的，乙方必须清理辞退并更换其他收发人员。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3、按每月考核情况评分进行处罚，考核标准：90分及格，90分以下每扣一分扣除当月服务费1%，依分累加。详见附件“南京市中医院洗涤服务考核表”。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4、甲方招标文件、乙方投标文件及开标承诺作为本合同附件，与本合同共具法律效力。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5、未尽事宜由双方友好协商解决。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6、本协议一式肆份，甲乙双方各执贰份，自双方盖章之日起生效。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甲方：南京市中医院乙方：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代表人：代表人：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地址:南京市大明路157号                       地址：</w:t>
      </w:r>
      <w:r/>
    </w:p>
    <w:p>
      <w:pPr>
        <w:ind w:left="0" w:right="0" w:firstLine="6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6"/>
        <w:gridCol w:w="3580"/>
        <w:gridCol w:w="522"/>
        <w:gridCol w:w="3657"/>
        <w:gridCol w:w="689"/>
      </w:tblGrid>
      <w:tr>
        <w:trPr>
          <w:trHeight w:val="415"/>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2027年（ ）月份洗涤公司考核表</w:t>
            </w:r>
            <w:r/>
          </w:p>
        </w:tc>
      </w:tr>
      <w:tr>
        <w:trPr>
          <w:trHeight w:val="399"/>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考核类别</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扣分原则</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得分</w:t>
            </w:r>
            <w:r/>
          </w:p>
        </w:tc>
      </w:tr>
      <w:tr>
        <w:trPr>
          <w:trHeight w:val="42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0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公司服务管理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项目经理每周到场检查工作，每月组织召开公司班组会议，总结、解决存在问题，有台账和会议记录。</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未到场检查、未组织班组会议、没有会议记录、没有整改，每次扣2分，扣完为止</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遵守甲方管理规定，不迟到早退、不缺勤、着工作服、佩戴胸牌、在岗不吸烟、不喝酒。</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违反此项规定的，每人次扣2分，扣完为止</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保持工作场所环境整洁、每日消毒、禁止无关人员逗留、闲聊影响工作。</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环境整洁脏乱差、无消毒记录、外来人员逗留、闲聊影响工作违反此项规定的，每次扣2分，扣完为止</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tcBorders>
              <w:top w:val="none" w:color="000000" w:sz="4" w:space="0"/>
              <w:left w:val="single" w:color="000000" w:sz="8" w:space="0"/>
              <w:bottom w:val="none" w:color="000000" w:sz="4" w:space="0"/>
              <w:right w:val="single" w:color="000000" w:sz="8" w:space="0"/>
            </w:tcBorders>
            <w:tcMar>
              <w:left w:w="15" w:type="dxa"/>
              <w:top w:w="15" w:type="dxa"/>
              <w:right w:w="15" w:type="dxa"/>
              <w:bottom w:w="0" w:type="dxa"/>
            </w:tcMar>
            <w:tcW w:w="90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洗涤服务质量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布草未洗干净5件以上扣2分；10件以上扣4分；20件以上扣10分。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违反此项规定的，每次扣2分，扣完为止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未按甲方要求提供钉纽扣、上松紧带或拉链等缝补的、未按要求进行规范折叠的。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违反此项规定的，每次扣3分，扣完为止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布草丢失超过一周未返还、人为造成损坏以致报废。</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违反此项规定的，每次扣5分，扣完为止并按合同规定重新订做或扣款赔偿；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收发投放未做到双方点交签收、字迹潦草，未按要求送达各部门、科室的或送错部门、科室，影响正常工作的。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违反此项规定的，每次扣2分，扣完为止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未做到洁污分离、无关人员进入污染区、感管部门检查通报；无被服中转库消毒记录。</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违反此项规定的，每次扣2分，扣完为止；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受到感控部门通报一次性扣完分值；</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数据统计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数据统计精准无误，按医院需求制作相关统计分析报表，及时提供数据统计报表（电子版），配合医院提供数据分析报告。</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违反此项规定的，每次扣2.5分，扣完为止</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0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加减分值</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有效投诉；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一次有效投诉扣2分，扣完为止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8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有效表扬；</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一次有效表扬加2分，最多加10分；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1"/>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6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考核小组：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05"/>
        </w:trPr>
        <w:tc>
          <w:tcPr>
            <w:gridSpan w:val="4"/>
            <w:tcBorders>
              <w:top w:val="none" w:color="000000" w:sz="4" w:space="0"/>
              <w:left w:val="single" w:color="000000" w:sz="8" w:space="0"/>
              <w:bottom w:val="single" w:color="000000" w:sz="8" w:space="0"/>
              <w:right w:val="none" w:color="000000" w:sz="4" w:space="0"/>
            </w:tcBorders>
            <w:tcMar>
              <w:left w:w="15" w:type="dxa"/>
              <w:top w:w="15" w:type="dxa"/>
              <w:right w:w="15" w:type="dxa"/>
              <w:bottom w:w="0" w:type="dxa"/>
            </w:tcMar>
            <w:tcW w:w="86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扣分说明：90分及格，90分以下每扣一分扣除当月服务费1%，依次累加，未尽事宜双方协商解决。</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得分：</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75"/>
        <w:gridCol w:w="3517"/>
        <w:gridCol w:w="2687"/>
      </w:tblGrid>
      <w:tr>
        <w:trPr>
          <w:trHeight w:val="817"/>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575"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标题</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3517"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687"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17"/>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575"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统一优惠率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3517"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687"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例：中标优惠率为40%，则结算单价=各项单价最高限价*60%</w:t>
            </w:r>
            <w:r/>
          </w:p>
        </w:tc>
      </w:tr>
      <w:tr>
        <w:trPr>
          <w:trHeight w:val="2209"/>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575"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是否全部为小微型企业或监狱企业或残疾人福利性单位提供的货物或服务</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3517"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687"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6"/>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629"/>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费用报价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1"/>
        <w:gridCol w:w="2004"/>
        <w:gridCol w:w="1380"/>
        <w:gridCol w:w="1596"/>
        <w:gridCol w:w="1212"/>
        <w:gridCol w:w="1212"/>
        <w:gridCol w:w="1092"/>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参考规格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年洗涤数量（件）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限价（元）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统一优惠率</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洗手衣</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裤）</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不分长短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M-XXL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156322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1.85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9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大单（床罩）含值班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145317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病员衣（病员裤）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L-XL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105961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1.85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枕套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102927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230*160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隔离衣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78362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治疗巾（开刀巾）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64837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0.90 </w:t>
            </w:r>
            <w:r/>
          </w:p>
        </w:tc>
        <w:tc>
          <w:tcPr>
            <w:vMerge w:val="continue"/>
            <w:textDirection w:val="lrTb"/>
            <w:noWrap w:val="false"/>
          </w:tcPr>
          <w:p>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工作服、工勤服（冬、夏）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S-XXXL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涤</w:t>
            </w: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62723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130*130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50955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手术室双层中单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38616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单层中单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工作裤（冬、夏）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S-XXXL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涤</w:t>
            </w: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大洞巾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浴巾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红色核查联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涤棉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剖腹被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手术包被套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脉枕套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0.80 </w:t>
            </w:r>
            <w:r/>
          </w:p>
        </w:tc>
        <w:tc>
          <w:tcPr>
            <w:vMerge w:val="continue"/>
            <w:textDirection w:val="lrTb"/>
            <w:noWrap w:val="false"/>
          </w:tcPr>
          <w:p>
            <w:r/>
            <w:r/>
          </w:p>
        </w:tc>
      </w:tr>
      <w:tr>
        <w:trPr>
          <w:trHeight w:val="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婴儿服（上衣）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0.70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毛巾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婴儿小被套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0.90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垫被（褥子）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晴纶棉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窗帘（隔帘）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（不分大小、长短）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踏花被（冬、夏）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205*155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晴纶棉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推拿巾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婴儿小床单（床罩）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0.80 </w:t>
            </w:r>
            <w:r/>
          </w:p>
        </w:tc>
        <w:tc>
          <w:tcPr>
            <w:vMerge w:val="continue"/>
            <w:textDirection w:val="lrTb"/>
            <w:noWrap w:val="false"/>
          </w:tcPr>
          <w:p>
            <w:r/>
            <w:r/>
          </w:p>
        </w:tc>
      </w:tr>
      <w:tr>
        <w:trPr>
          <w:trHeight w:val="9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棉背心（坎肩）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（不分大小、长短）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晴纶棉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枕芯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晴纶棉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绷带（腹带）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协商志愿者马甲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担架套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防水布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羽绒服统号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（不分大小、长短）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羽绒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护士毛衣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S-XXXL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毛</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晴纶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毛毯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袖套（腿套）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浴帘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涤纶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 </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1011747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w:t>
            </w:r>
            <w:r/>
          </w:p>
        </w:tc>
        <w:tc>
          <w:tcPr>
            <w:vMerge w:val="continue"/>
            <w:textDirection w:val="lrTb"/>
            <w:noWrap w:val="false"/>
          </w:tcPr>
          <w:p>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注：上述报表仅为医院年洗涤量参考，最终结算以医院实际发生洗涤量结算。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gridCol/>
        <w:gridCol/>
        <w:gridCol/>
        <w:gridCol/>
        <w:gridCol/>
        <w:gridCol w:w="8380"/>
      </w:tblGrid>
      <w:tr>
        <w:trPr>
          <w:trHeight w:val="621"/>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驻场人员工资报价表</w:t>
            </w:r>
            <w:r/>
          </w:p>
        </w:tc>
      </w:tr>
      <w:tr>
        <w:trPr>
          <w:trHeight w:val="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人员岗位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计划出勤天数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日单价（元 / 人 / 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备注（加班 / 食宿 / 差旅）</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人员劳务费合计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增值税（税率____%）</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总计（含税）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大写：</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中小企业声明函（工程、服务）</w:t>
      </w:r>
      <w:r/>
    </w:p>
    <w:p>
      <w:pPr>
        <w:ind w:left="0" w:right="0" w:firstLine="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92253"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w:panose1 w:val="020B0503020204020204"/>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4">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8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2</cp:revision>
  <dcterms:created xsi:type="dcterms:W3CDTF">2026-06-08T05:38:01Z</dcterms:created>
  <dcterms:modified xsi:type="dcterms:W3CDTF">2026-06-08T07:56:13Z</dcterms:modified>
</cp:coreProperties>
</file>