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60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大理市公安局</w:t>
      </w:r>
      <w:r>
        <w:rPr>
          <w:rFonts w:hint="eastAsia" w:ascii="宋体" w:hAnsi="宋体" w:cs="宋体"/>
          <w:b/>
          <w:color w:val="auto"/>
          <w:sz w:val="32"/>
          <w:szCs w:val="32"/>
          <w:highlight w:val="none"/>
          <w:lang w:val="en-US" w:eastAsia="zh-CN"/>
        </w:rPr>
        <w:t>2026年</w:t>
      </w:r>
      <w:r>
        <w:rPr>
          <w:rFonts w:hint="eastAsia" w:ascii="宋体" w:hAnsi="宋体" w:cs="宋体"/>
          <w:b/>
          <w:color w:val="auto"/>
          <w:sz w:val="32"/>
          <w:szCs w:val="32"/>
          <w:highlight w:val="none"/>
          <w:lang w:eastAsia="zh-CN"/>
        </w:rPr>
        <w:t>执法执勤用车采购项目</w:t>
      </w:r>
    </w:p>
    <w:p w14:paraId="13DEBF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招标公告</w:t>
      </w:r>
    </w:p>
    <w:p w14:paraId="40A80DD6">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olor w:val="auto"/>
          <w:sz w:val="24"/>
          <w:szCs w:val="24"/>
          <w:highlight w:val="none"/>
          <w:lang w:val="en-US"/>
        </w:rPr>
      </w:pPr>
      <w:r>
        <w:rPr>
          <w:rFonts w:hint="eastAsia" w:ascii="宋体" w:hAnsi="宋体" w:eastAsia="宋体" w:cs="宋体"/>
          <w:i w:val="0"/>
          <w:iCs w:val="0"/>
          <w:color w:val="auto"/>
          <w:kern w:val="2"/>
          <w:sz w:val="24"/>
          <w:szCs w:val="24"/>
          <w:highlight w:val="none"/>
          <w:lang w:val="en-US" w:eastAsia="zh-CN" w:bidi="ar"/>
        </w:rPr>
        <w:t>项目概况</w:t>
      </w:r>
    </w:p>
    <w:p w14:paraId="22C708BF">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i w:val="0"/>
          <w:iCs w:val="0"/>
          <w:color w:val="auto"/>
          <w:sz w:val="24"/>
          <w:szCs w:val="24"/>
          <w:highlight w:val="none"/>
          <w:lang w:val="en-US"/>
        </w:rPr>
      </w:pPr>
      <w:r>
        <w:rPr>
          <w:rFonts w:hint="eastAsia" w:ascii="宋体" w:hAnsi="宋体" w:cs="宋体"/>
          <w:b/>
          <w:bCs/>
          <w:i w:val="0"/>
          <w:iCs w:val="0"/>
          <w:color w:val="auto"/>
          <w:kern w:val="2"/>
          <w:sz w:val="24"/>
          <w:szCs w:val="24"/>
          <w:highlight w:val="none"/>
          <w:u w:val="single"/>
          <w:lang w:val="en-US" w:eastAsia="zh-CN" w:bidi="ar"/>
        </w:rPr>
        <w:t>大理市公安局2026年执法执勤用车采购项目</w:t>
      </w:r>
      <w:r>
        <w:rPr>
          <w:rFonts w:hint="eastAsia" w:ascii="宋体" w:hAnsi="宋体" w:eastAsia="宋体" w:cs="宋体"/>
          <w:i w:val="0"/>
          <w:iCs w:val="0"/>
          <w:color w:val="auto"/>
          <w:kern w:val="2"/>
          <w:sz w:val="24"/>
          <w:szCs w:val="24"/>
          <w:highlight w:val="none"/>
          <w:lang w:val="en-US" w:eastAsia="zh-CN" w:bidi="ar"/>
        </w:rPr>
        <w:t>的潜在投标人应在</w:t>
      </w:r>
      <w:r>
        <w:rPr>
          <w:rFonts w:hint="eastAsia" w:ascii="宋体" w:hAnsi="宋体" w:eastAsia="宋体" w:cs="宋体"/>
          <w:b/>
          <w:bCs/>
          <w:i w:val="0"/>
          <w:iCs w:val="0"/>
          <w:color w:val="auto"/>
          <w:kern w:val="2"/>
          <w:sz w:val="24"/>
          <w:szCs w:val="24"/>
          <w:highlight w:val="none"/>
          <w:u w:val="single"/>
          <w:lang w:val="en-US" w:eastAsia="zh-CN" w:bidi="ar"/>
        </w:rPr>
        <w:t>政采云平台（https://www.zcygov.cn/）</w:t>
      </w:r>
      <w:r>
        <w:rPr>
          <w:rFonts w:hint="eastAsia" w:ascii="宋体" w:hAnsi="宋体" w:eastAsia="宋体" w:cs="宋体"/>
          <w:i w:val="0"/>
          <w:iCs w:val="0"/>
          <w:color w:val="auto"/>
          <w:kern w:val="2"/>
          <w:sz w:val="24"/>
          <w:szCs w:val="24"/>
          <w:highlight w:val="none"/>
          <w:lang w:val="en-US" w:eastAsia="zh-CN" w:bidi="ar"/>
        </w:rPr>
        <w:t>获取招标文件，并于</w:t>
      </w:r>
      <w:r>
        <w:rPr>
          <w:rFonts w:hint="eastAsia" w:ascii="宋体" w:hAnsi="宋体" w:eastAsia="宋体" w:cs="宋体"/>
          <w:i w:val="0"/>
          <w:iCs w:val="0"/>
          <w:color w:val="auto"/>
          <w:kern w:val="2"/>
          <w:sz w:val="24"/>
          <w:szCs w:val="24"/>
          <w:highlight w:val="none"/>
          <w:u w:val="single"/>
          <w:lang w:val="en-US" w:eastAsia="zh-CN" w:bidi="ar"/>
        </w:rPr>
        <w:t>202</w:t>
      </w:r>
      <w:r>
        <w:rPr>
          <w:rFonts w:hint="eastAsia" w:ascii="宋体" w:hAnsi="宋体" w:cs="宋体"/>
          <w:i w:val="0"/>
          <w:iCs w:val="0"/>
          <w:color w:val="auto"/>
          <w:kern w:val="2"/>
          <w:sz w:val="24"/>
          <w:szCs w:val="24"/>
          <w:highlight w:val="none"/>
          <w:u w:val="single"/>
          <w:lang w:val="en-US" w:eastAsia="zh-CN" w:bidi="ar"/>
        </w:rPr>
        <w:t>6</w:t>
      </w:r>
      <w:r>
        <w:rPr>
          <w:rFonts w:hint="eastAsia" w:ascii="宋体" w:hAnsi="宋体" w:eastAsia="宋体" w:cs="宋体"/>
          <w:bCs/>
          <w:i w:val="0"/>
          <w:iCs w:val="0"/>
          <w:color w:val="auto"/>
          <w:kern w:val="2"/>
          <w:sz w:val="24"/>
          <w:szCs w:val="24"/>
          <w:highlight w:val="none"/>
          <w:u w:val="single"/>
          <w:lang w:val="en-US" w:eastAsia="zh-CN" w:bidi="ar"/>
        </w:rPr>
        <w:t>年</w:t>
      </w:r>
      <w:r>
        <w:rPr>
          <w:rFonts w:hint="eastAsia" w:ascii="宋体" w:hAnsi="宋体" w:cs="宋体"/>
          <w:bCs/>
          <w:i w:val="0"/>
          <w:iCs w:val="0"/>
          <w:color w:val="auto"/>
          <w:kern w:val="2"/>
          <w:sz w:val="24"/>
          <w:szCs w:val="24"/>
          <w:highlight w:val="none"/>
          <w:u w:val="single"/>
          <w:lang w:val="en-US" w:eastAsia="zh-CN" w:bidi="ar"/>
        </w:rPr>
        <w:t>6</w:t>
      </w:r>
      <w:r>
        <w:rPr>
          <w:rFonts w:hint="eastAsia" w:ascii="宋体" w:hAnsi="宋体" w:eastAsia="宋体" w:cs="宋体"/>
          <w:bCs/>
          <w:i w:val="0"/>
          <w:iCs w:val="0"/>
          <w:color w:val="auto"/>
          <w:kern w:val="2"/>
          <w:sz w:val="24"/>
          <w:szCs w:val="24"/>
          <w:highlight w:val="none"/>
          <w:u w:val="single"/>
          <w:lang w:val="en-US" w:eastAsia="zh-CN" w:bidi="ar"/>
        </w:rPr>
        <w:t>月</w:t>
      </w:r>
      <w:r>
        <w:rPr>
          <w:rFonts w:hint="eastAsia" w:ascii="宋体" w:hAnsi="宋体" w:cs="宋体"/>
          <w:bCs/>
          <w:i w:val="0"/>
          <w:iCs w:val="0"/>
          <w:color w:val="auto"/>
          <w:kern w:val="2"/>
          <w:sz w:val="24"/>
          <w:szCs w:val="24"/>
          <w:highlight w:val="none"/>
          <w:u w:val="single"/>
          <w:lang w:val="en-US" w:eastAsia="zh-CN" w:bidi="ar"/>
        </w:rPr>
        <w:t>29</w:t>
      </w:r>
      <w:r>
        <w:rPr>
          <w:rFonts w:hint="eastAsia" w:ascii="宋体" w:hAnsi="宋体" w:eastAsia="宋体" w:cs="宋体"/>
          <w:bCs/>
          <w:i w:val="0"/>
          <w:iCs w:val="0"/>
          <w:color w:val="auto"/>
          <w:kern w:val="2"/>
          <w:sz w:val="24"/>
          <w:szCs w:val="24"/>
          <w:highlight w:val="none"/>
          <w:u w:val="single"/>
          <w:lang w:val="en-US" w:eastAsia="zh-CN" w:bidi="ar"/>
        </w:rPr>
        <w:t>日</w:t>
      </w:r>
      <w:r>
        <w:rPr>
          <w:rFonts w:hint="eastAsia" w:ascii="宋体" w:hAnsi="宋体" w:cs="宋体"/>
          <w:bCs/>
          <w:i w:val="0"/>
          <w:iCs w:val="0"/>
          <w:color w:val="auto"/>
          <w:kern w:val="2"/>
          <w:sz w:val="24"/>
          <w:szCs w:val="24"/>
          <w:highlight w:val="none"/>
          <w:u w:val="single"/>
          <w:lang w:val="en-US" w:eastAsia="zh-CN" w:bidi="ar"/>
        </w:rPr>
        <w:t>14</w:t>
      </w:r>
      <w:r>
        <w:rPr>
          <w:rFonts w:hint="eastAsia" w:ascii="宋体" w:hAnsi="宋体" w:eastAsia="宋体" w:cs="宋体"/>
          <w:bCs/>
          <w:i w:val="0"/>
          <w:iCs w:val="0"/>
          <w:color w:val="auto"/>
          <w:kern w:val="2"/>
          <w:sz w:val="24"/>
          <w:szCs w:val="24"/>
          <w:highlight w:val="none"/>
          <w:u w:val="single"/>
          <w:lang w:val="en-US" w:eastAsia="zh-CN" w:bidi="ar"/>
        </w:rPr>
        <w:t>点30分（</w:t>
      </w:r>
      <w:r>
        <w:rPr>
          <w:rFonts w:hint="eastAsia" w:ascii="宋体" w:hAnsi="宋体" w:eastAsia="宋体" w:cs="宋体"/>
          <w:bCs/>
          <w:i w:val="0"/>
          <w:iCs w:val="0"/>
          <w:color w:val="auto"/>
          <w:kern w:val="2"/>
          <w:sz w:val="24"/>
          <w:szCs w:val="24"/>
          <w:highlight w:val="none"/>
          <w:lang w:val="en-US" w:eastAsia="zh-CN" w:bidi="ar"/>
        </w:rPr>
        <w:t>北京时间）前递交投标文件</w:t>
      </w:r>
      <w:r>
        <w:rPr>
          <w:rFonts w:hint="eastAsia" w:ascii="宋体" w:hAnsi="宋体" w:eastAsia="宋体" w:cs="宋体"/>
          <w:i w:val="0"/>
          <w:iCs w:val="0"/>
          <w:color w:val="auto"/>
          <w:kern w:val="2"/>
          <w:sz w:val="24"/>
          <w:szCs w:val="24"/>
          <w:highlight w:val="none"/>
          <w:lang w:val="en-US" w:eastAsia="zh-CN" w:bidi="ar"/>
        </w:rPr>
        <w:t>。</w:t>
      </w:r>
    </w:p>
    <w:p w14:paraId="2A6001A2">
      <w:pPr>
        <w:keepNext w:val="0"/>
        <w:keepLines w:val="0"/>
        <w:pageBreakBefore w:val="0"/>
        <w:kinsoku/>
        <w:wordWrap/>
        <w:overflowPunct/>
        <w:topLinePunct w:val="0"/>
        <w:autoSpaceDE/>
        <w:autoSpaceDN/>
        <w:bidi w:val="0"/>
        <w:spacing w:line="360" w:lineRule="auto"/>
        <w:ind w:firstLine="640" w:firstLineChars="200"/>
        <w:outlineLvl w:val="9"/>
        <w:rPr>
          <w:rFonts w:hint="eastAsia" w:ascii="宋体" w:hAnsi="宋体" w:eastAsia="宋体" w:cs="宋体"/>
          <w:color w:val="auto"/>
          <w:sz w:val="32"/>
          <w:szCs w:val="32"/>
          <w:highlight w:val="none"/>
        </w:rPr>
      </w:pPr>
    </w:p>
    <w:p w14:paraId="1D8BF3F7">
      <w:pPr>
        <w:keepNext w:val="0"/>
        <w:keepLines w:val="0"/>
        <w:pageBreakBefore w:val="0"/>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0" w:name="_Toc28359079"/>
      <w:bookmarkStart w:id="1" w:name="_Toc28359002"/>
      <w:bookmarkStart w:id="2" w:name="_Toc35393790"/>
      <w:bookmarkStart w:id="3" w:name="_Toc35393621"/>
      <w:bookmarkStart w:id="4" w:name="_Hlk24379207"/>
      <w:r>
        <w:rPr>
          <w:rFonts w:hint="eastAsia" w:ascii="宋体" w:hAnsi="宋体" w:eastAsia="宋体" w:cs="宋体"/>
          <w:color w:val="auto"/>
          <w:sz w:val="24"/>
          <w:szCs w:val="24"/>
          <w:highlight w:val="none"/>
        </w:rPr>
        <w:t>一、项目基本情况</w:t>
      </w:r>
      <w:bookmarkEnd w:id="0"/>
      <w:bookmarkEnd w:id="1"/>
      <w:bookmarkEnd w:id="2"/>
      <w:bookmarkEnd w:id="3"/>
    </w:p>
    <w:p w14:paraId="6A8CAE6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u w:val="single"/>
          <w:lang w:eastAsia="zh-CN"/>
        </w:rPr>
        <w:t>TPDL-2026-C135</w:t>
      </w:r>
    </w:p>
    <w:p w14:paraId="0B09447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highlight w:val="none"/>
          <w:u w:val="singl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u w:val="single"/>
          <w:lang w:eastAsia="zh-CN"/>
        </w:rPr>
        <w:t>大理市公安局2026年执法执勤用车采购项目</w:t>
      </w:r>
    </w:p>
    <w:p w14:paraId="28370C18">
      <w:pPr>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3.采购方式：</w:t>
      </w:r>
      <w:r>
        <w:rPr>
          <w:rFonts w:hint="eastAsia" w:ascii="宋体" w:hAnsi="宋体" w:cs="宋体"/>
          <w:color w:val="auto"/>
          <w:sz w:val="24"/>
          <w:highlight w:val="none"/>
          <w:u w:val="single"/>
          <w:lang w:val="en-US" w:eastAsia="zh-CN"/>
        </w:rPr>
        <w:t>公开招标</w:t>
      </w:r>
    </w:p>
    <w:bookmarkEnd w:id="4"/>
    <w:p w14:paraId="3913383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.项目预算金额：</w:t>
      </w:r>
      <w:r>
        <w:rPr>
          <w:rFonts w:hint="eastAsia" w:ascii="宋体" w:hAnsi="宋体" w:cs="宋体"/>
          <w:color w:val="auto"/>
          <w:sz w:val="24"/>
          <w:highlight w:val="none"/>
          <w:u w:val="single"/>
          <w:lang w:val="en-US" w:eastAsia="zh-CN"/>
        </w:rPr>
        <w:t>包1:46.00万元，包2：31.20</w:t>
      </w:r>
      <w:r>
        <w:rPr>
          <w:rFonts w:hint="eastAsia" w:ascii="宋体" w:hAnsi="宋体" w:eastAsia="宋体" w:cs="宋体"/>
          <w:color w:val="auto"/>
          <w:sz w:val="24"/>
          <w:highlight w:val="none"/>
          <w:u w:val="single"/>
        </w:rPr>
        <w:t>万元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包3:30.30万元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项目最高限价：</w:t>
      </w:r>
      <w:r>
        <w:rPr>
          <w:rFonts w:hint="eastAsia" w:ascii="宋体" w:hAnsi="宋体" w:cs="宋体"/>
          <w:color w:val="auto"/>
          <w:sz w:val="24"/>
          <w:highlight w:val="none"/>
          <w:u w:val="single"/>
          <w:lang w:val="en-US" w:eastAsia="zh-CN"/>
        </w:rPr>
        <w:t>包1:46.00万元，包2：31.20</w:t>
      </w:r>
      <w:r>
        <w:rPr>
          <w:rFonts w:hint="eastAsia" w:ascii="宋体" w:hAnsi="宋体" w:eastAsia="宋体" w:cs="宋体"/>
          <w:color w:val="auto"/>
          <w:sz w:val="24"/>
          <w:highlight w:val="none"/>
          <w:u w:val="single"/>
        </w:rPr>
        <w:t>万元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包3:30.30万元</w:t>
      </w:r>
    </w:p>
    <w:p w14:paraId="006CA0CE">
      <w:pPr>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.采购需求：</w:t>
      </w:r>
      <w:r>
        <w:rPr>
          <w:rFonts w:hint="eastAsia" w:ascii="宋体" w:hAnsi="宋体" w:cs="宋体"/>
          <w:color w:val="auto"/>
          <w:sz w:val="24"/>
          <w:highlight w:val="none"/>
          <w:lang w:val="en-US" w:eastAsia="zh-CN"/>
        </w:rPr>
        <w:t>本项目分3个包</w:t>
      </w:r>
    </w:p>
    <w:tbl>
      <w:tblPr>
        <w:tblStyle w:val="3"/>
        <w:tblW w:w="5199"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611"/>
        <w:gridCol w:w="1937"/>
        <w:gridCol w:w="641"/>
        <w:gridCol w:w="1281"/>
        <w:gridCol w:w="676"/>
        <w:gridCol w:w="3082"/>
      </w:tblGrid>
      <w:tr w14:paraId="6EC9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 w:type="pct"/>
            <w:noWrap w:val="0"/>
            <w:vAlign w:val="center"/>
          </w:tcPr>
          <w:p w14:paraId="28BF5F3E">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包号</w:t>
            </w:r>
          </w:p>
        </w:tc>
        <w:tc>
          <w:tcPr>
            <w:tcW w:w="834" w:type="pct"/>
            <w:noWrap w:val="0"/>
            <w:vAlign w:val="center"/>
          </w:tcPr>
          <w:p w14:paraId="5415C6A4">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标的名称</w:t>
            </w:r>
          </w:p>
        </w:tc>
        <w:tc>
          <w:tcPr>
            <w:tcW w:w="1002" w:type="pct"/>
            <w:noWrap w:val="0"/>
            <w:vAlign w:val="center"/>
          </w:tcPr>
          <w:p w14:paraId="0CBF62EA">
            <w:pPr>
              <w:keepNext w:val="0"/>
              <w:keepLines w:val="0"/>
              <w:pageBreakBefore w:val="0"/>
              <w:kinsoku/>
              <w:wordWrap/>
              <w:overflowPunct/>
              <w:topLinePunct w:val="0"/>
              <w:autoSpaceDE/>
              <w:autoSpaceDN/>
              <w:bidi w:val="0"/>
              <w:jc w:val="center"/>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分项</w:t>
            </w:r>
          </w:p>
          <w:p w14:paraId="4BC2D64A">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项目编号</w:t>
            </w:r>
          </w:p>
        </w:tc>
        <w:tc>
          <w:tcPr>
            <w:tcW w:w="331" w:type="pct"/>
            <w:noWrap w:val="0"/>
            <w:vAlign w:val="center"/>
          </w:tcPr>
          <w:p w14:paraId="6BAC8B2F">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是否允许进口</w:t>
            </w:r>
          </w:p>
        </w:tc>
        <w:tc>
          <w:tcPr>
            <w:tcW w:w="663" w:type="pct"/>
            <w:noWrap w:val="0"/>
            <w:vAlign w:val="center"/>
          </w:tcPr>
          <w:p w14:paraId="4527763D">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采购包预算金额</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项目最高限价</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（万元）</w:t>
            </w:r>
          </w:p>
        </w:tc>
        <w:tc>
          <w:tcPr>
            <w:tcW w:w="350" w:type="pct"/>
            <w:noWrap w:val="0"/>
            <w:vAlign w:val="center"/>
          </w:tcPr>
          <w:p w14:paraId="31599CBA">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数量</w:t>
            </w:r>
          </w:p>
        </w:tc>
        <w:tc>
          <w:tcPr>
            <w:tcW w:w="1595" w:type="pct"/>
            <w:noWrap w:val="0"/>
            <w:vAlign w:val="center"/>
          </w:tcPr>
          <w:p w14:paraId="67135DDA">
            <w:pPr>
              <w:keepNext w:val="0"/>
              <w:keepLines w:val="0"/>
              <w:pageBreakBefore w:val="0"/>
              <w:kinsoku/>
              <w:wordWrap/>
              <w:overflowPunct/>
              <w:topLinePunct w:val="0"/>
              <w:autoSpaceDE/>
              <w:autoSpaceDN/>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简要技术需求或服务要求</w:t>
            </w:r>
          </w:p>
        </w:tc>
      </w:tr>
      <w:tr w14:paraId="66B9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 w:type="pct"/>
            <w:noWrap w:val="0"/>
            <w:vAlign w:val="center"/>
          </w:tcPr>
          <w:p w14:paraId="72DF4C11">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01</w:t>
            </w:r>
          </w:p>
        </w:tc>
        <w:tc>
          <w:tcPr>
            <w:tcW w:w="834" w:type="pct"/>
            <w:noWrap w:val="0"/>
            <w:vAlign w:val="center"/>
          </w:tcPr>
          <w:p w14:paraId="5D5A0D88">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大理市公安局2026年执法执勤用车采购项目（包1）</w:t>
            </w:r>
          </w:p>
        </w:tc>
        <w:tc>
          <w:tcPr>
            <w:tcW w:w="1002" w:type="pct"/>
            <w:noWrap w:val="0"/>
            <w:vAlign w:val="center"/>
          </w:tcPr>
          <w:p w14:paraId="6CC0A642">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TPDL-2026-C135</w:t>
            </w:r>
            <w:r>
              <w:rPr>
                <w:rFonts w:hint="eastAsia" w:ascii="宋体" w:hAnsi="宋体" w:cs="宋体"/>
                <w:bCs/>
                <w:color w:val="auto"/>
                <w:szCs w:val="21"/>
                <w:highlight w:val="none"/>
                <w:lang w:val="en-US" w:eastAsia="zh-CN"/>
              </w:rPr>
              <w:t>-1</w:t>
            </w:r>
          </w:p>
        </w:tc>
        <w:tc>
          <w:tcPr>
            <w:tcW w:w="331" w:type="pct"/>
            <w:noWrap w:val="0"/>
            <w:vAlign w:val="center"/>
          </w:tcPr>
          <w:p w14:paraId="7135BA52">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63" w:type="pct"/>
            <w:noWrap w:val="0"/>
            <w:vAlign w:val="center"/>
          </w:tcPr>
          <w:p w14:paraId="21E3F433">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46.00</w:t>
            </w:r>
          </w:p>
        </w:tc>
        <w:tc>
          <w:tcPr>
            <w:tcW w:w="350" w:type="pct"/>
            <w:noWrap w:val="0"/>
            <w:vAlign w:val="center"/>
          </w:tcPr>
          <w:p w14:paraId="139F3A35">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5辆</w:t>
            </w:r>
          </w:p>
        </w:tc>
        <w:tc>
          <w:tcPr>
            <w:tcW w:w="1595" w:type="pct"/>
            <w:noWrap w:val="0"/>
            <w:vAlign w:val="center"/>
          </w:tcPr>
          <w:p w14:paraId="25006ABA">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紧凑型MPV执法执勤用车</w:t>
            </w:r>
          </w:p>
        </w:tc>
      </w:tr>
      <w:tr w14:paraId="326D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1" w:type="pct"/>
            <w:noWrap w:val="0"/>
            <w:vAlign w:val="center"/>
          </w:tcPr>
          <w:p w14:paraId="0FF2B5B0">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02</w:t>
            </w:r>
          </w:p>
        </w:tc>
        <w:tc>
          <w:tcPr>
            <w:tcW w:w="834" w:type="pct"/>
            <w:noWrap w:val="0"/>
            <w:vAlign w:val="center"/>
          </w:tcPr>
          <w:p w14:paraId="4A3B3478">
            <w:pPr>
              <w:keepNext w:val="0"/>
              <w:keepLines w:val="0"/>
              <w:pageBreakBefore w:val="0"/>
              <w:kinsoku/>
              <w:wordWrap/>
              <w:overflowPunct/>
              <w:topLinePunct w:val="0"/>
              <w:autoSpaceDE/>
              <w:autoSpaceDN/>
              <w:bidi w:val="0"/>
              <w:jc w:val="center"/>
              <w:outlineLvl w:val="9"/>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大理市公安局2026年执法执勤用车采购项目（包</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p>
        </w:tc>
        <w:tc>
          <w:tcPr>
            <w:tcW w:w="1002" w:type="pct"/>
            <w:noWrap w:val="0"/>
            <w:vAlign w:val="center"/>
          </w:tcPr>
          <w:p w14:paraId="3F97B963">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TPDL-2026-C135</w:t>
            </w:r>
            <w:r>
              <w:rPr>
                <w:rFonts w:hint="eastAsia" w:ascii="宋体" w:hAnsi="宋体" w:cs="宋体"/>
                <w:bCs/>
                <w:color w:val="auto"/>
                <w:szCs w:val="21"/>
                <w:highlight w:val="none"/>
                <w:lang w:val="en-US" w:eastAsia="zh-CN"/>
              </w:rPr>
              <w:t>-2</w:t>
            </w:r>
          </w:p>
        </w:tc>
        <w:tc>
          <w:tcPr>
            <w:tcW w:w="331" w:type="pct"/>
            <w:noWrap w:val="0"/>
            <w:vAlign w:val="center"/>
          </w:tcPr>
          <w:p w14:paraId="7ABF5345">
            <w:pPr>
              <w:keepNext w:val="0"/>
              <w:keepLines w:val="0"/>
              <w:pageBreakBefore w:val="0"/>
              <w:kinsoku/>
              <w:wordWrap/>
              <w:overflowPunct/>
              <w:topLinePunct w:val="0"/>
              <w:autoSpaceDE/>
              <w:autoSpaceDN/>
              <w:bidi w:val="0"/>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63" w:type="pct"/>
            <w:noWrap w:val="0"/>
            <w:vAlign w:val="center"/>
          </w:tcPr>
          <w:p w14:paraId="7FEB6A0E">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31.20</w:t>
            </w:r>
          </w:p>
        </w:tc>
        <w:tc>
          <w:tcPr>
            <w:tcW w:w="350" w:type="pct"/>
            <w:noWrap w:val="0"/>
            <w:vAlign w:val="center"/>
          </w:tcPr>
          <w:p w14:paraId="58E3C590">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3辆</w:t>
            </w:r>
          </w:p>
        </w:tc>
        <w:tc>
          <w:tcPr>
            <w:tcW w:w="1595" w:type="pct"/>
            <w:noWrap w:val="0"/>
            <w:vAlign w:val="center"/>
          </w:tcPr>
          <w:p w14:paraId="5BD21B5F">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纯电SUV执法执勤用车</w:t>
            </w:r>
          </w:p>
        </w:tc>
      </w:tr>
      <w:tr w14:paraId="508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 w:type="pct"/>
            <w:noWrap w:val="0"/>
            <w:vAlign w:val="center"/>
          </w:tcPr>
          <w:p w14:paraId="48F007C3">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03</w:t>
            </w:r>
          </w:p>
        </w:tc>
        <w:tc>
          <w:tcPr>
            <w:tcW w:w="834" w:type="pct"/>
            <w:noWrap w:val="0"/>
            <w:vAlign w:val="center"/>
          </w:tcPr>
          <w:p w14:paraId="4ADB2A8A">
            <w:pPr>
              <w:keepNext w:val="0"/>
              <w:keepLines w:val="0"/>
              <w:pageBreakBefore w:val="0"/>
              <w:kinsoku/>
              <w:wordWrap/>
              <w:overflowPunct/>
              <w:topLinePunct w:val="0"/>
              <w:autoSpaceDE/>
              <w:autoSpaceDN/>
              <w:bidi w:val="0"/>
              <w:jc w:val="center"/>
              <w:outlineLvl w:val="9"/>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大理市公安局2026年执法执勤用车采购项目（包</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w:t>
            </w:r>
          </w:p>
        </w:tc>
        <w:tc>
          <w:tcPr>
            <w:tcW w:w="1002" w:type="pct"/>
            <w:noWrap w:val="0"/>
            <w:vAlign w:val="center"/>
          </w:tcPr>
          <w:p w14:paraId="059796B2">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TPDL-2026-C135</w:t>
            </w:r>
            <w:r>
              <w:rPr>
                <w:rFonts w:hint="eastAsia" w:ascii="宋体" w:hAnsi="宋体" w:cs="宋体"/>
                <w:bCs/>
                <w:color w:val="auto"/>
                <w:szCs w:val="21"/>
                <w:highlight w:val="none"/>
                <w:lang w:val="en-US" w:eastAsia="zh-CN"/>
              </w:rPr>
              <w:t>-3</w:t>
            </w:r>
          </w:p>
        </w:tc>
        <w:tc>
          <w:tcPr>
            <w:tcW w:w="331" w:type="pct"/>
            <w:noWrap w:val="0"/>
            <w:vAlign w:val="center"/>
          </w:tcPr>
          <w:p w14:paraId="0D7C733B">
            <w:pPr>
              <w:keepNext w:val="0"/>
              <w:keepLines w:val="0"/>
              <w:pageBreakBefore w:val="0"/>
              <w:kinsoku/>
              <w:wordWrap/>
              <w:overflowPunct/>
              <w:topLinePunct w:val="0"/>
              <w:autoSpaceDE/>
              <w:autoSpaceDN/>
              <w:bidi w:val="0"/>
              <w:jc w:val="center"/>
              <w:outlineLvl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否</w:t>
            </w:r>
          </w:p>
        </w:tc>
        <w:tc>
          <w:tcPr>
            <w:tcW w:w="663" w:type="pct"/>
            <w:noWrap w:val="0"/>
            <w:vAlign w:val="center"/>
          </w:tcPr>
          <w:p w14:paraId="7FB87B35">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30.30</w:t>
            </w:r>
          </w:p>
        </w:tc>
        <w:tc>
          <w:tcPr>
            <w:tcW w:w="350" w:type="pct"/>
            <w:noWrap w:val="0"/>
            <w:vAlign w:val="center"/>
          </w:tcPr>
          <w:p w14:paraId="653B4C06">
            <w:pPr>
              <w:keepNext w:val="0"/>
              <w:keepLines w:val="0"/>
              <w:pageBreakBefore w:val="0"/>
              <w:kinsoku/>
              <w:wordWrap/>
              <w:overflowPunct/>
              <w:topLinePunct w:val="0"/>
              <w:autoSpaceDE/>
              <w:autoSpaceDN/>
              <w:bidi w:val="0"/>
              <w:jc w:val="center"/>
              <w:outlineLvl w:val="9"/>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3辆</w:t>
            </w:r>
          </w:p>
        </w:tc>
        <w:tc>
          <w:tcPr>
            <w:tcW w:w="1595" w:type="pct"/>
            <w:noWrap w:val="0"/>
            <w:vAlign w:val="center"/>
          </w:tcPr>
          <w:p w14:paraId="34BE2EC7">
            <w:pPr>
              <w:keepNext w:val="0"/>
              <w:keepLines w:val="0"/>
              <w:pageBreakBefore w:val="0"/>
              <w:kinsoku/>
              <w:wordWrap/>
              <w:overflowPunct/>
              <w:topLinePunct w:val="0"/>
              <w:autoSpaceDE/>
              <w:autoSpaceDN/>
              <w:bidi w:val="0"/>
              <w:jc w:val="center"/>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燃油型SUV执法执勤用车</w:t>
            </w:r>
          </w:p>
        </w:tc>
      </w:tr>
    </w:tbl>
    <w:p w14:paraId="13E4269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.合同履行期限：</w:t>
      </w:r>
      <w:r>
        <w:rPr>
          <w:rFonts w:hint="eastAsia" w:ascii="宋体" w:hAnsi="宋体" w:cs="宋体"/>
          <w:b/>
          <w:bCs/>
          <w:color w:val="auto"/>
          <w:sz w:val="24"/>
          <w:highlight w:val="none"/>
          <w:u w:val="single"/>
          <w:lang w:eastAsia="zh-CN"/>
        </w:rPr>
        <w:t>合同签订接采购人通知后60天内完成供货并验收合格交付使用</w:t>
      </w:r>
      <w:r>
        <w:rPr>
          <w:rFonts w:hint="eastAsia" w:ascii="宋体" w:hAnsi="宋体" w:eastAsia="宋体" w:cs="宋体"/>
          <w:color w:val="auto"/>
          <w:sz w:val="24"/>
          <w:highlight w:val="none"/>
        </w:rPr>
        <w:t>。</w:t>
      </w:r>
    </w:p>
    <w:p w14:paraId="63E011C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.本项目是否接受联合体投标：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是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否。</w:t>
      </w:r>
    </w:p>
    <w:p w14:paraId="4A345F3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p>
    <w:p w14:paraId="364DB4B5">
      <w:pPr>
        <w:keepNext w:val="0"/>
        <w:keepLines w:val="0"/>
        <w:pageBreakBefore w:val="0"/>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5" w:name="_Toc35393622"/>
      <w:bookmarkStart w:id="6" w:name="_Toc28359080"/>
      <w:bookmarkStart w:id="7" w:name="_Toc28359003"/>
      <w:bookmarkStart w:id="8" w:name="_Toc35393791"/>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0A146B89">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43FE3B8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bookmarkStart w:id="9" w:name="_Toc28359081"/>
      <w:bookmarkStart w:id="10" w:name="_Toc28359004"/>
      <w:r>
        <w:rPr>
          <w:rFonts w:hint="eastAsia" w:ascii="宋体" w:hAnsi="宋体" w:eastAsia="宋体" w:cs="宋体"/>
          <w:color w:val="auto"/>
          <w:sz w:val="24"/>
          <w:highlight w:val="none"/>
        </w:rPr>
        <w:t>2.落实政府采购政策需满足的资格要求：</w:t>
      </w:r>
    </w:p>
    <w:p w14:paraId="30BB52F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0B3E3E09">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本项目不专门面向中小企业预留采购份额。</w:t>
      </w:r>
    </w:p>
    <w:p w14:paraId="44E83D5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小微企业  采购。即：提供的货物全部由符合政策要求的中小/小微企业制造、服务全部由符合政策要求的中小/小微企业承接。</w:t>
      </w:r>
    </w:p>
    <w:p w14:paraId="7AD9BC5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w:t>
      </w:r>
    </w:p>
    <w:p w14:paraId="12339A8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r>
        <w:rPr>
          <w:rFonts w:hint="eastAsia" w:ascii="宋体" w:hAnsi="宋体" w:eastAsia="宋体" w:cs="宋体"/>
          <w:b/>
          <w:bCs/>
          <w:color w:val="auto"/>
          <w:sz w:val="24"/>
          <w:highlight w:val="none"/>
          <w:u w:val="single"/>
        </w:rPr>
        <w:t>本项目为非专门面向中小企业采购项目</w:t>
      </w:r>
      <w:r>
        <w:rPr>
          <w:rFonts w:hint="eastAsia" w:ascii="宋体" w:hAnsi="宋体" w:eastAsia="宋体" w:cs="宋体"/>
          <w:b/>
          <w:bCs/>
          <w:color w:val="auto"/>
          <w:sz w:val="24"/>
          <w:highlight w:val="none"/>
        </w:rPr>
        <w:t>。</w:t>
      </w:r>
    </w:p>
    <w:p w14:paraId="1569107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434A8D38">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 本项目是否属于政府购买服务：</w:t>
      </w:r>
    </w:p>
    <w:p w14:paraId="12D05975">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960" w:firstLineChars="4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☑否 </w:t>
      </w:r>
    </w:p>
    <w:p w14:paraId="1FEF82D7">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left="991" w:leftChars="472" w:firstLine="2"/>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是，公益一类事业单位、使用事业编制且由财政拨款保障的群团组织，不得作为承接主体；</w:t>
      </w:r>
    </w:p>
    <w:p w14:paraId="519103CC">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 其他特定资格要求：</w:t>
      </w:r>
    </w:p>
    <w:p w14:paraId="41036B6D">
      <w:pPr>
        <w:keepNext w:val="0"/>
        <w:keepLines w:val="0"/>
        <w:pageBreakBefore w:val="0"/>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3.2.</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lang w:val="en-US" w:eastAsia="zh-CN"/>
        </w:rPr>
        <w:t>根据《中华人民共和国政府采购法实施条例》第十八条规定，单位负责人为同一人或者存在直接控股、管理关系的不同投标人，不得参加同一合同项下的政府采购活动</w:t>
      </w:r>
      <w:r>
        <w:rPr>
          <w:rFonts w:hint="eastAsia" w:ascii="宋体" w:hAnsi="宋体" w:eastAsia="宋体" w:cs="宋体"/>
          <w:color w:val="auto"/>
          <w:sz w:val="24"/>
          <w:highlight w:val="none"/>
          <w:lang w:val="en-US" w:eastAsia="zh-CN"/>
        </w:rPr>
        <w:t xml:space="preserve">。 </w:t>
      </w:r>
    </w:p>
    <w:p w14:paraId="0C303E6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i/>
          <w:iCs/>
          <w:color w:val="auto"/>
          <w:sz w:val="24"/>
          <w:highlight w:val="none"/>
          <w:u w:val="single"/>
        </w:rPr>
      </w:pPr>
    </w:p>
    <w:bookmarkEnd w:id="9"/>
    <w:bookmarkEnd w:id="10"/>
    <w:p w14:paraId="54E7D001">
      <w:pPr>
        <w:keepNext w:val="0"/>
        <w:keepLines w:val="0"/>
        <w:pageBreakBefore w:val="0"/>
        <w:widowControl/>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11" w:name="_Toc35393792"/>
      <w:bookmarkStart w:id="12" w:name="_Toc35393623"/>
      <w:r>
        <w:rPr>
          <w:rFonts w:hint="eastAsia" w:ascii="宋体" w:hAnsi="宋体" w:eastAsia="宋体" w:cs="宋体"/>
          <w:color w:val="auto"/>
          <w:sz w:val="24"/>
          <w:szCs w:val="24"/>
          <w:highlight w:val="none"/>
        </w:rPr>
        <w:t>三、获取招标文件</w:t>
      </w:r>
      <w:bookmarkEnd w:id="11"/>
      <w:bookmarkEnd w:id="12"/>
    </w:p>
    <w:p w14:paraId="4B2A4A11">
      <w:pPr>
        <w:keepNext w:val="0"/>
        <w:keepLines w:val="0"/>
        <w:pageBreakBefore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1.</w:t>
      </w: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u w:val="single"/>
          <w:lang w:val="en-US" w:eastAsia="zh-CN" w:bidi="ar"/>
        </w:rPr>
        <w:t>202</w:t>
      </w:r>
      <w:r>
        <w:rPr>
          <w:rFonts w:hint="eastAsia" w:ascii="宋体" w:hAnsi="宋体" w:cs="宋体"/>
          <w:color w:val="auto"/>
          <w:sz w:val="24"/>
          <w:highlight w:val="none"/>
          <w:u w:val="single"/>
          <w:lang w:val="en-US" w:eastAsia="zh-CN" w:bidi="ar"/>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bidi="ar"/>
        </w:rPr>
        <w:t>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bidi="ar"/>
        </w:rPr>
        <w:t>9</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u w:val="single"/>
          <w:lang w:val="en-US" w:eastAsia="zh-CN" w:bidi="ar"/>
        </w:rPr>
        <w:t>202</w:t>
      </w:r>
      <w:r>
        <w:rPr>
          <w:rFonts w:hint="eastAsia" w:ascii="宋体" w:hAnsi="宋体" w:cs="宋体"/>
          <w:color w:val="auto"/>
          <w:sz w:val="24"/>
          <w:highlight w:val="none"/>
          <w:u w:val="single"/>
          <w:lang w:val="en-US" w:eastAsia="zh-CN" w:bidi="ar"/>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u w:val="single"/>
          <w:lang w:val="en-US" w:eastAsia="zh-CN" w:bidi="ar"/>
        </w:rPr>
        <w:t>6</w:t>
      </w:r>
      <w:r>
        <w:rPr>
          <w:rFonts w:hint="eastAsia" w:ascii="宋体" w:hAnsi="宋体" w:eastAsia="宋体" w:cs="宋体"/>
          <w:color w:val="auto"/>
          <w:sz w:val="24"/>
          <w:highlight w:val="none"/>
          <w:lang w:bidi="ar"/>
        </w:rPr>
        <w:t>月</w:t>
      </w:r>
      <w:r>
        <w:rPr>
          <w:rFonts w:hint="eastAsia" w:ascii="宋体" w:hAnsi="宋体" w:cs="宋体"/>
          <w:color w:val="auto"/>
          <w:sz w:val="24"/>
          <w:highlight w:val="none"/>
          <w:u w:val="single"/>
          <w:lang w:val="en-US" w:eastAsia="zh-CN" w:bidi="ar"/>
        </w:rPr>
        <w:t>16</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u w:val="single"/>
          <w:lang w:val="en-US" w:eastAsia="zh-CN" w:bidi="ar"/>
        </w:rPr>
        <w:t>0</w:t>
      </w:r>
      <w:r>
        <w:rPr>
          <w:rFonts w:hint="eastAsia" w:ascii="宋体" w:hAnsi="宋体" w:cs="宋体"/>
          <w:color w:val="auto"/>
          <w:sz w:val="24"/>
          <w:highlight w:val="none"/>
          <w:u w:val="single"/>
          <w:lang w:val="en-US" w:eastAsia="zh-CN" w:bidi="ar"/>
        </w:rPr>
        <w:t>6</w:t>
      </w:r>
      <w:r>
        <w:rPr>
          <w:rFonts w:hint="eastAsia" w:ascii="宋体" w:hAnsi="宋体" w:eastAsia="宋体" w:cs="宋体"/>
          <w:color w:val="auto"/>
          <w:sz w:val="24"/>
          <w:highlight w:val="none"/>
          <w:u w:val="single"/>
          <w:lang w:val="en-US" w:eastAsia="zh-CN" w:bidi="ar"/>
        </w:rPr>
        <w:t>:00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12:00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bidi="ar"/>
        </w:rPr>
        <w:t>12:00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23:59</w:t>
      </w:r>
      <w:r>
        <w:rPr>
          <w:rFonts w:hint="eastAsia" w:ascii="宋体" w:hAnsi="宋体" w:eastAsia="宋体" w:cs="宋体"/>
          <w:color w:val="auto"/>
          <w:sz w:val="24"/>
          <w:highlight w:val="none"/>
          <w:lang w:bidi="ar"/>
        </w:rPr>
        <w:t xml:space="preserve">（北京时间，法定节假日除外）。 </w:t>
      </w:r>
    </w:p>
    <w:p w14:paraId="4F4B4931">
      <w:pPr>
        <w:keepNext w:val="0"/>
        <w:keepLines w:val="0"/>
        <w:pageBreakBefore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2.地点：政采云平台（https://www.zcygov.cn/）线上获取 </w:t>
      </w:r>
    </w:p>
    <w:p w14:paraId="554359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1.凡有意参加投标者，须在政采云平台办理数字证书（CA），CA申领链接：https://middle.zcygov.cn/ca/apply/list?_app_=zcy.sys，并在政采云绑定数字证书（CA）后在网上获取采购文件及其它采购资料，数字证书（CA）详见其办理流程。按上述要求获取文件的供应商视为合法获取了本项目采购文件，具备本项目的投标资格。</w:t>
      </w:r>
    </w:p>
    <w:p w14:paraId="541ED1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4.售价：0元。</w:t>
      </w:r>
    </w:p>
    <w:p w14:paraId="4F788250">
      <w:pPr>
        <w:keepNext w:val="0"/>
        <w:keepLines w:val="0"/>
        <w:pageBreakBefore w:val="0"/>
        <w:tabs>
          <w:tab w:val="left" w:pos="900"/>
          <w:tab w:val="left" w:pos="1980"/>
        </w:tabs>
        <w:kinsoku/>
        <w:wordWrap/>
        <w:overflowPunct/>
        <w:topLinePunct w:val="0"/>
        <w:autoSpaceDE/>
        <w:autoSpaceDN/>
        <w:bidi w:val="0"/>
        <w:snapToGrid w:val="0"/>
        <w:spacing w:line="360" w:lineRule="auto"/>
        <w:ind w:left="840"/>
        <w:outlineLvl w:val="9"/>
        <w:rPr>
          <w:rFonts w:hint="eastAsia" w:ascii="宋体" w:hAnsi="宋体" w:eastAsia="宋体" w:cs="宋体"/>
          <w:color w:val="auto"/>
          <w:sz w:val="24"/>
          <w:highlight w:val="none"/>
        </w:rPr>
      </w:pPr>
    </w:p>
    <w:p w14:paraId="74BDDB9B">
      <w:pPr>
        <w:keepNext w:val="0"/>
        <w:keepLines w:val="0"/>
        <w:pageBreakBefore w:val="0"/>
        <w:widowControl/>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13" w:name="_Toc28359005"/>
      <w:bookmarkStart w:id="14" w:name="_Toc28359082"/>
      <w:bookmarkStart w:id="15" w:name="_Toc35393624"/>
      <w:bookmarkStart w:id="16" w:name="_Toc35393793"/>
      <w:r>
        <w:rPr>
          <w:rFonts w:hint="eastAsia" w:ascii="宋体" w:hAnsi="宋体" w:eastAsia="宋体" w:cs="宋体"/>
          <w:color w:val="auto"/>
          <w:sz w:val="24"/>
          <w:szCs w:val="24"/>
          <w:highlight w:val="none"/>
        </w:rPr>
        <w:t>四、提交投标文件</w:t>
      </w:r>
      <w:bookmarkEnd w:id="13"/>
      <w:bookmarkEnd w:id="14"/>
      <w:r>
        <w:rPr>
          <w:rFonts w:hint="eastAsia" w:ascii="宋体" w:hAnsi="宋体" w:eastAsia="宋体" w:cs="宋体"/>
          <w:color w:val="auto"/>
          <w:sz w:val="24"/>
          <w:szCs w:val="24"/>
          <w:highlight w:val="none"/>
        </w:rPr>
        <w:t>截止时间、开标时间和地点</w:t>
      </w:r>
      <w:bookmarkEnd w:id="15"/>
      <w:bookmarkEnd w:id="16"/>
    </w:p>
    <w:p w14:paraId="6B0277D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bCs/>
          <w:color w:val="auto"/>
          <w:sz w:val="24"/>
          <w:szCs w:val="24"/>
          <w:highlight w:val="none"/>
          <w:u w:val="single"/>
        </w:rPr>
      </w:pPr>
      <w:r>
        <w:rPr>
          <w:rFonts w:hint="eastAsia" w:ascii="宋体" w:hAnsi="宋体" w:eastAsia="宋体" w:cs="宋体"/>
          <w:bCs/>
          <w:i w:val="0"/>
          <w:iCs w:val="0"/>
          <w:color w:val="auto"/>
          <w:sz w:val="24"/>
          <w:szCs w:val="24"/>
          <w:highlight w:val="none"/>
          <w:u w:val="none"/>
          <w:lang w:val="en-US" w:eastAsia="zh-CN"/>
        </w:rPr>
        <w:t>投标截止时间、开标时间：</w:t>
      </w:r>
      <w:r>
        <w:rPr>
          <w:rFonts w:hint="eastAsia" w:ascii="宋体" w:hAnsi="宋体" w:eastAsia="宋体" w:cs="宋体"/>
          <w:bCs/>
          <w:i w:val="0"/>
          <w:iCs w:val="0"/>
          <w:color w:val="auto"/>
          <w:sz w:val="24"/>
          <w:szCs w:val="24"/>
          <w:highlight w:val="none"/>
          <w:u w:val="single"/>
          <w:lang w:val="en-US" w:eastAsia="zh-CN"/>
        </w:rPr>
        <w:t>202</w:t>
      </w:r>
      <w:r>
        <w:rPr>
          <w:rFonts w:hint="eastAsia" w:ascii="宋体" w:hAnsi="宋体" w:cs="宋体"/>
          <w:bCs/>
          <w:i w:val="0"/>
          <w:iCs w:val="0"/>
          <w:color w:val="auto"/>
          <w:sz w:val="24"/>
          <w:szCs w:val="24"/>
          <w:highlight w:val="none"/>
          <w:u w:val="single"/>
          <w:lang w:val="en-US" w:eastAsia="zh-CN"/>
        </w:rPr>
        <w:t>6</w:t>
      </w:r>
      <w:r>
        <w:rPr>
          <w:rFonts w:hint="eastAsia" w:ascii="宋体" w:hAnsi="宋体" w:eastAsia="宋体" w:cs="宋体"/>
          <w:bCs/>
          <w:i w:val="0"/>
          <w:iCs w:val="0"/>
          <w:color w:val="auto"/>
          <w:sz w:val="24"/>
          <w:szCs w:val="24"/>
          <w:highlight w:val="none"/>
          <w:u w:val="none"/>
        </w:rPr>
        <w:t>年</w:t>
      </w:r>
      <w:r>
        <w:rPr>
          <w:rFonts w:hint="eastAsia" w:ascii="宋体" w:hAnsi="宋体" w:cs="宋体"/>
          <w:bCs/>
          <w:i w:val="0"/>
          <w:iCs w:val="0"/>
          <w:color w:val="auto"/>
          <w:sz w:val="24"/>
          <w:szCs w:val="24"/>
          <w:highlight w:val="none"/>
          <w:u w:val="single"/>
          <w:lang w:val="en-US" w:eastAsia="zh-CN"/>
        </w:rPr>
        <w:t>6</w:t>
      </w:r>
      <w:r>
        <w:rPr>
          <w:rFonts w:hint="eastAsia" w:ascii="宋体" w:hAnsi="宋体" w:eastAsia="宋体" w:cs="宋体"/>
          <w:bCs/>
          <w:i w:val="0"/>
          <w:iCs w:val="0"/>
          <w:color w:val="auto"/>
          <w:sz w:val="24"/>
          <w:szCs w:val="24"/>
          <w:highlight w:val="none"/>
          <w:u w:val="none"/>
        </w:rPr>
        <w:t>月</w:t>
      </w:r>
      <w:r>
        <w:rPr>
          <w:rFonts w:hint="eastAsia" w:ascii="宋体" w:hAnsi="宋体" w:cs="宋体"/>
          <w:bCs/>
          <w:i w:val="0"/>
          <w:iCs w:val="0"/>
          <w:color w:val="auto"/>
          <w:sz w:val="24"/>
          <w:szCs w:val="24"/>
          <w:highlight w:val="none"/>
          <w:u w:val="single"/>
          <w:lang w:val="en-US" w:eastAsia="zh-CN"/>
        </w:rPr>
        <w:t>29</w:t>
      </w:r>
      <w:r>
        <w:rPr>
          <w:rFonts w:hint="eastAsia" w:ascii="宋体" w:hAnsi="宋体" w:eastAsia="宋体" w:cs="宋体"/>
          <w:bCs/>
          <w:i w:val="0"/>
          <w:iCs w:val="0"/>
          <w:color w:val="auto"/>
          <w:sz w:val="24"/>
          <w:szCs w:val="24"/>
          <w:highlight w:val="none"/>
          <w:u w:val="none"/>
        </w:rPr>
        <w:t>日</w:t>
      </w:r>
      <w:r>
        <w:rPr>
          <w:rFonts w:hint="eastAsia" w:ascii="宋体" w:hAnsi="宋体" w:cs="宋体"/>
          <w:bCs/>
          <w:i w:val="0"/>
          <w:iCs w:val="0"/>
          <w:color w:val="auto"/>
          <w:sz w:val="24"/>
          <w:szCs w:val="24"/>
          <w:highlight w:val="none"/>
          <w:u w:val="single"/>
          <w:lang w:val="en-US" w:eastAsia="zh-CN"/>
        </w:rPr>
        <w:t>14</w:t>
      </w:r>
      <w:r>
        <w:rPr>
          <w:rFonts w:hint="eastAsia" w:ascii="宋体" w:hAnsi="宋体" w:eastAsia="宋体" w:cs="宋体"/>
          <w:bCs/>
          <w:i w:val="0"/>
          <w:iCs w:val="0"/>
          <w:color w:val="auto"/>
          <w:sz w:val="24"/>
          <w:szCs w:val="24"/>
          <w:highlight w:val="none"/>
          <w:u w:val="none"/>
        </w:rPr>
        <w:t>点</w:t>
      </w:r>
      <w:r>
        <w:rPr>
          <w:rFonts w:hint="eastAsia" w:ascii="宋体" w:hAnsi="宋体" w:eastAsia="宋体" w:cs="宋体"/>
          <w:bCs/>
          <w:i w:val="0"/>
          <w:iCs w:val="0"/>
          <w:color w:val="auto"/>
          <w:sz w:val="24"/>
          <w:szCs w:val="24"/>
          <w:highlight w:val="none"/>
          <w:u w:val="single"/>
          <w:lang w:val="en-US" w:eastAsia="zh-CN"/>
        </w:rPr>
        <w:t>30</w:t>
      </w:r>
      <w:r>
        <w:rPr>
          <w:rFonts w:hint="eastAsia" w:ascii="宋体" w:hAnsi="宋体" w:eastAsia="宋体" w:cs="宋体"/>
          <w:bCs/>
          <w:i w:val="0"/>
          <w:iCs w:val="0"/>
          <w:color w:val="auto"/>
          <w:sz w:val="24"/>
          <w:szCs w:val="24"/>
          <w:highlight w:val="none"/>
          <w:u w:val="none"/>
        </w:rPr>
        <w:t>分</w:t>
      </w:r>
      <w:r>
        <w:rPr>
          <w:rFonts w:hint="eastAsia" w:ascii="宋体" w:hAnsi="宋体" w:eastAsia="宋体" w:cs="宋体"/>
          <w:bCs/>
          <w:i w:val="0"/>
          <w:iCs w:val="0"/>
          <w:color w:val="auto"/>
          <w:sz w:val="24"/>
          <w:szCs w:val="24"/>
          <w:highlight w:val="none"/>
        </w:rPr>
        <w:t>（北京时间）</w:t>
      </w:r>
      <w:r>
        <w:rPr>
          <w:rFonts w:hint="eastAsia" w:ascii="宋体" w:hAnsi="宋体" w:eastAsia="宋体" w:cs="宋体"/>
          <w:iCs/>
          <w:color w:val="auto"/>
          <w:sz w:val="24"/>
          <w:szCs w:val="24"/>
          <w:highlight w:val="none"/>
          <w:lang w:bidi="ar"/>
        </w:rPr>
        <w:t>。</w:t>
      </w:r>
    </w:p>
    <w:p w14:paraId="4082C42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u w:val="single"/>
          <w:lang w:val="en-US" w:eastAsia="zh-CN" w:bidi="ar"/>
        </w:rPr>
        <w:t>投标单位</w:t>
      </w:r>
      <w:r>
        <w:rPr>
          <w:rFonts w:hint="eastAsia" w:ascii="宋体" w:hAnsi="宋体" w:eastAsia="宋体" w:cs="宋体"/>
          <w:color w:val="auto"/>
          <w:sz w:val="24"/>
          <w:highlight w:val="none"/>
          <w:u w:val="single"/>
          <w:lang w:eastAsia="zh-CN" w:bidi="ar"/>
        </w:rPr>
        <w:t>应按照本项目采购文件和"政采云"平台的要求编制、加密后在投标文件提交截止时间前上传至"政采云"平台，投标文件提交截止时间前未完成投标文件上传的，视为撤回投标文件。</w:t>
      </w:r>
      <w:r>
        <w:rPr>
          <w:rFonts w:hint="eastAsia" w:ascii="宋体" w:hAnsi="宋体" w:eastAsia="宋体" w:cs="宋体"/>
          <w:color w:val="auto"/>
          <w:sz w:val="24"/>
          <w:highlight w:val="none"/>
          <w:u w:val="single"/>
          <w:lang w:val="en-US" w:eastAsia="zh-CN" w:bidi="ar"/>
        </w:rPr>
        <w:t>投标单位</w:t>
      </w:r>
      <w:r>
        <w:rPr>
          <w:rFonts w:hint="eastAsia" w:ascii="宋体" w:hAnsi="宋体" w:eastAsia="宋体" w:cs="宋体"/>
          <w:color w:val="auto"/>
          <w:sz w:val="24"/>
          <w:highlight w:val="none"/>
          <w:u w:val="single"/>
          <w:lang w:eastAsia="zh-CN" w:bidi="ar"/>
        </w:rPr>
        <w:t>在"政采云"平台提交电子版投标文件时，请填写参加远程采购活动经办人联系方式</w:t>
      </w:r>
      <w:r>
        <w:rPr>
          <w:rFonts w:hint="eastAsia" w:ascii="宋体" w:hAnsi="宋体" w:eastAsia="宋体" w:cs="宋体"/>
          <w:color w:val="auto"/>
          <w:sz w:val="24"/>
          <w:highlight w:val="none"/>
          <w:lang w:val="zh-TW" w:bidi="ar"/>
        </w:rPr>
        <w:t>。</w:t>
      </w:r>
    </w:p>
    <w:p w14:paraId="6BBF7699">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bCs/>
          <w:color w:val="auto"/>
          <w:sz w:val="24"/>
          <w:highlight w:val="none"/>
          <w:u w:val="single"/>
        </w:rPr>
      </w:pPr>
    </w:p>
    <w:p w14:paraId="000A3B3C">
      <w:pPr>
        <w:keepNext w:val="0"/>
        <w:keepLines w:val="0"/>
        <w:pageBreakBefore w:val="0"/>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17" w:name="_Toc28359084"/>
      <w:bookmarkStart w:id="18" w:name="_Toc28359007"/>
      <w:bookmarkStart w:id="19" w:name="_Toc35393794"/>
      <w:bookmarkStart w:id="20" w:name="_Toc35393625"/>
      <w:r>
        <w:rPr>
          <w:rFonts w:hint="eastAsia" w:ascii="宋体" w:hAnsi="宋体" w:eastAsia="宋体" w:cs="宋体"/>
          <w:color w:val="auto"/>
          <w:sz w:val="24"/>
          <w:szCs w:val="24"/>
          <w:highlight w:val="none"/>
        </w:rPr>
        <w:t>五、公告期限</w:t>
      </w:r>
      <w:bookmarkEnd w:id="17"/>
      <w:bookmarkEnd w:id="18"/>
      <w:bookmarkEnd w:id="19"/>
      <w:bookmarkEnd w:id="20"/>
      <w:bookmarkStart w:id="31" w:name="_GoBack"/>
      <w:bookmarkEnd w:id="31"/>
    </w:p>
    <w:p w14:paraId="5138E083">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07CFF43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kern w:val="0"/>
          <w:sz w:val="24"/>
          <w:highlight w:val="none"/>
        </w:rPr>
      </w:pPr>
    </w:p>
    <w:p w14:paraId="49C499E1">
      <w:pPr>
        <w:keepNext w:val="0"/>
        <w:keepLines w:val="0"/>
        <w:pageBreakBefore w:val="0"/>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21" w:name="_Toc35393795"/>
      <w:bookmarkStart w:id="22" w:name="_Toc35393626"/>
      <w:r>
        <w:rPr>
          <w:rFonts w:hint="eastAsia" w:ascii="宋体" w:hAnsi="宋体" w:eastAsia="宋体" w:cs="宋体"/>
          <w:color w:val="auto"/>
          <w:sz w:val="24"/>
          <w:szCs w:val="24"/>
          <w:highlight w:val="none"/>
        </w:rPr>
        <w:t>六、其他补充事宜</w:t>
      </w:r>
      <w:bookmarkEnd w:id="21"/>
      <w:bookmarkEnd w:id="22"/>
    </w:p>
    <w:p w14:paraId="5F4DBB0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1.开标方式：</w:t>
      </w:r>
      <w:r>
        <w:rPr>
          <w:rFonts w:hint="eastAsia" w:ascii="宋体" w:hAnsi="宋体" w:eastAsia="宋体" w:cs="宋体"/>
          <w:color w:val="auto"/>
          <w:sz w:val="24"/>
          <w:highlight w:val="none"/>
          <w:u w:val="single"/>
          <w:lang w:val="en-US" w:eastAsia="zh-CN"/>
        </w:rPr>
        <w:t>网上开标</w:t>
      </w:r>
    </w:p>
    <w:p w14:paraId="53E84CF2">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2.是否需要缴纳投标保证金：</w:t>
      </w:r>
      <w:r>
        <w:rPr>
          <w:rFonts w:hint="eastAsia" w:ascii="宋体" w:hAnsi="宋体" w:eastAsia="宋体" w:cs="宋体"/>
          <w:color w:val="auto"/>
          <w:sz w:val="24"/>
          <w:highlight w:val="none"/>
          <w:u w:val="single"/>
          <w:lang w:val="en-US" w:eastAsia="zh-CN"/>
        </w:rPr>
        <w:t>是</w:t>
      </w:r>
    </w:p>
    <w:p w14:paraId="23F1EAFB">
      <w:pPr>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3.保证金缴纳金额(元)：</w:t>
      </w:r>
      <w:r>
        <w:rPr>
          <w:rFonts w:hint="eastAsia" w:ascii="宋体" w:hAnsi="宋体" w:cs="宋体"/>
          <w:color w:val="auto"/>
          <w:sz w:val="24"/>
          <w:highlight w:val="none"/>
          <w:u w:val="single"/>
          <w:lang w:val="en-US" w:eastAsia="zh-CN"/>
        </w:rPr>
        <w:t>包1：￥2000.00元，包2：￥1500.00元，包3：￥1500.00元</w:t>
      </w:r>
    </w:p>
    <w:p w14:paraId="3FC7CA1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4.保证金缴纳方式：</w:t>
      </w:r>
      <w:r>
        <w:rPr>
          <w:rFonts w:hint="eastAsia" w:ascii="宋体" w:hAnsi="宋体" w:eastAsia="宋体" w:cs="宋体"/>
          <w:color w:val="auto"/>
          <w:sz w:val="24"/>
          <w:highlight w:val="none"/>
          <w:u w:val="single"/>
          <w:lang w:val="en-US" w:eastAsia="zh-CN"/>
        </w:rPr>
        <w:t>银行转账、汇款、支票、汇票、本票或者金融机构、担保机构出具的保函等非现金形式提交</w:t>
      </w:r>
      <w:r>
        <w:rPr>
          <w:rFonts w:hint="eastAsia" w:ascii="宋体" w:hAnsi="宋体" w:eastAsia="宋体" w:cs="宋体"/>
          <w:color w:val="auto"/>
          <w:sz w:val="24"/>
          <w:highlight w:val="none"/>
          <w:lang w:val="en-US" w:eastAsia="zh-CN"/>
        </w:rPr>
        <w:t>；</w:t>
      </w:r>
    </w:p>
    <w:p w14:paraId="518CF4C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5.保证金缴纳截止时间：</w:t>
      </w:r>
      <w:r>
        <w:rPr>
          <w:rFonts w:hint="eastAsia" w:ascii="宋体" w:hAnsi="宋体" w:eastAsia="宋体" w:cs="宋体"/>
          <w:color w:val="auto"/>
          <w:sz w:val="24"/>
          <w:highlight w:val="none"/>
          <w:u w:val="single"/>
        </w:rPr>
        <w:t>同投标截止时间、开标时间</w:t>
      </w:r>
    </w:p>
    <w:p w14:paraId="39A7F4E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6.其他：</w:t>
      </w:r>
    </w:p>
    <w:p w14:paraId="07A77F1D">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6.1本次招标公告在</w:t>
      </w:r>
      <w:r>
        <w:rPr>
          <w:rFonts w:hint="eastAsia" w:ascii="宋体" w:hAnsi="宋体" w:eastAsia="宋体" w:cs="宋体"/>
          <w:color w:val="auto"/>
          <w:sz w:val="24"/>
          <w:highlight w:val="none"/>
          <w:u w:val="single"/>
          <w:lang w:val="en-US" w:eastAsia="zh-CN"/>
        </w:rPr>
        <w:t>云南省政府采购网（http://www.ccgp-yunnan.gov.cn/）、政采云平台（https://www.zcygov.cn/）</w:t>
      </w:r>
      <w:r>
        <w:rPr>
          <w:rFonts w:hint="eastAsia" w:ascii="宋体" w:hAnsi="宋体" w:eastAsia="宋体" w:cs="宋体"/>
          <w:i/>
          <w:color w:val="auto"/>
          <w:sz w:val="24"/>
          <w:highlight w:val="none"/>
          <w:lang w:val="en-US" w:eastAsia="zh-CN"/>
        </w:rPr>
        <w:t xml:space="preserve"> </w:t>
      </w:r>
      <w:r>
        <w:rPr>
          <w:rFonts w:hint="eastAsia" w:ascii="宋体" w:hAnsi="宋体" w:eastAsia="宋体" w:cs="宋体"/>
          <w:color w:val="auto"/>
          <w:sz w:val="24"/>
          <w:highlight w:val="none"/>
          <w:lang w:val="en-US" w:eastAsia="zh-CN"/>
        </w:rPr>
        <w:t>上发布，公告内容和时间以云南省政府采购网发布的信息为准。</w:t>
      </w:r>
    </w:p>
    <w:p w14:paraId="632C76F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6.2</w:t>
      </w:r>
      <w:r>
        <w:rPr>
          <w:rFonts w:hint="eastAsia" w:ascii="宋体" w:hAnsi="宋体" w:eastAsia="宋体" w:cs="宋体"/>
          <w:color w:val="auto"/>
          <w:sz w:val="24"/>
          <w:highlight w:val="none"/>
        </w:rPr>
        <w:t>本项目需要落实的政府采购政策：</w:t>
      </w:r>
      <w:r>
        <w:rPr>
          <w:rFonts w:hint="eastAsia" w:ascii="宋体" w:hAnsi="宋体" w:eastAsia="宋体" w:cs="宋体"/>
          <w:color w:val="auto"/>
          <w:sz w:val="24"/>
          <w:highlight w:val="none"/>
          <w:u w:val="single"/>
        </w:rPr>
        <w:t>扶持中小企业政策：评审时小型、微型企业提供的产品（提供本企业制造的货物、承担的工程或者服务，或者提供其他中小企业制造的货物）价格给予相应的扣除。监狱企业、残疾人福利性单位视同小型和微型企业，其产品在评审时给予相同的价格扣除。执行政策文件：《中华人民共和国中小企业促进法》《政府采购促进中小企业发展管理办法》（财库〔2020〕46号）、 《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 xml:space="preserve"> </w:t>
      </w:r>
    </w:p>
    <w:p w14:paraId="284F108B">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 </w:t>
      </w:r>
    </w:p>
    <w:p w14:paraId="71D94B99">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CA数字证书服务热线 </w:t>
      </w:r>
    </w:p>
    <w:p w14:paraId="10F8CCA3">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汇信CA：0571-88350735</w:t>
      </w:r>
    </w:p>
    <w:p w14:paraId="7BBD5DD9">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云南CA:4006727666</w:t>
      </w:r>
    </w:p>
    <w:p w14:paraId="1FE0F3D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云南壹证通：4000040628</w:t>
      </w:r>
    </w:p>
    <w:p w14:paraId="52C8708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福建CA：0591-87760022</w:t>
      </w:r>
    </w:p>
    <w:p w14:paraId="105C43BD">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6.3.1 办理 CA 数字证书  供应商登录云南省省级政府采购电子交易平台查阅操作指南—入驻与配置—CA管理。使用操作指南，按照程序要求办理。 </w:t>
      </w:r>
    </w:p>
    <w:p w14:paraId="428F792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6.3.2 注册 供应商登录云南省省级政府采购电子交易平台操作指南—入驻与配置—云南省供应商注册入驻与配置。注册入库操作流程指引进行自助注册绑定。 </w:t>
      </w:r>
    </w:p>
    <w:p w14:paraId="2C4DB020">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6.3.3 驱动、客户端下载 供应商登录云南省省级政府采购电子交易平台—我的工作台-CA管理—给当前账号绑定CA—选择对应CA—下载驱动—客户端&amp;驱动下载。下载相关驱动及客户端。相关驱动及客户端网址 （https://customer.zcygov.cn/CA-driver-download?utm=web-ca-front.3ddc8fbb.0.0.6389de80d15111ee8160d911f316cf0d）</w:t>
      </w:r>
    </w:p>
    <w:p w14:paraId="2A9CAC14">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6.3.4 获取电子招标文件 供应商使用账号密码或CA数字证书登录相关驱动及客户端获取电子招标文件。供应商如计划参与多个采购包的投标，在获取采购文件详情页面，在意向标段（包）栏目依次选择对应采购包，提交申请即可。未在规定期限内按上述操作获取文件的采购包，供应商无法提交相应包的电子投标文件。 </w:t>
      </w:r>
    </w:p>
    <w:p w14:paraId="02E7F3D6">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6.3.5 编制电子投标文件 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BA8C0C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6.3.6 提交电子投标文件 供应商应于投标截止时间前在政府采购电子交易平台提交电子投标文件，上传电子投标文件过程中请保持与互联网的连接畅通。 </w:t>
      </w:r>
    </w:p>
    <w:p w14:paraId="5E7195C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bidi="ar"/>
        </w:rPr>
        <w:t>6.3.7 电子开标 供应商在开标地点使用账号密码或 CA 数字证书登录云南省省级政府采购电子交易平台进行电子开标。</w:t>
      </w:r>
    </w:p>
    <w:p w14:paraId="30DD7C1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p>
    <w:p w14:paraId="4D94185F">
      <w:pPr>
        <w:keepNext w:val="0"/>
        <w:keepLines w:val="0"/>
        <w:pageBreakBefore w:val="0"/>
        <w:kinsoku/>
        <w:wordWrap/>
        <w:overflowPunct/>
        <w:topLinePunct w:val="0"/>
        <w:autoSpaceDE/>
        <w:autoSpaceDN/>
        <w:bidi w:val="0"/>
        <w:spacing w:before="0" w:line="360" w:lineRule="auto"/>
        <w:jc w:val="left"/>
        <w:outlineLvl w:val="9"/>
        <w:rPr>
          <w:rFonts w:hint="eastAsia" w:ascii="宋体" w:hAnsi="宋体" w:eastAsia="宋体" w:cs="宋体"/>
          <w:color w:val="auto"/>
          <w:sz w:val="24"/>
          <w:szCs w:val="24"/>
          <w:highlight w:val="none"/>
        </w:rPr>
      </w:pPr>
      <w:bookmarkStart w:id="23" w:name="_Toc35393796"/>
      <w:bookmarkStart w:id="24" w:name="_Toc28359085"/>
      <w:bookmarkStart w:id="25" w:name="_Toc35393627"/>
      <w:bookmarkStart w:id="26" w:name="_Toc28359008"/>
      <w:r>
        <w:rPr>
          <w:rFonts w:hint="eastAsia" w:ascii="宋体" w:hAnsi="宋体" w:eastAsia="宋体" w:cs="宋体"/>
          <w:color w:val="auto"/>
          <w:sz w:val="24"/>
          <w:szCs w:val="24"/>
          <w:highlight w:val="none"/>
        </w:rPr>
        <w:t>七、对本次招标提出询问，请按以下方式联系。</w:t>
      </w:r>
      <w:bookmarkEnd w:id="23"/>
      <w:bookmarkEnd w:id="24"/>
      <w:bookmarkEnd w:id="25"/>
      <w:bookmarkEnd w:id="26"/>
    </w:p>
    <w:p w14:paraId="6E8B5531">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14:paraId="69B1CE30">
      <w:pPr>
        <w:keepNext w:val="0"/>
        <w:keepLines w:val="0"/>
        <w:pageBreakBefore w:val="0"/>
        <w:kinsoku/>
        <w:wordWrap/>
        <w:overflowPunct/>
        <w:topLinePunct w:val="0"/>
        <w:autoSpaceDE/>
        <w:autoSpaceDN/>
        <w:bidi w:val="0"/>
        <w:spacing w:line="360" w:lineRule="auto"/>
        <w:ind w:left="1079" w:leftChars="371" w:hanging="300" w:hangingChars="125"/>
        <w:jc w:val="left"/>
        <w:textAlignment w:val="auto"/>
        <w:outlineLvl w:val="9"/>
        <w:rPr>
          <w:rFonts w:hint="eastAsia" w:ascii="宋体" w:hAnsi="宋体" w:eastAsia="宋体" w:cs="宋体"/>
          <w:color w:val="auto"/>
          <w:sz w:val="24"/>
          <w:highlight w:val="none"/>
          <w:lang w:eastAsia="zh-CN"/>
        </w:rPr>
      </w:pPr>
      <w:bookmarkStart w:id="27" w:name="_Toc28359086"/>
      <w:bookmarkStart w:id="28" w:name="_Toc28359009"/>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大理市公安局</w:t>
      </w:r>
    </w:p>
    <w:p w14:paraId="7BE5F24B">
      <w:pPr>
        <w:keepNext w:val="0"/>
        <w:keepLines w:val="0"/>
        <w:pageBreakBefore w:val="0"/>
        <w:kinsoku/>
        <w:wordWrap/>
        <w:overflowPunct/>
        <w:topLinePunct w:val="0"/>
        <w:autoSpaceDE/>
        <w:autoSpaceDN/>
        <w:bidi w:val="0"/>
        <w:spacing w:line="360" w:lineRule="auto"/>
        <w:ind w:left="1079" w:leftChars="371" w:hanging="300" w:hangingChars="125"/>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大理市苍山路66号</w:t>
      </w:r>
    </w:p>
    <w:p w14:paraId="21883C1F">
      <w:pPr>
        <w:keepNext w:val="0"/>
        <w:keepLines w:val="0"/>
        <w:pageBreakBefore w:val="0"/>
        <w:kinsoku/>
        <w:wordWrap/>
        <w:overflowPunct/>
        <w:topLinePunct w:val="0"/>
        <w:autoSpaceDE/>
        <w:autoSpaceDN/>
        <w:bidi w:val="0"/>
        <w:spacing w:line="360" w:lineRule="auto"/>
        <w:ind w:left="1079" w:leftChars="371" w:hanging="300" w:hangingChars="125"/>
        <w:jc w:val="left"/>
        <w:outlineLvl w:val="9"/>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lang w:val="en-US" w:eastAsia="zh-CN"/>
        </w:rPr>
        <w:t>0872-2110614</w:t>
      </w:r>
    </w:p>
    <w:p w14:paraId="5289F111">
      <w:pPr>
        <w:keepNext w:val="0"/>
        <w:keepLines w:val="0"/>
        <w:pageBreakBefore w:val="0"/>
        <w:kinsoku/>
        <w:wordWrap/>
        <w:overflowPunct/>
        <w:topLinePunct w:val="0"/>
        <w:autoSpaceDE/>
        <w:autoSpaceDN/>
        <w:bidi w:val="0"/>
        <w:spacing w:line="360" w:lineRule="auto"/>
        <w:ind w:left="1080" w:leftChars="371" w:hanging="301" w:hangingChars="125"/>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7"/>
      <w:bookmarkEnd w:id="28"/>
    </w:p>
    <w:p w14:paraId="286FC4B5">
      <w:pPr>
        <w:keepNext w:val="0"/>
        <w:keepLines w:val="0"/>
        <w:pageBreakBefore w:val="0"/>
        <w:kinsoku/>
        <w:wordWrap/>
        <w:overflowPunct/>
        <w:topLinePunct w:val="0"/>
        <w:autoSpaceDE/>
        <w:autoSpaceDN/>
        <w:bidi w:val="0"/>
        <w:spacing w:line="360" w:lineRule="auto"/>
        <w:ind w:left="1079" w:leftChars="371" w:hanging="300" w:hangingChars="125"/>
        <w:jc w:val="left"/>
        <w:outlineLvl w:val="9"/>
        <w:rPr>
          <w:rFonts w:hint="eastAsia" w:ascii="宋体" w:hAnsi="宋体" w:eastAsia="宋体" w:cs="宋体"/>
          <w:color w:val="auto"/>
          <w:sz w:val="24"/>
          <w:highlight w:val="none"/>
        </w:rPr>
      </w:pPr>
      <w:bookmarkStart w:id="29" w:name="_Toc28359010"/>
      <w:bookmarkStart w:id="30"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大理腾普建设工程造价咨询招标代理有限公司</w:t>
      </w:r>
    </w:p>
    <w:p w14:paraId="500902EC">
      <w:pPr>
        <w:keepNext w:val="0"/>
        <w:keepLines w:val="0"/>
        <w:pageBreakBefore w:val="0"/>
        <w:kinsoku/>
        <w:wordWrap/>
        <w:overflowPunct/>
        <w:topLinePunct w:val="0"/>
        <w:autoSpaceDE/>
        <w:autoSpaceDN/>
        <w:bidi w:val="0"/>
        <w:spacing w:line="360" w:lineRule="auto"/>
        <w:ind w:left="1079" w:leftChars="371" w:hanging="300" w:hangingChars="125"/>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大理市下关镇北区大关邑三社</w:t>
      </w:r>
    </w:p>
    <w:p w14:paraId="717B27EA">
      <w:pPr>
        <w:keepNext w:val="0"/>
        <w:keepLines w:val="0"/>
        <w:pageBreakBefore w:val="0"/>
        <w:kinsoku/>
        <w:wordWrap/>
        <w:overflowPunct/>
        <w:topLinePunct w:val="0"/>
        <w:autoSpaceDE/>
        <w:autoSpaceDN/>
        <w:bidi w:val="0"/>
        <w:spacing w:line="360" w:lineRule="auto"/>
        <w:ind w:left="1079" w:leftChars="371" w:hanging="300" w:hangingChars="125"/>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u w:val="single"/>
          <w:lang w:eastAsia="zh-CN"/>
        </w:rPr>
        <w:t>15187246763</w:t>
      </w:r>
      <w:r>
        <w:rPr>
          <w:rFonts w:hint="eastAsia" w:ascii="宋体" w:hAnsi="宋体" w:eastAsia="宋体" w:cs="宋体"/>
          <w:color w:val="auto"/>
          <w:sz w:val="24"/>
          <w:highlight w:val="none"/>
          <w:u w:val="single"/>
        </w:rPr>
        <w:t>、13108728489</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0872-2196671</w:t>
      </w:r>
    </w:p>
    <w:p w14:paraId="2256EC7B">
      <w:pPr>
        <w:keepNext w:val="0"/>
        <w:keepLines w:val="0"/>
        <w:pageBreakBefore w:val="0"/>
        <w:kinsoku/>
        <w:wordWrap/>
        <w:overflowPunct/>
        <w:topLinePunct w:val="0"/>
        <w:autoSpaceDE/>
        <w:autoSpaceDN/>
        <w:bidi w:val="0"/>
        <w:spacing w:line="360" w:lineRule="auto"/>
        <w:ind w:firstLine="723" w:firstLineChars="300"/>
        <w:outlineLvl w:val="9"/>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9"/>
      <w:bookmarkEnd w:id="30"/>
    </w:p>
    <w:p w14:paraId="48A7E113">
      <w:pPr>
        <w:pStyle w:val="2"/>
        <w:keepNext w:val="0"/>
        <w:keepLines w:val="0"/>
        <w:pageBreakBefore w:val="0"/>
        <w:kinsoku/>
        <w:wordWrap/>
        <w:overflowPunct/>
        <w:topLinePunct w:val="0"/>
        <w:autoSpaceDE/>
        <w:autoSpaceDN/>
        <w:bidi w:val="0"/>
        <w:spacing w:line="360" w:lineRule="auto"/>
        <w:ind w:firstLine="720" w:firstLineChars="3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eastAsia="zh-CN"/>
        </w:rPr>
        <w:t>杨心怡</w:t>
      </w:r>
      <w:r>
        <w:rPr>
          <w:rFonts w:hint="eastAsia" w:ascii="宋体" w:hAnsi="宋体" w:eastAsia="宋体" w:cs="宋体"/>
          <w:color w:val="auto"/>
          <w:sz w:val="24"/>
          <w:szCs w:val="24"/>
          <w:highlight w:val="none"/>
          <w:u w:val="single"/>
        </w:rPr>
        <w:t>、李光敏、石敏、杨翰泽、李作兴</w:t>
      </w:r>
    </w:p>
    <w:p w14:paraId="0CED9A5B">
      <w:pPr>
        <w:pStyle w:val="2"/>
        <w:keepNext w:val="0"/>
        <w:keepLines w:val="0"/>
        <w:pageBreakBefore w:val="0"/>
        <w:kinsoku/>
        <w:wordWrap/>
        <w:overflowPunct/>
        <w:topLinePunct w:val="0"/>
        <w:autoSpaceDE/>
        <w:autoSpaceDN/>
        <w:bidi w:val="0"/>
        <w:spacing w:line="360" w:lineRule="auto"/>
        <w:ind w:firstLine="720" w:firstLineChars="3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eastAsia="zh-CN"/>
        </w:rPr>
        <w:t>15187246763</w:t>
      </w:r>
      <w:r>
        <w:rPr>
          <w:rFonts w:hint="eastAsia" w:ascii="宋体" w:hAnsi="宋体" w:eastAsia="宋体" w:cs="宋体"/>
          <w:color w:val="auto"/>
          <w:sz w:val="24"/>
          <w:szCs w:val="24"/>
          <w:highlight w:val="none"/>
          <w:u w:val="single"/>
        </w:rPr>
        <w:t>、13108728489、0872-2196671</w:t>
      </w:r>
    </w:p>
    <w:sectPr>
      <w:pgSz w:w="11906" w:h="16838"/>
      <w:pgMar w:top="1417" w:right="1134"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83953"/>
    <w:rsid w:val="34921161"/>
    <w:rsid w:val="4FA7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2661</Words>
  <Characters>3319</Characters>
  <Lines>0</Lines>
  <Paragraphs>0</Paragraphs>
  <TotalTime>0</TotalTime>
  <ScaleCrop>false</ScaleCrop>
  <LinksUpToDate>false</LinksUpToDate>
  <CharactersWithSpaces>3391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2026-02-09T13:26:00Z</dcterms:created>
  <dc:creator>11578</dc:creator>
  <cp:lastModifiedBy>王剑海</cp:lastModifiedBy>
  <dcterms:modified xsi:type="dcterms:W3CDTF">2026-06-08T10:03:35Z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A84BB6E601424F4A949D6D3D3765769F_12</vt:lpwstr>
  </property>
  <property fmtid="{D5CDD505-2E9C-101B-9397-08002B2CF9AE}" pid="4" name="KSOTemplateDocerSaveRecord">
    <vt:lpwstr>eyJoZGlkIjoiYzU0OTEzZTI2ZDY4YTY5YWM1NDM4NWU1Y2UzNDVjZTciLCJ1c2VySWQiOiIzMjM5NjQxODQifQ==</vt:lpwstr>
  </property>
</Properties>
</file>