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38C3">
      <w:pPr>
        <w:tabs>
          <w:tab w:val="left" w:pos="0"/>
          <w:tab w:val="left" w:pos="3165"/>
          <w:tab w:val="center" w:pos="4153"/>
        </w:tabs>
        <w:spacing w:line="480" w:lineRule="exact"/>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新疆共建恒业信息咨询有限责任公司关于</w:t>
      </w:r>
      <w:r>
        <w:rPr>
          <w:rFonts w:hint="eastAsia" w:ascii="微软雅黑" w:hAnsi="微软雅黑" w:eastAsia="微软雅黑" w:cs="微软雅黑"/>
          <w:b/>
          <w:bCs/>
          <w:color w:val="auto"/>
          <w:sz w:val="32"/>
          <w:szCs w:val="32"/>
          <w:highlight w:val="none"/>
          <w:lang w:eastAsia="zh-CN"/>
        </w:rPr>
        <w:t>喀什大学智慧教学转型研究与应用项目（第一标段、第二标段、第五标段）</w:t>
      </w:r>
      <w:r>
        <w:rPr>
          <w:rFonts w:hint="eastAsia" w:ascii="微软雅黑" w:hAnsi="微软雅黑" w:eastAsia="微软雅黑" w:cs="微软雅黑"/>
          <w:b/>
          <w:bCs/>
          <w:color w:val="auto"/>
          <w:sz w:val="32"/>
          <w:szCs w:val="32"/>
          <w:highlight w:val="none"/>
          <w:lang w:val="en-US" w:eastAsia="zh-CN"/>
        </w:rPr>
        <w:t>二次</w:t>
      </w:r>
      <w:r>
        <w:rPr>
          <w:rFonts w:hint="eastAsia" w:ascii="微软雅黑" w:hAnsi="微软雅黑" w:eastAsia="微软雅黑" w:cs="微软雅黑"/>
          <w:b/>
          <w:bCs/>
          <w:color w:val="auto"/>
          <w:sz w:val="32"/>
          <w:szCs w:val="32"/>
          <w:highlight w:val="none"/>
        </w:rPr>
        <w:t>公开招标公告</w:t>
      </w:r>
    </w:p>
    <w:p w14:paraId="72829512">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项目概况</w:t>
      </w:r>
    </w:p>
    <w:p w14:paraId="76413DD8">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u w:val="single"/>
          <w:lang w:eastAsia="zh-CN"/>
        </w:rPr>
        <w:t>喀什大学智慧教学转型研究与应用项目（第一标段、第二标段、第五标段）</w:t>
      </w:r>
      <w:r>
        <w:rPr>
          <w:rFonts w:hint="eastAsia" w:ascii="微软雅黑" w:hAnsi="微软雅黑" w:eastAsia="微软雅黑" w:cs="微软雅黑"/>
          <w:color w:val="auto"/>
          <w:sz w:val="24"/>
          <w:highlight w:val="none"/>
          <w:u w:val="single"/>
          <w:lang w:val="en-US" w:eastAsia="zh-CN"/>
        </w:rPr>
        <w:t>二次</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年</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16</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0（北京时间）</w:t>
      </w:r>
      <w:r>
        <w:rPr>
          <w:rFonts w:hint="eastAsia" w:ascii="微软雅黑" w:hAnsi="微软雅黑" w:eastAsia="微软雅黑" w:cs="微软雅黑"/>
          <w:bCs/>
          <w:color w:val="auto"/>
          <w:sz w:val="24"/>
          <w:highlight w:val="none"/>
        </w:rPr>
        <w:t>前上传投标文件</w:t>
      </w:r>
      <w:r>
        <w:rPr>
          <w:rFonts w:hint="eastAsia" w:ascii="微软雅黑" w:hAnsi="微软雅黑" w:eastAsia="微软雅黑" w:cs="微软雅黑"/>
          <w:color w:val="auto"/>
          <w:sz w:val="24"/>
          <w:highlight w:val="none"/>
        </w:rPr>
        <w:t>。</w:t>
      </w:r>
      <w:bookmarkStart w:id="0" w:name="_Toc35393621"/>
      <w:bookmarkStart w:id="1" w:name="_Toc35393790"/>
      <w:bookmarkStart w:id="2" w:name="_Toc28359079"/>
      <w:bookmarkStart w:id="3" w:name="_Toc28217"/>
      <w:bookmarkStart w:id="4" w:name="_Toc28359002"/>
      <w:bookmarkStart w:id="5" w:name="_Hlk24379207"/>
    </w:p>
    <w:p w14:paraId="7DCC5867">
      <w:pPr>
        <w:spacing w:line="400" w:lineRule="exact"/>
        <w:rPr>
          <w:rFonts w:hint="eastAsia" w:ascii="微软雅黑" w:hAnsi="微软雅黑" w:eastAsia="微软雅黑" w:cs="微软雅黑"/>
          <w:b/>
          <w:color w:val="auto"/>
          <w:sz w:val="24"/>
          <w:highlight w:val="none"/>
        </w:rPr>
      </w:pPr>
      <w:bookmarkStart w:id="6" w:name="_Toc20970"/>
      <w:bookmarkStart w:id="7" w:name="_Toc28253"/>
      <w:r>
        <w:rPr>
          <w:rFonts w:hint="eastAsia" w:ascii="微软雅黑" w:hAnsi="微软雅黑" w:eastAsia="微软雅黑" w:cs="微软雅黑"/>
          <w:b/>
          <w:color w:val="auto"/>
          <w:sz w:val="24"/>
          <w:highlight w:val="none"/>
        </w:rPr>
        <w:t>一、</w:t>
      </w:r>
      <w:bookmarkEnd w:id="0"/>
      <w:bookmarkEnd w:id="1"/>
      <w:bookmarkEnd w:id="2"/>
      <w:bookmarkEnd w:id="3"/>
      <w:bookmarkEnd w:id="4"/>
      <w:r>
        <w:rPr>
          <w:rFonts w:hint="eastAsia" w:ascii="微软雅黑" w:hAnsi="微软雅黑" w:eastAsia="微软雅黑" w:cs="微软雅黑"/>
          <w:b/>
          <w:color w:val="auto"/>
          <w:sz w:val="24"/>
          <w:highlight w:val="none"/>
        </w:rPr>
        <w:t>项目基本情况</w:t>
      </w:r>
      <w:bookmarkEnd w:id="6"/>
      <w:bookmarkEnd w:id="7"/>
    </w:p>
    <w:bookmarkEnd w:id="5"/>
    <w:p w14:paraId="449908F7">
      <w:pPr>
        <w:pageBreakBefore w:val="0"/>
        <w:kinsoku/>
        <w:wordWrap w:val="0"/>
        <w:overflowPunct/>
        <w:topLinePunct w:val="0"/>
        <w:bidi w:val="0"/>
        <w:spacing w:line="400" w:lineRule="exact"/>
        <w:ind w:firstLine="480" w:firstLineChars="200"/>
        <w:rPr>
          <w:rFonts w:hint="default" w:ascii="微软雅黑" w:hAnsi="微软雅黑" w:eastAsia="微软雅黑" w:cs="微软雅黑"/>
          <w:color w:val="auto"/>
          <w:sz w:val="24"/>
          <w:highlight w:val="none"/>
          <w:lang w:val="en-US" w:eastAsia="zh-CN"/>
        </w:rPr>
      </w:pPr>
      <w:bookmarkStart w:id="8" w:name="_Toc13688"/>
      <w:bookmarkStart w:id="9" w:name="_Toc28359003"/>
      <w:bookmarkStart w:id="10" w:name="_Toc35393791"/>
      <w:bookmarkStart w:id="11" w:name="_Toc19260"/>
      <w:bookmarkStart w:id="12" w:name="_Toc29506"/>
      <w:bookmarkStart w:id="13" w:name="_Toc1145"/>
      <w:bookmarkStart w:id="14" w:name="_Toc28359080"/>
      <w:bookmarkStart w:id="15" w:name="_Toc35393622"/>
      <w:r>
        <w:rPr>
          <w:rFonts w:hint="eastAsia" w:ascii="微软雅黑" w:hAnsi="微软雅黑" w:eastAsia="微软雅黑" w:cs="微软雅黑"/>
          <w:color w:val="auto"/>
          <w:sz w:val="24"/>
          <w:highlight w:val="none"/>
        </w:rPr>
        <w:t>1、项目编号：</w:t>
      </w:r>
      <w:r>
        <w:rPr>
          <w:rFonts w:hint="eastAsia" w:ascii="微软雅黑" w:hAnsi="微软雅黑" w:eastAsia="微软雅黑" w:cs="微软雅黑"/>
          <w:color w:val="auto"/>
          <w:sz w:val="24"/>
          <w:highlight w:val="none"/>
          <w:lang w:eastAsia="zh-CN"/>
        </w:rPr>
        <w:t>26GJ-(GK)021</w:t>
      </w:r>
      <w:r>
        <w:rPr>
          <w:rFonts w:hint="eastAsia" w:ascii="微软雅黑" w:hAnsi="微软雅黑" w:eastAsia="微软雅黑" w:cs="微软雅黑"/>
          <w:color w:val="auto"/>
          <w:sz w:val="24"/>
          <w:highlight w:val="none"/>
          <w:lang w:val="en-US" w:eastAsia="zh-CN"/>
        </w:rPr>
        <w:t>-2</w:t>
      </w:r>
    </w:p>
    <w:p w14:paraId="61942C2A">
      <w:pPr>
        <w:pageBreakBefore w:val="0"/>
        <w:kinsoku/>
        <w:wordWrap w:val="0"/>
        <w:overflowPunct/>
        <w:topLinePunct w:val="0"/>
        <w:bidi w:val="0"/>
        <w:spacing w:line="400" w:lineRule="exact"/>
        <w:ind w:firstLine="480" w:firstLineChars="20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2、项目名称：</w:t>
      </w:r>
      <w:r>
        <w:rPr>
          <w:rFonts w:hint="eastAsia" w:ascii="微软雅黑" w:hAnsi="微软雅黑" w:eastAsia="微软雅黑" w:cs="微软雅黑"/>
          <w:color w:val="auto"/>
          <w:sz w:val="24"/>
          <w:highlight w:val="none"/>
          <w:lang w:eastAsia="zh-CN"/>
        </w:rPr>
        <w:t>喀什大学智慧教学转型研究与应用项目（第一标段、第二标段、第五标段）</w:t>
      </w:r>
      <w:r>
        <w:rPr>
          <w:rFonts w:hint="eastAsia" w:ascii="微软雅黑" w:hAnsi="微软雅黑" w:eastAsia="微软雅黑" w:cs="微软雅黑"/>
          <w:color w:val="auto"/>
          <w:sz w:val="24"/>
          <w:highlight w:val="none"/>
          <w:lang w:val="en-US" w:eastAsia="zh-CN"/>
        </w:rPr>
        <w:t>二次</w:t>
      </w:r>
    </w:p>
    <w:p w14:paraId="2CD33C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3、采购方式：公开招标</w:t>
      </w:r>
    </w:p>
    <w:p w14:paraId="2868AD2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4、预算金额（元）：</w:t>
      </w:r>
      <w:r>
        <w:rPr>
          <w:rFonts w:hint="eastAsia" w:ascii="微软雅黑" w:hAnsi="微软雅黑" w:eastAsia="微软雅黑" w:cs="微软雅黑"/>
          <w:color w:val="auto"/>
          <w:sz w:val="24"/>
          <w:highlight w:val="none"/>
          <w:lang w:val="en-US" w:eastAsia="zh-CN"/>
        </w:rPr>
        <w:t>1160000</w:t>
      </w:r>
    </w:p>
    <w:p w14:paraId="0F3B3A1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5、最高限价（元）：</w:t>
      </w:r>
      <w:r>
        <w:rPr>
          <w:rFonts w:hint="eastAsia" w:ascii="微软雅黑" w:hAnsi="微软雅黑" w:eastAsia="微软雅黑" w:cs="微软雅黑"/>
          <w:color w:val="auto"/>
          <w:sz w:val="24"/>
          <w:highlight w:val="none"/>
          <w:lang w:val="en-US" w:eastAsia="zh-CN"/>
        </w:rPr>
        <w:t>1160000</w:t>
      </w:r>
    </w:p>
    <w:p w14:paraId="0C0FEA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6、采购需求：</w:t>
      </w:r>
    </w:p>
    <w:p w14:paraId="2798B3A2">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标项一</w:t>
      </w:r>
    </w:p>
    <w:p w14:paraId="1E20013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标项名称：未来教学空间采购项目</w:t>
      </w:r>
    </w:p>
    <w:p w14:paraId="5BFA5DC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BD33F6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预算金额(元)：1160000</w:t>
      </w:r>
    </w:p>
    <w:p w14:paraId="15EFE71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6531FEC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未来教学空间采购项目（详见招标文件）</w:t>
      </w:r>
    </w:p>
    <w:p w14:paraId="10265740">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五</w:t>
      </w:r>
      <w:r>
        <w:rPr>
          <w:rFonts w:hint="eastAsia" w:ascii="微软雅黑" w:hAnsi="微软雅黑" w:eastAsia="微软雅黑" w:cs="微软雅黑"/>
          <w:color w:val="auto"/>
          <w:sz w:val="24"/>
          <w:highlight w:val="none"/>
          <w:lang w:eastAsia="zh-CN"/>
        </w:rPr>
        <w:t>标段</w:t>
      </w:r>
    </w:p>
    <w:p w14:paraId="389A062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7、合同履约期限：详见招标文件。</w:t>
      </w:r>
    </w:p>
    <w:p w14:paraId="2AF8193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8、本项目不接受联合体投标。</w:t>
      </w:r>
    </w:p>
    <w:p w14:paraId="4D7DD1D4">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bookmarkEnd w:id="8"/>
      <w:bookmarkEnd w:id="9"/>
      <w:bookmarkEnd w:id="10"/>
      <w:bookmarkEnd w:id="11"/>
      <w:bookmarkEnd w:id="12"/>
      <w:bookmarkEnd w:id="13"/>
      <w:bookmarkEnd w:id="14"/>
      <w:bookmarkEnd w:id="15"/>
    </w:p>
    <w:p w14:paraId="7685149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1、满足《中华人民共和国政府采购法》第二十二条规定；</w:t>
      </w:r>
    </w:p>
    <w:p w14:paraId="5D41F65D">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落实政府采购政策需满足的资格要求：标项1：</w:t>
      </w:r>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不专门面向中小企业</w:t>
      </w:r>
      <w:r>
        <w:rPr>
          <w:rFonts w:hint="eastAsia" w:ascii="微软雅黑" w:hAnsi="微软雅黑" w:eastAsia="微软雅黑" w:cs="微软雅黑"/>
          <w:color w:val="auto"/>
          <w:sz w:val="24"/>
          <w:highlight w:val="none"/>
          <w:lang w:eastAsia="zh-CN"/>
        </w:rPr>
        <w:t>。</w:t>
      </w:r>
    </w:p>
    <w:p w14:paraId="3C245C73">
      <w:pPr>
        <w:spacing w:line="400" w:lineRule="exact"/>
        <w:ind w:firstLine="54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3、本项目的特定资格要求：无。</w:t>
      </w:r>
    </w:p>
    <w:p w14:paraId="43D8D508">
      <w:pPr>
        <w:spacing w:line="400" w:lineRule="exact"/>
        <w:rPr>
          <w:rFonts w:hint="eastAsia" w:ascii="微软雅黑" w:hAnsi="微软雅黑" w:eastAsia="微软雅黑" w:cs="微软雅黑"/>
          <w:b/>
          <w:bCs/>
          <w:color w:val="auto"/>
          <w:kern w:val="0"/>
          <w:sz w:val="24"/>
          <w:highlight w:val="none"/>
        </w:rPr>
      </w:pPr>
      <w:bookmarkStart w:id="16" w:name="_Toc32226"/>
      <w:bookmarkStart w:id="17" w:name="_Toc28359081"/>
      <w:bookmarkStart w:id="18" w:name="_Toc28359004"/>
      <w:bookmarkStart w:id="19" w:name="_Toc35393792"/>
      <w:bookmarkStart w:id="20" w:name="_Toc27678"/>
      <w:bookmarkStart w:id="21" w:name="_Toc35393623"/>
      <w:r>
        <w:rPr>
          <w:rFonts w:hint="eastAsia" w:ascii="微软雅黑" w:hAnsi="微软雅黑" w:eastAsia="微软雅黑" w:cs="微软雅黑"/>
          <w:b/>
          <w:bCs/>
          <w:color w:val="auto"/>
          <w:kern w:val="0"/>
          <w:sz w:val="24"/>
          <w:highlight w:val="none"/>
        </w:rPr>
        <w:t>三、获取招标文件</w:t>
      </w:r>
      <w:bookmarkEnd w:id="16"/>
      <w:bookmarkEnd w:id="17"/>
      <w:bookmarkEnd w:id="18"/>
      <w:bookmarkEnd w:id="19"/>
      <w:bookmarkEnd w:id="20"/>
      <w:bookmarkEnd w:id="21"/>
    </w:p>
    <w:p w14:paraId="3C298879">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获取时间：2026年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27</w:t>
      </w:r>
      <w:r>
        <w:rPr>
          <w:rFonts w:hint="eastAsia" w:ascii="微软雅黑" w:hAnsi="微软雅黑" w:eastAsia="微软雅黑" w:cs="微软雅黑"/>
          <w:color w:val="auto"/>
          <w:sz w:val="24"/>
          <w:highlight w:val="none"/>
        </w:rPr>
        <w:t>日至2026年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日，每天上午10:00至14:00，下午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至</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00</w:t>
      </w:r>
      <w:r>
        <w:rPr>
          <w:rFonts w:hint="eastAsia" w:ascii="微软雅黑" w:hAnsi="微软雅黑" w:eastAsia="微软雅黑" w:cs="微软雅黑"/>
          <w:color w:val="auto"/>
          <w:sz w:val="24"/>
          <w:highlight w:val="none"/>
        </w:rPr>
        <w:t>（北京时间，法定节假日除外）</w:t>
      </w:r>
    </w:p>
    <w:p w14:paraId="1E97C49F">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C48F980">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获取地点：政采云平台线上</w:t>
      </w:r>
    </w:p>
    <w:p w14:paraId="72224ED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售价（元）：0元</w:t>
      </w:r>
    </w:p>
    <w:p w14:paraId="4F4FF866">
      <w:pPr>
        <w:spacing w:line="400" w:lineRule="exact"/>
        <w:rPr>
          <w:rFonts w:hint="eastAsia" w:ascii="微软雅黑" w:hAnsi="微软雅黑" w:eastAsia="微软雅黑" w:cs="微软雅黑"/>
          <w:b/>
          <w:color w:val="auto"/>
          <w:sz w:val="24"/>
          <w:highlight w:val="none"/>
        </w:rPr>
      </w:pPr>
      <w:bookmarkStart w:id="22" w:name="_Toc28359005"/>
      <w:bookmarkStart w:id="23" w:name="_Toc28359082"/>
      <w:bookmarkStart w:id="24" w:name="_Toc35393624"/>
      <w:bookmarkStart w:id="25" w:name="_Toc952"/>
      <w:bookmarkStart w:id="26" w:name="_Toc2422"/>
      <w:bookmarkStart w:id="27" w:name="_Toc35393793"/>
      <w:bookmarkStart w:id="28" w:name="_Toc9047"/>
      <w:bookmarkStart w:id="29" w:name="_Toc2532"/>
      <w:r>
        <w:rPr>
          <w:rFonts w:hint="eastAsia" w:ascii="微软雅黑" w:hAnsi="微软雅黑" w:eastAsia="微软雅黑" w:cs="微软雅黑"/>
          <w:b/>
          <w:color w:val="auto"/>
          <w:sz w:val="24"/>
          <w:highlight w:val="none"/>
        </w:rPr>
        <w:t>四、提交投标文件</w:t>
      </w:r>
      <w:bookmarkEnd w:id="22"/>
      <w:bookmarkEnd w:id="23"/>
      <w:r>
        <w:rPr>
          <w:rFonts w:hint="eastAsia" w:ascii="微软雅黑" w:hAnsi="微软雅黑" w:eastAsia="微软雅黑" w:cs="微软雅黑"/>
          <w:b/>
          <w:color w:val="auto"/>
          <w:sz w:val="24"/>
          <w:highlight w:val="none"/>
        </w:rPr>
        <w:t>截止时间、开标时间和地点</w:t>
      </w:r>
      <w:bookmarkEnd w:id="24"/>
      <w:bookmarkEnd w:id="25"/>
      <w:bookmarkEnd w:id="26"/>
      <w:bookmarkEnd w:id="27"/>
      <w:bookmarkEnd w:id="28"/>
      <w:bookmarkEnd w:id="29"/>
    </w:p>
    <w:p w14:paraId="1221D109">
      <w:pPr>
        <w:spacing w:line="400" w:lineRule="exact"/>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提交投标文件截止时间：</w:t>
      </w:r>
      <w:bookmarkStart w:id="30" w:name="_Toc28359084"/>
      <w:bookmarkStart w:id="31" w:name="_Toc28359007"/>
      <w:bookmarkStart w:id="32" w:name="_Toc35393625"/>
      <w:bookmarkStart w:id="33" w:name="_Toc35393794"/>
      <w:r>
        <w:rPr>
          <w:rFonts w:hint="eastAsia" w:ascii="微软雅黑" w:hAnsi="微软雅黑" w:eastAsia="微软雅黑" w:cs="微软雅黑"/>
          <w:color w:val="auto"/>
          <w:sz w:val="24"/>
          <w:highlight w:val="none"/>
        </w:rPr>
        <w:t>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w:t>
      </w:r>
      <w:r>
        <w:rPr>
          <w:rFonts w:hint="eastAsia" w:ascii="微软雅黑" w:hAnsi="微软雅黑" w:eastAsia="微软雅黑" w:cs="微软雅黑"/>
          <w:bCs/>
          <w:color w:val="auto"/>
          <w:sz w:val="24"/>
          <w:highlight w:val="none"/>
        </w:rPr>
        <w:t>（北京时间）</w:t>
      </w:r>
    </w:p>
    <w:p w14:paraId="6127428F">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投标地点：请登录政采云投标客户端投标</w:t>
      </w:r>
    </w:p>
    <w:p w14:paraId="7C21FDC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开标时间：2026年</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16</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：30（北京时间）</w:t>
      </w:r>
    </w:p>
    <w:p w14:paraId="39513DC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bookmarkStart w:id="34" w:name="_Toc20863"/>
      <w:bookmarkStart w:id="35" w:name="_Toc30400"/>
      <w:bookmarkStart w:id="36" w:name="_Toc32108"/>
      <w:bookmarkStart w:id="37" w:name="_Toc23672"/>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登录政采云平台https://www.zcygov.cn/，进入“项目采购-开标评标-右边选择对应项目点击“进入项目”进入开标大厅。</w:t>
      </w:r>
    </w:p>
    <w:p w14:paraId="1B7A4BDB">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bookmarkEnd w:id="30"/>
      <w:bookmarkEnd w:id="31"/>
      <w:bookmarkEnd w:id="32"/>
      <w:bookmarkEnd w:id="33"/>
      <w:bookmarkEnd w:id="34"/>
      <w:bookmarkEnd w:id="35"/>
      <w:bookmarkEnd w:id="36"/>
      <w:bookmarkEnd w:id="37"/>
    </w:p>
    <w:p w14:paraId="061D744D">
      <w:pPr>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14:paraId="133FBECA">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六、其它补充事宜</w:t>
      </w:r>
    </w:p>
    <w:p w14:paraId="0E3A1DCC">
      <w:pPr>
        <w:spacing w:line="400" w:lineRule="exact"/>
        <w:ind w:firstLine="480" w:firstLineChars="200"/>
        <w:rPr>
          <w:rFonts w:hint="eastAsia" w:ascii="微软雅黑" w:hAnsi="微软雅黑" w:eastAsia="微软雅黑" w:cs="微软雅黑"/>
          <w:color w:val="auto"/>
          <w:sz w:val="24"/>
          <w:highlight w:val="none"/>
        </w:rPr>
      </w:pPr>
      <w:bookmarkStart w:id="38" w:name="_Toc35393795"/>
      <w:bookmarkStart w:id="39" w:name="_Toc35393626"/>
      <w:bookmarkStart w:id="40" w:name="_Toc13675"/>
      <w:bookmarkStart w:id="41" w:name="_Toc999"/>
      <w:bookmarkStart w:id="42" w:name="_Toc647"/>
      <w:bookmarkStart w:id="43" w:name="_Toc18258"/>
      <w:r>
        <w:rPr>
          <w:rFonts w:hint="eastAsia" w:ascii="微软雅黑" w:hAnsi="微软雅黑" w:eastAsia="微软雅黑" w:cs="微软雅黑"/>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1DD213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2.本项目实行网上投标，采用电子投标文件(供应商须使用CA加密设备通过政采云电子投标客户端制作投标文件)。若供应商参与投标，自行承担投标一切费用。</w:t>
      </w:r>
    </w:p>
    <w:p w14:paraId="01A4328D">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F4AE1F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130212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5.供应商在开标时须使用制作加密电子投标文件所使用的CA锁及电脑，电脑须提前配置好浏览器（建议使用谷歌浏览器），以便开标时解锁。</w:t>
      </w:r>
    </w:p>
    <w:p w14:paraId="22926F7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color w:val="auto"/>
          <w:sz w:val="24"/>
          <w:highlight w:val="none"/>
          <w:lang w:eastAsia="zh-CN"/>
        </w:rPr>
        <w:t>标段号</w:t>
      </w:r>
      <w:r>
        <w:rPr>
          <w:rFonts w:hint="eastAsia" w:ascii="微软雅黑" w:hAnsi="微软雅黑" w:eastAsia="微软雅黑" w:cs="微软雅黑"/>
          <w:color w:val="auto"/>
          <w:sz w:val="24"/>
          <w:highlight w:val="none"/>
        </w:rPr>
        <w:t>+投标保证金。否则，届时其投标将被拒绝。</w:t>
      </w:r>
    </w:p>
    <w:p w14:paraId="16BAADA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F2E0FA8">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w:t>
      </w:r>
      <w:bookmarkEnd w:id="38"/>
      <w:bookmarkEnd w:id="39"/>
      <w:bookmarkStart w:id="44" w:name="_Toc35393627"/>
      <w:bookmarkStart w:id="45" w:name="_Toc35393796"/>
      <w:bookmarkStart w:id="46" w:name="_Toc28359085"/>
      <w:bookmarkStart w:id="47" w:name="_Toc28359008"/>
      <w:r>
        <w:rPr>
          <w:rFonts w:hint="eastAsia" w:ascii="微软雅黑" w:hAnsi="微软雅黑" w:eastAsia="微软雅黑" w:cs="微软雅黑"/>
          <w:b/>
          <w:color w:val="auto"/>
          <w:sz w:val="24"/>
          <w:highlight w:val="none"/>
        </w:rPr>
        <w:t>对本次招标提出询问，请按以下方式联系。</w:t>
      </w:r>
      <w:bookmarkEnd w:id="40"/>
      <w:bookmarkEnd w:id="41"/>
      <w:bookmarkEnd w:id="42"/>
      <w:bookmarkEnd w:id="43"/>
      <w:bookmarkEnd w:id="44"/>
      <w:bookmarkEnd w:id="45"/>
      <w:bookmarkEnd w:id="46"/>
      <w:bookmarkEnd w:id="47"/>
    </w:p>
    <w:p w14:paraId="5C2B86D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bookmarkStart w:id="48" w:name="_Toc28359087"/>
      <w:bookmarkStart w:id="49" w:name="_Toc28359010"/>
      <w:r>
        <w:rPr>
          <w:rFonts w:hint="eastAsia" w:ascii="微软雅黑" w:hAnsi="微软雅黑" w:eastAsia="微软雅黑" w:cs="微软雅黑"/>
          <w:color w:val="auto"/>
          <w:kern w:val="0"/>
          <w:sz w:val="24"/>
          <w:highlight w:val="none"/>
        </w:rPr>
        <w:t>1.采购人信息</w:t>
      </w:r>
    </w:p>
    <w:p w14:paraId="7D30BB4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w:t>
      </w:r>
      <w:r>
        <w:rPr>
          <w:rFonts w:hint="eastAsia" w:ascii="微软雅黑" w:hAnsi="微软雅黑" w:eastAsia="微软雅黑" w:cs="微软雅黑"/>
          <w:color w:val="auto"/>
          <w:sz w:val="24"/>
          <w:highlight w:val="none"/>
        </w:rPr>
        <w:t>喀什大学</w:t>
      </w:r>
    </w:p>
    <w:p w14:paraId="1254A8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w:t>
      </w:r>
      <w:r>
        <w:rPr>
          <w:rFonts w:hint="eastAsia" w:ascii="微软雅黑" w:hAnsi="微软雅黑" w:eastAsia="微软雅黑" w:cs="微软雅黑"/>
          <w:color w:val="auto"/>
          <w:sz w:val="24"/>
          <w:highlight w:val="none"/>
        </w:rPr>
        <w:t>新疆维吾尔自治区喀什市东城区新泉校区</w:t>
      </w:r>
    </w:p>
    <w:p w14:paraId="13534C6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 系 人：</w:t>
      </w:r>
      <w:r>
        <w:rPr>
          <w:rFonts w:hint="eastAsia" w:ascii="微软雅黑" w:hAnsi="微软雅黑" w:eastAsia="微软雅黑" w:cs="微软雅黑"/>
          <w:color w:val="auto"/>
          <w:sz w:val="24"/>
          <w:highlight w:val="none"/>
          <w:lang w:eastAsia="zh-CN"/>
        </w:rPr>
        <w:t>孟老师</w:t>
      </w:r>
      <w:r>
        <w:rPr>
          <w:rFonts w:hint="eastAsia" w:ascii="微软雅黑" w:hAnsi="微软雅黑" w:eastAsia="微软雅黑" w:cs="微软雅黑"/>
          <w:color w:val="auto"/>
          <w:sz w:val="24"/>
          <w:highlight w:val="none"/>
        </w:rPr>
        <w:t xml:space="preserve">  </w:t>
      </w:r>
    </w:p>
    <w:p w14:paraId="3840A8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sz w:val="24"/>
          <w:highlight w:val="none"/>
          <w:lang w:eastAsia="zh-CN"/>
        </w:rPr>
        <w:t>18899357172</w:t>
      </w:r>
    </w:p>
    <w:p w14:paraId="7EF8E88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14:paraId="343E2B7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称：新疆共建恒业信息咨询有限责任公司</w:t>
      </w:r>
    </w:p>
    <w:p w14:paraId="7842AD27">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址：喀什经济开发区深喀大道陕西大厦12楼1208室</w:t>
      </w:r>
    </w:p>
    <w:p w14:paraId="0322E15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刘薇、朱萍</w:t>
      </w:r>
      <w:r>
        <w:rPr>
          <w:rFonts w:hint="eastAsia" w:ascii="微软雅黑" w:hAnsi="微软雅黑" w:eastAsia="微软雅黑" w:cs="微软雅黑"/>
          <w:color w:val="auto"/>
          <w:kern w:val="0"/>
          <w:sz w:val="24"/>
          <w:highlight w:val="none"/>
        </w:rPr>
        <w:t xml:space="preserve">   18209987338  </w:t>
      </w:r>
    </w:p>
    <w:bookmarkEnd w:id="48"/>
    <w:bookmarkEnd w:id="49"/>
    <w:p w14:paraId="1E3416ED">
      <w:pPr>
        <w:spacing w:line="400" w:lineRule="exact"/>
        <w:ind w:firstLine="3840" w:firstLineChars="1600"/>
        <w:rPr>
          <w:rFonts w:hint="eastAsia" w:ascii="微软雅黑" w:hAnsi="微软雅黑" w:eastAsia="微软雅黑" w:cs="微软雅黑"/>
          <w:color w:val="auto"/>
          <w:kern w:val="0"/>
          <w:sz w:val="24"/>
          <w:highlight w:val="none"/>
        </w:rPr>
      </w:pPr>
    </w:p>
    <w:p w14:paraId="69130EEA">
      <w:pPr>
        <w:spacing w:line="400" w:lineRule="exact"/>
        <w:rPr>
          <w:rFonts w:hint="eastAsia" w:ascii="微软雅黑" w:hAnsi="微软雅黑" w:eastAsia="微软雅黑" w:cs="微软雅黑"/>
          <w:color w:val="auto"/>
          <w:kern w:val="0"/>
          <w:sz w:val="24"/>
          <w:highlight w:val="none"/>
        </w:rPr>
      </w:pPr>
    </w:p>
    <w:p w14:paraId="568A0D56">
      <w:pPr>
        <w:spacing w:line="400" w:lineRule="exact"/>
        <w:ind w:firstLine="3840" w:firstLineChars="16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新疆共建恒业信息咨询有限责任公司</w:t>
      </w:r>
    </w:p>
    <w:p w14:paraId="08EF13F9">
      <w:pPr>
        <w:spacing w:line="400" w:lineRule="exact"/>
        <w:ind w:firstLine="480" w:firstLineChars="2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2026年</w:t>
      </w:r>
      <w:r>
        <w:rPr>
          <w:rFonts w:hint="eastAsia" w:ascii="微软雅黑" w:hAnsi="微软雅黑" w:eastAsia="微软雅黑" w:cs="微软雅黑"/>
          <w:color w:val="auto"/>
          <w:kern w:val="0"/>
          <w:sz w:val="24"/>
          <w:highlight w:val="none"/>
          <w:lang w:val="en-US" w:eastAsia="zh-CN"/>
        </w:rPr>
        <w:t>5</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26</w:t>
      </w:r>
      <w:r>
        <w:rPr>
          <w:rFonts w:hint="eastAsia" w:ascii="微软雅黑" w:hAnsi="微软雅黑" w:eastAsia="微软雅黑" w:cs="微软雅黑"/>
          <w:color w:val="auto"/>
          <w:kern w:val="0"/>
          <w:sz w:val="24"/>
          <w:highlight w:val="none"/>
        </w:rPr>
        <w:t>日</w:t>
      </w:r>
    </w:p>
    <w:p w14:paraId="73BD44EF">
      <w:bookmarkStart w:id="50" w:name="_GoBack"/>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33F6A"/>
    <w:rsid w:val="1BA3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2026-05-25T02:05:00Z</dcterms:created>
  <dc:creator>回回去去789@</dc:creator>
  <cp:lastModifiedBy>回回去去789@</cp:lastModifiedBy>
  <dcterms:modified xsi:type="dcterms:W3CDTF">2026-05-25T02:06:11Z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5582DCF05E204F2DA6508DE68AC4E071_11</vt:lpwstr>
  </property>
  <property fmtid="{D5CDD505-2E9C-101B-9397-08002B2CF9AE}" pid="4" name="KSOTemplateDocerSaveRecord">
    <vt:lpwstr>eyJoZGlkIjoiNWY2YjhjMTk0YTZiMmU0MzZhNTI0YWM0ODJhMGFiNjUiLCJ1c2VySWQiOiI0MzYyOTQ4NjEifQ==</vt:lpwstr>
  </property>
</Properties>
</file>