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4B11D">
      <w:pPr>
        <w:tabs>
          <w:tab w:val="left" w:pos="2070"/>
          <w:tab w:val="center" w:pos="4365"/>
        </w:tabs>
        <w:snapToGrid w:val="0"/>
        <w:rPr>
          <w:rFonts w:ascii="宋体" w:hAnsi="宋体" w:cs="宋体"/>
          <w:color w:val="auto"/>
          <w:sz w:val="48"/>
          <w:szCs w:val="48"/>
        </w:rPr>
      </w:pPr>
      <w:r>
        <w:rPr>
          <w:rFonts w:hint="eastAsia" w:ascii="宋体" w:hAnsi="宋体" w:cs="宋体"/>
          <w:color w:val="auto"/>
          <w:kern w:val="0"/>
        </w:rPr>
        <w:drawing>
          <wp:anchor distT="0" distB="0" distL="114300" distR="114300" simplePos="0" relativeHeight="251659264" behindDoc="1" locked="0" layoutInCell="1" allowOverlap="1">
            <wp:simplePos x="0" y="0"/>
            <wp:positionH relativeFrom="column">
              <wp:posOffset>-485775</wp:posOffset>
            </wp:positionH>
            <wp:positionV relativeFrom="paragraph">
              <wp:posOffset>-182880</wp:posOffset>
            </wp:positionV>
            <wp:extent cx="1020445" cy="943610"/>
            <wp:effectExtent l="0" t="0" r="635" b="127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srcRect/>
                    <a:stretch>
                      <a:fillRect/>
                    </a:stretch>
                  </pic:blipFill>
                  <pic:spPr>
                    <a:xfrm>
                      <a:off x="0" y="0"/>
                      <a:ext cx="1020445" cy="943610"/>
                    </a:xfrm>
                    <a:prstGeom prst="rect">
                      <a:avLst/>
                    </a:prstGeom>
                    <a:noFill/>
                    <a:ln w="9525">
                      <a:noFill/>
                      <a:miter lim="800000"/>
                      <a:headEnd/>
                      <a:tailEnd/>
                    </a:ln>
                    <a:effectLst/>
                  </pic:spPr>
                </pic:pic>
              </a:graphicData>
            </a:graphic>
          </wp:anchor>
        </w:drawing>
      </w:r>
    </w:p>
    <w:p w14:paraId="4ACA26C9">
      <w:pPr>
        <w:pStyle w:val="8"/>
        <w:rPr>
          <w:rFonts w:ascii="宋体" w:hAnsi="宋体" w:cs="宋体"/>
          <w:color w:val="auto"/>
          <w:kern w:val="0"/>
        </w:rPr>
      </w:pPr>
    </w:p>
    <w:p w14:paraId="01D79777">
      <w:pPr>
        <w:pStyle w:val="8"/>
        <w:rPr>
          <w:rFonts w:ascii="宋体" w:hAnsi="宋体" w:cs="宋体"/>
          <w:color w:val="auto"/>
          <w:kern w:val="0"/>
        </w:rPr>
      </w:pPr>
    </w:p>
    <w:p w14:paraId="552023E4">
      <w:pPr>
        <w:tabs>
          <w:tab w:val="left" w:pos="5040"/>
        </w:tabs>
        <w:spacing w:line="720" w:lineRule="auto"/>
        <w:jc w:val="center"/>
        <w:rPr>
          <w:rFonts w:hint="eastAsia" w:ascii="宋体" w:hAnsi="宋体" w:cs="宋体"/>
          <w:b/>
          <w:bCs/>
          <w:color w:val="auto"/>
          <w:sz w:val="52"/>
          <w:szCs w:val="52"/>
        </w:rPr>
      </w:pPr>
    </w:p>
    <w:p w14:paraId="58D83A82">
      <w:pPr>
        <w:spacing w:line="720" w:lineRule="auto"/>
        <w:jc w:val="center"/>
        <w:rPr>
          <w:rFonts w:hint="eastAsia" w:ascii="宋体" w:hAnsi="宋体" w:cs="宋体"/>
          <w:b/>
          <w:bCs/>
          <w:color w:val="auto"/>
          <w:sz w:val="56"/>
          <w:szCs w:val="56"/>
        </w:rPr>
      </w:pPr>
      <w:r>
        <w:rPr>
          <w:rFonts w:hint="eastAsia" w:ascii="宋体" w:hAnsi="宋体" w:cs="宋体"/>
          <w:b/>
          <w:bCs/>
          <w:color w:val="auto"/>
          <w:sz w:val="56"/>
          <w:szCs w:val="56"/>
        </w:rPr>
        <w:t>临汾市中心医院病房升级改造建设</w:t>
      </w:r>
    </w:p>
    <w:p w14:paraId="1CC2518F">
      <w:pPr>
        <w:spacing w:line="360" w:lineRule="auto"/>
        <w:jc w:val="center"/>
        <w:rPr>
          <w:rFonts w:hint="eastAsia" w:ascii="宋体" w:hAnsi="宋体" w:cs="宋体"/>
          <w:b/>
          <w:bCs/>
          <w:color w:val="auto"/>
          <w:sz w:val="56"/>
          <w:szCs w:val="56"/>
        </w:rPr>
      </w:pPr>
      <w:r>
        <w:rPr>
          <w:rFonts w:hint="eastAsia" w:ascii="宋体" w:hAnsi="宋体" w:cs="宋体"/>
          <w:b/>
          <w:bCs/>
          <w:color w:val="auto"/>
          <w:sz w:val="56"/>
          <w:szCs w:val="56"/>
        </w:rPr>
        <w:t>项目监理服务项目</w:t>
      </w:r>
    </w:p>
    <w:p w14:paraId="5BCCBCA2">
      <w:pPr>
        <w:spacing w:line="360" w:lineRule="auto"/>
        <w:jc w:val="center"/>
        <w:rPr>
          <w:rFonts w:hint="eastAsia" w:ascii="宋体" w:hAnsi="宋体" w:cs="宋体"/>
          <w:b/>
          <w:bCs/>
          <w:color w:val="auto"/>
          <w:sz w:val="56"/>
          <w:szCs w:val="56"/>
        </w:rPr>
      </w:pPr>
    </w:p>
    <w:p w14:paraId="3990687F">
      <w:pPr>
        <w:spacing w:line="360" w:lineRule="auto"/>
        <w:jc w:val="center"/>
        <w:rPr>
          <w:rFonts w:hint="eastAsia" w:ascii="宋体" w:hAnsi="宋体" w:cs="宋体"/>
          <w:b/>
          <w:bCs/>
          <w:color w:val="auto"/>
          <w:sz w:val="56"/>
          <w:szCs w:val="56"/>
        </w:rPr>
      </w:pPr>
    </w:p>
    <w:p w14:paraId="179BC1A1">
      <w:pPr>
        <w:spacing w:line="360" w:lineRule="auto"/>
        <w:jc w:val="center"/>
        <w:rPr>
          <w:rFonts w:ascii="宋体" w:hAnsi="宋体" w:cs="宋体"/>
          <w:color w:val="auto"/>
          <w:sz w:val="72"/>
          <w:szCs w:val="72"/>
        </w:rPr>
      </w:pPr>
      <w:r>
        <w:rPr>
          <w:rFonts w:hint="eastAsia" w:ascii="宋体" w:hAnsi="宋体" w:cs="宋体"/>
          <w:color w:val="auto"/>
          <w:sz w:val="72"/>
          <w:szCs w:val="72"/>
        </w:rPr>
        <w:t>竞争性磋商文件</w:t>
      </w:r>
    </w:p>
    <w:p w14:paraId="7565CD55">
      <w:pPr>
        <w:pStyle w:val="8"/>
        <w:ind w:firstLine="602"/>
        <w:jc w:val="center"/>
        <w:rPr>
          <w:rFonts w:ascii="宋体" w:hAnsi="宋体" w:cs="宋体"/>
          <w:b/>
          <w:color w:val="auto"/>
          <w:sz w:val="30"/>
        </w:rPr>
      </w:pPr>
    </w:p>
    <w:p w14:paraId="1F936F5E">
      <w:pPr>
        <w:jc w:val="center"/>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项目编号：1410992026CCS00132</w:t>
      </w:r>
    </w:p>
    <w:p w14:paraId="6B2C319C">
      <w:pPr>
        <w:jc w:val="center"/>
        <w:rPr>
          <w:rFonts w:hint="default"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招标编号：ZKFW2026-07C-073</w:t>
      </w:r>
    </w:p>
    <w:p w14:paraId="2DEA5CE3">
      <w:pPr>
        <w:pStyle w:val="8"/>
        <w:rPr>
          <w:rFonts w:ascii="宋体" w:hAnsi="宋体" w:cs="宋体"/>
          <w:color w:val="auto"/>
        </w:rPr>
      </w:pPr>
    </w:p>
    <w:p w14:paraId="078870AF">
      <w:pPr>
        <w:pStyle w:val="11"/>
        <w:tabs>
          <w:tab w:val="left" w:pos="2053"/>
        </w:tabs>
        <w:jc w:val="left"/>
        <w:rPr>
          <w:rFonts w:hint="eastAsia" w:eastAsia="宋体"/>
          <w:color w:val="auto"/>
          <w:lang w:eastAsia="zh-CN"/>
        </w:rPr>
      </w:pPr>
      <w:r>
        <w:rPr>
          <w:rFonts w:hint="eastAsia"/>
          <w:color w:val="auto"/>
          <w:lang w:eastAsia="zh-CN"/>
        </w:rPr>
        <w:tab/>
      </w:r>
    </w:p>
    <w:p w14:paraId="21326321">
      <w:pPr>
        <w:pStyle w:val="8"/>
        <w:rPr>
          <w:rFonts w:ascii="宋体" w:hAnsi="宋体" w:cs="宋体"/>
          <w:color w:val="auto"/>
        </w:rPr>
      </w:pPr>
    </w:p>
    <w:p w14:paraId="7C386117">
      <w:pPr>
        <w:pStyle w:val="9"/>
        <w:rPr>
          <w:rFonts w:ascii="宋体" w:hAnsi="宋体" w:cs="宋体"/>
          <w:color w:val="auto"/>
        </w:rPr>
      </w:pPr>
    </w:p>
    <w:p w14:paraId="7AC7B961">
      <w:pPr>
        <w:pStyle w:val="9"/>
        <w:rPr>
          <w:rFonts w:ascii="宋体" w:hAnsi="宋体" w:cs="宋体"/>
          <w:color w:val="auto"/>
        </w:rPr>
      </w:pPr>
    </w:p>
    <w:p w14:paraId="291DDF80">
      <w:pPr>
        <w:pStyle w:val="9"/>
        <w:rPr>
          <w:rFonts w:ascii="宋体" w:hAnsi="宋体" w:cs="宋体"/>
          <w:color w:val="auto"/>
        </w:rPr>
      </w:pPr>
    </w:p>
    <w:p w14:paraId="3F0A02BC">
      <w:pPr>
        <w:pStyle w:val="9"/>
        <w:rPr>
          <w:rFonts w:ascii="宋体" w:hAnsi="宋体" w:cs="宋体"/>
          <w:color w:val="auto"/>
        </w:rPr>
      </w:pPr>
    </w:p>
    <w:p w14:paraId="739F083B">
      <w:pPr>
        <w:pStyle w:val="8"/>
        <w:rPr>
          <w:rFonts w:ascii="宋体" w:hAnsi="宋体" w:cs="宋体"/>
          <w:color w:val="auto"/>
        </w:rPr>
      </w:pPr>
    </w:p>
    <w:p w14:paraId="41A85BC4">
      <w:pPr>
        <w:pStyle w:val="8"/>
        <w:rPr>
          <w:rFonts w:ascii="宋体" w:hAnsi="宋体" w:cs="宋体"/>
          <w:color w:val="auto"/>
        </w:rPr>
      </w:pPr>
    </w:p>
    <w:p w14:paraId="401B68F1">
      <w:pPr>
        <w:spacing w:line="760" w:lineRule="exact"/>
        <w:ind w:left="1084" w:leftChars="250" w:right="321" w:rightChars="153" w:hanging="559" w:hangingChars="174"/>
        <w:rPr>
          <w:rFonts w:hint="default" w:ascii="宋体" w:hAnsi="宋体" w:eastAsia="宋体" w:cs="宋体"/>
          <w:b/>
          <w:color w:val="auto"/>
          <w:sz w:val="32"/>
          <w:szCs w:val="32"/>
          <w:lang w:val="en-US" w:eastAsia="zh-CN"/>
        </w:rPr>
      </w:pPr>
      <w:r>
        <w:rPr>
          <w:rFonts w:hint="eastAsia" w:ascii="宋体" w:hAnsi="宋体" w:cs="宋体"/>
          <w:b/>
          <w:color w:val="auto"/>
          <w:sz w:val="32"/>
          <w:szCs w:val="32"/>
        </w:rPr>
        <w:t xml:space="preserve">       </w:t>
      </w:r>
      <w:r>
        <w:rPr>
          <w:rFonts w:hint="eastAsia" w:ascii="宋体" w:hAnsi="宋体" w:cs="宋体"/>
          <w:b/>
          <w:color w:val="auto"/>
          <w:sz w:val="32"/>
          <w:szCs w:val="32"/>
          <w:lang w:val="en-US" w:eastAsia="zh-CN"/>
        </w:rPr>
        <w:t>采 购 人</w:t>
      </w:r>
      <w:r>
        <w:rPr>
          <w:rFonts w:hint="eastAsia" w:ascii="宋体" w:hAnsi="宋体" w:cs="宋体"/>
          <w:b/>
          <w:color w:val="auto"/>
          <w:sz w:val="32"/>
          <w:szCs w:val="32"/>
        </w:rPr>
        <w:t>：</w:t>
      </w:r>
      <w:r>
        <w:rPr>
          <w:rFonts w:hint="eastAsia" w:ascii="宋体" w:hAnsi="宋体" w:cs="宋体"/>
          <w:b/>
          <w:color w:val="auto"/>
          <w:sz w:val="32"/>
          <w:szCs w:val="32"/>
          <w:lang w:eastAsia="zh-CN"/>
        </w:rPr>
        <w:t>临汾市中心医院</w:t>
      </w:r>
    </w:p>
    <w:p w14:paraId="1770D03E">
      <w:pPr>
        <w:spacing w:line="760" w:lineRule="exact"/>
        <w:ind w:left="1084" w:leftChars="250" w:right="321" w:rightChars="153" w:hanging="559" w:hangingChars="174"/>
        <w:rPr>
          <w:rFonts w:ascii="宋体" w:hAnsi="宋体" w:cs="宋体"/>
          <w:b/>
          <w:color w:val="auto"/>
          <w:sz w:val="32"/>
          <w:szCs w:val="32"/>
        </w:rPr>
      </w:pPr>
      <w:r>
        <w:rPr>
          <w:rFonts w:hint="eastAsia" w:ascii="宋体" w:hAnsi="宋体" w:cs="宋体"/>
          <w:b/>
          <w:color w:val="auto"/>
          <w:sz w:val="32"/>
          <w:szCs w:val="32"/>
        </w:rPr>
        <w:t xml:space="preserve">       </w:t>
      </w:r>
      <w:r>
        <w:rPr>
          <w:rFonts w:hint="eastAsia" w:ascii="宋体" w:hAnsi="宋体" w:cs="宋体"/>
          <w:b/>
          <w:color w:val="auto"/>
          <w:sz w:val="32"/>
          <w:szCs w:val="32"/>
          <w:lang w:val="en-US" w:eastAsia="zh-CN"/>
        </w:rPr>
        <w:t>采购代理</w:t>
      </w:r>
      <w:r>
        <w:rPr>
          <w:rFonts w:hint="eastAsia" w:ascii="宋体" w:hAnsi="宋体" w:cs="宋体"/>
          <w:b/>
          <w:color w:val="auto"/>
          <w:sz w:val="32"/>
          <w:szCs w:val="32"/>
        </w:rPr>
        <w:t>：中招康泰项目管理有限公司</w:t>
      </w:r>
    </w:p>
    <w:p w14:paraId="1924E552">
      <w:pPr>
        <w:ind w:firstLine="210" w:firstLineChars="58"/>
        <w:jc w:val="center"/>
        <w:rPr>
          <w:rFonts w:ascii="宋体" w:hAnsi="宋体" w:cs="宋体"/>
          <w:b/>
          <w:color w:val="auto"/>
          <w:sz w:val="36"/>
          <w:szCs w:val="36"/>
        </w:rPr>
      </w:pPr>
    </w:p>
    <w:p w14:paraId="4F712F9E">
      <w:pPr>
        <w:ind w:firstLine="210" w:firstLineChars="58"/>
        <w:jc w:val="center"/>
        <w:rPr>
          <w:rFonts w:ascii="宋体" w:hAnsi="宋体" w:cs="宋体"/>
          <w:b/>
          <w:color w:val="auto"/>
          <w:sz w:val="36"/>
          <w:szCs w:val="36"/>
        </w:rPr>
      </w:pPr>
      <w:r>
        <w:rPr>
          <w:rFonts w:hint="eastAsia" w:ascii="宋体" w:hAnsi="宋体" w:cs="宋体"/>
          <w:b/>
          <w:color w:val="auto"/>
          <w:sz w:val="36"/>
          <w:szCs w:val="36"/>
        </w:rPr>
        <w:t>202</w:t>
      </w:r>
      <w:r>
        <w:rPr>
          <w:rFonts w:hint="eastAsia" w:ascii="宋体" w:hAnsi="宋体" w:cs="宋体"/>
          <w:b/>
          <w:color w:val="auto"/>
          <w:sz w:val="36"/>
          <w:szCs w:val="36"/>
          <w:lang w:val="en-US" w:eastAsia="zh-CN"/>
        </w:rPr>
        <w:t>6</w:t>
      </w:r>
      <w:r>
        <w:rPr>
          <w:rFonts w:hint="eastAsia" w:ascii="宋体" w:hAnsi="宋体" w:cs="宋体"/>
          <w:b/>
          <w:color w:val="auto"/>
          <w:sz w:val="36"/>
          <w:szCs w:val="36"/>
        </w:rPr>
        <w:t>年</w:t>
      </w:r>
      <w:r>
        <w:rPr>
          <w:rFonts w:hint="eastAsia" w:ascii="宋体" w:hAnsi="宋体" w:cs="宋体"/>
          <w:b/>
          <w:color w:val="auto"/>
          <w:sz w:val="36"/>
          <w:szCs w:val="36"/>
          <w:lang w:val="en-US" w:eastAsia="zh-CN"/>
        </w:rPr>
        <w:t>6</w:t>
      </w:r>
      <w:r>
        <w:rPr>
          <w:rFonts w:hint="eastAsia" w:ascii="宋体" w:hAnsi="宋体" w:cs="宋体"/>
          <w:b/>
          <w:color w:val="auto"/>
          <w:sz w:val="36"/>
          <w:szCs w:val="36"/>
        </w:rPr>
        <w:t>月</w:t>
      </w:r>
    </w:p>
    <w:p w14:paraId="7F94F769">
      <w:pPr>
        <w:pStyle w:val="12"/>
        <w:jc w:val="center"/>
        <w:rPr>
          <w:rFonts w:ascii="宋体" w:hAnsi="宋体"/>
          <w:b/>
          <w:bCs/>
          <w:color w:val="auto"/>
          <w:spacing w:val="10"/>
          <w:kern w:val="0"/>
          <w:sz w:val="44"/>
          <w:szCs w:val="22"/>
        </w:rPr>
      </w:pPr>
    </w:p>
    <w:p w14:paraId="52DFF944">
      <w:pPr>
        <w:pStyle w:val="9"/>
        <w:ind w:left="0" w:leftChars="0" w:firstLine="0" w:firstLineChars="0"/>
        <w:jc w:val="center"/>
        <w:rPr>
          <w:rFonts w:hint="eastAsia" w:ascii="宋体" w:hAnsi="宋体" w:cs="宋体"/>
          <w:b/>
          <w:bCs/>
          <w:color w:val="auto"/>
          <w:sz w:val="56"/>
          <w:szCs w:val="56"/>
          <w:lang w:val="en-US" w:eastAsia="zh-CN"/>
        </w:rPr>
      </w:pPr>
    </w:p>
    <w:p w14:paraId="17EEE5B4">
      <w:pPr>
        <w:pStyle w:val="9"/>
        <w:ind w:left="0" w:leftChars="0" w:firstLine="0" w:firstLineChars="0"/>
        <w:jc w:val="center"/>
        <w:rPr>
          <w:rFonts w:hint="eastAsia" w:ascii="宋体" w:hAnsi="宋体" w:cs="宋体"/>
          <w:b/>
          <w:bCs/>
          <w:color w:val="auto"/>
          <w:sz w:val="56"/>
          <w:szCs w:val="56"/>
          <w:lang w:val="en-US" w:eastAsia="zh-CN"/>
        </w:rPr>
      </w:pPr>
    </w:p>
    <w:p w14:paraId="71EC6F92">
      <w:pPr>
        <w:spacing w:line="720" w:lineRule="auto"/>
        <w:jc w:val="center"/>
        <w:rPr>
          <w:rFonts w:hint="eastAsia" w:ascii="宋体" w:hAnsi="宋体" w:cs="宋体"/>
          <w:b/>
          <w:bCs/>
          <w:color w:val="auto"/>
          <w:sz w:val="56"/>
          <w:szCs w:val="56"/>
        </w:rPr>
      </w:pPr>
      <w:r>
        <w:rPr>
          <w:rFonts w:hint="eastAsia" w:ascii="宋体" w:hAnsi="宋体" w:cs="宋体"/>
          <w:b/>
          <w:bCs/>
          <w:color w:val="auto"/>
          <w:sz w:val="56"/>
          <w:szCs w:val="56"/>
        </w:rPr>
        <w:t>临汾市中心医院病房升级改造建设</w:t>
      </w:r>
    </w:p>
    <w:p w14:paraId="53629FC7">
      <w:pPr>
        <w:pStyle w:val="8"/>
        <w:ind w:firstLine="2249" w:firstLineChars="400"/>
        <w:rPr>
          <w:color w:val="auto"/>
        </w:rPr>
      </w:pPr>
      <w:r>
        <w:rPr>
          <w:rFonts w:hint="eastAsia" w:ascii="宋体" w:hAnsi="宋体" w:cs="宋体"/>
          <w:b/>
          <w:bCs/>
          <w:color w:val="auto"/>
          <w:sz w:val="56"/>
          <w:szCs w:val="56"/>
        </w:rPr>
        <w:t>项目监理服务项目</w:t>
      </w:r>
    </w:p>
    <w:p w14:paraId="5CA59CF6">
      <w:pPr>
        <w:spacing w:line="360" w:lineRule="auto"/>
        <w:jc w:val="center"/>
        <w:rPr>
          <w:rFonts w:hint="eastAsia" w:ascii="宋体" w:hAnsi="宋体" w:cs="宋体"/>
          <w:color w:val="auto"/>
          <w:sz w:val="72"/>
          <w:szCs w:val="72"/>
        </w:rPr>
      </w:pPr>
    </w:p>
    <w:p w14:paraId="1A73F7EB">
      <w:pPr>
        <w:spacing w:line="360" w:lineRule="auto"/>
        <w:jc w:val="center"/>
        <w:rPr>
          <w:rFonts w:ascii="宋体" w:hAnsi="宋体" w:cs="宋体"/>
          <w:color w:val="auto"/>
          <w:sz w:val="72"/>
          <w:szCs w:val="72"/>
        </w:rPr>
      </w:pPr>
      <w:r>
        <w:rPr>
          <w:rFonts w:hint="eastAsia" w:ascii="宋体" w:hAnsi="宋体" w:cs="宋体"/>
          <w:color w:val="auto"/>
          <w:sz w:val="72"/>
          <w:szCs w:val="72"/>
        </w:rPr>
        <w:t>竞争性磋商文件</w:t>
      </w:r>
    </w:p>
    <w:p w14:paraId="1153568E">
      <w:pPr>
        <w:jc w:val="center"/>
        <w:rPr>
          <w:rFonts w:ascii="宋体" w:hAnsi="宋体" w:cs="宋体"/>
          <w:color w:val="auto"/>
          <w:sz w:val="28"/>
          <w:szCs w:val="28"/>
        </w:rPr>
      </w:pPr>
    </w:p>
    <w:p w14:paraId="03BF0C99">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项目编号：</w:t>
      </w:r>
      <w:r>
        <w:rPr>
          <w:rFonts w:hint="eastAsia" w:ascii="宋体" w:hAnsi="宋体" w:cs="宋体"/>
          <w:color w:val="auto"/>
          <w:kern w:val="2"/>
          <w:sz w:val="21"/>
          <w:szCs w:val="24"/>
          <w:lang w:val="en-US" w:eastAsia="zh-CN" w:bidi="ar-SA"/>
        </w:rPr>
        <w:t>1410992026CCS00132</w:t>
      </w:r>
    </w:p>
    <w:p w14:paraId="093BA9D9">
      <w:pPr>
        <w:pStyle w:val="8"/>
        <w:ind w:left="0" w:leftChars="0" w:firstLine="3150" w:firstLineChars="1500"/>
        <w:jc w:val="both"/>
        <w:rPr>
          <w:rFonts w:hint="default" w:ascii="宋体" w:hAnsi="宋体" w:eastAsia="宋体" w:cs="宋体"/>
          <w:color w:val="auto"/>
          <w:lang w:val="en-US" w:eastAsia="zh-CN"/>
        </w:rPr>
      </w:pPr>
      <w:r>
        <w:rPr>
          <w:rFonts w:hint="eastAsia" w:ascii="宋体" w:hAnsi="宋体" w:cs="宋体"/>
          <w:color w:val="auto"/>
          <w:lang w:val="en-US" w:eastAsia="zh-CN"/>
        </w:rPr>
        <w:t>招标编号：ZKFW2026-07C-073</w:t>
      </w:r>
    </w:p>
    <w:p w14:paraId="78827440">
      <w:pPr>
        <w:pStyle w:val="4"/>
        <w:rPr>
          <w:rFonts w:hint="default"/>
          <w:color w:val="auto"/>
          <w:lang w:val="en-US" w:eastAsia="zh-CN"/>
        </w:rPr>
      </w:pPr>
    </w:p>
    <w:p w14:paraId="076C6DB6">
      <w:pPr>
        <w:spacing w:line="800" w:lineRule="exact"/>
        <w:rPr>
          <w:rFonts w:ascii="宋体" w:hAnsi="宋体" w:cs="宋体"/>
          <w:b/>
          <w:color w:val="auto"/>
          <w:sz w:val="28"/>
          <w:szCs w:val="28"/>
          <w:u w:val="single"/>
        </w:rPr>
      </w:pPr>
    </w:p>
    <w:p w14:paraId="40AED873">
      <w:pPr>
        <w:pStyle w:val="9"/>
        <w:rPr>
          <w:color w:val="auto"/>
        </w:rPr>
      </w:pPr>
    </w:p>
    <w:p w14:paraId="0B235A9F">
      <w:pPr>
        <w:pStyle w:val="9"/>
        <w:rPr>
          <w:color w:val="auto"/>
        </w:rPr>
      </w:pPr>
    </w:p>
    <w:p w14:paraId="6E2ED8DA">
      <w:pPr>
        <w:pStyle w:val="9"/>
        <w:rPr>
          <w:color w:val="auto"/>
        </w:rPr>
      </w:pPr>
    </w:p>
    <w:p w14:paraId="77EA3EB2">
      <w:pPr>
        <w:spacing w:line="800" w:lineRule="exact"/>
        <w:ind w:firstLine="562" w:firstLineChars="200"/>
        <w:rPr>
          <w:rFonts w:ascii="宋体" w:hAnsi="宋体" w:cs="宋体"/>
          <w:b/>
          <w:color w:val="auto"/>
          <w:sz w:val="28"/>
          <w:u w:val="single"/>
        </w:rPr>
      </w:pPr>
      <w:r>
        <w:rPr>
          <w:rFonts w:hint="eastAsia" w:ascii="宋体" w:hAnsi="宋体" w:cs="宋体"/>
          <w:b/>
          <w:color w:val="auto"/>
          <w:sz w:val="28"/>
        </w:rPr>
        <w:t>采   购   人：</w:t>
      </w:r>
      <w:r>
        <w:rPr>
          <w:rFonts w:hint="eastAsia" w:ascii="宋体" w:hAnsi="宋体" w:cs="宋体"/>
          <w:b/>
          <w:color w:val="auto"/>
          <w:sz w:val="28"/>
          <w:u w:val="single"/>
          <w:lang w:eastAsia="zh-CN"/>
        </w:rPr>
        <w:t>临汾市中心医院</w:t>
      </w:r>
      <w:r>
        <w:rPr>
          <w:rFonts w:hint="eastAsia" w:ascii="宋体" w:hAnsi="宋体" w:cs="宋体"/>
          <w:b/>
          <w:color w:val="auto"/>
          <w:sz w:val="28"/>
          <w:u w:val="single"/>
        </w:rPr>
        <w:t>（盖章）</w:t>
      </w:r>
    </w:p>
    <w:p w14:paraId="5B78358D">
      <w:pPr>
        <w:spacing w:line="360" w:lineRule="auto"/>
        <w:jc w:val="left"/>
        <w:rPr>
          <w:rFonts w:ascii="宋体" w:hAnsi="宋体" w:cs="宋体"/>
          <w:b/>
          <w:color w:val="auto"/>
          <w:sz w:val="28"/>
        </w:rPr>
      </w:pPr>
    </w:p>
    <w:p w14:paraId="10C2DFAF">
      <w:pPr>
        <w:spacing w:line="360" w:lineRule="auto"/>
        <w:jc w:val="center"/>
        <w:rPr>
          <w:rFonts w:ascii="宋体" w:hAnsi="宋体" w:cs="宋体"/>
          <w:b/>
          <w:color w:val="auto"/>
          <w:sz w:val="28"/>
        </w:rPr>
      </w:pPr>
    </w:p>
    <w:p w14:paraId="491674E6">
      <w:pPr>
        <w:pStyle w:val="43"/>
        <w:rPr>
          <w:color w:val="auto"/>
        </w:rPr>
      </w:pPr>
    </w:p>
    <w:p w14:paraId="29B6AF88">
      <w:pPr>
        <w:tabs>
          <w:tab w:val="left" w:pos="720"/>
        </w:tabs>
        <w:snapToGrid w:val="0"/>
        <w:spacing w:line="480" w:lineRule="auto"/>
        <w:ind w:firstLine="562" w:firstLineChars="200"/>
        <w:jc w:val="both"/>
        <w:rPr>
          <w:rFonts w:ascii="宋体" w:hAnsi="宋体" w:cs="宋体"/>
          <w:b/>
          <w:color w:val="auto"/>
          <w:sz w:val="28"/>
          <w:u w:val="single"/>
        </w:rPr>
      </w:pPr>
      <w:r>
        <w:rPr>
          <w:rFonts w:hint="eastAsia" w:ascii="宋体" w:hAnsi="宋体" w:cs="宋体"/>
          <w:b/>
          <w:color w:val="auto"/>
          <w:sz w:val="28"/>
        </w:rPr>
        <w:t>采购代理机构 ：</w:t>
      </w:r>
      <w:r>
        <w:rPr>
          <w:rFonts w:hint="eastAsia" w:ascii="宋体" w:hAnsi="宋体" w:cs="宋体"/>
          <w:b/>
          <w:color w:val="auto"/>
          <w:sz w:val="28"/>
          <w:u w:val="single"/>
        </w:rPr>
        <w:t>中招康泰项目管理有限公司（盖章）</w:t>
      </w:r>
    </w:p>
    <w:p w14:paraId="3A6272A0">
      <w:pPr>
        <w:snapToGrid w:val="0"/>
        <w:spacing w:line="480" w:lineRule="auto"/>
        <w:jc w:val="center"/>
        <w:rPr>
          <w:rFonts w:ascii="宋体" w:hAnsi="宋体" w:cs="宋体"/>
          <w:color w:val="auto"/>
          <w:sz w:val="28"/>
        </w:rPr>
      </w:pPr>
      <w:r>
        <w:rPr>
          <w:rFonts w:hint="eastAsia" w:ascii="宋体" w:hAnsi="宋体" w:cs="宋体"/>
          <w:color w:val="auto"/>
          <w:sz w:val="28"/>
        </w:rPr>
        <w:t>日  期：</w:t>
      </w:r>
      <w:r>
        <w:rPr>
          <w:rFonts w:hint="eastAsia" w:ascii="宋体" w:hAnsi="宋体" w:cs="宋体"/>
          <w:color w:val="auto"/>
          <w:sz w:val="28"/>
          <w:u w:val="single"/>
        </w:rPr>
        <w:t>202</w:t>
      </w:r>
      <w:r>
        <w:rPr>
          <w:rFonts w:hint="eastAsia" w:ascii="宋体" w:hAnsi="宋体" w:cs="宋体"/>
          <w:color w:val="auto"/>
          <w:sz w:val="28"/>
          <w:u w:val="single"/>
          <w:lang w:val="en-US" w:eastAsia="zh-CN"/>
        </w:rPr>
        <w:t>6</w:t>
      </w:r>
      <w:r>
        <w:rPr>
          <w:rFonts w:hint="eastAsia" w:ascii="宋体" w:hAnsi="宋体" w:cs="宋体"/>
          <w:color w:val="auto"/>
          <w:sz w:val="28"/>
        </w:rPr>
        <w:t>年</w:t>
      </w:r>
      <w:r>
        <w:rPr>
          <w:rFonts w:hint="eastAsia" w:ascii="宋体" w:hAnsi="宋体" w:cs="宋体"/>
          <w:color w:val="auto"/>
          <w:sz w:val="28"/>
          <w:u w:val="single"/>
          <w:lang w:val="en-US" w:eastAsia="zh-CN"/>
        </w:rPr>
        <w:t>6</w:t>
      </w:r>
      <w:r>
        <w:rPr>
          <w:rFonts w:hint="eastAsia" w:ascii="宋体" w:hAnsi="宋体" w:cs="宋体"/>
          <w:color w:val="auto"/>
          <w:sz w:val="28"/>
        </w:rPr>
        <w:t>月</w:t>
      </w:r>
    </w:p>
    <w:p w14:paraId="47290B8F">
      <w:pPr>
        <w:spacing w:line="360" w:lineRule="auto"/>
        <w:rPr>
          <w:rFonts w:ascii="宋体" w:hAnsi="宋体" w:cs="宋体"/>
          <w:b/>
          <w:color w:val="auto"/>
          <w:sz w:val="28"/>
        </w:rPr>
        <w:sectPr>
          <w:headerReference r:id="rId3" w:type="default"/>
          <w:pgSz w:w="11906" w:h="16838"/>
          <w:pgMar w:top="1134" w:right="1361" w:bottom="1021" w:left="1531" w:header="851" w:footer="992" w:gutter="0"/>
          <w:pgNumType w:fmt="decimal" w:start="1"/>
          <w:cols w:space="720" w:num="1"/>
          <w:titlePg/>
          <w:docGrid w:type="lines" w:linePitch="312" w:charSpace="0"/>
        </w:sectPr>
      </w:pPr>
    </w:p>
    <w:p w14:paraId="21F540F1">
      <w:pPr>
        <w:rPr>
          <w:rFonts w:ascii="宋体" w:hAnsi="宋体" w:cs="宋体"/>
          <w:color w:val="auto"/>
        </w:rPr>
      </w:pPr>
    </w:p>
    <w:p w14:paraId="537DD645">
      <w:pPr>
        <w:pStyle w:val="44"/>
        <w:jc w:val="center"/>
        <w:rPr>
          <w:rFonts w:ascii="宋体" w:hAnsi="宋体" w:cs="宋体"/>
          <w:color w:val="auto"/>
        </w:rPr>
      </w:pPr>
      <w:r>
        <w:rPr>
          <w:rFonts w:hint="eastAsia" w:ascii="宋体" w:hAnsi="宋体" w:cs="宋体"/>
          <w:color w:val="auto"/>
          <w:lang w:val="zh-CN"/>
        </w:rPr>
        <w:t>目</w:t>
      </w:r>
      <w:r>
        <w:rPr>
          <w:rFonts w:hint="eastAsia" w:ascii="宋体" w:hAnsi="宋体" w:cs="宋体"/>
          <w:color w:val="auto"/>
          <w:lang w:val="en-US" w:eastAsia="zh-CN"/>
        </w:rPr>
        <w:t xml:space="preserve">  </w:t>
      </w:r>
      <w:r>
        <w:rPr>
          <w:rFonts w:hint="eastAsia" w:ascii="宋体" w:hAnsi="宋体" w:cs="宋体"/>
          <w:color w:val="auto"/>
          <w:lang w:val="zh-CN"/>
        </w:rPr>
        <w:t>录</w:t>
      </w:r>
    </w:p>
    <w:p w14:paraId="77AAC629">
      <w:pPr>
        <w:pStyle w:val="19"/>
        <w:tabs>
          <w:tab w:val="right" w:leader="dot" w:pos="9014"/>
        </w:tabs>
      </w:pPr>
      <w:r>
        <w:rPr>
          <w:rFonts w:hint="eastAsia" w:ascii="宋体" w:hAnsi="宋体" w:cs="宋体"/>
          <w:color w:val="auto"/>
        </w:rPr>
        <w:fldChar w:fldCharType="begin"/>
      </w:r>
      <w:r>
        <w:rPr>
          <w:rFonts w:hint="eastAsia" w:ascii="宋体" w:hAnsi="宋体" w:cs="宋体"/>
          <w:color w:val="auto"/>
        </w:rPr>
        <w:instrText xml:space="preserve"> TOC \o "1-2" \h \z \u </w:instrText>
      </w:r>
      <w:r>
        <w:rPr>
          <w:rFonts w:hint="eastAsia" w:ascii="宋体" w:hAnsi="宋体" w:cs="宋体"/>
          <w:color w:val="auto"/>
        </w:rPr>
        <w:fldChar w:fldCharType="separate"/>
      </w:r>
      <w:r>
        <w:rPr>
          <w:rFonts w:hint="eastAsia" w:ascii="宋体" w:hAnsi="宋体" w:cs="宋体"/>
          <w:color w:val="auto"/>
        </w:rPr>
        <w:fldChar w:fldCharType="begin"/>
      </w:r>
      <w:r>
        <w:rPr>
          <w:rFonts w:hint="eastAsia" w:ascii="宋体" w:hAnsi="宋体" w:cs="宋体"/>
        </w:rPr>
        <w:instrText xml:space="preserve"> HYPERLINK \l _Toc122 </w:instrText>
      </w:r>
      <w:r>
        <w:rPr>
          <w:rFonts w:hint="eastAsia" w:ascii="宋体" w:hAnsi="宋体" w:cs="宋体"/>
        </w:rPr>
        <w:fldChar w:fldCharType="separate"/>
      </w:r>
      <w:r>
        <w:rPr>
          <w:rFonts w:hint="eastAsia" w:ascii="宋体" w:hAnsi="宋体"/>
          <w:spacing w:val="10"/>
          <w:szCs w:val="28"/>
        </w:rPr>
        <w:t>第一部分 磋商公告</w:t>
      </w:r>
      <w:r>
        <w:tab/>
      </w:r>
      <w:r>
        <w:fldChar w:fldCharType="begin"/>
      </w:r>
      <w:r>
        <w:instrText xml:space="preserve"> PAGEREF _Toc122 \h </w:instrText>
      </w:r>
      <w:r>
        <w:fldChar w:fldCharType="separate"/>
      </w:r>
      <w:r>
        <w:t>2</w:t>
      </w:r>
      <w:r>
        <w:fldChar w:fldCharType="end"/>
      </w:r>
      <w:r>
        <w:rPr>
          <w:rFonts w:hint="eastAsia" w:ascii="宋体" w:hAnsi="宋体" w:cs="宋体"/>
          <w:color w:val="auto"/>
        </w:rPr>
        <w:fldChar w:fldCharType="end"/>
      </w:r>
    </w:p>
    <w:p w14:paraId="32264E89">
      <w:pPr>
        <w:pStyle w:val="19"/>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_Toc13214 </w:instrText>
      </w:r>
      <w:r>
        <w:rPr>
          <w:rFonts w:hint="eastAsia" w:ascii="宋体" w:hAnsi="宋体" w:cs="宋体"/>
        </w:rPr>
        <w:fldChar w:fldCharType="separate"/>
      </w:r>
      <w:r>
        <w:rPr>
          <w:rFonts w:hint="eastAsia" w:ascii="宋体" w:hAnsi="宋体"/>
          <w:spacing w:val="10"/>
          <w:szCs w:val="28"/>
        </w:rPr>
        <w:t xml:space="preserve">第二部分 </w:t>
      </w:r>
      <w:r>
        <w:rPr>
          <w:rFonts w:hint="eastAsia" w:ascii="宋体" w:hAnsi="宋体"/>
          <w:szCs w:val="28"/>
        </w:rPr>
        <w:t>供应商须知前附表</w:t>
      </w:r>
      <w:r>
        <w:tab/>
      </w:r>
      <w:r>
        <w:fldChar w:fldCharType="begin"/>
      </w:r>
      <w:r>
        <w:instrText xml:space="preserve"> PAGEREF _Toc13214 \h </w:instrText>
      </w:r>
      <w:r>
        <w:fldChar w:fldCharType="separate"/>
      </w:r>
      <w:r>
        <w:t>4</w:t>
      </w:r>
      <w:r>
        <w:fldChar w:fldCharType="end"/>
      </w:r>
      <w:r>
        <w:rPr>
          <w:rFonts w:hint="eastAsia" w:ascii="宋体" w:hAnsi="宋体" w:cs="宋体"/>
          <w:color w:val="auto"/>
        </w:rPr>
        <w:fldChar w:fldCharType="end"/>
      </w:r>
    </w:p>
    <w:p w14:paraId="076569DE">
      <w:pPr>
        <w:pStyle w:val="19"/>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_Toc28040 </w:instrText>
      </w:r>
      <w:r>
        <w:rPr>
          <w:rFonts w:hint="eastAsia" w:ascii="宋体" w:hAnsi="宋体" w:cs="宋体"/>
        </w:rPr>
        <w:fldChar w:fldCharType="separate"/>
      </w:r>
      <w:r>
        <w:rPr>
          <w:rFonts w:hint="eastAsia" w:ascii="宋体" w:hAnsi="宋体"/>
          <w:spacing w:val="10"/>
          <w:szCs w:val="28"/>
        </w:rPr>
        <w:t xml:space="preserve">第三部分 </w:t>
      </w:r>
      <w:r>
        <w:rPr>
          <w:rFonts w:hint="eastAsia" w:ascii="宋体" w:hAnsi="宋体"/>
          <w:szCs w:val="28"/>
        </w:rPr>
        <w:t>供应商须知</w:t>
      </w:r>
      <w:r>
        <w:tab/>
      </w:r>
      <w:r>
        <w:fldChar w:fldCharType="begin"/>
      </w:r>
      <w:r>
        <w:instrText xml:space="preserve"> PAGEREF _Toc28040 \h </w:instrText>
      </w:r>
      <w:r>
        <w:fldChar w:fldCharType="separate"/>
      </w:r>
      <w:r>
        <w:t>11</w:t>
      </w:r>
      <w:r>
        <w:fldChar w:fldCharType="end"/>
      </w:r>
      <w:r>
        <w:rPr>
          <w:rFonts w:hint="eastAsia" w:ascii="宋体" w:hAnsi="宋体" w:cs="宋体"/>
          <w:color w:val="auto"/>
        </w:rPr>
        <w:fldChar w:fldCharType="end"/>
      </w:r>
    </w:p>
    <w:p w14:paraId="563C9083">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_Toc3580 </w:instrText>
      </w:r>
      <w:r>
        <w:rPr>
          <w:rFonts w:hint="eastAsia" w:ascii="宋体" w:hAnsi="宋体" w:cs="宋体"/>
        </w:rPr>
        <w:fldChar w:fldCharType="separate"/>
      </w:r>
      <w:r>
        <w:rPr>
          <w:rFonts w:hint="eastAsia" w:ascii="宋体" w:hAnsi="宋体"/>
          <w:szCs w:val="24"/>
        </w:rPr>
        <w:t>一、总则</w:t>
      </w:r>
      <w:r>
        <w:tab/>
      </w:r>
      <w:r>
        <w:fldChar w:fldCharType="begin"/>
      </w:r>
      <w:r>
        <w:instrText xml:space="preserve"> PAGEREF _Toc3580 \h </w:instrText>
      </w:r>
      <w:r>
        <w:fldChar w:fldCharType="separate"/>
      </w:r>
      <w:r>
        <w:t>11</w:t>
      </w:r>
      <w:r>
        <w:fldChar w:fldCharType="end"/>
      </w:r>
      <w:r>
        <w:rPr>
          <w:rFonts w:hint="eastAsia" w:ascii="宋体" w:hAnsi="宋体" w:cs="宋体"/>
          <w:color w:val="auto"/>
        </w:rPr>
        <w:fldChar w:fldCharType="end"/>
      </w:r>
    </w:p>
    <w:p w14:paraId="0D5F3F7A">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_Toc10615 </w:instrText>
      </w:r>
      <w:r>
        <w:rPr>
          <w:rFonts w:hint="eastAsia" w:ascii="宋体" w:hAnsi="宋体" w:cs="宋体"/>
        </w:rPr>
        <w:fldChar w:fldCharType="separate"/>
      </w:r>
      <w:r>
        <w:rPr>
          <w:rFonts w:hint="eastAsia" w:ascii="宋体" w:hAnsi="宋体" w:eastAsia="宋体" w:cs="宋体"/>
          <w:szCs w:val="21"/>
        </w:rPr>
        <w:t>二、磋商文件</w:t>
      </w:r>
      <w:r>
        <w:tab/>
      </w:r>
      <w:r>
        <w:fldChar w:fldCharType="begin"/>
      </w:r>
      <w:r>
        <w:instrText xml:space="preserve"> PAGEREF _Toc10615 \h </w:instrText>
      </w:r>
      <w:r>
        <w:fldChar w:fldCharType="separate"/>
      </w:r>
      <w:r>
        <w:t>12</w:t>
      </w:r>
      <w:r>
        <w:fldChar w:fldCharType="end"/>
      </w:r>
      <w:r>
        <w:rPr>
          <w:rFonts w:hint="eastAsia" w:ascii="宋体" w:hAnsi="宋体" w:cs="宋体"/>
          <w:color w:val="auto"/>
        </w:rPr>
        <w:fldChar w:fldCharType="end"/>
      </w:r>
    </w:p>
    <w:p w14:paraId="70400297">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_Toc27187 </w:instrText>
      </w:r>
      <w:r>
        <w:rPr>
          <w:rFonts w:hint="eastAsia" w:ascii="宋体" w:hAnsi="宋体" w:cs="宋体"/>
        </w:rPr>
        <w:fldChar w:fldCharType="separate"/>
      </w:r>
      <w:r>
        <w:rPr>
          <w:rFonts w:hint="eastAsia" w:ascii="宋体" w:hAnsi="宋体" w:eastAsia="宋体" w:cs="宋体"/>
          <w:szCs w:val="21"/>
        </w:rPr>
        <w:t>三、响应文件</w:t>
      </w:r>
      <w:r>
        <w:tab/>
      </w:r>
      <w:r>
        <w:fldChar w:fldCharType="begin"/>
      </w:r>
      <w:r>
        <w:instrText xml:space="preserve"> PAGEREF _Toc27187 \h </w:instrText>
      </w:r>
      <w:r>
        <w:fldChar w:fldCharType="separate"/>
      </w:r>
      <w:r>
        <w:t>13</w:t>
      </w:r>
      <w:r>
        <w:fldChar w:fldCharType="end"/>
      </w:r>
      <w:r>
        <w:rPr>
          <w:rFonts w:hint="eastAsia" w:ascii="宋体" w:hAnsi="宋体" w:cs="宋体"/>
          <w:color w:val="auto"/>
        </w:rPr>
        <w:fldChar w:fldCharType="end"/>
      </w:r>
    </w:p>
    <w:p w14:paraId="0BF83BC3">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_Toc4458 </w:instrText>
      </w:r>
      <w:r>
        <w:rPr>
          <w:rFonts w:hint="eastAsia" w:ascii="宋体" w:hAnsi="宋体" w:cs="宋体"/>
        </w:rPr>
        <w:fldChar w:fldCharType="separate"/>
      </w:r>
      <w:r>
        <w:rPr>
          <w:rFonts w:hint="eastAsia" w:ascii="宋体" w:hAnsi="宋体" w:eastAsia="宋体" w:cs="宋体"/>
          <w:szCs w:val="21"/>
        </w:rPr>
        <w:t>四、响应文件的提交</w:t>
      </w:r>
      <w:r>
        <w:tab/>
      </w:r>
      <w:r>
        <w:fldChar w:fldCharType="begin"/>
      </w:r>
      <w:r>
        <w:instrText xml:space="preserve"> PAGEREF _Toc4458 \h </w:instrText>
      </w:r>
      <w:r>
        <w:fldChar w:fldCharType="separate"/>
      </w:r>
      <w:r>
        <w:t>14</w:t>
      </w:r>
      <w:r>
        <w:fldChar w:fldCharType="end"/>
      </w:r>
      <w:r>
        <w:rPr>
          <w:rFonts w:hint="eastAsia" w:ascii="宋体" w:hAnsi="宋体" w:cs="宋体"/>
          <w:color w:val="auto"/>
        </w:rPr>
        <w:fldChar w:fldCharType="end"/>
      </w:r>
    </w:p>
    <w:p w14:paraId="4D10AE7C">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_Toc14002 </w:instrText>
      </w:r>
      <w:r>
        <w:rPr>
          <w:rFonts w:hint="eastAsia" w:ascii="宋体" w:hAnsi="宋体" w:cs="宋体"/>
        </w:rPr>
        <w:fldChar w:fldCharType="separate"/>
      </w:r>
      <w:r>
        <w:rPr>
          <w:rFonts w:hint="eastAsia" w:ascii="宋体" w:hAnsi="宋体" w:eastAsia="宋体" w:cs="宋体"/>
          <w:szCs w:val="21"/>
        </w:rPr>
        <w:t>五、磋商采购程序</w:t>
      </w:r>
      <w:r>
        <w:tab/>
      </w:r>
      <w:r>
        <w:fldChar w:fldCharType="begin"/>
      </w:r>
      <w:r>
        <w:instrText xml:space="preserve"> PAGEREF _Toc14002 \h </w:instrText>
      </w:r>
      <w:r>
        <w:fldChar w:fldCharType="separate"/>
      </w:r>
      <w:r>
        <w:t>15</w:t>
      </w:r>
      <w:r>
        <w:fldChar w:fldCharType="end"/>
      </w:r>
      <w:r>
        <w:rPr>
          <w:rFonts w:hint="eastAsia" w:ascii="宋体" w:hAnsi="宋体" w:cs="宋体"/>
          <w:color w:val="auto"/>
        </w:rPr>
        <w:fldChar w:fldCharType="end"/>
      </w:r>
    </w:p>
    <w:p w14:paraId="4BB83DA5">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_Toc12423 </w:instrText>
      </w:r>
      <w:r>
        <w:rPr>
          <w:rFonts w:hint="eastAsia" w:ascii="宋体" w:hAnsi="宋体" w:cs="宋体"/>
        </w:rPr>
        <w:fldChar w:fldCharType="separate"/>
      </w:r>
      <w:r>
        <w:rPr>
          <w:rFonts w:hint="eastAsia" w:ascii="宋体" w:hAnsi="宋体" w:eastAsia="宋体" w:cs="宋体"/>
          <w:szCs w:val="21"/>
        </w:rPr>
        <w:t>六、签订合同</w:t>
      </w:r>
      <w:r>
        <w:tab/>
      </w:r>
      <w:r>
        <w:fldChar w:fldCharType="begin"/>
      </w:r>
      <w:r>
        <w:instrText xml:space="preserve"> PAGEREF _Toc12423 \h </w:instrText>
      </w:r>
      <w:r>
        <w:fldChar w:fldCharType="separate"/>
      </w:r>
      <w:r>
        <w:t>19</w:t>
      </w:r>
      <w:r>
        <w:fldChar w:fldCharType="end"/>
      </w:r>
      <w:r>
        <w:rPr>
          <w:rFonts w:hint="eastAsia" w:ascii="宋体" w:hAnsi="宋体" w:cs="宋体"/>
          <w:color w:val="auto"/>
        </w:rPr>
        <w:fldChar w:fldCharType="end"/>
      </w:r>
    </w:p>
    <w:p w14:paraId="5405B611">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_Toc5810 </w:instrText>
      </w:r>
      <w:r>
        <w:rPr>
          <w:rFonts w:hint="eastAsia" w:ascii="宋体" w:hAnsi="宋体" w:cs="宋体"/>
        </w:rPr>
        <w:fldChar w:fldCharType="separate"/>
      </w:r>
      <w:r>
        <w:rPr>
          <w:rFonts w:hint="eastAsia" w:ascii="宋体" w:hAnsi="宋体" w:eastAsia="宋体" w:cs="宋体"/>
          <w:szCs w:val="21"/>
        </w:rPr>
        <w:t>七、保密和披露</w:t>
      </w:r>
      <w:r>
        <w:tab/>
      </w:r>
      <w:r>
        <w:fldChar w:fldCharType="begin"/>
      </w:r>
      <w:r>
        <w:instrText xml:space="preserve"> PAGEREF _Toc5810 \h </w:instrText>
      </w:r>
      <w:r>
        <w:fldChar w:fldCharType="separate"/>
      </w:r>
      <w:r>
        <w:t>19</w:t>
      </w:r>
      <w:r>
        <w:fldChar w:fldCharType="end"/>
      </w:r>
      <w:r>
        <w:rPr>
          <w:rFonts w:hint="eastAsia" w:ascii="宋体" w:hAnsi="宋体" w:cs="宋体"/>
          <w:color w:val="auto"/>
        </w:rPr>
        <w:fldChar w:fldCharType="end"/>
      </w:r>
    </w:p>
    <w:p w14:paraId="658E00D8">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_Toc30495 </w:instrText>
      </w:r>
      <w:r>
        <w:rPr>
          <w:rFonts w:hint="eastAsia" w:ascii="宋体" w:hAnsi="宋体" w:cs="宋体"/>
        </w:rPr>
        <w:fldChar w:fldCharType="separate"/>
      </w:r>
      <w:r>
        <w:rPr>
          <w:rFonts w:hint="eastAsia" w:ascii="宋体" w:hAnsi="宋体" w:eastAsia="宋体" w:cs="宋体"/>
          <w:szCs w:val="21"/>
        </w:rPr>
        <w:t>八、询问和质疑</w:t>
      </w:r>
      <w:r>
        <w:tab/>
      </w:r>
      <w:r>
        <w:fldChar w:fldCharType="begin"/>
      </w:r>
      <w:r>
        <w:instrText xml:space="preserve"> PAGEREF _Toc30495 \h </w:instrText>
      </w:r>
      <w:r>
        <w:fldChar w:fldCharType="separate"/>
      </w:r>
      <w:r>
        <w:t>20</w:t>
      </w:r>
      <w:r>
        <w:fldChar w:fldCharType="end"/>
      </w:r>
      <w:r>
        <w:rPr>
          <w:rFonts w:hint="eastAsia" w:ascii="宋体" w:hAnsi="宋体" w:cs="宋体"/>
          <w:color w:val="auto"/>
        </w:rPr>
        <w:fldChar w:fldCharType="end"/>
      </w:r>
    </w:p>
    <w:p w14:paraId="32A2ABB4">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_Toc13112 </w:instrText>
      </w:r>
      <w:r>
        <w:rPr>
          <w:rFonts w:hint="eastAsia" w:ascii="宋体" w:hAnsi="宋体" w:cs="宋体"/>
        </w:rPr>
        <w:fldChar w:fldCharType="separate"/>
      </w:r>
      <w:r>
        <w:rPr>
          <w:rFonts w:hint="eastAsia" w:ascii="宋体" w:hAnsi="宋体" w:eastAsia="宋体" w:cs="宋体"/>
          <w:szCs w:val="21"/>
        </w:rPr>
        <w:t>九、其他要求</w:t>
      </w:r>
      <w:r>
        <w:tab/>
      </w:r>
      <w:r>
        <w:fldChar w:fldCharType="begin"/>
      </w:r>
      <w:r>
        <w:instrText xml:space="preserve"> PAGEREF _Toc13112 \h </w:instrText>
      </w:r>
      <w:r>
        <w:fldChar w:fldCharType="separate"/>
      </w:r>
      <w:r>
        <w:t>20</w:t>
      </w:r>
      <w:r>
        <w:fldChar w:fldCharType="end"/>
      </w:r>
      <w:r>
        <w:rPr>
          <w:rFonts w:hint="eastAsia" w:ascii="宋体" w:hAnsi="宋体" w:cs="宋体"/>
          <w:color w:val="auto"/>
        </w:rPr>
        <w:fldChar w:fldCharType="end"/>
      </w:r>
    </w:p>
    <w:p w14:paraId="1D2C004E">
      <w:pPr>
        <w:pStyle w:val="19"/>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_Toc25660 </w:instrText>
      </w:r>
      <w:r>
        <w:rPr>
          <w:rFonts w:hint="eastAsia" w:ascii="宋体" w:hAnsi="宋体" w:cs="宋体"/>
        </w:rPr>
        <w:fldChar w:fldCharType="separate"/>
      </w:r>
      <w:r>
        <w:rPr>
          <w:rFonts w:hint="eastAsia" w:ascii="宋体" w:hAnsi="宋体"/>
          <w:spacing w:val="20"/>
          <w:szCs w:val="28"/>
          <w:highlight w:val="none"/>
        </w:rPr>
        <w:t>第五部分 评定和成交标准</w:t>
      </w:r>
      <w:r>
        <w:tab/>
      </w:r>
      <w:r>
        <w:fldChar w:fldCharType="begin"/>
      </w:r>
      <w:r>
        <w:instrText xml:space="preserve"> PAGEREF _Toc25660 \h </w:instrText>
      </w:r>
      <w:r>
        <w:fldChar w:fldCharType="separate"/>
      </w:r>
      <w:r>
        <w:t>24</w:t>
      </w:r>
      <w:r>
        <w:fldChar w:fldCharType="end"/>
      </w:r>
      <w:r>
        <w:rPr>
          <w:rFonts w:hint="eastAsia" w:ascii="宋体" w:hAnsi="宋体" w:cs="宋体"/>
          <w:color w:val="auto"/>
        </w:rPr>
        <w:fldChar w:fldCharType="end"/>
      </w:r>
    </w:p>
    <w:p w14:paraId="46814EF6">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_Toc26870 </w:instrText>
      </w:r>
      <w:r>
        <w:rPr>
          <w:rFonts w:hint="eastAsia" w:ascii="宋体" w:hAnsi="宋体" w:cs="宋体"/>
        </w:rPr>
        <w:fldChar w:fldCharType="separate"/>
      </w:r>
      <w:r>
        <w:rPr>
          <w:rFonts w:hint="eastAsia" w:ascii="宋体" w:hAnsi="宋体"/>
          <w:szCs w:val="24"/>
          <w:highlight w:val="none"/>
        </w:rPr>
        <w:t>一、响应文件初审</w:t>
      </w:r>
      <w:r>
        <w:tab/>
      </w:r>
      <w:r>
        <w:fldChar w:fldCharType="begin"/>
      </w:r>
      <w:r>
        <w:instrText xml:space="preserve"> PAGEREF _Toc26870 \h </w:instrText>
      </w:r>
      <w:r>
        <w:fldChar w:fldCharType="separate"/>
      </w:r>
      <w:r>
        <w:t>24</w:t>
      </w:r>
      <w:r>
        <w:fldChar w:fldCharType="end"/>
      </w:r>
      <w:r>
        <w:rPr>
          <w:rFonts w:hint="eastAsia" w:ascii="宋体" w:hAnsi="宋体" w:cs="宋体"/>
          <w:color w:val="auto"/>
        </w:rPr>
        <w:fldChar w:fldCharType="end"/>
      </w:r>
    </w:p>
    <w:p w14:paraId="558BE16C">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_Toc31848 </w:instrText>
      </w:r>
      <w:r>
        <w:rPr>
          <w:rFonts w:hint="eastAsia" w:ascii="宋体" w:hAnsi="宋体" w:cs="宋体"/>
        </w:rPr>
        <w:fldChar w:fldCharType="separate"/>
      </w:r>
      <w:r>
        <w:rPr>
          <w:rFonts w:hint="eastAsia" w:ascii="宋体" w:hAnsi="宋体"/>
          <w:szCs w:val="24"/>
          <w:highlight w:val="none"/>
        </w:rPr>
        <w:t>二、政策性要求的评定</w:t>
      </w:r>
      <w:r>
        <w:tab/>
      </w:r>
      <w:r>
        <w:fldChar w:fldCharType="begin"/>
      </w:r>
      <w:r>
        <w:instrText xml:space="preserve"> PAGEREF _Toc31848 \h </w:instrText>
      </w:r>
      <w:r>
        <w:fldChar w:fldCharType="separate"/>
      </w:r>
      <w:r>
        <w:t>25</w:t>
      </w:r>
      <w:r>
        <w:fldChar w:fldCharType="end"/>
      </w:r>
      <w:r>
        <w:rPr>
          <w:rFonts w:hint="eastAsia" w:ascii="宋体" w:hAnsi="宋体" w:cs="宋体"/>
          <w:color w:val="auto"/>
        </w:rPr>
        <w:fldChar w:fldCharType="end"/>
      </w:r>
    </w:p>
    <w:p w14:paraId="2E35F1B3">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_Toc25188 </w:instrText>
      </w:r>
      <w:r>
        <w:rPr>
          <w:rFonts w:hint="eastAsia" w:ascii="宋体" w:hAnsi="宋体" w:cs="宋体"/>
        </w:rPr>
        <w:fldChar w:fldCharType="separate"/>
      </w:r>
      <w:r>
        <w:rPr>
          <w:rFonts w:hint="eastAsia" w:ascii="宋体" w:hAnsi="宋体"/>
          <w:szCs w:val="24"/>
          <w:highlight w:val="none"/>
        </w:rPr>
        <w:t>三、评审过程的处理原则</w:t>
      </w:r>
      <w:r>
        <w:tab/>
      </w:r>
      <w:r>
        <w:fldChar w:fldCharType="begin"/>
      </w:r>
      <w:r>
        <w:instrText xml:space="preserve"> PAGEREF _Toc25188 \h </w:instrText>
      </w:r>
      <w:r>
        <w:fldChar w:fldCharType="separate"/>
      </w:r>
      <w:r>
        <w:t>27</w:t>
      </w:r>
      <w:r>
        <w:fldChar w:fldCharType="end"/>
      </w:r>
      <w:r>
        <w:rPr>
          <w:rFonts w:hint="eastAsia" w:ascii="宋体" w:hAnsi="宋体" w:cs="宋体"/>
          <w:color w:val="auto"/>
        </w:rPr>
        <w:fldChar w:fldCharType="end"/>
      </w:r>
    </w:p>
    <w:p w14:paraId="69E1D536">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_Toc32748 </w:instrText>
      </w:r>
      <w:r>
        <w:rPr>
          <w:rFonts w:hint="eastAsia" w:ascii="宋体" w:hAnsi="宋体" w:cs="宋体"/>
        </w:rPr>
        <w:fldChar w:fldCharType="separate"/>
      </w:r>
      <w:r>
        <w:rPr>
          <w:rFonts w:hint="eastAsia" w:ascii="宋体" w:hAnsi="宋体"/>
          <w:szCs w:val="24"/>
          <w:highlight w:val="none"/>
        </w:rPr>
        <w:t>四、成交标准</w:t>
      </w:r>
      <w:r>
        <w:tab/>
      </w:r>
      <w:r>
        <w:fldChar w:fldCharType="begin"/>
      </w:r>
      <w:r>
        <w:instrText xml:space="preserve"> PAGEREF _Toc32748 \h </w:instrText>
      </w:r>
      <w:r>
        <w:fldChar w:fldCharType="separate"/>
      </w:r>
      <w:r>
        <w:t>28</w:t>
      </w:r>
      <w:r>
        <w:fldChar w:fldCharType="end"/>
      </w:r>
      <w:r>
        <w:rPr>
          <w:rFonts w:hint="eastAsia" w:ascii="宋体" w:hAnsi="宋体" w:cs="宋体"/>
          <w:color w:val="auto"/>
        </w:rPr>
        <w:fldChar w:fldCharType="end"/>
      </w:r>
    </w:p>
    <w:p w14:paraId="072CEFF0">
      <w:pPr>
        <w:pStyle w:val="19"/>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_Toc26512 </w:instrText>
      </w:r>
      <w:r>
        <w:rPr>
          <w:rFonts w:hint="eastAsia" w:ascii="宋体" w:hAnsi="宋体" w:cs="宋体"/>
        </w:rPr>
        <w:fldChar w:fldCharType="separate"/>
      </w:r>
      <w:r>
        <w:rPr>
          <w:rFonts w:hint="eastAsia" w:ascii="宋体" w:hAnsi="宋体"/>
          <w:spacing w:val="20"/>
          <w:szCs w:val="28"/>
        </w:rPr>
        <w:t>第六部分 合同原则</w:t>
      </w:r>
      <w:r>
        <w:tab/>
      </w:r>
      <w:r>
        <w:fldChar w:fldCharType="begin"/>
      </w:r>
      <w:r>
        <w:instrText xml:space="preserve"> PAGEREF _Toc26512 \h </w:instrText>
      </w:r>
      <w:r>
        <w:fldChar w:fldCharType="separate"/>
      </w:r>
      <w:r>
        <w:t>31</w:t>
      </w:r>
      <w:r>
        <w:fldChar w:fldCharType="end"/>
      </w:r>
      <w:r>
        <w:rPr>
          <w:rFonts w:hint="eastAsia" w:ascii="宋体" w:hAnsi="宋体" w:cs="宋体"/>
          <w:color w:val="auto"/>
        </w:rPr>
        <w:fldChar w:fldCharType="end"/>
      </w:r>
    </w:p>
    <w:p w14:paraId="4C185142">
      <w:pPr>
        <w:pStyle w:val="19"/>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_Toc9183 </w:instrText>
      </w:r>
      <w:r>
        <w:rPr>
          <w:rFonts w:hint="eastAsia" w:ascii="宋体" w:hAnsi="宋体" w:cs="宋体"/>
        </w:rPr>
        <w:fldChar w:fldCharType="separate"/>
      </w:r>
      <w:r>
        <w:rPr>
          <w:rFonts w:hint="eastAsia" w:ascii="宋体" w:hAnsi="宋体"/>
          <w:spacing w:val="20"/>
          <w:szCs w:val="28"/>
        </w:rPr>
        <w:t>第七部分 响应文件格式</w:t>
      </w:r>
      <w:r>
        <w:tab/>
      </w:r>
      <w:r>
        <w:fldChar w:fldCharType="begin"/>
      </w:r>
      <w:r>
        <w:instrText xml:space="preserve"> PAGEREF _Toc9183 \h </w:instrText>
      </w:r>
      <w:r>
        <w:fldChar w:fldCharType="separate"/>
      </w:r>
      <w:r>
        <w:t>34</w:t>
      </w:r>
      <w:r>
        <w:fldChar w:fldCharType="end"/>
      </w:r>
      <w:r>
        <w:rPr>
          <w:rFonts w:hint="eastAsia" w:ascii="宋体" w:hAnsi="宋体" w:cs="宋体"/>
          <w:color w:val="auto"/>
        </w:rPr>
        <w:fldChar w:fldCharType="end"/>
      </w:r>
    </w:p>
    <w:p w14:paraId="309E4561">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_Toc14704 </w:instrText>
      </w:r>
      <w:r>
        <w:rPr>
          <w:rFonts w:hint="eastAsia" w:ascii="宋体" w:hAnsi="宋体" w:cs="宋体"/>
        </w:rPr>
        <w:fldChar w:fldCharType="separate"/>
      </w:r>
      <w:r>
        <w:rPr>
          <w:rFonts w:hint="eastAsia" w:ascii="宋体" w:hAnsi="宋体" w:cs="宋体"/>
        </w:rPr>
        <w:t>资格证明文件部分</w:t>
      </w:r>
      <w:r>
        <w:tab/>
      </w:r>
      <w:r>
        <w:fldChar w:fldCharType="begin"/>
      </w:r>
      <w:r>
        <w:instrText xml:space="preserve"> PAGEREF _Toc14704 \h </w:instrText>
      </w:r>
      <w:r>
        <w:fldChar w:fldCharType="separate"/>
      </w:r>
      <w:r>
        <w:t>36</w:t>
      </w:r>
      <w:r>
        <w:fldChar w:fldCharType="end"/>
      </w:r>
      <w:r>
        <w:rPr>
          <w:rFonts w:hint="eastAsia" w:ascii="宋体" w:hAnsi="宋体" w:cs="宋体"/>
          <w:color w:val="auto"/>
        </w:rPr>
        <w:fldChar w:fldCharType="end"/>
      </w:r>
    </w:p>
    <w:p w14:paraId="52841FBD">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_Toc15547 </w:instrText>
      </w:r>
      <w:r>
        <w:rPr>
          <w:rFonts w:hint="eastAsia" w:ascii="宋体" w:hAnsi="宋体" w:cs="宋体"/>
        </w:rPr>
        <w:fldChar w:fldCharType="separate"/>
      </w:r>
      <w:r>
        <w:rPr>
          <w:rFonts w:hint="eastAsia" w:ascii="宋体" w:hAnsi="宋体" w:eastAsia="宋体" w:cs="宋体"/>
        </w:rPr>
        <w:t>商务技术文件部分格式</w:t>
      </w:r>
      <w:r>
        <w:tab/>
      </w:r>
      <w:r>
        <w:fldChar w:fldCharType="begin"/>
      </w:r>
      <w:r>
        <w:instrText xml:space="preserve"> PAGEREF _Toc15547 \h </w:instrText>
      </w:r>
      <w:r>
        <w:fldChar w:fldCharType="separate"/>
      </w:r>
      <w:r>
        <w:t>49</w:t>
      </w:r>
      <w:r>
        <w:fldChar w:fldCharType="end"/>
      </w:r>
      <w:r>
        <w:rPr>
          <w:rFonts w:hint="eastAsia" w:ascii="宋体" w:hAnsi="宋体" w:cs="宋体"/>
          <w:color w:val="auto"/>
        </w:rPr>
        <w:fldChar w:fldCharType="end"/>
      </w:r>
    </w:p>
    <w:p w14:paraId="189053E1">
      <w:pPr>
        <w:pStyle w:val="21"/>
        <w:tabs>
          <w:tab w:val="right" w:leader="dot" w:pos="9014"/>
        </w:tabs>
      </w:pPr>
      <w:r>
        <w:rPr>
          <w:rFonts w:hint="eastAsia" w:ascii="宋体" w:hAnsi="宋体" w:cs="宋体"/>
          <w:color w:val="auto"/>
        </w:rPr>
        <w:fldChar w:fldCharType="begin"/>
      </w:r>
      <w:r>
        <w:rPr>
          <w:rFonts w:hint="eastAsia" w:ascii="宋体" w:hAnsi="宋体" w:cs="宋体"/>
        </w:rPr>
        <w:instrText xml:space="preserve"> HYPERLINK \l _Toc32290 </w:instrText>
      </w:r>
      <w:r>
        <w:rPr>
          <w:rFonts w:hint="eastAsia" w:ascii="宋体" w:hAnsi="宋体" w:cs="宋体"/>
        </w:rPr>
        <w:fldChar w:fldCharType="separate"/>
      </w:r>
      <w:r>
        <w:rPr>
          <w:rFonts w:hint="eastAsia" w:ascii="宋体" w:hAnsi="宋体" w:eastAsia="宋体" w:cs="宋体"/>
        </w:rPr>
        <w:t>报价部分</w:t>
      </w:r>
      <w:r>
        <w:tab/>
      </w:r>
      <w:r>
        <w:fldChar w:fldCharType="begin"/>
      </w:r>
      <w:r>
        <w:instrText xml:space="preserve"> PAGEREF _Toc32290 \h </w:instrText>
      </w:r>
      <w:r>
        <w:fldChar w:fldCharType="separate"/>
      </w:r>
      <w:r>
        <w:t>60</w:t>
      </w:r>
      <w:r>
        <w:fldChar w:fldCharType="end"/>
      </w:r>
      <w:r>
        <w:rPr>
          <w:rFonts w:hint="eastAsia" w:ascii="宋体" w:hAnsi="宋体" w:cs="宋体"/>
          <w:color w:val="auto"/>
        </w:rPr>
        <w:fldChar w:fldCharType="end"/>
      </w:r>
    </w:p>
    <w:p w14:paraId="329702F0">
      <w:pPr>
        <w:spacing w:line="360" w:lineRule="auto"/>
        <w:rPr>
          <w:rFonts w:ascii="宋体" w:hAnsi="宋体" w:cs="宋体"/>
          <w:b/>
          <w:bCs/>
          <w:color w:val="auto"/>
        </w:rPr>
        <w:sectPr>
          <w:footerReference r:id="rId5" w:type="first"/>
          <w:footerReference r:id="rId4" w:type="default"/>
          <w:pgSz w:w="11906" w:h="16838"/>
          <w:pgMar w:top="1134" w:right="1361" w:bottom="1021" w:left="1531" w:header="851" w:footer="992" w:gutter="0"/>
          <w:pgNumType w:fmt="decimal" w:start="1"/>
          <w:cols w:space="720" w:num="1"/>
          <w:titlePg/>
          <w:docGrid w:type="lines" w:linePitch="312" w:charSpace="0"/>
        </w:sectPr>
      </w:pPr>
      <w:r>
        <w:rPr>
          <w:rFonts w:hint="eastAsia" w:ascii="宋体" w:hAnsi="宋体" w:cs="宋体"/>
          <w:color w:val="auto"/>
        </w:rPr>
        <w:fldChar w:fldCharType="end"/>
      </w:r>
    </w:p>
    <w:p w14:paraId="45BD4254">
      <w:pPr>
        <w:pStyle w:val="45"/>
        <w:spacing w:line="440" w:lineRule="exact"/>
        <w:ind w:left="288" w:firstLine="0"/>
        <w:rPr>
          <w:rFonts w:ascii="宋体" w:hAnsi="宋体"/>
          <w:color w:val="auto"/>
          <w:spacing w:val="10"/>
          <w:szCs w:val="28"/>
        </w:rPr>
      </w:pPr>
      <w:bookmarkStart w:id="0" w:name="_Toc385234427"/>
      <w:bookmarkStart w:id="1" w:name="_Toc424555838"/>
      <w:bookmarkStart w:id="2" w:name="_Toc122"/>
      <w:r>
        <w:rPr>
          <w:rFonts w:hint="eastAsia" w:ascii="宋体" w:hAnsi="宋体"/>
          <w:color w:val="auto"/>
          <w:spacing w:val="10"/>
          <w:szCs w:val="28"/>
        </w:rPr>
        <w:t xml:space="preserve">第一部分  </w:t>
      </w:r>
      <w:bookmarkEnd w:id="0"/>
      <w:bookmarkEnd w:id="1"/>
      <w:r>
        <w:rPr>
          <w:rFonts w:hint="eastAsia" w:ascii="宋体" w:hAnsi="宋体"/>
          <w:color w:val="auto"/>
          <w:spacing w:val="10"/>
          <w:szCs w:val="28"/>
        </w:rPr>
        <w:t>磋商公告</w:t>
      </w:r>
      <w:bookmarkEnd w:id="2"/>
    </w:p>
    <w:p w14:paraId="25FC586C">
      <w:pPr>
        <w:pStyle w:val="45"/>
        <w:spacing w:line="440" w:lineRule="exact"/>
        <w:ind w:left="288" w:firstLine="0"/>
        <w:rPr>
          <w:rFonts w:ascii="宋体" w:hAnsi="宋体"/>
          <w:color w:val="auto"/>
          <w:spacing w:val="10"/>
          <w:szCs w:val="28"/>
        </w:rPr>
      </w:pPr>
    </w:p>
    <w:p w14:paraId="6B8FAEC2">
      <w:pPr>
        <w:pBdr>
          <w:top w:val="single" w:color="auto" w:sz="4" w:space="1"/>
          <w:left w:val="single" w:color="auto" w:sz="4" w:space="4"/>
          <w:bottom w:val="single" w:color="auto" w:sz="4" w:space="1"/>
          <w:right w:val="single" w:color="auto" w:sz="4" w:space="4"/>
        </w:pBdr>
        <w:spacing w:line="360" w:lineRule="auto"/>
        <w:rPr>
          <w:rFonts w:ascii="宋体" w:hAnsi="宋体" w:cs="Arial"/>
          <w:b/>
          <w:bCs/>
          <w:color w:val="auto"/>
        </w:rPr>
      </w:pPr>
      <w:r>
        <w:rPr>
          <w:rFonts w:hint="eastAsia" w:ascii="宋体" w:hAnsi="宋体" w:cs="Arial"/>
          <w:b/>
          <w:bCs/>
          <w:color w:val="auto"/>
        </w:rPr>
        <w:t>项目概况</w:t>
      </w:r>
    </w:p>
    <w:p w14:paraId="41475DE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Arial"/>
          <w:color w:val="auto"/>
          <w:u w:val="none"/>
        </w:rPr>
      </w:pPr>
      <w:r>
        <w:rPr>
          <w:rFonts w:hint="eastAsia" w:ascii="宋体" w:hAnsi="宋体" w:cs="Arial"/>
          <w:color w:val="auto"/>
          <w:highlight w:val="none"/>
          <w:u w:val="single"/>
          <w:lang w:eastAsia="zh-CN"/>
        </w:rPr>
        <w:t>临汾市中心医院病房升级改造建设项目监理服务项目</w:t>
      </w:r>
      <w:r>
        <w:rPr>
          <w:rFonts w:hint="eastAsia" w:ascii="宋体" w:hAnsi="宋体" w:cs="Arial"/>
          <w:color w:val="auto"/>
          <w:highlight w:val="none"/>
          <w:u w:val="none"/>
          <w:lang w:eastAsia="zh-CN"/>
        </w:rPr>
        <w:t>的潜在供应商应在政采云平台线上获取采购文件，并于202</w:t>
      </w:r>
      <w:r>
        <w:rPr>
          <w:rFonts w:hint="eastAsia" w:ascii="宋体" w:hAnsi="宋体" w:cs="Arial"/>
          <w:color w:val="auto"/>
          <w:highlight w:val="none"/>
          <w:u w:val="none"/>
          <w:lang w:val="en-US" w:eastAsia="zh-CN"/>
        </w:rPr>
        <w:t>6</w:t>
      </w:r>
      <w:r>
        <w:rPr>
          <w:rFonts w:hint="eastAsia" w:ascii="宋体" w:hAnsi="宋体" w:cs="Arial"/>
          <w:color w:val="auto"/>
          <w:highlight w:val="none"/>
          <w:u w:val="none"/>
          <w:lang w:eastAsia="zh-CN"/>
        </w:rPr>
        <w:t>年</w:t>
      </w:r>
      <w:r>
        <w:rPr>
          <w:rFonts w:hint="eastAsia" w:ascii="宋体" w:hAnsi="宋体" w:cs="Arial"/>
          <w:color w:val="auto"/>
          <w:highlight w:val="none"/>
          <w:u w:val="none"/>
          <w:lang w:val="en-US" w:eastAsia="zh-CN"/>
        </w:rPr>
        <w:t>6</w:t>
      </w:r>
      <w:r>
        <w:rPr>
          <w:rFonts w:hint="eastAsia" w:ascii="宋体" w:hAnsi="宋体" w:cs="Arial"/>
          <w:color w:val="auto"/>
          <w:highlight w:val="none"/>
          <w:u w:val="none"/>
          <w:lang w:eastAsia="zh-CN"/>
        </w:rPr>
        <w:t>月</w:t>
      </w:r>
      <w:r>
        <w:rPr>
          <w:rFonts w:hint="eastAsia" w:ascii="宋体" w:hAnsi="宋体" w:cs="Arial"/>
          <w:color w:val="auto"/>
          <w:highlight w:val="none"/>
          <w:u w:val="none"/>
          <w:lang w:val="en-US" w:eastAsia="zh-CN"/>
        </w:rPr>
        <w:t>30</w:t>
      </w:r>
      <w:r>
        <w:rPr>
          <w:rFonts w:hint="eastAsia" w:ascii="宋体" w:hAnsi="宋体" w:cs="Arial"/>
          <w:color w:val="auto"/>
          <w:highlight w:val="none"/>
          <w:u w:val="none"/>
          <w:lang w:eastAsia="zh-CN"/>
        </w:rPr>
        <w:t>日</w:t>
      </w:r>
      <w:r>
        <w:rPr>
          <w:rFonts w:hint="eastAsia" w:ascii="宋体" w:hAnsi="宋体" w:cs="Arial"/>
          <w:color w:val="auto"/>
          <w:highlight w:val="none"/>
          <w:u w:val="none"/>
          <w:lang w:val="en-US" w:eastAsia="zh-CN"/>
        </w:rPr>
        <w:t>14</w:t>
      </w:r>
      <w:r>
        <w:rPr>
          <w:rFonts w:hint="eastAsia" w:ascii="宋体" w:hAnsi="宋体" w:cs="Arial"/>
          <w:color w:val="auto"/>
          <w:highlight w:val="none"/>
          <w:u w:val="none"/>
          <w:lang w:eastAsia="zh-CN"/>
        </w:rPr>
        <w:t>:</w:t>
      </w:r>
      <w:r>
        <w:rPr>
          <w:rFonts w:hint="eastAsia" w:ascii="宋体" w:hAnsi="宋体" w:cs="Arial"/>
          <w:color w:val="auto"/>
          <w:highlight w:val="none"/>
          <w:u w:val="none"/>
          <w:lang w:val="en-US" w:eastAsia="zh-CN"/>
        </w:rPr>
        <w:t>3</w:t>
      </w:r>
      <w:r>
        <w:rPr>
          <w:rFonts w:hint="eastAsia" w:ascii="宋体" w:hAnsi="宋体" w:cs="Arial"/>
          <w:color w:val="auto"/>
          <w:highlight w:val="none"/>
          <w:u w:val="none"/>
          <w:lang w:eastAsia="zh-CN"/>
        </w:rPr>
        <w:t>0（北京时间）前提交响应文件。</w:t>
      </w:r>
    </w:p>
    <w:p w14:paraId="08118D1D">
      <w:pPr>
        <w:pStyle w:val="24"/>
        <w:keepNext w:val="0"/>
        <w:keepLines w:val="0"/>
        <w:widowControl/>
        <w:suppressLineNumbers w:val="0"/>
        <w:spacing w:before="204" w:beforeAutospacing="0" w:after="204" w:afterAutospacing="0" w:line="360" w:lineRule="auto"/>
        <w:ind w:left="0" w:right="0"/>
        <w:jc w:val="both"/>
        <w:rPr>
          <w:rFonts w:hint="eastAsia" w:ascii="宋体" w:hAnsi="宋体" w:eastAsia="宋体" w:cs="宋体"/>
          <w:b/>
          <w:bCs/>
          <w:color w:val="auto"/>
          <w:sz w:val="21"/>
          <w:szCs w:val="21"/>
        </w:rPr>
      </w:pPr>
      <w:r>
        <w:rPr>
          <w:rStyle w:val="29"/>
          <w:rFonts w:hint="eastAsia" w:ascii="宋体" w:hAnsi="宋体" w:eastAsia="宋体" w:cs="宋体"/>
          <w:b/>
          <w:bCs/>
          <w:color w:val="auto"/>
          <w:sz w:val="21"/>
          <w:szCs w:val="21"/>
        </w:rPr>
        <w:t>一、项目基本情况</w:t>
      </w:r>
    </w:p>
    <w:p w14:paraId="2BBE6DAA">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1410992026CCS00132</w:t>
      </w:r>
      <w:r>
        <w:rPr>
          <w:rFonts w:hint="eastAsia" w:ascii="宋体" w:hAnsi="宋体" w:eastAsia="宋体" w:cs="宋体"/>
          <w:sz w:val="21"/>
          <w:szCs w:val="21"/>
        </w:rPr>
        <w:t> </w:t>
      </w:r>
    </w:p>
    <w:p w14:paraId="3E76919F">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cs="宋体"/>
          <w:sz w:val="21"/>
          <w:szCs w:val="21"/>
          <w:lang w:eastAsia="zh-CN"/>
        </w:rPr>
        <w:t>临汾市中心医院病房升级改造建设项目监理服务项目</w:t>
      </w:r>
      <w:r>
        <w:rPr>
          <w:rFonts w:hint="eastAsia" w:ascii="宋体" w:hAnsi="宋体" w:eastAsia="宋体" w:cs="宋体"/>
          <w:sz w:val="21"/>
          <w:szCs w:val="21"/>
        </w:rPr>
        <w:t>    </w:t>
      </w:r>
    </w:p>
    <w:p w14:paraId="6CA945ED">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sz w:val="21"/>
          <w:szCs w:val="21"/>
        </w:rPr>
        <w:t>采购方式：竞争性磋商           </w:t>
      </w:r>
    </w:p>
    <w:p w14:paraId="7B140388">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sz w:val="21"/>
          <w:szCs w:val="21"/>
        </w:rPr>
        <w:t>预算金额（元）：</w:t>
      </w:r>
      <w:r>
        <w:rPr>
          <w:rStyle w:val="38"/>
          <w:rFonts w:hint="eastAsia" w:ascii="宋体" w:hAnsi="宋体" w:cs="宋体"/>
          <w:sz w:val="21"/>
          <w:szCs w:val="21"/>
          <w:lang w:val="en-US" w:eastAsia="zh-CN"/>
        </w:rPr>
        <w:t>526600</w:t>
      </w:r>
      <w:r>
        <w:rPr>
          <w:rFonts w:hint="eastAsia" w:ascii="宋体" w:hAnsi="宋体" w:eastAsia="宋体" w:cs="宋体"/>
          <w:sz w:val="21"/>
          <w:szCs w:val="21"/>
        </w:rPr>
        <w:t>      </w:t>
      </w:r>
    </w:p>
    <w:p w14:paraId="1CA26E68">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sz w:val="21"/>
          <w:szCs w:val="21"/>
        </w:rPr>
        <w:t>最高限价（元）：</w:t>
      </w:r>
      <w:r>
        <w:rPr>
          <w:rStyle w:val="38"/>
          <w:rFonts w:hint="eastAsia" w:ascii="宋体" w:hAnsi="宋体" w:cs="宋体"/>
          <w:sz w:val="21"/>
          <w:szCs w:val="21"/>
          <w:lang w:val="en-US" w:eastAsia="zh-CN"/>
        </w:rPr>
        <w:t>526600</w:t>
      </w:r>
      <w:r>
        <w:rPr>
          <w:rFonts w:hint="eastAsia" w:ascii="宋体" w:hAnsi="宋体" w:eastAsia="宋体" w:cs="宋体"/>
          <w:sz w:val="21"/>
          <w:szCs w:val="21"/>
        </w:rPr>
        <w:t>      </w:t>
      </w:r>
    </w:p>
    <w:p w14:paraId="474774E1">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sz w:val="21"/>
          <w:szCs w:val="21"/>
        </w:rPr>
        <w:t>采购需求：</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kern w:val="0"/>
          <w:sz w:val="21"/>
          <w:szCs w:val="21"/>
          <w:shd w:val="clear" w:fill="F7F7F7"/>
          <w:lang w:val="en-US" w:eastAsia="zh-CN" w:bidi="ar"/>
        </w:rPr>
        <w:t>             </w:t>
      </w:r>
      <w:r>
        <w:rPr>
          <w:rFonts w:hint="eastAsia" w:ascii="宋体" w:hAnsi="宋体" w:eastAsia="宋体" w:cs="宋体"/>
          <w:kern w:val="0"/>
          <w:sz w:val="21"/>
          <w:szCs w:val="21"/>
          <w:shd w:val="clear" w:fill="F7F7F7"/>
          <w:lang w:val="en-US" w:eastAsia="zh-CN" w:bidi="ar"/>
        </w:rPr>
        <w:br w:type="textWrapping"/>
      </w:r>
      <w:r>
        <w:rPr>
          <w:rFonts w:hint="eastAsia" w:ascii="宋体" w:hAnsi="宋体" w:eastAsia="宋体" w:cs="宋体"/>
          <w:kern w:val="0"/>
          <w:sz w:val="21"/>
          <w:szCs w:val="21"/>
          <w:shd w:val="clear" w:fill="F7F7F7"/>
          <w:lang w:val="en-US" w:eastAsia="zh-CN" w:bidi="ar"/>
        </w:rPr>
        <w:t>   标项名称：</w:t>
      </w:r>
      <w:r>
        <w:rPr>
          <w:rStyle w:val="38"/>
          <w:rFonts w:hint="eastAsia" w:ascii="宋体" w:hAnsi="宋体" w:eastAsia="宋体" w:cs="宋体"/>
          <w:kern w:val="0"/>
          <w:sz w:val="21"/>
          <w:szCs w:val="21"/>
          <w:shd w:val="clear" w:fill="F7F7F7"/>
          <w:lang w:val="en-US" w:eastAsia="zh-CN" w:bidi="ar"/>
        </w:rPr>
        <w:t>采购包1</w:t>
      </w:r>
      <w:r>
        <w:rPr>
          <w:rFonts w:hint="eastAsia" w:ascii="宋体" w:hAnsi="宋体" w:eastAsia="宋体" w:cs="宋体"/>
          <w:kern w:val="0"/>
          <w:sz w:val="21"/>
          <w:szCs w:val="21"/>
          <w:shd w:val="clear" w:fill="F7F7F7"/>
          <w:lang w:val="en-US" w:eastAsia="zh-CN" w:bidi="ar"/>
        </w:rPr>
        <w:t> </w:t>
      </w:r>
      <w:r>
        <w:rPr>
          <w:rFonts w:hint="eastAsia" w:ascii="宋体" w:hAnsi="宋体" w:cs="宋体"/>
          <w:kern w:val="0"/>
          <w:sz w:val="21"/>
          <w:szCs w:val="21"/>
          <w:shd w:val="clear" w:fill="F7F7F7"/>
          <w:lang w:val="en-US" w:eastAsia="zh-CN" w:bidi="ar"/>
        </w:rPr>
        <w:tab/>
      </w:r>
      <w:r>
        <w:rPr>
          <w:rFonts w:hint="eastAsia" w:ascii="宋体" w:hAnsi="宋体" w:eastAsia="宋体" w:cs="宋体"/>
          <w:kern w:val="0"/>
          <w:sz w:val="21"/>
          <w:szCs w:val="21"/>
          <w:shd w:val="clear" w:fill="F7F7F7"/>
          <w:lang w:val="en-US" w:eastAsia="zh-CN" w:bidi="ar"/>
        </w:rPr>
        <w:br w:type="textWrapping"/>
      </w:r>
      <w:r>
        <w:rPr>
          <w:rFonts w:hint="eastAsia" w:ascii="宋体" w:hAnsi="宋体" w:eastAsia="宋体" w:cs="宋体"/>
          <w:kern w:val="0"/>
          <w:sz w:val="21"/>
          <w:szCs w:val="21"/>
          <w:shd w:val="clear" w:fill="F7F7F7"/>
          <w:lang w:val="en-US" w:eastAsia="zh-CN" w:bidi="ar"/>
        </w:rPr>
        <w:t>   预算金额（元）：</w:t>
      </w:r>
      <w:r>
        <w:rPr>
          <w:rStyle w:val="38"/>
          <w:rFonts w:hint="eastAsia" w:ascii="宋体" w:hAnsi="宋体" w:cs="宋体"/>
          <w:sz w:val="21"/>
          <w:szCs w:val="21"/>
          <w:lang w:val="en-US" w:eastAsia="zh-CN"/>
        </w:rPr>
        <w:t>526600</w:t>
      </w:r>
      <w:r>
        <w:rPr>
          <w:rFonts w:hint="eastAsia" w:ascii="宋体" w:hAnsi="宋体" w:eastAsia="宋体" w:cs="宋体"/>
          <w:sz w:val="21"/>
          <w:szCs w:val="21"/>
        </w:rPr>
        <w:t> </w:t>
      </w:r>
      <w:r>
        <w:rPr>
          <w:rFonts w:hint="eastAsia" w:ascii="宋体" w:hAnsi="宋体" w:eastAsia="宋体" w:cs="宋体"/>
          <w:kern w:val="0"/>
          <w:sz w:val="21"/>
          <w:szCs w:val="21"/>
          <w:shd w:val="clear" w:fill="F7F7F7"/>
          <w:lang w:val="en-US" w:eastAsia="zh-CN" w:bidi="ar"/>
        </w:rPr>
        <w:br w:type="textWrapping"/>
      </w:r>
      <w:r>
        <w:rPr>
          <w:rFonts w:hint="eastAsia" w:ascii="宋体" w:hAnsi="宋体" w:eastAsia="宋体" w:cs="宋体"/>
          <w:kern w:val="0"/>
          <w:sz w:val="21"/>
          <w:szCs w:val="21"/>
          <w:shd w:val="clear" w:fill="F7F7F7"/>
          <w:lang w:val="en-US" w:eastAsia="zh-CN" w:bidi="ar"/>
        </w:rPr>
        <w:t xml:space="preserve">   简要规格描述：本项目监理服务包括解放路院区2#门诊住院楼、平阳院区3#和7#住院楼的病房，其中解放路院区2#门诊住院楼四至九层病房建筑面积7255.47m2，改造病房90间;平阳院区3#住院楼一至六层(局部)病房建筑面积7457.46m2，改造病房123间;平阳院区7#住院楼一至六层(局部)建筑面积2431.75m2，改造病房54间。本次采购共1包，具体服务内容详见磋商文件。 </w:t>
      </w:r>
    </w:p>
    <w:p w14:paraId="72F117C6">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sz w:val="21"/>
          <w:szCs w:val="21"/>
        </w:rPr>
        <w:t>合同履约期限：</w:t>
      </w:r>
      <w:r>
        <w:rPr>
          <w:rFonts w:hint="eastAsia" w:ascii="宋体" w:hAnsi="宋体" w:eastAsia="宋体" w:cs="宋体"/>
          <w:sz w:val="21"/>
          <w:szCs w:val="21"/>
          <w:lang w:eastAsia="zh-CN"/>
        </w:rPr>
        <w:t>包1，同施工总工期及缺陷责任监理期；</w:t>
      </w:r>
    </w:p>
    <w:p w14:paraId="1F866BB4">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sz w:val="21"/>
          <w:szCs w:val="21"/>
        </w:rPr>
        <w:t>本项目（</w:t>
      </w:r>
      <w:r>
        <w:rPr>
          <w:rStyle w:val="38"/>
          <w:rFonts w:hint="eastAsia" w:ascii="宋体" w:hAnsi="宋体" w:eastAsia="宋体" w:cs="宋体"/>
          <w:sz w:val="21"/>
          <w:szCs w:val="21"/>
        </w:rPr>
        <w:t>否</w:t>
      </w:r>
      <w:r>
        <w:rPr>
          <w:rFonts w:hint="eastAsia" w:ascii="宋体" w:hAnsi="宋体" w:eastAsia="宋体" w:cs="宋体"/>
          <w:sz w:val="21"/>
          <w:szCs w:val="21"/>
        </w:rPr>
        <w:t>）接受联合体投标。</w:t>
      </w:r>
    </w:p>
    <w:p w14:paraId="13B449EF">
      <w:pPr>
        <w:pStyle w:val="24"/>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sz w:val="21"/>
          <w:szCs w:val="21"/>
        </w:rPr>
      </w:pPr>
      <w:r>
        <w:rPr>
          <w:rStyle w:val="29"/>
          <w:rFonts w:hint="eastAsia" w:ascii="宋体" w:hAnsi="宋体" w:eastAsia="宋体" w:cs="宋体"/>
          <w:b/>
          <w:bCs/>
          <w:sz w:val="21"/>
          <w:szCs w:val="21"/>
        </w:rPr>
        <w:t>二、申请人的资格要求：</w:t>
      </w:r>
      <w:r>
        <w:rPr>
          <w:rFonts w:hint="eastAsia" w:ascii="宋体" w:hAnsi="宋体" w:eastAsia="宋体" w:cs="宋体"/>
          <w:b/>
          <w:bCs/>
          <w:sz w:val="21"/>
          <w:szCs w:val="21"/>
        </w:rPr>
        <w:t xml:space="preserve">   </w:t>
      </w:r>
      <w:r>
        <w:rPr>
          <w:rFonts w:hint="eastAsia" w:ascii="宋体" w:hAnsi="宋体" w:eastAsia="宋体" w:cs="宋体"/>
          <w:sz w:val="21"/>
          <w:szCs w:val="21"/>
        </w:rPr>
        <w:t> </w:t>
      </w:r>
    </w:p>
    <w:p w14:paraId="475EBA70">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        </w:t>
      </w:r>
    </w:p>
    <w:p w14:paraId="62F7D1EF">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r>
        <w:rPr>
          <w:rStyle w:val="38"/>
          <w:rFonts w:hint="eastAsia" w:ascii="宋体" w:hAnsi="宋体" w:eastAsia="宋体" w:cs="宋体"/>
          <w:sz w:val="21"/>
          <w:szCs w:val="21"/>
        </w:rPr>
        <w:t>包1：本项目</w:t>
      </w:r>
      <w:r>
        <w:rPr>
          <w:rStyle w:val="38"/>
          <w:rFonts w:hint="eastAsia" w:ascii="宋体" w:hAnsi="宋体" w:cs="宋体"/>
          <w:sz w:val="21"/>
          <w:szCs w:val="21"/>
          <w:lang w:val="en-US" w:eastAsia="zh-CN"/>
        </w:rPr>
        <w:t>专门</w:t>
      </w:r>
      <w:r>
        <w:rPr>
          <w:rStyle w:val="38"/>
          <w:rFonts w:hint="eastAsia" w:ascii="宋体" w:hAnsi="宋体" w:eastAsia="宋体" w:cs="宋体"/>
          <w:sz w:val="21"/>
          <w:szCs w:val="21"/>
        </w:rPr>
        <w:t>面向中小企业</w:t>
      </w:r>
      <w:r>
        <w:rPr>
          <w:rStyle w:val="38"/>
          <w:rFonts w:hint="eastAsia" w:ascii="宋体" w:hAnsi="宋体" w:cs="宋体"/>
          <w:sz w:val="21"/>
          <w:szCs w:val="21"/>
          <w:lang w:val="en-US" w:eastAsia="zh-CN"/>
        </w:rPr>
        <w:t>采购</w:t>
      </w:r>
      <w:r>
        <w:rPr>
          <w:rStyle w:val="38"/>
          <w:rFonts w:hint="eastAsia" w:ascii="宋体" w:hAnsi="宋体" w:eastAsia="宋体" w:cs="宋体"/>
          <w:sz w:val="21"/>
          <w:szCs w:val="21"/>
        </w:rPr>
        <w:t>，供应商应为中小微企业或监狱企业或残疾人福利单位。</w:t>
      </w:r>
      <w:r>
        <w:rPr>
          <w:rFonts w:hint="eastAsia" w:ascii="宋体" w:hAnsi="宋体" w:eastAsia="宋体" w:cs="宋体"/>
          <w:sz w:val="21"/>
          <w:szCs w:val="21"/>
        </w:rPr>
        <w:t>        </w:t>
      </w:r>
    </w:p>
    <w:p w14:paraId="0E49FE23">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sz w:val="21"/>
          <w:szCs w:val="21"/>
        </w:rPr>
        <w:t>3.本项目的特定资格要求：供应商须</w:t>
      </w:r>
      <w:r>
        <w:rPr>
          <w:rFonts w:hint="eastAsia" w:ascii="宋体" w:hAnsi="宋体" w:eastAsia="宋体" w:cs="宋体"/>
          <w:sz w:val="21"/>
          <w:szCs w:val="21"/>
          <w:lang w:val="en-US" w:eastAsia="zh-CN"/>
        </w:rPr>
        <w:t>具备</w:t>
      </w:r>
      <w:r>
        <w:rPr>
          <w:rFonts w:hint="eastAsia" w:ascii="宋体" w:hAnsi="宋体" w:eastAsia="宋体" w:cs="宋体"/>
          <w:sz w:val="21"/>
          <w:szCs w:val="21"/>
        </w:rPr>
        <w:t>建筑工程监理综合资质或建筑工程监理乙级及以上资质</w:t>
      </w:r>
      <w:r>
        <w:rPr>
          <w:rFonts w:hint="eastAsia" w:ascii="宋体" w:hAnsi="宋体" w:eastAsia="宋体" w:cs="宋体"/>
          <w:sz w:val="21"/>
          <w:szCs w:val="21"/>
          <w:lang w:eastAsia="zh-CN"/>
        </w:rPr>
        <w:t>，并在人员、设备、资金等方面具有相应的监理能力</w:t>
      </w:r>
      <w:r>
        <w:rPr>
          <w:rFonts w:hint="eastAsia" w:ascii="宋体" w:hAnsi="宋体" w:eastAsia="宋体" w:cs="宋体"/>
          <w:sz w:val="21"/>
          <w:szCs w:val="21"/>
        </w:rPr>
        <w:t>；供应商拟派的总监理工程师须</w:t>
      </w:r>
      <w:r>
        <w:rPr>
          <w:rFonts w:hint="eastAsia" w:ascii="宋体" w:hAnsi="宋体" w:eastAsia="宋体" w:cs="宋体"/>
          <w:sz w:val="21"/>
          <w:szCs w:val="21"/>
          <w:lang w:val="en-US" w:eastAsia="zh-CN"/>
        </w:rPr>
        <w:t>具备</w:t>
      </w:r>
      <w:r>
        <w:rPr>
          <w:rFonts w:hint="eastAsia" w:ascii="宋体" w:hAnsi="宋体" w:eastAsia="宋体" w:cs="宋体"/>
          <w:sz w:val="21"/>
          <w:szCs w:val="21"/>
        </w:rPr>
        <w:t>建筑工程专业（国家级）注册监理工程师执业资格</w:t>
      </w:r>
      <w:r>
        <w:rPr>
          <w:rStyle w:val="38"/>
          <w:rFonts w:hint="eastAsia" w:ascii="宋体" w:hAnsi="宋体" w:eastAsia="宋体" w:cs="宋体"/>
          <w:sz w:val="21"/>
          <w:szCs w:val="21"/>
        </w:rPr>
        <w:t>。</w:t>
      </w:r>
      <w:r>
        <w:rPr>
          <w:rFonts w:hint="eastAsia" w:ascii="宋体" w:hAnsi="宋体" w:eastAsia="宋体" w:cs="宋体"/>
          <w:sz w:val="21"/>
          <w:szCs w:val="21"/>
        </w:rPr>
        <w:t>        </w:t>
      </w:r>
    </w:p>
    <w:p w14:paraId="5F0EB5A7">
      <w:pPr>
        <w:pStyle w:val="24"/>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sz w:val="21"/>
          <w:szCs w:val="21"/>
        </w:rPr>
      </w:pPr>
      <w:r>
        <w:rPr>
          <w:rStyle w:val="29"/>
          <w:rFonts w:hint="eastAsia" w:ascii="宋体" w:hAnsi="宋体" w:eastAsia="宋体" w:cs="宋体"/>
          <w:b/>
          <w:bCs/>
          <w:color w:val="auto"/>
          <w:sz w:val="21"/>
          <w:szCs w:val="21"/>
        </w:rPr>
        <w:t>三、获取采购文件</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xml:space="preserve">  </w:t>
      </w:r>
    </w:p>
    <w:p w14:paraId="05473C30">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Style w:val="38"/>
          <w:rFonts w:hint="eastAsia" w:ascii="宋体" w:hAnsi="宋体" w:eastAsia="宋体" w:cs="宋体"/>
          <w:color w:val="auto"/>
          <w:sz w:val="21"/>
          <w:szCs w:val="21"/>
        </w:rPr>
        <w:t>202</w:t>
      </w:r>
      <w:r>
        <w:rPr>
          <w:rStyle w:val="38"/>
          <w:rFonts w:hint="eastAsia" w:ascii="宋体" w:hAnsi="宋体" w:cs="宋体"/>
          <w:color w:val="auto"/>
          <w:sz w:val="21"/>
          <w:szCs w:val="21"/>
          <w:lang w:val="en-US" w:eastAsia="zh-CN"/>
        </w:rPr>
        <w:t>6</w:t>
      </w:r>
      <w:r>
        <w:rPr>
          <w:rStyle w:val="38"/>
          <w:rFonts w:hint="eastAsia" w:ascii="宋体" w:hAnsi="宋体" w:eastAsia="宋体" w:cs="宋体"/>
          <w:color w:val="auto"/>
          <w:sz w:val="21"/>
          <w:szCs w:val="21"/>
        </w:rPr>
        <w:t>年</w:t>
      </w:r>
      <w:r>
        <w:rPr>
          <w:rStyle w:val="38"/>
          <w:rFonts w:hint="eastAsia" w:ascii="宋体" w:hAnsi="宋体" w:cs="宋体"/>
          <w:color w:val="auto"/>
          <w:sz w:val="21"/>
          <w:szCs w:val="21"/>
          <w:lang w:val="en-US" w:eastAsia="zh-CN"/>
        </w:rPr>
        <w:t>6</w:t>
      </w:r>
      <w:r>
        <w:rPr>
          <w:rStyle w:val="38"/>
          <w:rFonts w:hint="eastAsia" w:ascii="宋体" w:hAnsi="宋体" w:eastAsia="宋体" w:cs="宋体"/>
          <w:color w:val="auto"/>
          <w:sz w:val="21"/>
          <w:szCs w:val="21"/>
        </w:rPr>
        <w:t>月</w:t>
      </w:r>
      <w:r>
        <w:rPr>
          <w:rStyle w:val="38"/>
          <w:rFonts w:hint="eastAsia" w:ascii="宋体" w:hAnsi="宋体" w:cs="宋体"/>
          <w:color w:val="auto"/>
          <w:sz w:val="21"/>
          <w:szCs w:val="21"/>
          <w:lang w:val="en-US" w:eastAsia="zh-CN"/>
        </w:rPr>
        <w:t>18</w:t>
      </w:r>
      <w:r>
        <w:rPr>
          <w:rStyle w:val="38"/>
          <w:rFonts w:hint="eastAsia" w:ascii="宋体" w:hAnsi="宋体" w:eastAsia="宋体" w:cs="宋体"/>
          <w:color w:val="auto"/>
          <w:sz w:val="21"/>
          <w:szCs w:val="21"/>
        </w:rPr>
        <w:t>日</w:t>
      </w:r>
      <w:r>
        <w:rPr>
          <w:rFonts w:hint="eastAsia" w:ascii="宋体" w:hAnsi="宋体" w:eastAsia="宋体" w:cs="宋体"/>
          <w:color w:val="auto"/>
          <w:sz w:val="21"/>
          <w:szCs w:val="21"/>
        </w:rPr>
        <w:t>至</w:t>
      </w:r>
      <w:r>
        <w:rPr>
          <w:rStyle w:val="38"/>
          <w:rFonts w:hint="eastAsia" w:ascii="宋体" w:hAnsi="宋体" w:eastAsia="宋体" w:cs="宋体"/>
          <w:color w:val="auto"/>
          <w:sz w:val="21"/>
          <w:szCs w:val="21"/>
        </w:rPr>
        <w:t>202</w:t>
      </w:r>
      <w:r>
        <w:rPr>
          <w:rStyle w:val="38"/>
          <w:rFonts w:hint="eastAsia" w:ascii="宋体" w:hAnsi="宋体" w:cs="宋体"/>
          <w:color w:val="auto"/>
          <w:sz w:val="21"/>
          <w:szCs w:val="21"/>
          <w:lang w:val="en-US" w:eastAsia="zh-CN"/>
        </w:rPr>
        <w:t>6</w:t>
      </w:r>
      <w:r>
        <w:rPr>
          <w:rStyle w:val="38"/>
          <w:rFonts w:hint="eastAsia" w:ascii="宋体" w:hAnsi="宋体" w:eastAsia="宋体" w:cs="宋体"/>
          <w:color w:val="auto"/>
          <w:sz w:val="21"/>
          <w:szCs w:val="21"/>
        </w:rPr>
        <w:t>年</w:t>
      </w:r>
      <w:r>
        <w:rPr>
          <w:rStyle w:val="38"/>
          <w:rFonts w:hint="eastAsia" w:ascii="宋体" w:hAnsi="宋体" w:cs="宋体"/>
          <w:color w:val="auto"/>
          <w:sz w:val="21"/>
          <w:szCs w:val="21"/>
          <w:lang w:val="en-US" w:eastAsia="zh-CN"/>
        </w:rPr>
        <w:t>6</w:t>
      </w:r>
      <w:r>
        <w:rPr>
          <w:rStyle w:val="38"/>
          <w:rFonts w:hint="eastAsia" w:ascii="宋体" w:hAnsi="宋体" w:eastAsia="宋体" w:cs="宋体"/>
          <w:color w:val="auto"/>
          <w:sz w:val="21"/>
          <w:szCs w:val="21"/>
        </w:rPr>
        <w:t>月</w:t>
      </w:r>
      <w:r>
        <w:rPr>
          <w:rStyle w:val="38"/>
          <w:rFonts w:hint="eastAsia" w:ascii="宋体" w:hAnsi="宋体" w:cs="宋体"/>
          <w:color w:val="auto"/>
          <w:sz w:val="21"/>
          <w:szCs w:val="21"/>
          <w:lang w:val="en-US" w:eastAsia="zh-CN"/>
        </w:rPr>
        <w:t>26</w:t>
      </w:r>
      <w:r>
        <w:rPr>
          <w:rStyle w:val="38"/>
          <w:rFonts w:hint="eastAsia" w:ascii="宋体" w:hAnsi="宋体" w:eastAsia="宋体" w:cs="宋体"/>
          <w:color w:val="auto"/>
          <w:sz w:val="21"/>
          <w:szCs w:val="21"/>
        </w:rPr>
        <w:t>日</w:t>
      </w:r>
      <w:r>
        <w:rPr>
          <w:rFonts w:hint="eastAsia" w:ascii="宋体" w:hAnsi="宋体" w:eastAsia="宋体" w:cs="宋体"/>
          <w:color w:val="auto"/>
          <w:sz w:val="21"/>
          <w:szCs w:val="21"/>
        </w:rPr>
        <w:t>，每天上午</w:t>
      </w:r>
      <w:r>
        <w:rPr>
          <w:rStyle w:val="38"/>
          <w:rFonts w:hint="eastAsia" w:ascii="宋体" w:hAnsi="宋体" w:eastAsia="宋体" w:cs="宋体"/>
          <w:color w:val="auto"/>
          <w:sz w:val="21"/>
          <w:szCs w:val="21"/>
        </w:rPr>
        <w:t>00:00至12:00</w:t>
      </w:r>
      <w:r>
        <w:rPr>
          <w:rFonts w:hint="eastAsia" w:ascii="宋体" w:hAnsi="宋体" w:eastAsia="宋体" w:cs="宋体"/>
          <w:color w:val="auto"/>
          <w:sz w:val="21"/>
          <w:szCs w:val="21"/>
        </w:rPr>
        <w:t>，下午</w:t>
      </w:r>
      <w:r>
        <w:rPr>
          <w:rStyle w:val="38"/>
          <w:rFonts w:hint="eastAsia" w:ascii="宋体" w:hAnsi="宋体" w:eastAsia="宋体" w:cs="宋体"/>
          <w:color w:val="auto"/>
          <w:sz w:val="21"/>
          <w:szCs w:val="21"/>
        </w:rPr>
        <w:t>12:00至23:59</w:t>
      </w:r>
      <w:r>
        <w:rPr>
          <w:rFonts w:hint="eastAsia" w:ascii="宋体" w:hAnsi="宋体" w:eastAsia="宋体" w:cs="宋体"/>
          <w:color w:val="auto"/>
          <w:sz w:val="21"/>
          <w:szCs w:val="21"/>
        </w:rPr>
        <w:t>（北京时间，法定节假日除外）        </w:t>
      </w:r>
    </w:p>
    <w:p w14:paraId="6AAAAF4D">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地点：</w:t>
      </w:r>
      <w:r>
        <w:rPr>
          <w:rStyle w:val="38"/>
          <w:rFonts w:hint="eastAsia" w:ascii="宋体" w:hAnsi="宋体" w:eastAsia="宋体" w:cs="宋体"/>
          <w:color w:val="auto"/>
          <w:sz w:val="21"/>
          <w:szCs w:val="21"/>
        </w:rPr>
        <w:t>政采云平台线上获取</w:t>
      </w:r>
      <w:r>
        <w:rPr>
          <w:rFonts w:hint="eastAsia" w:ascii="宋体" w:hAnsi="宋体" w:eastAsia="宋体" w:cs="宋体"/>
          <w:color w:val="auto"/>
          <w:sz w:val="21"/>
          <w:szCs w:val="21"/>
        </w:rPr>
        <w:t>      </w:t>
      </w:r>
    </w:p>
    <w:p w14:paraId="00C95358">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方式：</w:t>
      </w:r>
      <w:r>
        <w:rPr>
          <w:rStyle w:val="38"/>
          <w:rFonts w:hint="eastAsia" w:ascii="宋体" w:hAnsi="宋体" w:eastAsia="宋体" w:cs="宋体"/>
          <w:color w:val="auto"/>
          <w:sz w:val="21"/>
          <w:szCs w:val="21"/>
        </w:rPr>
        <w:t>在线获取</w:t>
      </w:r>
      <w:r>
        <w:rPr>
          <w:rFonts w:hint="eastAsia" w:ascii="宋体" w:hAnsi="宋体" w:eastAsia="宋体" w:cs="宋体"/>
          <w:color w:val="auto"/>
          <w:sz w:val="21"/>
          <w:szCs w:val="21"/>
        </w:rPr>
        <w:t>       售价（元）：</w:t>
      </w:r>
      <w:r>
        <w:rPr>
          <w:rStyle w:val="38"/>
          <w:rFonts w:hint="eastAsia" w:ascii="宋体" w:hAnsi="宋体" w:eastAsia="宋体" w:cs="宋体"/>
          <w:color w:val="auto"/>
          <w:sz w:val="21"/>
          <w:szCs w:val="21"/>
        </w:rPr>
        <w:t>0</w:t>
      </w:r>
      <w:r>
        <w:rPr>
          <w:rFonts w:hint="eastAsia" w:ascii="宋体" w:hAnsi="宋体" w:eastAsia="宋体" w:cs="宋体"/>
          <w:color w:val="auto"/>
          <w:sz w:val="21"/>
          <w:szCs w:val="21"/>
        </w:rPr>
        <w:t>      </w:t>
      </w:r>
    </w:p>
    <w:p w14:paraId="0D18FC5C">
      <w:pPr>
        <w:pStyle w:val="24"/>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sz w:val="21"/>
          <w:szCs w:val="21"/>
        </w:rPr>
      </w:pPr>
      <w:r>
        <w:rPr>
          <w:rStyle w:val="29"/>
          <w:rFonts w:hint="eastAsia" w:ascii="宋体" w:hAnsi="宋体" w:eastAsia="宋体" w:cs="宋体"/>
          <w:b/>
          <w:bCs/>
          <w:color w:val="auto"/>
          <w:sz w:val="21"/>
          <w:szCs w:val="21"/>
        </w:rPr>
        <w:t>四、响应文件提交</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xml:space="preserve">  </w:t>
      </w:r>
    </w:p>
    <w:p w14:paraId="21D51F5D">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color w:val="auto"/>
          <w:sz w:val="21"/>
          <w:szCs w:val="21"/>
        </w:rPr>
        <w:t>截止时间：</w:t>
      </w:r>
      <w:r>
        <w:rPr>
          <w:rStyle w:val="38"/>
          <w:rFonts w:hint="eastAsia" w:ascii="宋体" w:hAnsi="宋体" w:eastAsia="宋体" w:cs="宋体"/>
          <w:color w:val="auto"/>
          <w:sz w:val="21"/>
          <w:szCs w:val="21"/>
        </w:rPr>
        <w:t>202</w:t>
      </w:r>
      <w:r>
        <w:rPr>
          <w:rStyle w:val="38"/>
          <w:rFonts w:hint="eastAsia" w:ascii="宋体" w:hAnsi="宋体" w:cs="宋体"/>
          <w:color w:val="auto"/>
          <w:sz w:val="21"/>
          <w:szCs w:val="21"/>
          <w:lang w:val="en-US" w:eastAsia="zh-CN"/>
        </w:rPr>
        <w:t>6</w:t>
      </w:r>
      <w:r>
        <w:rPr>
          <w:rStyle w:val="38"/>
          <w:rFonts w:hint="eastAsia" w:ascii="宋体" w:hAnsi="宋体" w:eastAsia="宋体" w:cs="宋体"/>
          <w:color w:val="auto"/>
          <w:sz w:val="21"/>
          <w:szCs w:val="21"/>
        </w:rPr>
        <w:t>年</w:t>
      </w:r>
      <w:r>
        <w:rPr>
          <w:rStyle w:val="38"/>
          <w:rFonts w:hint="eastAsia" w:ascii="宋体" w:hAnsi="宋体" w:cs="宋体"/>
          <w:color w:val="auto"/>
          <w:sz w:val="21"/>
          <w:szCs w:val="21"/>
          <w:lang w:val="en-US" w:eastAsia="zh-CN"/>
        </w:rPr>
        <w:t>06</w:t>
      </w:r>
      <w:r>
        <w:rPr>
          <w:rStyle w:val="38"/>
          <w:rFonts w:hint="eastAsia" w:ascii="宋体" w:hAnsi="宋体" w:eastAsia="宋体" w:cs="宋体"/>
          <w:color w:val="auto"/>
          <w:sz w:val="21"/>
          <w:szCs w:val="21"/>
        </w:rPr>
        <w:t>月</w:t>
      </w:r>
      <w:r>
        <w:rPr>
          <w:rStyle w:val="38"/>
          <w:rFonts w:hint="eastAsia" w:ascii="宋体" w:hAnsi="宋体" w:cs="宋体"/>
          <w:color w:val="auto"/>
          <w:sz w:val="21"/>
          <w:szCs w:val="21"/>
          <w:lang w:val="en-US" w:eastAsia="zh-CN"/>
        </w:rPr>
        <w:t>30</w:t>
      </w:r>
      <w:r>
        <w:rPr>
          <w:rStyle w:val="38"/>
          <w:rFonts w:hint="eastAsia" w:ascii="宋体" w:hAnsi="宋体" w:eastAsia="宋体" w:cs="宋体"/>
          <w:color w:val="auto"/>
          <w:sz w:val="21"/>
          <w:szCs w:val="21"/>
        </w:rPr>
        <w:t xml:space="preserve">日 </w:t>
      </w:r>
      <w:r>
        <w:rPr>
          <w:rStyle w:val="38"/>
          <w:rFonts w:hint="eastAsia" w:ascii="宋体" w:hAnsi="宋体" w:cs="宋体"/>
          <w:color w:val="auto"/>
          <w:sz w:val="21"/>
          <w:szCs w:val="21"/>
          <w:lang w:val="en-US" w:eastAsia="zh-CN"/>
        </w:rPr>
        <w:t>14</w:t>
      </w:r>
      <w:r>
        <w:rPr>
          <w:rStyle w:val="38"/>
          <w:rFonts w:hint="eastAsia" w:ascii="宋体" w:hAnsi="宋体" w:eastAsia="宋体" w:cs="宋体"/>
          <w:color w:val="auto"/>
          <w:sz w:val="21"/>
          <w:szCs w:val="21"/>
        </w:rPr>
        <w:t>:</w:t>
      </w:r>
      <w:r>
        <w:rPr>
          <w:rStyle w:val="38"/>
          <w:rFonts w:hint="eastAsia" w:ascii="宋体" w:hAnsi="宋体" w:cs="宋体"/>
          <w:color w:val="auto"/>
          <w:sz w:val="21"/>
          <w:szCs w:val="21"/>
          <w:lang w:val="en-US" w:eastAsia="zh-CN"/>
        </w:rPr>
        <w:t>3</w:t>
      </w:r>
      <w:r>
        <w:rPr>
          <w:rStyle w:val="38"/>
          <w:rFonts w:hint="eastAsia" w:ascii="宋体" w:hAnsi="宋体" w:eastAsia="宋体" w:cs="宋体"/>
          <w:color w:val="auto"/>
          <w:sz w:val="21"/>
          <w:szCs w:val="21"/>
        </w:rPr>
        <w:t>0</w:t>
      </w:r>
      <w:r>
        <w:rPr>
          <w:rFonts w:hint="eastAsia" w:ascii="宋体" w:hAnsi="宋体" w:eastAsia="宋体" w:cs="宋体"/>
          <w:color w:val="auto"/>
          <w:sz w:val="21"/>
          <w:szCs w:val="21"/>
        </w:rPr>
        <w:t xml:space="preserve">（北京时间）     </w:t>
      </w:r>
      <w:r>
        <w:rPr>
          <w:rFonts w:hint="eastAsia" w:ascii="宋体" w:hAnsi="宋体" w:eastAsia="宋体" w:cs="宋体"/>
          <w:sz w:val="21"/>
          <w:szCs w:val="21"/>
        </w:rPr>
        <w:t>   </w:t>
      </w:r>
    </w:p>
    <w:p w14:paraId="24BC08E5">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sz w:val="21"/>
          <w:szCs w:val="21"/>
        </w:rPr>
        <w:t>地点：</w:t>
      </w:r>
      <w:r>
        <w:rPr>
          <w:rStyle w:val="38"/>
          <w:rFonts w:hint="eastAsia" w:ascii="宋体" w:hAnsi="宋体" w:eastAsia="宋体" w:cs="宋体"/>
          <w:sz w:val="21"/>
          <w:szCs w:val="21"/>
        </w:rPr>
        <w:t>请登录政采云投标客户端投标</w:t>
      </w:r>
      <w:r>
        <w:rPr>
          <w:rFonts w:hint="eastAsia" w:ascii="宋体" w:hAnsi="宋体" w:eastAsia="宋体" w:cs="宋体"/>
          <w:sz w:val="21"/>
          <w:szCs w:val="21"/>
        </w:rPr>
        <w:t>     </w:t>
      </w:r>
    </w:p>
    <w:p w14:paraId="26018B22">
      <w:pPr>
        <w:pStyle w:val="24"/>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sz w:val="21"/>
          <w:szCs w:val="21"/>
        </w:rPr>
      </w:pPr>
      <w:r>
        <w:rPr>
          <w:rStyle w:val="29"/>
          <w:rFonts w:hint="eastAsia" w:ascii="宋体" w:hAnsi="宋体" w:eastAsia="宋体" w:cs="宋体"/>
          <w:b/>
          <w:bCs/>
          <w:color w:val="auto"/>
          <w:sz w:val="21"/>
          <w:szCs w:val="21"/>
        </w:rPr>
        <w:t>五、响应文件开启</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xml:space="preserve">  </w:t>
      </w:r>
    </w:p>
    <w:p w14:paraId="3670AF62">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color w:val="auto"/>
          <w:sz w:val="21"/>
          <w:szCs w:val="21"/>
        </w:rPr>
        <w:t>开启时间：</w:t>
      </w:r>
      <w:r>
        <w:rPr>
          <w:rStyle w:val="38"/>
          <w:rFonts w:hint="eastAsia" w:ascii="宋体" w:hAnsi="宋体" w:eastAsia="宋体" w:cs="宋体"/>
          <w:color w:val="auto"/>
          <w:sz w:val="21"/>
          <w:szCs w:val="21"/>
        </w:rPr>
        <w:t>202</w:t>
      </w:r>
      <w:r>
        <w:rPr>
          <w:rStyle w:val="38"/>
          <w:rFonts w:hint="eastAsia" w:ascii="宋体" w:hAnsi="宋体" w:cs="宋体"/>
          <w:color w:val="auto"/>
          <w:sz w:val="21"/>
          <w:szCs w:val="21"/>
          <w:lang w:val="en-US" w:eastAsia="zh-CN"/>
        </w:rPr>
        <w:t>6</w:t>
      </w:r>
      <w:r>
        <w:rPr>
          <w:rStyle w:val="38"/>
          <w:rFonts w:hint="eastAsia" w:ascii="宋体" w:hAnsi="宋体" w:eastAsia="宋体" w:cs="宋体"/>
          <w:color w:val="auto"/>
          <w:sz w:val="21"/>
          <w:szCs w:val="21"/>
        </w:rPr>
        <w:t>年</w:t>
      </w:r>
      <w:r>
        <w:rPr>
          <w:rStyle w:val="38"/>
          <w:rFonts w:hint="eastAsia" w:ascii="宋体" w:hAnsi="宋体" w:cs="宋体"/>
          <w:color w:val="auto"/>
          <w:sz w:val="21"/>
          <w:szCs w:val="21"/>
          <w:lang w:val="en-US" w:eastAsia="zh-CN"/>
        </w:rPr>
        <w:t>06</w:t>
      </w:r>
      <w:r>
        <w:rPr>
          <w:rStyle w:val="38"/>
          <w:rFonts w:hint="eastAsia" w:ascii="宋体" w:hAnsi="宋体" w:eastAsia="宋体" w:cs="宋体"/>
          <w:color w:val="auto"/>
          <w:sz w:val="21"/>
          <w:szCs w:val="21"/>
        </w:rPr>
        <w:t>月</w:t>
      </w:r>
      <w:r>
        <w:rPr>
          <w:rStyle w:val="38"/>
          <w:rFonts w:hint="eastAsia" w:ascii="宋体" w:hAnsi="宋体" w:cs="宋体"/>
          <w:color w:val="auto"/>
          <w:sz w:val="21"/>
          <w:szCs w:val="21"/>
          <w:lang w:val="en-US" w:eastAsia="zh-CN"/>
        </w:rPr>
        <w:t>30</w:t>
      </w:r>
      <w:r>
        <w:rPr>
          <w:rStyle w:val="38"/>
          <w:rFonts w:hint="eastAsia" w:ascii="宋体" w:hAnsi="宋体" w:eastAsia="宋体" w:cs="宋体"/>
          <w:color w:val="auto"/>
          <w:sz w:val="21"/>
          <w:szCs w:val="21"/>
        </w:rPr>
        <w:t xml:space="preserve">日 </w:t>
      </w:r>
      <w:r>
        <w:rPr>
          <w:rStyle w:val="38"/>
          <w:rFonts w:hint="eastAsia" w:ascii="宋体" w:hAnsi="宋体" w:cs="宋体"/>
          <w:color w:val="auto"/>
          <w:sz w:val="21"/>
          <w:szCs w:val="21"/>
          <w:lang w:val="en-US" w:eastAsia="zh-CN"/>
        </w:rPr>
        <w:t>14</w:t>
      </w:r>
      <w:r>
        <w:rPr>
          <w:rStyle w:val="38"/>
          <w:rFonts w:hint="eastAsia" w:ascii="宋体" w:hAnsi="宋体" w:eastAsia="宋体" w:cs="宋体"/>
          <w:color w:val="auto"/>
          <w:sz w:val="21"/>
          <w:szCs w:val="21"/>
        </w:rPr>
        <w:t>:</w:t>
      </w:r>
      <w:r>
        <w:rPr>
          <w:rStyle w:val="38"/>
          <w:rFonts w:hint="eastAsia" w:ascii="宋体" w:hAnsi="宋体" w:cs="宋体"/>
          <w:color w:val="auto"/>
          <w:sz w:val="21"/>
          <w:szCs w:val="21"/>
          <w:lang w:val="en-US" w:eastAsia="zh-CN"/>
        </w:rPr>
        <w:t>3</w:t>
      </w:r>
      <w:r>
        <w:rPr>
          <w:rStyle w:val="38"/>
          <w:rFonts w:hint="eastAsia" w:ascii="宋体" w:hAnsi="宋体" w:eastAsia="宋体" w:cs="宋体"/>
          <w:color w:val="auto"/>
          <w:sz w:val="21"/>
          <w:szCs w:val="21"/>
        </w:rPr>
        <w:t>0</w:t>
      </w:r>
      <w:r>
        <w:rPr>
          <w:rFonts w:hint="eastAsia" w:ascii="宋体" w:hAnsi="宋体" w:eastAsia="宋体" w:cs="宋体"/>
          <w:color w:val="auto"/>
          <w:sz w:val="21"/>
          <w:szCs w:val="21"/>
        </w:rPr>
        <w:t>（北京时间</w:t>
      </w:r>
      <w:r>
        <w:rPr>
          <w:rFonts w:hint="eastAsia" w:ascii="宋体" w:hAnsi="宋体" w:cs="宋体"/>
          <w:color w:val="auto"/>
          <w:sz w:val="21"/>
          <w:szCs w:val="21"/>
          <w:lang w:eastAsia="zh-CN"/>
        </w:rPr>
        <w:t>）</w:t>
      </w:r>
      <w:r>
        <w:rPr>
          <w:rFonts w:hint="eastAsia" w:ascii="宋体" w:hAnsi="宋体" w:eastAsia="宋体" w:cs="宋体"/>
          <w:color w:val="auto"/>
          <w:sz w:val="21"/>
          <w:szCs w:val="21"/>
        </w:rPr>
        <w:t> </w:t>
      </w:r>
      <w:r>
        <w:rPr>
          <w:rFonts w:hint="eastAsia" w:ascii="宋体" w:hAnsi="宋体" w:eastAsia="宋体" w:cs="宋体"/>
          <w:sz w:val="21"/>
          <w:szCs w:val="21"/>
        </w:rPr>
        <w:t>       </w:t>
      </w:r>
    </w:p>
    <w:p w14:paraId="00A27200">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sz w:val="21"/>
          <w:szCs w:val="21"/>
        </w:rPr>
        <w:t>地点：山西省太原市迎泽区迎泽大街388号国际大厦2</w:t>
      </w:r>
      <w:r>
        <w:rPr>
          <w:rFonts w:hint="eastAsia" w:ascii="宋体" w:hAnsi="宋体" w:cs="宋体"/>
          <w:sz w:val="21"/>
          <w:szCs w:val="21"/>
          <w:lang w:val="en-US" w:eastAsia="zh-CN"/>
        </w:rPr>
        <w:t>7</w:t>
      </w:r>
      <w:r>
        <w:rPr>
          <w:rFonts w:hint="eastAsia" w:ascii="宋体" w:hAnsi="宋体" w:eastAsia="宋体" w:cs="宋体"/>
          <w:sz w:val="21"/>
          <w:szCs w:val="21"/>
        </w:rPr>
        <w:t>层会议室       </w:t>
      </w:r>
    </w:p>
    <w:p w14:paraId="5F378B38">
      <w:pPr>
        <w:pStyle w:val="24"/>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b/>
          <w:bCs/>
          <w:sz w:val="21"/>
          <w:szCs w:val="21"/>
        </w:rPr>
      </w:pPr>
      <w:r>
        <w:rPr>
          <w:rStyle w:val="29"/>
          <w:rFonts w:hint="eastAsia" w:ascii="宋体" w:hAnsi="宋体" w:eastAsia="宋体" w:cs="宋体"/>
          <w:b/>
          <w:bCs/>
          <w:sz w:val="21"/>
          <w:szCs w:val="21"/>
        </w:rPr>
        <w:t>六、公告期限</w:t>
      </w:r>
      <w:r>
        <w:rPr>
          <w:rFonts w:hint="eastAsia" w:ascii="宋体" w:hAnsi="宋体" w:eastAsia="宋体" w:cs="宋体"/>
          <w:b/>
          <w:bCs/>
          <w:sz w:val="21"/>
          <w:szCs w:val="21"/>
        </w:rPr>
        <w:t>    </w:t>
      </w:r>
    </w:p>
    <w:p w14:paraId="4257E997">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Fonts w:hint="eastAsia" w:ascii="宋体" w:hAnsi="宋体" w:eastAsia="宋体" w:cs="宋体"/>
          <w:sz w:val="21"/>
          <w:szCs w:val="21"/>
        </w:rPr>
        <w:t>自本公告发布之日起3个工作日。    </w:t>
      </w:r>
    </w:p>
    <w:p w14:paraId="4B3DC960">
      <w:pPr>
        <w:pStyle w:val="24"/>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sz w:val="21"/>
          <w:szCs w:val="21"/>
        </w:rPr>
      </w:pPr>
      <w:r>
        <w:rPr>
          <w:rStyle w:val="29"/>
          <w:rFonts w:hint="eastAsia" w:ascii="宋体" w:hAnsi="宋体" w:eastAsia="宋体" w:cs="宋体"/>
          <w:b/>
          <w:bCs/>
          <w:sz w:val="21"/>
          <w:szCs w:val="21"/>
        </w:rPr>
        <w:t>七、其他补充事宜</w:t>
      </w:r>
      <w:r>
        <w:rPr>
          <w:rFonts w:hint="eastAsia" w:ascii="宋体" w:hAnsi="宋体" w:eastAsia="宋体" w:cs="宋体"/>
          <w:sz w:val="21"/>
          <w:szCs w:val="21"/>
        </w:rPr>
        <w:t>    </w:t>
      </w:r>
    </w:p>
    <w:p w14:paraId="687BBAA2">
      <w:pPr>
        <w:pStyle w:val="24"/>
        <w:keepNext w:val="0"/>
        <w:keepLines w:val="0"/>
        <w:widowControl/>
        <w:suppressLineNumbers w:val="0"/>
        <w:spacing w:before="60" w:beforeAutospacing="0" w:after="60" w:afterAutospacing="0" w:line="240" w:lineRule="auto"/>
        <w:ind w:left="0" w:right="0" w:firstLine="420"/>
        <w:rPr>
          <w:rFonts w:hint="eastAsia" w:ascii="宋体" w:hAnsi="宋体" w:eastAsia="宋体" w:cs="宋体"/>
          <w:sz w:val="21"/>
          <w:szCs w:val="21"/>
        </w:rPr>
      </w:pPr>
      <w:r>
        <w:rPr>
          <w:rStyle w:val="38"/>
          <w:rFonts w:hint="eastAsia" w:ascii="宋体" w:hAnsi="宋体" w:eastAsia="宋体" w:cs="宋体"/>
          <w:sz w:val="21"/>
          <w:szCs w:val="21"/>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宋体" w:hAnsi="宋体" w:eastAsia="宋体" w:cs="宋体"/>
          <w:sz w:val="21"/>
          <w:szCs w:val="21"/>
        </w:rPr>
        <w:t>    </w:t>
      </w:r>
    </w:p>
    <w:p w14:paraId="4454BC55">
      <w:pPr>
        <w:pStyle w:val="24"/>
        <w:keepNext w:val="0"/>
        <w:keepLines w:val="0"/>
        <w:widowControl/>
        <w:suppressLineNumbers w:val="0"/>
        <w:spacing w:before="60" w:beforeAutospacing="0" w:after="60" w:afterAutospacing="0" w:line="315" w:lineRule="atLeast"/>
        <w:ind w:left="0" w:right="0"/>
        <w:rPr>
          <w:rFonts w:hint="eastAsia" w:ascii="宋体" w:hAnsi="宋体" w:eastAsia="宋体" w:cs="宋体"/>
          <w:sz w:val="21"/>
          <w:szCs w:val="21"/>
        </w:rPr>
      </w:pPr>
      <w:r>
        <w:rPr>
          <w:rFonts w:hint="eastAsia" w:ascii="宋体" w:hAnsi="宋体" w:eastAsia="宋体" w:cs="宋体"/>
          <w:sz w:val="21"/>
          <w:szCs w:val="21"/>
        </w:rPr>
        <w:t>   代理费支付方式：供应商支付 </w:t>
      </w:r>
    </w:p>
    <w:p w14:paraId="6C9251BF">
      <w:pPr>
        <w:pStyle w:val="24"/>
        <w:keepNext w:val="0"/>
        <w:keepLines w:val="0"/>
        <w:widowControl/>
        <w:suppressLineNumbers w:val="0"/>
        <w:spacing w:before="60" w:beforeAutospacing="0" w:after="6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   代理费收费标准：参照国家发展计划委员会《招标代理服务收费管理暂行办法》的通知（计价格[2002]1980号文件）和国家发展和改革委员会发改价格[2011]534号文件规定</w:t>
      </w:r>
      <w:r>
        <w:rPr>
          <w:rFonts w:hint="eastAsia" w:ascii="宋体" w:hAnsi="宋体" w:eastAsia="宋体" w:cs="宋体"/>
          <w:sz w:val="21"/>
          <w:szCs w:val="21"/>
          <w:lang w:val="en-US" w:eastAsia="zh-CN"/>
        </w:rPr>
        <w:t>标准</w:t>
      </w:r>
      <w:r>
        <w:rPr>
          <w:rFonts w:hint="eastAsia" w:ascii="宋体" w:hAnsi="宋体" w:eastAsia="宋体" w:cs="宋体"/>
          <w:sz w:val="21"/>
          <w:szCs w:val="21"/>
        </w:rPr>
        <w:t>计取。</w:t>
      </w:r>
    </w:p>
    <w:p w14:paraId="507CF02B">
      <w:pPr>
        <w:pStyle w:val="24"/>
        <w:keepNext w:val="0"/>
        <w:keepLines w:val="0"/>
        <w:widowControl/>
        <w:suppressLineNumbers w:val="0"/>
        <w:spacing w:before="60" w:beforeAutospacing="0" w:after="60" w:afterAutospacing="0" w:line="315" w:lineRule="atLeast"/>
        <w:ind w:left="0" w:right="0"/>
        <w:rPr>
          <w:rFonts w:hint="eastAsia" w:ascii="宋体" w:hAnsi="宋体" w:eastAsia="宋体" w:cs="宋体"/>
          <w:sz w:val="21"/>
          <w:szCs w:val="21"/>
        </w:rPr>
      </w:pPr>
      <w:r>
        <w:rPr>
          <w:rFonts w:hint="eastAsia" w:ascii="宋体" w:hAnsi="宋体" w:eastAsia="宋体" w:cs="宋体"/>
          <w:sz w:val="21"/>
          <w:szCs w:val="21"/>
        </w:rPr>
        <w:t>   代理费收费金额（元）： / </w:t>
      </w:r>
    </w:p>
    <w:p w14:paraId="00EB2AF4">
      <w:pPr>
        <w:pStyle w:val="24"/>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sz w:val="21"/>
          <w:szCs w:val="21"/>
        </w:rPr>
      </w:pPr>
      <w:r>
        <w:rPr>
          <w:rStyle w:val="29"/>
          <w:rFonts w:hint="eastAsia" w:ascii="宋体" w:hAnsi="宋体" w:eastAsia="宋体" w:cs="宋体"/>
          <w:b/>
          <w:bCs/>
          <w:sz w:val="21"/>
          <w:szCs w:val="21"/>
        </w:rPr>
        <w:t>八、凡对本次招标提出询问，请按以下方式联系</w:t>
      </w:r>
      <w:r>
        <w:rPr>
          <w:rFonts w:hint="eastAsia" w:ascii="宋体" w:hAnsi="宋体" w:eastAsia="宋体" w:cs="宋体"/>
          <w:b/>
          <w:bCs/>
          <w:sz w:val="21"/>
          <w:szCs w:val="21"/>
        </w:rPr>
        <w:t> </w:t>
      </w:r>
      <w:r>
        <w:rPr>
          <w:rFonts w:hint="eastAsia" w:ascii="宋体" w:hAnsi="宋体" w:eastAsia="宋体" w:cs="宋体"/>
          <w:sz w:val="21"/>
          <w:szCs w:val="21"/>
        </w:rPr>
        <w:t>   </w:t>
      </w:r>
    </w:p>
    <w:p w14:paraId="0EB3FD55">
      <w:pPr>
        <w:pStyle w:val="24"/>
        <w:keepNext w:val="0"/>
        <w:keepLines w:val="0"/>
        <w:widowControl/>
        <w:suppressLineNumbers w:val="0"/>
        <w:spacing w:before="60" w:beforeAutospacing="0" w:after="60" w:afterAutospacing="0" w:line="315" w:lineRule="atLeast"/>
        <w:ind w:left="0" w:right="0" w:firstLine="420"/>
        <w:rPr>
          <w:rFonts w:hint="eastAsia" w:ascii="宋体" w:hAnsi="宋体" w:eastAsia="宋体" w:cs="宋体"/>
          <w:sz w:val="21"/>
          <w:szCs w:val="21"/>
        </w:rPr>
      </w:pPr>
      <w:r>
        <w:rPr>
          <w:rFonts w:hint="eastAsia" w:ascii="宋体" w:hAnsi="宋体" w:eastAsia="宋体" w:cs="宋体"/>
          <w:sz w:val="21"/>
          <w:szCs w:val="21"/>
        </w:rPr>
        <w:t>1.采购人信息 </w:t>
      </w:r>
    </w:p>
    <w:p w14:paraId="6084AB96">
      <w:pPr>
        <w:pStyle w:val="24"/>
        <w:keepNext w:val="0"/>
        <w:keepLines w:val="0"/>
        <w:widowControl/>
        <w:suppressLineNumbers w:val="0"/>
        <w:spacing w:before="60" w:beforeAutospacing="0" w:after="60" w:afterAutospacing="0" w:line="315" w:lineRule="atLeast"/>
        <w:ind w:left="0" w:right="0" w:firstLine="420"/>
        <w:rPr>
          <w:rFonts w:hint="eastAsia" w:ascii="宋体" w:hAnsi="宋体" w:eastAsia="宋体" w:cs="宋体"/>
          <w:sz w:val="21"/>
          <w:szCs w:val="21"/>
        </w:rPr>
      </w:pPr>
      <w:r>
        <w:rPr>
          <w:rFonts w:hint="eastAsia" w:ascii="宋体" w:hAnsi="宋体" w:eastAsia="宋体" w:cs="宋体"/>
          <w:sz w:val="21"/>
          <w:szCs w:val="21"/>
        </w:rPr>
        <w:t>           </w:t>
      </w:r>
    </w:p>
    <w:p w14:paraId="7EC49583">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名称：</w:t>
      </w:r>
      <w:r>
        <w:rPr>
          <w:rFonts w:hint="eastAsia" w:hAnsi="宋体" w:cs="宋体"/>
          <w:i w:val="0"/>
          <w:iCs w:val="0"/>
          <w:caps w:val="0"/>
          <w:color w:val="000000"/>
          <w:spacing w:val="0"/>
          <w:sz w:val="21"/>
          <w:szCs w:val="21"/>
          <w:lang w:eastAsia="zh-CN"/>
        </w:rPr>
        <w:t>临汾市中心医院</w:t>
      </w:r>
    </w:p>
    <w:p w14:paraId="658210BD">
      <w:pPr>
        <w:pStyle w:val="24"/>
        <w:keepNext w:val="0"/>
        <w:keepLines w:val="0"/>
        <w:widowControl/>
        <w:suppressLineNumbers w:val="0"/>
        <w:spacing w:before="60" w:beforeAutospacing="0" w:after="60" w:afterAutospacing="0" w:line="360" w:lineRule="auto"/>
        <w:ind w:left="0" w:right="0" w:firstLine="420"/>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地址：</w:t>
      </w:r>
      <w:r>
        <w:rPr>
          <w:rFonts w:hint="eastAsia" w:ascii="宋体" w:hAnsi="宋体" w:eastAsia="宋体" w:cs="宋体"/>
          <w:i w:val="0"/>
          <w:iCs w:val="0"/>
          <w:caps w:val="0"/>
          <w:color w:val="000000"/>
          <w:spacing w:val="0"/>
          <w:sz w:val="21"/>
          <w:szCs w:val="21"/>
          <w:lang w:val="en-US" w:eastAsia="zh-CN"/>
        </w:rPr>
        <w:t>临汾市解放西路17号</w:t>
      </w:r>
    </w:p>
    <w:p w14:paraId="69813FB6">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联系方式：</w:t>
      </w:r>
      <w:r>
        <w:rPr>
          <w:rFonts w:hint="eastAsia" w:ascii="宋体" w:hAnsi="宋体" w:eastAsia="宋体" w:cs="宋体"/>
          <w:i w:val="0"/>
          <w:iCs w:val="0"/>
          <w:caps w:val="0"/>
          <w:color w:val="000000"/>
          <w:spacing w:val="0"/>
          <w:sz w:val="21"/>
          <w:szCs w:val="21"/>
          <w:lang w:val="en-US" w:eastAsia="zh-CN"/>
        </w:rPr>
        <w:t>0357-2399029</w:t>
      </w:r>
      <w:r>
        <w:rPr>
          <w:rFonts w:hint="eastAsia" w:ascii="宋体" w:hAnsi="宋体" w:eastAsia="宋体" w:cs="宋体"/>
          <w:i w:val="0"/>
          <w:iCs w:val="0"/>
          <w:caps w:val="0"/>
          <w:color w:val="000000"/>
          <w:spacing w:val="0"/>
          <w:sz w:val="21"/>
          <w:szCs w:val="21"/>
        </w:rPr>
        <w:t>         </w:t>
      </w:r>
    </w:p>
    <w:p w14:paraId="3084B673">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2.采购代理机构信息            </w:t>
      </w:r>
    </w:p>
    <w:p w14:paraId="1C9AAAEA">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名 称：</w:t>
      </w:r>
      <w:r>
        <w:rPr>
          <w:rStyle w:val="38"/>
          <w:rFonts w:hint="eastAsia" w:ascii="宋体" w:hAnsi="宋体" w:eastAsia="宋体" w:cs="宋体"/>
          <w:i w:val="0"/>
          <w:iCs w:val="0"/>
          <w:caps w:val="0"/>
          <w:color w:val="000000"/>
          <w:spacing w:val="0"/>
          <w:sz w:val="21"/>
          <w:szCs w:val="21"/>
        </w:rPr>
        <w:t>中招康泰项目管理有限公司</w:t>
      </w:r>
      <w:r>
        <w:rPr>
          <w:rFonts w:hint="eastAsia" w:ascii="宋体" w:hAnsi="宋体" w:eastAsia="宋体" w:cs="宋体"/>
          <w:i w:val="0"/>
          <w:iCs w:val="0"/>
          <w:caps w:val="0"/>
          <w:color w:val="000000"/>
          <w:spacing w:val="0"/>
          <w:sz w:val="21"/>
          <w:szCs w:val="21"/>
        </w:rPr>
        <w:t>         </w:t>
      </w:r>
    </w:p>
    <w:p w14:paraId="5FBD1738">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 址：</w:t>
      </w:r>
      <w:r>
        <w:rPr>
          <w:rStyle w:val="38"/>
          <w:rFonts w:hint="eastAsia" w:ascii="宋体" w:hAnsi="宋体" w:eastAsia="宋体" w:cs="宋体"/>
          <w:i w:val="0"/>
          <w:iCs w:val="0"/>
          <w:caps w:val="0"/>
          <w:color w:val="000000"/>
          <w:spacing w:val="0"/>
          <w:sz w:val="21"/>
          <w:szCs w:val="21"/>
        </w:rPr>
        <w:t>太原市迎泽区迎泽大街388号山西国际大厦26、27层</w:t>
      </w:r>
      <w:r>
        <w:rPr>
          <w:rFonts w:hint="eastAsia" w:ascii="宋体" w:hAnsi="宋体" w:eastAsia="宋体" w:cs="宋体"/>
          <w:i w:val="0"/>
          <w:iCs w:val="0"/>
          <w:caps w:val="0"/>
          <w:color w:val="000000"/>
          <w:spacing w:val="0"/>
          <w:sz w:val="21"/>
          <w:szCs w:val="21"/>
        </w:rPr>
        <w:t>           </w:t>
      </w:r>
    </w:p>
    <w:p w14:paraId="68B52DB1">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联系方式：</w:t>
      </w:r>
      <w:r>
        <w:rPr>
          <w:rFonts w:hint="eastAsia" w:ascii="宋体" w:hAnsi="宋体" w:eastAsia="宋体" w:cs="宋体"/>
          <w:i w:val="0"/>
          <w:iCs w:val="0"/>
          <w:caps w:val="0"/>
          <w:color w:val="000000"/>
          <w:spacing w:val="0"/>
          <w:sz w:val="21"/>
          <w:szCs w:val="21"/>
          <w:lang w:val="en-US" w:eastAsia="zh-CN"/>
        </w:rPr>
        <w:t>18603450878</w:t>
      </w:r>
      <w:r>
        <w:rPr>
          <w:rFonts w:hint="eastAsia" w:ascii="宋体" w:hAnsi="宋体" w:eastAsia="宋体" w:cs="宋体"/>
          <w:i w:val="0"/>
          <w:iCs w:val="0"/>
          <w:caps w:val="0"/>
          <w:color w:val="000000"/>
          <w:spacing w:val="0"/>
          <w:sz w:val="21"/>
          <w:szCs w:val="21"/>
        </w:rPr>
        <w:t>            </w:t>
      </w:r>
    </w:p>
    <w:p w14:paraId="3248608B">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3.项目联系方式    </w:t>
      </w:r>
    </w:p>
    <w:p w14:paraId="62FE8083">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项目联系人：</w:t>
      </w:r>
      <w:r>
        <w:rPr>
          <w:rFonts w:hint="eastAsia" w:ascii="宋体" w:hAnsi="宋体" w:eastAsia="宋体" w:cs="宋体"/>
          <w:i w:val="0"/>
          <w:iCs w:val="0"/>
          <w:caps w:val="0"/>
          <w:color w:val="000000"/>
          <w:spacing w:val="0"/>
          <w:sz w:val="21"/>
          <w:szCs w:val="21"/>
          <w:lang w:val="en-US" w:eastAsia="zh-CN"/>
        </w:rPr>
        <w:t xml:space="preserve">郜正浩 邸明 武玲 孔幼莎 郝振中 </w:t>
      </w:r>
      <w:r>
        <w:rPr>
          <w:rFonts w:hint="eastAsia" w:ascii="宋体" w:hAnsi="宋体" w:eastAsia="宋体" w:cs="宋体"/>
          <w:i w:val="0"/>
          <w:iCs w:val="0"/>
          <w:caps w:val="0"/>
          <w:color w:val="000000"/>
          <w:spacing w:val="0"/>
          <w:sz w:val="21"/>
          <w:szCs w:val="21"/>
        </w:rPr>
        <w:t xml:space="preserve">  </w:t>
      </w:r>
    </w:p>
    <w:p w14:paraId="4D77DA9C">
      <w:pPr>
        <w:pStyle w:val="24"/>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电 话：</w:t>
      </w:r>
      <w:r>
        <w:rPr>
          <w:rFonts w:hint="eastAsia" w:ascii="宋体" w:hAnsi="宋体" w:eastAsia="宋体" w:cs="宋体"/>
          <w:i w:val="0"/>
          <w:iCs w:val="0"/>
          <w:caps w:val="0"/>
          <w:color w:val="000000"/>
          <w:spacing w:val="0"/>
          <w:sz w:val="21"/>
          <w:szCs w:val="21"/>
          <w:lang w:val="en-US" w:eastAsia="zh-CN"/>
        </w:rPr>
        <w:t>18603450878</w:t>
      </w:r>
      <w:r>
        <w:rPr>
          <w:rFonts w:hint="eastAsia" w:ascii="宋体" w:hAnsi="宋体" w:eastAsia="宋体" w:cs="宋体"/>
          <w:i w:val="0"/>
          <w:iCs w:val="0"/>
          <w:caps w:val="0"/>
          <w:color w:val="000000"/>
          <w:spacing w:val="0"/>
          <w:sz w:val="21"/>
          <w:szCs w:val="21"/>
        </w:rPr>
        <w:t>  </w:t>
      </w:r>
    </w:p>
    <w:p w14:paraId="01ADC256">
      <w:pPr>
        <w:pStyle w:val="24"/>
        <w:keepNext w:val="0"/>
        <w:keepLines w:val="0"/>
        <w:widowControl/>
        <w:suppressLineNumbers w:val="0"/>
        <w:spacing w:before="60" w:beforeAutospacing="0" w:after="60" w:afterAutospacing="0"/>
        <w:ind w:left="0" w:right="0"/>
      </w:pPr>
    </w:p>
    <w:p w14:paraId="757D9AD5">
      <w:pPr>
        <w:spacing w:line="360" w:lineRule="auto"/>
        <w:ind w:firstLine="420" w:firstLineChars="200"/>
        <w:rPr>
          <w:rFonts w:ascii="宋体" w:hAnsi="宋体" w:cs="宋体"/>
          <w:color w:val="auto"/>
          <w:szCs w:val="21"/>
        </w:rPr>
      </w:pPr>
      <w:r>
        <w:rPr>
          <w:rFonts w:hint="eastAsia" w:ascii="宋体" w:hAnsi="宋体" w:eastAsia="宋体" w:cs="宋体"/>
          <w:color w:val="auto"/>
          <w:sz w:val="21"/>
          <w:szCs w:val="21"/>
        </w:rPr>
        <w:t> </w:t>
      </w:r>
    </w:p>
    <w:p w14:paraId="18AFBF1E">
      <w:pPr>
        <w:rPr>
          <w:rFonts w:ascii="宋体" w:hAnsi="宋体" w:cs="宋体"/>
          <w:color w:val="auto"/>
          <w:spacing w:val="10"/>
          <w:szCs w:val="28"/>
        </w:rPr>
      </w:pPr>
      <w:bookmarkStart w:id="3" w:name="_Toc326251048"/>
      <w:bookmarkStart w:id="4" w:name="_Toc424555839"/>
      <w:bookmarkStart w:id="5" w:name="_Toc385234428"/>
      <w:r>
        <w:rPr>
          <w:rFonts w:hint="eastAsia" w:ascii="宋体" w:hAnsi="宋体" w:cs="宋体"/>
          <w:color w:val="auto"/>
          <w:spacing w:val="10"/>
          <w:szCs w:val="28"/>
        </w:rPr>
        <w:br w:type="page"/>
      </w:r>
    </w:p>
    <w:p w14:paraId="5AAF0E73">
      <w:pPr>
        <w:pStyle w:val="45"/>
        <w:spacing w:line="480" w:lineRule="exact"/>
        <w:ind w:left="288" w:firstLine="0"/>
        <w:rPr>
          <w:rFonts w:ascii="宋体" w:hAnsi="宋体"/>
          <w:color w:val="auto"/>
          <w:szCs w:val="28"/>
        </w:rPr>
      </w:pPr>
      <w:bookmarkStart w:id="6" w:name="_Toc13214"/>
      <w:r>
        <w:rPr>
          <w:rFonts w:hint="eastAsia" w:ascii="宋体" w:hAnsi="宋体"/>
          <w:color w:val="auto"/>
          <w:spacing w:val="10"/>
          <w:szCs w:val="28"/>
        </w:rPr>
        <w:t xml:space="preserve">第二部分  </w:t>
      </w:r>
      <w:r>
        <w:rPr>
          <w:rFonts w:hint="eastAsia" w:ascii="宋体" w:hAnsi="宋体"/>
          <w:color w:val="auto"/>
          <w:szCs w:val="28"/>
        </w:rPr>
        <w:t>供应商须知前附表</w:t>
      </w:r>
      <w:bookmarkEnd w:id="3"/>
      <w:bookmarkEnd w:id="4"/>
      <w:bookmarkEnd w:id="5"/>
      <w:bookmarkEnd w:id="6"/>
    </w:p>
    <w:tbl>
      <w:tblPr>
        <w:tblStyle w:val="26"/>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96"/>
        <w:gridCol w:w="1296"/>
        <w:gridCol w:w="5876"/>
      </w:tblGrid>
      <w:tr w14:paraId="1476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75" w:type="dxa"/>
            <w:vAlign w:val="center"/>
          </w:tcPr>
          <w:p w14:paraId="47D0584A">
            <w:pPr>
              <w:spacing w:line="320" w:lineRule="exact"/>
              <w:jc w:val="center"/>
              <w:rPr>
                <w:rFonts w:ascii="宋体" w:hAnsi="宋体" w:cs="宋体"/>
                <w:color w:val="auto"/>
                <w:szCs w:val="21"/>
              </w:rPr>
            </w:pPr>
            <w:r>
              <w:rPr>
                <w:rFonts w:hint="eastAsia" w:ascii="宋体" w:hAnsi="宋体" w:cs="宋体"/>
                <w:color w:val="auto"/>
                <w:szCs w:val="21"/>
              </w:rPr>
              <w:t>条款号</w:t>
            </w:r>
          </w:p>
        </w:tc>
        <w:tc>
          <w:tcPr>
            <w:tcW w:w="1596" w:type="dxa"/>
            <w:vAlign w:val="center"/>
          </w:tcPr>
          <w:p w14:paraId="4747B3C6">
            <w:pPr>
              <w:spacing w:line="360" w:lineRule="exact"/>
              <w:jc w:val="center"/>
              <w:rPr>
                <w:rFonts w:ascii="宋体" w:hAnsi="宋体" w:cs="宋体"/>
                <w:color w:val="auto"/>
                <w:szCs w:val="21"/>
              </w:rPr>
            </w:pPr>
            <w:r>
              <w:rPr>
                <w:rFonts w:hint="eastAsia" w:ascii="宋体" w:hAnsi="宋体" w:cs="宋体"/>
                <w:color w:val="auto"/>
                <w:szCs w:val="21"/>
              </w:rPr>
              <w:t>条款名称</w:t>
            </w:r>
          </w:p>
        </w:tc>
        <w:tc>
          <w:tcPr>
            <w:tcW w:w="7172" w:type="dxa"/>
            <w:gridSpan w:val="2"/>
            <w:vAlign w:val="center"/>
          </w:tcPr>
          <w:p w14:paraId="5F82704C">
            <w:pPr>
              <w:spacing w:line="320" w:lineRule="exact"/>
              <w:jc w:val="center"/>
              <w:rPr>
                <w:rFonts w:ascii="宋体" w:hAnsi="宋体" w:cs="宋体"/>
                <w:color w:val="auto"/>
                <w:szCs w:val="21"/>
              </w:rPr>
            </w:pPr>
            <w:r>
              <w:rPr>
                <w:rFonts w:hint="eastAsia" w:ascii="宋体" w:hAnsi="宋体" w:cs="宋体"/>
                <w:color w:val="auto"/>
                <w:szCs w:val="21"/>
              </w:rPr>
              <w:t>编列内容</w:t>
            </w:r>
          </w:p>
        </w:tc>
      </w:tr>
      <w:tr w14:paraId="517F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5" w:type="dxa"/>
            <w:vAlign w:val="center"/>
          </w:tcPr>
          <w:p w14:paraId="40EFADF1">
            <w:pPr>
              <w:spacing w:line="320" w:lineRule="exact"/>
              <w:jc w:val="center"/>
              <w:rPr>
                <w:rFonts w:ascii="宋体" w:hAnsi="宋体" w:cs="宋体"/>
                <w:color w:val="auto"/>
                <w:szCs w:val="21"/>
              </w:rPr>
            </w:pPr>
            <w:r>
              <w:rPr>
                <w:rFonts w:hint="eastAsia" w:ascii="宋体" w:hAnsi="宋体" w:cs="宋体"/>
                <w:color w:val="auto"/>
                <w:szCs w:val="21"/>
              </w:rPr>
              <w:t>1.1</w:t>
            </w:r>
          </w:p>
        </w:tc>
        <w:tc>
          <w:tcPr>
            <w:tcW w:w="1596" w:type="dxa"/>
            <w:vAlign w:val="center"/>
          </w:tcPr>
          <w:p w14:paraId="10A42EC9">
            <w:pPr>
              <w:spacing w:line="360" w:lineRule="exact"/>
              <w:jc w:val="center"/>
              <w:rPr>
                <w:rFonts w:ascii="宋体" w:hAnsi="宋体" w:cs="宋体"/>
                <w:color w:val="auto"/>
                <w:szCs w:val="21"/>
                <w:highlight w:val="none"/>
              </w:rPr>
            </w:pPr>
            <w:r>
              <w:rPr>
                <w:rFonts w:hint="eastAsia" w:ascii="宋体" w:hAnsi="宋体" w:cs="宋体"/>
                <w:bCs/>
                <w:color w:val="auto"/>
                <w:highlight w:val="none"/>
              </w:rPr>
              <w:t>项目名称</w:t>
            </w:r>
          </w:p>
        </w:tc>
        <w:tc>
          <w:tcPr>
            <w:tcW w:w="7172" w:type="dxa"/>
            <w:gridSpan w:val="2"/>
            <w:vAlign w:val="center"/>
          </w:tcPr>
          <w:p w14:paraId="08C94A88">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临汾市中心医院病房升级改造建设项目监理服务项目</w:t>
            </w:r>
          </w:p>
        </w:tc>
      </w:tr>
      <w:tr w14:paraId="349E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CC3C342">
            <w:pPr>
              <w:spacing w:line="320" w:lineRule="exact"/>
              <w:jc w:val="center"/>
              <w:rPr>
                <w:rFonts w:ascii="宋体" w:hAnsi="宋体" w:cs="宋体"/>
                <w:color w:val="auto"/>
                <w:szCs w:val="21"/>
              </w:rPr>
            </w:pPr>
            <w:r>
              <w:rPr>
                <w:rFonts w:hint="eastAsia" w:ascii="宋体" w:hAnsi="宋体" w:cs="宋体"/>
                <w:color w:val="auto"/>
                <w:szCs w:val="21"/>
              </w:rPr>
              <w:t>1.2</w:t>
            </w:r>
          </w:p>
        </w:tc>
        <w:tc>
          <w:tcPr>
            <w:tcW w:w="1596" w:type="dxa"/>
            <w:vAlign w:val="center"/>
          </w:tcPr>
          <w:p w14:paraId="566A8F59">
            <w:pPr>
              <w:spacing w:line="360" w:lineRule="exact"/>
              <w:jc w:val="center"/>
              <w:rPr>
                <w:rFonts w:ascii="宋体" w:hAnsi="宋体" w:cs="宋体"/>
                <w:bCs/>
                <w:color w:val="auto"/>
              </w:rPr>
            </w:pPr>
            <w:r>
              <w:rPr>
                <w:rFonts w:hint="eastAsia" w:ascii="宋体" w:hAnsi="宋体" w:cs="宋体"/>
                <w:bCs/>
                <w:color w:val="auto"/>
              </w:rPr>
              <w:t>采购内容</w:t>
            </w:r>
          </w:p>
        </w:tc>
        <w:tc>
          <w:tcPr>
            <w:tcW w:w="7172" w:type="dxa"/>
            <w:gridSpan w:val="2"/>
            <w:vAlign w:val="center"/>
          </w:tcPr>
          <w:p w14:paraId="2D9A4C47">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本项目监理服务包括解放路院区2#门诊住院楼、平阳院区3#和7#住院楼的病房，其中解放路院区2#门诊住院楼四至九层病房建筑面积7255.47m2，改造病房90间;平阳院区3#住院楼一至六层(局部)病房建筑面积7457.46m2，改造病房123间;平阳院区7#住院楼一至六层(局部)建筑面积2431.75m2，改造病房54间。 本次采购共1包，具体服务内容详见磋商文件。</w:t>
            </w:r>
          </w:p>
        </w:tc>
      </w:tr>
      <w:tr w14:paraId="4AAE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1D52C0A6">
            <w:pPr>
              <w:spacing w:line="320" w:lineRule="exact"/>
              <w:jc w:val="center"/>
              <w:rPr>
                <w:rFonts w:ascii="宋体" w:hAnsi="宋体" w:cs="宋体"/>
                <w:color w:val="auto"/>
                <w:szCs w:val="21"/>
              </w:rPr>
            </w:pPr>
            <w:r>
              <w:rPr>
                <w:rFonts w:hint="eastAsia" w:ascii="宋体" w:hAnsi="宋体" w:cs="宋体"/>
                <w:color w:val="auto"/>
                <w:szCs w:val="21"/>
              </w:rPr>
              <w:t>1.3</w:t>
            </w:r>
          </w:p>
        </w:tc>
        <w:tc>
          <w:tcPr>
            <w:tcW w:w="1596" w:type="dxa"/>
            <w:vAlign w:val="center"/>
          </w:tcPr>
          <w:p w14:paraId="0C51D7FF">
            <w:pPr>
              <w:spacing w:line="360" w:lineRule="exact"/>
              <w:jc w:val="center"/>
              <w:rPr>
                <w:rFonts w:ascii="宋体" w:hAnsi="宋体" w:cs="宋体"/>
                <w:bCs/>
                <w:color w:val="auto"/>
              </w:rPr>
            </w:pPr>
            <w:r>
              <w:rPr>
                <w:rFonts w:hint="eastAsia" w:ascii="宋体" w:hAnsi="宋体" w:cs="宋体"/>
                <w:bCs/>
                <w:color w:val="auto"/>
              </w:rPr>
              <w:t>采购预算金额</w:t>
            </w:r>
          </w:p>
        </w:tc>
        <w:tc>
          <w:tcPr>
            <w:tcW w:w="7172" w:type="dxa"/>
            <w:gridSpan w:val="2"/>
            <w:vAlign w:val="center"/>
          </w:tcPr>
          <w:p w14:paraId="52DC3F0F">
            <w:pPr>
              <w:spacing w:line="360" w:lineRule="auto"/>
              <w:jc w:val="left"/>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526600元</w:t>
            </w:r>
          </w:p>
        </w:tc>
      </w:tr>
      <w:tr w14:paraId="758F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5CEAC656">
            <w:pPr>
              <w:spacing w:line="320" w:lineRule="exact"/>
              <w:jc w:val="center"/>
              <w:rPr>
                <w:rFonts w:ascii="宋体" w:hAnsi="宋体" w:cs="宋体"/>
                <w:color w:val="auto"/>
                <w:szCs w:val="21"/>
              </w:rPr>
            </w:pPr>
            <w:r>
              <w:rPr>
                <w:rFonts w:hint="eastAsia" w:ascii="宋体" w:hAnsi="宋体" w:cs="宋体"/>
                <w:color w:val="auto"/>
                <w:szCs w:val="21"/>
              </w:rPr>
              <w:t>2.1</w:t>
            </w:r>
          </w:p>
        </w:tc>
        <w:tc>
          <w:tcPr>
            <w:tcW w:w="1596" w:type="dxa"/>
            <w:vAlign w:val="center"/>
          </w:tcPr>
          <w:p w14:paraId="0AF62ECE">
            <w:pPr>
              <w:spacing w:line="360" w:lineRule="exact"/>
              <w:jc w:val="center"/>
              <w:rPr>
                <w:rFonts w:ascii="宋体" w:hAnsi="宋体" w:cs="宋体"/>
                <w:color w:val="auto"/>
                <w:szCs w:val="21"/>
              </w:rPr>
            </w:pPr>
            <w:r>
              <w:rPr>
                <w:rFonts w:hint="eastAsia" w:ascii="宋体" w:hAnsi="宋体" w:cs="宋体"/>
                <w:color w:val="auto"/>
                <w:szCs w:val="21"/>
              </w:rPr>
              <w:t>采购人</w:t>
            </w:r>
          </w:p>
        </w:tc>
        <w:tc>
          <w:tcPr>
            <w:tcW w:w="7172" w:type="dxa"/>
            <w:gridSpan w:val="2"/>
            <w:vAlign w:val="center"/>
          </w:tcPr>
          <w:p w14:paraId="3D0700B2">
            <w:pPr>
              <w:pStyle w:val="8"/>
              <w:spacing w:line="360" w:lineRule="auto"/>
              <w:ind w:firstLine="0" w:firstLineChars="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名称：临汾市中心医院</w:t>
            </w:r>
          </w:p>
          <w:p w14:paraId="563A0763">
            <w:pPr>
              <w:pStyle w:val="8"/>
              <w:spacing w:line="360" w:lineRule="auto"/>
              <w:ind w:firstLine="0" w:firstLineChars="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地址：临汾市解放西路17号</w:t>
            </w:r>
          </w:p>
        </w:tc>
      </w:tr>
      <w:tr w14:paraId="2BFA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68FF27D8">
            <w:pPr>
              <w:spacing w:line="320" w:lineRule="exact"/>
              <w:jc w:val="center"/>
              <w:rPr>
                <w:rFonts w:ascii="宋体" w:hAnsi="宋体" w:cs="宋体"/>
                <w:color w:val="auto"/>
                <w:szCs w:val="21"/>
              </w:rPr>
            </w:pPr>
            <w:r>
              <w:rPr>
                <w:rFonts w:hint="eastAsia" w:ascii="宋体" w:hAnsi="宋体" w:cs="宋体"/>
                <w:color w:val="auto"/>
                <w:szCs w:val="21"/>
              </w:rPr>
              <w:t>2.2</w:t>
            </w:r>
          </w:p>
        </w:tc>
        <w:tc>
          <w:tcPr>
            <w:tcW w:w="1596" w:type="dxa"/>
            <w:vAlign w:val="center"/>
          </w:tcPr>
          <w:p w14:paraId="743B4BB6">
            <w:pPr>
              <w:spacing w:line="360" w:lineRule="exact"/>
              <w:jc w:val="center"/>
              <w:rPr>
                <w:rFonts w:ascii="宋体" w:hAnsi="宋体" w:cs="宋体"/>
                <w:color w:val="auto"/>
                <w:szCs w:val="21"/>
              </w:rPr>
            </w:pPr>
            <w:r>
              <w:rPr>
                <w:rFonts w:hint="eastAsia" w:ascii="宋体" w:hAnsi="宋体" w:cs="宋体"/>
                <w:color w:val="auto"/>
                <w:szCs w:val="21"/>
              </w:rPr>
              <w:t>采购代理机构</w:t>
            </w:r>
          </w:p>
        </w:tc>
        <w:tc>
          <w:tcPr>
            <w:tcW w:w="7172" w:type="dxa"/>
            <w:gridSpan w:val="2"/>
            <w:vAlign w:val="center"/>
          </w:tcPr>
          <w:p w14:paraId="7ABAE5F8">
            <w:pPr>
              <w:spacing w:line="360" w:lineRule="auto"/>
              <w:rPr>
                <w:rFonts w:ascii="宋体" w:hAnsi="宋体" w:cs="宋体"/>
                <w:color w:val="auto"/>
                <w:szCs w:val="21"/>
              </w:rPr>
            </w:pPr>
            <w:r>
              <w:rPr>
                <w:rFonts w:hint="eastAsia" w:ascii="宋体" w:hAnsi="宋体" w:cs="宋体"/>
                <w:color w:val="auto"/>
                <w:szCs w:val="21"/>
              </w:rPr>
              <w:t>名称：中招康泰项目管理有限公司</w:t>
            </w:r>
          </w:p>
          <w:p w14:paraId="11236AED">
            <w:pPr>
              <w:spacing w:line="360" w:lineRule="auto"/>
              <w:rPr>
                <w:rFonts w:ascii="宋体" w:hAnsi="宋体" w:cs="宋体"/>
                <w:color w:val="auto"/>
                <w:szCs w:val="21"/>
              </w:rPr>
            </w:pPr>
            <w:r>
              <w:rPr>
                <w:rFonts w:hint="eastAsia" w:ascii="宋体" w:hAnsi="宋体" w:cs="宋体"/>
                <w:color w:val="auto"/>
                <w:szCs w:val="21"/>
              </w:rPr>
              <w:t>地址：太原市迎泽大街</w:t>
            </w:r>
            <w:r>
              <w:rPr>
                <w:rFonts w:ascii="宋体" w:hAnsi="宋体" w:cs="宋体"/>
                <w:color w:val="auto"/>
                <w:szCs w:val="21"/>
              </w:rPr>
              <w:t>388</w:t>
            </w:r>
            <w:r>
              <w:rPr>
                <w:rFonts w:hint="eastAsia" w:ascii="宋体" w:hAnsi="宋体" w:cs="宋体"/>
                <w:color w:val="auto"/>
                <w:szCs w:val="21"/>
              </w:rPr>
              <w:t>号山西国际大厦</w:t>
            </w:r>
            <w:r>
              <w:rPr>
                <w:rFonts w:ascii="宋体" w:hAnsi="宋体" w:cs="宋体"/>
                <w:color w:val="auto"/>
                <w:szCs w:val="21"/>
              </w:rPr>
              <w:t>26</w:t>
            </w:r>
            <w:r>
              <w:rPr>
                <w:rFonts w:hint="eastAsia" w:ascii="宋体" w:hAnsi="宋体" w:cs="宋体"/>
                <w:color w:val="auto"/>
                <w:szCs w:val="21"/>
              </w:rPr>
              <w:t>层</w:t>
            </w:r>
          </w:p>
          <w:p w14:paraId="1A5A70FC">
            <w:pPr>
              <w:spacing w:line="360" w:lineRule="auto"/>
              <w:rPr>
                <w:rFonts w:hint="default" w:ascii="宋体" w:hAnsi="宋体" w:cs="宋体"/>
                <w:color w:val="auto"/>
                <w:szCs w:val="21"/>
                <w:lang w:val="en-US" w:eastAsia="zh-CN"/>
              </w:rPr>
            </w:pPr>
            <w:r>
              <w:rPr>
                <w:rFonts w:hint="eastAsia" w:ascii="宋体" w:hAnsi="宋体" w:cs="宋体"/>
                <w:color w:val="auto"/>
                <w:szCs w:val="21"/>
              </w:rPr>
              <w:t>联系人：</w:t>
            </w:r>
            <w:r>
              <w:rPr>
                <w:rFonts w:hint="eastAsia" w:ascii="宋体" w:hAnsi="宋体" w:cs="宋体"/>
                <w:color w:val="auto"/>
                <w:szCs w:val="21"/>
                <w:lang w:val="en-US" w:eastAsia="zh-CN"/>
              </w:rPr>
              <w:t xml:space="preserve">郜正浩 邸明 武玲 孔幼莎 郝振中 </w:t>
            </w:r>
          </w:p>
          <w:p w14:paraId="4A0811B8">
            <w:pPr>
              <w:spacing w:line="360" w:lineRule="auto"/>
              <w:rPr>
                <w:rFonts w:ascii="宋体" w:hAnsi="宋体" w:cs="宋体"/>
                <w:color w:val="auto"/>
                <w:szCs w:val="21"/>
              </w:rPr>
            </w:pPr>
            <w:r>
              <w:rPr>
                <w:rFonts w:hint="eastAsia" w:ascii="宋体" w:hAnsi="宋体" w:cs="宋体"/>
                <w:color w:val="auto"/>
                <w:szCs w:val="21"/>
              </w:rPr>
              <w:t>电话：</w:t>
            </w:r>
            <w:r>
              <w:rPr>
                <w:rFonts w:hint="eastAsia" w:ascii="宋体" w:hAnsi="宋体" w:cs="宋体"/>
                <w:color w:val="auto"/>
                <w:szCs w:val="21"/>
                <w:lang w:val="en-US" w:eastAsia="zh-CN"/>
              </w:rPr>
              <w:t>18603450878</w:t>
            </w:r>
          </w:p>
        </w:tc>
      </w:tr>
      <w:tr w14:paraId="1997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1BA39D6B">
            <w:pPr>
              <w:spacing w:line="320" w:lineRule="exact"/>
              <w:jc w:val="center"/>
              <w:rPr>
                <w:rFonts w:ascii="宋体" w:hAnsi="宋体" w:cs="宋体"/>
                <w:color w:val="auto"/>
                <w:szCs w:val="21"/>
              </w:rPr>
            </w:pPr>
            <w:r>
              <w:rPr>
                <w:rFonts w:hint="eastAsia" w:ascii="宋体" w:hAnsi="宋体" w:cs="宋体"/>
                <w:color w:val="auto"/>
                <w:szCs w:val="21"/>
              </w:rPr>
              <w:t>3.3</w:t>
            </w:r>
          </w:p>
        </w:tc>
        <w:tc>
          <w:tcPr>
            <w:tcW w:w="1596" w:type="dxa"/>
            <w:vAlign w:val="center"/>
          </w:tcPr>
          <w:p w14:paraId="7C2E5222">
            <w:pPr>
              <w:spacing w:line="360" w:lineRule="exact"/>
              <w:jc w:val="center"/>
              <w:rPr>
                <w:rFonts w:ascii="宋体" w:hAnsi="宋体" w:cs="宋体"/>
                <w:color w:val="auto"/>
                <w:szCs w:val="21"/>
              </w:rPr>
            </w:pPr>
            <w:r>
              <w:rPr>
                <w:rFonts w:hint="eastAsia" w:ascii="宋体" w:hAnsi="宋体" w:cs="宋体"/>
                <w:color w:val="auto"/>
                <w:szCs w:val="21"/>
              </w:rPr>
              <w:t>供应商应具备的特定资质要求</w:t>
            </w:r>
          </w:p>
        </w:tc>
        <w:tc>
          <w:tcPr>
            <w:tcW w:w="7172" w:type="dxa"/>
            <w:gridSpan w:val="2"/>
            <w:vAlign w:val="center"/>
          </w:tcPr>
          <w:p w14:paraId="68834FA6">
            <w:pPr>
              <w:spacing w:line="360" w:lineRule="auto"/>
              <w:rPr>
                <w:rFonts w:ascii="宋体" w:hAnsi="宋体" w:cs="宋体"/>
                <w:color w:val="auto"/>
              </w:rPr>
            </w:pPr>
            <w:r>
              <w:rPr>
                <w:rFonts w:hint="eastAsia" w:ascii="宋体" w:hAnsi="宋体" w:cs="宋体"/>
                <w:color w:val="auto"/>
              </w:rPr>
              <w:t>1、满足《中华人民共和国政府采购法》第二十二条的规定;</w:t>
            </w:r>
          </w:p>
          <w:p w14:paraId="0595CA96">
            <w:pPr>
              <w:spacing w:line="360" w:lineRule="auto"/>
              <w:rPr>
                <w:rFonts w:ascii="宋体" w:hAnsi="宋体" w:cs="宋体"/>
                <w:color w:val="auto"/>
              </w:rPr>
            </w:pPr>
            <w:r>
              <w:rPr>
                <w:rFonts w:hint="eastAsia" w:ascii="宋体" w:hAnsi="宋体" w:cs="宋体"/>
                <w:color w:val="auto"/>
              </w:rPr>
              <w:t>2、</w:t>
            </w:r>
            <w:r>
              <w:rPr>
                <w:rFonts w:hint="eastAsia" w:ascii="宋体" w:hAnsi="宋体" w:cs="宋体"/>
                <w:color w:val="auto"/>
                <w:lang w:val="zh-CN"/>
              </w:rPr>
              <w:t>落实政府采购政策需满足的资格要求：</w:t>
            </w:r>
            <w:r>
              <w:rPr>
                <w:rFonts w:hint="eastAsia" w:ascii="宋体" w:hAnsi="宋体" w:cs="宋体"/>
                <w:color w:val="auto"/>
                <w:kern w:val="0"/>
                <w:szCs w:val="21"/>
                <w:highlight w:val="none"/>
                <w:lang w:val="zh-CN"/>
              </w:rPr>
              <w:t>本项目</w:t>
            </w:r>
            <w:r>
              <w:rPr>
                <w:rFonts w:hint="eastAsia" w:ascii="宋体" w:hAnsi="宋体" w:cs="宋体"/>
                <w:color w:val="auto"/>
                <w:kern w:val="0"/>
                <w:szCs w:val="21"/>
                <w:highlight w:val="none"/>
                <w:lang w:val="en-US" w:eastAsia="zh-CN"/>
              </w:rPr>
              <w:t>专门</w:t>
            </w:r>
            <w:r>
              <w:rPr>
                <w:rFonts w:hint="eastAsia" w:ascii="宋体" w:hAnsi="宋体" w:cs="宋体"/>
                <w:color w:val="auto"/>
                <w:kern w:val="0"/>
                <w:szCs w:val="21"/>
                <w:highlight w:val="none"/>
                <w:lang w:val="zh-CN"/>
              </w:rPr>
              <w:t>面向中小企业，供应商应为中小微企业或监狱企业或残疾人福利单位。</w:t>
            </w:r>
            <w:r>
              <w:rPr>
                <w:rFonts w:hint="eastAsia" w:ascii="宋体" w:hAnsi="宋体" w:cs="宋体"/>
                <w:color w:val="auto"/>
                <w:lang w:val="zh-CN"/>
              </w:rPr>
              <w:t>；</w:t>
            </w:r>
          </w:p>
          <w:p w14:paraId="1DA7A9FC">
            <w:pPr>
              <w:spacing w:line="360" w:lineRule="auto"/>
              <w:rPr>
                <w:rFonts w:ascii="宋体" w:hAnsi="宋体" w:cs="宋体"/>
                <w:color w:val="auto"/>
              </w:rPr>
            </w:pPr>
            <w:r>
              <w:rPr>
                <w:rFonts w:hint="eastAsia" w:ascii="宋体" w:hAnsi="宋体" w:cs="宋体"/>
                <w:color w:val="auto"/>
              </w:rPr>
              <w:t>3、本项目特定资格要求：供应商须具备建筑工程监理综合资质或建筑工程监理乙级及以上资质，并在人员、设备、资金等方面具有相应的监理能力；供应商拟派的总监理工程师须具备建筑工程专业（国家级）注册监理工程师执业资格</w:t>
            </w:r>
            <w:r>
              <w:rPr>
                <w:rFonts w:hint="eastAsia" w:ascii="宋体" w:hAnsi="宋体" w:cs="宋体"/>
                <w:color w:val="auto"/>
                <w:kern w:val="0"/>
                <w:szCs w:val="21"/>
                <w:lang w:val="en-US" w:eastAsia="zh-CN"/>
              </w:rPr>
              <w:t>。</w:t>
            </w:r>
          </w:p>
        </w:tc>
      </w:tr>
      <w:tr w14:paraId="194B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2CDCDA80">
            <w:pPr>
              <w:spacing w:line="3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3.4</w:t>
            </w:r>
          </w:p>
        </w:tc>
        <w:tc>
          <w:tcPr>
            <w:tcW w:w="1596" w:type="dxa"/>
            <w:vAlign w:val="center"/>
          </w:tcPr>
          <w:p w14:paraId="36D1D431">
            <w:pPr>
              <w:spacing w:line="360" w:lineRule="exact"/>
              <w:jc w:val="center"/>
              <w:rPr>
                <w:rFonts w:hint="eastAsia" w:ascii="宋体" w:hAnsi="宋体" w:cs="宋体"/>
                <w:color w:val="auto"/>
                <w:szCs w:val="21"/>
              </w:rPr>
            </w:pPr>
            <w:r>
              <w:rPr>
                <w:rFonts w:hint="eastAsia" w:cs="宋体"/>
                <w:color w:val="auto"/>
              </w:rPr>
              <w:t>是否允许代理商参加</w:t>
            </w:r>
          </w:p>
        </w:tc>
        <w:tc>
          <w:tcPr>
            <w:tcW w:w="7172" w:type="dxa"/>
            <w:gridSpan w:val="2"/>
            <w:vAlign w:val="center"/>
          </w:tcPr>
          <w:p w14:paraId="535E4574">
            <w:pPr>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不允许</w:t>
            </w:r>
          </w:p>
        </w:tc>
      </w:tr>
      <w:tr w14:paraId="3AB6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786CEA04">
            <w:pPr>
              <w:spacing w:line="320" w:lineRule="exact"/>
              <w:jc w:val="center"/>
              <w:rPr>
                <w:rFonts w:ascii="宋体" w:hAnsi="宋体" w:cs="宋体"/>
                <w:color w:val="auto"/>
                <w:szCs w:val="21"/>
              </w:rPr>
            </w:pPr>
            <w:r>
              <w:rPr>
                <w:rFonts w:hint="eastAsia" w:ascii="宋体" w:hAnsi="宋体" w:cs="宋体"/>
                <w:color w:val="auto"/>
                <w:szCs w:val="21"/>
              </w:rPr>
              <w:t>7.6</w:t>
            </w:r>
          </w:p>
        </w:tc>
        <w:tc>
          <w:tcPr>
            <w:tcW w:w="1596" w:type="dxa"/>
            <w:vAlign w:val="center"/>
          </w:tcPr>
          <w:p w14:paraId="4CD94ED7">
            <w:pPr>
              <w:spacing w:line="360" w:lineRule="exact"/>
              <w:jc w:val="center"/>
              <w:rPr>
                <w:rFonts w:ascii="宋体" w:hAnsi="宋体" w:cs="宋体"/>
                <w:color w:val="auto"/>
                <w:szCs w:val="21"/>
              </w:rPr>
            </w:pPr>
            <w:r>
              <w:rPr>
                <w:rFonts w:hint="eastAsia" w:ascii="宋体" w:hAnsi="宋体" w:cs="宋体"/>
                <w:color w:val="auto"/>
              </w:rPr>
              <w:t>磋商前答疑会</w:t>
            </w:r>
          </w:p>
        </w:tc>
        <w:tc>
          <w:tcPr>
            <w:tcW w:w="7172" w:type="dxa"/>
            <w:gridSpan w:val="2"/>
            <w:vAlign w:val="center"/>
          </w:tcPr>
          <w:p w14:paraId="622E1208">
            <w:pPr>
              <w:spacing w:line="360" w:lineRule="auto"/>
              <w:rPr>
                <w:rFonts w:ascii="宋体" w:hAnsi="宋体" w:cs="宋体"/>
                <w:color w:val="auto"/>
                <w:szCs w:val="21"/>
              </w:rPr>
            </w:pPr>
            <w:r>
              <w:rPr>
                <w:rFonts w:hint="eastAsia" w:ascii="宋体" w:hAnsi="宋体" w:cs="宋体"/>
                <w:color w:val="auto"/>
                <w:szCs w:val="21"/>
              </w:rPr>
              <w:t>是否组织：不组织</w:t>
            </w:r>
          </w:p>
          <w:p w14:paraId="6A0E5EBF">
            <w:pPr>
              <w:spacing w:line="360" w:lineRule="auto"/>
              <w:rPr>
                <w:rFonts w:ascii="宋体" w:hAnsi="宋体" w:cs="宋体"/>
                <w:color w:val="auto"/>
                <w:szCs w:val="21"/>
              </w:rPr>
            </w:pPr>
            <w:r>
              <w:rPr>
                <w:rFonts w:hint="eastAsia" w:ascii="宋体" w:hAnsi="宋体" w:cs="宋体"/>
                <w:color w:val="auto"/>
                <w:szCs w:val="21"/>
              </w:rPr>
              <w:t>时间：/</w:t>
            </w:r>
          </w:p>
          <w:p w14:paraId="605E1D03">
            <w:pPr>
              <w:spacing w:line="360" w:lineRule="auto"/>
              <w:rPr>
                <w:rFonts w:ascii="宋体" w:hAnsi="宋体" w:cs="宋体"/>
                <w:color w:val="auto"/>
                <w:szCs w:val="21"/>
              </w:rPr>
            </w:pPr>
            <w:r>
              <w:rPr>
                <w:rFonts w:hint="eastAsia" w:ascii="宋体" w:hAnsi="宋体" w:cs="宋体"/>
                <w:color w:val="auto"/>
                <w:szCs w:val="21"/>
              </w:rPr>
              <w:t>地点：/</w:t>
            </w:r>
          </w:p>
        </w:tc>
      </w:tr>
      <w:tr w14:paraId="0708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75" w:type="dxa"/>
            <w:vAlign w:val="center"/>
          </w:tcPr>
          <w:p w14:paraId="06F199A5">
            <w:pPr>
              <w:spacing w:line="320" w:lineRule="exact"/>
              <w:jc w:val="center"/>
              <w:rPr>
                <w:rFonts w:ascii="宋体" w:hAnsi="宋体" w:cs="宋体"/>
                <w:color w:val="auto"/>
                <w:szCs w:val="21"/>
              </w:rPr>
            </w:pPr>
            <w:r>
              <w:rPr>
                <w:rFonts w:hint="eastAsia" w:ascii="宋体" w:hAnsi="宋体" w:cs="宋体"/>
                <w:color w:val="auto"/>
                <w:szCs w:val="21"/>
              </w:rPr>
              <w:t>7.7</w:t>
            </w:r>
          </w:p>
        </w:tc>
        <w:tc>
          <w:tcPr>
            <w:tcW w:w="1596" w:type="dxa"/>
            <w:vAlign w:val="center"/>
          </w:tcPr>
          <w:p w14:paraId="036FFF7C">
            <w:pPr>
              <w:spacing w:line="360" w:lineRule="exact"/>
              <w:jc w:val="center"/>
              <w:rPr>
                <w:rFonts w:ascii="宋体" w:hAnsi="宋体" w:cs="宋体"/>
                <w:color w:val="auto"/>
                <w:szCs w:val="21"/>
              </w:rPr>
            </w:pPr>
            <w:r>
              <w:rPr>
                <w:rFonts w:hint="eastAsia" w:ascii="宋体" w:hAnsi="宋体" w:cs="宋体"/>
                <w:color w:val="auto"/>
              </w:rPr>
              <w:t>现场考察</w:t>
            </w:r>
          </w:p>
        </w:tc>
        <w:tc>
          <w:tcPr>
            <w:tcW w:w="7172" w:type="dxa"/>
            <w:gridSpan w:val="2"/>
            <w:vAlign w:val="center"/>
          </w:tcPr>
          <w:p w14:paraId="4D083F0E">
            <w:pPr>
              <w:spacing w:line="360" w:lineRule="auto"/>
              <w:rPr>
                <w:rFonts w:ascii="宋体" w:hAnsi="宋体" w:cs="宋体"/>
                <w:color w:val="auto"/>
                <w:szCs w:val="21"/>
              </w:rPr>
            </w:pPr>
            <w:r>
              <w:rPr>
                <w:rFonts w:hint="eastAsia" w:ascii="宋体" w:hAnsi="宋体" w:cs="宋体"/>
                <w:color w:val="auto"/>
                <w:szCs w:val="21"/>
              </w:rPr>
              <w:t>是否组织：不组织</w:t>
            </w:r>
          </w:p>
          <w:p w14:paraId="5AEDD650">
            <w:pPr>
              <w:spacing w:line="360" w:lineRule="auto"/>
              <w:rPr>
                <w:rFonts w:ascii="宋体" w:hAnsi="宋体" w:cs="宋体"/>
                <w:color w:val="auto"/>
                <w:szCs w:val="21"/>
              </w:rPr>
            </w:pPr>
            <w:r>
              <w:rPr>
                <w:rFonts w:hint="eastAsia" w:ascii="宋体" w:hAnsi="宋体" w:cs="宋体"/>
                <w:color w:val="auto"/>
                <w:szCs w:val="21"/>
              </w:rPr>
              <w:t>时间：/</w:t>
            </w:r>
          </w:p>
          <w:p w14:paraId="1A30190E">
            <w:pPr>
              <w:spacing w:line="360" w:lineRule="auto"/>
              <w:rPr>
                <w:rFonts w:ascii="宋体" w:hAnsi="宋体" w:cs="宋体"/>
                <w:color w:val="auto"/>
                <w:szCs w:val="21"/>
              </w:rPr>
            </w:pPr>
            <w:r>
              <w:rPr>
                <w:rFonts w:hint="eastAsia" w:ascii="宋体" w:hAnsi="宋体" w:cs="宋体"/>
                <w:color w:val="auto"/>
                <w:szCs w:val="21"/>
              </w:rPr>
              <w:t>地点：/</w:t>
            </w:r>
          </w:p>
        </w:tc>
      </w:tr>
      <w:tr w14:paraId="43BA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15DB0F2F">
            <w:pPr>
              <w:spacing w:line="320" w:lineRule="exact"/>
              <w:jc w:val="center"/>
              <w:rPr>
                <w:rFonts w:ascii="宋体" w:hAnsi="宋体" w:cs="宋体"/>
                <w:color w:val="auto"/>
                <w:szCs w:val="21"/>
              </w:rPr>
            </w:pPr>
            <w:r>
              <w:rPr>
                <w:rFonts w:hint="eastAsia" w:ascii="宋体" w:hAnsi="宋体" w:cs="宋体"/>
                <w:color w:val="auto"/>
                <w:szCs w:val="21"/>
              </w:rPr>
              <w:t>9.1</w:t>
            </w:r>
          </w:p>
        </w:tc>
        <w:tc>
          <w:tcPr>
            <w:tcW w:w="1596" w:type="dxa"/>
            <w:vAlign w:val="center"/>
          </w:tcPr>
          <w:p w14:paraId="1A1AFD5C">
            <w:pPr>
              <w:spacing w:line="360" w:lineRule="exact"/>
              <w:jc w:val="center"/>
              <w:rPr>
                <w:rFonts w:ascii="宋体" w:hAnsi="宋体" w:cs="宋体"/>
                <w:color w:val="auto"/>
                <w:szCs w:val="21"/>
              </w:rPr>
            </w:pPr>
            <w:r>
              <w:rPr>
                <w:rFonts w:hint="eastAsia" w:ascii="宋体" w:hAnsi="宋体" w:cs="宋体"/>
                <w:color w:val="auto"/>
                <w:szCs w:val="21"/>
              </w:rPr>
              <w:t>响应文件份数</w:t>
            </w:r>
          </w:p>
        </w:tc>
        <w:tc>
          <w:tcPr>
            <w:tcW w:w="7172" w:type="dxa"/>
            <w:gridSpan w:val="2"/>
            <w:vAlign w:val="center"/>
          </w:tcPr>
          <w:p w14:paraId="04AF5CDF">
            <w:pPr>
              <w:spacing w:line="360" w:lineRule="auto"/>
              <w:rPr>
                <w:rFonts w:ascii="宋体" w:hAnsi="宋体" w:cs="宋体"/>
                <w:color w:val="auto"/>
                <w:szCs w:val="21"/>
              </w:rPr>
            </w:pPr>
            <w:r>
              <w:rPr>
                <w:rFonts w:hint="eastAsia" w:ascii="宋体" w:hAnsi="宋体" w:cs="宋体"/>
                <w:color w:val="auto"/>
                <w:szCs w:val="21"/>
                <w:lang w:val="en-US" w:eastAsia="zh-CN"/>
              </w:rPr>
              <w:t>电子版响应文件一份上传至电子交易平台。</w:t>
            </w:r>
          </w:p>
        </w:tc>
      </w:tr>
      <w:tr w14:paraId="50A6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restart"/>
            <w:vAlign w:val="center"/>
          </w:tcPr>
          <w:p w14:paraId="566C7CA6">
            <w:pPr>
              <w:spacing w:line="320" w:lineRule="exact"/>
              <w:jc w:val="center"/>
              <w:rPr>
                <w:rFonts w:ascii="宋体" w:hAnsi="宋体" w:cs="宋体"/>
                <w:color w:val="auto"/>
                <w:szCs w:val="21"/>
              </w:rPr>
            </w:pPr>
            <w:r>
              <w:rPr>
                <w:rFonts w:hint="eastAsia" w:ascii="宋体" w:hAnsi="宋体" w:cs="宋体"/>
                <w:color w:val="auto"/>
                <w:szCs w:val="21"/>
              </w:rPr>
              <w:t>9.2</w:t>
            </w:r>
          </w:p>
        </w:tc>
        <w:tc>
          <w:tcPr>
            <w:tcW w:w="1596" w:type="dxa"/>
            <w:vMerge w:val="restart"/>
            <w:vAlign w:val="center"/>
          </w:tcPr>
          <w:p w14:paraId="112EB8CF">
            <w:pPr>
              <w:spacing w:line="360" w:lineRule="exact"/>
              <w:jc w:val="center"/>
              <w:rPr>
                <w:rFonts w:hint="eastAsia" w:ascii="宋体" w:hAnsi="宋体" w:eastAsia="宋体" w:cs="宋体"/>
                <w:color w:val="auto"/>
                <w:szCs w:val="21"/>
                <w:lang w:eastAsia="zh-CN"/>
              </w:rPr>
            </w:pPr>
            <w:r>
              <w:rPr>
                <w:rFonts w:hint="eastAsia" w:ascii="宋体" w:hAnsi="宋体" w:cs="宋体"/>
                <w:color w:val="auto"/>
              </w:rPr>
              <w:t>响应文件要求内容</w:t>
            </w:r>
          </w:p>
        </w:tc>
        <w:tc>
          <w:tcPr>
            <w:tcW w:w="1296" w:type="dxa"/>
            <w:vAlign w:val="center"/>
          </w:tcPr>
          <w:p w14:paraId="36360A64">
            <w:pPr>
              <w:spacing w:line="360" w:lineRule="auto"/>
              <w:jc w:val="center"/>
              <w:rPr>
                <w:rFonts w:ascii="宋体" w:hAnsi="宋体" w:cs="宋体"/>
                <w:color w:val="auto"/>
                <w:szCs w:val="21"/>
              </w:rPr>
            </w:pPr>
            <w:r>
              <w:rPr>
                <w:rFonts w:hint="eastAsia" w:ascii="宋体" w:hAnsi="宋体" w:cs="宋体"/>
                <w:color w:val="auto"/>
                <w:szCs w:val="21"/>
              </w:rPr>
              <w:t>资格证明文件</w:t>
            </w:r>
          </w:p>
        </w:tc>
        <w:tc>
          <w:tcPr>
            <w:tcW w:w="5876" w:type="dxa"/>
            <w:vAlign w:val="center"/>
          </w:tcPr>
          <w:p w14:paraId="79FFF1EB">
            <w:pPr>
              <w:spacing w:line="360" w:lineRule="auto"/>
              <w:ind w:left="315" w:hanging="315" w:hangingChars="150"/>
              <w:rPr>
                <w:rFonts w:hint="eastAsia" w:ascii="宋体" w:hAnsi="宋体" w:cs="宋体"/>
                <w:color w:val="auto"/>
                <w:szCs w:val="21"/>
              </w:rPr>
            </w:pPr>
            <w:r>
              <w:rPr>
                <w:rFonts w:hint="eastAsia" w:ascii="宋体" w:hAnsi="宋体" w:cs="宋体"/>
                <w:color w:val="auto"/>
                <w:szCs w:val="21"/>
                <w:lang w:val="en-US" w:eastAsia="zh-CN"/>
              </w:rPr>
              <w:t>一、</w:t>
            </w:r>
            <w:r>
              <w:rPr>
                <w:rFonts w:hint="eastAsia" w:ascii="宋体" w:hAnsi="宋体" w:cs="宋体"/>
                <w:color w:val="auto"/>
                <w:szCs w:val="21"/>
              </w:rPr>
              <w:t>资格证明文件</w:t>
            </w:r>
            <w:r>
              <w:rPr>
                <w:rFonts w:hint="eastAsia" w:ascii="宋体" w:hAnsi="宋体" w:cs="宋体"/>
                <w:color w:val="auto"/>
                <w:szCs w:val="21"/>
                <w:lang w:eastAsia="zh-CN"/>
              </w:rPr>
              <w:t>：</w:t>
            </w:r>
            <w:r>
              <w:rPr>
                <w:rFonts w:hint="eastAsia" w:ascii="宋体" w:hAnsi="宋体" w:cs="宋体"/>
                <w:color w:val="auto"/>
                <w:szCs w:val="21"/>
              </w:rPr>
              <w:t>以下★内容证明文件未提供或提供的证明材料不齐全的，资格审查作不通过处理，不得进入下一评审程序）：</w:t>
            </w:r>
          </w:p>
          <w:p w14:paraId="5D2C8168">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★1-1“符合《中华人民共和国政府采购法》第二十二条的规定”的证明文件：</w:t>
            </w:r>
          </w:p>
          <w:p w14:paraId="4C4F0449">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（1）独立承担民事责任能力的证明材料：</w:t>
            </w:r>
            <w:r>
              <w:rPr>
                <w:rFonts w:hint="eastAsia" w:ascii="宋体" w:hAnsi="宋体" w:cs="宋体"/>
                <w:color w:val="auto"/>
                <w:szCs w:val="21"/>
                <w:lang w:eastAsia="zh-CN"/>
              </w:rPr>
              <w:t>信用承诺函</w:t>
            </w:r>
            <w:r>
              <w:rPr>
                <w:rFonts w:hint="eastAsia" w:ascii="宋体" w:hAnsi="宋体" w:cs="宋体"/>
                <w:color w:val="auto"/>
                <w:szCs w:val="21"/>
              </w:rPr>
              <w:t>（格式）；</w:t>
            </w:r>
          </w:p>
          <w:p w14:paraId="3355950D">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（2）具有良好的商业信誉和健全的财务会计制度的证明材料：</w:t>
            </w:r>
            <w:r>
              <w:rPr>
                <w:rFonts w:hint="eastAsia" w:ascii="宋体" w:hAnsi="宋体" w:cs="宋体"/>
                <w:color w:val="auto"/>
                <w:szCs w:val="21"/>
                <w:lang w:eastAsia="zh-CN"/>
              </w:rPr>
              <w:t>信用承诺函</w:t>
            </w:r>
            <w:r>
              <w:rPr>
                <w:rFonts w:hint="eastAsia" w:ascii="宋体" w:hAnsi="宋体" w:cs="宋体"/>
                <w:color w:val="auto"/>
                <w:szCs w:val="21"/>
              </w:rPr>
              <w:t>（格式）；</w:t>
            </w:r>
          </w:p>
          <w:p w14:paraId="0A223F84">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（3）具有履行合同所必需的设备和专业技术能力的证明材料：</w:t>
            </w:r>
            <w:r>
              <w:rPr>
                <w:rFonts w:hint="eastAsia" w:ascii="宋体" w:hAnsi="宋体" w:cs="宋体"/>
                <w:color w:val="auto"/>
                <w:szCs w:val="21"/>
                <w:lang w:eastAsia="zh-CN"/>
              </w:rPr>
              <w:t>信用承诺函</w:t>
            </w:r>
            <w:r>
              <w:rPr>
                <w:rFonts w:hint="eastAsia" w:ascii="宋体" w:hAnsi="宋体" w:cs="宋体"/>
                <w:color w:val="auto"/>
                <w:szCs w:val="21"/>
              </w:rPr>
              <w:t>（格式）；</w:t>
            </w:r>
          </w:p>
          <w:p w14:paraId="38C05D36">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（4）有依法缴纳税收和社会保障金的良好记录的证明材料：</w:t>
            </w:r>
            <w:r>
              <w:rPr>
                <w:rFonts w:hint="eastAsia" w:ascii="宋体" w:hAnsi="宋体" w:cs="宋体"/>
                <w:color w:val="auto"/>
                <w:szCs w:val="21"/>
                <w:lang w:eastAsia="zh-CN"/>
              </w:rPr>
              <w:t>信用承诺函</w:t>
            </w:r>
            <w:r>
              <w:rPr>
                <w:rFonts w:hint="eastAsia" w:ascii="宋体" w:hAnsi="宋体" w:cs="宋体"/>
                <w:color w:val="auto"/>
                <w:szCs w:val="21"/>
              </w:rPr>
              <w:t>（格式）；</w:t>
            </w:r>
          </w:p>
          <w:p w14:paraId="04EF88D6">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（5）参加本次采购活动前三年内在经营活动中没有重大违法记录的证明材料：</w:t>
            </w:r>
            <w:r>
              <w:rPr>
                <w:rFonts w:hint="eastAsia" w:ascii="宋体" w:hAnsi="宋体" w:cs="宋体"/>
                <w:color w:val="auto"/>
                <w:szCs w:val="21"/>
                <w:lang w:eastAsia="zh-CN"/>
              </w:rPr>
              <w:t>信用承诺函</w:t>
            </w:r>
            <w:r>
              <w:rPr>
                <w:rFonts w:hint="eastAsia" w:ascii="宋体" w:hAnsi="宋体" w:cs="宋体"/>
                <w:color w:val="auto"/>
                <w:szCs w:val="21"/>
              </w:rPr>
              <w:t>（格式）；</w:t>
            </w:r>
          </w:p>
          <w:p w14:paraId="68875BE9">
            <w:pPr>
              <w:spacing w:line="360" w:lineRule="auto"/>
              <w:ind w:left="315" w:hanging="315" w:hangingChars="150"/>
              <w:rPr>
                <w:rFonts w:hint="eastAsia" w:ascii="宋体" w:hAnsi="宋体" w:eastAsia="宋体" w:cs="宋体"/>
                <w:color w:val="auto"/>
                <w:szCs w:val="21"/>
              </w:rPr>
            </w:pPr>
            <w:r>
              <w:rPr>
                <w:rFonts w:hint="eastAsia" w:ascii="宋体" w:hAnsi="宋体" w:cs="宋体"/>
                <w:color w:val="auto"/>
                <w:szCs w:val="21"/>
              </w:rPr>
              <w:t>★1-2未被“信用中国（www.creditchina.gov.cn）”中国政府采购网（www.ccgp.gov.cn）列入失信被执行人名单、重大税收违法失信主体、政府采购严重违法失信行为记录名单的证明材料：《没有失信记录</w:t>
            </w:r>
            <w:r>
              <w:rPr>
                <w:rFonts w:hint="eastAsia" w:ascii="宋体" w:hAnsi="宋体" w:eastAsia="宋体" w:cs="宋体"/>
                <w:color w:val="auto"/>
                <w:szCs w:val="21"/>
                <w:lang w:eastAsia="zh-CN"/>
              </w:rPr>
              <w:t>信用承诺函</w:t>
            </w:r>
            <w:r>
              <w:rPr>
                <w:rFonts w:hint="eastAsia" w:ascii="宋体" w:hAnsi="宋体" w:eastAsia="宋体" w:cs="宋体"/>
                <w:color w:val="auto"/>
                <w:szCs w:val="21"/>
              </w:rPr>
              <w:t>》（</w:t>
            </w:r>
            <w:r>
              <w:rPr>
                <w:rFonts w:hint="eastAsia" w:ascii="宋体" w:hAnsi="宋体" w:eastAsia="宋体" w:cs="宋体"/>
                <w:color w:val="auto"/>
                <w:szCs w:val="21"/>
                <w:lang w:eastAsia="zh-CN"/>
              </w:rPr>
              <w:t>格式</w:t>
            </w:r>
            <w:r>
              <w:rPr>
                <w:rFonts w:hint="eastAsia" w:ascii="宋体" w:hAnsi="宋体" w:eastAsia="宋体" w:cs="宋体"/>
                <w:color w:val="auto"/>
                <w:szCs w:val="21"/>
              </w:rPr>
              <w:t>）；</w:t>
            </w:r>
          </w:p>
          <w:p w14:paraId="6A89B386">
            <w:pPr>
              <w:spacing w:line="360" w:lineRule="auto"/>
              <w:ind w:left="315" w:leftChars="100" w:hanging="105" w:hangingChars="5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r>
              <w:rPr>
                <w:rFonts w:hint="eastAsia" w:ascii="宋体" w:hAnsi="宋体" w:eastAsia="宋体" w:cs="宋体"/>
                <w:color w:val="auto"/>
                <w:szCs w:val="21"/>
              </w:rPr>
              <w:t>“落实政府采购政策需满足的资格要求”规定的证明文件</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；（格式）  </w:t>
            </w:r>
          </w:p>
          <w:p w14:paraId="03673B8D">
            <w:pPr>
              <w:spacing w:line="360" w:lineRule="auto"/>
              <w:ind w:left="315" w:leftChars="100" w:hanging="105" w:hangingChars="5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-4“符合本项目的特定资格要求”的证明文件：供应商须具备建筑工程监理综合资质或建筑工程监理乙级及以上资质，并在人员、设备、资金等方面具有相应的监理能力；供应商拟派的总监理工程师须具备建筑工程专业（国家级）注册监理工程师执业资格。 </w:t>
            </w:r>
          </w:p>
        </w:tc>
      </w:tr>
      <w:tr w14:paraId="3CD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5" w:type="dxa"/>
            <w:vMerge w:val="continue"/>
            <w:vAlign w:val="center"/>
          </w:tcPr>
          <w:p w14:paraId="660CA65D">
            <w:pPr>
              <w:spacing w:line="400" w:lineRule="exact"/>
              <w:jc w:val="center"/>
              <w:rPr>
                <w:rFonts w:ascii="宋体" w:hAnsi="宋体" w:cs="宋体"/>
                <w:color w:val="auto"/>
                <w:szCs w:val="21"/>
              </w:rPr>
            </w:pPr>
          </w:p>
        </w:tc>
        <w:tc>
          <w:tcPr>
            <w:tcW w:w="1596" w:type="dxa"/>
            <w:vMerge w:val="continue"/>
            <w:vAlign w:val="center"/>
          </w:tcPr>
          <w:p w14:paraId="6E125584">
            <w:pPr>
              <w:spacing w:line="360" w:lineRule="exact"/>
              <w:jc w:val="center"/>
              <w:rPr>
                <w:rFonts w:ascii="宋体" w:hAnsi="宋体" w:cs="宋体"/>
                <w:color w:val="auto"/>
                <w:szCs w:val="21"/>
              </w:rPr>
            </w:pPr>
          </w:p>
        </w:tc>
        <w:tc>
          <w:tcPr>
            <w:tcW w:w="1296" w:type="dxa"/>
            <w:vAlign w:val="center"/>
          </w:tcPr>
          <w:p w14:paraId="7F5378C5">
            <w:pPr>
              <w:spacing w:line="360" w:lineRule="auto"/>
              <w:rPr>
                <w:rFonts w:ascii="宋体" w:hAnsi="宋体" w:cs="宋体"/>
                <w:color w:val="auto"/>
                <w:szCs w:val="21"/>
              </w:rPr>
            </w:pPr>
            <w:r>
              <w:rPr>
                <w:rFonts w:hint="eastAsia" w:ascii="宋体" w:hAnsi="宋体" w:cs="宋体"/>
                <w:color w:val="auto"/>
                <w:szCs w:val="21"/>
              </w:rPr>
              <w:t>供应商需提交的商务技术</w:t>
            </w:r>
            <w:r>
              <w:rPr>
                <w:rFonts w:hint="eastAsia" w:ascii="宋体" w:hAnsi="宋体" w:cs="宋体"/>
                <w:color w:val="auto"/>
                <w:szCs w:val="21"/>
                <w:lang w:val="en-US" w:eastAsia="zh-CN"/>
              </w:rPr>
              <w:t>及报价</w:t>
            </w:r>
            <w:r>
              <w:rPr>
                <w:rFonts w:hint="eastAsia" w:ascii="宋体" w:hAnsi="宋体" w:cs="宋体"/>
                <w:color w:val="auto"/>
                <w:szCs w:val="21"/>
              </w:rPr>
              <w:t>文件</w:t>
            </w:r>
          </w:p>
        </w:tc>
        <w:tc>
          <w:tcPr>
            <w:tcW w:w="5876" w:type="dxa"/>
            <w:vAlign w:val="center"/>
          </w:tcPr>
          <w:p w14:paraId="40D46D4B">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二、商务技术文件（带★内容证明文件未提供或提供的证明材料不齐全的，</w:t>
            </w:r>
            <w:r>
              <w:rPr>
                <w:rFonts w:hint="eastAsia" w:ascii="宋体" w:hAnsi="宋体" w:eastAsia="宋体" w:cs="宋体"/>
                <w:color w:val="auto"/>
                <w:szCs w:val="21"/>
                <w:lang w:val="en-US" w:eastAsia="zh-CN"/>
              </w:rPr>
              <w:t>符合性</w:t>
            </w:r>
            <w:r>
              <w:rPr>
                <w:rFonts w:hint="eastAsia" w:ascii="宋体" w:hAnsi="宋体" w:eastAsia="宋体" w:cs="宋体"/>
                <w:color w:val="auto"/>
                <w:szCs w:val="21"/>
              </w:rPr>
              <w:t>审查作不通过处理，不得进入详细评审程序，其余部分为技术打分内容）：</w:t>
            </w:r>
          </w:p>
          <w:p w14:paraId="4C9A77C9">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★（1） 法定代表人资格证明书（格式见第六部分）；</w:t>
            </w:r>
          </w:p>
          <w:p w14:paraId="68482F80">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★（2）法定代表人授权委托书（法定代表人授权其公司员工签署及参加投标的，在</w:t>
            </w:r>
            <w:r>
              <w:rPr>
                <w:rFonts w:hint="eastAsia" w:ascii="宋体" w:hAnsi="宋体" w:cs="宋体"/>
                <w:color w:val="auto"/>
                <w:szCs w:val="21"/>
                <w:lang w:val="en-US" w:eastAsia="zh-CN"/>
              </w:rPr>
              <w:t>响应</w:t>
            </w:r>
            <w:r>
              <w:rPr>
                <w:rFonts w:hint="eastAsia" w:ascii="宋体" w:hAnsi="宋体" w:eastAsia="宋体" w:cs="宋体"/>
                <w:color w:val="auto"/>
                <w:szCs w:val="21"/>
              </w:rPr>
              <w:t>文件中同时出具法定代表人资格证明书及此授权书）（格式见第六部分）；</w:t>
            </w:r>
          </w:p>
          <w:p w14:paraId="56312780">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cs="宋体"/>
                <w:color w:val="auto"/>
                <w:szCs w:val="21"/>
                <w:lang w:val="en-US" w:eastAsia="zh-CN"/>
              </w:rPr>
              <w:t>磋商</w:t>
            </w:r>
            <w:r>
              <w:rPr>
                <w:rFonts w:hint="eastAsia" w:ascii="宋体" w:hAnsi="宋体" w:eastAsia="宋体" w:cs="宋体"/>
                <w:color w:val="auto"/>
                <w:szCs w:val="21"/>
              </w:rPr>
              <w:t>保证金的交纳情况及开户许可证（提供</w:t>
            </w:r>
            <w:r>
              <w:rPr>
                <w:rFonts w:hint="eastAsia" w:ascii="宋体" w:hAnsi="宋体" w:cs="宋体"/>
                <w:color w:val="auto"/>
                <w:szCs w:val="21"/>
                <w:lang w:val="en-US" w:eastAsia="zh-CN"/>
              </w:rPr>
              <w:t>供应商</w:t>
            </w:r>
            <w:r>
              <w:rPr>
                <w:rFonts w:hint="eastAsia" w:ascii="宋体" w:hAnsi="宋体" w:eastAsia="宋体" w:cs="宋体"/>
                <w:color w:val="auto"/>
                <w:szCs w:val="21"/>
              </w:rPr>
              <w:t>基本存款账户开户许可证或基本开户账户信息扫描件）</w:t>
            </w:r>
          </w:p>
          <w:p w14:paraId="3092304C">
            <w:pPr>
              <w:spacing w:line="360" w:lineRule="auto"/>
              <w:ind w:left="315" w:leftChars="100" w:hanging="105" w:hangingChars="5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cs="宋体"/>
                <w:color w:val="auto"/>
                <w:szCs w:val="21"/>
                <w:lang w:val="en-US" w:eastAsia="zh-CN"/>
              </w:rPr>
              <w:t>供应商</w:t>
            </w:r>
            <w:r>
              <w:rPr>
                <w:rFonts w:hint="eastAsia" w:ascii="宋体" w:hAnsi="宋体" w:eastAsia="宋体" w:cs="宋体"/>
                <w:color w:val="auto"/>
                <w:szCs w:val="21"/>
              </w:rPr>
              <w:t>类似项目业绩情况（格式见第六部分）；</w:t>
            </w:r>
          </w:p>
          <w:p w14:paraId="0385C77F">
            <w:pPr>
              <w:spacing w:line="360" w:lineRule="auto"/>
              <w:ind w:left="315" w:leftChars="100" w:hanging="105" w:hangingChars="5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）商务技术偏离表（格式见第六部分）；</w:t>
            </w:r>
          </w:p>
          <w:p w14:paraId="1B554FE2">
            <w:pPr>
              <w:spacing w:line="360" w:lineRule="auto"/>
              <w:ind w:left="315" w:leftChars="100" w:hanging="105" w:hangingChars="50"/>
              <w:rPr>
                <w:rFonts w:hint="eastAsia" w:ascii="宋体" w:hAnsi="宋体" w:eastAsia="宋体" w:cs="宋体"/>
                <w:color w:val="auto"/>
                <w:szCs w:val="21"/>
                <w:lang w:val="en-US"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szCs w:val="21"/>
                <w:lang w:val="en-US" w:eastAsia="zh-CN"/>
              </w:rPr>
              <w:t>拟配备项目团队人员（格式）</w:t>
            </w:r>
          </w:p>
          <w:p w14:paraId="16AFECD3">
            <w:pPr>
              <w:spacing w:line="360" w:lineRule="auto"/>
              <w:ind w:left="315" w:leftChars="100" w:hanging="105" w:hangingChars="5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（7）项目负责人简历表</w:t>
            </w:r>
          </w:p>
          <w:p w14:paraId="1E2366EE">
            <w:pPr>
              <w:spacing w:line="360" w:lineRule="auto"/>
              <w:ind w:left="315" w:leftChars="100" w:hanging="105" w:hangingChars="50"/>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8</w:t>
            </w:r>
            <w:r>
              <w:rPr>
                <w:rFonts w:hint="eastAsia" w:ascii="宋体" w:hAnsi="宋体" w:eastAsia="宋体" w:cs="宋体"/>
                <w:color w:val="auto"/>
                <w:szCs w:val="21"/>
              </w:rPr>
              <w:t>）</w:t>
            </w:r>
            <w:r>
              <w:rPr>
                <w:rFonts w:hint="eastAsia" w:ascii="宋体" w:hAnsi="宋体" w:cs="宋体"/>
                <w:color w:val="auto"/>
                <w:szCs w:val="21"/>
                <w:lang w:val="en-US" w:eastAsia="zh-CN"/>
              </w:rPr>
              <w:t>监理</w:t>
            </w:r>
            <w:r>
              <w:rPr>
                <w:rFonts w:hint="eastAsia" w:ascii="宋体" w:hAnsi="宋体" w:eastAsia="宋体" w:cs="宋体"/>
                <w:color w:val="auto"/>
                <w:szCs w:val="21"/>
              </w:rPr>
              <w:t>服务方案</w:t>
            </w:r>
          </w:p>
          <w:p w14:paraId="773C800C">
            <w:pPr>
              <w:spacing w:line="360" w:lineRule="auto"/>
              <w:ind w:left="315" w:leftChars="100" w:hanging="105" w:hangingChars="5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9</w:t>
            </w:r>
            <w:r>
              <w:rPr>
                <w:rFonts w:hint="eastAsia" w:ascii="宋体" w:hAnsi="宋体" w:eastAsia="宋体" w:cs="宋体"/>
                <w:color w:val="auto"/>
                <w:szCs w:val="21"/>
              </w:rPr>
              <w:t>）其他资料（格式自拟）</w:t>
            </w:r>
          </w:p>
          <w:p w14:paraId="7269DD78">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★“与</w:t>
            </w:r>
            <w:r>
              <w:rPr>
                <w:rFonts w:hint="eastAsia" w:ascii="宋体" w:hAnsi="宋体" w:eastAsia="宋体" w:cs="宋体"/>
                <w:color w:val="auto"/>
                <w:szCs w:val="21"/>
                <w:lang w:eastAsia="zh-CN"/>
              </w:rPr>
              <w:t>采购人</w:t>
            </w:r>
            <w:r>
              <w:rPr>
                <w:rFonts w:hint="eastAsia" w:ascii="宋体" w:hAnsi="宋体" w:eastAsia="宋体" w:cs="宋体"/>
                <w:color w:val="auto"/>
                <w:szCs w:val="21"/>
              </w:rPr>
              <w:t>不存在利害关系及其他违规行为”的证明材料（格式）</w:t>
            </w:r>
          </w:p>
          <w:p w14:paraId="33D63D8D">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三、《报价文件》组成内容，以下★内容文件未提供或提供的证明材料不齐全的，商务审查作不通过处理。</w:t>
            </w:r>
          </w:p>
          <w:p w14:paraId="0C57707D">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磋商响应</w:t>
            </w:r>
            <w:r>
              <w:rPr>
                <w:rFonts w:hint="eastAsia" w:ascii="宋体" w:hAnsi="宋体" w:eastAsia="宋体" w:cs="宋体"/>
                <w:color w:val="auto"/>
                <w:szCs w:val="21"/>
              </w:rPr>
              <w:t>函；</w:t>
            </w:r>
          </w:p>
          <w:p w14:paraId="08C4EE4E">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val="en-US" w:eastAsia="zh-CN"/>
              </w:rPr>
              <w:t>报价</w:t>
            </w:r>
            <w:r>
              <w:rPr>
                <w:rFonts w:hint="eastAsia" w:ascii="宋体" w:hAnsi="宋体" w:eastAsia="宋体" w:cs="宋体"/>
                <w:color w:val="auto"/>
                <w:szCs w:val="21"/>
              </w:rPr>
              <w:t>一览表；</w:t>
            </w:r>
          </w:p>
          <w:p w14:paraId="6520A524">
            <w:pPr>
              <w:spacing w:line="360" w:lineRule="auto"/>
              <w:ind w:left="315" w:hanging="315" w:hangingChars="150"/>
              <w:rPr>
                <w:rFonts w:ascii="宋体" w:hAnsi="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val="en-US" w:eastAsia="zh-CN"/>
              </w:rPr>
              <w:t>供应商</w:t>
            </w:r>
            <w:r>
              <w:rPr>
                <w:rFonts w:hint="eastAsia" w:ascii="宋体" w:hAnsi="宋体" w:eastAsia="宋体" w:cs="宋体"/>
                <w:color w:val="auto"/>
                <w:szCs w:val="21"/>
              </w:rPr>
              <w:t>认为其他需要提供的资料（格式自拟）</w:t>
            </w:r>
            <w:r>
              <w:rPr>
                <w:rFonts w:hint="eastAsia" w:ascii="宋体" w:hAnsi="宋体" w:eastAsia="宋体" w:cs="宋体"/>
                <w:b w:val="0"/>
                <w:bCs/>
                <w:color w:val="auto"/>
                <w:sz w:val="21"/>
                <w:szCs w:val="21"/>
              </w:rPr>
              <w:t>。</w:t>
            </w:r>
          </w:p>
        </w:tc>
      </w:tr>
      <w:tr w14:paraId="3752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2439A748">
            <w:pPr>
              <w:spacing w:line="400" w:lineRule="exact"/>
              <w:jc w:val="center"/>
              <w:rPr>
                <w:rFonts w:ascii="宋体" w:hAnsi="宋体" w:cs="宋体"/>
                <w:color w:val="auto"/>
                <w:szCs w:val="21"/>
              </w:rPr>
            </w:pPr>
            <w:r>
              <w:rPr>
                <w:rFonts w:hint="eastAsia" w:ascii="宋体" w:hAnsi="宋体" w:cs="宋体"/>
                <w:color w:val="auto"/>
                <w:szCs w:val="21"/>
              </w:rPr>
              <w:t>9.3.1</w:t>
            </w:r>
          </w:p>
        </w:tc>
        <w:tc>
          <w:tcPr>
            <w:tcW w:w="1596" w:type="dxa"/>
            <w:vAlign w:val="center"/>
          </w:tcPr>
          <w:p w14:paraId="4760F49F">
            <w:pPr>
              <w:spacing w:line="360" w:lineRule="exact"/>
              <w:jc w:val="center"/>
              <w:rPr>
                <w:rFonts w:ascii="宋体" w:hAnsi="宋体" w:cs="宋体"/>
                <w:color w:val="auto"/>
                <w:szCs w:val="21"/>
              </w:rPr>
            </w:pPr>
            <w:r>
              <w:rPr>
                <w:rFonts w:hint="eastAsia" w:ascii="宋体" w:hAnsi="宋体" w:cs="宋体"/>
                <w:color w:val="auto"/>
                <w:szCs w:val="21"/>
              </w:rPr>
              <w:t>装订其他要求</w:t>
            </w:r>
          </w:p>
        </w:tc>
        <w:tc>
          <w:tcPr>
            <w:tcW w:w="7172" w:type="dxa"/>
            <w:gridSpan w:val="2"/>
            <w:vAlign w:val="center"/>
          </w:tcPr>
          <w:p w14:paraId="61B9C59D">
            <w:pPr>
              <w:spacing w:line="360" w:lineRule="auto"/>
              <w:rPr>
                <w:rFonts w:ascii="宋体" w:hAnsi="宋体" w:cs="宋体"/>
                <w:color w:val="auto"/>
                <w:szCs w:val="21"/>
              </w:rPr>
            </w:pPr>
            <w:r>
              <w:rPr>
                <w:rFonts w:hint="eastAsia" w:ascii="宋体" w:hAnsi="宋体" w:cs="宋体"/>
                <w:color w:val="auto"/>
                <w:szCs w:val="21"/>
              </w:rPr>
              <w:t>为方便评审，响应文件中的各项表格必须按照磋商文件第七部分格式要求制作。</w:t>
            </w:r>
          </w:p>
        </w:tc>
      </w:tr>
      <w:tr w14:paraId="2ED5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75" w:type="dxa"/>
            <w:vAlign w:val="center"/>
          </w:tcPr>
          <w:p w14:paraId="3D924574">
            <w:pPr>
              <w:spacing w:line="400" w:lineRule="exact"/>
              <w:jc w:val="center"/>
              <w:rPr>
                <w:rFonts w:ascii="宋体" w:hAnsi="宋体" w:cs="宋体"/>
                <w:color w:val="auto"/>
                <w:szCs w:val="21"/>
              </w:rPr>
            </w:pPr>
            <w:r>
              <w:rPr>
                <w:rFonts w:hint="eastAsia" w:ascii="宋体" w:hAnsi="宋体" w:cs="宋体"/>
                <w:color w:val="auto"/>
                <w:szCs w:val="21"/>
              </w:rPr>
              <w:t>9.4.2</w:t>
            </w:r>
          </w:p>
        </w:tc>
        <w:tc>
          <w:tcPr>
            <w:tcW w:w="1596" w:type="dxa"/>
            <w:vAlign w:val="center"/>
          </w:tcPr>
          <w:p w14:paraId="0095EE76">
            <w:pPr>
              <w:spacing w:line="360" w:lineRule="exact"/>
              <w:jc w:val="center"/>
              <w:rPr>
                <w:rFonts w:ascii="宋体" w:hAnsi="宋体" w:cs="宋体"/>
                <w:color w:val="auto"/>
                <w:szCs w:val="21"/>
              </w:rPr>
            </w:pPr>
            <w:r>
              <w:rPr>
                <w:rFonts w:hint="eastAsia" w:ascii="宋体" w:hAnsi="宋体" w:cs="宋体"/>
                <w:color w:val="auto"/>
                <w:szCs w:val="21"/>
              </w:rPr>
              <w:t>磋商保证金</w:t>
            </w:r>
          </w:p>
          <w:p w14:paraId="68FAFEDF">
            <w:pPr>
              <w:spacing w:line="360" w:lineRule="exact"/>
              <w:jc w:val="center"/>
              <w:rPr>
                <w:rFonts w:ascii="宋体" w:hAnsi="宋体" w:cs="宋体"/>
                <w:color w:val="auto"/>
                <w:szCs w:val="21"/>
              </w:rPr>
            </w:pPr>
            <w:r>
              <w:rPr>
                <w:rFonts w:hint="eastAsia" w:ascii="宋体" w:hAnsi="宋体" w:cs="宋体"/>
                <w:color w:val="auto"/>
                <w:szCs w:val="21"/>
              </w:rPr>
              <w:t>金额</w:t>
            </w:r>
          </w:p>
        </w:tc>
        <w:tc>
          <w:tcPr>
            <w:tcW w:w="7172" w:type="dxa"/>
            <w:gridSpan w:val="2"/>
            <w:vAlign w:val="center"/>
          </w:tcPr>
          <w:p w14:paraId="481CF914">
            <w:pPr>
              <w:pageBreakBefore w:val="0"/>
              <w:kinsoku/>
              <w:wordWrap/>
              <w:overflowPunct/>
              <w:topLinePunct w:val="0"/>
              <w:bidi w:val="0"/>
              <w:adjustRightInd/>
              <w:spacing w:line="360" w:lineRule="auto"/>
              <w:ind w:left="0" w:leftChars="0" w:firstLine="218" w:firstLineChars="1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1.本项目要求提交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p>
          <w:p w14:paraId="48E5E6C7">
            <w:pPr>
              <w:pageBreakBefore w:val="0"/>
              <w:kinsoku/>
              <w:wordWrap/>
              <w:overflowPunct/>
              <w:topLinePunct w:val="0"/>
              <w:bidi w:val="0"/>
              <w:adjustRightInd/>
              <w:spacing w:line="360" w:lineRule="auto"/>
              <w:ind w:left="0" w:leftChars="0" w:firstLine="218" w:firstLineChars="1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保证金金额为：</w:t>
            </w:r>
            <w:r>
              <w:rPr>
                <w:rFonts w:hint="eastAsia" w:ascii="宋体" w:hAnsi="宋体" w:cs="宋体"/>
                <w:color w:val="auto"/>
                <w:sz w:val="21"/>
                <w:szCs w:val="21"/>
                <w:highlight w:val="none"/>
                <w:u w:val="none"/>
                <w:lang w:val="en-US" w:eastAsia="zh-CN"/>
              </w:rPr>
              <w:t>5000</w:t>
            </w:r>
            <w:r>
              <w:rPr>
                <w:rFonts w:hint="eastAsia" w:ascii="宋体" w:hAnsi="宋体" w:eastAsia="宋体" w:cs="宋体"/>
                <w:color w:val="auto"/>
                <w:sz w:val="21"/>
                <w:szCs w:val="21"/>
                <w:highlight w:val="none"/>
                <w:u w:val="none"/>
              </w:rPr>
              <w:t>元</w:t>
            </w:r>
          </w:p>
          <w:p w14:paraId="3EA688A3">
            <w:pPr>
              <w:pageBreakBefore w:val="0"/>
              <w:kinsoku/>
              <w:wordWrap/>
              <w:overflowPunct/>
              <w:topLinePunct w:val="0"/>
              <w:bidi w:val="0"/>
              <w:adjustRightInd/>
              <w:spacing w:line="360" w:lineRule="auto"/>
              <w:ind w:left="0" w:leftChars="0" w:firstLine="218" w:firstLineChars="1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w:t>
            </w:r>
            <w:r>
              <w:rPr>
                <w:rFonts w:hint="eastAsia" w:ascii="宋体" w:hAnsi="宋体" w:eastAsia="宋体" w:cs="宋体"/>
                <w:color w:val="auto"/>
                <w:sz w:val="21"/>
                <w:szCs w:val="21"/>
                <w:highlight w:val="none"/>
              </w:rPr>
              <w:t>保证金的形式：保证金应当采用支票、汇票、本票或者金融机构、担保机构出具的保函等非现金形式交纳。</w:t>
            </w:r>
          </w:p>
          <w:p w14:paraId="3A391E99">
            <w:pPr>
              <w:numPr>
                <w:ilvl w:val="0"/>
                <w:numId w:val="2"/>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采用电汇、银行转账方式的</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保证金必须从其基本账户中汇出。</w:t>
            </w:r>
            <w:r>
              <w:rPr>
                <w:rFonts w:hint="eastAsia" w:ascii="宋体" w:hAnsi="宋体" w:eastAsia="宋体" w:cs="宋体"/>
                <w:snapToGrid w:val="0"/>
                <w:color w:val="auto"/>
                <w:spacing w:val="7"/>
                <w:sz w:val="21"/>
                <w:szCs w:val="21"/>
                <w:highlight w:val="none"/>
              </w:rPr>
              <w:t>将电汇回执单或现金转账凭证扫描件装入</w:t>
            </w:r>
            <w:r>
              <w:rPr>
                <w:rFonts w:hint="eastAsia" w:ascii="宋体" w:hAnsi="宋体" w:eastAsia="宋体" w:cs="宋体"/>
                <w:snapToGrid w:val="0"/>
                <w:color w:val="auto"/>
                <w:spacing w:val="7"/>
                <w:sz w:val="21"/>
                <w:szCs w:val="21"/>
                <w:highlight w:val="none"/>
                <w:lang w:val="en-US" w:eastAsia="zh-CN"/>
              </w:rPr>
              <w:t>投标</w:t>
            </w:r>
            <w:r>
              <w:rPr>
                <w:rFonts w:hint="eastAsia" w:ascii="宋体" w:hAnsi="宋体" w:eastAsia="宋体" w:cs="宋体"/>
                <w:snapToGrid w:val="0"/>
                <w:color w:val="auto"/>
                <w:spacing w:val="7"/>
                <w:sz w:val="21"/>
                <w:szCs w:val="21"/>
                <w:highlight w:val="none"/>
              </w:rPr>
              <w:t>文件。</w:t>
            </w:r>
          </w:p>
          <w:p w14:paraId="11C07004">
            <w:pPr>
              <w:numPr>
                <w:ilvl w:val="0"/>
                <w:numId w:val="2"/>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采用保函形式递交的，</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提交在投标有效期内为无条件不可撤销的保函，同时提供真伪查证方式。</w:t>
            </w:r>
            <w:r>
              <w:rPr>
                <w:rFonts w:hint="eastAsia" w:ascii="宋体" w:hAnsi="宋体" w:eastAsia="宋体" w:cs="宋体"/>
                <w:snapToGrid w:val="0"/>
                <w:color w:val="auto"/>
                <w:spacing w:val="7"/>
                <w:sz w:val="21"/>
                <w:szCs w:val="21"/>
                <w:highlight w:val="none"/>
                <w:lang w:val="en-US" w:eastAsia="zh-CN"/>
              </w:rPr>
              <w:t>投标人</w:t>
            </w:r>
            <w:r>
              <w:rPr>
                <w:rFonts w:hint="eastAsia" w:ascii="宋体" w:hAnsi="宋体" w:eastAsia="宋体" w:cs="宋体"/>
                <w:snapToGrid w:val="0"/>
                <w:color w:val="auto"/>
                <w:spacing w:val="7"/>
                <w:sz w:val="21"/>
                <w:szCs w:val="21"/>
                <w:highlight w:val="none"/>
              </w:rPr>
              <w:t>提供虚假保函将否决其投标，其有效期应与</w:t>
            </w:r>
            <w:r>
              <w:rPr>
                <w:rFonts w:hint="eastAsia" w:ascii="宋体" w:hAnsi="宋体" w:eastAsia="宋体" w:cs="宋体"/>
                <w:snapToGrid w:val="0"/>
                <w:color w:val="auto"/>
                <w:spacing w:val="7"/>
                <w:sz w:val="21"/>
                <w:szCs w:val="21"/>
                <w:highlight w:val="none"/>
                <w:lang w:val="en-US" w:eastAsia="zh-CN"/>
              </w:rPr>
              <w:t>响应</w:t>
            </w:r>
            <w:r>
              <w:rPr>
                <w:rFonts w:hint="eastAsia" w:ascii="宋体" w:hAnsi="宋体" w:eastAsia="宋体" w:cs="宋体"/>
                <w:snapToGrid w:val="0"/>
                <w:color w:val="auto"/>
                <w:spacing w:val="7"/>
                <w:sz w:val="21"/>
                <w:szCs w:val="21"/>
                <w:highlight w:val="none"/>
              </w:rPr>
              <w:t>文件有效期一致。</w:t>
            </w:r>
          </w:p>
          <w:p w14:paraId="5E6F7646">
            <w:pPr>
              <w:pageBreakBefore w:val="0"/>
              <w:kinsoku/>
              <w:wordWrap/>
              <w:overflowPunct/>
              <w:topLinePunct w:val="0"/>
              <w:bidi w:val="0"/>
              <w:adjustRightInd/>
              <w:spacing w:line="360" w:lineRule="auto"/>
              <w:ind w:left="0" w:leftChars="0" w:firstLine="218" w:firstLineChars="1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响应保证金账户：</w:t>
            </w:r>
          </w:p>
          <w:p w14:paraId="5497E780">
            <w:pPr>
              <w:pageBreakBefore w:val="0"/>
              <w:kinsoku/>
              <w:wordWrap/>
              <w:overflowPunct/>
              <w:topLinePunct w:val="0"/>
              <w:bidi w:val="0"/>
              <w:adjustRightInd/>
              <w:spacing w:line="360" w:lineRule="auto"/>
              <w:ind w:left="0" w:leftChars="0" w:firstLine="218" w:firstLineChars="1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w:t>
            </w:r>
            <w:r>
              <w:rPr>
                <w:rFonts w:hint="eastAsia" w:ascii="宋体" w:hAnsi="宋体" w:eastAsia="宋体" w:cs="宋体"/>
                <w:color w:val="auto"/>
                <w:sz w:val="21"/>
                <w:szCs w:val="21"/>
                <w:highlight w:val="none"/>
              </w:rPr>
              <w:t>：中招康泰项目管理有限公司</w:t>
            </w:r>
          </w:p>
          <w:p w14:paraId="78CDEED4">
            <w:pPr>
              <w:pageBreakBefore w:val="0"/>
              <w:kinsoku/>
              <w:wordWrap/>
              <w:overflowPunct/>
              <w:topLinePunct w:val="0"/>
              <w:bidi w:val="0"/>
              <w:adjustRightInd/>
              <w:spacing w:line="360" w:lineRule="auto"/>
              <w:ind w:left="0" w:leftChars="0" w:firstLine="218" w:firstLineChars="1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开户银行</w:t>
            </w:r>
            <w:r>
              <w:rPr>
                <w:rFonts w:hint="eastAsia" w:ascii="宋体" w:hAnsi="宋体" w:eastAsia="宋体" w:cs="宋体"/>
                <w:color w:val="auto"/>
                <w:sz w:val="21"/>
                <w:szCs w:val="21"/>
                <w:highlight w:val="none"/>
              </w:rPr>
              <w:t>：交行千峰南路支行</w:t>
            </w:r>
          </w:p>
          <w:p w14:paraId="65B4356D">
            <w:pPr>
              <w:pageBreakBefore w:val="0"/>
              <w:kinsoku/>
              <w:wordWrap/>
              <w:overflowPunct/>
              <w:topLinePunct w:val="0"/>
              <w:bidi w:val="0"/>
              <w:adjustRightInd/>
              <w:spacing w:line="360" w:lineRule="auto"/>
              <w:ind w:left="0" w:leftChars="0" w:firstLine="218" w:firstLineChars="1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  </w:t>
            </w:r>
            <w:r>
              <w:rPr>
                <w:rFonts w:hint="eastAsia" w:ascii="宋体" w:hAnsi="宋体" w:eastAsia="宋体" w:cs="宋体"/>
                <w:color w:val="auto"/>
                <w:sz w:val="21"/>
                <w:szCs w:val="21"/>
                <w:highlight w:val="none"/>
                <w:lang w:val="en-US" w:eastAsia="zh-CN"/>
              </w:rPr>
              <w:t xml:space="preserve">  号</w:t>
            </w:r>
            <w:r>
              <w:rPr>
                <w:rFonts w:hint="eastAsia" w:ascii="宋体" w:hAnsi="宋体" w:eastAsia="宋体" w:cs="宋体"/>
                <w:color w:val="auto"/>
                <w:sz w:val="21"/>
                <w:szCs w:val="21"/>
                <w:highlight w:val="none"/>
              </w:rPr>
              <w:t>：141000231012016000290</w:t>
            </w:r>
          </w:p>
          <w:p w14:paraId="22DD1F36">
            <w:pPr>
              <w:pageBreakBefore w:val="0"/>
              <w:kinsoku/>
              <w:wordWrap/>
              <w:overflowPunct/>
              <w:topLinePunct w:val="0"/>
              <w:bidi w:val="0"/>
              <w:adjustRightInd/>
              <w:spacing w:line="360" w:lineRule="auto"/>
              <w:ind w:left="0" w:leftChars="0" w:firstLine="218" w:firstLineChars="104"/>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联系人：程女士</w:t>
            </w:r>
          </w:p>
          <w:p w14:paraId="5F123A5B">
            <w:pPr>
              <w:pageBreakBefore w:val="0"/>
              <w:kinsoku/>
              <w:wordWrap/>
              <w:overflowPunct/>
              <w:topLinePunct w:val="0"/>
              <w:bidi w:val="0"/>
              <w:adjustRightInd/>
              <w:spacing w:line="360" w:lineRule="auto"/>
              <w:ind w:left="0" w:leftChars="0" w:firstLine="218" w:firstLineChars="104"/>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联系电话：0351-2772551</w:t>
            </w:r>
          </w:p>
          <w:p w14:paraId="31E9EF91">
            <w:pPr>
              <w:spacing w:line="360" w:lineRule="auto"/>
              <w:rPr>
                <w:rFonts w:ascii="宋体" w:hAnsi="宋体" w:cs="宋体"/>
                <w:color w:val="auto"/>
                <w:szCs w:val="21"/>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保证金交纳后，务必在汇款单位附加信息及用途栏注明项目编号</w:t>
            </w:r>
            <w:r>
              <w:rPr>
                <w:rFonts w:hint="eastAsia" w:ascii="宋体" w:hAnsi="宋体" w:eastAsia="宋体" w:cs="宋体"/>
                <w:color w:val="auto"/>
                <w:sz w:val="21"/>
                <w:szCs w:val="21"/>
                <w:highlight w:val="none"/>
                <w:lang w:val="en-US" w:eastAsia="zh-CN"/>
              </w:rPr>
              <w:t>或项目名称</w:t>
            </w:r>
            <w:r>
              <w:rPr>
                <w:rFonts w:hint="eastAsia" w:ascii="宋体" w:hAnsi="宋体" w:eastAsia="宋体" w:cs="宋体"/>
                <w:color w:val="auto"/>
                <w:sz w:val="21"/>
                <w:szCs w:val="21"/>
                <w:highlight w:val="none"/>
              </w:rPr>
              <w:t>。</w:t>
            </w:r>
          </w:p>
        </w:tc>
      </w:tr>
      <w:tr w14:paraId="1175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5" w:type="dxa"/>
            <w:vAlign w:val="center"/>
          </w:tcPr>
          <w:p w14:paraId="1D28ABF9">
            <w:pPr>
              <w:spacing w:line="400" w:lineRule="exact"/>
              <w:jc w:val="center"/>
              <w:rPr>
                <w:rFonts w:ascii="宋体" w:hAnsi="宋体" w:cs="宋体"/>
                <w:color w:val="auto"/>
                <w:szCs w:val="21"/>
              </w:rPr>
            </w:pPr>
            <w:r>
              <w:rPr>
                <w:rFonts w:hint="eastAsia" w:ascii="宋体" w:hAnsi="宋体" w:cs="宋体"/>
                <w:color w:val="auto"/>
                <w:szCs w:val="21"/>
              </w:rPr>
              <w:t>11</w:t>
            </w:r>
          </w:p>
        </w:tc>
        <w:tc>
          <w:tcPr>
            <w:tcW w:w="1596" w:type="dxa"/>
            <w:vAlign w:val="center"/>
          </w:tcPr>
          <w:p w14:paraId="5D8573B6">
            <w:pPr>
              <w:spacing w:line="360" w:lineRule="exact"/>
              <w:jc w:val="center"/>
              <w:rPr>
                <w:rFonts w:ascii="宋体" w:hAnsi="宋体" w:cs="宋体"/>
                <w:color w:val="auto"/>
                <w:szCs w:val="21"/>
              </w:rPr>
            </w:pPr>
            <w:r>
              <w:rPr>
                <w:rFonts w:hint="eastAsia" w:ascii="宋体" w:hAnsi="宋体" w:cs="宋体"/>
                <w:color w:val="auto"/>
                <w:szCs w:val="21"/>
              </w:rPr>
              <w:t>响应文件</w:t>
            </w:r>
          </w:p>
          <w:p w14:paraId="7A46D903">
            <w:pPr>
              <w:spacing w:line="360" w:lineRule="exact"/>
              <w:jc w:val="center"/>
              <w:rPr>
                <w:rFonts w:ascii="宋体" w:hAnsi="宋体" w:cs="宋体"/>
                <w:color w:val="auto"/>
                <w:szCs w:val="21"/>
              </w:rPr>
            </w:pPr>
            <w:r>
              <w:rPr>
                <w:rFonts w:hint="eastAsia" w:ascii="宋体" w:hAnsi="宋体" w:cs="宋体"/>
                <w:color w:val="auto"/>
                <w:szCs w:val="21"/>
              </w:rPr>
              <w:t>有效期</w:t>
            </w:r>
          </w:p>
        </w:tc>
        <w:tc>
          <w:tcPr>
            <w:tcW w:w="7172" w:type="dxa"/>
            <w:gridSpan w:val="2"/>
            <w:vAlign w:val="center"/>
          </w:tcPr>
          <w:p w14:paraId="613F5E54">
            <w:pPr>
              <w:spacing w:line="400" w:lineRule="exact"/>
              <w:ind w:firstLine="105" w:firstLineChars="50"/>
              <w:rPr>
                <w:rFonts w:ascii="宋体" w:hAnsi="宋体" w:cs="宋体"/>
                <w:color w:val="auto"/>
                <w:szCs w:val="21"/>
              </w:rPr>
            </w:pPr>
            <w:r>
              <w:rPr>
                <w:rFonts w:hint="eastAsia" w:ascii="宋体" w:hAnsi="宋体" w:cs="宋体"/>
                <w:color w:val="auto"/>
                <w:szCs w:val="21"/>
                <w:u w:val="single"/>
              </w:rPr>
              <w:t>90</w:t>
            </w:r>
            <w:r>
              <w:rPr>
                <w:rFonts w:hint="eastAsia" w:ascii="宋体" w:hAnsi="宋体" w:cs="宋体"/>
                <w:color w:val="auto"/>
                <w:szCs w:val="21"/>
              </w:rPr>
              <w:t>日历天</w:t>
            </w:r>
          </w:p>
        </w:tc>
      </w:tr>
      <w:tr w14:paraId="631F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5" w:type="dxa"/>
            <w:vAlign w:val="center"/>
          </w:tcPr>
          <w:p w14:paraId="54A7CE6D">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596" w:type="dxa"/>
            <w:vAlign w:val="center"/>
          </w:tcPr>
          <w:p w14:paraId="39D29252">
            <w:pPr>
              <w:snapToGrid w:val="0"/>
              <w:spacing w:line="360" w:lineRule="exact"/>
              <w:jc w:val="center"/>
              <w:rPr>
                <w:rFonts w:hint="eastAsia" w:ascii="宋体" w:hAnsi="宋体" w:cs="宋体"/>
                <w:color w:val="auto"/>
                <w:szCs w:val="21"/>
              </w:rPr>
            </w:pPr>
            <w:r>
              <w:rPr>
                <w:rFonts w:hint="eastAsia" w:ascii="宋体" w:hAnsi="宋体" w:eastAsia="宋体" w:cs="宋体"/>
                <w:color w:val="auto"/>
                <w:sz w:val="21"/>
                <w:szCs w:val="21"/>
                <w:highlight w:val="none"/>
              </w:rPr>
              <w:t>响应文件解密</w:t>
            </w:r>
            <w:r>
              <w:rPr>
                <w:rFonts w:hint="eastAsia" w:ascii="宋体" w:hAnsi="宋体" w:eastAsia="宋体" w:cs="宋体"/>
                <w:color w:val="auto"/>
                <w:sz w:val="21"/>
                <w:szCs w:val="21"/>
                <w:highlight w:val="none"/>
                <w:lang w:val="en-US" w:eastAsia="zh-CN"/>
              </w:rPr>
              <w:t>时间及程序</w:t>
            </w:r>
          </w:p>
        </w:tc>
        <w:tc>
          <w:tcPr>
            <w:tcW w:w="7172" w:type="dxa"/>
            <w:gridSpan w:val="2"/>
            <w:vAlign w:val="center"/>
          </w:tcPr>
          <w:p w14:paraId="0AE0BB43">
            <w:pPr>
              <w:snapToGrid w:val="0"/>
              <w:spacing w:line="360" w:lineRule="exact"/>
              <w:rPr>
                <w:rStyle w:val="60"/>
                <w:rFonts w:hint="eastAsia" w:ascii="宋体" w:hAnsi="宋体" w:eastAsia="宋体" w:cs="宋体"/>
                <w:bCs/>
                <w:color w:val="auto"/>
                <w:sz w:val="21"/>
                <w:szCs w:val="21"/>
                <w:highlight w:val="none"/>
                <w:lang w:val="en-US" w:eastAsia="zh-CN"/>
              </w:rPr>
            </w:pPr>
            <w:r>
              <w:rPr>
                <w:rStyle w:val="60"/>
                <w:rFonts w:hint="eastAsia" w:ascii="宋体" w:hAnsi="宋体" w:eastAsia="宋体" w:cs="宋体"/>
                <w:bCs/>
                <w:color w:val="auto"/>
                <w:sz w:val="21"/>
                <w:szCs w:val="21"/>
                <w:highlight w:val="none"/>
                <w:lang w:val="en-US" w:eastAsia="zh-CN"/>
              </w:rPr>
              <w:t>时间：</w:t>
            </w:r>
            <w:r>
              <w:rPr>
                <w:rStyle w:val="60"/>
                <w:rFonts w:hint="eastAsia" w:ascii="宋体" w:hAnsi="宋体" w:cs="宋体"/>
                <w:bCs/>
                <w:color w:val="auto"/>
                <w:sz w:val="21"/>
                <w:szCs w:val="21"/>
                <w:highlight w:val="none"/>
                <w:lang w:val="en-US" w:eastAsia="zh-CN"/>
              </w:rPr>
              <w:t>30</w:t>
            </w:r>
            <w:r>
              <w:rPr>
                <w:rStyle w:val="60"/>
                <w:rFonts w:hint="eastAsia" w:ascii="宋体" w:hAnsi="宋体" w:eastAsia="宋体" w:cs="宋体"/>
                <w:bCs/>
                <w:color w:val="auto"/>
                <w:sz w:val="21"/>
                <w:szCs w:val="21"/>
                <w:highlight w:val="none"/>
                <w:lang w:val="en-US" w:eastAsia="zh-CN"/>
              </w:rPr>
              <w:t>分钟</w:t>
            </w:r>
          </w:p>
          <w:p w14:paraId="716FB13C">
            <w:pPr>
              <w:snapToGrid w:val="0"/>
              <w:spacing w:line="360" w:lineRule="exact"/>
              <w:rPr>
                <w:rStyle w:val="60"/>
                <w:rFonts w:hint="eastAsia" w:ascii="宋体" w:hAnsi="宋体" w:eastAsia="宋体" w:cs="宋体"/>
                <w:bCs/>
                <w:color w:val="auto"/>
                <w:sz w:val="21"/>
                <w:szCs w:val="21"/>
                <w:highlight w:val="none"/>
                <w:lang w:val="en-US" w:eastAsia="zh-CN"/>
              </w:rPr>
            </w:pPr>
            <w:r>
              <w:rPr>
                <w:rStyle w:val="60"/>
                <w:rFonts w:hint="eastAsia" w:ascii="宋体" w:hAnsi="宋体" w:eastAsia="宋体" w:cs="宋体"/>
                <w:bCs/>
                <w:color w:val="auto"/>
                <w:sz w:val="21"/>
                <w:szCs w:val="21"/>
                <w:highlight w:val="none"/>
                <w:lang w:val="en-US" w:eastAsia="zh-CN"/>
              </w:rPr>
              <w:t>程序：使用用户名密码或电子CA登录政采云系统→项目采购→开标评标→找到对应项目→解密→输入CA密码→开始下载→解密完成</w:t>
            </w:r>
          </w:p>
          <w:p w14:paraId="3ED5EC57">
            <w:pPr>
              <w:snapToGrid w:val="0"/>
              <w:spacing w:line="360" w:lineRule="exact"/>
              <w:rPr>
                <w:rFonts w:hint="eastAsia" w:ascii="宋体" w:hAnsi="宋体" w:cs="宋体"/>
                <w:color w:val="auto"/>
                <w:szCs w:val="21"/>
                <w:u w:val="single"/>
              </w:rPr>
            </w:pPr>
            <w:r>
              <w:rPr>
                <w:rStyle w:val="60"/>
                <w:rFonts w:hint="eastAsia" w:ascii="宋体" w:hAnsi="宋体" w:eastAsia="宋体" w:cs="宋体"/>
                <w:bCs/>
                <w:color w:val="auto"/>
                <w:sz w:val="21"/>
                <w:szCs w:val="21"/>
                <w:highlight w:val="none"/>
                <w:lang w:val="en-US" w:eastAsia="zh-CN"/>
              </w:rPr>
              <w:t>注：因供应商原因造成响应文件未解密的，视为撤销其响应文件，包括以下情形：（1）供应商未上传电子响应文件的；（2）供应商未在规定时间内解密响应文件的；（3）供应商使用非本次投标加密用CA数字证书解密的；（4）供应商使用的CA数字证书属于注销或无效或损坏的。</w:t>
            </w:r>
          </w:p>
        </w:tc>
      </w:tr>
      <w:tr w14:paraId="6BCE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75" w:type="dxa"/>
            <w:vAlign w:val="center"/>
          </w:tcPr>
          <w:p w14:paraId="5052A8C0">
            <w:pPr>
              <w:spacing w:line="360" w:lineRule="exact"/>
              <w:jc w:val="center"/>
              <w:rPr>
                <w:rFonts w:ascii="宋体" w:hAnsi="宋体" w:cs="宋体"/>
                <w:color w:val="auto"/>
                <w:szCs w:val="21"/>
              </w:rPr>
            </w:pPr>
            <w:r>
              <w:rPr>
                <w:rFonts w:hint="eastAsia" w:ascii="宋体" w:hAnsi="宋体" w:cs="宋体"/>
                <w:color w:val="auto"/>
                <w:szCs w:val="21"/>
              </w:rPr>
              <w:t>20.4</w:t>
            </w:r>
          </w:p>
        </w:tc>
        <w:tc>
          <w:tcPr>
            <w:tcW w:w="1596" w:type="dxa"/>
            <w:vAlign w:val="center"/>
          </w:tcPr>
          <w:p w14:paraId="3A0E2417">
            <w:pPr>
              <w:spacing w:line="360" w:lineRule="exact"/>
              <w:jc w:val="center"/>
              <w:rPr>
                <w:rFonts w:ascii="宋体" w:hAnsi="宋体" w:cs="宋体"/>
                <w:color w:val="auto"/>
                <w:szCs w:val="21"/>
              </w:rPr>
            </w:pPr>
            <w:r>
              <w:rPr>
                <w:rFonts w:hint="eastAsia" w:ascii="宋体" w:hAnsi="宋体" w:cs="宋体"/>
                <w:color w:val="auto"/>
                <w:szCs w:val="21"/>
              </w:rPr>
              <w:t>磋商过程中</w:t>
            </w:r>
            <w:r>
              <w:rPr>
                <w:rFonts w:hint="eastAsia" w:ascii="宋体" w:hAnsi="宋体" w:cs="宋体"/>
                <w:color w:val="auto"/>
              </w:rPr>
              <w:t>根据磋商情况</w:t>
            </w:r>
            <w:r>
              <w:rPr>
                <w:rFonts w:hint="eastAsia" w:ascii="宋体" w:hAnsi="宋体" w:cs="宋体"/>
                <w:color w:val="auto"/>
                <w:szCs w:val="21"/>
              </w:rPr>
              <w:t>可能实质性变动内容</w:t>
            </w:r>
          </w:p>
        </w:tc>
        <w:tc>
          <w:tcPr>
            <w:tcW w:w="7172" w:type="dxa"/>
            <w:gridSpan w:val="2"/>
            <w:vAlign w:val="center"/>
          </w:tcPr>
          <w:p w14:paraId="3ACE48B8">
            <w:pPr>
              <w:pStyle w:val="46"/>
              <w:snapToGrid w:val="0"/>
              <w:spacing w:line="360" w:lineRule="auto"/>
              <w:jc w:val="both"/>
              <w:textAlignment w:val="auto"/>
              <w:rPr>
                <w:rFonts w:cs="宋体"/>
                <w:color w:val="auto"/>
              </w:rPr>
            </w:pPr>
            <w:r>
              <w:rPr>
                <w:rFonts w:hint="eastAsia" w:ascii="宋体" w:hAnsi="宋体" w:eastAsia="宋体" w:cs="宋体"/>
                <w:color w:val="auto"/>
                <w:kern w:val="2"/>
                <w:sz w:val="21"/>
                <w:szCs w:val="24"/>
                <w:lang w:val="en-US" w:eastAsia="zh-CN" w:bidi="ar-SA"/>
              </w:rPr>
              <w:t>本项目的技术要求、服务要求在磋商过程中</w:t>
            </w:r>
            <w:r>
              <w:rPr>
                <w:rFonts w:hint="eastAsia" w:eastAsia="宋体" w:cs="宋体"/>
                <w:color w:val="auto"/>
                <w:kern w:val="2"/>
                <w:sz w:val="21"/>
                <w:szCs w:val="24"/>
                <w:lang w:val="en-US" w:eastAsia="zh-CN" w:bidi="ar-SA"/>
              </w:rPr>
              <w:t>允许</w:t>
            </w:r>
            <w:r>
              <w:rPr>
                <w:rFonts w:hint="eastAsia" w:ascii="宋体" w:hAnsi="宋体" w:eastAsia="宋体" w:cs="宋体"/>
                <w:color w:val="auto"/>
                <w:kern w:val="2"/>
                <w:sz w:val="21"/>
                <w:szCs w:val="24"/>
                <w:lang w:val="en-US" w:eastAsia="zh-CN" w:bidi="ar-SA"/>
              </w:rPr>
              <w:t>变动。</w:t>
            </w:r>
          </w:p>
        </w:tc>
      </w:tr>
      <w:tr w14:paraId="04EE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75" w:type="dxa"/>
            <w:vAlign w:val="center"/>
          </w:tcPr>
          <w:p w14:paraId="2362A213">
            <w:pPr>
              <w:spacing w:line="360" w:lineRule="exact"/>
              <w:jc w:val="center"/>
              <w:rPr>
                <w:rFonts w:ascii="宋体" w:hAnsi="宋体" w:cs="宋体"/>
                <w:color w:val="auto"/>
                <w:szCs w:val="21"/>
              </w:rPr>
            </w:pPr>
            <w:r>
              <w:rPr>
                <w:rFonts w:hint="eastAsia" w:ascii="宋体" w:hAnsi="宋体" w:cs="宋体"/>
                <w:color w:val="auto"/>
                <w:szCs w:val="21"/>
              </w:rPr>
              <w:t>23.4</w:t>
            </w:r>
          </w:p>
        </w:tc>
        <w:tc>
          <w:tcPr>
            <w:tcW w:w="1596" w:type="dxa"/>
            <w:vAlign w:val="center"/>
          </w:tcPr>
          <w:p w14:paraId="1F365DF8">
            <w:pPr>
              <w:spacing w:line="360" w:lineRule="exact"/>
              <w:jc w:val="center"/>
              <w:rPr>
                <w:rFonts w:ascii="宋体" w:hAnsi="宋体" w:cs="宋体"/>
                <w:color w:val="auto"/>
                <w:szCs w:val="21"/>
              </w:rPr>
            </w:pPr>
            <w:r>
              <w:rPr>
                <w:rFonts w:hint="eastAsia" w:ascii="宋体" w:hAnsi="宋体" w:cs="宋体"/>
                <w:color w:val="auto"/>
                <w:szCs w:val="21"/>
              </w:rPr>
              <w:t>确定成交供应商</w:t>
            </w:r>
          </w:p>
        </w:tc>
        <w:tc>
          <w:tcPr>
            <w:tcW w:w="7172" w:type="dxa"/>
            <w:gridSpan w:val="2"/>
            <w:vAlign w:val="center"/>
          </w:tcPr>
          <w:p w14:paraId="4792D383">
            <w:pPr>
              <w:spacing w:line="360" w:lineRule="auto"/>
              <w:rPr>
                <w:rFonts w:ascii="宋体" w:hAnsi="宋体" w:cs="宋体"/>
                <w:color w:val="auto"/>
                <w:szCs w:val="21"/>
              </w:rPr>
            </w:pPr>
            <w:r>
              <w:rPr>
                <w:rFonts w:hint="eastAsia" w:ascii="宋体" w:hAnsi="宋体" w:cs="宋体"/>
                <w:color w:val="auto"/>
                <w:szCs w:val="21"/>
              </w:rPr>
              <w:sym w:font="Wingdings 2" w:char="00A3"/>
            </w:r>
            <w:r>
              <w:rPr>
                <w:rFonts w:hint="eastAsia" w:ascii="宋体" w:hAnsi="宋体" w:cs="宋体"/>
                <w:color w:val="auto"/>
              </w:rPr>
              <w:t>采购人按照评审报告提出的成交候选供应商，按照得分排序由高到低的原则确定成交供应商。</w:t>
            </w:r>
          </w:p>
          <w:p w14:paraId="0EBDC00A">
            <w:pPr>
              <w:pStyle w:val="46"/>
              <w:snapToGrid w:val="0"/>
              <w:spacing w:line="360" w:lineRule="auto"/>
              <w:jc w:val="left"/>
              <w:rPr>
                <w:rFonts w:cs="宋体"/>
                <w:color w:val="auto"/>
              </w:rPr>
            </w:pPr>
            <w:r>
              <w:rPr>
                <w:rFonts w:hint="eastAsia" w:ascii="宋体" w:hAnsi="宋体" w:eastAsia="宋体" w:cs="宋体"/>
                <w:color w:val="auto"/>
                <w:kern w:val="2"/>
                <w:sz w:val="21"/>
                <w:szCs w:val="24"/>
                <w:lang w:val="en-US" w:eastAsia="zh-CN" w:bidi="ar-SA"/>
              </w:rPr>
              <w:sym w:font="Wingdings 2" w:char="0052"/>
            </w:r>
            <w:r>
              <w:rPr>
                <w:rFonts w:hint="eastAsia" w:ascii="宋体" w:hAnsi="宋体" w:eastAsia="宋体" w:cs="宋体"/>
                <w:color w:val="auto"/>
                <w:kern w:val="2"/>
                <w:sz w:val="21"/>
                <w:szCs w:val="24"/>
                <w:lang w:val="en-US" w:eastAsia="zh-CN" w:bidi="ar-SA"/>
              </w:rPr>
              <w:t>授权磋商小组直接确定成交供应商。</w:t>
            </w:r>
          </w:p>
        </w:tc>
      </w:tr>
      <w:tr w14:paraId="1BE6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875" w:type="dxa"/>
            <w:vAlign w:val="center"/>
          </w:tcPr>
          <w:p w14:paraId="4D00A731">
            <w:pPr>
              <w:spacing w:line="400" w:lineRule="exact"/>
              <w:rPr>
                <w:rFonts w:ascii="宋体" w:hAnsi="宋体" w:cs="宋体"/>
                <w:color w:val="auto"/>
                <w:szCs w:val="21"/>
              </w:rPr>
            </w:pPr>
            <w:r>
              <w:rPr>
                <w:rFonts w:hint="eastAsia" w:ascii="宋体" w:hAnsi="宋体" w:cs="宋体"/>
                <w:color w:val="auto"/>
                <w:szCs w:val="21"/>
              </w:rPr>
              <w:t>34</w:t>
            </w:r>
          </w:p>
        </w:tc>
        <w:tc>
          <w:tcPr>
            <w:tcW w:w="1596" w:type="dxa"/>
            <w:vAlign w:val="center"/>
          </w:tcPr>
          <w:p w14:paraId="3E313608">
            <w:pPr>
              <w:spacing w:line="360" w:lineRule="exact"/>
              <w:jc w:val="center"/>
              <w:rPr>
                <w:rFonts w:hint="eastAsia" w:ascii="宋体" w:hAnsi="宋体" w:eastAsia="宋体" w:cs="宋体"/>
                <w:color w:val="auto"/>
                <w:szCs w:val="21"/>
                <w:lang w:eastAsia="zh-CN"/>
              </w:rPr>
            </w:pPr>
            <w:r>
              <w:rPr>
                <w:rFonts w:hint="eastAsia" w:ascii="宋体" w:hAnsi="宋体" w:cs="宋体"/>
                <w:color w:val="auto"/>
                <w:szCs w:val="21"/>
              </w:rPr>
              <w:t>政府采购相关政策要求</w:t>
            </w:r>
            <w:r>
              <w:rPr>
                <w:rFonts w:hint="eastAsia" w:ascii="宋体" w:hAnsi="宋体" w:cs="宋体"/>
                <w:color w:val="auto"/>
                <w:szCs w:val="21"/>
                <w:lang w:eastAsia="zh-CN"/>
              </w:rPr>
              <w:t>（</w:t>
            </w:r>
            <w:r>
              <w:rPr>
                <w:rFonts w:hint="eastAsia" w:ascii="宋体" w:hAnsi="宋体" w:cs="宋体"/>
                <w:color w:val="auto"/>
                <w:szCs w:val="21"/>
                <w:lang w:val="en-US" w:eastAsia="zh-CN"/>
              </w:rPr>
              <w:t>如适用须填写</w:t>
            </w:r>
            <w:r>
              <w:rPr>
                <w:rFonts w:hint="eastAsia" w:ascii="宋体" w:hAnsi="宋体" w:cs="宋体"/>
                <w:color w:val="auto"/>
                <w:szCs w:val="21"/>
                <w:lang w:eastAsia="zh-CN"/>
              </w:rPr>
              <w:t>）</w:t>
            </w:r>
          </w:p>
        </w:tc>
        <w:tc>
          <w:tcPr>
            <w:tcW w:w="7172" w:type="dxa"/>
            <w:gridSpan w:val="2"/>
            <w:vAlign w:val="center"/>
          </w:tcPr>
          <w:p w14:paraId="2620AB82">
            <w:pPr>
              <w:spacing w:before="110"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1.本项目涉及进口产品的要求</w:t>
            </w:r>
            <w:r>
              <w:rPr>
                <w:rFonts w:hint="eastAsia" w:ascii="宋体" w:hAnsi="宋体" w:eastAsia="宋体" w:cs="宋体"/>
                <w:color w:val="auto"/>
                <w:spacing w:val="6"/>
                <w:sz w:val="21"/>
                <w:szCs w:val="21"/>
                <w:highlight w:val="none"/>
              </w:rPr>
              <w:t>：</w:t>
            </w:r>
          </w:p>
          <w:p w14:paraId="07C63372">
            <w:pPr>
              <w:spacing w:before="106" w:line="360" w:lineRule="auto"/>
              <w:ind w:left="0" w:leftChars="0" w:right="127" w:firstLine="476"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本</w:t>
            </w:r>
            <w:r>
              <w:rPr>
                <w:rFonts w:hint="eastAsia" w:ascii="宋体" w:hAnsi="宋体" w:eastAsia="宋体" w:cs="宋体"/>
                <w:color w:val="auto"/>
                <w:spacing w:val="9"/>
                <w:sz w:val="21"/>
                <w:szCs w:val="21"/>
                <w:highlight w:val="none"/>
              </w:rPr>
              <w:t>项目采购标的物未特别注明“进口产品”(通过中国海关报</w:t>
            </w:r>
            <w:r>
              <w:rPr>
                <w:rFonts w:hint="eastAsia" w:ascii="宋体" w:hAnsi="宋体" w:eastAsia="宋体" w:cs="宋体"/>
                <w:color w:val="auto"/>
                <w:spacing w:val="18"/>
                <w:sz w:val="21"/>
                <w:szCs w:val="21"/>
                <w:highlight w:val="none"/>
              </w:rPr>
              <w:t>关</w:t>
            </w:r>
            <w:r>
              <w:rPr>
                <w:rFonts w:hint="eastAsia" w:ascii="宋体" w:hAnsi="宋体" w:eastAsia="宋体" w:cs="宋体"/>
                <w:color w:val="auto"/>
                <w:spacing w:val="10"/>
                <w:sz w:val="21"/>
                <w:szCs w:val="21"/>
                <w:highlight w:val="none"/>
              </w:rPr>
              <w:t>验</w:t>
            </w:r>
            <w:r>
              <w:rPr>
                <w:rFonts w:hint="eastAsia" w:ascii="宋体" w:hAnsi="宋体" w:eastAsia="宋体" w:cs="宋体"/>
                <w:color w:val="auto"/>
                <w:spacing w:val="9"/>
                <w:sz w:val="21"/>
                <w:szCs w:val="21"/>
                <w:highlight w:val="none"/>
              </w:rPr>
              <w:t>放进入中国境内且产自境外的产品)字样的，均必须采购国产</w:t>
            </w:r>
            <w:r>
              <w:rPr>
                <w:rFonts w:hint="eastAsia" w:ascii="宋体" w:hAnsi="宋体" w:eastAsia="宋体" w:cs="宋体"/>
                <w:color w:val="auto"/>
                <w:spacing w:val="3"/>
                <w:sz w:val="21"/>
                <w:szCs w:val="21"/>
                <w:highlight w:val="none"/>
              </w:rPr>
              <w:t>产品。</w:t>
            </w:r>
          </w:p>
          <w:p w14:paraId="25ED4B79">
            <w:pPr>
              <w:spacing w:before="1" w:line="360" w:lineRule="auto"/>
              <w:ind w:left="0" w:leftChars="0" w:right="127"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2.本项目涉及“节能产品政府采购品目清单、环境标志产品</w:t>
            </w:r>
            <w:r>
              <w:rPr>
                <w:rFonts w:hint="eastAsia" w:ascii="宋体" w:hAnsi="宋体" w:eastAsia="宋体" w:cs="宋体"/>
                <w:color w:val="auto"/>
                <w:spacing w:val="11"/>
                <w:sz w:val="21"/>
                <w:szCs w:val="21"/>
                <w:highlight w:val="none"/>
              </w:rPr>
              <w:t>政</w:t>
            </w:r>
            <w:r>
              <w:rPr>
                <w:rFonts w:hint="eastAsia" w:ascii="宋体" w:hAnsi="宋体" w:eastAsia="宋体" w:cs="宋体"/>
                <w:color w:val="auto"/>
                <w:spacing w:val="9"/>
                <w:sz w:val="21"/>
                <w:szCs w:val="21"/>
                <w:highlight w:val="none"/>
              </w:rPr>
              <w:t>府采购品目清单”(本文件所有表述简称为“品目清单”)政府强</w:t>
            </w:r>
            <w:r>
              <w:rPr>
                <w:rFonts w:hint="eastAsia" w:ascii="宋体" w:hAnsi="宋体" w:eastAsia="宋体" w:cs="宋体"/>
                <w:color w:val="auto"/>
                <w:spacing w:val="8"/>
                <w:sz w:val="21"/>
                <w:szCs w:val="21"/>
                <w:highlight w:val="none"/>
              </w:rPr>
              <w:t>制采购产品的要求：</w:t>
            </w:r>
          </w:p>
          <w:p w14:paraId="43D9DB81">
            <w:pPr>
              <w:spacing w:before="1" w:line="360" w:lineRule="auto"/>
              <w:ind w:left="0" w:leftChars="0" w:right="108" w:firstLine="48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1)本文件列出“品目清单”中政府强制采购产品的，</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18"/>
                <w:sz w:val="21"/>
                <w:szCs w:val="21"/>
                <w:highlight w:val="none"/>
              </w:rPr>
              <w:t>必须</w:t>
            </w:r>
            <w:r>
              <w:rPr>
                <w:rFonts w:hint="eastAsia" w:ascii="宋体" w:hAnsi="宋体" w:eastAsia="宋体" w:cs="宋体"/>
                <w:color w:val="auto"/>
                <w:spacing w:val="9"/>
                <w:sz w:val="21"/>
                <w:szCs w:val="21"/>
                <w:highlight w:val="none"/>
              </w:rPr>
              <w:t>投报“品目清单”范围内的产品。需将政府强制采购产品如实</w:t>
            </w:r>
            <w:r>
              <w:rPr>
                <w:rFonts w:hint="eastAsia" w:ascii="宋体" w:hAnsi="宋体" w:eastAsia="宋体" w:cs="宋体"/>
                <w:color w:val="auto"/>
                <w:spacing w:val="10"/>
                <w:sz w:val="21"/>
                <w:szCs w:val="21"/>
                <w:highlight w:val="none"/>
              </w:rPr>
              <w:t>填写到</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rPr>
              <w:t>政府强制采购产品明细表》(格式见第六部分)，并提供</w:t>
            </w:r>
            <w:r>
              <w:rPr>
                <w:rFonts w:hint="eastAsia" w:ascii="宋体" w:hAnsi="宋体" w:eastAsia="宋体" w:cs="宋体"/>
                <w:color w:val="auto"/>
                <w:spacing w:val="13"/>
                <w:sz w:val="21"/>
                <w:szCs w:val="21"/>
                <w:highlight w:val="none"/>
              </w:rPr>
              <w:t>处</w:t>
            </w:r>
            <w:r>
              <w:rPr>
                <w:rFonts w:hint="eastAsia" w:ascii="宋体" w:hAnsi="宋体" w:eastAsia="宋体" w:cs="宋体"/>
                <w:color w:val="auto"/>
                <w:spacing w:val="9"/>
                <w:sz w:val="21"/>
                <w:szCs w:val="21"/>
                <w:highlight w:val="none"/>
              </w:rPr>
              <w:t>于有效期之内的节能产品、环境标志产品认证证书扫描件；</w:t>
            </w:r>
          </w:p>
          <w:p w14:paraId="45DBE09F">
            <w:pPr>
              <w:spacing w:before="1" w:line="360" w:lineRule="auto"/>
              <w:ind w:left="0" w:leftChars="0" w:right="110" w:firstLine="48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9"/>
                <w:sz w:val="21"/>
                <w:szCs w:val="21"/>
                <w:highlight w:val="none"/>
              </w:rPr>
              <w:t>2)本文件未列出“品目清单”中政府强制采购产品的，</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15"/>
                <w:sz w:val="21"/>
                <w:szCs w:val="21"/>
                <w:highlight w:val="none"/>
              </w:rPr>
              <w:t>可</w:t>
            </w:r>
            <w:r>
              <w:rPr>
                <w:rFonts w:hint="eastAsia" w:ascii="宋体" w:hAnsi="宋体" w:eastAsia="宋体" w:cs="宋体"/>
                <w:color w:val="auto"/>
                <w:spacing w:val="9"/>
                <w:sz w:val="21"/>
                <w:szCs w:val="21"/>
                <w:highlight w:val="none"/>
              </w:rPr>
              <w:t>投报“品目清单”中非政府强制采购产品或“品目清单”范围以</w:t>
            </w:r>
            <w:r>
              <w:rPr>
                <w:rFonts w:hint="eastAsia" w:ascii="宋体" w:hAnsi="宋体" w:eastAsia="宋体" w:cs="宋体"/>
                <w:color w:val="auto"/>
                <w:spacing w:val="6"/>
                <w:sz w:val="21"/>
                <w:szCs w:val="21"/>
                <w:highlight w:val="none"/>
              </w:rPr>
              <w:t>外的产品。</w:t>
            </w:r>
          </w:p>
          <w:p w14:paraId="440D8F05">
            <w:pPr>
              <w:spacing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3</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8"/>
                <w:sz w:val="21"/>
                <w:szCs w:val="21"/>
                <w:highlight w:val="none"/>
              </w:rPr>
              <w:t>本项目涉及“品目清单”中非政府强制采购产品的要求：</w:t>
            </w:r>
          </w:p>
          <w:p w14:paraId="4B2B6D66">
            <w:pPr>
              <w:spacing w:before="106" w:line="360" w:lineRule="auto"/>
              <w:ind w:left="0" w:leftChars="0" w:firstLine="46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(1)响应货物中有非政府强制采购产品的将给予适当加分</w:t>
            </w:r>
            <w:r>
              <w:rPr>
                <w:rFonts w:hint="eastAsia" w:ascii="宋体" w:hAnsi="宋体" w:eastAsia="宋体" w:cs="宋体"/>
                <w:color w:val="auto"/>
                <w:spacing w:val="9"/>
                <w:sz w:val="21"/>
                <w:szCs w:val="21"/>
                <w:highlight w:val="none"/>
              </w:rPr>
              <w:t>；</w:t>
            </w:r>
          </w:p>
          <w:p w14:paraId="0304A0A0">
            <w:pPr>
              <w:spacing w:before="115" w:line="360" w:lineRule="auto"/>
              <w:ind w:left="0" w:leftChars="0" w:right="110" w:firstLine="456"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须如实填写《非政府强制采购产品明细表》(格</w:t>
            </w:r>
            <w:r>
              <w:rPr>
                <w:rFonts w:hint="eastAsia" w:ascii="宋体" w:hAnsi="宋体" w:eastAsia="宋体" w:cs="宋体"/>
                <w:color w:val="auto"/>
                <w:spacing w:val="6"/>
                <w:sz w:val="21"/>
                <w:szCs w:val="21"/>
                <w:highlight w:val="none"/>
              </w:rPr>
              <w:t>式</w:t>
            </w:r>
            <w:r>
              <w:rPr>
                <w:rFonts w:hint="eastAsia" w:ascii="宋体" w:hAnsi="宋体" w:eastAsia="宋体" w:cs="宋体"/>
                <w:color w:val="auto"/>
                <w:spacing w:val="18"/>
                <w:sz w:val="21"/>
                <w:szCs w:val="21"/>
                <w:highlight w:val="none"/>
              </w:rPr>
              <w:t>见</w:t>
            </w:r>
            <w:r>
              <w:rPr>
                <w:rFonts w:hint="eastAsia" w:ascii="宋体" w:hAnsi="宋体" w:eastAsia="宋体" w:cs="宋体"/>
                <w:color w:val="auto"/>
                <w:spacing w:val="10"/>
                <w:sz w:val="21"/>
                <w:szCs w:val="21"/>
                <w:highlight w:val="none"/>
              </w:rPr>
              <w:t>第</w:t>
            </w:r>
            <w:r>
              <w:rPr>
                <w:rFonts w:hint="eastAsia" w:ascii="宋体" w:hAnsi="宋体" w:eastAsia="宋体" w:cs="宋体"/>
                <w:color w:val="auto"/>
                <w:spacing w:val="9"/>
                <w:sz w:val="21"/>
                <w:szCs w:val="21"/>
                <w:highlight w:val="none"/>
              </w:rPr>
              <w:t>六部分)，并提供处于有效期之内的节能产品、环境标志产品</w:t>
            </w:r>
            <w:r>
              <w:rPr>
                <w:rFonts w:hint="eastAsia" w:ascii="宋体" w:hAnsi="宋体" w:eastAsia="宋体" w:cs="宋体"/>
                <w:color w:val="auto"/>
                <w:spacing w:val="11"/>
                <w:sz w:val="21"/>
                <w:szCs w:val="21"/>
                <w:highlight w:val="none"/>
              </w:rPr>
              <w:t>认</w:t>
            </w:r>
            <w:r>
              <w:rPr>
                <w:rFonts w:hint="eastAsia" w:ascii="宋体" w:hAnsi="宋体" w:eastAsia="宋体" w:cs="宋体"/>
                <w:color w:val="auto"/>
                <w:spacing w:val="7"/>
                <w:sz w:val="21"/>
                <w:szCs w:val="21"/>
                <w:highlight w:val="none"/>
              </w:rPr>
              <w:t>证证书扫描件。</w:t>
            </w:r>
          </w:p>
          <w:p w14:paraId="68136A66">
            <w:pPr>
              <w:spacing w:before="1"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4.本项目涉及正版软件的要求</w:t>
            </w:r>
            <w:r>
              <w:rPr>
                <w:rFonts w:hint="eastAsia" w:ascii="宋体" w:hAnsi="宋体" w:eastAsia="宋体" w:cs="宋体"/>
                <w:color w:val="auto"/>
                <w:spacing w:val="6"/>
                <w:sz w:val="21"/>
                <w:szCs w:val="21"/>
                <w:highlight w:val="none"/>
              </w:rPr>
              <w:t>：</w:t>
            </w:r>
          </w:p>
          <w:p w14:paraId="37C28D23">
            <w:pPr>
              <w:spacing w:before="106" w:line="360" w:lineRule="auto"/>
              <w:ind w:left="0" w:leftChars="0" w:right="127" w:firstLine="492" w:firstLineChars="200"/>
              <w:jc w:val="both"/>
              <w:rPr>
                <w:rFonts w:hint="eastAsia" w:ascii="宋体" w:hAnsi="宋体" w:eastAsia="宋体" w:cs="宋体"/>
                <w:color w:val="auto"/>
                <w:sz w:val="21"/>
                <w:szCs w:val="21"/>
                <w:highlight w:val="none"/>
              </w:rPr>
            </w:pPr>
            <w:r>
              <w:rPr>
                <w:rFonts w:hint="eastAsia" w:ascii="宋体" w:hAnsi="宋体" w:cs="宋体"/>
                <w:color w:val="auto"/>
                <w:spacing w:val="18"/>
                <w:sz w:val="21"/>
                <w:szCs w:val="21"/>
                <w:highlight w:val="none"/>
                <w:lang w:eastAsia="zh-CN"/>
              </w:rPr>
              <w:t>供应商</w:t>
            </w:r>
            <w:r>
              <w:rPr>
                <w:rFonts w:hint="eastAsia" w:ascii="宋体" w:hAnsi="宋体" w:eastAsia="宋体" w:cs="宋体"/>
                <w:color w:val="auto"/>
                <w:spacing w:val="9"/>
                <w:sz w:val="21"/>
                <w:szCs w:val="21"/>
                <w:highlight w:val="none"/>
              </w:rPr>
              <w:t>需承诺投报的计算机产品预装正版操作系统，投报的硬</w:t>
            </w:r>
            <w:r>
              <w:rPr>
                <w:rFonts w:hint="eastAsia" w:ascii="宋体" w:hAnsi="宋体" w:eastAsia="宋体" w:cs="宋体"/>
                <w:color w:val="auto"/>
                <w:spacing w:val="16"/>
                <w:sz w:val="21"/>
                <w:szCs w:val="21"/>
                <w:highlight w:val="none"/>
              </w:rPr>
              <w:t>件</w:t>
            </w:r>
            <w:r>
              <w:rPr>
                <w:rFonts w:hint="eastAsia" w:ascii="宋体" w:hAnsi="宋体" w:eastAsia="宋体" w:cs="宋体"/>
                <w:color w:val="auto"/>
                <w:spacing w:val="10"/>
                <w:sz w:val="21"/>
                <w:szCs w:val="21"/>
                <w:highlight w:val="none"/>
              </w:rPr>
              <w:t>产</w:t>
            </w:r>
            <w:r>
              <w:rPr>
                <w:rFonts w:hint="eastAsia" w:ascii="宋体" w:hAnsi="宋体" w:eastAsia="宋体" w:cs="宋体"/>
                <w:color w:val="auto"/>
                <w:spacing w:val="8"/>
                <w:sz w:val="21"/>
                <w:szCs w:val="21"/>
                <w:highlight w:val="none"/>
              </w:rPr>
              <w:t>品内的预装软件为正版软件。</w:t>
            </w:r>
          </w:p>
          <w:p w14:paraId="3DCD2EFD">
            <w:pPr>
              <w:spacing w:before="1"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5.中小企业参加本项目响应要求：</w:t>
            </w:r>
          </w:p>
          <w:p w14:paraId="17287CAF">
            <w:pPr>
              <w:spacing w:line="360" w:lineRule="auto"/>
              <w:ind w:firstLine="484" w:firstLineChars="200"/>
              <w:rPr>
                <w:rFonts w:hint="eastAsia" w:ascii="宋体" w:hAnsi="宋体" w:eastAsia="宋体" w:cs="宋体"/>
                <w:color w:val="auto"/>
                <w:spacing w:val="5"/>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8"/>
                <w:sz w:val="21"/>
                <w:szCs w:val="21"/>
                <w:highlight w:val="none"/>
              </w:rPr>
              <w:t>)须按照工信部联【2011】300号《中小企业划型标准规定》的</w:t>
            </w:r>
            <w:r>
              <w:rPr>
                <w:rFonts w:hint="eastAsia" w:ascii="宋体" w:hAnsi="宋体" w:eastAsia="宋体" w:cs="宋体"/>
                <w:color w:val="auto"/>
                <w:spacing w:val="10"/>
                <w:sz w:val="21"/>
                <w:szCs w:val="21"/>
                <w:highlight w:val="none"/>
              </w:rPr>
              <w:t>标准、财库</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5"/>
                <w:sz w:val="21"/>
                <w:szCs w:val="21"/>
                <w:highlight w:val="none"/>
              </w:rPr>
              <w:t>2020]46号文“财政部工业和信息化部关于印发〈政府</w:t>
            </w:r>
            <w:r>
              <w:rPr>
                <w:rFonts w:hint="eastAsia" w:ascii="宋体" w:hAnsi="宋体" w:eastAsia="宋体" w:cs="宋体"/>
                <w:color w:val="auto"/>
                <w:spacing w:val="6"/>
                <w:sz w:val="21"/>
                <w:szCs w:val="21"/>
                <w:highlight w:val="none"/>
              </w:rPr>
              <w:t>采购促进中小企业发展管理办法〉的通知”、财库【2022】19号文</w:t>
            </w:r>
            <w:r>
              <w:rPr>
                <w:rFonts w:hint="eastAsia" w:ascii="宋体" w:hAnsi="宋体" w:eastAsia="宋体" w:cs="宋体"/>
                <w:color w:val="auto"/>
                <w:spacing w:val="18"/>
                <w:sz w:val="21"/>
                <w:szCs w:val="21"/>
                <w:highlight w:val="none"/>
              </w:rPr>
              <w:t>件</w:t>
            </w:r>
            <w:r>
              <w:rPr>
                <w:rFonts w:hint="eastAsia" w:ascii="宋体" w:hAnsi="宋体" w:eastAsia="宋体" w:cs="宋体"/>
                <w:color w:val="auto"/>
                <w:spacing w:val="10"/>
                <w:sz w:val="21"/>
                <w:szCs w:val="21"/>
                <w:highlight w:val="none"/>
              </w:rPr>
              <w:t>“关于进一步加大政府采购支持中小企业力度的通知”及山西省</w:t>
            </w:r>
            <w:r>
              <w:rPr>
                <w:rFonts w:hint="eastAsia" w:ascii="宋体" w:hAnsi="宋体" w:eastAsia="宋体" w:cs="宋体"/>
                <w:color w:val="auto"/>
                <w:spacing w:val="18"/>
                <w:sz w:val="21"/>
                <w:szCs w:val="21"/>
                <w:highlight w:val="none"/>
              </w:rPr>
              <w:t>财</w:t>
            </w:r>
            <w:r>
              <w:rPr>
                <w:rFonts w:hint="eastAsia" w:ascii="宋体" w:hAnsi="宋体" w:eastAsia="宋体" w:cs="宋体"/>
                <w:color w:val="auto"/>
                <w:spacing w:val="12"/>
                <w:sz w:val="21"/>
                <w:szCs w:val="21"/>
                <w:highlight w:val="none"/>
              </w:rPr>
              <w:t>政</w:t>
            </w:r>
            <w:r>
              <w:rPr>
                <w:rFonts w:hint="eastAsia" w:ascii="宋体" w:hAnsi="宋体" w:eastAsia="宋体" w:cs="宋体"/>
                <w:color w:val="auto"/>
                <w:spacing w:val="9"/>
                <w:sz w:val="21"/>
                <w:szCs w:val="21"/>
                <w:highlight w:val="none"/>
              </w:rPr>
              <w:t>厅晋财购【2022】6号文件“山西省财政厅关于进一步加大政</w:t>
            </w:r>
            <w:r>
              <w:rPr>
                <w:rFonts w:hint="eastAsia" w:ascii="宋体" w:hAnsi="宋体" w:eastAsia="宋体" w:cs="宋体"/>
                <w:color w:val="auto"/>
                <w:spacing w:val="20"/>
                <w:sz w:val="21"/>
                <w:szCs w:val="21"/>
                <w:highlight w:val="none"/>
              </w:rPr>
              <w:t>府</w:t>
            </w:r>
            <w:r>
              <w:rPr>
                <w:rFonts w:hint="eastAsia" w:ascii="宋体" w:hAnsi="宋体" w:eastAsia="宋体" w:cs="宋体"/>
                <w:color w:val="auto"/>
                <w:spacing w:val="10"/>
                <w:sz w:val="21"/>
                <w:szCs w:val="21"/>
                <w:highlight w:val="none"/>
              </w:rPr>
              <w:t>采购支持中小企业力度助力扎实稳住经济的通知”如实填写《中</w:t>
            </w:r>
            <w:r>
              <w:rPr>
                <w:rFonts w:hint="eastAsia" w:ascii="宋体" w:hAnsi="宋体" w:eastAsia="宋体" w:cs="宋体"/>
                <w:color w:val="auto"/>
                <w:spacing w:val="5"/>
                <w:sz w:val="21"/>
                <w:szCs w:val="21"/>
                <w:highlight w:val="none"/>
              </w:rPr>
              <w:t>小企业声明函》(见格式部分)，监狱企业参加响应视同小微企业</w:t>
            </w:r>
            <w:r>
              <w:rPr>
                <w:rFonts w:hint="eastAsia" w:ascii="宋体" w:hAnsi="宋体" w:eastAsia="宋体" w:cs="宋体"/>
                <w:color w:val="auto"/>
                <w:sz w:val="21"/>
                <w:szCs w:val="21"/>
                <w:highlight w:val="none"/>
              </w:rPr>
              <w:t>，</w:t>
            </w:r>
            <w:r>
              <w:rPr>
                <w:rFonts w:hint="eastAsia" w:ascii="宋体" w:hAnsi="宋体" w:eastAsia="宋体" w:cs="宋体"/>
                <w:color w:val="auto"/>
                <w:spacing w:val="20"/>
                <w:sz w:val="21"/>
                <w:szCs w:val="21"/>
                <w:highlight w:val="none"/>
              </w:rPr>
              <w:t>提</w:t>
            </w:r>
            <w:r>
              <w:rPr>
                <w:rFonts w:hint="eastAsia" w:ascii="宋体" w:hAnsi="宋体" w:eastAsia="宋体" w:cs="宋体"/>
                <w:color w:val="auto"/>
                <w:spacing w:val="10"/>
                <w:sz w:val="21"/>
                <w:szCs w:val="21"/>
                <w:highlight w:val="none"/>
              </w:rPr>
              <w:t>供由省级以上监狱管理局、戒毒管理局出具的属于监狱企业的证</w:t>
            </w:r>
            <w:r>
              <w:rPr>
                <w:rFonts w:hint="eastAsia" w:ascii="宋体" w:hAnsi="宋体" w:eastAsia="宋体" w:cs="宋体"/>
                <w:color w:val="auto"/>
                <w:spacing w:val="6"/>
                <w:sz w:val="21"/>
                <w:szCs w:val="21"/>
                <w:highlight w:val="none"/>
              </w:rPr>
              <w:t>明</w:t>
            </w:r>
            <w:r>
              <w:rPr>
                <w:rFonts w:hint="eastAsia" w:ascii="宋体" w:hAnsi="宋体" w:eastAsia="宋体" w:cs="宋体"/>
                <w:color w:val="auto"/>
                <w:spacing w:val="5"/>
                <w:sz w:val="21"/>
                <w:szCs w:val="21"/>
                <w:highlight w:val="none"/>
              </w:rPr>
              <w:t>文件；</w:t>
            </w:r>
          </w:p>
          <w:p w14:paraId="7DF67316">
            <w:pPr>
              <w:spacing w:before="8" w:line="360" w:lineRule="auto"/>
              <w:ind w:left="0" w:leftChars="0" w:firstLine="0" w:firstLine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pacing w:val="17"/>
                <w:sz w:val="21"/>
                <w:szCs w:val="21"/>
                <w:highlight w:val="none"/>
              </w:rPr>
              <w:t>本</w:t>
            </w:r>
            <w:r>
              <w:rPr>
                <w:rFonts w:hint="eastAsia" w:ascii="宋体" w:hAnsi="宋体" w:eastAsia="宋体" w:cs="宋体"/>
                <w:b/>
                <w:bCs/>
                <w:color w:val="auto"/>
                <w:spacing w:val="9"/>
                <w:sz w:val="21"/>
                <w:szCs w:val="21"/>
                <w:highlight w:val="none"/>
              </w:rPr>
              <w:t>项目所属行业为：</w:t>
            </w:r>
            <w:r>
              <w:rPr>
                <w:rFonts w:hint="eastAsia" w:ascii="宋体" w:hAnsi="宋体" w:eastAsia="宋体" w:cs="宋体"/>
                <w:b/>
                <w:bCs/>
                <w:color w:val="auto"/>
                <w:spacing w:val="9"/>
                <w:sz w:val="21"/>
                <w:szCs w:val="21"/>
                <w:highlight w:val="none"/>
                <w:lang w:val="en-US" w:eastAsia="zh-CN"/>
              </w:rPr>
              <w:t>其他未列明行业</w:t>
            </w:r>
          </w:p>
          <w:p w14:paraId="1193EFB9">
            <w:pPr>
              <w:spacing w:before="123" w:line="360" w:lineRule="auto"/>
              <w:ind w:left="0" w:leftChars="0" w:right="110" w:firstLine="48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2)</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提供的货物、工程或者服务符合下列情形的，享受中小</w:t>
            </w:r>
            <w:r>
              <w:rPr>
                <w:rFonts w:hint="eastAsia" w:ascii="宋体" w:hAnsi="宋体" w:eastAsia="宋体" w:cs="宋体"/>
                <w:color w:val="auto"/>
                <w:spacing w:val="10"/>
                <w:sz w:val="21"/>
                <w:szCs w:val="21"/>
                <w:highlight w:val="none"/>
              </w:rPr>
              <w:t>企</w:t>
            </w:r>
            <w:r>
              <w:rPr>
                <w:rFonts w:hint="eastAsia" w:ascii="宋体" w:hAnsi="宋体" w:eastAsia="宋体" w:cs="宋体"/>
                <w:color w:val="auto"/>
                <w:spacing w:val="6"/>
                <w:sz w:val="21"/>
                <w:szCs w:val="21"/>
                <w:highlight w:val="none"/>
              </w:rPr>
              <w:t>业扶持政策：</w:t>
            </w:r>
          </w:p>
          <w:p w14:paraId="22DD68C8">
            <w:pPr>
              <w:spacing w:before="114" w:line="360" w:lineRule="auto"/>
              <w:ind w:left="0" w:leftChars="0" w:right="108" w:firstLine="244"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一)货物采购项目中，货物由中小企业制造，即货物由中小企业生产且使用该中小企业商号或者注册商标</w:t>
            </w:r>
            <w:r>
              <w:rPr>
                <w:rFonts w:hint="eastAsia" w:ascii="宋体" w:hAnsi="宋体" w:eastAsia="宋体" w:cs="宋体"/>
                <w:color w:val="auto"/>
                <w:spacing w:val="6"/>
                <w:sz w:val="21"/>
                <w:szCs w:val="21"/>
                <w:highlight w:val="none"/>
              </w:rPr>
              <w:t>；</w:t>
            </w:r>
          </w:p>
          <w:p w14:paraId="06778AD2">
            <w:pPr>
              <w:spacing w:line="360" w:lineRule="auto"/>
              <w:ind w:left="0" w:leftChars="0" w:right="108" w:firstLine="246"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3"/>
                <w:sz w:val="21"/>
                <w:szCs w:val="21"/>
                <w:highlight w:val="none"/>
              </w:rPr>
              <w:t>二)工程采购项目中，工程由中小企业承建，即工程施工</w:t>
            </w:r>
            <w:r>
              <w:rPr>
                <w:rFonts w:hint="eastAsia" w:ascii="宋体" w:hAnsi="宋体" w:eastAsia="宋体" w:cs="宋体"/>
                <w:color w:val="auto"/>
                <w:spacing w:val="10"/>
                <w:sz w:val="21"/>
                <w:szCs w:val="21"/>
                <w:highlight w:val="none"/>
              </w:rPr>
              <w:t>单</w:t>
            </w:r>
            <w:r>
              <w:rPr>
                <w:rFonts w:hint="eastAsia" w:ascii="宋体" w:hAnsi="宋体" w:eastAsia="宋体" w:cs="宋体"/>
                <w:color w:val="auto"/>
                <w:spacing w:val="7"/>
                <w:sz w:val="21"/>
                <w:szCs w:val="21"/>
                <w:highlight w:val="none"/>
              </w:rPr>
              <w:t>位为中小企业；</w:t>
            </w:r>
          </w:p>
          <w:p w14:paraId="5FF810E4">
            <w:pPr>
              <w:spacing w:before="1" w:line="360" w:lineRule="auto"/>
              <w:ind w:left="0" w:leftChars="0" w:right="108" w:firstLine="246"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3"/>
                <w:sz w:val="21"/>
                <w:szCs w:val="21"/>
                <w:highlight w:val="none"/>
              </w:rPr>
              <w:t>三)服务采购项目中，服务由中小企业承接，即提供服务</w:t>
            </w:r>
            <w:r>
              <w:rPr>
                <w:rFonts w:hint="eastAsia" w:ascii="宋体" w:hAnsi="宋体" w:eastAsia="宋体" w:cs="宋体"/>
                <w:color w:val="auto"/>
                <w:spacing w:val="17"/>
                <w:sz w:val="21"/>
                <w:szCs w:val="21"/>
                <w:highlight w:val="none"/>
              </w:rPr>
              <w:t>的</w:t>
            </w:r>
            <w:r>
              <w:rPr>
                <w:rFonts w:hint="eastAsia" w:ascii="宋体" w:hAnsi="宋体" w:eastAsia="宋体" w:cs="宋体"/>
                <w:color w:val="auto"/>
                <w:spacing w:val="10"/>
                <w:sz w:val="21"/>
                <w:szCs w:val="21"/>
                <w:highlight w:val="none"/>
              </w:rPr>
              <w:t>人员为中小企业依照《中华人民共和国民法典》订立劳动合同的</w:t>
            </w:r>
            <w:r>
              <w:rPr>
                <w:rFonts w:hint="eastAsia" w:ascii="宋体" w:hAnsi="宋体" w:eastAsia="宋体" w:cs="宋体"/>
                <w:color w:val="auto"/>
                <w:spacing w:val="7"/>
                <w:sz w:val="21"/>
                <w:szCs w:val="21"/>
                <w:highlight w:val="none"/>
              </w:rPr>
              <w:t>从</w:t>
            </w:r>
            <w:r>
              <w:rPr>
                <w:rFonts w:hint="eastAsia" w:ascii="宋体" w:hAnsi="宋体" w:eastAsia="宋体" w:cs="宋体"/>
                <w:color w:val="auto"/>
                <w:spacing w:val="5"/>
                <w:sz w:val="21"/>
                <w:szCs w:val="21"/>
                <w:highlight w:val="none"/>
              </w:rPr>
              <w:t>业人员。</w:t>
            </w:r>
          </w:p>
          <w:p w14:paraId="2870F2F5">
            <w:pPr>
              <w:spacing w:before="1" w:line="360" w:lineRule="auto"/>
              <w:ind w:left="0" w:leftChars="0" w:right="37"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在货</w:t>
            </w:r>
            <w:r>
              <w:rPr>
                <w:rFonts w:hint="eastAsia" w:ascii="宋体" w:hAnsi="宋体" w:eastAsia="宋体" w:cs="宋体"/>
                <w:color w:val="auto"/>
                <w:spacing w:val="6"/>
                <w:sz w:val="21"/>
                <w:szCs w:val="21"/>
                <w:highlight w:val="none"/>
              </w:rPr>
              <w:t>物</w:t>
            </w:r>
            <w:r>
              <w:rPr>
                <w:rFonts w:hint="eastAsia" w:ascii="宋体" w:hAnsi="宋体" w:eastAsia="宋体" w:cs="宋体"/>
                <w:color w:val="auto"/>
                <w:spacing w:val="5"/>
                <w:sz w:val="21"/>
                <w:szCs w:val="21"/>
                <w:highlight w:val="none"/>
              </w:rPr>
              <w:t>采购项目中，</w:t>
            </w:r>
            <w:r>
              <w:rPr>
                <w:rFonts w:hint="eastAsia" w:ascii="宋体" w:hAnsi="宋体"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提供的货物既有中小企业制造货物，</w:t>
            </w:r>
            <w:r>
              <w:rPr>
                <w:rFonts w:hint="eastAsia" w:ascii="宋体" w:hAnsi="宋体" w:eastAsia="宋体" w:cs="宋体"/>
                <w:color w:val="auto"/>
                <w:spacing w:val="10"/>
                <w:sz w:val="21"/>
                <w:szCs w:val="21"/>
                <w:highlight w:val="none"/>
              </w:rPr>
              <w:t>也有大</w:t>
            </w:r>
            <w:r>
              <w:rPr>
                <w:rFonts w:hint="eastAsia" w:ascii="宋体" w:hAnsi="宋体" w:eastAsia="宋体" w:cs="宋体"/>
                <w:color w:val="auto"/>
                <w:spacing w:val="6"/>
                <w:sz w:val="21"/>
                <w:szCs w:val="21"/>
                <w:highlight w:val="none"/>
              </w:rPr>
              <w:t>型</w:t>
            </w:r>
            <w:r>
              <w:rPr>
                <w:rFonts w:hint="eastAsia" w:ascii="宋体" w:hAnsi="宋体" w:eastAsia="宋体" w:cs="宋体"/>
                <w:color w:val="auto"/>
                <w:spacing w:val="5"/>
                <w:sz w:val="21"/>
                <w:szCs w:val="21"/>
                <w:highlight w:val="none"/>
              </w:rPr>
              <w:t>企业制造货物的，不享受本办法规定的中小企业扶持政策。</w:t>
            </w:r>
          </w:p>
          <w:p w14:paraId="2694A382">
            <w:pPr>
              <w:spacing w:before="1" w:line="360" w:lineRule="auto"/>
              <w:ind w:left="0" w:leftChars="0" w:right="53"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以联合体形式参加政府采购活动，联合体各方均为中小企业的</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0"/>
                <w:sz w:val="21"/>
                <w:szCs w:val="21"/>
                <w:highlight w:val="none"/>
              </w:rPr>
              <w:t>联</w:t>
            </w:r>
            <w:r>
              <w:rPr>
                <w:rFonts w:hint="eastAsia" w:ascii="宋体" w:hAnsi="宋体" w:eastAsia="宋体" w:cs="宋体"/>
                <w:color w:val="auto"/>
                <w:spacing w:val="10"/>
                <w:sz w:val="21"/>
                <w:szCs w:val="21"/>
                <w:highlight w:val="none"/>
              </w:rPr>
              <w:t>合体视同中小企业。其中，联合体各方均为小微企业的，联合体</w:t>
            </w:r>
            <w:r>
              <w:rPr>
                <w:rFonts w:hint="eastAsia" w:ascii="宋体" w:hAnsi="宋体" w:eastAsia="宋体" w:cs="宋体"/>
                <w:color w:val="auto"/>
                <w:spacing w:val="8"/>
                <w:sz w:val="21"/>
                <w:szCs w:val="21"/>
                <w:highlight w:val="none"/>
              </w:rPr>
              <w:t>视</w:t>
            </w:r>
            <w:r>
              <w:rPr>
                <w:rFonts w:hint="eastAsia" w:ascii="宋体" w:hAnsi="宋体" w:eastAsia="宋体" w:cs="宋体"/>
                <w:color w:val="auto"/>
                <w:spacing w:val="7"/>
                <w:sz w:val="21"/>
                <w:szCs w:val="21"/>
                <w:highlight w:val="none"/>
              </w:rPr>
              <w:t>同小微企业。</w:t>
            </w:r>
          </w:p>
          <w:p w14:paraId="0AAB04C2">
            <w:pPr>
              <w:spacing w:before="1" w:line="360" w:lineRule="auto"/>
              <w:ind w:left="0" w:leftChars="0" w:right="108" w:firstLine="48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3)</w:t>
            </w:r>
            <w:r>
              <w:rPr>
                <w:rFonts w:hint="eastAsia" w:ascii="宋体" w:hAnsi="宋体" w:cs="宋体"/>
                <w:color w:val="auto"/>
                <w:spacing w:val="9"/>
                <w:sz w:val="21"/>
                <w:szCs w:val="21"/>
                <w:highlight w:val="none"/>
                <w:lang w:val="en-US" w:eastAsia="zh-CN"/>
              </w:rPr>
              <w:t>属</w:t>
            </w:r>
            <w:r>
              <w:rPr>
                <w:rFonts w:hint="eastAsia" w:ascii="宋体" w:hAnsi="宋体" w:eastAsia="宋体" w:cs="宋体"/>
                <w:color w:val="auto"/>
                <w:spacing w:val="9"/>
                <w:sz w:val="21"/>
                <w:szCs w:val="21"/>
                <w:highlight w:val="none"/>
              </w:rPr>
              <w:t>于上述中小企业扶持政策情形之一的，小、微企业享受</w:t>
            </w:r>
            <w:r>
              <w:rPr>
                <w:rFonts w:hint="eastAsia" w:ascii="宋体" w:hAnsi="宋体" w:eastAsia="宋体" w:cs="宋体"/>
                <w:color w:val="auto"/>
                <w:spacing w:val="4"/>
                <w:sz w:val="21"/>
                <w:szCs w:val="21"/>
                <w:highlight w:val="none"/>
              </w:rPr>
              <w:t>投标货物或服务15%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20%的价格折扣，工程项目为3%-5%(或者在原</w:t>
            </w:r>
            <w:r>
              <w:rPr>
                <w:rFonts w:hint="eastAsia" w:ascii="宋体" w:hAnsi="宋体" w:eastAsia="宋体" w:cs="宋体"/>
                <w:color w:val="auto"/>
                <w:spacing w:val="13"/>
                <w:sz w:val="21"/>
                <w:szCs w:val="21"/>
                <w:highlight w:val="none"/>
              </w:rPr>
              <w:t>报</w:t>
            </w:r>
            <w:r>
              <w:rPr>
                <w:rFonts w:hint="eastAsia" w:ascii="宋体" w:hAnsi="宋体" w:eastAsia="宋体" w:cs="宋体"/>
                <w:color w:val="auto"/>
                <w:spacing w:val="9"/>
                <w:sz w:val="21"/>
                <w:szCs w:val="21"/>
                <w:highlight w:val="none"/>
              </w:rPr>
              <w:t>价得分的基础上增加其价格得分的</w:t>
            </w:r>
            <w:r>
              <w:rPr>
                <w:rFonts w:hint="eastAsia" w:ascii="宋体" w:hAnsi="宋体" w:eastAsia="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%-5%)用扣除后的价格</w:t>
            </w:r>
            <w:r>
              <w:rPr>
                <w:rFonts w:hint="eastAsia" w:ascii="宋体" w:hAnsi="宋体" w:eastAsia="宋体" w:cs="宋体"/>
                <w:color w:val="auto"/>
                <w:spacing w:val="12"/>
                <w:sz w:val="21"/>
                <w:szCs w:val="21"/>
                <w:highlight w:val="none"/>
              </w:rPr>
              <w:t>评审</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6"/>
                <w:sz w:val="21"/>
                <w:szCs w:val="21"/>
                <w:highlight w:val="none"/>
              </w:rPr>
              <w:t>若有的话，如实填写《小微企业/残疾人福利性单位提供货</w:t>
            </w:r>
            <w:r>
              <w:rPr>
                <w:rFonts w:hint="eastAsia" w:ascii="宋体" w:hAnsi="宋体" w:eastAsia="宋体" w:cs="宋体"/>
                <w:color w:val="auto"/>
                <w:spacing w:val="7"/>
                <w:sz w:val="21"/>
                <w:szCs w:val="21"/>
                <w:highlight w:val="none"/>
              </w:rPr>
              <w:t>物/服务明细表》</w:t>
            </w:r>
          </w:p>
          <w:p w14:paraId="7627758F">
            <w:pPr>
              <w:spacing w:before="2" w:line="360" w:lineRule="auto"/>
              <w:ind w:left="0" w:leftChars="0" w:right="108" w:firstLine="48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4)合体价格折扣：本项目若允许联合体参加，联合体协议</w:t>
            </w:r>
            <w:r>
              <w:rPr>
                <w:rFonts w:hint="eastAsia" w:ascii="宋体" w:hAnsi="宋体" w:eastAsia="宋体" w:cs="宋体"/>
                <w:color w:val="auto"/>
                <w:spacing w:val="18"/>
                <w:sz w:val="21"/>
                <w:szCs w:val="21"/>
                <w:highlight w:val="none"/>
              </w:rPr>
              <w:t>中</w:t>
            </w:r>
            <w:r>
              <w:rPr>
                <w:rFonts w:hint="eastAsia" w:ascii="宋体" w:hAnsi="宋体" w:eastAsia="宋体" w:cs="宋体"/>
                <w:color w:val="auto"/>
                <w:spacing w:val="15"/>
                <w:sz w:val="21"/>
                <w:szCs w:val="21"/>
                <w:highlight w:val="none"/>
              </w:rPr>
              <w:t>约</w:t>
            </w:r>
            <w:r>
              <w:rPr>
                <w:rFonts w:hint="eastAsia" w:ascii="宋体" w:hAnsi="宋体" w:eastAsia="宋体" w:cs="宋体"/>
                <w:color w:val="auto"/>
                <w:spacing w:val="9"/>
                <w:sz w:val="21"/>
                <w:szCs w:val="21"/>
                <w:highlight w:val="none"/>
              </w:rPr>
              <w:t>定，小型、微型企业的协议合同金额占到联合体协议合同金额</w:t>
            </w:r>
            <w:r>
              <w:rPr>
                <w:rFonts w:hint="eastAsia" w:ascii="宋体" w:hAnsi="宋体" w:eastAsia="宋体" w:cs="宋体"/>
                <w:color w:val="auto"/>
                <w:spacing w:val="10"/>
                <w:sz w:val="21"/>
                <w:szCs w:val="21"/>
                <w:highlight w:val="none"/>
              </w:rPr>
              <w:t>30%以</w:t>
            </w:r>
            <w:r>
              <w:rPr>
                <w:rFonts w:hint="eastAsia" w:ascii="宋体" w:hAnsi="宋体" w:eastAsia="宋体" w:cs="宋体"/>
                <w:color w:val="auto"/>
                <w:spacing w:val="8"/>
                <w:sz w:val="21"/>
                <w:szCs w:val="21"/>
                <w:highlight w:val="none"/>
              </w:rPr>
              <w:t>上</w:t>
            </w:r>
            <w:r>
              <w:rPr>
                <w:rFonts w:hint="eastAsia" w:ascii="宋体" w:hAnsi="宋体" w:eastAsia="宋体" w:cs="宋体"/>
                <w:color w:val="auto"/>
                <w:spacing w:val="5"/>
                <w:sz w:val="21"/>
                <w:szCs w:val="21"/>
                <w:highlight w:val="none"/>
              </w:rPr>
              <w:t>的，货物及服务类给予联合体5%-6%的价格扣除，工程类给</w:t>
            </w:r>
            <w:r>
              <w:rPr>
                <w:rFonts w:hint="eastAsia" w:ascii="宋体" w:hAnsi="宋体" w:eastAsia="宋体" w:cs="宋体"/>
                <w:color w:val="auto"/>
                <w:spacing w:val="9"/>
                <w:sz w:val="21"/>
                <w:szCs w:val="21"/>
                <w:highlight w:val="none"/>
              </w:rPr>
              <w:t>予1%-2%的价格扣除(或者在原报价得分的基础上增加其价格得</w:t>
            </w:r>
            <w:r>
              <w:rPr>
                <w:rFonts w:hint="eastAsia" w:ascii="宋体" w:hAnsi="宋体" w:eastAsia="宋体" w:cs="宋体"/>
                <w:color w:val="auto"/>
                <w:spacing w:val="5"/>
                <w:sz w:val="21"/>
                <w:szCs w:val="21"/>
                <w:highlight w:val="none"/>
              </w:rPr>
              <w:t>分</w:t>
            </w:r>
            <w:r>
              <w:rPr>
                <w:rFonts w:hint="eastAsia" w:ascii="宋体" w:hAnsi="宋体" w:eastAsia="宋体" w:cs="宋体"/>
                <w:color w:val="auto"/>
                <w:spacing w:val="7"/>
                <w:sz w:val="21"/>
                <w:szCs w:val="21"/>
                <w:highlight w:val="none"/>
              </w:rPr>
              <w:t>的</w:t>
            </w:r>
            <w:r>
              <w:rPr>
                <w:rFonts w:hint="eastAsia" w:ascii="宋体" w:hAnsi="宋体" w:eastAsia="宋体" w:cs="宋体"/>
                <w:color w:val="auto"/>
                <w:spacing w:val="4"/>
                <w:sz w:val="21"/>
                <w:szCs w:val="21"/>
                <w:highlight w:val="none"/>
              </w:rPr>
              <w:t>1%-2%)扣除后价格参与评审。</w:t>
            </w:r>
          </w:p>
          <w:p w14:paraId="4B7F2560">
            <w:pPr>
              <w:spacing w:before="1"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6</w:t>
            </w:r>
            <w:r>
              <w:rPr>
                <w:rFonts w:hint="eastAsia" w:ascii="宋体" w:hAnsi="宋体" w:eastAsia="宋体" w:cs="宋体"/>
                <w:color w:val="auto"/>
                <w:spacing w:val="8"/>
                <w:sz w:val="21"/>
                <w:szCs w:val="21"/>
                <w:highlight w:val="none"/>
              </w:rPr>
              <w:t>.残疾人福利性单位参加本项目响应的要求：</w:t>
            </w:r>
          </w:p>
          <w:p w14:paraId="263163F5">
            <w:pPr>
              <w:spacing w:before="106" w:line="360" w:lineRule="auto"/>
              <w:ind w:left="0" w:leftChars="0" w:right="108"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(1)须根据财库[2017]141号《关于促进残疾人就业政府采</w:t>
            </w:r>
            <w:r>
              <w:rPr>
                <w:rFonts w:hint="eastAsia" w:ascii="宋体" w:hAnsi="宋体" w:eastAsia="宋体" w:cs="宋体"/>
                <w:color w:val="auto"/>
                <w:spacing w:val="5"/>
                <w:sz w:val="21"/>
                <w:szCs w:val="21"/>
                <w:highlight w:val="none"/>
              </w:rPr>
              <w:t>购</w:t>
            </w:r>
            <w:r>
              <w:rPr>
                <w:rFonts w:hint="eastAsia" w:ascii="宋体" w:hAnsi="宋体" w:eastAsia="宋体" w:cs="宋体"/>
                <w:color w:val="auto"/>
                <w:spacing w:val="18"/>
                <w:sz w:val="21"/>
                <w:szCs w:val="21"/>
                <w:highlight w:val="none"/>
              </w:rPr>
              <w:t>政</w:t>
            </w:r>
            <w:r>
              <w:rPr>
                <w:rFonts w:hint="eastAsia" w:ascii="宋体" w:hAnsi="宋体" w:eastAsia="宋体" w:cs="宋体"/>
                <w:color w:val="auto"/>
                <w:spacing w:val="11"/>
                <w:sz w:val="21"/>
                <w:szCs w:val="21"/>
                <w:highlight w:val="none"/>
              </w:rPr>
              <w:t>策</w:t>
            </w:r>
            <w:r>
              <w:rPr>
                <w:rFonts w:hint="eastAsia" w:ascii="宋体" w:hAnsi="宋体" w:eastAsia="宋体" w:cs="宋体"/>
                <w:color w:val="auto"/>
                <w:spacing w:val="9"/>
                <w:sz w:val="21"/>
                <w:szCs w:val="21"/>
                <w:highlight w:val="none"/>
              </w:rPr>
              <w:t>的通知》的要求，如实填写残疾人福利性单位声明函</w:t>
            </w:r>
            <w:r>
              <w:rPr>
                <w:rFonts w:hint="eastAsia" w:ascii="宋体" w:hAnsi="宋体" w:eastAsia="宋体" w:cs="宋体"/>
                <w:color w:val="auto"/>
                <w:spacing w:val="9"/>
                <w:sz w:val="21"/>
                <w:szCs w:val="21"/>
                <w:highlight w:val="none"/>
                <w:lang w:val="en-US" w:eastAsia="zh-CN"/>
              </w:rPr>
              <w:t>；</w:t>
            </w:r>
          </w:p>
          <w:p w14:paraId="178F8D66">
            <w:pPr>
              <w:spacing w:before="1" w:line="360" w:lineRule="auto"/>
              <w:ind w:left="0" w:leftChars="0" w:right="53" w:firstLine="47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4"/>
                <w:sz w:val="21"/>
                <w:szCs w:val="21"/>
                <w:highlight w:val="none"/>
              </w:rPr>
              <w:t>(2)</w:t>
            </w:r>
            <w:r>
              <w:rPr>
                <w:rFonts w:hint="eastAsia" w:ascii="宋体" w:hAnsi="宋体" w:cs="宋体"/>
                <w:color w:val="auto"/>
                <w:spacing w:val="7"/>
                <w:sz w:val="21"/>
                <w:szCs w:val="21"/>
                <w:highlight w:val="none"/>
                <w:lang w:eastAsia="zh-CN"/>
              </w:rPr>
              <w:t>供应商</w:t>
            </w:r>
            <w:r>
              <w:rPr>
                <w:rFonts w:hint="eastAsia" w:ascii="宋体" w:hAnsi="宋体" w:eastAsia="宋体" w:cs="宋体"/>
                <w:color w:val="auto"/>
                <w:spacing w:val="7"/>
                <w:sz w:val="21"/>
                <w:szCs w:val="21"/>
                <w:highlight w:val="none"/>
              </w:rPr>
              <w:t>提供的《残疾人福利性单位声明函》与事实不符的，</w:t>
            </w:r>
            <w:r>
              <w:rPr>
                <w:rFonts w:hint="eastAsia" w:ascii="宋体" w:hAnsi="宋体" w:eastAsia="宋体" w:cs="宋体"/>
                <w:color w:val="auto"/>
                <w:spacing w:val="18"/>
                <w:sz w:val="21"/>
                <w:szCs w:val="21"/>
                <w:highlight w:val="none"/>
              </w:rPr>
              <w:t>依</w:t>
            </w:r>
            <w:r>
              <w:rPr>
                <w:rFonts w:hint="eastAsia" w:ascii="宋体" w:hAnsi="宋体" w:eastAsia="宋体" w:cs="宋体"/>
                <w:color w:val="auto"/>
                <w:spacing w:val="11"/>
                <w:sz w:val="21"/>
                <w:szCs w:val="21"/>
                <w:highlight w:val="none"/>
              </w:rPr>
              <w:t>照</w:t>
            </w:r>
            <w:r>
              <w:rPr>
                <w:rFonts w:hint="eastAsia" w:ascii="宋体" w:hAnsi="宋体" w:eastAsia="宋体" w:cs="宋体"/>
                <w:color w:val="auto"/>
                <w:spacing w:val="9"/>
                <w:sz w:val="21"/>
                <w:szCs w:val="21"/>
                <w:highlight w:val="none"/>
              </w:rPr>
              <w:t>《政府采购法》第七十七条第一款的规定追究法律责任</w:t>
            </w:r>
            <w:r>
              <w:rPr>
                <w:rFonts w:hint="eastAsia" w:ascii="宋体" w:hAnsi="宋体" w:eastAsia="宋体" w:cs="宋体"/>
                <w:color w:val="auto"/>
                <w:spacing w:val="9"/>
                <w:sz w:val="21"/>
                <w:szCs w:val="21"/>
                <w:highlight w:val="none"/>
                <w:lang w:val="en-US" w:eastAsia="zh-CN"/>
              </w:rPr>
              <w:t>；</w:t>
            </w:r>
          </w:p>
          <w:p w14:paraId="309B397D">
            <w:pPr>
              <w:spacing w:line="360" w:lineRule="auto"/>
              <w:ind w:firstLine="480"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9"/>
                <w:sz w:val="21"/>
                <w:szCs w:val="21"/>
                <w:highlight w:val="none"/>
              </w:rPr>
              <w:t>3)残疾人福利性单位提供本企业制造的货物或者服务，或者</w:t>
            </w:r>
          </w:p>
          <w:p w14:paraId="6D056B49">
            <w:pPr>
              <w:spacing w:before="140" w:line="360" w:lineRule="auto"/>
              <w:ind w:left="0" w:leftChars="0" w:right="37"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提供其他</w:t>
            </w:r>
            <w:r>
              <w:rPr>
                <w:rFonts w:hint="eastAsia" w:ascii="宋体" w:hAnsi="宋体" w:eastAsia="宋体" w:cs="宋体"/>
                <w:color w:val="auto"/>
                <w:spacing w:val="5"/>
                <w:sz w:val="21"/>
                <w:szCs w:val="21"/>
                <w:highlight w:val="none"/>
              </w:rPr>
              <w:t>残疾人福利性单位制造的货物，享受货物的价格折扣。</w:t>
            </w:r>
            <w:r>
              <w:rPr>
                <w:rFonts w:hint="eastAsia" w:ascii="宋体" w:hAnsi="宋体" w:eastAsia="宋体" w:cs="宋体"/>
                <w:color w:val="auto"/>
                <w:spacing w:val="10"/>
                <w:sz w:val="21"/>
                <w:szCs w:val="21"/>
                <w:highlight w:val="none"/>
              </w:rPr>
              <w:t>若有的话，如实填写《中小微企业/残疾人福利性单位提供货物/</w:t>
            </w:r>
            <w:r>
              <w:rPr>
                <w:rFonts w:hint="eastAsia" w:ascii="宋体" w:hAnsi="宋体" w:eastAsia="宋体" w:cs="宋体"/>
                <w:color w:val="auto"/>
                <w:spacing w:val="9"/>
                <w:sz w:val="21"/>
                <w:szCs w:val="21"/>
                <w:highlight w:val="none"/>
              </w:rPr>
              <w:t>服</w:t>
            </w:r>
            <w:r>
              <w:rPr>
                <w:rFonts w:hint="eastAsia" w:ascii="宋体" w:hAnsi="宋体" w:eastAsia="宋体" w:cs="宋体"/>
                <w:color w:val="auto"/>
                <w:spacing w:val="7"/>
                <w:sz w:val="21"/>
                <w:szCs w:val="21"/>
                <w:highlight w:val="none"/>
              </w:rPr>
              <w:t>务</w:t>
            </w:r>
            <w:r>
              <w:rPr>
                <w:rFonts w:hint="eastAsia" w:ascii="宋体" w:hAnsi="宋体" w:eastAsia="宋体" w:cs="宋体"/>
                <w:color w:val="auto"/>
                <w:spacing w:val="4"/>
                <w:sz w:val="21"/>
                <w:szCs w:val="21"/>
                <w:highlight w:val="none"/>
              </w:rPr>
              <w:t>明细表》。</w:t>
            </w:r>
          </w:p>
          <w:p w14:paraId="18E01267">
            <w:pPr>
              <w:spacing w:before="72"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w:t>
            </w:r>
            <w:r>
              <w:rPr>
                <w:rFonts w:hint="eastAsia" w:ascii="宋体" w:hAnsi="宋体" w:eastAsia="宋体" w:cs="宋体"/>
                <w:color w:val="auto"/>
                <w:spacing w:val="3"/>
                <w:sz w:val="21"/>
                <w:szCs w:val="21"/>
                <w:highlight w:val="none"/>
              </w:rPr>
              <w:t>、创新产品，创新服务</w:t>
            </w:r>
          </w:p>
          <w:p w14:paraId="5E08A845">
            <w:pPr>
              <w:spacing w:before="136" w:line="360" w:lineRule="auto"/>
              <w:ind w:left="0" w:leftChars="0" w:right="110"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9"/>
                <w:sz w:val="21"/>
                <w:szCs w:val="21"/>
                <w:highlight w:val="none"/>
              </w:rPr>
              <w:t>1)</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投标产品或服务属于《山西省创新产品和服务推荐</w:t>
            </w:r>
            <w:r>
              <w:rPr>
                <w:rFonts w:hint="eastAsia" w:ascii="宋体" w:hAnsi="宋体" w:eastAsia="宋体" w:cs="宋体"/>
                <w:color w:val="auto"/>
                <w:spacing w:val="12"/>
                <w:sz w:val="21"/>
                <w:szCs w:val="21"/>
                <w:highlight w:val="none"/>
              </w:rPr>
              <w:t>清</w:t>
            </w:r>
            <w:r>
              <w:rPr>
                <w:rFonts w:hint="eastAsia" w:ascii="宋体" w:hAnsi="宋体" w:eastAsia="宋体" w:cs="宋体"/>
                <w:color w:val="auto"/>
                <w:spacing w:val="11"/>
                <w:sz w:val="21"/>
                <w:szCs w:val="21"/>
                <w:highlight w:val="none"/>
              </w:rPr>
              <w:t>单</w:t>
            </w:r>
            <w:r>
              <w:rPr>
                <w:rFonts w:hint="eastAsia" w:ascii="宋体" w:hAnsi="宋体" w:eastAsia="宋体" w:cs="宋体"/>
                <w:color w:val="auto"/>
                <w:spacing w:val="6"/>
                <w:sz w:val="21"/>
                <w:szCs w:val="21"/>
                <w:highlight w:val="none"/>
              </w:rPr>
              <w:t>》中创新产品或创新服务的，在评审时，享受投标产品6%的价</w:t>
            </w:r>
            <w:r>
              <w:rPr>
                <w:rFonts w:hint="eastAsia" w:ascii="宋体" w:hAnsi="宋体" w:eastAsia="宋体" w:cs="宋体"/>
                <w:color w:val="auto"/>
                <w:spacing w:val="4"/>
                <w:sz w:val="21"/>
                <w:szCs w:val="21"/>
                <w:highlight w:val="none"/>
              </w:rPr>
              <w:t>格折扣</w:t>
            </w:r>
            <w:r>
              <w:rPr>
                <w:rFonts w:hint="eastAsia" w:ascii="宋体" w:hAnsi="宋体" w:eastAsia="宋体" w:cs="宋体"/>
                <w:color w:val="auto"/>
                <w:spacing w:val="2"/>
                <w:sz w:val="21"/>
                <w:szCs w:val="21"/>
                <w:highlight w:val="none"/>
              </w:rPr>
              <w:t>，以折扣后的价格参与评审。</w:t>
            </w:r>
          </w:p>
          <w:p w14:paraId="7298BAF7">
            <w:pPr>
              <w:spacing w:before="1" w:line="360" w:lineRule="auto"/>
              <w:ind w:left="0" w:leftChars="0" w:right="15" w:firstLine="48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2)</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投标创新产品或创新服务的，需如实填写《创新产</w:t>
            </w:r>
            <w:r>
              <w:rPr>
                <w:rFonts w:hint="eastAsia" w:ascii="宋体" w:hAnsi="宋体" w:eastAsia="宋体" w:cs="宋体"/>
                <w:color w:val="auto"/>
                <w:spacing w:val="6"/>
                <w:sz w:val="21"/>
                <w:szCs w:val="21"/>
                <w:highlight w:val="none"/>
              </w:rPr>
              <w:t>品或创新服务明细表》，并提供《山西省创新产品和服务推荐清单</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8"/>
                <w:sz w:val="21"/>
                <w:szCs w:val="21"/>
                <w:highlight w:val="none"/>
              </w:rPr>
              <w:t>的</w:t>
            </w:r>
            <w:r>
              <w:rPr>
                <w:rFonts w:hint="eastAsia" w:ascii="宋体" w:hAnsi="宋体" w:eastAsia="宋体" w:cs="宋体"/>
                <w:color w:val="auto"/>
                <w:spacing w:val="5"/>
                <w:sz w:val="21"/>
                <w:szCs w:val="21"/>
                <w:highlight w:val="none"/>
              </w:rPr>
              <w:t>扫描件或截图。</w:t>
            </w:r>
          </w:p>
          <w:p w14:paraId="5BEFC6E3">
            <w:pPr>
              <w:spacing w:line="360" w:lineRule="auto"/>
              <w:ind w:left="0" w:leftChars="0" w:firstLine="480"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15"/>
                <w:position w:val="14"/>
                <w:sz w:val="21"/>
                <w:szCs w:val="21"/>
                <w:highlight w:val="none"/>
              </w:rPr>
              <w:t>(</w:t>
            </w:r>
            <w:r>
              <w:rPr>
                <w:rFonts w:hint="eastAsia" w:ascii="宋体" w:hAnsi="宋体" w:eastAsia="宋体" w:cs="宋体"/>
                <w:color w:val="auto"/>
                <w:spacing w:val="9"/>
                <w:position w:val="14"/>
                <w:sz w:val="21"/>
                <w:szCs w:val="21"/>
                <w:highlight w:val="none"/>
              </w:rPr>
              <w:t>3)创新产品或创新服务的价格折扣政策可与中小企业、监狱企业福利企业等政府采购政策叠加。</w:t>
            </w:r>
          </w:p>
          <w:p w14:paraId="0D4A8AB4">
            <w:pPr>
              <w:spacing w:line="360" w:lineRule="auto"/>
              <w:ind w:left="0" w:leftChars="0" w:firstLine="0" w:firstLineChars="0"/>
              <w:rPr>
                <w:rFonts w:hint="eastAsia" w:ascii="宋体" w:hAnsi="宋体" w:eastAsia="宋体" w:cs="宋体"/>
                <w:color w:val="auto"/>
                <w:spacing w:val="9"/>
                <w:position w:val="14"/>
                <w:sz w:val="21"/>
                <w:szCs w:val="21"/>
                <w:highlight w:val="none"/>
                <w:lang w:val="en-US" w:eastAsia="zh-CN"/>
              </w:rPr>
            </w:pPr>
            <w:r>
              <w:rPr>
                <w:rFonts w:hint="eastAsia" w:ascii="宋体" w:hAnsi="宋体" w:eastAsia="宋体" w:cs="宋体"/>
                <w:color w:val="auto"/>
                <w:spacing w:val="9"/>
                <w:position w:val="14"/>
                <w:sz w:val="21"/>
                <w:szCs w:val="21"/>
                <w:highlight w:val="none"/>
                <w:lang w:val="en-US" w:eastAsia="zh-CN"/>
              </w:rPr>
              <w:t>8、绿色产品：</w:t>
            </w:r>
          </w:p>
          <w:p w14:paraId="5DA26C86">
            <w:pPr>
              <w:spacing w:line="360" w:lineRule="auto"/>
              <w:ind w:left="0" w:leftChars="0" w:firstLine="480" w:firstLineChars="200"/>
              <w:rPr>
                <w:rFonts w:hint="eastAsia" w:ascii="宋体" w:hAnsi="宋体" w:eastAsia="宋体" w:cs="宋体"/>
                <w:color w:val="auto"/>
                <w:spacing w:val="15"/>
                <w:position w:val="14"/>
                <w:sz w:val="21"/>
                <w:szCs w:val="21"/>
                <w:highlight w:val="none"/>
                <w:lang w:val="en-US" w:eastAsia="zh-CN"/>
              </w:rPr>
            </w:pPr>
            <w:r>
              <w:rPr>
                <w:rFonts w:hint="eastAsia" w:ascii="宋体" w:hAnsi="宋体" w:eastAsia="宋体" w:cs="宋体"/>
                <w:color w:val="auto"/>
                <w:spacing w:val="15"/>
                <w:position w:val="14"/>
                <w:sz w:val="21"/>
                <w:szCs w:val="21"/>
                <w:highlight w:val="none"/>
                <w:lang w:val="en-US" w:eastAsia="zh-CN"/>
              </w:rPr>
              <w:t>须根据晋财购〔2024〕54号《山西省财政厅关于进一步加强政府绿色采购有关事项的通知》的要求，对采购货物中属于绿色产品的，给予其4%的价格扣除,用扣除后的价格参与评审。（本项可与小微企业政府优惠政策叠加计算）。</w:t>
            </w:r>
          </w:p>
          <w:p w14:paraId="58802FB0">
            <w:pPr>
              <w:spacing w:before="1" w:line="360" w:lineRule="auto"/>
              <w:ind w:left="0" w:leftChars="0" w:right="15" w:firstLine="0" w:firstLineChars="0"/>
              <w:rPr>
                <w:rFonts w:hint="eastAsia" w:ascii="宋体" w:hAnsi="宋体" w:eastAsia="宋体" w:cs="宋体"/>
                <w:color w:val="auto"/>
                <w:spacing w:val="17"/>
                <w:sz w:val="21"/>
                <w:szCs w:val="21"/>
                <w:highlight w:val="none"/>
              </w:rPr>
            </w:pPr>
            <w:r>
              <w:rPr>
                <w:rFonts w:hint="eastAsia" w:ascii="宋体" w:hAnsi="宋体" w:eastAsia="宋体" w:cs="宋体"/>
                <w:color w:val="auto"/>
                <w:spacing w:val="17"/>
                <w:sz w:val="21"/>
                <w:szCs w:val="21"/>
                <w:highlight w:val="none"/>
                <w:lang w:val="en-US" w:eastAsia="zh-CN"/>
              </w:rPr>
              <w:t>9、涉及绿色数据政府采购的要求：</w:t>
            </w:r>
          </w:p>
          <w:p w14:paraId="36B2FCE9">
            <w:pPr>
              <w:spacing w:before="1" w:line="360" w:lineRule="auto"/>
              <w:ind w:left="0" w:leftChars="0" w:right="15" w:firstLine="488" w:firstLineChars="200"/>
              <w:rPr>
                <w:rFonts w:hint="eastAsia" w:ascii="宋体" w:hAnsi="宋体" w:eastAsia="宋体" w:cs="宋体"/>
                <w:color w:val="auto"/>
                <w:spacing w:val="17"/>
                <w:sz w:val="21"/>
                <w:szCs w:val="21"/>
                <w:highlight w:val="none"/>
                <w:lang w:val="en-US" w:eastAsia="zh-CN"/>
              </w:rPr>
            </w:pPr>
            <w:r>
              <w:rPr>
                <w:rFonts w:hint="eastAsia" w:ascii="宋体" w:hAnsi="宋体" w:eastAsia="宋体" w:cs="宋体"/>
                <w:color w:val="auto"/>
                <w:spacing w:val="17"/>
                <w:sz w:val="21"/>
                <w:szCs w:val="21"/>
                <w:highlight w:val="none"/>
                <w:lang w:val="en-US" w:eastAsia="zh-CN"/>
              </w:rPr>
              <w:t>采购项目中如含有采购数据中心相关设备、运维服务，要执行【关于印发《绿色数据中心政府采购需求标准（试行）》的通知】此规定，需填写绿色数据承诺函，承诺所提供的数据中心相关设备、运维服务符合《绿色数据中心政府采购需求标准（试行）》。</w:t>
            </w:r>
          </w:p>
          <w:p w14:paraId="594BE38B">
            <w:pPr>
              <w:numPr>
                <w:ilvl w:val="0"/>
                <w:numId w:val="3"/>
              </w:numPr>
              <w:spacing w:before="1" w:line="360" w:lineRule="auto"/>
              <w:ind w:left="0" w:leftChars="0" w:right="15" w:firstLine="0" w:firstLineChars="0"/>
              <w:rPr>
                <w:rFonts w:hint="eastAsia" w:ascii="宋体" w:hAnsi="宋体" w:eastAsia="宋体" w:cs="宋体"/>
                <w:color w:val="auto"/>
                <w:spacing w:val="17"/>
                <w:sz w:val="21"/>
                <w:szCs w:val="21"/>
                <w:highlight w:val="none"/>
                <w:lang w:val="en-US" w:eastAsia="zh-CN"/>
              </w:rPr>
            </w:pPr>
            <w:r>
              <w:rPr>
                <w:rFonts w:hint="eastAsia" w:ascii="宋体" w:hAnsi="宋体" w:eastAsia="宋体" w:cs="宋体"/>
                <w:color w:val="auto"/>
                <w:spacing w:val="17"/>
                <w:sz w:val="21"/>
                <w:szCs w:val="21"/>
                <w:highlight w:val="none"/>
                <w:lang w:val="en-US" w:eastAsia="zh-CN"/>
              </w:rPr>
              <w:t>政府采购中实施本国产品标准及相关政策的要求：</w:t>
            </w:r>
          </w:p>
          <w:p w14:paraId="23A045B4">
            <w:pPr>
              <w:numPr>
                <w:ilvl w:val="0"/>
                <w:numId w:val="0"/>
              </w:numPr>
              <w:spacing w:before="1" w:line="360" w:lineRule="auto"/>
              <w:ind w:left="0" w:leftChars="0" w:right="15" w:firstLine="488" w:firstLineChars="200"/>
              <w:rPr>
                <w:rFonts w:hint="default" w:ascii="宋体" w:hAnsi="宋体" w:eastAsia="宋体" w:cs="宋体"/>
                <w:color w:val="auto"/>
                <w:spacing w:val="17"/>
                <w:sz w:val="21"/>
                <w:szCs w:val="21"/>
                <w:highlight w:val="none"/>
                <w:lang w:val="en-US" w:eastAsia="zh-CN"/>
              </w:rPr>
            </w:pPr>
            <w:r>
              <w:rPr>
                <w:rFonts w:hint="eastAsia" w:ascii="宋体" w:hAnsi="宋体" w:eastAsia="宋体" w:cs="宋体"/>
                <w:color w:val="auto"/>
                <w:spacing w:val="17"/>
                <w:sz w:val="21"/>
                <w:szCs w:val="21"/>
                <w:highlight w:val="none"/>
                <w:lang w:val="en-US" w:eastAsia="zh-CN"/>
              </w:rPr>
              <w:t>根据国办发【2025】34号《关于在政府采购中实施本国产品标准及相关政策的通知》的相关规定要求，</w:t>
            </w:r>
            <w:r>
              <w:rPr>
                <w:rFonts w:hint="default" w:ascii="宋体" w:hAnsi="宋体" w:eastAsia="宋体" w:cs="宋体"/>
                <w:color w:val="auto"/>
                <w:spacing w:val="17"/>
                <w:sz w:val="21"/>
                <w:szCs w:val="21"/>
                <w:highlight w:val="none"/>
                <w:lang w:val="en-US" w:eastAsia="zh-CN"/>
              </w:rPr>
              <w:t>对本国产品的支持政策</w:t>
            </w:r>
            <w:r>
              <w:rPr>
                <w:rFonts w:hint="eastAsia" w:ascii="宋体" w:hAnsi="宋体" w:eastAsia="宋体" w:cs="宋体"/>
                <w:color w:val="auto"/>
                <w:spacing w:val="17"/>
                <w:sz w:val="21"/>
                <w:szCs w:val="21"/>
                <w:highlight w:val="none"/>
                <w:lang w:val="en-US" w:eastAsia="zh-CN"/>
              </w:rPr>
              <w:t>：</w:t>
            </w:r>
          </w:p>
          <w:p w14:paraId="65182584">
            <w:pPr>
              <w:numPr>
                <w:ilvl w:val="0"/>
                <w:numId w:val="0"/>
              </w:numPr>
              <w:spacing w:before="1" w:line="360" w:lineRule="auto"/>
              <w:ind w:left="0" w:leftChars="0" w:right="15" w:firstLine="488" w:firstLineChars="200"/>
              <w:rPr>
                <w:rFonts w:hint="default" w:ascii="宋体" w:hAnsi="宋体" w:eastAsia="宋体" w:cs="宋体"/>
                <w:color w:val="auto"/>
                <w:spacing w:val="17"/>
                <w:sz w:val="21"/>
                <w:szCs w:val="21"/>
                <w:highlight w:val="none"/>
                <w:lang w:val="en-US" w:eastAsia="zh-CN"/>
              </w:rPr>
            </w:pPr>
            <w:r>
              <w:rPr>
                <w:rFonts w:hint="default" w:ascii="宋体" w:hAnsi="宋体" w:eastAsia="宋体" w:cs="宋体"/>
                <w:color w:val="auto"/>
                <w:spacing w:val="17"/>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5F2520AB">
            <w:pPr>
              <w:numPr>
                <w:ilvl w:val="0"/>
                <w:numId w:val="0"/>
              </w:numPr>
              <w:spacing w:before="1" w:line="360" w:lineRule="auto"/>
              <w:ind w:left="0" w:leftChars="0" w:right="15" w:firstLine="488" w:firstLineChars="200"/>
              <w:rPr>
                <w:rFonts w:hint="default" w:ascii="宋体" w:hAnsi="宋体" w:eastAsia="宋体" w:cs="宋体"/>
                <w:color w:val="auto"/>
                <w:spacing w:val="17"/>
                <w:sz w:val="21"/>
                <w:szCs w:val="21"/>
                <w:highlight w:val="none"/>
                <w:lang w:val="en-US" w:eastAsia="zh-CN"/>
              </w:rPr>
            </w:pPr>
            <w:r>
              <w:rPr>
                <w:rFonts w:hint="default" w:ascii="宋体" w:hAnsi="宋体" w:eastAsia="宋体" w:cs="宋体"/>
                <w:color w:val="auto"/>
                <w:spacing w:val="17"/>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702A72D">
            <w:pPr>
              <w:spacing w:line="360" w:lineRule="auto"/>
              <w:ind w:firstLine="488" w:firstLineChars="200"/>
              <w:rPr>
                <w:rFonts w:hint="eastAsia" w:ascii="宋体" w:hAnsi="宋体" w:eastAsia="宋体" w:cs="宋体"/>
                <w:color w:val="auto"/>
                <w:spacing w:val="17"/>
                <w:sz w:val="21"/>
                <w:szCs w:val="21"/>
                <w:highlight w:val="none"/>
                <w:lang w:val="en-US" w:eastAsia="zh-CN"/>
              </w:rPr>
            </w:pPr>
            <w:r>
              <w:rPr>
                <w:rFonts w:hint="eastAsia" w:ascii="宋体" w:hAnsi="宋体" w:cs="宋体"/>
                <w:color w:val="auto"/>
                <w:spacing w:val="17"/>
                <w:sz w:val="21"/>
                <w:szCs w:val="21"/>
                <w:highlight w:val="none"/>
                <w:lang w:val="en-US" w:eastAsia="zh-CN"/>
              </w:rPr>
              <w:t>供应商</w:t>
            </w:r>
            <w:r>
              <w:rPr>
                <w:rFonts w:hint="eastAsia" w:ascii="宋体" w:hAnsi="宋体" w:eastAsia="宋体" w:cs="宋体"/>
                <w:color w:val="auto"/>
                <w:spacing w:val="17"/>
                <w:sz w:val="21"/>
                <w:szCs w:val="21"/>
                <w:highlight w:val="none"/>
                <w:lang w:val="en-US" w:eastAsia="zh-CN"/>
              </w:rPr>
              <w:t>（</w:t>
            </w:r>
            <w:r>
              <w:rPr>
                <w:rFonts w:hint="eastAsia" w:ascii="宋体" w:hAnsi="宋体" w:cs="宋体"/>
                <w:color w:val="auto"/>
                <w:spacing w:val="17"/>
                <w:sz w:val="21"/>
                <w:szCs w:val="21"/>
                <w:highlight w:val="none"/>
                <w:lang w:val="en-US" w:eastAsia="zh-CN"/>
              </w:rPr>
              <w:t>供应商</w:t>
            </w:r>
            <w:r>
              <w:rPr>
                <w:rFonts w:hint="eastAsia" w:ascii="宋体" w:hAnsi="宋体" w:eastAsia="宋体" w:cs="宋体"/>
                <w:color w:val="auto"/>
                <w:spacing w:val="17"/>
                <w:sz w:val="21"/>
                <w:szCs w:val="21"/>
                <w:highlight w:val="none"/>
                <w:lang w:val="en-US" w:eastAsia="zh-CN"/>
              </w:rPr>
              <w:t>）参加本次投标（采购）活动，上述要求（如涉及的话），均应作出响应。</w:t>
            </w:r>
          </w:p>
          <w:p w14:paraId="4D085CD7">
            <w:pPr>
              <w:spacing w:line="360" w:lineRule="auto"/>
              <w:rPr>
                <w:rFonts w:hint="eastAsia"/>
                <w:color w:val="auto"/>
              </w:rPr>
            </w:pPr>
          </w:p>
          <w:p w14:paraId="12930467">
            <w:pPr>
              <w:pStyle w:val="43"/>
              <w:spacing w:line="360" w:lineRule="auto"/>
              <w:rPr>
                <w:b/>
                <w:bCs/>
                <w:color w:val="auto"/>
                <w:highlight w:val="none"/>
              </w:rPr>
            </w:pPr>
            <w:r>
              <w:rPr>
                <w:rFonts w:hint="eastAsia"/>
                <w:b/>
                <w:bCs/>
                <w:color w:val="auto"/>
                <w:highlight w:val="none"/>
              </w:rPr>
              <w:t xml:space="preserve">注：本项目给予小微企业报价货物、服务的价格折扣： </w:t>
            </w:r>
            <w:r>
              <w:rPr>
                <w:rFonts w:hint="eastAsia"/>
                <w:b/>
                <w:bCs/>
                <w:color w:val="auto"/>
                <w:highlight w:val="none"/>
              </w:rPr>
              <w:sym w:font="Wingdings 2" w:char="00A3"/>
            </w:r>
            <w:r>
              <w:rPr>
                <w:rFonts w:hint="eastAsia"/>
                <w:b/>
                <w:bCs/>
                <w:color w:val="auto"/>
                <w:highlight w:val="none"/>
              </w:rPr>
              <w:t>15%（本项目不适用）</w:t>
            </w:r>
          </w:p>
          <w:p w14:paraId="66833850">
            <w:pPr>
              <w:spacing w:line="360" w:lineRule="auto"/>
              <w:ind w:firstLine="422" w:firstLineChars="200"/>
              <w:rPr>
                <w:rFonts w:hint="eastAsia"/>
                <w:b/>
                <w:bCs/>
                <w:color w:val="auto"/>
                <w:highlight w:val="none"/>
              </w:rPr>
            </w:pPr>
            <w:r>
              <w:rPr>
                <w:rFonts w:hint="eastAsia"/>
                <w:b/>
                <w:bCs/>
                <w:color w:val="auto"/>
                <w:highlight w:val="none"/>
              </w:rPr>
              <w:t>给予小微企业联合体的价格扣除：</w:t>
            </w:r>
            <w:r>
              <w:rPr>
                <w:rFonts w:hint="eastAsia"/>
                <w:b/>
                <w:bCs/>
                <w:color w:val="auto"/>
                <w:highlight w:val="none"/>
              </w:rPr>
              <w:sym w:font="Wingdings 2" w:char="00A3"/>
            </w:r>
            <w:r>
              <w:rPr>
                <w:rFonts w:hint="eastAsia"/>
                <w:b/>
                <w:bCs/>
                <w:color w:val="auto"/>
                <w:highlight w:val="none"/>
              </w:rPr>
              <w:t>5%（本项目不适用）</w:t>
            </w:r>
          </w:p>
          <w:p w14:paraId="21797989">
            <w:pPr>
              <w:pStyle w:val="41"/>
              <w:spacing w:line="360" w:lineRule="auto"/>
              <w:rPr>
                <w:rFonts w:hint="eastAsia" w:eastAsia="华文楷体"/>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给予绿色产品的价格折扣：</w:t>
            </w:r>
            <w:r>
              <w:rPr>
                <w:rFonts w:hint="eastAsia" w:ascii="Times New Roman" w:hAnsi="Times New Roman" w:eastAsia="宋体" w:cs="Times New Roman"/>
                <w:b/>
                <w:bCs/>
                <w:color w:val="auto"/>
                <w:kern w:val="2"/>
                <w:sz w:val="21"/>
                <w:szCs w:val="24"/>
                <w:highlight w:val="none"/>
                <w:lang w:val="en-US" w:eastAsia="zh-CN" w:bidi="ar-SA"/>
              </w:rPr>
              <w:sym w:font="Wingdings 2" w:char="00A3"/>
            </w:r>
            <w:r>
              <w:rPr>
                <w:rFonts w:hint="eastAsia" w:ascii="Times New Roman" w:hAnsi="Times New Roman" w:eastAsia="宋体" w:cs="Times New Roman"/>
                <w:b/>
                <w:bCs/>
                <w:color w:val="auto"/>
                <w:kern w:val="2"/>
                <w:sz w:val="21"/>
                <w:szCs w:val="24"/>
                <w:highlight w:val="none"/>
                <w:lang w:val="en-US" w:eastAsia="zh-CN" w:bidi="ar-SA"/>
              </w:rPr>
              <w:t xml:space="preserve"> 4%（本项目不适用）</w:t>
            </w:r>
          </w:p>
          <w:p w14:paraId="564EB31A">
            <w:pPr>
              <w:pStyle w:val="43"/>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残疾人福利性单位、监狱企业视为小微企业，和小微企业享受同等价格扣除优惠。</w:t>
            </w:r>
          </w:p>
          <w:p w14:paraId="7D304F09">
            <w:pPr>
              <w:rPr>
                <w:rFonts w:hint="default" w:eastAsia="宋体"/>
                <w:color w:val="auto"/>
                <w:lang w:val="en-US" w:eastAsia="zh-CN"/>
              </w:rPr>
            </w:pPr>
            <w:r>
              <w:rPr>
                <w:rFonts w:hint="eastAsia" w:ascii="宋体" w:hAnsi="宋体" w:cs="宋体"/>
                <w:b/>
                <w:bCs/>
                <w:color w:val="auto"/>
                <w:szCs w:val="21"/>
                <w:highlight w:val="none"/>
                <w:lang w:val="en-US" w:eastAsia="zh-CN"/>
              </w:rPr>
              <w:t xml:space="preserve">    本国产品价格扣除：</w:t>
            </w:r>
            <w:r>
              <w:rPr>
                <w:rFonts w:hint="eastAsia" w:ascii="Times New Roman" w:hAnsi="Times New Roman" w:eastAsia="宋体" w:cs="Times New Roman"/>
                <w:b/>
                <w:bCs/>
                <w:color w:val="auto"/>
                <w:kern w:val="2"/>
                <w:sz w:val="21"/>
                <w:szCs w:val="24"/>
                <w:highlight w:val="none"/>
                <w:lang w:val="en-US" w:eastAsia="zh-CN" w:bidi="ar-SA"/>
              </w:rPr>
              <w:sym w:font="Wingdings 2" w:char="00A3"/>
            </w:r>
            <w:r>
              <w:rPr>
                <w:rFonts w:hint="eastAsia" w:ascii="Times New Roman" w:hAnsi="Times New Roman" w:eastAsia="宋体" w:cs="Times New Roman"/>
                <w:b/>
                <w:bCs/>
                <w:color w:val="auto"/>
                <w:kern w:val="2"/>
                <w:sz w:val="21"/>
                <w:szCs w:val="24"/>
                <w:highlight w:val="none"/>
                <w:lang w:val="en-US" w:eastAsia="zh-CN" w:bidi="ar-SA"/>
              </w:rPr>
              <w:t xml:space="preserve"> </w:t>
            </w:r>
            <w:r>
              <w:rPr>
                <w:rFonts w:hint="eastAsia" w:ascii="Times New Roman" w:hAnsi="Times New Roman" w:cs="Times New Roman"/>
                <w:b/>
                <w:bCs/>
                <w:color w:val="auto"/>
                <w:kern w:val="2"/>
                <w:sz w:val="21"/>
                <w:szCs w:val="24"/>
                <w:highlight w:val="none"/>
                <w:lang w:val="en-US" w:eastAsia="zh-CN" w:bidi="ar-SA"/>
              </w:rPr>
              <w:t>20</w:t>
            </w:r>
            <w:r>
              <w:rPr>
                <w:rFonts w:hint="eastAsia" w:ascii="Times New Roman" w:hAnsi="Times New Roman" w:eastAsia="宋体" w:cs="Times New Roman"/>
                <w:b/>
                <w:bCs/>
                <w:color w:val="auto"/>
                <w:kern w:val="2"/>
                <w:sz w:val="21"/>
                <w:szCs w:val="24"/>
                <w:highlight w:val="none"/>
                <w:lang w:val="en-US" w:eastAsia="zh-CN" w:bidi="ar-SA"/>
              </w:rPr>
              <w:t>%（本项目不适用）</w:t>
            </w:r>
          </w:p>
          <w:p w14:paraId="315474D9">
            <w:pPr>
              <w:pStyle w:val="43"/>
              <w:spacing w:line="360" w:lineRule="auto"/>
              <w:ind w:firstLine="422" w:firstLineChars="200"/>
              <w:rPr>
                <w:rFonts w:hint="default" w:eastAsia="宋体"/>
                <w:color w:val="auto"/>
                <w:lang w:val="en-US" w:eastAsia="zh-CN"/>
              </w:rPr>
            </w:pPr>
            <w:r>
              <w:rPr>
                <w:rFonts w:hint="eastAsia" w:ascii="宋体" w:hAnsi="宋体" w:cs="宋体"/>
                <w:b/>
                <w:bCs/>
                <w:color w:val="auto"/>
                <w:sz w:val="21"/>
                <w:szCs w:val="21"/>
                <w:highlight w:val="none"/>
              </w:rPr>
              <w:t>监狱企业、残疾人福利性单位属于小型、微型企业的，不重复享受政策。</w:t>
            </w:r>
          </w:p>
        </w:tc>
      </w:tr>
      <w:tr w14:paraId="6FFC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333090BC">
            <w:pPr>
              <w:spacing w:line="400" w:lineRule="exact"/>
              <w:jc w:val="center"/>
              <w:rPr>
                <w:rFonts w:ascii="宋体" w:hAnsi="宋体" w:cs="宋体"/>
                <w:color w:val="auto"/>
                <w:szCs w:val="21"/>
              </w:rPr>
            </w:pPr>
            <w:r>
              <w:rPr>
                <w:rFonts w:hint="eastAsia" w:ascii="宋体" w:hAnsi="宋体" w:cs="宋体"/>
                <w:color w:val="auto"/>
                <w:szCs w:val="21"/>
              </w:rPr>
              <w:t>35</w:t>
            </w:r>
          </w:p>
        </w:tc>
        <w:tc>
          <w:tcPr>
            <w:tcW w:w="1596" w:type="dxa"/>
            <w:vAlign w:val="center"/>
          </w:tcPr>
          <w:p w14:paraId="2066EC16">
            <w:pPr>
              <w:spacing w:line="360" w:lineRule="exact"/>
              <w:jc w:val="center"/>
              <w:rPr>
                <w:rFonts w:ascii="宋体" w:hAnsi="宋体" w:cs="宋体"/>
                <w:color w:val="auto"/>
                <w:szCs w:val="21"/>
              </w:rPr>
            </w:pPr>
            <w:r>
              <w:rPr>
                <w:rFonts w:hint="eastAsia" w:ascii="宋体" w:hAnsi="宋体" w:cs="宋体"/>
                <w:color w:val="auto"/>
                <w:szCs w:val="21"/>
              </w:rPr>
              <w:t>代理服务费</w:t>
            </w:r>
          </w:p>
        </w:tc>
        <w:tc>
          <w:tcPr>
            <w:tcW w:w="7172" w:type="dxa"/>
            <w:gridSpan w:val="2"/>
            <w:vAlign w:val="center"/>
          </w:tcPr>
          <w:p w14:paraId="74DCADAB">
            <w:pPr>
              <w:spacing w:line="360" w:lineRule="exact"/>
              <w:rPr>
                <w:rFonts w:ascii="宋体" w:hAnsi="宋体" w:cs="宋体"/>
                <w:color w:val="auto"/>
                <w:szCs w:val="21"/>
              </w:rPr>
            </w:pPr>
            <w:r>
              <w:rPr>
                <w:rFonts w:hint="eastAsia" w:ascii="Times New Roman" w:hAnsi="Times New Roman" w:cs="Times New Roman"/>
                <w:color w:val="auto"/>
              </w:rPr>
              <w:t>成交服务费参照国家发展计划委员会《招标代理服务收费管理暂行办法》的通知（计价格[2002]1980号文件）和国家发展和改革委员会发改价格[2011]534号文件规定</w:t>
            </w:r>
            <w:r>
              <w:rPr>
                <w:rFonts w:hint="eastAsia" w:ascii="Times New Roman" w:hAnsi="Times New Roman" w:cs="Times New Roman"/>
                <w:color w:val="auto"/>
                <w:lang w:val="en-US" w:eastAsia="zh-CN"/>
              </w:rPr>
              <w:t>标准</w:t>
            </w:r>
            <w:r>
              <w:rPr>
                <w:rFonts w:hint="eastAsia" w:ascii="Times New Roman" w:hAnsi="Times New Roman" w:cs="Times New Roman"/>
                <w:color w:val="auto"/>
              </w:rPr>
              <w:t>计取。</w:t>
            </w:r>
          </w:p>
        </w:tc>
      </w:tr>
      <w:tr w14:paraId="09B4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931502E">
            <w:pPr>
              <w:spacing w:line="36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36</w:t>
            </w:r>
          </w:p>
        </w:tc>
        <w:tc>
          <w:tcPr>
            <w:tcW w:w="1596" w:type="dxa"/>
            <w:vAlign w:val="center"/>
          </w:tcPr>
          <w:p w14:paraId="0C3877C0">
            <w:pPr>
              <w:spacing w:line="36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其他需要补充事项</w:t>
            </w:r>
          </w:p>
        </w:tc>
        <w:tc>
          <w:tcPr>
            <w:tcW w:w="7172" w:type="dxa"/>
            <w:gridSpan w:val="2"/>
            <w:vAlign w:val="center"/>
          </w:tcPr>
          <w:p w14:paraId="0FDEF7D3">
            <w:pPr>
              <w:spacing w:line="360" w:lineRule="auto"/>
              <w:rPr>
                <w:rFonts w:hint="eastAsia" w:ascii="宋体" w:hAnsi="宋体" w:cs="宋体"/>
                <w:color w:val="0000FF"/>
                <w:sz w:val="21"/>
                <w:szCs w:val="21"/>
              </w:rPr>
            </w:pPr>
            <w:r>
              <w:rPr>
                <w:rFonts w:hint="eastAsia" w:ascii="宋体" w:hAnsi="宋体" w:cs="宋体"/>
                <w:color w:val="auto"/>
                <w:sz w:val="21"/>
                <w:szCs w:val="21"/>
              </w:rPr>
              <w:t>1.本项目</w:t>
            </w:r>
            <w:r>
              <w:rPr>
                <w:rFonts w:hint="eastAsia" w:ascii="宋体" w:hAnsi="宋体" w:cs="宋体"/>
                <w:color w:val="auto"/>
                <w:sz w:val="21"/>
                <w:szCs w:val="21"/>
                <w:lang w:val="en-US" w:eastAsia="zh-CN"/>
              </w:rPr>
              <w:t>采购活动</w:t>
            </w:r>
            <w:r>
              <w:rPr>
                <w:rFonts w:hint="eastAsia" w:ascii="宋体" w:hAnsi="宋体" w:cs="宋体"/>
                <w:color w:val="auto"/>
                <w:sz w:val="21"/>
                <w:szCs w:val="21"/>
              </w:rPr>
              <w:t>使用山西省政府采购网“山西政府采购平台”以全流程电子方式实施。</w:t>
            </w:r>
          </w:p>
          <w:p w14:paraId="27A60C53">
            <w:p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供应商在解密响应文件时，应当自行携带电脑进行解密，文件解密失败，或操作不当的原因导致专家无法读取响应文件的，其责任由供应商自行承担。</w:t>
            </w:r>
          </w:p>
        </w:tc>
      </w:tr>
    </w:tbl>
    <w:p w14:paraId="4A9B6442">
      <w:pPr>
        <w:spacing w:line="480" w:lineRule="exact"/>
        <w:rPr>
          <w:rFonts w:ascii="宋体" w:hAnsi="宋体" w:cs="宋体"/>
          <w:color w:val="auto"/>
          <w:szCs w:val="21"/>
        </w:rPr>
      </w:pPr>
      <w:r>
        <w:rPr>
          <w:rFonts w:hint="eastAsia" w:ascii="宋体" w:hAnsi="宋体" w:cs="宋体"/>
          <w:color w:val="auto"/>
          <w:szCs w:val="21"/>
        </w:rPr>
        <w:t>注：本表内容与供应商须知内容不一致的，以本表内容为准。</w:t>
      </w:r>
    </w:p>
    <w:p w14:paraId="01DDCAE2">
      <w:pPr>
        <w:rPr>
          <w:rFonts w:ascii="宋体" w:hAnsi="宋体" w:cs="宋体"/>
          <w:color w:val="auto"/>
        </w:rPr>
      </w:pPr>
      <w:r>
        <w:rPr>
          <w:rFonts w:ascii="宋体" w:hAnsi="宋体" w:cs="宋体"/>
          <w:color w:val="auto"/>
        </w:rPr>
        <w:br w:type="page"/>
      </w:r>
    </w:p>
    <w:p w14:paraId="37CF92EC">
      <w:pPr>
        <w:pStyle w:val="45"/>
        <w:spacing w:line="480" w:lineRule="exact"/>
        <w:ind w:left="288" w:firstLine="0"/>
        <w:rPr>
          <w:rFonts w:ascii="宋体" w:hAnsi="宋体"/>
          <w:color w:val="auto"/>
          <w:szCs w:val="28"/>
        </w:rPr>
      </w:pPr>
      <w:bookmarkStart w:id="7" w:name="_Toc424555840"/>
      <w:bookmarkStart w:id="8" w:name="_Toc385234429"/>
      <w:bookmarkStart w:id="9" w:name="_Toc28040"/>
      <w:r>
        <w:rPr>
          <w:rFonts w:hint="eastAsia" w:ascii="宋体" w:hAnsi="宋体"/>
          <w:color w:val="auto"/>
          <w:spacing w:val="10"/>
          <w:szCs w:val="28"/>
        </w:rPr>
        <w:t xml:space="preserve">第三部分  </w:t>
      </w:r>
      <w:r>
        <w:rPr>
          <w:rFonts w:hint="eastAsia" w:ascii="宋体" w:hAnsi="宋体"/>
          <w:color w:val="auto"/>
          <w:szCs w:val="28"/>
        </w:rPr>
        <w:t>供应商须知</w:t>
      </w:r>
      <w:bookmarkEnd w:id="7"/>
      <w:bookmarkEnd w:id="8"/>
      <w:bookmarkEnd w:id="9"/>
    </w:p>
    <w:p w14:paraId="62FA0E06">
      <w:pPr>
        <w:pStyle w:val="45"/>
        <w:snapToGrid w:val="0"/>
        <w:spacing w:beforeLines="50" w:afterLines="50" w:line="480" w:lineRule="exact"/>
        <w:ind w:firstLine="455" w:firstLineChars="189"/>
        <w:jc w:val="left"/>
        <w:outlineLvl w:val="1"/>
        <w:rPr>
          <w:rFonts w:ascii="宋体" w:hAnsi="宋体"/>
          <w:b w:val="0"/>
          <w:color w:val="auto"/>
          <w:sz w:val="24"/>
          <w:szCs w:val="24"/>
        </w:rPr>
      </w:pPr>
      <w:bookmarkStart w:id="10" w:name="_Toc424555841"/>
      <w:bookmarkStart w:id="11" w:name="_Toc385234430"/>
      <w:bookmarkStart w:id="12" w:name="_Toc3580"/>
      <w:bookmarkStart w:id="13" w:name="_Toc377713206"/>
      <w:r>
        <w:rPr>
          <w:rFonts w:hint="eastAsia" w:ascii="宋体" w:hAnsi="宋体"/>
          <w:color w:val="auto"/>
          <w:sz w:val="24"/>
          <w:szCs w:val="24"/>
        </w:rPr>
        <w:t>一、总则</w:t>
      </w:r>
      <w:bookmarkEnd w:id="10"/>
      <w:bookmarkEnd w:id="11"/>
      <w:bookmarkEnd w:id="12"/>
      <w:bookmarkEnd w:id="13"/>
    </w:p>
    <w:p w14:paraId="2EC72DCA">
      <w:pPr>
        <w:pStyle w:val="46"/>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1.采购项目概况</w:t>
      </w:r>
    </w:p>
    <w:p w14:paraId="7AA61E45">
      <w:pPr>
        <w:pStyle w:val="46"/>
        <w:snapToGrid w:val="0"/>
        <w:spacing w:line="48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1.1项目名称：见供应商须知前附表。</w:t>
      </w:r>
    </w:p>
    <w:p w14:paraId="6B79FBB0">
      <w:pPr>
        <w:pStyle w:val="46"/>
        <w:snapToGrid w:val="0"/>
        <w:spacing w:line="48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1.2采购内容：见供应商须知前附表。</w:t>
      </w:r>
    </w:p>
    <w:p w14:paraId="6DEFB635">
      <w:pPr>
        <w:pStyle w:val="46"/>
        <w:snapToGrid w:val="0"/>
        <w:spacing w:line="48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1.3采购预算金额：见供应商须知前附表。</w:t>
      </w:r>
    </w:p>
    <w:p w14:paraId="098D90B1">
      <w:pPr>
        <w:pStyle w:val="46"/>
        <w:snapToGrid w:val="0"/>
        <w:spacing w:line="480" w:lineRule="exact"/>
        <w:ind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1.4 适用范围：</w:t>
      </w:r>
      <w:r>
        <w:rPr>
          <w:rFonts w:hint="eastAsia" w:ascii="宋体" w:hAnsi="宋体" w:eastAsia="宋体" w:cs="宋体"/>
          <w:color w:val="auto"/>
          <w:sz w:val="21"/>
          <w:szCs w:val="21"/>
        </w:rPr>
        <w:t>本磋商文件仅适用于本次竞争性磋商活动。</w:t>
      </w:r>
    </w:p>
    <w:p w14:paraId="2359A82F">
      <w:pPr>
        <w:pStyle w:val="46"/>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 定义</w:t>
      </w:r>
    </w:p>
    <w:p w14:paraId="40CB0E09">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 “采购人”指本次竞争性磋商活动的采购单位。</w:t>
      </w:r>
    </w:p>
    <w:p w14:paraId="2404A354">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 “采购代理机构”指组织本次竞争性磋商活动的执行机构，即“中招康泰项目管理有限公司”。</w:t>
      </w:r>
    </w:p>
    <w:p w14:paraId="469DF6E4">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 “供应商”指符合本磋商文件的规定和要求，受邀请获得磋商文件参加磋商，并向采购代理机构提交响应文件、最后报价的供应商。</w:t>
      </w:r>
    </w:p>
    <w:p w14:paraId="2FA70A37">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 “货物”指供应商按磋商文件的规定，须向采购人提供的各种形态和种类的物品及其它有关技术资料和材料。</w:t>
      </w:r>
    </w:p>
    <w:p w14:paraId="19646F18">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 “服务”指磋商文件规定的供应商须向采购人提供的服务和应当履行的承诺和义务。</w:t>
      </w:r>
    </w:p>
    <w:p w14:paraId="046B605A">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2.6 “工程”指本磋商文件所述建设工程。</w:t>
      </w:r>
    </w:p>
    <w:p w14:paraId="20FA7DEC">
      <w:pPr>
        <w:pStyle w:val="46"/>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 合格供应商的资格条件</w:t>
      </w:r>
    </w:p>
    <w:p w14:paraId="4BDB34E2">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 具有本项目实施能力，符合、承认并承诺履行本磋商文件各项规定的国内供应商。</w:t>
      </w:r>
    </w:p>
    <w:p w14:paraId="1F9011A1">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 供应商必须是已在中国境内依法登记注册，并持有符合法律法规规定的有效证件的供应商。</w:t>
      </w:r>
    </w:p>
    <w:p w14:paraId="70C2B9A7">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 具备《中华人民共和国政府采购法》第二十二条第一款规定的条件和本项目所需的特定条件及有关法律、法规关于供应商的规定，有能力提供磋商采购服务的供应商。并按照《中华人民共和国政府采购法实施条例》第十七条的规定，提供资格证明文件，具体提供的材料详见供应商须知前附表的要求。</w:t>
      </w:r>
    </w:p>
    <w:p w14:paraId="6A2C3A9E">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 本次磋商是否允许代理商参加，详见供应商须知前附表的规定。</w:t>
      </w:r>
    </w:p>
    <w:p w14:paraId="12AE8B47">
      <w:pPr>
        <w:pStyle w:val="46"/>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 竞争性磋商费用</w:t>
      </w:r>
    </w:p>
    <w:p w14:paraId="10275C44">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供应商应当承担参与本次磋商活动发生的相关费用，采购代理机构和采购人在任何情况下均无义务和责任承担这些费用。</w:t>
      </w:r>
    </w:p>
    <w:p w14:paraId="2EA0BC20">
      <w:pPr>
        <w:pStyle w:val="46"/>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5. 通知</w:t>
      </w:r>
    </w:p>
    <w:p w14:paraId="1B74978E">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对与本项目有关的通知，采购代理机构将</w:t>
      </w:r>
      <w:r>
        <w:rPr>
          <w:rFonts w:hint="eastAsia" w:ascii="宋体" w:hAnsi="宋体" w:eastAsia="宋体" w:cs="宋体"/>
          <w:color w:val="auto"/>
          <w:sz w:val="21"/>
          <w:szCs w:val="21"/>
          <w:lang w:val="en-US" w:eastAsia="zh-CN"/>
        </w:rPr>
        <w:t>以公告的形式</w:t>
      </w:r>
      <w:r>
        <w:rPr>
          <w:rFonts w:hint="eastAsia" w:ascii="宋体" w:hAnsi="宋体" w:eastAsia="宋体" w:cs="宋体"/>
          <w:color w:val="auto"/>
          <w:sz w:val="21"/>
          <w:szCs w:val="21"/>
        </w:rPr>
        <w:t>在本次竞争性磋商公告刊登的媒体上发布。</w:t>
      </w:r>
    </w:p>
    <w:p w14:paraId="1A47504C">
      <w:pPr>
        <w:pStyle w:val="45"/>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14" w:name="_Toc424555842"/>
      <w:bookmarkStart w:id="15" w:name="_Toc10615"/>
      <w:r>
        <w:rPr>
          <w:rFonts w:hint="eastAsia" w:ascii="宋体" w:hAnsi="宋体" w:eastAsia="宋体" w:cs="宋体"/>
          <w:color w:val="auto"/>
          <w:sz w:val="21"/>
          <w:szCs w:val="21"/>
        </w:rPr>
        <w:t>二、磋商文件</w:t>
      </w:r>
      <w:bookmarkEnd w:id="14"/>
      <w:bookmarkEnd w:id="15"/>
    </w:p>
    <w:p w14:paraId="5DFD4D21">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 磋商文件的内容</w:t>
      </w:r>
    </w:p>
    <w:p w14:paraId="2D44AE2A">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6.1磋商文件由下列八部分内容组成：</w:t>
      </w:r>
    </w:p>
    <w:p w14:paraId="25A5F9AA">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第一部分 磋商公告</w:t>
      </w:r>
    </w:p>
    <w:p w14:paraId="286DD97D">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第二部分 供应商须知前附表</w:t>
      </w:r>
    </w:p>
    <w:p w14:paraId="6835D647">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第三部分 供应商须知</w:t>
      </w:r>
    </w:p>
    <w:p w14:paraId="2D0A5A5F">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第四部分  采购需求</w:t>
      </w:r>
    </w:p>
    <w:p w14:paraId="50AEA866">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第五部分 评定成交标准</w:t>
      </w:r>
    </w:p>
    <w:p w14:paraId="210D2DD1">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第六部分 合同原则</w:t>
      </w:r>
    </w:p>
    <w:p w14:paraId="3430429D">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第七部分 响应文件格式</w:t>
      </w:r>
    </w:p>
    <w:p w14:paraId="19EBF1A8">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第八部分 相关附件</w:t>
      </w:r>
    </w:p>
    <w:p w14:paraId="07E45BC0">
      <w:pPr>
        <w:snapToGrid w:val="0"/>
        <w:spacing w:line="480" w:lineRule="exact"/>
        <w:ind w:firstLine="525" w:firstLineChars="250"/>
        <w:jc w:val="left"/>
        <w:rPr>
          <w:rFonts w:hint="eastAsia" w:ascii="宋体" w:hAnsi="宋体" w:eastAsia="宋体" w:cs="宋体"/>
          <w:color w:val="auto"/>
          <w:sz w:val="21"/>
          <w:szCs w:val="21"/>
        </w:rPr>
      </w:pPr>
      <w:r>
        <w:rPr>
          <w:rFonts w:hint="eastAsia" w:ascii="宋体" w:hAnsi="宋体" w:eastAsia="宋体" w:cs="宋体"/>
          <w:color w:val="auto"/>
          <w:sz w:val="21"/>
          <w:szCs w:val="21"/>
        </w:rPr>
        <w:t>6.2 除非特殊要求，磋商文件不单独提供项目使用地的自然环境、气候条件、公用设施情况，供应商在磋商过程中可以向磋商小组进行了解。</w:t>
      </w:r>
    </w:p>
    <w:p w14:paraId="455A04DE">
      <w:pPr>
        <w:snapToGrid w:val="0"/>
        <w:spacing w:line="480" w:lineRule="exact"/>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6.3 磋商文件的解释权归采购代理机构及依法成立的磋商小组所有。当对一个问题有多种解释时以采购代理机构及磋商小组解释为准。</w:t>
      </w:r>
    </w:p>
    <w:p w14:paraId="33FB189E">
      <w:pPr>
        <w:pStyle w:val="46"/>
        <w:snapToGrid w:val="0"/>
        <w:spacing w:line="480" w:lineRule="exact"/>
        <w:ind w:left="416" w:leftChars="198"/>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6.4 磋商文件未作须知明示，而又有法律、法规规定的，将对此解释为依据法律法规的规定。</w:t>
      </w:r>
    </w:p>
    <w:p w14:paraId="5B866B31">
      <w:pPr>
        <w:pStyle w:val="46"/>
        <w:snapToGrid w:val="0"/>
        <w:spacing w:line="480" w:lineRule="exact"/>
        <w:ind w:left="416" w:left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 磋商文件的澄清和修改</w:t>
      </w:r>
    </w:p>
    <w:p w14:paraId="29DC0026">
      <w:pPr>
        <w:snapToGrid w:val="0"/>
        <w:spacing w:line="480" w:lineRule="exact"/>
        <w:ind w:firstLine="420" w:firstLineChars="200"/>
        <w:jc w:val="left"/>
        <w:rPr>
          <w:rFonts w:hint="eastAsia" w:ascii="宋体" w:hAnsi="宋体" w:eastAsia="宋体" w:cs="宋体"/>
          <w:b/>
          <w:color w:val="auto"/>
          <w:sz w:val="21"/>
          <w:szCs w:val="21"/>
        </w:rPr>
      </w:pPr>
      <w:r>
        <w:rPr>
          <w:rFonts w:hint="eastAsia" w:ascii="宋体" w:hAnsi="宋体" w:eastAsia="宋体" w:cs="宋体"/>
          <w:color w:val="auto"/>
          <w:sz w:val="21"/>
          <w:szCs w:val="21"/>
        </w:rPr>
        <w:t>7.1 提交首次响应文件截止之日前，采购代理机构可以对已发出的磋商文件进行必要的澄清或者修改，并以</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形式通知所有接收到磋商文件的供应商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公告媒介为</w:t>
      </w:r>
      <w:r>
        <w:rPr>
          <w:rFonts w:hint="eastAsia" w:ascii="宋体" w:hAnsi="宋体" w:eastAsia="宋体" w:cs="宋体"/>
          <w:color w:val="auto"/>
          <w:sz w:val="21"/>
          <w:szCs w:val="21"/>
        </w:rPr>
        <w:t>竞争性磋商公告刊登的</w:t>
      </w:r>
      <w:r>
        <w:rPr>
          <w:rFonts w:hint="eastAsia" w:ascii="宋体" w:hAnsi="宋体" w:eastAsia="宋体" w:cs="宋体"/>
          <w:color w:val="auto"/>
          <w:sz w:val="21"/>
          <w:szCs w:val="21"/>
          <w:lang w:val="en-US" w:eastAsia="zh-CN"/>
        </w:rPr>
        <w:t>同一网站</w:t>
      </w:r>
      <w:r>
        <w:rPr>
          <w:rFonts w:hint="eastAsia" w:ascii="宋体" w:hAnsi="宋体" w:eastAsia="宋体" w:cs="宋体"/>
          <w:b/>
          <w:color w:val="auto"/>
          <w:sz w:val="21"/>
          <w:szCs w:val="21"/>
        </w:rPr>
        <w:t>。</w:t>
      </w:r>
    </w:p>
    <w:p w14:paraId="77AB626B">
      <w:pPr>
        <w:snapToGrid w:val="0"/>
        <w:spacing w:line="4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7.2 澄清或修改的内容可能影响响应文件编制的，采购代理机构将在提交首次响应文件截止之日5日前，以</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形式通知所有接收到磋商文件的供应商，不足5日的，将顺延提交首次响应文件截止之日。</w:t>
      </w:r>
    </w:p>
    <w:p w14:paraId="5E4A45DC">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7.3 澄清或者修改的内容作为磋商文件的组成部分，对所有供应商均具有约束力。</w:t>
      </w:r>
    </w:p>
    <w:p w14:paraId="52813BFF">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7.4 如延长提交首次响应文件截止时间或项目因故暂停，采购代理机构将在磋商文件要求提交响应文件截止时间前，以</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形式通知所有接收到磋商文件的供应商。</w:t>
      </w:r>
    </w:p>
    <w:p w14:paraId="19556E8C">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7.5 项目采用发布公告方式邀请供应商磋商的，澄清或者修改的内容或提交响应文件截止时间的变化，还将在财政部门指定的政府采购信息发布媒体上用更正公告（或变更公告）的方式发布。</w:t>
      </w:r>
    </w:p>
    <w:p w14:paraId="6745FFEE">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7.6 采购代理机构将视情况确定是否组织供应商召开磋商前答疑会。如果召开，将向所有已领取了磋商文件的供应商发出通知，详见供应商须知前附表的规定。</w:t>
      </w:r>
    </w:p>
    <w:p w14:paraId="4F02BCE9">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7.7采购代理机构将视情况确定是否组织现场考察详见供应商须知前附表的规定。</w:t>
      </w:r>
    </w:p>
    <w:p w14:paraId="6419AD9E">
      <w:pPr>
        <w:pStyle w:val="45"/>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16" w:name="_Toc385234432"/>
      <w:bookmarkStart w:id="17" w:name="_Toc424555843"/>
      <w:bookmarkStart w:id="18" w:name="_Toc27187"/>
      <w:bookmarkStart w:id="19" w:name="_Toc377713208"/>
      <w:r>
        <w:rPr>
          <w:rFonts w:hint="eastAsia" w:ascii="宋体" w:hAnsi="宋体" w:eastAsia="宋体" w:cs="宋体"/>
          <w:color w:val="auto"/>
          <w:sz w:val="21"/>
          <w:szCs w:val="21"/>
        </w:rPr>
        <w:t>三、响应文件</w:t>
      </w:r>
      <w:bookmarkEnd w:id="16"/>
      <w:bookmarkEnd w:id="17"/>
      <w:bookmarkEnd w:id="18"/>
      <w:bookmarkEnd w:id="19"/>
    </w:p>
    <w:p w14:paraId="3BBF11C8">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8. 响应文件的语言和计量单位</w:t>
      </w:r>
    </w:p>
    <w:p w14:paraId="51D67068">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8.1报价人提交的资格证明文件、商务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技术文件，包括技术资料、图纸等中的说明以及报价人与采购代理机构就有关报价的所有来往函件，均应使用中文简体字。</w:t>
      </w:r>
    </w:p>
    <w:p w14:paraId="1AAF81F9">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8.2响应文件所使用的计量单位，必须使用国家法定计量单位。</w:t>
      </w:r>
    </w:p>
    <w:p w14:paraId="388CE428">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 响应文件的组成及相关要求</w:t>
      </w:r>
    </w:p>
    <w:p w14:paraId="0B86C64C">
      <w:pPr>
        <w:pStyle w:val="46"/>
        <w:snapToGrid w:val="0"/>
        <w:spacing w:line="480" w:lineRule="exact"/>
        <w:ind w:firstLine="420" w:firstLineChars="200"/>
        <w:jc w:val="lef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9.1响应文件分为资格证明文件部分和商务技术文件部分。供应商须按供应商须知前附表的要求提交响应文件。</w:t>
      </w:r>
    </w:p>
    <w:p w14:paraId="6E06C9FF">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资格证明文件部分指供应商提交的证明其有资格参加磋商的文件。</w:t>
      </w:r>
    </w:p>
    <w:p w14:paraId="1623FB6A">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商务技术文件部分指供应商提交的能够证明其提供的服务满足磋商文件规定的文件。</w:t>
      </w:r>
    </w:p>
    <w:p w14:paraId="121E0114">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9.2 响应文件要求内容及编排顺序详见供应商须知前附表序的要求及供应商须知前附表的“政府采购相关政策要求”（</w:t>
      </w:r>
      <w:r>
        <w:rPr>
          <w:rFonts w:hint="eastAsia" w:ascii="宋体" w:hAnsi="宋体" w:eastAsia="宋体" w:cs="宋体"/>
          <w:color w:val="auto"/>
          <w:sz w:val="21"/>
          <w:szCs w:val="21"/>
          <w:lang w:val="en-US" w:eastAsia="zh-CN"/>
        </w:rPr>
        <w:t>如有</w:t>
      </w:r>
      <w:r>
        <w:rPr>
          <w:rFonts w:hint="eastAsia" w:ascii="宋体" w:hAnsi="宋体" w:eastAsia="宋体" w:cs="宋体"/>
          <w:color w:val="auto"/>
          <w:sz w:val="21"/>
          <w:szCs w:val="21"/>
        </w:rPr>
        <w:t>）。有格式的详见本磋商文件第七部分。</w:t>
      </w:r>
    </w:p>
    <w:p w14:paraId="11293AE0">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9.3 响应文件应按照磋商文件所规定的内容顺序，统一编目、编页码响应文件中扫描件及彩色宣传资料等均须与响应文件正文一起逐页编排页码）。</w:t>
      </w:r>
    </w:p>
    <w:p w14:paraId="263760F4">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9.3.1装订其他要求：详见供应商须知前附表。</w:t>
      </w:r>
    </w:p>
    <w:p w14:paraId="252A322D">
      <w:pPr>
        <w:pStyle w:val="46"/>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9.4 磋商保证金</w:t>
      </w:r>
    </w:p>
    <w:p w14:paraId="46A92D69">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9.4.1供应商在提交响应文件截止时间前提交磋商保证金，详见供应商须知前附表。</w:t>
      </w:r>
    </w:p>
    <w:p w14:paraId="32522F19">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9.4.2磋商保证金应当以支票、汇票、本票或者金融机构、担保机构出具的保函等非现金形式提交。必须在提交响应文件截止时间前到账，供应商未按照磋商文件要求提交磋商保证金的，报价无效。</w:t>
      </w:r>
    </w:p>
    <w:p w14:paraId="6325A6F2">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9.4.3供应商的磋商保证金交纳后，务必在汇款单位附加信息及用途栏注明项目编号。</w:t>
      </w:r>
    </w:p>
    <w:p w14:paraId="3F7C1B5C">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9.4.4采购人或者采购代理机构应当自成交通知书发出之日起5个工作日内退还未成交供应商的磋商保证金，自合同签订之日起5个工作日内退还成交供应商的磋商保证金。</w:t>
      </w:r>
    </w:p>
    <w:p w14:paraId="0CD37377">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9.4.5有下列情形之一的，磋商保证金不予退还：（一）供应商在提交响应文件截止时间后撤回响应文件的；（二）供应商在响应文件中提供虚假材料的；（三）除因不可抗力或磋商文件认可的情形以外，成交供应商不与采购人签订合同的；（四）供应商与采购人、其他供应商或者采购代理机构恶意串通的；（五）本磋商文件规定的其他情形。</w:t>
      </w:r>
    </w:p>
    <w:p w14:paraId="63106CF0">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9.5 磋商报价</w:t>
      </w:r>
    </w:p>
    <w:p w14:paraId="12BB90C3">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9.5.1 所有的磋商报价均以人民币元为计算单位。</w:t>
      </w:r>
    </w:p>
    <w:p w14:paraId="5C7B1BBD">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9.5.2 供应商提交的响应文件中，要填报“报价一览表”（格式见第七部分），应</w:t>
      </w:r>
      <w:r>
        <w:rPr>
          <w:rFonts w:hint="eastAsia" w:ascii="宋体" w:hAnsi="宋体" w:eastAsia="宋体" w:cs="宋体"/>
          <w:bCs/>
          <w:color w:val="auto"/>
          <w:sz w:val="21"/>
          <w:szCs w:val="21"/>
        </w:rPr>
        <w:t>提供</w:t>
      </w:r>
      <w:r>
        <w:rPr>
          <w:rFonts w:hint="eastAsia" w:ascii="宋体" w:hAnsi="宋体" w:eastAsia="宋体" w:cs="宋体"/>
          <w:color w:val="auto"/>
          <w:sz w:val="21"/>
          <w:szCs w:val="21"/>
        </w:rPr>
        <w:t>总价及其他事项，作为本次磋商的第一轮报价。</w:t>
      </w:r>
    </w:p>
    <w:p w14:paraId="599D1D15">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9.5.3 供应商响应多包的，响应文件应对每包分别填报“报价一览表”。</w:t>
      </w:r>
    </w:p>
    <w:p w14:paraId="04A8B79F">
      <w:pPr>
        <w:snapToGrid w:val="0"/>
        <w:spacing w:line="480" w:lineRule="exact"/>
        <w:ind w:firstLine="432" w:firstLineChars="206"/>
        <w:jc w:val="left"/>
        <w:rPr>
          <w:rFonts w:hint="eastAsia" w:ascii="宋体" w:hAnsi="宋体" w:eastAsia="宋体" w:cs="宋体"/>
          <w:color w:val="auto"/>
          <w:sz w:val="21"/>
          <w:szCs w:val="21"/>
        </w:rPr>
      </w:pPr>
      <w:r>
        <w:rPr>
          <w:rFonts w:hint="eastAsia" w:ascii="宋体" w:hAnsi="宋体" w:eastAsia="宋体" w:cs="宋体"/>
          <w:color w:val="auto"/>
          <w:sz w:val="21"/>
          <w:szCs w:val="21"/>
        </w:rPr>
        <w:t>9.5.4 其他轮次的报价均被视为已经包含了所有采购内容和服务项目等的费用</w:t>
      </w:r>
    </w:p>
    <w:p w14:paraId="438E6B18">
      <w:pPr>
        <w:snapToGrid w:val="0"/>
        <w:spacing w:line="480" w:lineRule="exact"/>
        <w:ind w:firstLine="432" w:firstLineChars="206"/>
        <w:jc w:val="left"/>
        <w:rPr>
          <w:rFonts w:hint="eastAsia" w:ascii="宋体" w:hAnsi="宋体" w:eastAsia="宋体" w:cs="宋体"/>
          <w:color w:val="auto"/>
          <w:sz w:val="21"/>
          <w:szCs w:val="21"/>
        </w:rPr>
      </w:pPr>
      <w:r>
        <w:rPr>
          <w:rFonts w:hint="eastAsia" w:ascii="宋体" w:hAnsi="宋体" w:eastAsia="宋体" w:cs="宋体"/>
          <w:color w:val="auto"/>
          <w:sz w:val="21"/>
          <w:szCs w:val="21"/>
        </w:rPr>
        <w:t>9.5.5 供应商报出的最后报价为该服务全部完成交付的最终价格。</w:t>
      </w:r>
    </w:p>
    <w:p w14:paraId="28BB5037">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10. 响应文件填写说明</w:t>
      </w:r>
    </w:p>
    <w:p w14:paraId="164F9B9E">
      <w:pPr>
        <w:snapToGrid w:val="0"/>
        <w:spacing w:line="480" w:lineRule="exact"/>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10.1 供应商应详细阅读磋商文件的全部内容。响应文件应对磋商文件中的要求要做出有效性和完整性的响应。如果不能按照磋商文件要求提交全部资料或者不能对磋商过程中各方面的要求做出实质性响应，可能导致响应文件按无效处理。</w:t>
      </w:r>
    </w:p>
    <w:p w14:paraId="5826E99A">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10.3 磋商文件第七部分响应文件格式中有格式的，应按规定的统一格式逐项填写，不准有空项；无相应内容可填的项应填写“无”、“未测试”、“没有相应指标”等明确的回答文字。</w:t>
      </w:r>
    </w:p>
    <w:p w14:paraId="4CDAB9F1">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10.4 报价一览表应按磋商文件提供的格式统一填写，不得自行增减内容。</w:t>
      </w:r>
    </w:p>
    <w:p w14:paraId="295B5161">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10.5 供应商必须保证响应文件所提供的全部资料真实可靠，并接受磋商小组对其中任何资料进一步审查的要求。</w:t>
      </w:r>
    </w:p>
    <w:p w14:paraId="6735E183">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为提倡诚实信用的行为，特别要求供应商应本着诚信的原则，在本次响应文件中，以审慎的态度明确、清楚地对服务的技术指标、服务内容等进行完整地、真实地描述。</w:t>
      </w:r>
    </w:p>
    <w:p w14:paraId="1CA0CD75">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11. 响应文件的有效期</w:t>
      </w:r>
    </w:p>
    <w:p w14:paraId="72ED71AC">
      <w:pPr>
        <w:pStyle w:val="46"/>
        <w:snapToGrid w:val="0"/>
        <w:spacing w:line="480" w:lineRule="exact"/>
        <w:ind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本项目响应文件的有效期详见供应商须知前附表。</w:t>
      </w:r>
    </w:p>
    <w:p w14:paraId="2F7EBFDE">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12. 响应文件的签署及其他规定</w:t>
      </w:r>
    </w:p>
    <w:p w14:paraId="5FDDF251">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12.1 组成响应文件的各种文件均应遵守本条规定。</w:t>
      </w:r>
    </w:p>
    <w:p w14:paraId="7091DE9A">
      <w:pPr>
        <w:pStyle w:val="46"/>
        <w:snapToGrid w:val="0"/>
        <w:spacing w:line="480" w:lineRule="exact"/>
        <w:ind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12.2 供应商在响应文件及相关文件的签订、履行、通知等事项的书面文件中的“单位盖章”、“印章”、“公章”等处均仅指与当事人名称全称相一致的标准公章，不得使用其它（如带有“专用章”等字样）印章</w:t>
      </w:r>
      <w:r>
        <w:rPr>
          <w:rFonts w:hint="eastAsia" w:ascii="宋体" w:hAnsi="宋体" w:eastAsia="宋体" w:cs="宋体"/>
          <w:b/>
          <w:color w:val="auto"/>
          <w:sz w:val="21"/>
          <w:szCs w:val="21"/>
        </w:rPr>
        <w:t>。</w:t>
      </w:r>
    </w:p>
    <w:p w14:paraId="2F7D5A23">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响应文件应字迹清楚、内容齐全，因响应文件字迹模糊或表达不清所引起的不利后果由供应商自行承担。</w:t>
      </w:r>
    </w:p>
    <w:p w14:paraId="77AEF6D1">
      <w:pPr>
        <w:pStyle w:val="45"/>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20" w:name="_Toc4458"/>
      <w:bookmarkStart w:id="21" w:name="_Toc424555844"/>
      <w:r>
        <w:rPr>
          <w:rFonts w:hint="eastAsia" w:ascii="宋体" w:hAnsi="宋体" w:eastAsia="宋体" w:cs="宋体"/>
          <w:color w:val="auto"/>
          <w:sz w:val="21"/>
          <w:szCs w:val="21"/>
        </w:rPr>
        <w:t>四、响应文件的提交</w:t>
      </w:r>
      <w:bookmarkEnd w:id="20"/>
      <w:bookmarkEnd w:id="21"/>
    </w:p>
    <w:p w14:paraId="433E93C9">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13. 响应文件的密封及标记</w:t>
      </w:r>
    </w:p>
    <w:p w14:paraId="116A79A0">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13.1 供应商须在投标截止时间前将响应文件电子版上传至政采云平台投标客户端。</w:t>
      </w:r>
    </w:p>
    <w:p w14:paraId="35D61A67">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13.2 如果供应商未在规定时间内上传响应文件，视为其放弃投标，并且对由此带来的问题和后果概不承担任何责任。</w:t>
      </w:r>
    </w:p>
    <w:p w14:paraId="3A797C52">
      <w:pPr>
        <w:pStyle w:val="46"/>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14. 提交响应文件截止时间</w:t>
      </w:r>
    </w:p>
    <w:p w14:paraId="7D30234D">
      <w:pPr>
        <w:spacing w:line="480" w:lineRule="exact"/>
        <w:ind w:firstLine="432" w:firstLineChars="206"/>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14.1响应文件须按照磋商文件第一部分磋商公告中规定的时间、地点送达。在提交响应文件截止时间以后送达的响应文件，政采云系统将拒绝接收。</w:t>
      </w:r>
    </w:p>
    <w:p w14:paraId="06C9F2DC">
      <w:pPr>
        <w:spacing w:line="480" w:lineRule="exact"/>
        <w:ind w:firstLine="432" w:firstLineChars="206"/>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14.2采购代理机构根据本须知的规定，通过修改磋商文件或自行决定延长首次响应文件截止日期的，采购人和供应商受提交截止日期制约的所有权利和义务均延长至新的截止日期。</w:t>
      </w:r>
    </w:p>
    <w:p w14:paraId="0882B439">
      <w:pPr>
        <w:spacing w:line="480" w:lineRule="exact"/>
        <w:ind w:firstLine="434" w:firstLineChars="206"/>
        <w:jc w:val="left"/>
        <w:rPr>
          <w:rFonts w:hint="eastAsia" w:ascii="宋体" w:hAnsi="宋体" w:eastAsia="宋体" w:cs="宋体"/>
          <w:b/>
          <w:color w:val="auto"/>
          <w:sz w:val="21"/>
          <w:szCs w:val="21"/>
        </w:rPr>
      </w:pPr>
      <w:r>
        <w:rPr>
          <w:rFonts w:hint="eastAsia" w:ascii="宋体" w:hAnsi="宋体" w:eastAsia="宋体" w:cs="宋体"/>
          <w:b/>
          <w:color w:val="auto"/>
          <w:sz w:val="21"/>
          <w:szCs w:val="21"/>
        </w:rPr>
        <w:t>15．响应文件的补充、修改和撤回</w:t>
      </w:r>
    </w:p>
    <w:p w14:paraId="001CE1E7">
      <w:pPr>
        <w:spacing w:line="480" w:lineRule="exact"/>
        <w:ind w:firstLine="432" w:firstLineChars="206"/>
        <w:jc w:val="left"/>
        <w:rPr>
          <w:rFonts w:hint="eastAsia" w:ascii="宋体" w:hAnsi="宋体" w:eastAsia="宋体" w:cs="宋体"/>
          <w:color w:val="auto"/>
          <w:sz w:val="21"/>
          <w:szCs w:val="21"/>
        </w:rPr>
      </w:pPr>
      <w:r>
        <w:rPr>
          <w:rFonts w:hint="eastAsia" w:ascii="宋体" w:hAnsi="宋体" w:eastAsia="宋体" w:cs="宋体"/>
          <w:color w:val="auto"/>
          <w:sz w:val="21"/>
          <w:szCs w:val="21"/>
        </w:rPr>
        <w:t>15.1 供应商可以在提交响应文件截止时间前，对所提交的响应文件进行补充、修改或者撤回。</w:t>
      </w:r>
    </w:p>
    <w:p w14:paraId="058B02DC">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b/>
          <w:color w:val="auto"/>
          <w:sz w:val="21"/>
          <w:szCs w:val="21"/>
        </w:rPr>
        <w:t>签到</w:t>
      </w:r>
    </w:p>
    <w:p w14:paraId="7D028142">
      <w:pPr>
        <w:pStyle w:val="46"/>
        <w:snapToGrid w:val="0"/>
        <w:spacing w:line="480" w:lineRule="exact"/>
        <w:ind w:firstLine="411" w:firstLineChars="19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lang w:val="en-US" w:eastAsia="zh-CN"/>
        </w:rPr>
        <w:t>1按照政采云平台规定进行响应文件签章、上传。</w:t>
      </w:r>
      <w:r>
        <w:rPr>
          <w:rFonts w:hint="eastAsia" w:ascii="宋体" w:hAnsi="宋体" w:eastAsia="宋体" w:cs="宋体"/>
          <w:color w:val="auto"/>
          <w:sz w:val="21"/>
          <w:szCs w:val="21"/>
        </w:rPr>
        <w:t>供应商应按采购代理机构通知的时间、</w:t>
      </w:r>
      <w:r>
        <w:rPr>
          <w:rFonts w:hint="eastAsia" w:ascii="宋体" w:hAnsi="宋体" w:eastAsia="宋体" w:cs="宋体"/>
          <w:color w:val="auto"/>
          <w:sz w:val="21"/>
          <w:szCs w:val="21"/>
          <w:lang w:val="en-US" w:eastAsia="zh-CN"/>
        </w:rPr>
        <w:t>方式在电子平台上上传响应文件</w:t>
      </w:r>
      <w:r>
        <w:rPr>
          <w:rFonts w:hint="eastAsia" w:ascii="宋体" w:hAnsi="宋体" w:eastAsia="宋体" w:cs="宋体"/>
          <w:color w:val="auto"/>
          <w:sz w:val="21"/>
          <w:szCs w:val="21"/>
        </w:rPr>
        <w:t>。</w:t>
      </w:r>
    </w:p>
    <w:p w14:paraId="6F360147">
      <w:pPr>
        <w:pStyle w:val="45"/>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22" w:name="_Toc424555845"/>
      <w:bookmarkStart w:id="23" w:name="_Toc14002"/>
      <w:r>
        <w:rPr>
          <w:rFonts w:hint="eastAsia" w:ascii="宋体" w:hAnsi="宋体" w:eastAsia="宋体" w:cs="宋体"/>
          <w:color w:val="auto"/>
          <w:sz w:val="21"/>
          <w:szCs w:val="21"/>
        </w:rPr>
        <w:t>五、磋商采购程序</w:t>
      </w:r>
      <w:bookmarkEnd w:id="22"/>
      <w:bookmarkEnd w:id="23"/>
    </w:p>
    <w:p w14:paraId="36FE4B23">
      <w:pPr>
        <w:pStyle w:val="46"/>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17. 成立磋商小组</w:t>
      </w:r>
    </w:p>
    <w:p w14:paraId="696C7ACF">
      <w:pPr>
        <w:pStyle w:val="46"/>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17.1 采购代理机构根据政府采购有关法律法规的规定，依法组建成立磋商小组，磋商小组由采购人的代表和有关专家共三人以上的单数组成，其中专家的人数不得少于成员总数的三分之二。 </w:t>
      </w:r>
    </w:p>
    <w:p w14:paraId="390B1F5A">
      <w:pPr>
        <w:pStyle w:val="46"/>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17.2 磋商小组负责完成具体的评审磋商事务</w:t>
      </w:r>
      <w:r>
        <w:rPr>
          <w:rFonts w:hint="eastAsia" w:ascii="宋体" w:hAnsi="宋体" w:eastAsia="宋体" w:cs="宋体"/>
          <w:b/>
          <w:color w:val="auto"/>
          <w:sz w:val="21"/>
          <w:szCs w:val="21"/>
        </w:rPr>
        <w:t>，</w:t>
      </w:r>
      <w:r>
        <w:rPr>
          <w:rFonts w:hint="eastAsia" w:ascii="宋体" w:hAnsi="宋体" w:eastAsia="宋体" w:cs="宋体"/>
          <w:color w:val="auto"/>
          <w:sz w:val="21"/>
          <w:szCs w:val="21"/>
        </w:rPr>
        <w:t>提出经磋商小组签字的书面评审报告。</w:t>
      </w:r>
    </w:p>
    <w:p w14:paraId="0764EF81">
      <w:pPr>
        <w:pStyle w:val="46"/>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17.3 采购人代表不得以评审专家身份参加本部门或本单位采购项目的评审，采购代理机构人员不得参加本机构代理的采购项目评审。 </w:t>
      </w:r>
    </w:p>
    <w:p w14:paraId="1568A6D1">
      <w:pPr>
        <w:pStyle w:val="46"/>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18. 响应文件的开启</w:t>
      </w:r>
    </w:p>
    <w:p w14:paraId="24764F00">
      <w:pPr>
        <w:pStyle w:val="46"/>
        <w:snapToGrid w:val="0"/>
        <w:spacing w:line="480" w:lineRule="exact"/>
        <w:ind w:firstLine="411" w:firstLineChars="196"/>
        <w:jc w:val="left"/>
        <w:rPr>
          <w:rFonts w:hint="eastAsia" w:ascii="宋体" w:hAnsi="宋体" w:eastAsia="宋体" w:cs="宋体"/>
          <w:b/>
          <w:color w:val="auto"/>
          <w:sz w:val="21"/>
          <w:szCs w:val="21"/>
        </w:rPr>
      </w:pPr>
      <w:r>
        <w:rPr>
          <w:rFonts w:hint="eastAsia" w:ascii="宋体" w:hAnsi="宋体" w:eastAsia="宋体" w:cs="宋体"/>
          <w:color w:val="auto"/>
          <w:sz w:val="21"/>
          <w:szCs w:val="21"/>
        </w:rPr>
        <w:t>采购代理机构工作人员在磋商地点，在规定的开启时间，对响应文件</w:t>
      </w:r>
      <w:r>
        <w:rPr>
          <w:rFonts w:hint="eastAsia" w:ascii="宋体" w:hAnsi="宋体" w:eastAsia="宋体" w:cs="宋体"/>
          <w:color w:val="auto"/>
          <w:sz w:val="21"/>
          <w:szCs w:val="21"/>
          <w:lang w:val="en-US" w:eastAsia="zh-CN"/>
        </w:rPr>
        <w:t>下达解密口令后，供应商在电子平台上对响应文件进行解密</w:t>
      </w:r>
      <w:r>
        <w:rPr>
          <w:rFonts w:hint="eastAsia" w:ascii="宋体" w:hAnsi="宋体" w:eastAsia="宋体" w:cs="宋体"/>
          <w:color w:val="auto"/>
          <w:sz w:val="21"/>
          <w:szCs w:val="21"/>
        </w:rPr>
        <w:t>。</w:t>
      </w:r>
    </w:p>
    <w:p w14:paraId="7E33917D">
      <w:pPr>
        <w:pStyle w:val="46"/>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19. 响应文件审查</w:t>
      </w:r>
    </w:p>
    <w:p w14:paraId="77114E11">
      <w:pPr>
        <w:pStyle w:val="46"/>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color w:val="auto"/>
          <w:sz w:val="21"/>
          <w:szCs w:val="21"/>
        </w:rPr>
        <w:t>19.1磋商小组进行资格性检查及有</w:t>
      </w:r>
      <w:r>
        <w:rPr>
          <w:rFonts w:hint="eastAsia" w:ascii="宋体" w:hAnsi="宋体" w:eastAsia="宋体" w:cs="宋体"/>
          <w:color w:val="auto"/>
          <w:sz w:val="21"/>
          <w:szCs w:val="21"/>
          <w:lang w:val="en-US" w:eastAsia="zh-CN"/>
        </w:rPr>
        <w:t>符合性进行</w:t>
      </w:r>
      <w:r>
        <w:rPr>
          <w:rFonts w:hint="eastAsia" w:ascii="宋体" w:hAnsi="宋体" w:eastAsia="宋体" w:cs="宋体"/>
          <w:color w:val="auto"/>
          <w:sz w:val="21"/>
          <w:szCs w:val="21"/>
        </w:rPr>
        <w:t>审查，应严格遵循本文件第五部分评定和成交标准中的相关规定。</w:t>
      </w:r>
    </w:p>
    <w:p w14:paraId="186CDCE3">
      <w:pPr>
        <w:pStyle w:val="46"/>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19.2 资格性检查，磋商小组对每个供应商提交的响应文件中的资格证明等进行审查，以确定参加磋商的供应商是否具备磋商资格。</w:t>
      </w:r>
    </w:p>
    <w:p w14:paraId="342B5839">
      <w:pPr>
        <w:pStyle w:val="46"/>
        <w:snapToGrid w:val="0"/>
        <w:spacing w:line="480" w:lineRule="exact"/>
        <w:ind w:firstLine="411" w:firstLineChars="196"/>
        <w:jc w:val="left"/>
        <w:rPr>
          <w:rFonts w:hint="eastAsia" w:ascii="宋体" w:hAnsi="宋体" w:eastAsia="宋体" w:cs="宋体"/>
          <w:b/>
          <w:color w:val="auto"/>
          <w:sz w:val="21"/>
          <w:szCs w:val="21"/>
        </w:rPr>
      </w:pPr>
      <w:r>
        <w:rPr>
          <w:rFonts w:hint="eastAsia" w:ascii="宋体" w:hAnsi="宋体" w:eastAsia="宋体" w:cs="宋体"/>
          <w:color w:val="auto"/>
          <w:sz w:val="21"/>
          <w:szCs w:val="21"/>
        </w:rPr>
        <w:t xml:space="preserve">19.3 </w:t>
      </w:r>
      <w:r>
        <w:rPr>
          <w:rFonts w:hint="eastAsia" w:ascii="宋体" w:hAnsi="宋体" w:eastAsia="宋体" w:cs="宋体"/>
          <w:bCs/>
          <w:color w:val="auto"/>
          <w:sz w:val="21"/>
          <w:szCs w:val="21"/>
          <w:lang w:val="en-US" w:eastAsia="zh-CN"/>
        </w:rPr>
        <w:t>符合性</w:t>
      </w:r>
      <w:r>
        <w:rPr>
          <w:rFonts w:hint="eastAsia" w:ascii="宋体" w:hAnsi="宋体" w:eastAsia="宋体" w:cs="宋体"/>
          <w:bCs/>
          <w:color w:val="auto"/>
          <w:sz w:val="21"/>
          <w:szCs w:val="21"/>
        </w:rPr>
        <w:t>审查</w:t>
      </w:r>
      <w:r>
        <w:rPr>
          <w:rFonts w:hint="eastAsia" w:ascii="宋体" w:hAnsi="宋体" w:eastAsia="宋体" w:cs="宋体"/>
          <w:color w:val="auto"/>
          <w:sz w:val="21"/>
          <w:szCs w:val="21"/>
        </w:rPr>
        <w:t>由磋商小组依据磋商文件的规定进行审查，以确定响应文件是否对磋商文件的实质性要求作出响应。</w:t>
      </w:r>
    </w:p>
    <w:p w14:paraId="0A33A5DA">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19.3.1 在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089A95">
      <w:pPr>
        <w:pStyle w:val="46"/>
        <w:snapToGrid w:val="0"/>
        <w:spacing w:line="480" w:lineRule="exact"/>
        <w:ind w:firstLine="435"/>
        <w:jc w:val="left"/>
        <w:rPr>
          <w:rFonts w:hint="eastAsia" w:ascii="宋体" w:hAnsi="宋体" w:eastAsia="宋体" w:cs="宋体"/>
          <w:b/>
          <w:color w:val="auto"/>
          <w:sz w:val="21"/>
          <w:szCs w:val="21"/>
        </w:rPr>
      </w:pPr>
      <w:r>
        <w:rPr>
          <w:rFonts w:hint="eastAsia" w:ascii="宋体" w:hAnsi="宋体" w:eastAsia="宋体" w:cs="宋体"/>
          <w:color w:val="auto"/>
          <w:sz w:val="21"/>
          <w:szCs w:val="21"/>
        </w:rPr>
        <w:t>19.3.2 磋商小组要求供应商澄清、说明或者更正响应文件应当以书面形式作出。供应商的澄清、说明或者更正应当由法定代表人（负责人）签字或其授权代表签字或者加盖公章。供应商为自然人的，应当由本人签字并附身份证明。</w:t>
      </w:r>
    </w:p>
    <w:p w14:paraId="591AF1DA">
      <w:pPr>
        <w:pStyle w:val="46"/>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color w:val="auto"/>
          <w:sz w:val="21"/>
          <w:szCs w:val="21"/>
        </w:rPr>
        <w:t>19.4未通过资格性检查或未实质性响应磋商文件</w:t>
      </w:r>
      <w:r>
        <w:rPr>
          <w:rFonts w:hint="eastAsia" w:ascii="宋体" w:hAnsi="宋体" w:eastAsia="宋体" w:cs="宋体"/>
          <w:bCs/>
          <w:color w:val="auto"/>
          <w:sz w:val="21"/>
          <w:szCs w:val="21"/>
        </w:rPr>
        <w:t>规定要求的响应文件按无效处理，</w:t>
      </w:r>
      <w:r>
        <w:rPr>
          <w:rFonts w:hint="eastAsia" w:ascii="宋体" w:hAnsi="宋体" w:eastAsia="宋体" w:cs="宋体"/>
          <w:color w:val="auto"/>
          <w:sz w:val="21"/>
          <w:szCs w:val="21"/>
        </w:rPr>
        <w:t>磋商小组将及时告知有关供应商。</w:t>
      </w:r>
    </w:p>
    <w:p w14:paraId="56607EC9">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19.5实质性响应的响应文件是指与磋商文件的条款、条件和规格相符，根据本磋商文件规定的审查内容，经磋商小组认定的没有重大偏离或保留的响应文件。</w:t>
      </w:r>
    </w:p>
    <w:p w14:paraId="41C454DA">
      <w:pPr>
        <w:pStyle w:val="46"/>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color w:val="auto"/>
          <w:sz w:val="21"/>
          <w:szCs w:val="21"/>
        </w:rPr>
        <w:t>19.6 重大偏离或保留系指响应人提供服务的主要技术性能、数量、服务方案和交货(服务)期限等明显不能满足磋商文件的要求，或者实质上与磋商文件不一致，而且限制了采购人的权利或供应商的义务，纠正这些偏离或保留将对其他实质上响应要求的供应商的竞争地位产生不公正的影响。</w:t>
      </w:r>
    </w:p>
    <w:p w14:paraId="7A6964BB">
      <w:pPr>
        <w:pStyle w:val="46"/>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color w:val="auto"/>
          <w:sz w:val="21"/>
          <w:szCs w:val="21"/>
        </w:rPr>
        <w:t>19.7如果多个供应商所报整包货物为同一品牌、同一型号时，按一个供应商计算供应商数量。</w:t>
      </w:r>
    </w:p>
    <w:p w14:paraId="4E5DE87B">
      <w:pPr>
        <w:pStyle w:val="46"/>
        <w:snapToGrid w:val="0"/>
        <w:spacing w:line="480" w:lineRule="exact"/>
        <w:ind w:firstLine="413" w:firstLineChars="196"/>
        <w:jc w:val="left"/>
        <w:rPr>
          <w:rFonts w:hint="eastAsia" w:ascii="宋体" w:hAnsi="宋体" w:eastAsia="宋体" w:cs="宋体"/>
          <w:b/>
          <w:color w:val="auto"/>
          <w:sz w:val="21"/>
          <w:szCs w:val="21"/>
        </w:rPr>
      </w:pPr>
      <w:r>
        <w:rPr>
          <w:rFonts w:hint="eastAsia" w:ascii="宋体" w:hAnsi="宋体" w:eastAsia="宋体" w:cs="宋体"/>
          <w:b/>
          <w:color w:val="auto"/>
          <w:sz w:val="21"/>
          <w:szCs w:val="21"/>
        </w:rPr>
        <w:t>20．</w:t>
      </w:r>
      <w:r>
        <w:rPr>
          <w:rFonts w:hint="eastAsia" w:ascii="宋体" w:hAnsi="宋体" w:eastAsia="宋体" w:cs="宋体"/>
          <w:b/>
          <w:bCs/>
          <w:color w:val="auto"/>
          <w:sz w:val="21"/>
          <w:szCs w:val="21"/>
        </w:rPr>
        <w:t>磋商</w:t>
      </w:r>
    </w:p>
    <w:p w14:paraId="1DE0730A">
      <w:pPr>
        <w:pStyle w:val="46"/>
        <w:snapToGrid w:val="0"/>
        <w:spacing w:line="480" w:lineRule="exact"/>
        <w:ind w:firstLine="411" w:firstLineChars="196"/>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20.1 20.1磋商小组所有成员集中与单一供应商分别进行磋商（磋商函在线发出），并给予所有参加磋商的供应商平等的磋商机会。</w:t>
      </w:r>
    </w:p>
    <w:p w14:paraId="1D48D3E4">
      <w:pPr>
        <w:pStyle w:val="46"/>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20.2 磋商的顺序，按照参加磋商的供应商签到的顺序进行。</w:t>
      </w:r>
    </w:p>
    <w:p w14:paraId="58C417B5">
      <w:pPr>
        <w:pStyle w:val="46"/>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20.3 磋商内容包括服务的技术人员配置、服务方案、价格等采购需求以及磋商小组认为有必要明确的其它问题。磋商时，磋商小组根据情况，可以要求或同意供应商就某些磋商事项作出明确的书面承诺，作为响应文件的组成部分。</w:t>
      </w:r>
    </w:p>
    <w:p w14:paraId="3A8D4685">
      <w:pPr>
        <w:pStyle w:val="46"/>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bCs/>
          <w:color w:val="auto"/>
          <w:sz w:val="21"/>
          <w:szCs w:val="21"/>
        </w:rPr>
        <w:t>20.4供应商须知前附表</w:t>
      </w:r>
      <w:r>
        <w:rPr>
          <w:rFonts w:hint="eastAsia" w:ascii="宋体" w:hAnsi="宋体" w:eastAsia="宋体" w:cs="宋体"/>
          <w:color w:val="auto"/>
          <w:sz w:val="21"/>
          <w:szCs w:val="21"/>
        </w:rPr>
        <w:t>明确本项目的技术要求、服务要求在磋商过程中不作任何实质性变动，供应商的响应文件全部实质性响应了磋商文件的要求，在满足3家以上供应商的竞争要求的情况下，进入最后报价。</w:t>
      </w:r>
    </w:p>
    <w:p w14:paraId="1579391E">
      <w:pPr>
        <w:pStyle w:val="46"/>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bCs/>
          <w:color w:val="auto"/>
          <w:sz w:val="21"/>
          <w:szCs w:val="21"/>
        </w:rPr>
        <w:t>20.5供应商须知前附表</w:t>
      </w:r>
      <w:r>
        <w:rPr>
          <w:rFonts w:hint="eastAsia" w:ascii="宋体" w:hAnsi="宋体" w:eastAsia="宋体" w:cs="宋体"/>
          <w:color w:val="auto"/>
          <w:sz w:val="21"/>
          <w:szCs w:val="21"/>
        </w:rPr>
        <w:t>明确了在磋商过程中可能进行实质性变动本项目的技术要求或服务要求或合同商务条款的内容，但在磋商过程中，磋商小组根据磋商情况，不进行任何实质性变动，供应商的响应文件全部实质性响应了磋商文件的要求，在满足3家以上供应商的竞争要求的情况下，进入最后报价。</w:t>
      </w:r>
    </w:p>
    <w:p w14:paraId="7D55CE5E">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20.6</w:t>
      </w:r>
      <w:r>
        <w:rPr>
          <w:rFonts w:hint="eastAsia" w:ascii="宋体" w:hAnsi="宋体" w:eastAsia="宋体" w:cs="宋体"/>
          <w:bCs/>
          <w:color w:val="auto"/>
          <w:sz w:val="21"/>
          <w:szCs w:val="21"/>
        </w:rPr>
        <w:t>供应商须知前附表</w:t>
      </w:r>
      <w:r>
        <w:rPr>
          <w:rFonts w:hint="eastAsia" w:ascii="宋体" w:hAnsi="宋体" w:eastAsia="宋体" w:cs="宋体"/>
          <w:color w:val="auto"/>
          <w:sz w:val="21"/>
          <w:szCs w:val="21"/>
        </w:rPr>
        <w:t>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以书面形式同时通知所有参加磋商的供应商，使每个供应商均同时获得磋商文件的变动情况，供应商接到该书面通知要按照采购代理机构要求由供应商代表签字确认。</w:t>
      </w:r>
    </w:p>
    <w:p w14:paraId="52BCCC8E">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20.7 对磋商文件作出的实质性变动的内容是磋商文件的有效组成部分，该书面通知由磋商小组成员共同签字。</w:t>
      </w:r>
    </w:p>
    <w:p w14:paraId="34F956C8">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20.8 发生实质性变动时，供应商应当按照磋商文件的变动情况和磋商小组的要求重新提交响应文件。重新提交响应文件包括现场提交响应文件补充文件的形式和另行约定时间提交响应文件的形式。</w:t>
      </w:r>
    </w:p>
    <w:p w14:paraId="5EF2475F">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20.8.1 如发生的实质性变动内容较简单，参加磋商的供应商在磋商现场能够做出书面承诺，并且经磋商小组认可，可以以提交响应文件补充文件的形式提交响应文件。</w:t>
      </w:r>
    </w:p>
    <w:p w14:paraId="7E496344">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20.8.2 如发生的实质性变动内容较复杂，参加磋商的供应商在磋商现场不能马上做出承诺，而必须给予一定的时间根据实质性变动的内容重新制作响应文件，则在磋商现场由磋商小组另行约定时间提交响应文件。</w:t>
      </w:r>
    </w:p>
    <w:p w14:paraId="1826C11F">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20.9 供应商按照磋商文件变动情况和磋商小组要求重新提交的响应文件，除要对磋商文件变动的内容做出实质性响应外，还要做出新的一轮报价。</w:t>
      </w:r>
    </w:p>
    <w:p w14:paraId="01129463">
      <w:pPr>
        <w:pStyle w:val="46"/>
        <w:snapToGrid w:val="0"/>
        <w:spacing w:line="480" w:lineRule="exact"/>
        <w:ind w:firstLine="420" w:firstLineChars="200"/>
        <w:jc w:val="left"/>
        <w:rPr>
          <w:rFonts w:hint="eastAsia" w:ascii="宋体" w:hAnsi="宋体" w:eastAsia="宋体" w:cs="宋体"/>
          <w:bCs/>
          <w:color w:val="auto"/>
          <w:sz w:val="21"/>
          <w:szCs w:val="21"/>
        </w:rPr>
      </w:pPr>
      <w:r>
        <w:rPr>
          <w:rFonts w:hint="eastAsia" w:ascii="宋体" w:hAnsi="宋体" w:eastAsia="宋体" w:cs="宋体"/>
          <w:color w:val="auto"/>
          <w:sz w:val="21"/>
          <w:szCs w:val="21"/>
        </w:rPr>
        <w:t>20.10</w:t>
      </w:r>
      <w:r>
        <w:rPr>
          <w:rFonts w:hint="eastAsia" w:ascii="宋体" w:hAnsi="宋体" w:eastAsia="宋体" w:cs="宋体"/>
          <w:bCs/>
          <w:color w:val="auto"/>
          <w:sz w:val="21"/>
          <w:szCs w:val="21"/>
        </w:rPr>
        <w:t>磋商小组应对供应商重新提交的响应文件</w:t>
      </w:r>
      <w:r>
        <w:rPr>
          <w:rFonts w:hint="eastAsia" w:ascii="宋体" w:hAnsi="宋体" w:eastAsia="宋体" w:cs="宋体"/>
          <w:color w:val="auto"/>
          <w:sz w:val="21"/>
          <w:szCs w:val="21"/>
        </w:rPr>
        <w:t>按照本文件第20.13条要求进行</w:t>
      </w:r>
      <w:r>
        <w:rPr>
          <w:rFonts w:hint="eastAsia" w:ascii="宋体" w:hAnsi="宋体" w:eastAsia="宋体" w:cs="宋体"/>
          <w:bCs/>
          <w:color w:val="auto"/>
          <w:sz w:val="21"/>
          <w:szCs w:val="21"/>
        </w:rPr>
        <w:t>审查。</w:t>
      </w:r>
    </w:p>
    <w:p w14:paraId="17120249">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bCs/>
          <w:color w:val="auto"/>
          <w:sz w:val="21"/>
          <w:szCs w:val="21"/>
        </w:rPr>
        <w:t>20.11</w:t>
      </w:r>
      <w:r>
        <w:rPr>
          <w:rFonts w:hint="eastAsia" w:ascii="宋体" w:hAnsi="宋体" w:eastAsia="宋体" w:cs="宋体"/>
          <w:color w:val="auto"/>
          <w:sz w:val="21"/>
          <w:szCs w:val="21"/>
        </w:rPr>
        <w:t>根据磋商文件（包括实质性变动的内容）和供应商重新提交的响应文件，磋商小组所有成员集中与单一供应商分别进行新一轮的磋商。</w:t>
      </w:r>
    </w:p>
    <w:p w14:paraId="665CEF26">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20.12 经磋商、审查，供应商重新提交的响应文件全部实质性响应了磋商文件的要求，在满足3家以上供应商的竞争要求的情况下，进入最后报价。</w:t>
      </w:r>
    </w:p>
    <w:p w14:paraId="16004035">
      <w:pPr>
        <w:pStyle w:val="46"/>
        <w:snapToGrid w:val="0"/>
        <w:spacing w:line="480" w:lineRule="exact"/>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20.13 磋商过程中，供应商的所有包括书面承诺、书面补充文件以及重新提交的响应文件，必须由法定代表人（负责人）签字或其授权代表签字或者加盖公章。由授权代表签字的，应当附法定代表人授权书。供应商为自然人的，应当由本人签字并附身份证明。</w:t>
      </w:r>
    </w:p>
    <w:p w14:paraId="43FCC0F1">
      <w:pPr>
        <w:pStyle w:val="46"/>
        <w:snapToGrid w:val="0"/>
        <w:spacing w:line="480" w:lineRule="exact"/>
        <w:ind w:firstLine="420" w:firstLineChars="200"/>
        <w:jc w:val="left"/>
        <w:rPr>
          <w:rFonts w:hint="eastAsia" w:ascii="宋体" w:hAnsi="宋体" w:eastAsia="宋体" w:cs="宋体"/>
          <w:b/>
          <w:color w:val="auto"/>
          <w:sz w:val="21"/>
          <w:szCs w:val="21"/>
        </w:rPr>
      </w:pPr>
      <w:r>
        <w:rPr>
          <w:rFonts w:hint="eastAsia" w:ascii="宋体" w:hAnsi="宋体" w:eastAsia="宋体" w:cs="宋体"/>
          <w:color w:val="auto"/>
          <w:sz w:val="21"/>
          <w:szCs w:val="21"/>
        </w:rPr>
        <w:t>20.14 已提交响应文件的供应商，在提交最后报价之前，可以根据磋商情况退出磋商，退出磋商要求书面提出，并由法定代表人（负责人）签字或其授权代表签字或者加盖公章。采购代理机构将在本项目成交通知书发出后5个工作日内退还退出磋商的供应商的保证金。</w:t>
      </w:r>
    </w:p>
    <w:p w14:paraId="0E384888">
      <w:pPr>
        <w:pStyle w:val="46"/>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21. 最后报价</w:t>
      </w:r>
    </w:p>
    <w:p w14:paraId="5C028025">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21.1 磋商结束后，要求供应商在规定的时间内提交最后报价，采购代理机构向各磋商响应供应商发出最后报价通知，由供应商在规定的时间内自行填写最后报价并上传，未按磋商小组的要求，在规定的时间内提交最后报价的所导致的不利后果，由供应商自行承担。</w:t>
      </w:r>
    </w:p>
    <w:p w14:paraId="3E8695BD">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21.1.1 磋商文件对技术、服务要求已详细列明，磋商结束后，所有继续参加磋商的供应商（不得少于3家）要按照磋商小组的要求在规定时间内提交最后报价。</w:t>
      </w:r>
    </w:p>
    <w:p w14:paraId="25B15F53">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21.1.2 磋商文件对技术、服务要求没有详细列明，需经磋商由供应商提供最终设计方案或解决方案的，磋商结束后，磋商小组将按照少数服从多数的原则投票推荐3家以上供应商的设计方案或者解决方案，并要求其在规定时间内提交最后报价。</w:t>
      </w:r>
    </w:p>
    <w:p w14:paraId="73398B7B">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21.2 供应商最后报价按照磋商小组提供的报价格式单进行报价，并由法定代表人（负责人）签字或其授权代表签字或者加盖公章。</w:t>
      </w:r>
    </w:p>
    <w:p w14:paraId="0B928D0B">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21.3最终报价为不公开报价，不再向任何供应商公布报价情况。</w:t>
      </w:r>
    </w:p>
    <w:p w14:paraId="14AF170D">
      <w:pPr>
        <w:pStyle w:val="46"/>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22.综合评审</w:t>
      </w:r>
    </w:p>
    <w:p w14:paraId="24CC5E17">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22.1 经磋商确定最终采购需求和提交最后报价的供应商后，由磋商小组采用综合评分法对提交最后报价的供应商的响应文件和最后报价进行综合评分。</w:t>
      </w:r>
    </w:p>
    <w:p w14:paraId="5F1D2775">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22.2 采用综合评分法评审，应按照磋商文件</w:t>
      </w:r>
      <w:r>
        <w:rPr>
          <w:rFonts w:hint="eastAsia" w:ascii="宋体" w:hAnsi="宋体" w:eastAsia="宋体" w:cs="宋体"/>
          <w:bCs/>
          <w:color w:val="auto"/>
          <w:sz w:val="21"/>
          <w:szCs w:val="21"/>
        </w:rPr>
        <w:t>第五部分评定和成交标准</w:t>
      </w:r>
      <w:r>
        <w:rPr>
          <w:rFonts w:hint="eastAsia" w:ascii="宋体" w:hAnsi="宋体" w:eastAsia="宋体" w:cs="宋体"/>
          <w:color w:val="auto"/>
          <w:sz w:val="21"/>
          <w:szCs w:val="21"/>
        </w:rPr>
        <w:t>中规定的综合评分法评分细则进行。</w:t>
      </w:r>
    </w:p>
    <w:p w14:paraId="2B158284">
      <w:pPr>
        <w:pStyle w:val="46"/>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23. 推荐成交候选供应商、确定成交供应商</w:t>
      </w:r>
    </w:p>
    <w:p w14:paraId="1DD6CA53">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23.1 磋商小组根据</w:t>
      </w:r>
      <w:r>
        <w:rPr>
          <w:rFonts w:hint="eastAsia" w:ascii="宋体" w:hAnsi="宋体" w:eastAsia="宋体" w:cs="宋体"/>
          <w:bCs/>
          <w:color w:val="auto"/>
          <w:sz w:val="21"/>
          <w:szCs w:val="21"/>
        </w:rPr>
        <w:t>综合评分情况，</w:t>
      </w:r>
      <w:r>
        <w:rPr>
          <w:rFonts w:hint="eastAsia" w:ascii="宋体" w:hAnsi="宋体" w:eastAsia="宋体" w:cs="宋体"/>
          <w:color w:val="auto"/>
          <w:sz w:val="21"/>
          <w:szCs w:val="21"/>
        </w:rPr>
        <w:t>按评审得分由高到低顺序推荐</w:t>
      </w:r>
      <w:r>
        <w:rPr>
          <w:rFonts w:hint="eastAsia" w:ascii="宋体" w:hAnsi="宋体" w:eastAsia="宋体" w:cs="宋体"/>
          <w:color w:val="auto"/>
          <w:sz w:val="21"/>
          <w:szCs w:val="21"/>
          <w:lang w:val="en-US" w:eastAsia="zh-CN"/>
        </w:rPr>
        <w:t>第一名为</w:t>
      </w:r>
      <w:r>
        <w:rPr>
          <w:rFonts w:hint="eastAsia" w:ascii="宋体" w:hAnsi="宋体" w:eastAsia="宋体" w:cs="宋体"/>
          <w:color w:val="auto"/>
          <w:sz w:val="21"/>
          <w:szCs w:val="21"/>
        </w:rPr>
        <w:t>成交供应商，得分相同的，按最后报价由低到高顺序排列。得分和最后报价均相同的，按技术指标优劣顺序排列。</w:t>
      </w:r>
    </w:p>
    <w:p w14:paraId="7D49DBD3">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23.2 磋商小组组长根据磋商过程中形成的原始记录和评审结果编写评审报告，由磋商小组全体人员签字认可。</w:t>
      </w:r>
    </w:p>
    <w:p w14:paraId="04809C22">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23.3采购代理机构应当在评审结束后2个工作日内将评审报告送采购人确认。</w:t>
      </w:r>
    </w:p>
    <w:p w14:paraId="5CB0C521">
      <w:pPr>
        <w:pStyle w:val="46"/>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23.4采购人应当在收到评审报告后5个工作日内，从评审报告中提出的成交候选供应商中，按照排序由高到低的原则确定成交供应商，也可以授权磋商小组直接确定成交供应商，详见供应商须知前附表。</w:t>
      </w:r>
    </w:p>
    <w:p w14:paraId="293D0C62">
      <w:pPr>
        <w:pStyle w:val="46"/>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24.评审复核</w:t>
      </w:r>
    </w:p>
    <w:p w14:paraId="17A56956">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6315C0CE">
      <w:pPr>
        <w:pStyle w:val="46"/>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25. 磋商保密</w:t>
      </w:r>
    </w:p>
    <w:p w14:paraId="06883C97">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25.1 在磋商期间，任何人不得透露与磋商有关的其他供应商的技术资料、价格和其他信息。</w:t>
      </w:r>
    </w:p>
    <w:p w14:paraId="11A9BA71">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25.2 磋商结束后，参与评审磋商的所有人员不得带走磋商现场的任何资料。</w:t>
      </w:r>
    </w:p>
    <w:p w14:paraId="519D186A">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26. 关于供应商瑕疵滞后发现的处理规则</w:t>
      </w:r>
    </w:p>
    <w:p w14:paraId="1E834D9E">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论基于何种原因，各项本应作拒绝或无效处理的情形，即便未被及时发现而使该供应商进入初审、磋商或其它后续程序的，包括已经签约的情形，一旦被发现存在上述情形，导致此前评议结果被取消，其相关的一切损失均由该供应商承担。</w:t>
      </w:r>
    </w:p>
    <w:p w14:paraId="0E7F563C">
      <w:pPr>
        <w:pStyle w:val="46"/>
        <w:snapToGrid w:val="0"/>
        <w:spacing w:line="480" w:lineRule="exact"/>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27. 采购项目终止</w:t>
      </w:r>
    </w:p>
    <w:p w14:paraId="471EB75D">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27.1 出现下列情形之一的，终止本次磋商活动：</w:t>
      </w:r>
    </w:p>
    <w:p w14:paraId="75BC0C9C">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A、因情况变化，不再符合规定的竞争性磋商采购方式适用情形的；</w:t>
      </w:r>
    </w:p>
    <w:p w14:paraId="75E844F8">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B、出现影响采购公正的违法、违规行为的；</w:t>
      </w:r>
    </w:p>
    <w:p w14:paraId="0F4C9EE8">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C、在采购过程中符合竞争要求的供应商或者报价未超过采购预算的供应商不足3家的。</w:t>
      </w:r>
    </w:p>
    <w:p w14:paraId="4DD4FEE1">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27.2 项目终止磋商后，采购代理机构将在财政部门指定的媒体上发布项目终止公告并说明原因，依法重新组织采购活动。</w:t>
      </w:r>
    </w:p>
    <w:p w14:paraId="6B05696E">
      <w:pPr>
        <w:pStyle w:val="45"/>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24" w:name="_Toc12423"/>
      <w:bookmarkStart w:id="25" w:name="_Toc424555846"/>
      <w:r>
        <w:rPr>
          <w:rFonts w:hint="eastAsia" w:ascii="宋体" w:hAnsi="宋体" w:eastAsia="宋体" w:cs="宋体"/>
          <w:color w:val="auto"/>
          <w:sz w:val="21"/>
          <w:szCs w:val="21"/>
        </w:rPr>
        <w:t>六、签订合同</w:t>
      </w:r>
      <w:bookmarkEnd w:id="24"/>
      <w:bookmarkEnd w:id="25"/>
    </w:p>
    <w:p w14:paraId="081BF75B">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28. 成交通知</w:t>
      </w:r>
    </w:p>
    <w:p w14:paraId="45F4C257">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28.1 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7EEF1C94">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28.2 采购代理机构对未成交的供应商不作未成交原因的解释。</w:t>
      </w:r>
    </w:p>
    <w:p w14:paraId="7631ADC2">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28.3 成交通知书是合同的组成部分。</w:t>
      </w:r>
    </w:p>
    <w:p w14:paraId="6F97F44C">
      <w:pPr>
        <w:pStyle w:val="46"/>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29. 签订合同</w:t>
      </w:r>
    </w:p>
    <w:p w14:paraId="08852B2A">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29.1 成交供应商应在接到成交通知书30日内按照磋商文件、响应文件及评审过程中的有关澄清、说明、承诺或者补正文件的内容与采购人签订合同。</w:t>
      </w:r>
    </w:p>
    <w:p w14:paraId="28B18132">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29.2 成交供应商不得再与采购人签订背离合同实质性内容的其它协议或声明。</w:t>
      </w:r>
    </w:p>
    <w:p w14:paraId="077AC5FC">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29.3 本文件第四部分</w:t>
      </w:r>
      <w:r>
        <w:rPr>
          <w:rFonts w:hint="eastAsia" w:ascii="宋体" w:hAnsi="宋体" w:eastAsia="宋体" w:cs="宋体"/>
          <w:color w:val="auto"/>
          <w:sz w:val="21"/>
          <w:szCs w:val="21"/>
          <w:lang w:val="en-US" w:eastAsia="zh-CN"/>
        </w:rPr>
        <w:t>采购需求</w:t>
      </w:r>
      <w:r>
        <w:rPr>
          <w:rFonts w:hint="eastAsia" w:ascii="宋体" w:hAnsi="宋体" w:eastAsia="宋体" w:cs="宋体"/>
          <w:color w:val="auto"/>
          <w:sz w:val="21"/>
          <w:szCs w:val="21"/>
        </w:rPr>
        <w:t>商务条件中要求成交供应商提交履约保证金的，成交供应商须按照规定向采购人提交履约保证金。</w:t>
      </w:r>
    </w:p>
    <w:p w14:paraId="0A295429">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29.4 成交供应商应当自合同签订之日起五个工作日内将合同副本一份送采购代理机构存档。</w:t>
      </w:r>
    </w:p>
    <w:p w14:paraId="651E1B81">
      <w:pPr>
        <w:pStyle w:val="45"/>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26" w:name="_Toc5810"/>
      <w:bookmarkStart w:id="27" w:name="_Toc424555847"/>
      <w:r>
        <w:rPr>
          <w:rFonts w:hint="eastAsia" w:ascii="宋体" w:hAnsi="宋体" w:eastAsia="宋体" w:cs="宋体"/>
          <w:color w:val="auto"/>
          <w:sz w:val="21"/>
          <w:szCs w:val="21"/>
        </w:rPr>
        <w:t>七、保密和披露</w:t>
      </w:r>
      <w:bookmarkEnd w:id="26"/>
      <w:bookmarkEnd w:id="27"/>
    </w:p>
    <w:p w14:paraId="4F4404E5">
      <w:pPr>
        <w:pStyle w:val="46"/>
        <w:adjustRightInd/>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30. 保密</w:t>
      </w:r>
    </w:p>
    <w:p w14:paraId="74659FFD">
      <w:pPr>
        <w:pStyle w:val="46"/>
        <w:adjustRightInd/>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供应商自领取磋商文件之日起，须承诺承担对本采购项目的保密义务，不得将因本次磋商获得的信息向第三人外传。</w:t>
      </w:r>
    </w:p>
    <w:p w14:paraId="6E1CA9F1">
      <w:pPr>
        <w:pStyle w:val="46"/>
        <w:adjustRightInd/>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31. 披露</w:t>
      </w:r>
    </w:p>
    <w:p w14:paraId="4993FD13">
      <w:pPr>
        <w:pStyle w:val="46"/>
        <w:adjustRightInd/>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31.1 采购代理机构有权将供应商提供的所有资料向有关政府部门或评审标书的有关人员披露。</w:t>
      </w:r>
    </w:p>
    <w:p w14:paraId="4A67B515">
      <w:pPr>
        <w:pStyle w:val="46"/>
        <w:adjustRightInd/>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31.2 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4F73216">
      <w:pPr>
        <w:pStyle w:val="45"/>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28" w:name="_Toc424555848"/>
      <w:bookmarkStart w:id="29" w:name="_Toc30495"/>
      <w:r>
        <w:rPr>
          <w:rFonts w:hint="eastAsia" w:ascii="宋体" w:hAnsi="宋体" w:eastAsia="宋体" w:cs="宋体"/>
          <w:color w:val="auto"/>
          <w:sz w:val="21"/>
          <w:szCs w:val="21"/>
        </w:rPr>
        <w:t>八、询问和质疑</w:t>
      </w:r>
      <w:bookmarkEnd w:id="28"/>
      <w:bookmarkEnd w:id="29"/>
    </w:p>
    <w:p w14:paraId="1A51780D">
      <w:pPr>
        <w:pStyle w:val="46"/>
        <w:snapToGrid w:val="0"/>
        <w:spacing w:line="480" w:lineRule="exact"/>
        <w:ind w:left="1" w:firstLine="447" w:firstLineChars="212"/>
        <w:jc w:val="left"/>
        <w:textAlignment w:val="auto"/>
        <w:rPr>
          <w:rFonts w:hint="eastAsia" w:ascii="宋体" w:hAnsi="宋体" w:eastAsia="宋体" w:cs="宋体"/>
          <w:b/>
          <w:color w:val="auto"/>
          <w:sz w:val="21"/>
          <w:szCs w:val="21"/>
        </w:rPr>
      </w:pPr>
      <w:bookmarkStart w:id="30" w:name="_Toc377713214"/>
      <w:bookmarkStart w:id="31" w:name="_Toc385234438"/>
      <w:r>
        <w:rPr>
          <w:rFonts w:hint="eastAsia" w:ascii="宋体" w:hAnsi="宋体" w:eastAsia="宋体" w:cs="宋体"/>
          <w:b/>
          <w:color w:val="auto"/>
          <w:sz w:val="21"/>
          <w:szCs w:val="21"/>
        </w:rPr>
        <w:t>32. 询问</w:t>
      </w:r>
    </w:p>
    <w:p w14:paraId="2E0BF12A">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32.1供应商对政府采购活动事项和采购文件、采购结果有疑问的，可按第一部分采购邀请中载明的联系方式、地址</w:t>
      </w:r>
      <w:r>
        <w:rPr>
          <w:rFonts w:hint="eastAsia" w:ascii="宋体" w:hAnsi="宋体" w:eastAsia="宋体" w:cs="宋体"/>
          <w:color w:val="auto"/>
          <w:sz w:val="21"/>
          <w:szCs w:val="21"/>
          <w:lang w:val="en-US" w:eastAsia="zh-CN"/>
        </w:rPr>
        <w:t>以</w:t>
      </w:r>
      <w:r>
        <w:rPr>
          <w:rFonts w:hint="eastAsia" w:ascii="宋体" w:hAnsi="宋体" w:eastAsia="宋体" w:cs="宋体"/>
          <w:color w:val="auto"/>
          <w:sz w:val="21"/>
          <w:szCs w:val="21"/>
        </w:rPr>
        <w:t>口头或书面形式向采购代理机构、采购人提出询问，采购代理机构、采购人将依据《中华人民共和国政府采购法实施条例》第五十二条第一款的规定时限做出处理和答复。</w:t>
      </w:r>
    </w:p>
    <w:p w14:paraId="2F2F994B">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32.2询问超出采购人对采购代理机构委托授权范围的，采购代理机构将依据《中华人民共和国政府采购法实施条例》第五十二条第二款的规定告知供应商向采购人提出质疑。</w:t>
      </w:r>
    </w:p>
    <w:p w14:paraId="3237892F">
      <w:pPr>
        <w:pStyle w:val="46"/>
        <w:snapToGrid w:val="0"/>
        <w:spacing w:line="480" w:lineRule="exact"/>
        <w:ind w:left="1" w:firstLine="447" w:firstLineChars="212"/>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33. 质疑</w:t>
      </w:r>
    </w:p>
    <w:p w14:paraId="2B10D828">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33.1 供应商认为磋商文件、磋商过程和成交结果使自己的权益受到损害的，可以根据《中华人民共和国政府采购法》第五十二条的规定，以书面形式提出质疑。</w:t>
      </w:r>
    </w:p>
    <w:p w14:paraId="301EFBE8">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33.2 提出质疑的时限应当符合《中华人民共和国政府采购法实施条例》第五十三条的规定。对本磋商文件的质疑，其受到损害之日为收到本磋商文件之日。</w:t>
      </w:r>
    </w:p>
    <w:p w14:paraId="5C8C3267">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33.3 供应商提出的质疑必须符合《中华人民共和国政府采购法实施条例》五十五条的规定，应当有明确的请求和必要的证明材料，否则不予受理。</w:t>
      </w:r>
    </w:p>
    <w:p w14:paraId="4FBD6849">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33.4 供应商提出的质疑函须经法定代表人签字并加盖公章，按照一式二份提供。提供质疑函时，要同时提供法定代表人证明书或法定代表人授权委托书，对本文件的质疑还应提供收到本文件的有关证明材料。</w:t>
      </w:r>
    </w:p>
    <w:p w14:paraId="6177E035">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33.5 供应商进行虚假和恶意质疑的，采购代理机构、采购人可以提请政府采购监管部门将其列入不良记录名单，在一至三年内禁止参加政府采购活动，并将处理决定在相关政府采购媒体上公布。</w:t>
      </w:r>
    </w:p>
    <w:p w14:paraId="2077D948">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33.6 质疑超出采购人对采购代理机构委托授权范围的，采购代理机构将依据《中华人民共和国政府采购法实施条例》第五十二条第二款的规定告知供应商向采购人提出质疑。</w:t>
      </w:r>
    </w:p>
    <w:p w14:paraId="4C67BC29">
      <w:pPr>
        <w:pStyle w:val="45"/>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32" w:name="_Toc13112"/>
      <w:r>
        <w:rPr>
          <w:rFonts w:hint="eastAsia" w:ascii="宋体" w:hAnsi="宋体" w:eastAsia="宋体" w:cs="宋体"/>
          <w:color w:val="auto"/>
          <w:sz w:val="21"/>
          <w:szCs w:val="21"/>
        </w:rPr>
        <w:t>九、其他要求</w:t>
      </w:r>
      <w:bookmarkEnd w:id="32"/>
    </w:p>
    <w:p w14:paraId="7B9ED31F">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34.政府采购相关政策要求：详见供应商须知前附表。</w:t>
      </w:r>
    </w:p>
    <w:p w14:paraId="060E313D">
      <w:pPr>
        <w:pStyle w:val="46"/>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35.代理服务费：详见供应商须知前附表。</w:t>
      </w:r>
    </w:p>
    <w:bookmarkEnd w:id="30"/>
    <w:bookmarkEnd w:id="31"/>
    <w:p w14:paraId="48B586F5">
      <w:pPr>
        <w:spacing w:line="600" w:lineRule="auto"/>
        <w:jc w:val="center"/>
        <w:outlineLvl w:val="0"/>
        <w:rPr>
          <w:rFonts w:hint="default" w:ascii="宋体" w:hAnsi="宋体" w:eastAsia="宋体" w:cs="宋体"/>
          <w:color w:val="auto"/>
          <w:sz w:val="21"/>
          <w:szCs w:val="21"/>
          <w:lang w:val="en-US"/>
        </w:rPr>
      </w:pPr>
      <w:r>
        <w:rPr>
          <w:rFonts w:hint="eastAsia" w:ascii="宋体" w:hAnsi="宋体" w:eastAsia="宋体" w:cs="宋体"/>
          <w:color w:val="auto"/>
          <w:sz w:val="21"/>
          <w:szCs w:val="21"/>
        </w:rPr>
        <w:br w:type="page"/>
      </w:r>
      <w:bookmarkStart w:id="33" w:name="_Toc326251060"/>
      <w:bookmarkStart w:id="34" w:name="_Toc424555849"/>
      <w:bookmarkStart w:id="35" w:name="_Toc385234440"/>
      <w:r>
        <w:rPr>
          <w:rFonts w:hint="eastAsia" w:ascii="宋体" w:hAnsi="宋体" w:eastAsia="宋体" w:cs="宋体"/>
          <w:b/>
          <w:bCs/>
          <w:color w:val="auto"/>
          <w:kern w:val="44"/>
          <w:sz w:val="28"/>
          <w:szCs w:val="28"/>
          <w:lang w:val="en-US" w:eastAsia="zh-CN" w:bidi="ar-SA"/>
        </w:rPr>
        <w:t xml:space="preserve">第四部分  </w:t>
      </w:r>
      <w:bookmarkEnd w:id="33"/>
      <w:bookmarkEnd w:id="34"/>
      <w:bookmarkEnd w:id="35"/>
      <w:r>
        <w:rPr>
          <w:rFonts w:hint="eastAsia" w:ascii="宋体" w:hAnsi="宋体" w:cs="宋体"/>
          <w:b/>
          <w:bCs/>
          <w:color w:val="auto"/>
          <w:kern w:val="44"/>
          <w:sz w:val="28"/>
          <w:szCs w:val="28"/>
          <w:lang w:val="en-US" w:eastAsia="zh-CN" w:bidi="ar-SA"/>
        </w:rPr>
        <w:t>采购需求</w:t>
      </w:r>
    </w:p>
    <w:p w14:paraId="4E04D5D3">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color w:val="auto"/>
          <w:kern w:val="0"/>
          <w:sz w:val="21"/>
          <w:szCs w:val="21"/>
          <w:lang w:eastAsia="zh-CN"/>
        </w:rPr>
      </w:pPr>
      <w:bookmarkStart w:id="36" w:name="_Toc377135982"/>
      <w:bookmarkEnd w:id="36"/>
      <w:bookmarkStart w:id="37" w:name="联合投标"/>
      <w:bookmarkEnd w:id="37"/>
      <w:bookmarkStart w:id="38" w:name="_Toc422378301"/>
      <w:bookmarkStart w:id="39" w:name="_Toc424555850"/>
      <w:r>
        <w:rPr>
          <w:rFonts w:hint="eastAsia" w:ascii="宋体" w:hAnsi="宋体" w:eastAsia="宋体" w:cs="宋体"/>
          <w:b/>
          <w:bCs/>
          <w:color w:val="auto"/>
          <w:kern w:val="0"/>
          <w:sz w:val="21"/>
          <w:szCs w:val="21"/>
          <w:lang w:eastAsia="zh-CN"/>
        </w:rPr>
        <w:t>一、</w:t>
      </w:r>
      <w:r>
        <w:rPr>
          <w:rFonts w:hint="eastAsia" w:ascii="宋体" w:hAnsi="宋体" w:eastAsia="宋体" w:cs="宋体"/>
          <w:b/>
          <w:bCs/>
          <w:color w:val="auto"/>
          <w:kern w:val="0"/>
          <w:sz w:val="21"/>
          <w:szCs w:val="21"/>
          <w:lang w:val="en-US" w:eastAsia="zh-CN"/>
        </w:rPr>
        <w:t>项目概况</w:t>
      </w:r>
      <w:r>
        <w:rPr>
          <w:rFonts w:hint="eastAsia" w:ascii="宋体" w:hAnsi="宋体" w:eastAsia="宋体" w:cs="宋体"/>
          <w:b/>
          <w:bCs/>
          <w:color w:val="auto"/>
          <w:kern w:val="0"/>
          <w:sz w:val="21"/>
          <w:szCs w:val="21"/>
          <w:lang w:eastAsia="zh-CN"/>
        </w:rPr>
        <w:t xml:space="preserve">   </w:t>
      </w:r>
    </w:p>
    <w:p w14:paraId="3E0E6546">
      <w:pPr>
        <w:pStyle w:val="24"/>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监理服务包括解放路院区2#门诊住院楼、平阳院区3#和7#住院楼的病房，其中解放路院区2#门诊住院楼四至九层病房建筑面积7255.47m2，改造病房90间;平阳院区3#住院楼一至六层(局部)病房建筑面积7457.46m2，改造病房123间;平阳院区7#住院楼一至六层(局部)建筑面积2431.75m2，改造病房54间。</w:t>
      </w:r>
    </w:p>
    <w:p w14:paraId="7286AB57">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2" w:firstLineChars="200"/>
        <w:jc w:val="left"/>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二、商务要求</w:t>
      </w:r>
    </w:p>
    <w:p w14:paraId="5D1A6A3E">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cs="宋体"/>
          <w:color w:val="auto"/>
          <w:kern w:val="0"/>
          <w:sz w:val="21"/>
          <w:szCs w:val="21"/>
          <w:lang w:val="en-US" w:eastAsia="zh-CN"/>
        </w:rPr>
      </w:pPr>
      <w:r>
        <w:rPr>
          <w:rFonts w:hint="eastAsia" w:ascii="宋体" w:hAnsi="宋体" w:cs="宋体"/>
          <w:b/>
          <w:bCs/>
          <w:color w:val="auto"/>
          <w:kern w:val="0"/>
          <w:sz w:val="21"/>
          <w:szCs w:val="21"/>
          <w:lang w:val="en-US" w:eastAsia="zh-CN"/>
        </w:rPr>
        <w:t>1、</w:t>
      </w:r>
      <w:r>
        <w:rPr>
          <w:rFonts w:hint="eastAsia" w:ascii="宋体" w:hAnsi="宋体" w:eastAsia="宋体" w:cs="宋体"/>
          <w:b/>
          <w:bCs/>
          <w:color w:val="auto"/>
          <w:kern w:val="0"/>
          <w:sz w:val="21"/>
          <w:szCs w:val="21"/>
        </w:rPr>
        <w:t>项目名称：</w:t>
      </w:r>
      <w:r>
        <w:rPr>
          <w:rFonts w:hint="eastAsia" w:ascii="宋体" w:hAnsi="宋体" w:cs="宋体"/>
          <w:color w:val="auto"/>
          <w:kern w:val="0"/>
          <w:sz w:val="21"/>
          <w:szCs w:val="21"/>
          <w:lang w:val="en-US" w:eastAsia="zh-CN"/>
        </w:rPr>
        <w:t>临汾市中心医院病房升级改造建设项目监理服务项目</w:t>
      </w:r>
    </w:p>
    <w:p w14:paraId="4DBC6370">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2" w:firstLineChars="200"/>
        <w:jc w:val="left"/>
        <w:textAlignment w:val="auto"/>
        <w:rPr>
          <w:rFonts w:hint="default" w:ascii="宋体" w:hAnsi="宋体" w:eastAsia="宋体" w:cs="宋体"/>
          <w:color w:val="auto"/>
          <w:kern w:val="0"/>
          <w:sz w:val="21"/>
          <w:szCs w:val="21"/>
          <w:lang w:val="en-US" w:eastAsia="zh-CN"/>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lang w:eastAsia="zh-CN"/>
        </w:rPr>
        <w:t>合同履约期限</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服务</w:t>
      </w:r>
      <w:r>
        <w:rPr>
          <w:rFonts w:hint="eastAsia" w:ascii="宋体" w:hAnsi="宋体" w:cs="宋体"/>
          <w:b/>
          <w:bCs/>
          <w:color w:val="auto"/>
          <w:kern w:val="0"/>
          <w:sz w:val="21"/>
          <w:szCs w:val="21"/>
          <w:lang w:val="en-US" w:eastAsia="zh-CN"/>
        </w:rPr>
        <w:t>期限</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lang w:val="en-US" w:eastAsia="zh-CN"/>
        </w:rPr>
        <w:t>同施工总工期及缺陷责任监理期</w:t>
      </w:r>
    </w:p>
    <w:p w14:paraId="3F29D1BF">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2" w:firstLineChars="200"/>
        <w:jc w:val="left"/>
        <w:textAlignment w:val="auto"/>
        <w:rPr>
          <w:rFonts w:hint="default" w:ascii="宋体" w:hAnsi="宋体" w:eastAsia="宋体" w:cs="宋体"/>
          <w:color w:val="auto"/>
          <w:kern w:val="0"/>
          <w:sz w:val="21"/>
          <w:szCs w:val="21"/>
          <w:lang w:val="en-US" w:eastAsia="zh-CN"/>
        </w:rPr>
      </w:pPr>
      <w:r>
        <w:rPr>
          <w:rFonts w:hint="eastAsia" w:ascii="宋体" w:hAnsi="宋体" w:cs="宋体"/>
          <w:b/>
          <w:bCs/>
          <w:color w:val="auto"/>
          <w:kern w:val="0"/>
          <w:sz w:val="21"/>
          <w:szCs w:val="21"/>
          <w:lang w:val="en-US" w:eastAsia="zh-CN"/>
        </w:rPr>
        <w:t>3</w:t>
      </w:r>
      <w:r>
        <w:rPr>
          <w:rFonts w:hint="eastAsia" w:ascii="宋体" w:hAnsi="宋体" w:eastAsia="宋体" w:cs="宋体"/>
          <w:b/>
          <w:bCs/>
          <w:color w:val="auto"/>
          <w:kern w:val="0"/>
          <w:sz w:val="21"/>
          <w:szCs w:val="21"/>
          <w:lang w:val="en-US" w:eastAsia="zh-CN"/>
        </w:rPr>
        <w:t>、服务地点：</w:t>
      </w:r>
      <w:r>
        <w:rPr>
          <w:rFonts w:hint="eastAsia" w:ascii="宋体" w:hAnsi="宋体" w:eastAsia="宋体" w:cs="宋体"/>
          <w:color w:val="auto"/>
          <w:kern w:val="0"/>
          <w:sz w:val="21"/>
          <w:szCs w:val="21"/>
          <w:lang w:val="en-US" w:eastAsia="zh-CN"/>
        </w:rPr>
        <w:t>临汾市中心医院</w:t>
      </w:r>
    </w:p>
    <w:p w14:paraId="6B10A00D">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2"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b/>
          <w:bCs/>
          <w:color w:val="auto"/>
          <w:kern w:val="0"/>
          <w:sz w:val="21"/>
          <w:szCs w:val="21"/>
          <w:lang w:val="en-US" w:eastAsia="zh-CN"/>
        </w:rPr>
        <w:t>4</w:t>
      </w:r>
      <w:r>
        <w:rPr>
          <w:rFonts w:hint="eastAsia" w:ascii="宋体" w:hAnsi="宋体" w:eastAsia="宋体" w:cs="宋体"/>
          <w:b/>
          <w:bCs/>
          <w:color w:val="auto"/>
          <w:kern w:val="0"/>
          <w:sz w:val="21"/>
          <w:szCs w:val="21"/>
          <w:lang w:val="en-US" w:eastAsia="zh-CN"/>
        </w:rPr>
        <w:t>、付款方式：</w:t>
      </w:r>
      <w:r>
        <w:rPr>
          <w:rFonts w:hint="eastAsia" w:ascii="宋体" w:hAnsi="宋体" w:eastAsia="宋体" w:cs="宋体"/>
          <w:color w:val="auto"/>
          <w:kern w:val="0"/>
          <w:sz w:val="21"/>
          <w:szCs w:val="21"/>
          <w:highlight w:val="none"/>
          <w:lang w:val="en-US" w:eastAsia="zh-CN"/>
        </w:rPr>
        <w:t>合同签订后支付合同金额的30%，</w:t>
      </w:r>
      <w:r>
        <w:rPr>
          <w:rFonts w:hint="eastAsia" w:ascii="宋体" w:hAnsi="宋体" w:cs="宋体"/>
          <w:color w:val="auto"/>
          <w:kern w:val="0"/>
          <w:sz w:val="21"/>
          <w:szCs w:val="21"/>
          <w:highlight w:val="none"/>
          <w:lang w:val="en-US" w:eastAsia="zh-CN"/>
        </w:rPr>
        <w:t>工程完工后</w:t>
      </w:r>
      <w:r>
        <w:rPr>
          <w:rFonts w:hint="eastAsia" w:ascii="宋体" w:hAnsi="宋体" w:eastAsia="宋体" w:cs="宋体"/>
          <w:color w:val="auto"/>
          <w:kern w:val="0"/>
          <w:sz w:val="21"/>
          <w:szCs w:val="21"/>
          <w:highlight w:val="none"/>
          <w:lang w:val="en-US" w:eastAsia="zh-CN"/>
        </w:rPr>
        <w:t>支付合同金额的</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0%;</w:t>
      </w:r>
      <w:r>
        <w:rPr>
          <w:rFonts w:hint="eastAsia" w:ascii="宋体" w:hAnsi="宋体" w:cs="宋体"/>
          <w:color w:val="auto"/>
          <w:kern w:val="0"/>
          <w:sz w:val="21"/>
          <w:szCs w:val="21"/>
          <w:highlight w:val="none"/>
          <w:lang w:val="en-US" w:eastAsia="zh-CN"/>
        </w:rPr>
        <w:t>竣工验收后</w:t>
      </w:r>
      <w:r>
        <w:rPr>
          <w:rFonts w:hint="eastAsia" w:ascii="宋体" w:hAnsi="宋体" w:eastAsia="宋体" w:cs="宋体"/>
          <w:color w:val="auto"/>
          <w:kern w:val="0"/>
          <w:sz w:val="21"/>
          <w:szCs w:val="21"/>
          <w:highlight w:val="none"/>
          <w:lang w:val="en-US" w:eastAsia="zh-CN"/>
        </w:rPr>
        <w:t>支付合同金额的</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0%</w:t>
      </w:r>
      <w:r>
        <w:rPr>
          <w:rFonts w:hint="eastAsia" w:ascii="宋体" w:hAnsi="宋体" w:cs="宋体"/>
          <w:color w:val="auto"/>
          <w:kern w:val="0"/>
          <w:sz w:val="21"/>
          <w:szCs w:val="21"/>
          <w:highlight w:val="none"/>
          <w:lang w:val="en-US" w:eastAsia="zh-CN"/>
        </w:rPr>
        <w:t>，审计决算后</w:t>
      </w:r>
      <w:r>
        <w:rPr>
          <w:rFonts w:hint="eastAsia" w:ascii="宋体" w:hAnsi="宋体" w:eastAsia="宋体" w:cs="宋体"/>
          <w:color w:val="auto"/>
          <w:kern w:val="0"/>
          <w:sz w:val="21"/>
          <w:szCs w:val="21"/>
          <w:highlight w:val="none"/>
          <w:lang w:val="en-US" w:eastAsia="zh-CN"/>
        </w:rPr>
        <w:t>支付合同金额的</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0%</w:t>
      </w:r>
      <w:r>
        <w:rPr>
          <w:rFonts w:hint="eastAsia" w:ascii="宋体" w:hAnsi="宋体" w:cs="宋体"/>
          <w:color w:val="auto"/>
          <w:kern w:val="0"/>
          <w:sz w:val="21"/>
          <w:szCs w:val="21"/>
          <w:highlight w:val="none"/>
          <w:lang w:val="en-US" w:eastAsia="zh-CN"/>
        </w:rPr>
        <w:t>，验收完成12个月后</w:t>
      </w:r>
      <w:r>
        <w:rPr>
          <w:rFonts w:hint="eastAsia" w:ascii="宋体" w:hAnsi="宋体" w:eastAsia="宋体" w:cs="宋体"/>
          <w:color w:val="auto"/>
          <w:kern w:val="0"/>
          <w:sz w:val="21"/>
          <w:szCs w:val="21"/>
          <w:highlight w:val="none"/>
          <w:lang w:val="en-US" w:eastAsia="zh-CN"/>
        </w:rPr>
        <w:t>支付合同金额的</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0%。</w:t>
      </w:r>
    </w:p>
    <w:p w14:paraId="14B8BAA7">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5</w:t>
      </w:r>
      <w:r>
        <w:rPr>
          <w:rFonts w:hint="eastAsia" w:ascii="宋体" w:hAnsi="宋体" w:eastAsia="宋体" w:cs="宋体"/>
          <w:b/>
          <w:bCs/>
          <w:color w:val="auto"/>
          <w:kern w:val="0"/>
          <w:sz w:val="21"/>
          <w:szCs w:val="21"/>
          <w:lang w:val="en-US" w:eastAsia="zh-CN"/>
        </w:rPr>
        <w:t>、服务标准要求</w:t>
      </w:r>
    </w:p>
    <w:p w14:paraId="27D7D0BB">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符合国家现行的相关监理技术规范、规定并达到合格标准。</w:t>
      </w:r>
    </w:p>
    <w:p w14:paraId="57E8089F">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三</w:t>
      </w:r>
      <w:r>
        <w:rPr>
          <w:rFonts w:hint="eastAsia" w:ascii="宋体" w:hAnsi="宋体" w:eastAsia="宋体" w:cs="宋体"/>
          <w:b/>
          <w:bCs/>
          <w:color w:val="auto"/>
          <w:kern w:val="0"/>
          <w:sz w:val="21"/>
          <w:szCs w:val="21"/>
          <w:lang w:val="en-US" w:eastAsia="zh-CN"/>
        </w:rPr>
        <w:t>、服务要求</w:t>
      </w:r>
    </w:p>
    <w:p w14:paraId="09E766EE">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1、监理依据</w:t>
      </w:r>
    </w:p>
    <w:p w14:paraId="062FA2C3">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项目立项、审批文件。</w:t>
      </w:r>
    </w:p>
    <w:p w14:paraId="2F79A9F0">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项目采购文件等。</w:t>
      </w:r>
    </w:p>
    <w:p w14:paraId="53E7B74B">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双方签订的建设工程监理合同。</w:t>
      </w:r>
    </w:p>
    <w:p w14:paraId="7329740D">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监理人提供的监理大纲。</w:t>
      </w:r>
    </w:p>
    <w:p w14:paraId="6FFA3BFA">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经监理审核通过的施工组织设计、施工方案。</w:t>
      </w:r>
    </w:p>
    <w:p w14:paraId="20134C27">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经审批的监理规划、监理实施细则。</w:t>
      </w:r>
    </w:p>
    <w:p w14:paraId="58305D97">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国家、省相关政策法律、法规及现行相关监理技术规范、规定。</w:t>
      </w:r>
    </w:p>
    <w:p w14:paraId="23ABA894">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建设单位提供的其他有关资料。</w:t>
      </w:r>
    </w:p>
    <w:p w14:paraId="483964EB">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2、监理范围：临汾市中心医院病房升级改造建设项目全部工程内容的监理工作及后续相关服务。</w:t>
      </w:r>
    </w:p>
    <w:p w14:paraId="4A1FFB54">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3、适用的规范及标准</w:t>
      </w:r>
    </w:p>
    <w:p w14:paraId="4EF896E2">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建设工程监理规范。</w:t>
      </w:r>
    </w:p>
    <w:p w14:paraId="15115CA1">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本项目所适用的相关技术标准。</w:t>
      </w:r>
    </w:p>
    <w:p w14:paraId="06D8C19B">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国家及省市现行的相关法律、法规。</w:t>
      </w:r>
    </w:p>
    <w:p w14:paraId="759E2F4E">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四、验收标准</w:t>
      </w:r>
    </w:p>
    <w:p w14:paraId="5089C230">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采购文件、供应商的响应文件等进行验收。</w:t>
      </w:r>
    </w:p>
    <w:p w14:paraId="7241043F">
      <w:pPr>
        <w:spacing w:line="600" w:lineRule="auto"/>
        <w:jc w:val="center"/>
        <w:rPr>
          <w:rFonts w:hint="eastAsia" w:ascii="宋体" w:hAnsi="宋体" w:eastAsia="宋体" w:cs="宋体"/>
          <w:b/>
          <w:bCs/>
          <w:color w:val="auto"/>
          <w:kern w:val="44"/>
          <w:sz w:val="28"/>
          <w:szCs w:val="28"/>
          <w:lang w:val="en-US" w:eastAsia="zh-CN" w:bidi="ar-SA"/>
        </w:rPr>
      </w:pPr>
    </w:p>
    <w:bookmarkEnd w:id="38"/>
    <w:bookmarkEnd w:id="39"/>
    <w:p w14:paraId="468388E7">
      <w:pPr>
        <w:spacing w:line="600" w:lineRule="auto"/>
        <w:jc w:val="center"/>
        <w:outlineLvl w:val="0"/>
        <w:rPr>
          <w:rFonts w:hint="eastAsia" w:ascii="宋体" w:hAnsi="宋体" w:eastAsia="宋体" w:cs="宋体"/>
          <w:b/>
          <w:bCs/>
          <w:color w:val="auto"/>
          <w:kern w:val="44"/>
          <w:sz w:val="28"/>
          <w:szCs w:val="28"/>
          <w:lang w:val="en-US" w:eastAsia="zh-CN" w:bidi="ar-SA"/>
        </w:rPr>
      </w:pPr>
      <w:bookmarkStart w:id="40" w:name="_Toc28975"/>
      <w:bookmarkStart w:id="41" w:name="_Toc25660"/>
      <w:r>
        <w:rPr>
          <w:rFonts w:hint="eastAsia" w:ascii="宋体" w:hAnsi="宋体" w:eastAsia="宋体" w:cs="宋体"/>
          <w:b/>
          <w:bCs/>
          <w:color w:val="auto"/>
          <w:kern w:val="44"/>
          <w:sz w:val="28"/>
          <w:szCs w:val="28"/>
          <w:lang w:val="en-US" w:eastAsia="zh-CN" w:bidi="ar-SA"/>
        </w:rPr>
        <w:t>第五部分  评定和成交标准</w:t>
      </w:r>
      <w:bookmarkEnd w:id="40"/>
      <w:bookmarkEnd w:id="41"/>
    </w:p>
    <w:p w14:paraId="5621D9AC">
      <w:pPr>
        <w:pStyle w:val="45"/>
        <w:snapToGrid w:val="0"/>
        <w:spacing w:before="156" w:beforeLines="50" w:after="156" w:afterLines="50" w:line="480" w:lineRule="exact"/>
        <w:ind w:firstLine="455" w:firstLineChars="189"/>
        <w:jc w:val="left"/>
        <w:outlineLvl w:val="1"/>
        <w:rPr>
          <w:rFonts w:ascii="宋体" w:hAnsi="宋体"/>
          <w:color w:val="auto"/>
          <w:sz w:val="24"/>
          <w:szCs w:val="24"/>
          <w:highlight w:val="none"/>
        </w:rPr>
      </w:pPr>
      <w:bookmarkStart w:id="42" w:name="_Toc26870"/>
      <w:bookmarkStart w:id="43" w:name="_Toc16303"/>
      <w:r>
        <w:rPr>
          <w:rFonts w:hint="eastAsia" w:ascii="宋体" w:hAnsi="宋体"/>
          <w:color w:val="auto"/>
          <w:sz w:val="24"/>
          <w:szCs w:val="24"/>
          <w:highlight w:val="none"/>
        </w:rPr>
        <w:t>一、响应文件初审</w:t>
      </w:r>
      <w:bookmarkEnd w:id="42"/>
      <w:bookmarkEnd w:id="43"/>
    </w:p>
    <w:p w14:paraId="6EC574EB">
      <w:pPr>
        <w:pStyle w:val="46"/>
        <w:snapToGrid w:val="0"/>
        <w:ind w:firstLine="422" w:firstLineChars="200"/>
        <w:jc w:val="left"/>
        <w:rPr>
          <w:rFonts w:hint="eastAsia" w:cs="宋体"/>
          <w:b/>
          <w:color w:val="auto"/>
          <w:highlight w:val="none"/>
        </w:rPr>
      </w:pPr>
      <w:r>
        <w:rPr>
          <w:rFonts w:hint="eastAsia" w:cs="宋体"/>
          <w:b/>
          <w:color w:val="auto"/>
          <w:highlight w:val="none"/>
        </w:rPr>
        <w:t>（一）资格性检查的内容及标准</w:t>
      </w:r>
    </w:p>
    <w:p w14:paraId="23660C78">
      <w:pPr>
        <w:pStyle w:val="46"/>
        <w:snapToGrid w:val="0"/>
        <w:ind w:firstLine="422" w:firstLineChars="200"/>
        <w:jc w:val="left"/>
        <w:rPr>
          <w:rFonts w:hint="eastAsia" w:cs="宋体"/>
          <w:b/>
          <w:color w:val="auto"/>
          <w:highlight w:val="none"/>
        </w:rPr>
      </w:pPr>
    </w:p>
    <w:tbl>
      <w:tblPr>
        <w:tblStyle w:val="58"/>
        <w:tblpPr w:leftFromText="180" w:rightFromText="180" w:vertAnchor="text" w:horzAnchor="page" w:tblpX="1654" w:tblpY="105"/>
        <w:tblOverlap w:val="never"/>
        <w:tblW w:w="50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83"/>
        <w:gridCol w:w="3347"/>
        <w:gridCol w:w="3718"/>
      </w:tblGrid>
      <w:tr w14:paraId="5A56A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61" w:type="pct"/>
            <w:shd w:val="clear" w:color="auto" w:fill="EEEEEE"/>
            <w:noWrap w:val="0"/>
            <w:vAlign w:val="center"/>
          </w:tcPr>
          <w:p w14:paraId="3F359042">
            <w:pPr>
              <w:pStyle w:val="57"/>
              <w:spacing w:before="161" w:line="219" w:lineRule="auto"/>
              <w:ind w:left="125"/>
              <w:jc w:val="center"/>
              <w:rPr>
                <w:color w:val="000000"/>
                <w:sz w:val="21"/>
                <w:szCs w:val="21"/>
              </w:rPr>
            </w:pPr>
            <w:r>
              <w:rPr>
                <w:color w:val="000000"/>
                <w:spacing w:val="-2"/>
                <w:sz w:val="21"/>
                <w:szCs w:val="21"/>
              </w:rPr>
              <w:t>类型</w:t>
            </w:r>
          </w:p>
        </w:tc>
        <w:tc>
          <w:tcPr>
            <w:tcW w:w="1771" w:type="pct"/>
            <w:shd w:val="clear" w:color="auto" w:fill="EEEEEE"/>
            <w:noWrap w:val="0"/>
            <w:vAlign w:val="center"/>
          </w:tcPr>
          <w:p w14:paraId="2C183405">
            <w:pPr>
              <w:pStyle w:val="57"/>
              <w:spacing w:before="162" w:line="220" w:lineRule="auto"/>
              <w:ind w:left="113"/>
              <w:jc w:val="center"/>
              <w:rPr>
                <w:color w:val="000000"/>
                <w:sz w:val="21"/>
                <w:szCs w:val="21"/>
              </w:rPr>
            </w:pPr>
            <w:r>
              <w:rPr>
                <w:color w:val="000000"/>
                <w:spacing w:val="1"/>
                <w:sz w:val="21"/>
                <w:szCs w:val="21"/>
              </w:rPr>
              <w:t>审查要求</w:t>
            </w:r>
          </w:p>
        </w:tc>
        <w:tc>
          <w:tcPr>
            <w:tcW w:w="1967" w:type="pct"/>
            <w:shd w:val="clear" w:color="auto" w:fill="EEEEEE"/>
            <w:noWrap w:val="0"/>
            <w:vAlign w:val="center"/>
          </w:tcPr>
          <w:p w14:paraId="34472365">
            <w:pPr>
              <w:pStyle w:val="57"/>
              <w:spacing w:before="161" w:line="219" w:lineRule="auto"/>
              <w:ind w:left="156"/>
              <w:jc w:val="center"/>
              <w:rPr>
                <w:color w:val="000000"/>
                <w:sz w:val="21"/>
                <w:szCs w:val="21"/>
              </w:rPr>
            </w:pPr>
            <w:r>
              <w:rPr>
                <w:color w:val="000000"/>
                <w:spacing w:val="4"/>
                <w:sz w:val="21"/>
                <w:szCs w:val="21"/>
              </w:rPr>
              <w:t>要求说明</w:t>
            </w:r>
          </w:p>
        </w:tc>
      </w:tr>
      <w:tr w14:paraId="4827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61" w:type="pct"/>
            <w:noWrap w:val="0"/>
            <w:vAlign w:val="center"/>
          </w:tcPr>
          <w:p w14:paraId="66E82A60">
            <w:pPr>
              <w:pStyle w:val="57"/>
              <w:spacing w:before="52" w:line="219" w:lineRule="auto"/>
              <w:ind w:left="125"/>
              <w:jc w:val="center"/>
              <w:rPr>
                <w:color w:val="000000"/>
                <w:sz w:val="21"/>
                <w:szCs w:val="21"/>
              </w:rPr>
            </w:pPr>
            <w:r>
              <w:rPr>
                <w:color w:val="000000"/>
                <w:spacing w:val="3"/>
                <w:sz w:val="21"/>
                <w:szCs w:val="21"/>
              </w:rPr>
              <w:t>营业执照</w:t>
            </w:r>
          </w:p>
        </w:tc>
        <w:tc>
          <w:tcPr>
            <w:tcW w:w="1771" w:type="pct"/>
            <w:noWrap w:val="0"/>
            <w:vAlign w:val="center"/>
          </w:tcPr>
          <w:p w14:paraId="0969C16B">
            <w:pPr>
              <w:pStyle w:val="57"/>
              <w:spacing w:before="52" w:line="219" w:lineRule="auto"/>
              <w:ind w:left="113"/>
              <w:jc w:val="center"/>
              <w:rPr>
                <w:color w:val="000000"/>
                <w:sz w:val="21"/>
                <w:szCs w:val="21"/>
              </w:rPr>
            </w:pPr>
            <w:r>
              <w:rPr>
                <w:color w:val="000000"/>
                <w:spacing w:val="1"/>
                <w:sz w:val="21"/>
                <w:szCs w:val="21"/>
              </w:rPr>
              <w:t>具有独立承担民事责任的能力</w:t>
            </w:r>
          </w:p>
        </w:tc>
        <w:tc>
          <w:tcPr>
            <w:tcW w:w="1967" w:type="pct"/>
            <w:noWrap w:val="0"/>
            <w:vAlign w:val="center"/>
          </w:tcPr>
          <w:p w14:paraId="2E85F0FF">
            <w:pPr>
              <w:pStyle w:val="57"/>
              <w:spacing w:before="157" w:line="219" w:lineRule="auto"/>
              <w:ind w:left="156"/>
              <w:jc w:val="center"/>
              <w:rPr>
                <w:color w:val="000000"/>
                <w:sz w:val="21"/>
                <w:szCs w:val="21"/>
              </w:rPr>
            </w:pPr>
            <w:r>
              <w:rPr>
                <w:color w:val="000000"/>
                <w:spacing w:val="-1"/>
                <w:sz w:val="21"/>
                <w:szCs w:val="21"/>
              </w:rPr>
              <w:t>提供</w:t>
            </w:r>
            <w:r>
              <w:rPr>
                <w:rFonts w:hint="eastAsia"/>
                <w:color w:val="000000"/>
                <w:spacing w:val="-1"/>
                <w:sz w:val="21"/>
                <w:szCs w:val="21"/>
                <w:lang w:eastAsia="zh-CN"/>
              </w:rPr>
              <w:t>供应商</w:t>
            </w:r>
            <w:r>
              <w:rPr>
                <w:color w:val="000000"/>
                <w:spacing w:val="-1"/>
                <w:sz w:val="21"/>
                <w:szCs w:val="21"/>
              </w:rPr>
              <w:t>信用承诺书。</w:t>
            </w:r>
          </w:p>
          <w:p w14:paraId="3C849E97">
            <w:pPr>
              <w:pStyle w:val="57"/>
              <w:spacing w:before="59" w:line="261" w:lineRule="auto"/>
              <w:ind w:left="156" w:right="144" w:hanging="10"/>
              <w:jc w:val="center"/>
              <w:rPr>
                <w:color w:val="000000"/>
                <w:sz w:val="21"/>
                <w:szCs w:val="21"/>
              </w:rPr>
            </w:pPr>
            <w:r>
              <w:rPr>
                <w:color w:val="000000"/>
                <w:sz w:val="21"/>
                <w:szCs w:val="21"/>
              </w:rPr>
              <w:t>以上证明材料须符合要求、有效、完整。</w:t>
            </w:r>
            <w:r>
              <w:rPr>
                <w:color w:val="000000"/>
                <w:spacing w:val="-1"/>
                <w:sz w:val="21"/>
                <w:szCs w:val="21"/>
              </w:rPr>
              <w:t>否则，响应无效。</w:t>
            </w:r>
          </w:p>
        </w:tc>
      </w:tr>
      <w:tr w14:paraId="79718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261" w:type="pct"/>
            <w:noWrap w:val="0"/>
            <w:vAlign w:val="center"/>
          </w:tcPr>
          <w:p w14:paraId="79DD9966">
            <w:pPr>
              <w:pStyle w:val="57"/>
              <w:spacing w:before="52" w:line="218" w:lineRule="auto"/>
              <w:ind w:left="125"/>
              <w:jc w:val="center"/>
              <w:rPr>
                <w:color w:val="000000"/>
                <w:sz w:val="21"/>
                <w:szCs w:val="21"/>
              </w:rPr>
            </w:pPr>
            <w:r>
              <w:rPr>
                <w:color w:val="000000"/>
                <w:spacing w:val="-2"/>
                <w:sz w:val="21"/>
                <w:szCs w:val="21"/>
              </w:rPr>
              <w:t>财务报告</w:t>
            </w:r>
          </w:p>
        </w:tc>
        <w:tc>
          <w:tcPr>
            <w:tcW w:w="1771" w:type="pct"/>
            <w:noWrap w:val="0"/>
            <w:vAlign w:val="center"/>
          </w:tcPr>
          <w:p w14:paraId="07EE1ACE">
            <w:pPr>
              <w:pStyle w:val="57"/>
              <w:spacing w:before="52" w:line="238" w:lineRule="auto"/>
              <w:ind w:left="113" w:right="120" w:firstLine="20"/>
              <w:jc w:val="center"/>
              <w:rPr>
                <w:color w:val="000000"/>
                <w:sz w:val="21"/>
                <w:szCs w:val="21"/>
              </w:rPr>
            </w:pPr>
            <w:r>
              <w:rPr>
                <w:color w:val="000000"/>
                <w:sz w:val="21"/>
                <w:szCs w:val="21"/>
              </w:rPr>
              <w:t>具有良好的商业信誉和健全的财务会计制度</w:t>
            </w:r>
          </w:p>
        </w:tc>
        <w:tc>
          <w:tcPr>
            <w:tcW w:w="1967" w:type="pct"/>
            <w:noWrap w:val="0"/>
            <w:vAlign w:val="center"/>
          </w:tcPr>
          <w:p w14:paraId="22ABEC46">
            <w:pPr>
              <w:pStyle w:val="57"/>
              <w:spacing w:before="190" w:line="219" w:lineRule="auto"/>
              <w:ind w:left="156"/>
              <w:jc w:val="center"/>
              <w:rPr>
                <w:color w:val="000000"/>
                <w:sz w:val="21"/>
                <w:szCs w:val="21"/>
              </w:rPr>
            </w:pPr>
            <w:r>
              <w:rPr>
                <w:color w:val="000000"/>
                <w:spacing w:val="-1"/>
                <w:sz w:val="21"/>
                <w:szCs w:val="21"/>
              </w:rPr>
              <w:t>提供</w:t>
            </w:r>
            <w:r>
              <w:rPr>
                <w:rFonts w:hint="eastAsia"/>
                <w:color w:val="000000"/>
                <w:spacing w:val="-1"/>
                <w:sz w:val="21"/>
                <w:szCs w:val="21"/>
                <w:lang w:eastAsia="zh-CN"/>
              </w:rPr>
              <w:t>供应商</w:t>
            </w:r>
            <w:r>
              <w:rPr>
                <w:color w:val="000000"/>
                <w:spacing w:val="-1"/>
                <w:sz w:val="21"/>
                <w:szCs w:val="21"/>
              </w:rPr>
              <w:t>信用承诺书。</w:t>
            </w:r>
          </w:p>
          <w:p w14:paraId="26A88EB0">
            <w:pPr>
              <w:pStyle w:val="57"/>
              <w:spacing w:before="49" w:line="261" w:lineRule="auto"/>
              <w:ind w:left="156" w:right="144" w:hanging="10"/>
              <w:jc w:val="center"/>
              <w:rPr>
                <w:color w:val="000000"/>
                <w:sz w:val="21"/>
                <w:szCs w:val="21"/>
              </w:rPr>
            </w:pPr>
            <w:r>
              <w:rPr>
                <w:color w:val="000000"/>
                <w:sz w:val="21"/>
                <w:szCs w:val="21"/>
              </w:rPr>
              <w:t>以上证明材料须符合要求、有效、完整。</w:t>
            </w:r>
            <w:r>
              <w:rPr>
                <w:color w:val="000000"/>
                <w:spacing w:val="-1"/>
                <w:sz w:val="21"/>
                <w:szCs w:val="21"/>
              </w:rPr>
              <w:t>否则，响应无效。</w:t>
            </w:r>
          </w:p>
        </w:tc>
      </w:tr>
      <w:tr w14:paraId="2A93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261" w:type="pct"/>
            <w:noWrap w:val="0"/>
            <w:vAlign w:val="center"/>
          </w:tcPr>
          <w:p w14:paraId="1CAB67AD">
            <w:pPr>
              <w:pStyle w:val="57"/>
              <w:spacing w:before="52" w:line="219" w:lineRule="auto"/>
              <w:ind w:left="125"/>
              <w:jc w:val="center"/>
              <w:rPr>
                <w:color w:val="000000"/>
                <w:sz w:val="21"/>
                <w:szCs w:val="21"/>
              </w:rPr>
            </w:pPr>
            <w:r>
              <w:rPr>
                <w:color w:val="000000"/>
                <w:spacing w:val="4"/>
                <w:sz w:val="21"/>
                <w:szCs w:val="21"/>
              </w:rPr>
              <w:t>基本资质</w:t>
            </w:r>
          </w:p>
        </w:tc>
        <w:tc>
          <w:tcPr>
            <w:tcW w:w="1771" w:type="pct"/>
            <w:noWrap w:val="0"/>
            <w:vAlign w:val="center"/>
          </w:tcPr>
          <w:p w14:paraId="598A6326">
            <w:pPr>
              <w:pStyle w:val="57"/>
              <w:spacing w:before="52" w:line="242" w:lineRule="auto"/>
              <w:ind w:left="113" w:right="153" w:firstLine="10"/>
              <w:jc w:val="center"/>
              <w:rPr>
                <w:color w:val="000000"/>
                <w:sz w:val="21"/>
                <w:szCs w:val="21"/>
              </w:rPr>
            </w:pPr>
            <w:r>
              <w:rPr>
                <w:color w:val="000000"/>
                <w:spacing w:val="-1"/>
                <w:sz w:val="21"/>
                <w:szCs w:val="21"/>
              </w:rPr>
              <w:t>具有履行合同所必需的设备和专业技术能</w:t>
            </w:r>
            <w:r>
              <w:rPr>
                <w:color w:val="000000"/>
                <w:sz w:val="21"/>
                <w:szCs w:val="21"/>
              </w:rPr>
              <w:t>力</w:t>
            </w:r>
          </w:p>
        </w:tc>
        <w:tc>
          <w:tcPr>
            <w:tcW w:w="1967" w:type="pct"/>
            <w:noWrap w:val="0"/>
            <w:vAlign w:val="center"/>
          </w:tcPr>
          <w:p w14:paraId="270B054F">
            <w:pPr>
              <w:pStyle w:val="57"/>
              <w:spacing w:before="204" w:line="219" w:lineRule="auto"/>
              <w:ind w:left="156"/>
              <w:jc w:val="center"/>
              <w:rPr>
                <w:color w:val="000000"/>
                <w:sz w:val="21"/>
                <w:szCs w:val="21"/>
              </w:rPr>
            </w:pPr>
            <w:r>
              <w:rPr>
                <w:color w:val="000000"/>
                <w:spacing w:val="-1"/>
                <w:sz w:val="21"/>
                <w:szCs w:val="21"/>
              </w:rPr>
              <w:t>提供</w:t>
            </w:r>
            <w:r>
              <w:rPr>
                <w:rFonts w:hint="eastAsia"/>
                <w:color w:val="000000"/>
                <w:spacing w:val="-1"/>
                <w:sz w:val="21"/>
                <w:szCs w:val="21"/>
                <w:lang w:eastAsia="zh-CN"/>
              </w:rPr>
              <w:t>供应商</w:t>
            </w:r>
            <w:r>
              <w:rPr>
                <w:color w:val="000000"/>
                <w:spacing w:val="-1"/>
                <w:sz w:val="21"/>
                <w:szCs w:val="21"/>
              </w:rPr>
              <w:t>信用承诺书。</w:t>
            </w:r>
          </w:p>
          <w:p w14:paraId="4092F0F5">
            <w:pPr>
              <w:pStyle w:val="57"/>
              <w:spacing w:before="29" w:line="261" w:lineRule="auto"/>
              <w:ind w:left="156" w:right="144" w:hanging="10"/>
              <w:jc w:val="center"/>
              <w:rPr>
                <w:color w:val="000000"/>
                <w:sz w:val="21"/>
                <w:szCs w:val="21"/>
              </w:rPr>
            </w:pPr>
            <w:r>
              <w:rPr>
                <w:color w:val="000000"/>
                <w:sz w:val="21"/>
                <w:szCs w:val="21"/>
              </w:rPr>
              <w:t>以上证明材料须符合要求、有效、完整。</w:t>
            </w:r>
            <w:r>
              <w:rPr>
                <w:color w:val="000000"/>
                <w:spacing w:val="-1"/>
                <w:sz w:val="21"/>
                <w:szCs w:val="21"/>
              </w:rPr>
              <w:t>否则，响应无效。</w:t>
            </w:r>
          </w:p>
        </w:tc>
      </w:tr>
      <w:tr w14:paraId="659A7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261" w:type="pct"/>
            <w:noWrap w:val="0"/>
            <w:vAlign w:val="center"/>
          </w:tcPr>
          <w:p w14:paraId="71718DF6">
            <w:pPr>
              <w:pStyle w:val="57"/>
              <w:spacing w:before="52" w:line="219" w:lineRule="auto"/>
              <w:ind w:left="125"/>
              <w:jc w:val="center"/>
              <w:rPr>
                <w:color w:val="000000"/>
                <w:sz w:val="21"/>
                <w:szCs w:val="21"/>
              </w:rPr>
            </w:pPr>
            <w:r>
              <w:rPr>
                <w:color w:val="000000"/>
                <w:spacing w:val="4"/>
                <w:sz w:val="21"/>
                <w:szCs w:val="21"/>
              </w:rPr>
              <w:t>基本资质</w:t>
            </w:r>
          </w:p>
        </w:tc>
        <w:tc>
          <w:tcPr>
            <w:tcW w:w="1771" w:type="pct"/>
            <w:noWrap w:val="0"/>
            <w:vAlign w:val="center"/>
          </w:tcPr>
          <w:p w14:paraId="571273ED">
            <w:pPr>
              <w:pStyle w:val="57"/>
              <w:spacing w:before="52" w:line="262" w:lineRule="auto"/>
              <w:ind w:left="113" w:right="150" w:firstLine="10"/>
              <w:jc w:val="center"/>
              <w:rPr>
                <w:color w:val="000000"/>
                <w:sz w:val="21"/>
                <w:szCs w:val="21"/>
              </w:rPr>
            </w:pPr>
            <w:r>
              <w:rPr>
                <w:color w:val="000000"/>
                <w:spacing w:val="-1"/>
                <w:sz w:val="21"/>
                <w:szCs w:val="21"/>
              </w:rPr>
              <w:t>有依法缴纳税收和社会保障资金的良好记</w:t>
            </w:r>
            <w:r>
              <w:rPr>
                <w:color w:val="000000"/>
                <w:sz w:val="21"/>
                <w:szCs w:val="21"/>
              </w:rPr>
              <w:t>录</w:t>
            </w:r>
          </w:p>
        </w:tc>
        <w:tc>
          <w:tcPr>
            <w:tcW w:w="1967" w:type="pct"/>
            <w:noWrap w:val="0"/>
            <w:vAlign w:val="center"/>
          </w:tcPr>
          <w:p w14:paraId="0ADBED4D">
            <w:pPr>
              <w:pStyle w:val="57"/>
              <w:spacing w:before="207" w:line="219" w:lineRule="auto"/>
              <w:ind w:left="156"/>
              <w:jc w:val="center"/>
              <w:rPr>
                <w:color w:val="000000"/>
                <w:sz w:val="21"/>
                <w:szCs w:val="21"/>
              </w:rPr>
            </w:pPr>
            <w:r>
              <w:rPr>
                <w:color w:val="000000"/>
                <w:spacing w:val="-1"/>
                <w:sz w:val="21"/>
                <w:szCs w:val="21"/>
              </w:rPr>
              <w:t>提供</w:t>
            </w:r>
            <w:r>
              <w:rPr>
                <w:rFonts w:hint="eastAsia"/>
                <w:color w:val="000000"/>
                <w:spacing w:val="-1"/>
                <w:sz w:val="21"/>
                <w:szCs w:val="21"/>
                <w:lang w:eastAsia="zh-CN"/>
              </w:rPr>
              <w:t>供应商</w:t>
            </w:r>
            <w:r>
              <w:rPr>
                <w:color w:val="000000"/>
                <w:spacing w:val="-1"/>
                <w:sz w:val="21"/>
                <w:szCs w:val="21"/>
              </w:rPr>
              <w:t>信用承诺书。</w:t>
            </w:r>
          </w:p>
          <w:p w14:paraId="64649B36">
            <w:pPr>
              <w:pStyle w:val="57"/>
              <w:spacing w:before="29" w:line="261" w:lineRule="auto"/>
              <w:ind w:left="156" w:right="144" w:hanging="10"/>
              <w:jc w:val="center"/>
              <w:rPr>
                <w:color w:val="000000"/>
                <w:sz w:val="21"/>
                <w:szCs w:val="21"/>
              </w:rPr>
            </w:pPr>
            <w:r>
              <w:rPr>
                <w:color w:val="000000"/>
                <w:sz w:val="21"/>
                <w:szCs w:val="21"/>
              </w:rPr>
              <w:t>以上证明材料须符合要求、有效、完整。</w:t>
            </w:r>
            <w:r>
              <w:rPr>
                <w:color w:val="000000"/>
                <w:spacing w:val="-1"/>
                <w:sz w:val="21"/>
                <w:szCs w:val="21"/>
              </w:rPr>
              <w:t>否则，响应无效。</w:t>
            </w:r>
          </w:p>
        </w:tc>
      </w:tr>
      <w:tr w14:paraId="06E0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61" w:type="pct"/>
            <w:noWrap w:val="0"/>
            <w:vAlign w:val="center"/>
          </w:tcPr>
          <w:p w14:paraId="6C076D17">
            <w:pPr>
              <w:pStyle w:val="57"/>
              <w:spacing w:before="52" w:line="219" w:lineRule="auto"/>
              <w:ind w:left="125"/>
              <w:jc w:val="center"/>
              <w:rPr>
                <w:color w:val="000000"/>
                <w:sz w:val="21"/>
                <w:szCs w:val="21"/>
              </w:rPr>
            </w:pPr>
            <w:r>
              <w:rPr>
                <w:color w:val="000000"/>
                <w:spacing w:val="4"/>
                <w:sz w:val="21"/>
                <w:szCs w:val="21"/>
              </w:rPr>
              <w:t>基本资质</w:t>
            </w:r>
          </w:p>
        </w:tc>
        <w:tc>
          <w:tcPr>
            <w:tcW w:w="1771" w:type="pct"/>
            <w:noWrap w:val="0"/>
            <w:vAlign w:val="center"/>
          </w:tcPr>
          <w:p w14:paraId="07079C45">
            <w:pPr>
              <w:pStyle w:val="57"/>
              <w:spacing w:before="52" w:line="261" w:lineRule="auto"/>
              <w:ind w:left="113" w:right="141" w:firstLine="20"/>
              <w:jc w:val="center"/>
              <w:rPr>
                <w:color w:val="000000"/>
                <w:sz w:val="21"/>
                <w:szCs w:val="21"/>
              </w:rPr>
            </w:pPr>
            <w:r>
              <w:rPr>
                <w:color w:val="000000"/>
                <w:spacing w:val="-1"/>
                <w:sz w:val="21"/>
                <w:szCs w:val="21"/>
              </w:rPr>
              <w:t>参加政府采购活动前三年内，在经营活动</w:t>
            </w:r>
            <w:r>
              <w:rPr>
                <w:color w:val="000000"/>
                <w:sz w:val="21"/>
                <w:szCs w:val="21"/>
              </w:rPr>
              <w:t>中没有重大违法记录</w:t>
            </w:r>
          </w:p>
        </w:tc>
        <w:tc>
          <w:tcPr>
            <w:tcW w:w="1967" w:type="pct"/>
            <w:noWrap w:val="0"/>
            <w:vAlign w:val="center"/>
          </w:tcPr>
          <w:p w14:paraId="2420B61E">
            <w:pPr>
              <w:pStyle w:val="57"/>
              <w:spacing w:before="211" w:line="219" w:lineRule="auto"/>
              <w:ind w:left="156"/>
              <w:jc w:val="center"/>
              <w:rPr>
                <w:color w:val="000000"/>
                <w:sz w:val="21"/>
                <w:szCs w:val="21"/>
              </w:rPr>
            </w:pPr>
            <w:r>
              <w:rPr>
                <w:color w:val="000000"/>
                <w:spacing w:val="-1"/>
                <w:sz w:val="21"/>
                <w:szCs w:val="21"/>
              </w:rPr>
              <w:t>提供</w:t>
            </w:r>
            <w:r>
              <w:rPr>
                <w:rFonts w:hint="eastAsia"/>
                <w:color w:val="000000"/>
                <w:spacing w:val="-1"/>
                <w:sz w:val="21"/>
                <w:szCs w:val="21"/>
                <w:lang w:eastAsia="zh-CN"/>
              </w:rPr>
              <w:t>供应商</w:t>
            </w:r>
            <w:r>
              <w:rPr>
                <w:color w:val="000000"/>
                <w:spacing w:val="-1"/>
                <w:sz w:val="21"/>
                <w:szCs w:val="21"/>
              </w:rPr>
              <w:t>信用承诺书。</w:t>
            </w:r>
          </w:p>
          <w:p w14:paraId="56BA8100">
            <w:pPr>
              <w:pStyle w:val="57"/>
              <w:spacing w:before="10" w:line="272" w:lineRule="auto"/>
              <w:ind w:left="156" w:right="144" w:hanging="10"/>
              <w:jc w:val="center"/>
              <w:rPr>
                <w:color w:val="000000"/>
                <w:sz w:val="21"/>
                <w:szCs w:val="21"/>
              </w:rPr>
            </w:pPr>
            <w:r>
              <w:rPr>
                <w:color w:val="000000"/>
                <w:sz w:val="21"/>
                <w:szCs w:val="21"/>
              </w:rPr>
              <w:t>以上证明材料须符合要求、有效、完整。</w:t>
            </w:r>
            <w:r>
              <w:rPr>
                <w:color w:val="000000"/>
                <w:spacing w:val="-1"/>
                <w:sz w:val="21"/>
                <w:szCs w:val="21"/>
              </w:rPr>
              <w:t>否则，响应无效。</w:t>
            </w:r>
          </w:p>
        </w:tc>
      </w:tr>
      <w:tr w14:paraId="7F26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61" w:type="pct"/>
            <w:noWrap w:val="0"/>
            <w:vAlign w:val="center"/>
          </w:tcPr>
          <w:p w14:paraId="51CD3F45">
            <w:pPr>
              <w:pStyle w:val="57"/>
              <w:spacing w:before="52" w:line="219" w:lineRule="auto"/>
              <w:ind w:left="125"/>
              <w:jc w:val="center"/>
              <w:rPr>
                <w:rFonts w:hint="eastAsia" w:eastAsia="宋体"/>
                <w:color w:val="000000"/>
                <w:spacing w:val="4"/>
                <w:sz w:val="21"/>
                <w:szCs w:val="21"/>
                <w:lang w:val="en-US" w:eastAsia="zh-CN"/>
              </w:rPr>
            </w:pPr>
            <w:r>
              <w:rPr>
                <w:rFonts w:hint="eastAsia"/>
                <w:color w:val="000000"/>
                <w:spacing w:val="4"/>
                <w:sz w:val="21"/>
                <w:szCs w:val="21"/>
                <w:lang w:val="en-US" w:eastAsia="zh-CN"/>
              </w:rPr>
              <w:t>采购政策</w:t>
            </w:r>
          </w:p>
        </w:tc>
        <w:tc>
          <w:tcPr>
            <w:tcW w:w="1771" w:type="pct"/>
            <w:noWrap w:val="0"/>
            <w:vAlign w:val="center"/>
          </w:tcPr>
          <w:p w14:paraId="25260617">
            <w:pPr>
              <w:pStyle w:val="57"/>
              <w:spacing w:before="52" w:line="261" w:lineRule="auto"/>
              <w:ind w:left="113" w:right="141" w:firstLine="20"/>
              <w:jc w:val="center"/>
              <w:rPr>
                <w:rFonts w:hint="default" w:eastAsia="宋体"/>
                <w:color w:val="000000"/>
                <w:spacing w:val="-1"/>
                <w:sz w:val="21"/>
                <w:szCs w:val="21"/>
                <w:lang w:val="en-US" w:eastAsia="zh-CN"/>
              </w:rPr>
            </w:pPr>
            <w:r>
              <w:rPr>
                <w:rFonts w:hint="eastAsia" w:ascii="宋体" w:hAnsi="宋体" w:cs="宋体"/>
                <w:color w:val="auto"/>
                <w:sz w:val="21"/>
                <w:szCs w:val="21"/>
                <w:highlight w:val="none"/>
                <w:lang w:val="en-US" w:eastAsia="zh-CN"/>
              </w:rPr>
              <w:t>中小企业声明函</w:t>
            </w:r>
          </w:p>
        </w:tc>
        <w:tc>
          <w:tcPr>
            <w:tcW w:w="1967" w:type="pct"/>
            <w:noWrap w:val="0"/>
            <w:vAlign w:val="center"/>
          </w:tcPr>
          <w:p w14:paraId="1E37206F">
            <w:pPr>
              <w:pStyle w:val="57"/>
              <w:spacing w:before="10" w:line="272" w:lineRule="auto"/>
              <w:ind w:left="156" w:right="144" w:hanging="10"/>
              <w:jc w:val="center"/>
              <w:rPr>
                <w:color w:val="000000"/>
                <w:sz w:val="21"/>
                <w:szCs w:val="21"/>
              </w:rPr>
            </w:pPr>
            <w:r>
              <w:rPr>
                <w:rFonts w:hint="eastAsia"/>
                <w:color w:val="000000"/>
                <w:sz w:val="21"/>
                <w:szCs w:val="21"/>
              </w:rPr>
              <w:t>请根据要求单独上传《中小企业声明函》。格式以采购文件要求为准。</w:t>
            </w:r>
          </w:p>
        </w:tc>
      </w:tr>
      <w:tr w14:paraId="0A81C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61" w:type="pct"/>
            <w:noWrap w:val="0"/>
            <w:vAlign w:val="center"/>
          </w:tcPr>
          <w:p w14:paraId="3F4F2CE3">
            <w:pPr>
              <w:pStyle w:val="57"/>
              <w:spacing w:before="52" w:line="219" w:lineRule="auto"/>
              <w:ind w:left="125"/>
              <w:jc w:val="center"/>
              <w:rPr>
                <w:rFonts w:hint="default"/>
                <w:color w:val="000000"/>
                <w:spacing w:val="4"/>
                <w:sz w:val="21"/>
                <w:szCs w:val="21"/>
                <w:lang w:val="en-US" w:eastAsia="zh-CN"/>
              </w:rPr>
            </w:pPr>
            <w:r>
              <w:rPr>
                <w:rFonts w:hint="eastAsia"/>
                <w:color w:val="000000"/>
                <w:spacing w:val="4"/>
                <w:sz w:val="21"/>
                <w:szCs w:val="21"/>
                <w:lang w:val="en-US" w:eastAsia="zh-CN"/>
              </w:rPr>
              <w:t>特定资质</w:t>
            </w:r>
          </w:p>
        </w:tc>
        <w:tc>
          <w:tcPr>
            <w:tcW w:w="1771" w:type="pct"/>
            <w:noWrap w:val="0"/>
            <w:vAlign w:val="center"/>
          </w:tcPr>
          <w:p w14:paraId="58F2FD37">
            <w:pPr>
              <w:pStyle w:val="57"/>
              <w:spacing w:before="52" w:line="261" w:lineRule="auto"/>
              <w:ind w:left="113" w:right="141" w:firstLine="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本项目要求的特定资质</w:t>
            </w:r>
          </w:p>
        </w:tc>
        <w:tc>
          <w:tcPr>
            <w:tcW w:w="1967" w:type="pct"/>
            <w:noWrap w:val="0"/>
            <w:vAlign w:val="center"/>
          </w:tcPr>
          <w:p w14:paraId="27107F33">
            <w:pPr>
              <w:pStyle w:val="57"/>
              <w:spacing w:before="52" w:line="261" w:lineRule="auto"/>
              <w:ind w:left="113" w:right="141" w:firstLine="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供应商须具备建筑工程监理综合资质或建筑工程监理乙级及以上资质，并在人员、设备、资金等方面具有相应的监理能力；供应商拟派的总监理工程师须具备建筑工程专业（国家级）注册监理工程师执业资格</w:t>
            </w:r>
          </w:p>
        </w:tc>
      </w:tr>
      <w:tr w14:paraId="036C3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61" w:type="pct"/>
            <w:noWrap w:val="0"/>
            <w:vAlign w:val="center"/>
          </w:tcPr>
          <w:p w14:paraId="5857253E">
            <w:pPr>
              <w:pStyle w:val="57"/>
              <w:spacing w:before="52" w:line="219" w:lineRule="auto"/>
              <w:ind w:left="125"/>
              <w:jc w:val="center"/>
              <w:rPr>
                <w:rFonts w:hint="default"/>
                <w:color w:val="000000"/>
                <w:spacing w:val="4"/>
                <w:sz w:val="21"/>
                <w:szCs w:val="21"/>
                <w:lang w:val="en-US" w:eastAsia="zh-CN"/>
              </w:rPr>
            </w:pPr>
            <w:r>
              <w:rPr>
                <w:rFonts w:hint="eastAsia"/>
                <w:color w:val="000000"/>
                <w:spacing w:val="4"/>
                <w:sz w:val="21"/>
                <w:szCs w:val="21"/>
                <w:lang w:val="en-US" w:eastAsia="zh-CN"/>
              </w:rPr>
              <w:t>其他</w:t>
            </w:r>
          </w:p>
        </w:tc>
        <w:tc>
          <w:tcPr>
            <w:tcW w:w="1771" w:type="pct"/>
            <w:noWrap w:val="0"/>
            <w:vAlign w:val="center"/>
          </w:tcPr>
          <w:p w14:paraId="6EBBC31B">
            <w:pPr>
              <w:pStyle w:val="57"/>
              <w:spacing w:before="52" w:line="261" w:lineRule="auto"/>
              <w:ind w:left="113" w:right="141" w:firstLine="2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资格项中其他带★号的证明材料</w:t>
            </w:r>
          </w:p>
        </w:tc>
        <w:tc>
          <w:tcPr>
            <w:tcW w:w="1967" w:type="pct"/>
            <w:noWrap w:val="0"/>
            <w:vAlign w:val="center"/>
          </w:tcPr>
          <w:p w14:paraId="22507B60">
            <w:pPr>
              <w:pStyle w:val="57"/>
              <w:spacing w:before="52" w:line="261" w:lineRule="auto"/>
              <w:ind w:left="113" w:right="141" w:firstLine="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符合磋商文件要求</w:t>
            </w:r>
          </w:p>
        </w:tc>
      </w:tr>
    </w:tbl>
    <w:p w14:paraId="5A10E37D">
      <w:pPr>
        <w:pStyle w:val="46"/>
        <w:snapToGrid w:val="0"/>
        <w:ind w:firstLine="422" w:firstLineChars="200"/>
        <w:jc w:val="left"/>
        <w:rPr>
          <w:rFonts w:hint="eastAsia" w:cs="宋体"/>
          <w:b/>
          <w:color w:val="auto"/>
          <w:highlight w:val="none"/>
        </w:rPr>
      </w:pPr>
    </w:p>
    <w:p w14:paraId="65B17B12">
      <w:pPr>
        <w:rPr>
          <w:rFonts w:ascii="宋体" w:hAnsi="宋体" w:cs="宋体"/>
          <w:b/>
          <w:color w:val="auto"/>
          <w:highlight w:val="none"/>
        </w:rPr>
      </w:pPr>
      <w:r>
        <w:rPr>
          <w:rFonts w:hint="eastAsia" w:ascii="宋体" w:hAnsi="宋体" w:cs="宋体"/>
          <w:b/>
          <w:color w:val="auto"/>
          <w:highlight w:val="none"/>
        </w:rPr>
        <w:br w:type="page"/>
      </w:r>
    </w:p>
    <w:p w14:paraId="260E0442">
      <w:pPr>
        <w:pStyle w:val="46"/>
        <w:numPr>
          <w:ilvl w:val="0"/>
          <w:numId w:val="4"/>
        </w:numPr>
        <w:snapToGrid w:val="0"/>
        <w:ind w:firstLine="422" w:firstLineChars="200"/>
        <w:rPr>
          <w:rFonts w:cs="宋体"/>
          <w:b/>
          <w:color w:val="auto"/>
          <w:highlight w:val="none"/>
        </w:rPr>
      </w:pPr>
      <w:r>
        <w:rPr>
          <w:rFonts w:hint="eastAsia" w:cs="宋体"/>
          <w:b/>
          <w:color w:val="auto"/>
          <w:highlight w:val="none"/>
        </w:rPr>
        <w:t>响应文件的有效性、完整性、响应程度检查的内容及标准</w:t>
      </w:r>
    </w:p>
    <w:tbl>
      <w:tblPr>
        <w:tblStyle w:val="26"/>
        <w:tblW w:w="5015" w:type="pct"/>
        <w:tblInd w:w="0" w:type="dxa"/>
        <w:tblLayout w:type="autofit"/>
        <w:tblCellMar>
          <w:top w:w="0" w:type="dxa"/>
          <w:left w:w="0" w:type="dxa"/>
          <w:bottom w:w="0" w:type="dxa"/>
          <w:right w:w="0" w:type="dxa"/>
        </w:tblCellMar>
      </w:tblPr>
      <w:tblGrid>
        <w:gridCol w:w="1500"/>
        <w:gridCol w:w="4427"/>
        <w:gridCol w:w="3529"/>
      </w:tblGrid>
      <w:tr w14:paraId="1D9849C2">
        <w:tblPrEx>
          <w:tblCellMar>
            <w:top w:w="0" w:type="dxa"/>
            <w:left w:w="0" w:type="dxa"/>
            <w:bottom w:w="0" w:type="dxa"/>
            <w:right w:w="0" w:type="dxa"/>
          </w:tblCellMar>
        </w:tblPrEx>
        <w:trPr>
          <w:trHeight w:val="765" w:hRule="exact"/>
        </w:trPr>
        <w:tc>
          <w:tcPr>
            <w:tcW w:w="793" w:type="pct"/>
            <w:tcBorders>
              <w:top w:val="single" w:color="DCDCDC" w:sz="6" w:space="0"/>
              <w:left w:val="single" w:color="DCDCDC" w:sz="6" w:space="0"/>
              <w:bottom w:val="single" w:color="DCDCDC" w:sz="6" w:space="0"/>
              <w:right w:val="single" w:color="DCDCDC" w:sz="6" w:space="0"/>
            </w:tcBorders>
            <w:shd w:val="clear" w:color="auto" w:fill="FAFAFA"/>
            <w:vAlign w:val="center"/>
          </w:tcPr>
          <w:p w14:paraId="203EBC42">
            <w:pPr>
              <w:autoSpaceDE w:val="0"/>
              <w:autoSpaceDN w:val="0"/>
              <w:adjustRightInd w:val="0"/>
              <w:spacing w:line="375" w:lineRule="exact"/>
              <w:ind w:right="290" w:rightChars="0"/>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序号</w:t>
            </w:r>
          </w:p>
        </w:tc>
        <w:tc>
          <w:tcPr>
            <w:tcW w:w="2340" w:type="pct"/>
            <w:tcBorders>
              <w:top w:val="single" w:color="DCDCDC" w:sz="6" w:space="0"/>
              <w:left w:val="single" w:color="DCDCDC" w:sz="6" w:space="0"/>
              <w:bottom w:val="single" w:color="DCDCDC" w:sz="6" w:space="0"/>
              <w:right w:val="single" w:color="DCDCDC" w:sz="6" w:space="0"/>
            </w:tcBorders>
            <w:shd w:val="clear" w:color="auto" w:fill="FAFAFA"/>
            <w:vAlign w:val="center"/>
          </w:tcPr>
          <w:p w14:paraId="6132D21B">
            <w:pPr>
              <w:autoSpaceDE w:val="0"/>
              <w:autoSpaceDN w:val="0"/>
              <w:adjustRightInd w:val="0"/>
              <w:spacing w:line="375" w:lineRule="exact"/>
              <w:ind w:right="649" w:rightChars="0"/>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评审标准</w:t>
            </w:r>
          </w:p>
        </w:tc>
        <w:tc>
          <w:tcPr>
            <w:tcW w:w="1865" w:type="pct"/>
            <w:tcBorders>
              <w:top w:val="single" w:color="DCDCDC" w:sz="6" w:space="0"/>
              <w:left w:val="single" w:color="DCDCDC" w:sz="6" w:space="0"/>
              <w:bottom w:val="single" w:color="DCDCDC" w:sz="6" w:space="0"/>
              <w:right w:val="single" w:color="DCDCDC" w:sz="6" w:space="0"/>
            </w:tcBorders>
            <w:shd w:val="clear" w:color="auto" w:fill="FAFAFA"/>
            <w:vAlign w:val="center"/>
          </w:tcPr>
          <w:p w14:paraId="47AB6ECE">
            <w:pPr>
              <w:autoSpaceDE w:val="0"/>
              <w:autoSpaceDN w:val="0"/>
              <w:adjustRightInd w:val="0"/>
              <w:spacing w:line="375" w:lineRule="exact"/>
              <w:ind w:left="1236" w:right="33" w:rightChars="0"/>
              <w:jc w:val="both"/>
              <w:rPr>
                <w:rFonts w:ascii="宋体" w:hAnsi="宋体" w:cs="宋体"/>
                <w:b/>
                <w:color w:val="auto"/>
                <w:sz w:val="21"/>
                <w:szCs w:val="21"/>
                <w:highlight w:val="none"/>
              </w:rPr>
            </w:pPr>
            <w:r>
              <w:rPr>
                <w:rFonts w:hint="eastAsia" w:ascii="宋体" w:hAnsi="宋体" w:cs="宋体"/>
                <w:b/>
                <w:color w:val="auto"/>
                <w:sz w:val="21"/>
                <w:szCs w:val="21"/>
                <w:highlight w:val="none"/>
                <w:lang w:val="en-US" w:eastAsia="zh-CN"/>
              </w:rPr>
              <w:t>评审</w:t>
            </w:r>
            <w:r>
              <w:rPr>
                <w:rFonts w:hint="eastAsia" w:ascii="宋体" w:hAnsi="宋体" w:cs="宋体"/>
                <w:b/>
                <w:color w:val="auto"/>
                <w:sz w:val="21"/>
                <w:szCs w:val="21"/>
                <w:highlight w:val="none"/>
              </w:rPr>
              <w:t>要求</w:t>
            </w:r>
          </w:p>
        </w:tc>
      </w:tr>
      <w:tr w14:paraId="79A3D242">
        <w:tblPrEx>
          <w:tblCellMar>
            <w:top w:w="0" w:type="dxa"/>
            <w:left w:w="0" w:type="dxa"/>
            <w:bottom w:w="0" w:type="dxa"/>
            <w:right w:w="0" w:type="dxa"/>
          </w:tblCellMar>
        </w:tblPrEx>
        <w:trPr>
          <w:trHeight w:val="849" w:hRule="exact"/>
        </w:trPr>
        <w:tc>
          <w:tcPr>
            <w:tcW w:w="793" w:type="pct"/>
            <w:tcBorders>
              <w:top w:val="single" w:color="DCDCDC" w:sz="6" w:space="0"/>
              <w:left w:val="single" w:color="DCDCDC" w:sz="6" w:space="0"/>
              <w:bottom w:val="single" w:color="DCDCDC" w:sz="6" w:space="0"/>
              <w:right w:val="single" w:color="DCDCDC" w:sz="6" w:space="0"/>
            </w:tcBorders>
            <w:vAlign w:val="center"/>
          </w:tcPr>
          <w:p w14:paraId="3B8F0136">
            <w:pPr>
              <w:autoSpaceDE w:val="0"/>
              <w:autoSpaceDN w:val="0"/>
              <w:adjustRightInd w:val="0"/>
              <w:spacing w:before="97"/>
              <w:ind w:left="629" w:right="613"/>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340" w:type="pct"/>
            <w:tcBorders>
              <w:top w:val="single" w:color="DCDCDC" w:sz="6" w:space="0"/>
              <w:left w:val="single" w:color="DCDCDC" w:sz="6" w:space="0"/>
              <w:bottom w:val="single" w:color="DCDCDC" w:sz="6" w:space="0"/>
              <w:right w:val="single" w:color="DCDCDC" w:sz="6" w:space="0"/>
            </w:tcBorders>
            <w:vAlign w:val="center"/>
          </w:tcPr>
          <w:p w14:paraId="0CC79168">
            <w:pPr>
              <w:autoSpaceDE w:val="0"/>
              <w:autoSpaceDN w:val="0"/>
              <w:adjustRightInd w:val="0"/>
              <w:spacing w:before="97"/>
              <w:ind w:left="209" w:right="-20"/>
              <w:jc w:val="center"/>
              <w:rPr>
                <w:rFonts w:ascii="宋体" w:hAnsi="宋体" w:cs="宋体"/>
                <w:color w:val="auto"/>
                <w:sz w:val="21"/>
                <w:szCs w:val="21"/>
                <w:highlight w:val="none"/>
              </w:rPr>
            </w:pPr>
            <w:r>
              <w:rPr>
                <w:rFonts w:hint="eastAsia" w:ascii="宋体" w:hAnsi="宋体" w:cs="宋体"/>
                <w:color w:val="auto"/>
                <w:sz w:val="21"/>
                <w:szCs w:val="21"/>
                <w:highlight w:val="none"/>
              </w:rPr>
              <w:t>响应函</w:t>
            </w:r>
          </w:p>
        </w:tc>
        <w:tc>
          <w:tcPr>
            <w:tcW w:w="1865" w:type="pct"/>
            <w:tcBorders>
              <w:top w:val="single" w:color="DCDCDC" w:sz="6" w:space="0"/>
              <w:left w:val="single" w:color="DCDCDC" w:sz="6" w:space="0"/>
              <w:bottom w:val="single" w:color="DCDCDC" w:sz="6" w:space="0"/>
              <w:right w:val="single" w:color="DCDCDC" w:sz="6" w:space="0"/>
            </w:tcBorders>
            <w:vAlign w:val="center"/>
          </w:tcPr>
          <w:p w14:paraId="20849EDE">
            <w:pPr>
              <w:autoSpaceDE w:val="0"/>
              <w:autoSpaceDN w:val="0"/>
              <w:adjustRightInd w:val="0"/>
              <w:spacing w:before="71" w:line="360" w:lineRule="auto"/>
              <w:ind w:left="209" w:right="262"/>
              <w:jc w:val="center"/>
              <w:rPr>
                <w:rFonts w:ascii="宋体" w:hAnsi="宋体" w:cs="宋体"/>
                <w:color w:val="auto"/>
                <w:sz w:val="21"/>
                <w:szCs w:val="21"/>
                <w:highlight w:val="none"/>
              </w:rPr>
            </w:pPr>
            <w:r>
              <w:rPr>
                <w:rFonts w:hint="eastAsia" w:ascii="宋体" w:hAnsi="宋体" w:cs="宋体"/>
                <w:color w:val="auto"/>
                <w:sz w:val="21"/>
                <w:szCs w:val="21"/>
                <w:highlight w:val="none"/>
              </w:rPr>
              <w:t>内容齐全，签署符合磋商文件要求；</w:t>
            </w:r>
          </w:p>
        </w:tc>
      </w:tr>
      <w:tr w14:paraId="4DD22AEB">
        <w:tblPrEx>
          <w:tblCellMar>
            <w:top w:w="0" w:type="dxa"/>
            <w:left w:w="0" w:type="dxa"/>
            <w:bottom w:w="0" w:type="dxa"/>
            <w:right w:w="0" w:type="dxa"/>
          </w:tblCellMar>
        </w:tblPrEx>
        <w:trPr>
          <w:trHeight w:val="1083" w:hRule="exact"/>
        </w:trPr>
        <w:tc>
          <w:tcPr>
            <w:tcW w:w="793" w:type="pct"/>
            <w:tcBorders>
              <w:top w:val="single" w:color="DCDCDC" w:sz="6" w:space="0"/>
              <w:left w:val="single" w:color="DCDCDC" w:sz="6" w:space="0"/>
              <w:bottom w:val="single" w:color="DCDCDC" w:sz="6" w:space="0"/>
              <w:right w:val="single" w:color="DCDCDC" w:sz="6" w:space="0"/>
            </w:tcBorders>
            <w:vAlign w:val="center"/>
          </w:tcPr>
          <w:p w14:paraId="11B1A4B9">
            <w:pPr>
              <w:autoSpaceDE w:val="0"/>
              <w:autoSpaceDN w:val="0"/>
              <w:adjustRightInd w:val="0"/>
              <w:spacing w:before="97"/>
              <w:ind w:left="629" w:right="613"/>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340" w:type="pct"/>
            <w:tcBorders>
              <w:top w:val="single" w:color="DCDCDC" w:sz="6" w:space="0"/>
              <w:left w:val="single" w:color="DCDCDC" w:sz="6" w:space="0"/>
              <w:bottom w:val="single" w:color="DCDCDC" w:sz="6" w:space="0"/>
              <w:right w:val="single" w:color="DCDCDC" w:sz="6" w:space="0"/>
            </w:tcBorders>
            <w:vAlign w:val="center"/>
          </w:tcPr>
          <w:p w14:paraId="3E1A30B1">
            <w:pPr>
              <w:autoSpaceDE w:val="0"/>
              <w:autoSpaceDN w:val="0"/>
              <w:adjustRightInd w:val="0"/>
              <w:spacing w:before="97"/>
              <w:ind w:left="209" w:right="-20"/>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rPr>
              <w:t>资格证明书、</w:t>
            </w:r>
          </w:p>
          <w:p w14:paraId="6B450D0F">
            <w:pPr>
              <w:autoSpaceDE w:val="0"/>
              <w:autoSpaceDN w:val="0"/>
              <w:adjustRightInd w:val="0"/>
              <w:spacing w:before="97"/>
              <w:ind w:left="210" w:leftChars="100" w:right="-20" w:firstLine="10" w:firstLineChars="0"/>
              <w:rPr>
                <w:rFonts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rPr>
              <w:t>授权委托书</w:t>
            </w:r>
          </w:p>
        </w:tc>
        <w:tc>
          <w:tcPr>
            <w:tcW w:w="1865" w:type="pct"/>
            <w:tcBorders>
              <w:top w:val="single" w:color="DCDCDC" w:sz="6" w:space="0"/>
              <w:left w:val="single" w:color="DCDCDC" w:sz="6" w:space="0"/>
              <w:bottom w:val="single" w:color="DCDCDC" w:sz="6" w:space="0"/>
              <w:right w:val="single" w:color="DCDCDC" w:sz="6" w:space="0"/>
            </w:tcBorders>
            <w:vAlign w:val="center"/>
          </w:tcPr>
          <w:p w14:paraId="14F7D7A7">
            <w:pPr>
              <w:autoSpaceDE w:val="0"/>
              <w:autoSpaceDN w:val="0"/>
              <w:adjustRightInd w:val="0"/>
              <w:spacing w:before="71" w:line="360" w:lineRule="auto"/>
              <w:ind w:left="209" w:right="26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内容齐全，签署符合磋商文件要求；</w:t>
            </w:r>
          </w:p>
        </w:tc>
      </w:tr>
      <w:tr w14:paraId="553C259D">
        <w:tblPrEx>
          <w:tblCellMar>
            <w:top w:w="0" w:type="dxa"/>
            <w:left w:w="0" w:type="dxa"/>
            <w:bottom w:w="0" w:type="dxa"/>
            <w:right w:w="0" w:type="dxa"/>
          </w:tblCellMar>
        </w:tblPrEx>
        <w:trPr>
          <w:trHeight w:val="641" w:hRule="exact"/>
        </w:trPr>
        <w:tc>
          <w:tcPr>
            <w:tcW w:w="793" w:type="pct"/>
            <w:tcBorders>
              <w:top w:val="single" w:color="DCDCDC" w:sz="6" w:space="0"/>
              <w:left w:val="single" w:color="DCDCDC" w:sz="6" w:space="0"/>
              <w:bottom w:val="single" w:color="DCDCDC" w:sz="6" w:space="0"/>
              <w:right w:val="single" w:color="DCDCDC" w:sz="6" w:space="0"/>
            </w:tcBorders>
            <w:vAlign w:val="center"/>
          </w:tcPr>
          <w:p w14:paraId="20FFDDC4">
            <w:pPr>
              <w:autoSpaceDE w:val="0"/>
              <w:autoSpaceDN w:val="0"/>
              <w:adjustRightInd w:val="0"/>
              <w:spacing w:line="375" w:lineRule="exact"/>
              <w:ind w:left="629" w:right="613"/>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340" w:type="pct"/>
            <w:tcBorders>
              <w:top w:val="single" w:color="DCDCDC" w:sz="6" w:space="0"/>
              <w:left w:val="single" w:color="DCDCDC" w:sz="6" w:space="0"/>
              <w:bottom w:val="single" w:color="DCDCDC" w:sz="6" w:space="0"/>
              <w:right w:val="single" w:color="DCDCDC" w:sz="6" w:space="0"/>
            </w:tcBorders>
            <w:vAlign w:val="center"/>
          </w:tcPr>
          <w:p w14:paraId="3882CDF5">
            <w:pPr>
              <w:autoSpaceDE w:val="0"/>
              <w:autoSpaceDN w:val="0"/>
              <w:adjustRightInd w:val="0"/>
              <w:spacing w:line="375" w:lineRule="exact"/>
              <w:ind w:left="209" w:right="-2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合同履行期限</w:t>
            </w:r>
          </w:p>
        </w:tc>
        <w:tc>
          <w:tcPr>
            <w:tcW w:w="1865" w:type="pct"/>
            <w:tcBorders>
              <w:top w:val="single" w:color="DCDCDC" w:sz="6" w:space="0"/>
              <w:left w:val="single" w:color="DCDCDC" w:sz="6" w:space="0"/>
              <w:bottom w:val="single" w:color="DCDCDC" w:sz="6" w:space="0"/>
              <w:right w:val="single" w:color="DCDCDC" w:sz="6" w:space="0"/>
            </w:tcBorders>
            <w:vAlign w:val="center"/>
          </w:tcPr>
          <w:p w14:paraId="1AB23306">
            <w:pPr>
              <w:autoSpaceDE w:val="0"/>
              <w:autoSpaceDN w:val="0"/>
              <w:adjustRightInd w:val="0"/>
              <w:spacing w:before="71" w:line="360" w:lineRule="auto"/>
              <w:ind w:left="209" w:right="26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符合磋商文件要求</w:t>
            </w:r>
          </w:p>
        </w:tc>
      </w:tr>
      <w:tr w14:paraId="25714A17">
        <w:tblPrEx>
          <w:tblCellMar>
            <w:top w:w="0" w:type="dxa"/>
            <w:left w:w="0" w:type="dxa"/>
            <w:bottom w:w="0" w:type="dxa"/>
            <w:right w:w="0" w:type="dxa"/>
          </w:tblCellMar>
        </w:tblPrEx>
        <w:trPr>
          <w:trHeight w:val="711" w:hRule="exact"/>
        </w:trPr>
        <w:tc>
          <w:tcPr>
            <w:tcW w:w="793" w:type="pct"/>
            <w:tcBorders>
              <w:top w:val="single" w:color="DCDCDC" w:sz="6" w:space="0"/>
              <w:left w:val="single" w:color="DCDCDC" w:sz="6" w:space="0"/>
              <w:bottom w:val="single" w:color="DCDCDC" w:sz="6" w:space="0"/>
              <w:right w:val="single" w:color="DCDCDC" w:sz="6" w:space="0"/>
            </w:tcBorders>
            <w:vAlign w:val="center"/>
          </w:tcPr>
          <w:p w14:paraId="2D7AF50B">
            <w:pPr>
              <w:autoSpaceDE w:val="0"/>
              <w:autoSpaceDN w:val="0"/>
              <w:adjustRightInd w:val="0"/>
              <w:spacing w:line="375" w:lineRule="exact"/>
              <w:ind w:left="629" w:right="613"/>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2340" w:type="pct"/>
            <w:tcBorders>
              <w:top w:val="single" w:color="DCDCDC" w:sz="6" w:space="0"/>
              <w:left w:val="single" w:color="DCDCDC" w:sz="6" w:space="0"/>
              <w:bottom w:val="single" w:color="DCDCDC" w:sz="6" w:space="0"/>
              <w:right w:val="single" w:color="DCDCDC" w:sz="6" w:space="0"/>
            </w:tcBorders>
            <w:vAlign w:val="center"/>
          </w:tcPr>
          <w:p w14:paraId="56003542">
            <w:pPr>
              <w:autoSpaceDE w:val="0"/>
              <w:autoSpaceDN w:val="0"/>
              <w:adjustRightInd w:val="0"/>
              <w:spacing w:line="375" w:lineRule="exact"/>
              <w:ind w:left="209" w:right="-20"/>
              <w:jc w:val="center"/>
              <w:rPr>
                <w:rFonts w:ascii="宋体" w:hAnsi="宋体" w:cs="宋体"/>
                <w:color w:val="auto"/>
                <w:sz w:val="21"/>
                <w:szCs w:val="21"/>
                <w:highlight w:val="none"/>
              </w:rPr>
            </w:pPr>
            <w:r>
              <w:rPr>
                <w:rFonts w:hint="eastAsia" w:ascii="宋体" w:hAnsi="宋体" w:cs="宋体"/>
                <w:color w:val="auto"/>
                <w:sz w:val="21"/>
                <w:szCs w:val="21"/>
                <w:highlight w:val="none"/>
              </w:rPr>
              <w:t>响应性有效期要求</w:t>
            </w:r>
          </w:p>
        </w:tc>
        <w:tc>
          <w:tcPr>
            <w:tcW w:w="1865" w:type="pct"/>
            <w:tcBorders>
              <w:top w:val="single" w:color="DCDCDC" w:sz="6" w:space="0"/>
              <w:left w:val="single" w:color="DCDCDC" w:sz="6" w:space="0"/>
              <w:bottom w:val="single" w:color="DCDCDC" w:sz="6" w:space="0"/>
              <w:right w:val="single" w:color="DCDCDC" w:sz="6" w:space="0"/>
            </w:tcBorders>
            <w:vAlign w:val="center"/>
          </w:tcPr>
          <w:p w14:paraId="03011F48">
            <w:pPr>
              <w:autoSpaceDE w:val="0"/>
              <w:autoSpaceDN w:val="0"/>
              <w:adjustRightInd w:val="0"/>
              <w:spacing w:before="71" w:line="360" w:lineRule="auto"/>
              <w:ind w:left="209" w:right="26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符合磋商文件要求</w:t>
            </w:r>
          </w:p>
        </w:tc>
      </w:tr>
      <w:tr w14:paraId="6367A187">
        <w:tblPrEx>
          <w:tblCellMar>
            <w:top w:w="0" w:type="dxa"/>
            <w:left w:w="0" w:type="dxa"/>
            <w:bottom w:w="0" w:type="dxa"/>
            <w:right w:w="0" w:type="dxa"/>
          </w:tblCellMar>
        </w:tblPrEx>
        <w:trPr>
          <w:trHeight w:val="831" w:hRule="exact"/>
        </w:trPr>
        <w:tc>
          <w:tcPr>
            <w:tcW w:w="793" w:type="pct"/>
            <w:tcBorders>
              <w:top w:val="single" w:color="DCDCDC" w:sz="6" w:space="0"/>
              <w:left w:val="single" w:color="DCDCDC" w:sz="6" w:space="0"/>
              <w:bottom w:val="single" w:color="DCDCDC" w:sz="6" w:space="0"/>
              <w:right w:val="single" w:color="DCDCDC" w:sz="6" w:space="0"/>
            </w:tcBorders>
            <w:vAlign w:val="center"/>
          </w:tcPr>
          <w:p w14:paraId="12950F9C">
            <w:pPr>
              <w:autoSpaceDE w:val="0"/>
              <w:autoSpaceDN w:val="0"/>
              <w:adjustRightInd w:val="0"/>
              <w:spacing w:line="375" w:lineRule="exact"/>
              <w:ind w:left="629" w:right="61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2340" w:type="pct"/>
            <w:tcBorders>
              <w:top w:val="single" w:color="DCDCDC" w:sz="6" w:space="0"/>
              <w:left w:val="single" w:color="DCDCDC" w:sz="6" w:space="0"/>
              <w:bottom w:val="single" w:color="DCDCDC" w:sz="6" w:space="0"/>
              <w:right w:val="single" w:color="DCDCDC" w:sz="6" w:space="0"/>
            </w:tcBorders>
            <w:vAlign w:val="center"/>
          </w:tcPr>
          <w:p w14:paraId="416E4583">
            <w:pPr>
              <w:autoSpaceDE w:val="0"/>
              <w:autoSpaceDN w:val="0"/>
              <w:adjustRightInd w:val="0"/>
              <w:spacing w:line="375" w:lineRule="exact"/>
              <w:ind w:left="209" w:right="-20"/>
              <w:jc w:val="center"/>
              <w:rPr>
                <w:rFonts w:ascii="宋体" w:hAnsi="宋体" w:cs="宋体"/>
                <w:color w:val="auto"/>
                <w:sz w:val="21"/>
                <w:szCs w:val="21"/>
                <w:highlight w:val="none"/>
              </w:rPr>
            </w:pPr>
            <w:r>
              <w:rPr>
                <w:rFonts w:hint="eastAsia" w:ascii="宋体" w:hAnsi="宋体" w:cs="宋体"/>
                <w:color w:val="auto"/>
                <w:sz w:val="21"/>
                <w:szCs w:val="21"/>
                <w:highlight w:val="none"/>
              </w:rPr>
              <w:t>总报价</w:t>
            </w:r>
          </w:p>
        </w:tc>
        <w:tc>
          <w:tcPr>
            <w:tcW w:w="1865" w:type="pct"/>
            <w:tcBorders>
              <w:top w:val="single" w:color="DCDCDC" w:sz="6" w:space="0"/>
              <w:left w:val="single" w:color="DCDCDC" w:sz="6" w:space="0"/>
              <w:bottom w:val="single" w:color="DCDCDC" w:sz="6" w:space="0"/>
              <w:right w:val="single" w:color="DCDCDC" w:sz="6" w:space="0"/>
            </w:tcBorders>
            <w:vAlign w:val="center"/>
          </w:tcPr>
          <w:p w14:paraId="698E0DD0">
            <w:pPr>
              <w:autoSpaceDE w:val="0"/>
              <w:autoSpaceDN w:val="0"/>
              <w:adjustRightInd w:val="0"/>
              <w:spacing w:before="71" w:line="360" w:lineRule="auto"/>
              <w:ind w:left="209" w:right="26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低于（含等于）控制总价</w:t>
            </w:r>
          </w:p>
        </w:tc>
      </w:tr>
      <w:tr w14:paraId="4953EE29">
        <w:tblPrEx>
          <w:tblCellMar>
            <w:top w:w="0" w:type="dxa"/>
            <w:left w:w="0" w:type="dxa"/>
            <w:bottom w:w="0" w:type="dxa"/>
            <w:right w:w="0" w:type="dxa"/>
          </w:tblCellMar>
        </w:tblPrEx>
        <w:trPr>
          <w:trHeight w:val="831" w:hRule="exact"/>
        </w:trPr>
        <w:tc>
          <w:tcPr>
            <w:tcW w:w="793" w:type="pct"/>
            <w:tcBorders>
              <w:top w:val="single" w:color="DCDCDC" w:sz="6" w:space="0"/>
              <w:left w:val="single" w:color="DCDCDC" w:sz="6" w:space="0"/>
              <w:bottom w:val="single" w:color="DCDCDC" w:sz="6" w:space="0"/>
              <w:right w:val="single" w:color="DCDCDC" w:sz="6" w:space="0"/>
            </w:tcBorders>
            <w:vAlign w:val="center"/>
          </w:tcPr>
          <w:p w14:paraId="3BDD0469">
            <w:pPr>
              <w:autoSpaceDE w:val="0"/>
              <w:autoSpaceDN w:val="0"/>
              <w:adjustRightInd w:val="0"/>
              <w:spacing w:line="375" w:lineRule="exact"/>
              <w:ind w:left="629" w:right="613"/>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40" w:type="pct"/>
            <w:tcBorders>
              <w:top w:val="single" w:color="DCDCDC" w:sz="6" w:space="0"/>
              <w:left w:val="single" w:color="DCDCDC" w:sz="6" w:space="0"/>
              <w:bottom w:val="single" w:color="DCDCDC" w:sz="6" w:space="0"/>
              <w:right w:val="single" w:color="DCDCDC" w:sz="6" w:space="0"/>
            </w:tcBorders>
            <w:vAlign w:val="center"/>
          </w:tcPr>
          <w:p w14:paraId="1405F855">
            <w:pPr>
              <w:autoSpaceDE w:val="0"/>
              <w:autoSpaceDN w:val="0"/>
              <w:adjustRightInd w:val="0"/>
              <w:spacing w:line="375" w:lineRule="exact"/>
              <w:ind w:left="209" w:right="-2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w:t>
            </w:r>
          </w:p>
        </w:tc>
        <w:tc>
          <w:tcPr>
            <w:tcW w:w="1865" w:type="pct"/>
            <w:tcBorders>
              <w:top w:val="single" w:color="DCDCDC" w:sz="6" w:space="0"/>
              <w:left w:val="single" w:color="DCDCDC" w:sz="6" w:space="0"/>
              <w:bottom w:val="single" w:color="DCDCDC" w:sz="6" w:space="0"/>
              <w:right w:val="single" w:color="DCDCDC" w:sz="6" w:space="0"/>
            </w:tcBorders>
            <w:vAlign w:val="center"/>
          </w:tcPr>
          <w:p w14:paraId="2ED7346D">
            <w:pPr>
              <w:autoSpaceDE w:val="0"/>
              <w:autoSpaceDN w:val="0"/>
              <w:adjustRightInd w:val="0"/>
              <w:spacing w:before="71" w:line="360" w:lineRule="auto"/>
              <w:ind w:left="209" w:right="26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en-US" w:eastAsia="zh-CN"/>
              </w:rPr>
              <w:t>未</w:t>
            </w:r>
            <w:r>
              <w:rPr>
                <w:rFonts w:hint="eastAsia" w:ascii="宋体" w:hAnsi="宋体" w:cs="宋体"/>
                <w:color w:val="auto"/>
                <w:sz w:val="21"/>
                <w:szCs w:val="21"/>
                <w:highlight w:val="none"/>
              </w:rPr>
              <w:t>附有磋商文件不能接受的条件。</w:t>
            </w:r>
          </w:p>
        </w:tc>
      </w:tr>
    </w:tbl>
    <w:p w14:paraId="0DDFDEED">
      <w:pPr>
        <w:pStyle w:val="46"/>
        <w:snapToGrid w:val="0"/>
        <w:rPr>
          <w:rFonts w:cs="宋体"/>
          <w:b/>
          <w:color w:val="auto"/>
          <w:highlight w:val="none"/>
        </w:rPr>
      </w:pPr>
    </w:p>
    <w:p w14:paraId="3B08E850">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说明：</w:t>
      </w:r>
    </w:p>
    <w:p w14:paraId="2D24D34E">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1.有效性、完整性、响应程度审查的内容，经磋商小组认定存在重大偏离或保留，将导致响应文件无效；</w:t>
      </w:r>
    </w:p>
    <w:p w14:paraId="4DF8D17F">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2.对特殊情况的处理磋商小组要遵循磋商文件第三部分供应商须知第19.3条规定的原则；</w:t>
      </w:r>
    </w:p>
    <w:p w14:paraId="6C067FB3">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3.审查时，磋商小组可允许供应商修改响应文件中不构成重大偏离、微小的、非正规、不一致或不规则的地方，但这些修改不能对其他实质上响应磋商文件要求的供应商的竞争地位产生不公正的影响。</w:t>
      </w:r>
    </w:p>
    <w:p w14:paraId="48E63965">
      <w:pPr>
        <w:pStyle w:val="46"/>
        <w:snapToGrid w:val="0"/>
        <w:spacing w:line="360" w:lineRule="auto"/>
        <w:ind w:firstLine="422" w:firstLineChars="200"/>
        <w:jc w:val="left"/>
        <w:rPr>
          <w:rFonts w:cs="宋体"/>
          <w:b/>
          <w:color w:val="auto"/>
          <w:highlight w:val="none"/>
        </w:rPr>
      </w:pPr>
      <w:r>
        <w:rPr>
          <w:rFonts w:hint="eastAsia" w:cs="宋体"/>
          <w:b/>
          <w:color w:val="auto"/>
          <w:highlight w:val="none"/>
        </w:rPr>
        <w:t>（三）特别说明</w:t>
      </w:r>
    </w:p>
    <w:p w14:paraId="4086745E">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1.磋商文件要求供应商提供的其他材料，不作为资格检查的内容。资格检查内容存在清晰度差、辨认困难，磋商小组可查看原件。</w:t>
      </w:r>
    </w:p>
    <w:p w14:paraId="4600C8F1">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2.供应商应按磋商文件要求“格式”提供的材料，如有调整，内容及签署必须完整、有效，且没有本文件不可接受的条件。</w:t>
      </w:r>
    </w:p>
    <w:p w14:paraId="45E6968D">
      <w:pPr>
        <w:pStyle w:val="45"/>
        <w:snapToGrid w:val="0"/>
        <w:spacing w:before="156" w:beforeLines="50" w:after="156" w:afterLines="50" w:line="480" w:lineRule="exact"/>
        <w:ind w:firstLine="455" w:firstLineChars="189"/>
        <w:jc w:val="left"/>
        <w:outlineLvl w:val="1"/>
        <w:rPr>
          <w:rFonts w:ascii="宋体" w:hAnsi="宋体"/>
          <w:color w:val="auto"/>
          <w:sz w:val="24"/>
          <w:szCs w:val="24"/>
          <w:highlight w:val="none"/>
        </w:rPr>
      </w:pPr>
      <w:bookmarkStart w:id="44" w:name="_Toc12939"/>
      <w:bookmarkStart w:id="45" w:name="_Toc31848"/>
      <w:r>
        <w:rPr>
          <w:rFonts w:hint="eastAsia" w:ascii="宋体" w:hAnsi="宋体"/>
          <w:color w:val="auto"/>
          <w:sz w:val="24"/>
          <w:szCs w:val="24"/>
          <w:highlight w:val="none"/>
        </w:rPr>
        <w:t>二、政策性要求的评定</w:t>
      </w:r>
      <w:bookmarkEnd w:id="44"/>
      <w:bookmarkEnd w:id="45"/>
    </w:p>
    <w:p w14:paraId="48CD3610">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1.本项目涉及进口产品的要求：</w:t>
      </w:r>
    </w:p>
    <w:p w14:paraId="5F735A29">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本项目采购标的物未特别注明“进口产品”（通过中国海关报关验放进入中国境内且产自境外的产品）字样的，均必须采购国产产品。</w:t>
      </w:r>
    </w:p>
    <w:p w14:paraId="25AD916B">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2.本项目涉及“节能产品政府采购品目清单、环境标志产品政府采购品目清单”（本文件所有表述简称为“品目清单”）政府强制采购产品的要求：</w:t>
      </w:r>
    </w:p>
    <w:p w14:paraId="21D26732">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（1）本文件列出“品目清单”中政府强制采购产品的，</w:t>
      </w:r>
      <w:r>
        <w:rPr>
          <w:rFonts w:hint="eastAsia" w:ascii="宋体" w:hAnsi="宋体" w:cs="宋体"/>
          <w:color w:val="auto"/>
          <w:sz w:val="21"/>
          <w:szCs w:val="21"/>
          <w:lang w:eastAsia="zh-CN"/>
        </w:rPr>
        <w:t>投标人</w:t>
      </w:r>
      <w:r>
        <w:rPr>
          <w:rFonts w:hint="eastAsia" w:ascii="宋体" w:hAnsi="宋体" w:cs="宋体"/>
          <w:color w:val="auto"/>
          <w:sz w:val="21"/>
          <w:szCs w:val="21"/>
        </w:rPr>
        <w:t>必须投报“品目清单”范围内的产品。需将政府强制采购产品如实填写到《政府强制采购产品明细表》（格式见第六部分），并提供处于有效期之内的节能产品、环境标志产品认证证书扫描件；</w:t>
      </w:r>
    </w:p>
    <w:p w14:paraId="437C1CB9">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（2）本文件未列出“品目清单”中政府强制采购产品的，</w:t>
      </w:r>
      <w:r>
        <w:rPr>
          <w:rFonts w:hint="eastAsia" w:ascii="宋体" w:hAnsi="宋体" w:cs="宋体"/>
          <w:color w:val="auto"/>
          <w:sz w:val="21"/>
          <w:szCs w:val="21"/>
          <w:lang w:eastAsia="zh-CN"/>
        </w:rPr>
        <w:t>投标人</w:t>
      </w:r>
      <w:r>
        <w:rPr>
          <w:rFonts w:hint="eastAsia" w:ascii="宋体" w:hAnsi="宋体" w:cs="宋体"/>
          <w:color w:val="auto"/>
          <w:sz w:val="21"/>
          <w:szCs w:val="21"/>
        </w:rPr>
        <w:t>可投报“品目清单”中非政府强制采购产品或“品目清单”范围以外的产品。</w:t>
      </w:r>
    </w:p>
    <w:p w14:paraId="1FA0CFA4">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3.本项目涉及“品目清单”中非政府强制采购产品的要求：</w:t>
      </w:r>
    </w:p>
    <w:p w14:paraId="1C9A98F1">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（1）响应货物中有非政府强制采购产品的将给予适当加分；</w:t>
      </w:r>
    </w:p>
    <w:p w14:paraId="2DFFFE05">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投标人</w:t>
      </w:r>
      <w:r>
        <w:rPr>
          <w:rFonts w:hint="eastAsia" w:ascii="宋体" w:hAnsi="宋体" w:cs="宋体"/>
          <w:color w:val="auto"/>
          <w:sz w:val="21"/>
          <w:szCs w:val="21"/>
        </w:rPr>
        <w:t>须如实填写《非政府强制采购产品明细表》（格式见第六部分），并提供处于有效期之内的节能产品、环境标志产品认证证书扫描件。</w:t>
      </w:r>
    </w:p>
    <w:p w14:paraId="5E2CA550">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4.本项目涉及正版软件的要求：</w:t>
      </w:r>
    </w:p>
    <w:p w14:paraId="34FBB57C">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lang w:eastAsia="zh-CN"/>
        </w:rPr>
        <w:t>投标人</w:t>
      </w:r>
      <w:r>
        <w:rPr>
          <w:rFonts w:hint="eastAsia" w:ascii="宋体" w:hAnsi="宋体" w:cs="宋体"/>
          <w:color w:val="auto"/>
          <w:sz w:val="21"/>
          <w:szCs w:val="21"/>
        </w:rPr>
        <w:t>需承诺投报的计算机产品预装正版操作系统，投报的硬件产品内的预装软件为正版软件。</w:t>
      </w:r>
    </w:p>
    <w:p w14:paraId="09806AF7">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.中小企业参加本项目响应要求：</w:t>
      </w:r>
    </w:p>
    <w:p w14:paraId="78C4D589">
      <w:pPr>
        <w:numPr>
          <w:ilvl w:val="0"/>
          <w:numId w:val="5"/>
        </w:num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6C8EAC26">
      <w:pPr>
        <w:spacing w:line="360" w:lineRule="auto"/>
        <w:ind w:left="0" w:leftChars="0" w:firstLine="422" w:firstLineChars="200"/>
        <w:rPr>
          <w:rFonts w:hint="default" w:ascii="宋体" w:hAnsi="宋体" w:cs="宋体"/>
          <w:color w:val="auto"/>
          <w:sz w:val="21"/>
          <w:szCs w:val="21"/>
          <w:lang w:val="en-US"/>
        </w:rPr>
      </w:pPr>
      <w:r>
        <w:rPr>
          <w:rFonts w:hint="eastAsia" w:ascii="宋体" w:hAnsi="宋体" w:cs="宋体"/>
          <w:b/>
          <w:bCs/>
          <w:color w:val="auto"/>
          <w:sz w:val="21"/>
          <w:szCs w:val="21"/>
        </w:rPr>
        <w:t>本项目所属行业为：</w:t>
      </w:r>
      <w:r>
        <w:rPr>
          <w:rFonts w:hint="eastAsia" w:ascii="宋体" w:hAnsi="宋体" w:cs="宋体"/>
          <w:b/>
          <w:bCs/>
          <w:color w:val="auto"/>
          <w:sz w:val="21"/>
          <w:szCs w:val="21"/>
          <w:lang w:val="en-US" w:eastAsia="zh-CN"/>
        </w:rPr>
        <w:t>其他未列明行业</w:t>
      </w:r>
    </w:p>
    <w:p w14:paraId="17FB82CE">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投标人</w:t>
      </w:r>
      <w:r>
        <w:rPr>
          <w:rFonts w:hint="eastAsia" w:ascii="宋体" w:hAnsi="宋体" w:cs="宋体"/>
          <w:color w:val="auto"/>
          <w:sz w:val="21"/>
          <w:szCs w:val="21"/>
        </w:rPr>
        <w:t>提供的货物、工程或者服务符合下列情形的，享受中小企业扶持政策：</w:t>
      </w:r>
    </w:p>
    <w:p w14:paraId="3E43C24F">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（一）在货物采购项目中，货物由中小企业制造，即货物由中小企业生产且使用该中小企业商号或者注册商标；</w:t>
      </w:r>
    </w:p>
    <w:p w14:paraId="14D49FB8">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（二）在工程采购项目中，工程由中小企业承建，即工程施工单位为中小企业；</w:t>
      </w:r>
    </w:p>
    <w:p w14:paraId="50537FC6">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（三）在服务采购项目中，服务由中小企业承接，即提供服务的人员为中小企业依照《中华人民共和国民法典》订立劳动合同的从业人员。</w:t>
      </w:r>
    </w:p>
    <w:p w14:paraId="401494BD">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在货物采购项目中，</w:t>
      </w:r>
      <w:r>
        <w:rPr>
          <w:rFonts w:hint="eastAsia" w:ascii="宋体" w:hAnsi="宋体" w:cs="宋体"/>
          <w:color w:val="auto"/>
          <w:sz w:val="21"/>
          <w:szCs w:val="21"/>
          <w:lang w:eastAsia="zh-CN"/>
        </w:rPr>
        <w:t>投标人</w:t>
      </w:r>
      <w:r>
        <w:rPr>
          <w:rFonts w:hint="eastAsia" w:ascii="宋体" w:hAnsi="宋体" w:cs="宋体"/>
          <w:color w:val="auto"/>
          <w:sz w:val="21"/>
          <w:szCs w:val="21"/>
        </w:rPr>
        <w:t>提供的货物既有中小企业制造货物，也有大型企业制造货物的，不享受本办法规定的中小企业扶持政策。</w:t>
      </w:r>
    </w:p>
    <w:p w14:paraId="6087B57F">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以联合体形式参加政府采购活动，联合体各方均为中小企业的，联合体视同中小企业。其中，联合体各方均为小微企业的，联合体视同小微企业。</w:t>
      </w:r>
    </w:p>
    <w:p w14:paraId="16ACBF07">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3）属于上述中小企业扶持政策情形之一的，小、微企业享受投标货物或服务15%-20%的价格折扣，工程项目为3%-5%（或者在原报价得分的基础上增加其价格得分的3%-5%），用扣除后的价格参加评审。若有的话，如实填写《小微企业/残疾人福利性单位提供货物/服务明细表》</w:t>
      </w:r>
    </w:p>
    <w:p w14:paraId="27A926A6">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4）联合体价格折扣：本项目若允许联合体参加，联合体协议中约定，小型、微型企业的协议合同金额占到联合体协议合同金额30%以上的，货物及服务类给予联合体5%-6%的价格扣除，工程类给予1%-2%的价格扣除（或者在原报价得分的基础上增加其价格得分的1%-2%）用扣除后价格参与评审。</w:t>
      </w:r>
    </w:p>
    <w:p w14:paraId="7C1919C3">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.残疾人福利性单位参加本项目响应的要求：</w:t>
      </w:r>
    </w:p>
    <w:p w14:paraId="2CEF0ED4">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（1）须根据财库[2017]141号《关于促进残疾人就业政府采购政策的通知》的要求，如实填写残疾人福利性单位声明函;</w:t>
      </w:r>
    </w:p>
    <w:p w14:paraId="6C7937F9">
      <w:pPr>
        <w:spacing w:line="360" w:lineRule="auto"/>
        <w:ind w:left="0" w:leftChars="0" w:firstLine="420" w:firstLineChars="200"/>
        <w:jc w:val="left"/>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投标人</w:t>
      </w:r>
      <w:r>
        <w:rPr>
          <w:rFonts w:hint="eastAsia" w:ascii="宋体" w:hAnsi="宋体" w:cs="宋体"/>
          <w:color w:val="auto"/>
          <w:sz w:val="21"/>
          <w:szCs w:val="21"/>
        </w:rPr>
        <w:t>提供的《残疾人福利性单位声明函》与事实不符的，依照《政府采购法》第七十七条第一款的规定追究法律责任;</w:t>
      </w:r>
    </w:p>
    <w:p w14:paraId="303A539E">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（3）残疾人福利性单位提供本企业制造的货物或者服务，或者提供其他残疾人福利性单位制造的货物，享受响应货物的价格折扣。若有的话，如实填写《中小微企业/残疾人福利性单位提供货物/服务明细表》。</w:t>
      </w:r>
    </w:p>
    <w:p w14:paraId="19AFE57E">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 xml:space="preserve">7、涉及创新产品、创新服务参加本项目投标： </w:t>
      </w:r>
    </w:p>
    <w:p w14:paraId="45964FDA">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 xml:space="preserve">（1）投报产品或服务属于《山西省创新产品和服务推荐清单》中创新产品或创新服务的，在评审时，享受投报产品6%的价格折扣。 </w:t>
      </w:r>
    </w:p>
    <w:p w14:paraId="52CD8121">
      <w:pPr>
        <w:spacing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 xml:space="preserve">（2）投报创新产品或创新服务的，应在投标文件中填写《创新产品或 创新服务明细表》，并提供《山西省创新产品和服务推荐清单》。 </w:t>
      </w:r>
    </w:p>
    <w:p w14:paraId="5C239F0C">
      <w:pPr>
        <w:spacing w:line="360" w:lineRule="auto"/>
        <w:ind w:left="0" w:leftChars="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（3）创新产品或创新服务的价格折扣政策可与其他政府采购政策叠加。 </w:t>
      </w:r>
    </w:p>
    <w:p w14:paraId="33D92EAD">
      <w:pPr>
        <w:spacing w:line="360" w:lineRule="auto"/>
        <w:ind w:left="0" w:leftChars="0"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8、绿色产品：须根据晋财购〔2024〕54号《山西省财政厅关于进一步加强政府绿色采购有关事项的通知》的要求，对采购货物中属于绿色产品的，给予其4%的价格扣除,用扣除后的价格参与评审。（本项可与小微企业政府优惠政策叠加计算）。</w:t>
      </w:r>
    </w:p>
    <w:p w14:paraId="238C1AA2">
      <w:pPr>
        <w:pStyle w:val="45"/>
        <w:snapToGrid w:val="0"/>
        <w:spacing w:before="156" w:beforeLines="50" w:after="156" w:afterLines="50" w:line="360" w:lineRule="auto"/>
        <w:ind w:left="0" w:leftChars="0" w:firstLine="420" w:firstLineChars="200"/>
        <w:jc w:val="left"/>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9、涉及绿色数据政府采购的要求： </w:t>
      </w:r>
    </w:p>
    <w:p w14:paraId="348EF5E2">
      <w:pPr>
        <w:pStyle w:val="45"/>
        <w:snapToGrid w:val="0"/>
        <w:spacing w:before="156" w:beforeLines="50" w:after="156" w:afterLines="50" w:line="360" w:lineRule="auto"/>
        <w:ind w:left="0" w:leftChars="0" w:firstLine="420" w:firstLineChars="200"/>
        <w:jc w:val="left"/>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采购项目中如含有采购数据中心相关设备、运维服务，要执行【关于印发《绿色数据中心政府采购需求标准（试行）》的通知】此规定，需填写绿色数据承诺函，承诺所提供的数据中心相关设备、运维服务符合《绿色数据中心政府采购需求标准（试行）》。</w:t>
      </w:r>
    </w:p>
    <w:p w14:paraId="379A12DD">
      <w:pPr>
        <w:pStyle w:val="45"/>
        <w:snapToGrid w:val="0"/>
        <w:spacing w:before="156" w:beforeLines="50" w:after="156" w:afterLines="50" w:line="360" w:lineRule="auto"/>
        <w:ind w:left="0" w:leftChars="0" w:firstLine="420" w:firstLineChars="200"/>
        <w:jc w:val="left"/>
        <w:outlineLvl w:val="9"/>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投标人（投标人）参加本次投标（采购）活动，上述要求（如涉及的话），均应作出响应。</w:t>
      </w:r>
    </w:p>
    <w:p w14:paraId="7768C1C1">
      <w:pPr>
        <w:pStyle w:val="45"/>
        <w:snapToGrid w:val="0"/>
        <w:spacing w:before="156" w:beforeLines="50" w:after="156" w:afterLines="50" w:line="360" w:lineRule="auto"/>
        <w:ind w:left="0" w:leftChars="0" w:firstLine="420" w:firstLineChars="200"/>
        <w:jc w:val="left"/>
        <w:outlineLvl w:val="9"/>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10 涉及本国产品政府采购的要求：</w:t>
      </w:r>
    </w:p>
    <w:p w14:paraId="78AE627F">
      <w:pPr>
        <w:pStyle w:val="45"/>
        <w:snapToGrid w:val="0"/>
        <w:spacing w:before="156" w:beforeLines="50" w:after="156" w:afterLines="50" w:line="360" w:lineRule="auto"/>
        <w:ind w:left="0" w:leftChars="0" w:firstLine="420" w:firstLineChars="200"/>
        <w:jc w:val="left"/>
        <w:outlineLvl w:val="9"/>
        <w:rPr>
          <w:rFonts w:hint="default" w:ascii="宋体" w:hAnsi="宋体" w:cs="宋体"/>
          <w:b w:val="0"/>
          <w:bCs w:val="0"/>
          <w:color w:val="auto"/>
          <w:kern w:val="2"/>
          <w:sz w:val="21"/>
          <w:szCs w:val="21"/>
          <w:lang w:val="en-US" w:eastAsia="zh-CN" w:bidi="ar-SA"/>
        </w:rPr>
      </w:pPr>
      <w:r>
        <w:rPr>
          <w:rFonts w:hint="default" w:ascii="宋体" w:hAnsi="宋体" w:cs="宋体"/>
          <w:b w:val="0"/>
          <w:bCs w:val="0"/>
          <w:color w:val="auto"/>
          <w:kern w:val="2"/>
          <w:sz w:val="21"/>
          <w:szCs w:val="21"/>
          <w:lang w:val="en-US" w:eastAsia="zh-CN" w:bidi="ar-SA"/>
        </w:rPr>
        <w:t>根据国办发【2025】34号《关于在政府采购中实施本国产品标准及相关政策的通知》的相关规定要求，对本国产品的支持政策：</w:t>
      </w:r>
    </w:p>
    <w:p w14:paraId="31799FBE">
      <w:pPr>
        <w:pStyle w:val="45"/>
        <w:snapToGrid w:val="0"/>
        <w:spacing w:before="156" w:beforeLines="50" w:after="156" w:afterLines="50" w:line="360" w:lineRule="auto"/>
        <w:ind w:left="0" w:leftChars="0" w:firstLine="420" w:firstLineChars="200"/>
        <w:jc w:val="left"/>
        <w:outlineLvl w:val="9"/>
        <w:rPr>
          <w:rFonts w:hint="default" w:ascii="宋体" w:hAnsi="宋体" w:cs="宋体"/>
          <w:b w:val="0"/>
          <w:bCs w:val="0"/>
          <w:color w:val="auto"/>
          <w:kern w:val="2"/>
          <w:sz w:val="21"/>
          <w:szCs w:val="21"/>
          <w:lang w:val="en-US" w:eastAsia="zh-CN" w:bidi="ar-SA"/>
        </w:rPr>
      </w:pPr>
      <w:r>
        <w:rPr>
          <w:rFonts w:hint="default" w:ascii="宋体" w:hAnsi="宋体" w:cs="宋体"/>
          <w:b w:val="0"/>
          <w:bCs w:val="0"/>
          <w:color w:val="auto"/>
          <w:kern w:val="2"/>
          <w:sz w:val="21"/>
          <w:szCs w:val="21"/>
          <w:lang w:val="en-US" w:eastAsia="zh-CN" w:bidi="ar-SA"/>
        </w:rPr>
        <w:t>政府采购活动中既有本国产品又有非本国产品参与竞争的，依法对本国产品给予价格评审优惠，对本国产品的报价给予20%的价格扣除，用扣除后的价格参与评审。</w:t>
      </w:r>
    </w:p>
    <w:p w14:paraId="10631D4A">
      <w:pPr>
        <w:pStyle w:val="45"/>
        <w:snapToGrid w:val="0"/>
        <w:spacing w:before="156" w:beforeLines="50" w:after="156" w:afterLines="50" w:line="360" w:lineRule="auto"/>
        <w:ind w:left="0" w:leftChars="0" w:firstLine="420" w:firstLineChars="200"/>
        <w:jc w:val="left"/>
        <w:outlineLvl w:val="9"/>
        <w:rPr>
          <w:rFonts w:hint="default" w:ascii="宋体" w:hAnsi="宋体" w:cs="宋体"/>
          <w:b w:val="0"/>
          <w:bCs w:val="0"/>
          <w:color w:val="auto"/>
          <w:kern w:val="2"/>
          <w:sz w:val="21"/>
          <w:szCs w:val="21"/>
          <w:lang w:val="en-US" w:eastAsia="zh-CN" w:bidi="ar-SA"/>
        </w:rPr>
      </w:pPr>
      <w:r>
        <w:rPr>
          <w:rFonts w:hint="default" w:ascii="宋体" w:hAnsi="宋体" w:cs="宋体"/>
          <w:b w:val="0"/>
          <w:bCs w:val="0"/>
          <w:color w:val="auto"/>
          <w:kern w:val="2"/>
          <w:sz w:val="21"/>
          <w:szCs w:val="21"/>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95AE62">
      <w:pPr>
        <w:pStyle w:val="45"/>
        <w:snapToGrid w:val="0"/>
        <w:spacing w:before="156" w:beforeLines="50" w:after="156" w:afterLines="50" w:line="480" w:lineRule="exact"/>
        <w:ind w:firstLine="455" w:firstLineChars="189"/>
        <w:jc w:val="left"/>
        <w:outlineLvl w:val="1"/>
        <w:rPr>
          <w:rFonts w:ascii="宋体" w:hAnsi="宋体"/>
          <w:color w:val="auto"/>
          <w:sz w:val="24"/>
          <w:szCs w:val="24"/>
          <w:highlight w:val="none"/>
        </w:rPr>
      </w:pPr>
      <w:bookmarkStart w:id="46" w:name="_Toc25188"/>
      <w:r>
        <w:rPr>
          <w:rFonts w:hint="eastAsia" w:ascii="宋体" w:hAnsi="宋体"/>
          <w:color w:val="auto"/>
          <w:sz w:val="24"/>
          <w:szCs w:val="24"/>
          <w:highlight w:val="none"/>
        </w:rPr>
        <w:t>三、评审过程的处理原则</w:t>
      </w:r>
      <w:bookmarkEnd w:id="46"/>
    </w:p>
    <w:p w14:paraId="3E5739B6">
      <w:pPr>
        <w:pStyle w:val="42"/>
        <w:spacing w:line="360" w:lineRule="auto"/>
        <w:ind w:left="0" w:leftChars="0" w:firstLine="420" w:firstLineChars="200"/>
        <w:rPr>
          <w:rFonts w:hAnsi="宋体"/>
          <w:color w:val="auto"/>
          <w:sz w:val="21"/>
          <w:szCs w:val="21"/>
          <w:highlight w:val="none"/>
        </w:rPr>
      </w:pPr>
      <w:r>
        <w:rPr>
          <w:rFonts w:hint="eastAsia" w:hAnsi="宋体"/>
          <w:color w:val="auto"/>
          <w:sz w:val="21"/>
          <w:szCs w:val="21"/>
          <w:highlight w:val="none"/>
        </w:rPr>
        <w:t xml:space="preserve">3.1提供相同品牌产品且通过资格审查、符合性审查的不同供应商参加同一合同项下磋商的，按一家供应商计算，评审后得分最高的同品牌供应商获得成交供应商推荐资格；评审得分相同的采取随机抽取方式确定，其他同品牌供应商不作为成交候选人。 </w:t>
      </w:r>
    </w:p>
    <w:p w14:paraId="715C1B8C">
      <w:pPr>
        <w:pStyle w:val="42"/>
        <w:spacing w:line="360" w:lineRule="auto"/>
        <w:ind w:left="0" w:leftChars="0" w:firstLine="420" w:firstLineChars="200"/>
        <w:rPr>
          <w:rFonts w:hAnsi="宋体"/>
          <w:color w:val="auto"/>
          <w:sz w:val="21"/>
          <w:szCs w:val="21"/>
          <w:highlight w:val="none"/>
        </w:rPr>
      </w:pPr>
      <w:r>
        <w:rPr>
          <w:rFonts w:hint="eastAsia" w:hAnsi="宋体"/>
          <w:color w:val="auto"/>
          <w:sz w:val="21"/>
          <w:szCs w:val="21"/>
          <w:highlight w:val="none"/>
        </w:rPr>
        <w:t xml:space="preserve">3.2非单一产品采购项目，多家供应商提供的核心产品品牌相同的，按3.1规定处理（核心产品为“第四部分 </w:t>
      </w:r>
      <w:r>
        <w:rPr>
          <w:rFonts w:hint="eastAsia" w:hAnsi="宋体"/>
          <w:color w:val="auto"/>
          <w:sz w:val="21"/>
          <w:szCs w:val="21"/>
          <w:highlight w:val="none"/>
          <w:lang w:val="en-US" w:eastAsia="zh-CN"/>
        </w:rPr>
        <w:t>采购需求</w:t>
      </w:r>
      <w:r>
        <w:rPr>
          <w:rFonts w:hint="eastAsia" w:hAnsi="宋体"/>
          <w:color w:val="auto"/>
          <w:sz w:val="21"/>
          <w:szCs w:val="21"/>
          <w:highlight w:val="none"/>
        </w:rPr>
        <w:t>”中标注“※”项）。</w:t>
      </w:r>
    </w:p>
    <w:p w14:paraId="34B242AD">
      <w:pPr>
        <w:tabs>
          <w:tab w:val="left" w:pos="567"/>
        </w:tabs>
        <w:adjustRightInd w:val="0"/>
        <w:snapToGrid w:val="0"/>
        <w:spacing w:line="48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3.3 政府采购评审中出现下列情形之一的，评审委员会应当启动异常低价投标（响应）审查程序： </w:t>
      </w:r>
    </w:p>
    <w:p w14:paraId="14519AC6">
      <w:pPr>
        <w:tabs>
          <w:tab w:val="left" w:pos="567"/>
        </w:tabs>
        <w:adjustRightInd w:val="0"/>
        <w:snapToGrid w:val="0"/>
        <w:spacing w:line="48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（一）投标（响应）报价低于全部通过符合性审查供应商投标（响应）报价平均值50%的，即投标（响应）报价&lt;全部通过符合性审查供应商投标（响应）报价平均值×50%； </w:t>
      </w:r>
    </w:p>
    <w:p w14:paraId="7FCDCDB0">
      <w:pPr>
        <w:tabs>
          <w:tab w:val="left" w:pos="567"/>
        </w:tabs>
        <w:adjustRightInd w:val="0"/>
        <w:snapToGrid w:val="0"/>
        <w:spacing w:line="48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（二）投标（响应）报价低于通过符合性审查且报价次低供应商投标（响应）报价50%的，即投标（响应）报价&lt;通过符合性审查且报价次低供应商投标（响应）报价×50%； </w:t>
      </w:r>
    </w:p>
    <w:p w14:paraId="08848F7B">
      <w:pPr>
        <w:tabs>
          <w:tab w:val="left" w:pos="567"/>
        </w:tabs>
        <w:adjustRightInd w:val="0"/>
        <w:snapToGrid w:val="0"/>
        <w:spacing w:line="48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（三）投标（响应）报价低于采购项目最高限价45%的，即投标（响应）报价&lt;采购项目最高限价×45%； </w:t>
      </w:r>
    </w:p>
    <w:p w14:paraId="65A0ED72">
      <w:pPr>
        <w:tabs>
          <w:tab w:val="left" w:pos="567"/>
        </w:tabs>
        <w:adjustRightInd w:val="0"/>
        <w:snapToGrid w:val="0"/>
        <w:spacing w:line="48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（四）其他评审委员会认为供应商报价过低，有可能影响产品质量或者不能诚信履约的情形。</w:t>
      </w:r>
    </w:p>
    <w:p w14:paraId="09C4AD26">
      <w:pPr>
        <w:tabs>
          <w:tab w:val="left" w:pos="567"/>
        </w:tabs>
        <w:adjustRightInd w:val="0"/>
        <w:snapToGrid w:val="0"/>
        <w:spacing w:line="48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五）评审委员会应当结合该行业租赁情况，依据专业经验对报价合理性进行判断。如果投标（响应）供应商不提供书面说明、证明材料，或者提供的书面说明、证明材料不能证明其报价合理性的，应当将其作为无效投标（响应）处理。审查相关情况应当在评审报告中记录。 </w:t>
      </w:r>
    </w:p>
    <w:p w14:paraId="65769E74">
      <w:pPr>
        <w:pStyle w:val="42"/>
        <w:spacing w:line="360" w:lineRule="auto"/>
        <w:ind w:left="0" w:leftChars="0" w:firstLine="420" w:firstLineChars="200"/>
        <w:rPr>
          <w:rFonts w:hAnsi="宋体"/>
          <w:color w:val="auto"/>
          <w:sz w:val="21"/>
          <w:szCs w:val="21"/>
          <w:highlight w:val="none"/>
        </w:rPr>
      </w:pPr>
      <w:r>
        <w:rPr>
          <w:rFonts w:hint="eastAsia" w:ascii="宋体" w:hAnsi="宋体" w:eastAsia="宋体" w:cs="宋体"/>
          <w:color w:val="auto"/>
          <w:kern w:val="0"/>
          <w:sz w:val="21"/>
          <w:szCs w:val="21"/>
          <w:highlight w:val="none"/>
          <w:lang w:val="en-US" w:eastAsia="zh-CN" w:bidi="ar-SA"/>
        </w:rPr>
        <w:t>（六）对于启动异常低价程序要求提供说明材料的情况，应至少为供应商提供30分钟准备说明时间，最长限定时间由评审委员会视评审进度决定供应商说明材料应至少包括价格构成、成本测算依据、报价合理性说明等。</w:t>
      </w:r>
    </w:p>
    <w:p w14:paraId="4651847C">
      <w:pPr>
        <w:pStyle w:val="42"/>
        <w:spacing w:line="360" w:lineRule="auto"/>
        <w:ind w:left="0" w:leftChars="0" w:firstLine="420" w:firstLineChars="200"/>
        <w:rPr>
          <w:rFonts w:hAnsi="宋体"/>
          <w:color w:val="auto"/>
          <w:sz w:val="21"/>
          <w:szCs w:val="21"/>
          <w:highlight w:val="none"/>
        </w:rPr>
      </w:pPr>
      <w:r>
        <w:rPr>
          <w:rFonts w:hint="eastAsia" w:hAnsi="宋体"/>
          <w:color w:val="auto"/>
          <w:sz w:val="21"/>
          <w:szCs w:val="21"/>
          <w:highlight w:val="none"/>
        </w:rPr>
        <w:t>3.4磋商小组有权判定不同供应商的响应文件（商务技术部分）是否属于异常一致或者报价呈规律性。</w:t>
      </w:r>
    </w:p>
    <w:p w14:paraId="719D6C8C">
      <w:pPr>
        <w:pStyle w:val="42"/>
        <w:spacing w:line="360" w:lineRule="auto"/>
        <w:ind w:left="420" w:leftChars="200"/>
        <w:rPr>
          <w:rFonts w:hAnsi="宋体"/>
          <w:color w:val="auto"/>
          <w:sz w:val="21"/>
          <w:szCs w:val="21"/>
          <w:highlight w:val="none"/>
        </w:rPr>
      </w:pPr>
      <w:r>
        <w:rPr>
          <w:rFonts w:hint="eastAsia" w:hAnsi="宋体"/>
          <w:color w:val="auto"/>
          <w:sz w:val="21"/>
          <w:szCs w:val="21"/>
          <w:highlight w:val="none"/>
        </w:rPr>
        <w:t>3.5有效供应商的最低报价不作为成交的评审依据，亦不作为不成交的评审依据。</w:t>
      </w:r>
    </w:p>
    <w:p w14:paraId="6350F68B">
      <w:pPr>
        <w:pStyle w:val="42"/>
        <w:spacing w:line="360" w:lineRule="auto"/>
        <w:ind w:left="0" w:leftChars="0" w:firstLine="420" w:firstLineChars="200"/>
        <w:rPr>
          <w:rFonts w:hAnsi="宋体"/>
          <w:color w:val="auto"/>
          <w:sz w:val="21"/>
          <w:szCs w:val="21"/>
          <w:highlight w:val="none"/>
        </w:rPr>
      </w:pPr>
      <w:r>
        <w:rPr>
          <w:rFonts w:hint="eastAsia" w:hAnsi="宋体"/>
          <w:color w:val="auto"/>
          <w:sz w:val="21"/>
          <w:szCs w:val="21"/>
          <w:highlight w:val="none"/>
        </w:rPr>
        <w:t>3.6磋商小组发现磋商文件存在歧义、重大缺陷导致评审工作无法进行，或者磋商文件内容违反国家有关强制性规定的，应当停止评审工作，与采购人或者采购代理机构沟通并作书面记录。</w:t>
      </w:r>
    </w:p>
    <w:p w14:paraId="34E8B94B">
      <w:pPr>
        <w:pStyle w:val="45"/>
        <w:snapToGrid w:val="0"/>
        <w:spacing w:before="156" w:beforeLines="50" w:after="156" w:afterLines="50" w:line="480" w:lineRule="exact"/>
        <w:ind w:firstLine="455" w:firstLineChars="189"/>
        <w:jc w:val="left"/>
        <w:outlineLvl w:val="1"/>
        <w:rPr>
          <w:rFonts w:ascii="宋体" w:hAnsi="宋体"/>
          <w:color w:val="auto"/>
          <w:sz w:val="24"/>
          <w:szCs w:val="24"/>
          <w:highlight w:val="none"/>
        </w:rPr>
      </w:pPr>
      <w:bookmarkStart w:id="47" w:name="_Toc30736"/>
      <w:bookmarkStart w:id="48" w:name="_Toc32748"/>
      <w:r>
        <w:rPr>
          <w:rFonts w:hint="eastAsia" w:ascii="宋体" w:hAnsi="宋体"/>
          <w:color w:val="auto"/>
          <w:sz w:val="24"/>
          <w:szCs w:val="24"/>
          <w:highlight w:val="none"/>
        </w:rPr>
        <w:t>四、成交标准</w:t>
      </w:r>
      <w:bookmarkEnd w:id="47"/>
      <w:bookmarkEnd w:id="48"/>
    </w:p>
    <w:p w14:paraId="33A2E85E">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报价进行综合评分，响应文件满足磋商文件全部实质性要求，对价格、商务、技术等主要因素的量化指标进行评审得分（具体评分见综合评分法评分细则），得分前三的供应商为成交候选供应商。每一供应商的商务、服务、技术因素的最终得分为所有磋商小组成员评分的算术平均值。评审过程中不得去掉最后报价中的最高报价和最低报价。</w:t>
      </w:r>
    </w:p>
    <w:p w14:paraId="62369EC9">
      <w:pPr>
        <w:spacing w:line="360" w:lineRule="auto"/>
        <w:ind w:firstLine="409" w:firstLineChars="195"/>
        <w:jc w:val="center"/>
        <w:rPr>
          <w:rFonts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综合评分法评分细则</w:t>
      </w:r>
    </w:p>
    <w:p w14:paraId="31BEB4A3">
      <w:pPr>
        <w:spacing w:line="360" w:lineRule="auto"/>
        <w:ind w:firstLine="409" w:firstLineChars="195"/>
        <w:rPr>
          <w:rFonts w:ascii="宋体" w:hAnsi="宋体"/>
          <w:color w:val="auto"/>
          <w:highlight w:val="none"/>
        </w:rPr>
      </w:pPr>
      <w:r>
        <w:rPr>
          <w:rFonts w:hint="eastAsia" w:ascii="宋体" w:hAnsi="宋体" w:cs="宋体"/>
          <w:color w:val="auto"/>
          <w:szCs w:val="21"/>
          <w:highlight w:val="none"/>
        </w:rPr>
        <w:t>本次评标采用综合评分法，综合评分因素的主要因素为</w:t>
      </w:r>
      <w:r>
        <w:rPr>
          <w:rFonts w:hint="eastAsia" w:ascii="宋体" w:hAnsi="宋体" w:cs="宋体"/>
          <w:color w:val="auto"/>
          <w:szCs w:val="21"/>
          <w:highlight w:val="none"/>
          <w:lang w:val="en-US" w:eastAsia="zh-CN"/>
        </w:rPr>
        <w:t>商务、服务、技术、报价</w:t>
      </w:r>
      <w:r>
        <w:rPr>
          <w:rFonts w:hint="eastAsia" w:ascii="宋体" w:hAnsi="宋体" w:cs="宋体"/>
          <w:color w:val="auto"/>
          <w:szCs w:val="21"/>
          <w:highlight w:val="none"/>
        </w:rPr>
        <w:t>以及对磋商文件的响应程度。每一供应商的最终得分为所有评委独立评分分值的算数平均值与磋商报价得分分值相加的和。</w:t>
      </w:r>
    </w:p>
    <w:tbl>
      <w:tblPr>
        <w:tblStyle w:val="26"/>
        <w:tblpPr w:leftFromText="180" w:rightFromText="180" w:vertAnchor="text" w:horzAnchor="page" w:tblpX="1538" w:tblpY="34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4"/>
        <w:gridCol w:w="934"/>
      </w:tblGrid>
      <w:tr w14:paraId="0495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514" w:type="pct"/>
            <w:shd w:val="clear" w:color="auto" w:fill="auto"/>
            <w:vAlign w:val="center"/>
          </w:tcPr>
          <w:p w14:paraId="08F833FB">
            <w:pPr>
              <w:widowControl/>
              <w:spacing w:line="360" w:lineRule="auto"/>
              <w:jc w:val="left"/>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kern w:val="0"/>
                <w:sz w:val="22"/>
                <w:szCs w:val="22"/>
                <w:highlight w:val="none"/>
                <w:lang w:bidi="ar"/>
              </w:rPr>
              <w:t>一、商务部分（</w:t>
            </w:r>
            <w:r>
              <w:rPr>
                <w:rFonts w:hint="eastAsia" w:asciiTheme="minorEastAsia" w:hAnsiTheme="minorEastAsia" w:eastAsiaTheme="minorEastAsia" w:cstheme="minorEastAsia"/>
                <w:b/>
                <w:bCs/>
                <w:color w:val="auto"/>
                <w:kern w:val="0"/>
                <w:sz w:val="22"/>
                <w:szCs w:val="22"/>
                <w:highlight w:val="none"/>
                <w:lang w:val="en-US" w:eastAsia="zh-CN" w:bidi="ar"/>
              </w:rPr>
              <w:t>15</w:t>
            </w:r>
            <w:r>
              <w:rPr>
                <w:rFonts w:hint="eastAsia" w:asciiTheme="minorEastAsia" w:hAnsiTheme="minorEastAsia" w:eastAsiaTheme="minorEastAsia" w:cstheme="minorEastAsia"/>
                <w:b/>
                <w:bCs/>
                <w:color w:val="auto"/>
                <w:kern w:val="0"/>
                <w:sz w:val="22"/>
                <w:szCs w:val="22"/>
                <w:highlight w:val="none"/>
                <w:lang w:bidi="ar"/>
              </w:rPr>
              <w:t>分）</w:t>
            </w:r>
          </w:p>
        </w:tc>
        <w:tc>
          <w:tcPr>
            <w:tcW w:w="485" w:type="pct"/>
            <w:shd w:val="clear" w:color="auto" w:fill="auto"/>
            <w:vAlign w:val="center"/>
          </w:tcPr>
          <w:p w14:paraId="01D6BFFD">
            <w:pPr>
              <w:widowControl/>
              <w:spacing w:line="360" w:lineRule="auto"/>
              <w:jc w:val="left"/>
              <w:textAlignment w:val="center"/>
              <w:rPr>
                <w:rFonts w:hint="eastAsia" w:asciiTheme="minorEastAsia" w:hAnsiTheme="minorEastAsia" w:eastAsiaTheme="minorEastAsia" w:cstheme="minorEastAsia"/>
                <w:b/>
                <w:bCs/>
                <w:color w:val="auto"/>
                <w:kern w:val="0"/>
                <w:sz w:val="22"/>
                <w:szCs w:val="22"/>
                <w:highlight w:val="none"/>
                <w:lang w:val="en-US" w:eastAsia="zh-CN" w:bidi="ar"/>
              </w:rPr>
            </w:pPr>
            <w:r>
              <w:rPr>
                <w:rFonts w:hint="eastAsia" w:asciiTheme="minorEastAsia" w:hAnsiTheme="minorEastAsia" w:eastAsiaTheme="minorEastAsia" w:cstheme="minorEastAsia"/>
                <w:b/>
                <w:bCs/>
                <w:color w:val="auto"/>
                <w:kern w:val="0"/>
                <w:sz w:val="22"/>
                <w:szCs w:val="22"/>
                <w:highlight w:val="none"/>
                <w:lang w:val="en-US" w:eastAsia="zh-CN" w:bidi="ar"/>
              </w:rPr>
              <w:t>得分</w:t>
            </w:r>
          </w:p>
        </w:tc>
      </w:tr>
      <w:tr w14:paraId="43DE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514" w:type="pct"/>
            <w:shd w:val="clear" w:color="auto" w:fill="auto"/>
            <w:vAlign w:val="center"/>
          </w:tcPr>
          <w:p w14:paraId="24E46B90">
            <w:pPr>
              <w:pStyle w:val="69"/>
              <w:spacing w:line="360" w:lineRule="auto"/>
              <w:ind w:firstLine="0"/>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业绩（</w:t>
            </w:r>
            <w:r>
              <w:rPr>
                <w:rFonts w:hint="eastAsia" w:asciiTheme="minorEastAsia" w:hAnsiTheme="minorEastAsia" w:eastAsiaTheme="minorEastAsia" w:cstheme="minorEastAsia"/>
                <w:b/>
                <w:bCs/>
                <w:color w:val="auto"/>
                <w:sz w:val="22"/>
                <w:szCs w:val="22"/>
                <w:highlight w:val="none"/>
                <w:lang w:val="en-US" w:eastAsia="zh-CN"/>
              </w:rPr>
              <w:t>10</w:t>
            </w:r>
            <w:r>
              <w:rPr>
                <w:rFonts w:hint="eastAsia" w:asciiTheme="minorEastAsia" w:hAnsiTheme="minorEastAsia" w:eastAsiaTheme="minorEastAsia" w:cstheme="minorEastAsia"/>
                <w:b/>
                <w:bCs/>
                <w:color w:val="auto"/>
                <w:sz w:val="22"/>
                <w:szCs w:val="22"/>
                <w:highlight w:val="none"/>
              </w:rPr>
              <w:t>分）</w:t>
            </w:r>
          </w:p>
          <w:p w14:paraId="170C4E77">
            <w:pPr>
              <w:pStyle w:val="1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供应商近三年内（开标当日起的前三年）完成类似项目业绩，每有1项，得5分，最高得10分。（以合同为准）</w:t>
            </w:r>
          </w:p>
          <w:p w14:paraId="320A3679">
            <w:pPr>
              <w:pStyle w:val="1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注：（1）合同扫描件包含：与最终用户签订的合同首页、金额所在页、签字盖章页。</w:t>
            </w:r>
          </w:p>
          <w:p w14:paraId="1C435F24">
            <w:pPr>
              <w:pStyle w:val="1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（2）如公司名称发生变更，必须提供工商部门的证明文件。</w:t>
            </w:r>
          </w:p>
        </w:tc>
        <w:tc>
          <w:tcPr>
            <w:tcW w:w="485" w:type="pct"/>
            <w:shd w:val="clear" w:color="auto" w:fill="auto"/>
            <w:vAlign w:val="center"/>
          </w:tcPr>
          <w:p w14:paraId="1E9E487B">
            <w:pPr>
              <w:pStyle w:val="10"/>
              <w:spacing w:line="360" w:lineRule="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10分</w:t>
            </w:r>
          </w:p>
        </w:tc>
      </w:tr>
      <w:tr w14:paraId="201B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4" w:type="pct"/>
            <w:shd w:val="clear" w:color="auto" w:fill="auto"/>
            <w:vAlign w:val="center"/>
          </w:tcPr>
          <w:p w14:paraId="7C51CE19">
            <w:pPr>
              <w:pStyle w:val="1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bidi="ar-SA"/>
              </w:rPr>
              <w:t>总监理工程师业绩</w:t>
            </w:r>
            <w:r>
              <w:rPr>
                <w:rFonts w:hint="eastAsia" w:asciiTheme="minorEastAsia" w:hAnsiTheme="minorEastAsia" w:eastAsiaTheme="minorEastAsia" w:cstheme="minorEastAsia"/>
                <w:b/>
                <w:bCs/>
                <w:color w:val="auto"/>
                <w:sz w:val="22"/>
                <w:szCs w:val="22"/>
                <w:highlight w:val="none"/>
              </w:rPr>
              <w:t>（</w:t>
            </w:r>
            <w:r>
              <w:rPr>
                <w:rFonts w:hint="eastAsia" w:asciiTheme="minorEastAsia" w:hAnsiTheme="minorEastAsia" w:eastAsiaTheme="minorEastAsia" w:cstheme="minorEastAsia"/>
                <w:b/>
                <w:bCs/>
                <w:color w:val="auto"/>
                <w:sz w:val="22"/>
                <w:szCs w:val="22"/>
                <w:highlight w:val="none"/>
                <w:lang w:val="en-US" w:eastAsia="zh-CN"/>
              </w:rPr>
              <w:t>5</w:t>
            </w:r>
            <w:r>
              <w:rPr>
                <w:rFonts w:hint="eastAsia" w:asciiTheme="minorEastAsia" w:hAnsiTheme="minorEastAsia" w:eastAsiaTheme="minorEastAsia" w:cstheme="minorEastAsia"/>
                <w:b/>
                <w:bCs/>
                <w:color w:val="auto"/>
                <w:sz w:val="22"/>
                <w:szCs w:val="22"/>
                <w:highlight w:val="none"/>
              </w:rPr>
              <w:t>分）</w:t>
            </w:r>
          </w:p>
          <w:p w14:paraId="6A045301">
            <w:pPr>
              <w:pStyle w:val="1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总监理工程师近三年内（开标当日起的前三年）完成类似项目业绩，每有1项，得2.5分，最高得5分。（以合同为准）</w:t>
            </w:r>
          </w:p>
          <w:p w14:paraId="666A7780">
            <w:pPr>
              <w:pStyle w:val="1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注：（1）合同扫描件包含：与最终用户签订的合同首页、金额所在页、签字盖章页。</w:t>
            </w:r>
          </w:p>
        </w:tc>
        <w:tc>
          <w:tcPr>
            <w:tcW w:w="485" w:type="pct"/>
            <w:shd w:val="clear" w:color="auto" w:fill="auto"/>
            <w:vAlign w:val="center"/>
          </w:tcPr>
          <w:p w14:paraId="2C347B68">
            <w:pPr>
              <w:pStyle w:val="10"/>
              <w:spacing w:line="360" w:lineRule="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5分</w:t>
            </w:r>
          </w:p>
        </w:tc>
      </w:tr>
      <w:tr w14:paraId="270F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14" w:type="pct"/>
            <w:shd w:val="clear" w:color="auto" w:fill="auto"/>
            <w:vAlign w:val="center"/>
          </w:tcPr>
          <w:p w14:paraId="7DB53CFD">
            <w:pPr>
              <w:widowControl/>
              <w:spacing w:line="360" w:lineRule="auto"/>
              <w:jc w:val="left"/>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kern w:val="0"/>
                <w:sz w:val="22"/>
                <w:szCs w:val="22"/>
                <w:highlight w:val="none"/>
                <w:lang w:bidi="ar"/>
              </w:rPr>
              <w:t>二、</w:t>
            </w:r>
            <w:r>
              <w:rPr>
                <w:rFonts w:hint="eastAsia" w:asciiTheme="minorEastAsia" w:hAnsiTheme="minorEastAsia" w:eastAsiaTheme="minorEastAsia" w:cstheme="minorEastAsia"/>
                <w:b/>
                <w:bCs/>
                <w:color w:val="auto"/>
                <w:kern w:val="0"/>
                <w:sz w:val="22"/>
                <w:szCs w:val="22"/>
                <w:highlight w:val="none"/>
                <w:lang w:val="en-US" w:eastAsia="zh-CN" w:bidi="ar"/>
              </w:rPr>
              <w:t>技术</w:t>
            </w:r>
            <w:r>
              <w:rPr>
                <w:rFonts w:hint="eastAsia" w:asciiTheme="minorEastAsia" w:hAnsiTheme="minorEastAsia" w:eastAsiaTheme="minorEastAsia" w:cstheme="minorEastAsia"/>
                <w:b/>
                <w:bCs/>
                <w:color w:val="auto"/>
                <w:kern w:val="0"/>
                <w:sz w:val="22"/>
                <w:szCs w:val="22"/>
                <w:highlight w:val="none"/>
                <w:lang w:bidi="ar"/>
              </w:rPr>
              <w:t>部分（</w:t>
            </w:r>
            <w:r>
              <w:rPr>
                <w:rFonts w:hint="eastAsia" w:asciiTheme="minorEastAsia" w:hAnsiTheme="minorEastAsia" w:eastAsiaTheme="minorEastAsia" w:cstheme="minorEastAsia"/>
                <w:b/>
                <w:bCs/>
                <w:color w:val="auto"/>
                <w:kern w:val="0"/>
                <w:sz w:val="22"/>
                <w:szCs w:val="22"/>
                <w:highlight w:val="none"/>
                <w:lang w:val="en-US" w:eastAsia="zh-CN" w:bidi="ar"/>
              </w:rPr>
              <w:t>75</w:t>
            </w:r>
            <w:r>
              <w:rPr>
                <w:rFonts w:hint="eastAsia" w:asciiTheme="minorEastAsia" w:hAnsiTheme="minorEastAsia" w:eastAsiaTheme="minorEastAsia" w:cstheme="minorEastAsia"/>
                <w:b/>
                <w:bCs/>
                <w:color w:val="auto"/>
                <w:kern w:val="0"/>
                <w:sz w:val="22"/>
                <w:szCs w:val="22"/>
                <w:highlight w:val="none"/>
                <w:lang w:bidi="ar"/>
              </w:rPr>
              <w:t>分）</w:t>
            </w:r>
          </w:p>
        </w:tc>
        <w:tc>
          <w:tcPr>
            <w:tcW w:w="485" w:type="pct"/>
            <w:shd w:val="clear" w:color="auto" w:fill="auto"/>
            <w:vAlign w:val="center"/>
          </w:tcPr>
          <w:p w14:paraId="46292508">
            <w:pPr>
              <w:widowControl/>
              <w:spacing w:line="360" w:lineRule="auto"/>
              <w:jc w:val="left"/>
              <w:textAlignment w:val="center"/>
              <w:rPr>
                <w:rFonts w:hint="eastAsia" w:asciiTheme="minorEastAsia" w:hAnsiTheme="minorEastAsia" w:eastAsiaTheme="minorEastAsia" w:cstheme="minorEastAsia"/>
                <w:b/>
                <w:bCs/>
                <w:color w:val="auto"/>
                <w:kern w:val="0"/>
                <w:sz w:val="22"/>
                <w:szCs w:val="22"/>
                <w:highlight w:val="none"/>
                <w:lang w:bidi="ar"/>
              </w:rPr>
            </w:pPr>
          </w:p>
        </w:tc>
      </w:tr>
      <w:tr w14:paraId="1338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4514" w:type="pct"/>
            <w:shd w:val="clear" w:color="auto" w:fill="auto"/>
            <w:vAlign w:val="center"/>
          </w:tcPr>
          <w:p w14:paraId="220359D0">
            <w:pPr>
              <w:widowControl/>
              <w:numPr>
                <w:ilvl w:val="0"/>
                <w:numId w:val="0"/>
              </w:numPr>
              <w:spacing w:line="360" w:lineRule="auto"/>
              <w:ind w:leftChars="0"/>
              <w:textAlignment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1.监理实施服务方案（24分）</w:t>
            </w:r>
          </w:p>
          <w:p w14:paraId="303F6851">
            <w:pPr>
              <w:widowControl/>
              <w:spacing w:line="360" w:lineRule="auto"/>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根据供应商提供的监理实施服务方案（包括但不限于：①项目建设目标、②服务需求分析、③服务思路、④工作计划安排、实施过程计划、⑤过程控制、⑥服务标准等）进行综合评分。</w:t>
            </w:r>
          </w:p>
          <w:p w14:paraId="4F00894B">
            <w:pPr>
              <w:widowControl/>
              <w:spacing w:line="360" w:lineRule="auto"/>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每提供一项且内容详细、符合项目实际情况最高得 4分，内容缺失或提供材料有缺陷的得 2分，不提供不得分，本项最高得 24分。</w:t>
            </w:r>
          </w:p>
          <w:p w14:paraId="0C1E5FAC">
            <w:pPr>
              <w:widowControl/>
              <w:spacing w:line="360" w:lineRule="auto"/>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缺陷包括但不限于以下情形中的任意一项：项目建设目标不明确、需求分析不透彻、服务思路不清晰、工作计划安排不合理、过程控制不完善、服务标准不统一，内容与采购需求不符，方案内容不清晰混乱，无针对性、可行性）。</w:t>
            </w:r>
          </w:p>
        </w:tc>
        <w:tc>
          <w:tcPr>
            <w:tcW w:w="485" w:type="pct"/>
            <w:shd w:val="clear" w:color="auto" w:fill="auto"/>
            <w:vAlign w:val="center"/>
          </w:tcPr>
          <w:p w14:paraId="66BA37B6">
            <w:pPr>
              <w:widowControl/>
              <w:spacing w:line="360" w:lineRule="auto"/>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24分</w:t>
            </w:r>
          </w:p>
        </w:tc>
      </w:tr>
      <w:tr w14:paraId="2601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4514" w:type="pct"/>
            <w:shd w:val="clear" w:color="auto" w:fill="auto"/>
            <w:vAlign w:val="center"/>
          </w:tcPr>
          <w:p w14:paraId="459555A0">
            <w:pPr>
              <w:widowControl/>
              <w:numPr>
                <w:ilvl w:val="0"/>
                <w:numId w:val="0"/>
              </w:numPr>
              <w:spacing w:line="360" w:lineRule="auto"/>
              <w:ind w:leftChars="0"/>
              <w:textAlignment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2.重难点分析及合理化建议（16分）</w:t>
            </w:r>
          </w:p>
          <w:p w14:paraId="1C17B760">
            <w:pPr>
              <w:widowControl/>
              <w:spacing w:line="360" w:lineRule="auto"/>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根据供应商提供的针对本项目重难点分析及合理化建议（包括但不限于：①重难点分析、②监控要点、③所采取应对措施、④针对项目提出合理化建议等）进行综合评分。</w:t>
            </w:r>
          </w:p>
          <w:p w14:paraId="1971A40E">
            <w:pPr>
              <w:widowControl/>
              <w:spacing w:line="360" w:lineRule="auto"/>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每提供一项且内容详细、符合项目实际情况最高得 4分，内容缺失或提供材料有缺陷的得 2分，不提供不得分，本项最高得 16分。</w:t>
            </w:r>
          </w:p>
          <w:p w14:paraId="2167BD8D">
            <w:pPr>
              <w:widowControl/>
              <w:spacing w:line="360" w:lineRule="auto"/>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（缺陷包括但不限于以下情形中的任意一项：重难点分析不深入，与本项目不契合、监控要点不明确，提出的合理化建议内容与采购需求不符，内容不清晰混乱，无针对性、可行性）。</w:t>
            </w:r>
          </w:p>
        </w:tc>
        <w:tc>
          <w:tcPr>
            <w:tcW w:w="485" w:type="pct"/>
            <w:shd w:val="clear" w:color="auto" w:fill="auto"/>
            <w:vAlign w:val="center"/>
          </w:tcPr>
          <w:p w14:paraId="6200B2EC">
            <w:pPr>
              <w:widowControl/>
              <w:spacing w:line="360" w:lineRule="auto"/>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16分</w:t>
            </w:r>
          </w:p>
        </w:tc>
      </w:tr>
      <w:tr w14:paraId="4B88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4514" w:type="pct"/>
            <w:shd w:val="clear" w:color="auto" w:fill="auto"/>
            <w:vAlign w:val="center"/>
          </w:tcPr>
          <w:p w14:paraId="214D1E4B">
            <w:pPr>
              <w:widowControl/>
              <w:numPr>
                <w:ilvl w:val="0"/>
                <w:numId w:val="0"/>
              </w:numPr>
              <w:spacing w:line="360" w:lineRule="auto"/>
              <w:ind w:leftChars="0"/>
              <w:textAlignment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3.质量控制方案（12分）</w:t>
            </w:r>
          </w:p>
          <w:p w14:paraId="19955983">
            <w:pPr>
              <w:widowControl/>
              <w:spacing w:line="360" w:lineRule="auto"/>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根据供应商提供的针对本项目质量控制方案（包括但不限于：①对过程质量控制、②服务质量控制、③质量纠偏管理等）进行综合评分。</w:t>
            </w:r>
          </w:p>
          <w:p w14:paraId="001E35E7">
            <w:pPr>
              <w:widowControl/>
              <w:spacing w:line="360" w:lineRule="auto"/>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每提供一项且内容详细、符合项目实际情况最高得 4分，内容缺失或提供材料有缺陷的得 2分，不提供不得分，本项最高得 12分。</w:t>
            </w:r>
          </w:p>
          <w:p w14:paraId="51076F7C">
            <w:pPr>
              <w:widowControl/>
              <w:spacing w:line="360" w:lineRule="auto"/>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（缺陷包括但不限于以下情形中的任意一项：质量控制措施不明确，服务标准内容与采购需求不符，内容不清晰混乱，无针对性、可行性）。</w:t>
            </w:r>
          </w:p>
        </w:tc>
        <w:tc>
          <w:tcPr>
            <w:tcW w:w="485" w:type="pct"/>
            <w:shd w:val="clear" w:color="auto" w:fill="auto"/>
            <w:vAlign w:val="center"/>
          </w:tcPr>
          <w:p w14:paraId="5628A372">
            <w:pPr>
              <w:widowControl/>
              <w:spacing w:line="360" w:lineRule="auto"/>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12分</w:t>
            </w:r>
          </w:p>
        </w:tc>
      </w:tr>
      <w:tr w14:paraId="5FF2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4514" w:type="pct"/>
            <w:shd w:val="clear" w:color="auto" w:fill="auto"/>
            <w:vAlign w:val="center"/>
          </w:tcPr>
          <w:p w14:paraId="4CB4C14E">
            <w:pPr>
              <w:widowControl/>
              <w:numPr>
                <w:ilvl w:val="0"/>
                <w:numId w:val="0"/>
              </w:numPr>
              <w:spacing w:line="360" w:lineRule="auto"/>
              <w:ind w:leftChars="0"/>
              <w:jc w:val="left"/>
              <w:textAlignment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4.进度及投资控制方案（12分）</w:t>
            </w:r>
          </w:p>
          <w:p w14:paraId="5942A876">
            <w:pPr>
              <w:widowControl/>
              <w:spacing w:line="360" w:lineRule="auto"/>
              <w:jc w:val="left"/>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根据供应商提供的针对本项目进度及投资控制方案（包括但不限于：①进度控制方法、②进度纠偏措施、③投资控制措施等）进行综合评分。</w:t>
            </w:r>
          </w:p>
          <w:p w14:paraId="2BFF04E9">
            <w:pPr>
              <w:widowControl/>
              <w:spacing w:line="360" w:lineRule="auto"/>
              <w:jc w:val="left"/>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每提供一项且内容详细、符合项目实际情况最高得 4分，内容缺失或提供材料有缺陷的得 2分，不提供不得分，本项最高得 12分。</w:t>
            </w:r>
          </w:p>
          <w:p w14:paraId="60D9F102">
            <w:pPr>
              <w:widowControl/>
              <w:spacing w:line="360" w:lineRule="auto"/>
              <w:jc w:val="left"/>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（缺陷包括但不限于以下情形中的任意一项：方案内容与采购需求不符，内容不清晰混乱，无针对性、可行性）扣</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分，扣完为止，无方案不得分。</w:t>
            </w:r>
          </w:p>
        </w:tc>
        <w:tc>
          <w:tcPr>
            <w:tcW w:w="485" w:type="pct"/>
            <w:shd w:val="clear" w:color="auto" w:fill="auto"/>
            <w:vAlign w:val="center"/>
          </w:tcPr>
          <w:p w14:paraId="2475F6F3">
            <w:pPr>
              <w:widowControl/>
              <w:spacing w:line="360" w:lineRule="auto"/>
              <w:jc w:val="left"/>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12分</w:t>
            </w:r>
          </w:p>
        </w:tc>
      </w:tr>
      <w:tr w14:paraId="379D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4514" w:type="pct"/>
            <w:shd w:val="clear" w:color="auto" w:fill="auto"/>
            <w:vAlign w:val="center"/>
          </w:tcPr>
          <w:p w14:paraId="26AE9A80">
            <w:pPr>
              <w:widowControl/>
              <w:numPr>
                <w:ilvl w:val="0"/>
                <w:numId w:val="0"/>
              </w:numPr>
              <w:spacing w:line="360" w:lineRule="auto"/>
              <w:jc w:val="left"/>
              <w:textAlignment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5.机构设置及人员配置管理（9分）</w:t>
            </w:r>
          </w:p>
          <w:p w14:paraId="0CDA5B03">
            <w:pPr>
              <w:widowControl/>
              <w:spacing w:line="360" w:lineRule="auto"/>
              <w:jc w:val="left"/>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供应商提供的针对本项目机构设置及人员配置管理（包括但不限于：①组织机构设置、②人员配置、③人员组织分工权利责任明确、管理科学性等）进行综合评分。</w:t>
            </w:r>
          </w:p>
          <w:p w14:paraId="0CF487FC">
            <w:pPr>
              <w:widowControl/>
              <w:spacing w:line="360" w:lineRule="auto"/>
              <w:jc w:val="left"/>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每提供一项且内容详细、符合项目实际情况最高得 3分，内容缺失或提供材料有缺陷的得 1.5分，不提供不得分，本项最高得 9分。</w:t>
            </w:r>
          </w:p>
          <w:p w14:paraId="5293AFDE">
            <w:pPr>
              <w:widowControl/>
              <w:spacing w:line="360" w:lineRule="auto"/>
              <w:jc w:val="left"/>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（缺陷包括但不限于以下情形中的任意一项：总监理工程师以及团队成员职责分工不明确，团队人员经验且能力不足，人员配置管理与采购需求不符，内容不清晰混乱，无针对性、可行性）。</w:t>
            </w:r>
          </w:p>
        </w:tc>
        <w:tc>
          <w:tcPr>
            <w:tcW w:w="485" w:type="pct"/>
            <w:shd w:val="clear" w:color="auto" w:fill="auto"/>
            <w:vAlign w:val="center"/>
          </w:tcPr>
          <w:p w14:paraId="6BCF480E">
            <w:pPr>
              <w:widowControl/>
              <w:spacing w:line="360" w:lineRule="auto"/>
              <w:jc w:val="left"/>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9分</w:t>
            </w:r>
          </w:p>
        </w:tc>
      </w:tr>
      <w:tr w14:paraId="7FAD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4514" w:type="pct"/>
            <w:shd w:val="clear" w:color="auto" w:fill="auto"/>
            <w:vAlign w:val="center"/>
          </w:tcPr>
          <w:p w14:paraId="2FB3D5A4">
            <w:pPr>
              <w:widowControl/>
              <w:spacing w:line="360" w:lineRule="auto"/>
              <w:jc w:val="left"/>
              <w:textAlignment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6.沟通协调管理（2分）</w:t>
            </w:r>
          </w:p>
          <w:p w14:paraId="487AECF8">
            <w:pPr>
              <w:widowControl/>
              <w:spacing w:line="360" w:lineRule="auto"/>
              <w:jc w:val="left"/>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根据供应商提供的针对本项目沟通协调管理（包括但不限于：①项目各方关系的沟通协调流程、②组织协调的工作内容、原则、程序及措施等）进行综合评分。</w:t>
            </w:r>
          </w:p>
          <w:p w14:paraId="7B56B198">
            <w:pPr>
              <w:widowControl/>
              <w:spacing w:line="360" w:lineRule="auto"/>
              <w:jc w:val="left"/>
              <w:textAlignment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每提供一项且内容详细、符合项目实际情况最高得 1分，内容缺失或提供材料有缺陷的得 0.5分，不提供不得分，本项最高得 2分。（缺陷包括但不限于以下情形中的任意一项：沟通协调流程不合理，协调方式单一，组织协调的工作内容、原则、程序及措施不明确，服务标准内容与采购需求不符，内容不清晰混乱，无针对性、可行性）。</w:t>
            </w:r>
          </w:p>
        </w:tc>
        <w:tc>
          <w:tcPr>
            <w:tcW w:w="485" w:type="pct"/>
            <w:shd w:val="clear" w:color="auto" w:fill="auto"/>
            <w:vAlign w:val="center"/>
          </w:tcPr>
          <w:p w14:paraId="7660D769">
            <w:pPr>
              <w:widowControl/>
              <w:spacing w:line="360" w:lineRule="auto"/>
              <w:jc w:val="left"/>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2分</w:t>
            </w:r>
          </w:p>
        </w:tc>
      </w:tr>
      <w:tr w14:paraId="5D6B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514" w:type="pct"/>
            <w:shd w:val="clear" w:color="auto" w:fill="auto"/>
            <w:vAlign w:val="center"/>
          </w:tcPr>
          <w:p w14:paraId="43D1199C">
            <w:pPr>
              <w:widowControl/>
              <w:spacing w:line="360" w:lineRule="auto"/>
              <w:jc w:val="left"/>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kern w:val="0"/>
                <w:sz w:val="22"/>
                <w:szCs w:val="22"/>
                <w:highlight w:val="none"/>
                <w:lang w:bidi="ar"/>
              </w:rPr>
              <w:t>三、价格部分（10分）</w:t>
            </w:r>
          </w:p>
        </w:tc>
        <w:tc>
          <w:tcPr>
            <w:tcW w:w="485" w:type="pct"/>
            <w:shd w:val="clear" w:color="auto" w:fill="auto"/>
            <w:vAlign w:val="center"/>
          </w:tcPr>
          <w:p w14:paraId="02223E3E">
            <w:pPr>
              <w:widowControl/>
              <w:spacing w:line="360" w:lineRule="auto"/>
              <w:jc w:val="left"/>
              <w:textAlignment w:val="center"/>
              <w:rPr>
                <w:rFonts w:hint="eastAsia" w:asciiTheme="minorEastAsia" w:hAnsiTheme="minorEastAsia" w:eastAsiaTheme="minorEastAsia" w:cstheme="minorEastAsia"/>
                <w:b/>
                <w:bCs/>
                <w:color w:val="auto"/>
                <w:kern w:val="0"/>
                <w:sz w:val="22"/>
                <w:szCs w:val="22"/>
                <w:highlight w:val="none"/>
                <w:lang w:bidi="ar"/>
              </w:rPr>
            </w:pPr>
          </w:p>
        </w:tc>
      </w:tr>
      <w:tr w14:paraId="280F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514" w:type="pct"/>
            <w:shd w:val="clear" w:color="auto" w:fill="auto"/>
            <w:vAlign w:val="center"/>
          </w:tcPr>
          <w:p w14:paraId="6D60C8D2">
            <w:pPr>
              <w:widowControl/>
              <w:spacing w:line="360" w:lineRule="auto"/>
              <w:jc w:val="left"/>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1、通过符合性审查及计算错误修正的</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的</w:t>
            </w: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color w:val="auto"/>
                <w:sz w:val="22"/>
                <w:szCs w:val="22"/>
                <w:highlight w:val="none"/>
              </w:rPr>
              <w:t>报价为有效报价（评标期间，未通过符合性审查或未接受计算错误修正的响应文件的报价不参与</w:t>
            </w:r>
            <w:r>
              <w:rPr>
                <w:rFonts w:hint="eastAsia" w:asciiTheme="minorEastAsia" w:hAnsiTheme="minorEastAsia" w:eastAsiaTheme="minorEastAsia" w:cstheme="minorEastAsia"/>
                <w:color w:val="auto"/>
                <w:sz w:val="22"/>
                <w:szCs w:val="22"/>
                <w:highlight w:val="none"/>
                <w:lang w:val="en-US" w:eastAsia="zh-CN"/>
              </w:rPr>
              <w:t>评标</w:t>
            </w:r>
            <w:r>
              <w:rPr>
                <w:rFonts w:hint="eastAsia" w:asciiTheme="minorEastAsia" w:hAnsiTheme="minorEastAsia" w:eastAsiaTheme="minorEastAsia" w:cstheme="minorEastAsia"/>
                <w:color w:val="auto"/>
                <w:sz w:val="22"/>
                <w:szCs w:val="22"/>
                <w:highlight w:val="none"/>
              </w:rPr>
              <w:t>基准价的计算）。</w:t>
            </w:r>
          </w:p>
          <w:p w14:paraId="420262FF">
            <w:pPr>
              <w:widowControl/>
              <w:spacing w:line="360" w:lineRule="auto"/>
              <w:jc w:val="left"/>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2、满足</w:t>
            </w:r>
            <w:r>
              <w:rPr>
                <w:rFonts w:hint="eastAsia" w:asciiTheme="minorEastAsia" w:hAnsiTheme="minorEastAsia" w:eastAsiaTheme="minorEastAsia" w:cstheme="minorEastAsia"/>
                <w:color w:val="auto"/>
                <w:sz w:val="22"/>
                <w:szCs w:val="22"/>
                <w:highlight w:val="none"/>
                <w:lang w:val="en-US" w:eastAsia="zh-CN"/>
              </w:rPr>
              <w:t>采购</w:t>
            </w:r>
            <w:r>
              <w:rPr>
                <w:rFonts w:hint="eastAsia" w:asciiTheme="minorEastAsia" w:hAnsiTheme="minorEastAsia" w:eastAsiaTheme="minorEastAsia" w:cstheme="minorEastAsia"/>
                <w:color w:val="auto"/>
                <w:sz w:val="22"/>
                <w:szCs w:val="22"/>
                <w:highlight w:val="none"/>
              </w:rPr>
              <w:t>文件要求且投标价格最低的</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报价为</w:t>
            </w:r>
            <w:r>
              <w:rPr>
                <w:rFonts w:hint="eastAsia" w:asciiTheme="minorEastAsia" w:hAnsiTheme="minorEastAsia" w:eastAsiaTheme="minorEastAsia" w:cstheme="minorEastAsia"/>
                <w:color w:val="auto"/>
                <w:sz w:val="22"/>
                <w:szCs w:val="22"/>
                <w:highlight w:val="none"/>
                <w:lang w:val="en-US" w:eastAsia="zh-CN"/>
              </w:rPr>
              <w:t>评标</w:t>
            </w:r>
            <w:r>
              <w:rPr>
                <w:rFonts w:hint="eastAsia" w:asciiTheme="minorEastAsia" w:hAnsiTheme="minorEastAsia" w:eastAsiaTheme="minorEastAsia" w:cstheme="minorEastAsia"/>
                <w:color w:val="auto"/>
                <w:sz w:val="22"/>
                <w:szCs w:val="22"/>
                <w:highlight w:val="none"/>
              </w:rPr>
              <w:t>基准价，其价格分为满分。其他</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的报价得分统一按照下列公式计算：报价得分=(</w:t>
            </w:r>
            <w:r>
              <w:rPr>
                <w:rFonts w:hint="eastAsia" w:asciiTheme="minorEastAsia" w:hAnsiTheme="minorEastAsia" w:eastAsiaTheme="minorEastAsia" w:cstheme="minorEastAsia"/>
                <w:color w:val="auto"/>
                <w:sz w:val="22"/>
                <w:szCs w:val="22"/>
                <w:highlight w:val="none"/>
                <w:lang w:val="en-US" w:eastAsia="zh-CN"/>
              </w:rPr>
              <w:t>评审</w:t>
            </w:r>
            <w:r>
              <w:rPr>
                <w:rFonts w:hint="eastAsia" w:asciiTheme="minorEastAsia" w:hAnsiTheme="minorEastAsia" w:eastAsiaTheme="minorEastAsia" w:cstheme="minorEastAsia"/>
                <w:color w:val="auto"/>
                <w:sz w:val="22"/>
                <w:szCs w:val="22"/>
                <w:highlight w:val="none"/>
              </w:rPr>
              <w:t>基准价／</w:t>
            </w:r>
            <w:r>
              <w:rPr>
                <w:rFonts w:hint="eastAsia" w:asciiTheme="minorEastAsia" w:hAnsiTheme="minorEastAsia" w:eastAsiaTheme="minorEastAsia" w:cstheme="minorEastAsia"/>
                <w:color w:val="auto"/>
                <w:sz w:val="22"/>
                <w:szCs w:val="22"/>
                <w:highlight w:val="none"/>
                <w:lang w:val="en-US" w:eastAsia="zh-CN"/>
              </w:rPr>
              <w:t>响应</w:t>
            </w:r>
            <w:r>
              <w:rPr>
                <w:rFonts w:hint="eastAsia" w:asciiTheme="minorEastAsia" w:hAnsiTheme="minorEastAsia" w:eastAsiaTheme="minorEastAsia" w:cstheme="minorEastAsia"/>
                <w:color w:val="auto"/>
                <w:sz w:val="22"/>
                <w:szCs w:val="22"/>
                <w:highlight w:val="none"/>
              </w:rPr>
              <w:t>报价)×</w:t>
            </w:r>
            <w:r>
              <w:rPr>
                <w:rFonts w:hint="eastAsia" w:asciiTheme="minorEastAsia" w:hAnsiTheme="minorEastAsia" w:eastAsiaTheme="minorEastAsia" w:cstheme="minorEastAsia"/>
                <w:color w:val="auto"/>
                <w:sz w:val="22"/>
                <w:szCs w:val="22"/>
                <w:highlight w:val="none"/>
                <w:lang w:val="en-US" w:eastAsia="zh-CN"/>
              </w:rPr>
              <w:t>10</w:t>
            </w:r>
          </w:p>
          <w:p w14:paraId="14D24BC9">
            <w:pPr>
              <w:widowControl/>
              <w:spacing w:line="360" w:lineRule="auto"/>
              <w:jc w:val="left"/>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报价得分保留二位小数。</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报价得分按照由高到底的顺序进行排名。</w:t>
            </w:r>
          </w:p>
          <w:p w14:paraId="6198D545">
            <w:pPr>
              <w:widowControl/>
              <w:spacing w:line="360" w:lineRule="auto"/>
              <w:jc w:val="left"/>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备注：</w:t>
            </w:r>
          </w:p>
          <w:p w14:paraId="3DB9D7AB">
            <w:pPr>
              <w:widowControl/>
              <w:spacing w:line="360" w:lineRule="auto"/>
              <w:jc w:val="left"/>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1.提供虚假《中小企业声明函》或其他证明材料的，作提供虚假材料谋取中标予以处理；</w:t>
            </w:r>
          </w:p>
          <w:p w14:paraId="5229A34D">
            <w:pPr>
              <w:widowControl/>
              <w:spacing w:line="360" w:lineRule="auto"/>
              <w:jc w:val="left"/>
              <w:textAlignment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2.计算有效评标报价时，因本项目为专门面向中小企业</w:t>
            </w:r>
            <w:r>
              <w:rPr>
                <w:rFonts w:hint="eastAsia" w:asciiTheme="minorEastAsia" w:hAnsiTheme="minorEastAsia" w:eastAsiaTheme="minorEastAsia" w:cstheme="minorEastAsia"/>
                <w:color w:val="auto"/>
                <w:sz w:val="22"/>
                <w:szCs w:val="22"/>
                <w:highlight w:val="none"/>
                <w:lang w:val="en-US" w:eastAsia="zh-CN"/>
              </w:rPr>
              <w:t>采购项目</w:t>
            </w:r>
            <w:r>
              <w:rPr>
                <w:rFonts w:hint="eastAsia" w:asciiTheme="minorEastAsia" w:hAnsiTheme="minorEastAsia" w:eastAsiaTheme="minorEastAsia" w:cstheme="minorEastAsia"/>
                <w:color w:val="auto"/>
                <w:sz w:val="22"/>
                <w:szCs w:val="22"/>
                <w:highlight w:val="none"/>
              </w:rPr>
              <w:t>，故对于小型、微型企业、残疾人福利性单位、监狱企业</w:t>
            </w:r>
            <w:r>
              <w:rPr>
                <w:rFonts w:hint="eastAsia" w:asciiTheme="minorEastAsia" w:hAnsiTheme="minorEastAsia" w:eastAsiaTheme="minorEastAsia" w:cstheme="minorEastAsia"/>
                <w:color w:val="auto"/>
                <w:sz w:val="22"/>
                <w:szCs w:val="22"/>
                <w:highlight w:val="none"/>
                <w:lang w:val="en-US" w:eastAsia="zh-CN"/>
              </w:rPr>
              <w:t>不执行价格</w:t>
            </w:r>
            <w:r>
              <w:rPr>
                <w:rFonts w:hint="eastAsia" w:asciiTheme="minorEastAsia" w:hAnsiTheme="minorEastAsia" w:eastAsiaTheme="minorEastAsia" w:cstheme="minorEastAsia"/>
                <w:color w:val="auto"/>
                <w:sz w:val="22"/>
                <w:szCs w:val="22"/>
                <w:highlight w:val="none"/>
              </w:rPr>
              <w:t>扣除</w:t>
            </w:r>
            <w:r>
              <w:rPr>
                <w:rFonts w:hint="eastAsia" w:asciiTheme="minorEastAsia" w:hAnsiTheme="minorEastAsia" w:eastAsiaTheme="minorEastAsia" w:cstheme="minorEastAsia"/>
                <w:color w:val="auto"/>
                <w:sz w:val="22"/>
                <w:szCs w:val="22"/>
                <w:highlight w:val="none"/>
                <w:lang w:val="en-US" w:eastAsia="zh-CN"/>
              </w:rPr>
              <w:t>评审</w:t>
            </w:r>
            <w:r>
              <w:rPr>
                <w:rFonts w:hint="eastAsia" w:asciiTheme="minorEastAsia" w:hAnsiTheme="minorEastAsia" w:eastAsiaTheme="minorEastAsia" w:cstheme="minorEastAsia"/>
                <w:color w:val="auto"/>
                <w:sz w:val="22"/>
                <w:szCs w:val="22"/>
                <w:highlight w:val="none"/>
              </w:rPr>
              <w:t>。</w:t>
            </w:r>
          </w:p>
        </w:tc>
        <w:tc>
          <w:tcPr>
            <w:tcW w:w="485" w:type="pct"/>
            <w:shd w:val="clear" w:color="auto" w:fill="auto"/>
            <w:vAlign w:val="center"/>
          </w:tcPr>
          <w:p w14:paraId="71D40AEF">
            <w:pPr>
              <w:widowControl/>
              <w:spacing w:line="360" w:lineRule="auto"/>
              <w:jc w:val="left"/>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10分</w:t>
            </w:r>
          </w:p>
        </w:tc>
      </w:tr>
    </w:tbl>
    <w:p w14:paraId="554270D6">
      <w:pPr>
        <w:outlineLvl w:val="9"/>
        <w:rPr>
          <w:color w:val="auto"/>
          <w:sz w:val="20"/>
          <w:szCs w:val="22"/>
          <w:highlight w:val="none"/>
        </w:rPr>
      </w:pPr>
      <w:bookmarkStart w:id="133" w:name="_GoBack"/>
      <w:bookmarkEnd w:id="133"/>
    </w:p>
    <w:p w14:paraId="3B6B4775">
      <w:pPr>
        <w:pStyle w:val="68"/>
        <w:spacing w:before="0" w:beforeLines="0" w:after="0" w:afterLines="0"/>
        <w:ind w:firstLine="422"/>
        <w:rPr>
          <w:rFonts w:cs="宋体"/>
          <w:b/>
          <w:bCs/>
          <w:color w:val="auto"/>
          <w:sz w:val="21"/>
          <w:szCs w:val="18"/>
          <w:highlight w:val="none"/>
        </w:rPr>
      </w:pPr>
      <w:r>
        <w:rPr>
          <w:rFonts w:hint="eastAsia" w:cs="宋体"/>
          <w:b/>
          <w:bCs/>
          <w:color w:val="auto"/>
          <w:sz w:val="21"/>
          <w:szCs w:val="18"/>
          <w:highlight w:val="none"/>
        </w:rPr>
        <w:t>注：根据综合评分结果，按照综合评分由高到低直接确定排名第一的为成交供应商。当供应商综合评分相同时，按磋商报价由低到高顺序排列。当供应商综合评分且磋商报价相同时，按技术部分得分由高到低排列。</w:t>
      </w:r>
    </w:p>
    <w:p w14:paraId="3964754E">
      <w:pPr>
        <w:pStyle w:val="68"/>
        <w:spacing w:before="0" w:beforeLines="0" w:after="0" w:afterLines="0"/>
        <w:ind w:firstLine="422"/>
        <w:rPr>
          <w:rFonts w:cs="宋体"/>
          <w:b/>
          <w:bCs/>
          <w:color w:val="auto"/>
          <w:sz w:val="21"/>
          <w:szCs w:val="18"/>
          <w:highlight w:val="none"/>
        </w:rPr>
      </w:pPr>
      <w:r>
        <w:rPr>
          <w:rFonts w:hint="eastAsia" w:cs="宋体"/>
          <w:b/>
          <w:bCs/>
          <w:color w:val="auto"/>
          <w:sz w:val="21"/>
          <w:szCs w:val="18"/>
          <w:highlight w:val="none"/>
        </w:rPr>
        <w:t>本次采购不保证最低报价的供应商为成交人。</w:t>
      </w:r>
    </w:p>
    <w:p w14:paraId="58691FD0">
      <w:pPr>
        <w:rPr>
          <w:rFonts w:ascii="仿宋_GB2312" w:hAnsi="仿宋_GB2312" w:eastAsia="仿宋_GB2312" w:cs="仿宋_GB2312"/>
          <w:color w:val="auto"/>
          <w:sz w:val="24"/>
          <w:szCs w:val="24"/>
        </w:rPr>
      </w:pPr>
    </w:p>
    <w:p w14:paraId="2510A03B">
      <w:pPr>
        <w:rPr>
          <w:rFonts w:hint="eastAsia" w:ascii="宋体" w:hAnsi="宋体"/>
          <w:color w:val="auto"/>
          <w:spacing w:val="20"/>
          <w:szCs w:val="28"/>
        </w:rPr>
      </w:pPr>
      <w:bookmarkStart w:id="49" w:name="_Toc424555851"/>
      <w:r>
        <w:rPr>
          <w:rFonts w:hint="eastAsia" w:ascii="宋体" w:hAnsi="宋体"/>
          <w:color w:val="auto"/>
          <w:spacing w:val="20"/>
          <w:szCs w:val="28"/>
        </w:rPr>
        <w:br w:type="page"/>
      </w:r>
    </w:p>
    <w:p w14:paraId="6B61346D">
      <w:pPr>
        <w:pStyle w:val="45"/>
        <w:snapToGrid w:val="0"/>
        <w:spacing w:before="0" w:after="0" w:line="480" w:lineRule="exact"/>
        <w:ind w:firstLine="2896" w:firstLineChars="902"/>
        <w:jc w:val="left"/>
        <w:rPr>
          <w:rFonts w:ascii="宋体" w:hAnsi="宋体"/>
          <w:color w:val="auto"/>
          <w:spacing w:val="20"/>
          <w:szCs w:val="28"/>
        </w:rPr>
      </w:pPr>
      <w:bookmarkStart w:id="50" w:name="_Toc26512"/>
      <w:r>
        <w:rPr>
          <w:rFonts w:hint="eastAsia" w:ascii="宋体" w:hAnsi="宋体"/>
          <w:color w:val="auto"/>
          <w:spacing w:val="20"/>
          <w:szCs w:val="28"/>
        </w:rPr>
        <w:t>第六部分  合同原则</w:t>
      </w:r>
      <w:bookmarkEnd w:id="49"/>
      <w:bookmarkEnd w:id="50"/>
    </w:p>
    <w:p w14:paraId="2B82C82D">
      <w:pPr>
        <w:widowControl/>
        <w:snapToGrid w:val="0"/>
        <w:spacing w:line="520" w:lineRule="exact"/>
        <w:jc w:val="center"/>
        <w:rPr>
          <w:rFonts w:hint="eastAsia" w:ascii="宋体" w:hAnsi="宋体" w:eastAsia="宋体" w:cs="宋体"/>
          <w:sz w:val="22"/>
          <w:szCs w:val="22"/>
          <w:highlight w:val="none"/>
        </w:rPr>
      </w:pPr>
      <w:bookmarkStart w:id="51" w:name="_Toc424555852"/>
      <w:bookmarkStart w:id="52" w:name="_Toc175644061"/>
      <w:bookmarkStart w:id="53" w:name="_Toc326251061"/>
      <w:bookmarkStart w:id="54" w:name="_Toc9183"/>
      <w:bookmarkStart w:id="55" w:name="_Toc385234441"/>
      <w:r>
        <w:rPr>
          <w:rFonts w:hint="eastAsia" w:ascii="宋体" w:hAnsi="宋体" w:eastAsia="宋体" w:cs="宋体"/>
          <w:sz w:val="22"/>
          <w:szCs w:val="22"/>
          <w:highlight w:val="none"/>
        </w:rPr>
        <w:t>《建设工程监理合同（示范文本）》（GF-2012-0202）</w:t>
      </w:r>
    </w:p>
    <w:p w14:paraId="00BA5B25">
      <w:pPr>
        <w:widowControl/>
        <w:snapToGrid w:val="0"/>
        <w:spacing w:line="520" w:lineRule="exact"/>
        <w:jc w:val="center"/>
        <w:rPr>
          <w:rFonts w:hint="eastAsia" w:ascii="宋体" w:hAnsi="宋体" w:eastAsia="宋体" w:cs="宋体"/>
          <w:sz w:val="22"/>
          <w:szCs w:val="22"/>
          <w:highlight w:val="none"/>
        </w:rPr>
      </w:pPr>
    </w:p>
    <w:p w14:paraId="7F4FF37A">
      <w:pPr>
        <w:keepNext/>
        <w:snapToGrid w:val="0"/>
        <w:spacing w:line="276" w:lineRule="auto"/>
        <w:jc w:val="center"/>
        <w:outlineLvl w:val="1"/>
        <w:rPr>
          <w:rFonts w:hAnsi="宋体"/>
          <w:b/>
          <w:bCs/>
          <w:color w:val="000000"/>
          <w:sz w:val="22"/>
          <w:szCs w:val="22"/>
          <w:highlight w:val="none"/>
        </w:rPr>
      </w:pPr>
      <w:bookmarkStart w:id="56" w:name="_Toc526698012"/>
      <w:r>
        <w:rPr>
          <w:rFonts w:hint="eastAsia" w:hAnsi="宋体"/>
          <w:b/>
          <w:bCs/>
          <w:color w:val="000000"/>
          <w:sz w:val="22"/>
          <w:szCs w:val="22"/>
          <w:highlight w:val="none"/>
        </w:rPr>
        <w:t>第一部分  协议书</w:t>
      </w:r>
      <w:bookmarkEnd w:id="56"/>
    </w:p>
    <w:p w14:paraId="758CF9F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u w:val="single"/>
        </w:rPr>
      </w:pPr>
      <w:r>
        <w:rPr>
          <w:rFonts w:hint="eastAsia" w:hAnsi="宋体"/>
          <w:color w:val="000000"/>
          <w:sz w:val="22"/>
          <w:szCs w:val="22"/>
          <w:highlight w:val="none"/>
        </w:rPr>
        <w:t>委托人（全称）：</w:t>
      </w:r>
      <w:r>
        <w:rPr>
          <w:rFonts w:hint="eastAsia" w:hAnsi="宋体"/>
          <w:color w:val="000000"/>
          <w:sz w:val="22"/>
          <w:szCs w:val="22"/>
          <w:highlight w:val="none"/>
          <w:u w:val="single"/>
        </w:rPr>
        <w:t xml:space="preserve">                                </w:t>
      </w:r>
    </w:p>
    <w:p w14:paraId="1EDD629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监理人（全称）：</w:t>
      </w:r>
      <w:r>
        <w:rPr>
          <w:rFonts w:hint="eastAsia" w:hAnsi="宋体"/>
          <w:color w:val="000000"/>
          <w:sz w:val="22"/>
          <w:szCs w:val="22"/>
          <w:highlight w:val="none"/>
          <w:u w:val="single"/>
        </w:rPr>
        <w:t xml:space="preserve">                                </w:t>
      </w:r>
    </w:p>
    <w:p w14:paraId="0921A0A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u w:val="single"/>
        </w:rPr>
      </w:pPr>
      <w:r>
        <w:rPr>
          <w:rFonts w:hint="eastAsia" w:hAnsi="宋体"/>
          <w:color w:val="000000"/>
          <w:sz w:val="22"/>
          <w:szCs w:val="22"/>
          <w:highlight w:val="none"/>
        </w:rPr>
        <w:t>根据《中华人民共和国合同法》、《中华人民共和国建筑法》及其他有关法律、法规，遵循平等、自愿、公平和诚信的原则，双方就下述工程委托监理与相关服务事项协商一致，订立本合同。</w:t>
      </w:r>
    </w:p>
    <w:p w14:paraId="1431D27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一、工程概况</w:t>
      </w:r>
    </w:p>
    <w:p w14:paraId="4E9FB80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1.工程名称：</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20A9F1F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2.工程地点：</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4239038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u w:val="single"/>
        </w:rPr>
      </w:pPr>
      <w:r>
        <w:rPr>
          <w:rFonts w:hint="eastAsia" w:hAnsi="宋体"/>
          <w:color w:val="000000"/>
          <w:sz w:val="22"/>
          <w:szCs w:val="22"/>
          <w:highlight w:val="none"/>
        </w:rPr>
        <w:t>3.工程规模：</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0C39A31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4.工程概算投资</w:t>
      </w:r>
      <w:r>
        <w:rPr>
          <w:rFonts w:hint="eastAsia" w:hAnsi="宋体" w:cs="宋体"/>
          <w:color w:val="000000"/>
          <w:sz w:val="22"/>
          <w:szCs w:val="22"/>
          <w:highlight w:val="none"/>
        </w:rPr>
        <w:t>额或建筑安装工程费</w:t>
      </w:r>
      <w:r>
        <w:rPr>
          <w:rFonts w:hint="eastAsia" w:hAnsi="宋体"/>
          <w:color w:val="000000"/>
          <w:sz w:val="22"/>
          <w:szCs w:val="22"/>
          <w:highlight w:val="none"/>
        </w:rPr>
        <w:t>：</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3A57C2E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二、词语限定</w:t>
      </w:r>
    </w:p>
    <w:p w14:paraId="1C409C9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协议书中相关词语的含义与通用条件中的定义与解释相同。</w:t>
      </w:r>
    </w:p>
    <w:p w14:paraId="0707FBE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三、组成本合同的文件</w:t>
      </w:r>
    </w:p>
    <w:p w14:paraId="00409B9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1.协议书；</w:t>
      </w:r>
    </w:p>
    <w:p w14:paraId="65571F2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2.成交通知书（适用于招标工程）或委托书（适用于非招标工程）；</w:t>
      </w:r>
    </w:p>
    <w:p w14:paraId="27CBB2A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3.响应文件（适用于招标工程）或监理与相关服务建议书（适用于非招标工程）；</w:t>
      </w:r>
    </w:p>
    <w:p w14:paraId="12CBF34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4.专用条件；</w:t>
      </w:r>
    </w:p>
    <w:p w14:paraId="2F21AD8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5.通用条件；</w:t>
      </w:r>
    </w:p>
    <w:p w14:paraId="133CCAF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6.附录，即：</w:t>
      </w:r>
    </w:p>
    <w:p w14:paraId="20B55B0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附录A  相关服务的范围和内容</w:t>
      </w:r>
    </w:p>
    <w:p w14:paraId="24F0070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附录B  委托人派遣的人员和提供的房屋、资料、设备</w:t>
      </w:r>
    </w:p>
    <w:p w14:paraId="650E92F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本合同签订后，双方依法签订的补充协议也是本合同文件的组成部分。</w:t>
      </w:r>
    </w:p>
    <w:p w14:paraId="4C98145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四、总监理工程师</w:t>
      </w:r>
    </w:p>
    <w:p w14:paraId="75C92AF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总监理工程师姓名：</w:t>
      </w:r>
      <w:r>
        <w:rPr>
          <w:rFonts w:hint="eastAsia" w:hAnsi="宋体"/>
          <w:color w:val="000000"/>
          <w:sz w:val="22"/>
          <w:szCs w:val="22"/>
          <w:highlight w:val="none"/>
          <w:u w:val="single"/>
        </w:rPr>
        <w:t xml:space="preserve">           </w:t>
      </w:r>
      <w:r>
        <w:rPr>
          <w:rFonts w:hint="eastAsia" w:hAnsi="宋体"/>
          <w:color w:val="000000"/>
          <w:sz w:val="22"/>
          <w:szCs w:val="22"/>
          <w:highlight w:val="none"/>
        </w:rPr>
        <w:t>，身份证号码：</w:t>
      </w:r>
      <w:r>
        <w:rPr>
          <w:rFonts w:hint="eastAsia" w:hAnsi="宋体"/>
          <w:color w:val="000000"/>
          <w:sz w:val="22"/>
          <w:szCs w:val="22"/>
          <w:highlight w:val="none"/>
          <w:u w:val="single"/>
        </w:rPr>
        <w:t xml:space="preserve">            </w:t>
      </w:r>
      <w:r>
        <w:rPr>
          <w:rFonts w:hint="eastAsia" w:hAnsi="宋体"/>
          <w:color w:val="000000"/>
          <w:sz w:val="22"/>
          <w:szCs w:val="22"/>
          <w:highlight w:val="none"/>
        </w:rPr>
        <w:t>，注册号：</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031122C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五、签约酬金</w:t>
      </w:r>
    </w:p>
    <w:p w14:paraId="32AA8C8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签约酬金（大写）：</w:t>
      </w:r>
      <w:r>
        <w:rPr>
          <w:rFonts w:hint="eastAsia" w:hAnsi="宋体"/>
          <w:color w:val="000000"/>
          <w:sz w:val="22"/>
          <w:szCs w:val="22"/>
          <w:highlight w:val="none"/>
          <w:u w:val="single"/>
        </w:rPr>
        <w:t xml:space="preserve">                            </w:t>
      </w:r>
      <w:r>
        <w:rPr>
          <w:rFonts w:hint="eastAsia" w:hAnsi="宋体"/>
          <w:color w:val="000000"/>
          <w:sz w:val="22"/>
          <w:szCs w:val="22"/>
          <w:highlight w:val="none"/>
        </w:rPr>
        <w:t>（</w:t>
      </w:r>
      <w:r>
        <w:rPr>
          <w:rFonts w:hint="eastAsia" w:hAnsi="宋体" w:cs="宋体"/>
          <w:color w:val="000000"/>
          <w:sz w:val="22"/>
          <w:szCs w:val="22"/>
          <w:highlight w:val="none"/>
        </w:rPr>
        <w:t>¥</w:t>
      </w:r>
      <w:r>
        <w:rPr>
          <w:rFonts w:hint="eastAsia" w:hAnsi="宋体"/>
          <w:color w:val="000000"/>
          <w:sz w:val="22"/>
          <w:szCs w:val="22"/>
          <w:highlight w:val="none"/>
        </w:rPr>
        <w:t xml:space="preserve">        ）。</w:t>
      </w:r>
    </w:p>
    <w:p w14:paraId="7B0DB3B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包括：</w:t>
      </w:r>
    </w:p>
    <w:p w14:paraId="193F421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1.监理酬金：</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7C14822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2.相关服务酬金：</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69B33B0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其中：</w:t>
      </w:r>
    </w:p>
    <w:p w14:paraId="693B6AE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（1）勘察阶段服务酬金：</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660B98B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（2）设计阶段服务酬金：</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530F95C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（3）保修阶段服务酬金：</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7D543CF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（4）其他相关服务酬金：</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342AABD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六、期限</w:t>
      </w:r>
    </w:p>
    <w:p w14:paraId="6E820E4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 监理期限：</w:t>
      </w:r>
    </w:p>
    <w:p w14:paraId="5D697BB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自</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日始，至</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日止。</w:t>
      </w:r>
    </w:p>
    <w:p w14:paraId="422E3D7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 相关服务期限：</w:t>
      </w:r>
    </w:p>
    <w:p w14:paraId="302F639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（1）勘察阶段服务期限自</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日始，至</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rPr>
        <w:t>日止。</w:t>
      </w:r>
    </w:p>
    <w:p w14:paraId="6B50489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（2）设计阶段服务期限自</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日始，至</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日止。</w:t>
      </w:r>
    </w:p>
    <w:p w14:paraId="52165D5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（3）保修阶段服务期限自</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日始，至</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日止。</w:t>
      </w:r>
    </w:p>
    <w:p w14:paraId="3FCE100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（4）其他相关服务期限自</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日始，至</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日止。</w:t>
      </w:r>
    </w:p>
    <w:p w14:paraId="091271D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七、双方承诺</w:t>
      </w:r>
    </w:p>
    <w:p w14:paraId="5241B4F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1.监理人向委托人承诺，按照本合同约定提供监理与相关服务。</w:t>
      </w:r>
    </w:p>
    <w:p w14:paraId="5F1CBE3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2.委托人向监理人承诺，按照本合同约定派遣相应的人员，提供房屋、资料、设备，并按本合同约定支付酬金。</w:t>
      </w:r>
    </w:p>
    <w:p w14:paraId="39F8446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八、合同订立</w:t>
      </w:r>
    </w:p>
    <w:p w14:paraId="0FC1397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1.订立时间：</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w:t>
      </w:r>
    </w:p>
    <w:p w14:paraId="57DD405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2.订立地点：</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0A26530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3.本合同一式</w:t>
      </w:r>
      <w:r>
        <w:rPr>
          <w:rFonts w:hint="eastAsia" w:hAnsi="宋体"/>
          <w:color w:val="000000"/>
          <w:sz w:val="22"/>
          <w:szCs w:val="22"/>
          <w:highlight w:val="none"/>
          <w:u w:val="single"/>
        </w:rPr>
        <w:t xml:space="preserve">    </w:t>
      </w:r>
      <w:r>
        <w:rPr>
          <w:rFonts w:hint="eastAsia" w:hAnsi="宋体"/>
          <w:color w:val="000000"/>
          <w:sz w:val="22"/>
          <w:szCs w:val="22"/>
          <w:highlight w:val="none"/>
        </w:rPr>
        <w:t>份，具有同等法律效力，双方各执</w:t>
      </w:r>
      <w:r>
        <w:rPr>
          <w:rFonts w:hint="eastAsia" w:hAnsi="宋体"/>
          <w:color w:val="000000"/>
          <w:sz w:val="22"/>
          <w:szCs w:val="22"/>
          <w:highlight w:val="none"/>
          <w:u w:val="single"/>
        </w:rPr>
        <w:t xml:space="preserve">     </w:t>
      </w:r>
      <w:r>
        <w:rPr>
          <w:rFonts w:hint="eastAsia" w:hAnsi="宋体"/>
          <w:color w:val="000000"/>
          <w:sz w:val="22"/>
          <w:szCs w:val="22"/>
          <w:highlight w:val="none"/>
        </w:rPr>
        <w:t>份。</w:t>
      </w:r>
    </w:p>
    <w:p w14:paraId="3388C3F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p>
    <w:p w14:paraId="092356B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p>
    <w:p w14:paraId="6C60187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p>
    <w:p w14:paraId="708E84A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p>
    <w:p w14:paraId="3D1F089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p>
    <w:p w14:paraId="388A71A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p>
    <w:p w14:paraId="6506FD2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p>
    <w:p w14:paraId="672B746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p>
    <w:p w14:paraId="1C83BC6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w:t>
      </w:r>
      <w:r>
        <w:rPr>
          <w:rFonts w:hint="eastAsia" w:hAnsi="宋体"/>
          <w:color w:val="000000"/>
          <w:sz w:val="22"/>
          <w:szCs w:val="22"/>
          <w:highlight w:val="none"/>
          <w:u w:val="single"/>
        </w:rPr>
        <w:t xml:space="preserve">   （盖章）     </w:t>
      </w:r>
      <w:r>
        <w:rPr>
          <w:rFonts w:hint="eastAsia" w:hAnsi="宋体"/>
          <w:color w:val="000000"/>
          <w:sz w:val="22"/>
          <w:szCs w:val="22"/>
          <w:highlight w:val="none"/>
        </w:rPr>
        <w:t xml:space="preserve">   </w:t>
      </w:r>
      <w:r>
        <w:rPr>
          <w:rFonts w:hint="eastAsia" w:hAnsi="宋体"/>
          <w:color w:val="000000"/>
          <w:sz w:val="22"/>
          <w:szCs w:val="22"/>
          <w:highlight w:val="none"/>
          <w:lang w:val="en-US" w:eastAsia="zh-CN"/>
        </w:rPr>
        <w:t xml:space="preserve">                              </w:t>
      </w:r>
      <w:r>
        <w:rPr>
          <w:rFonts w:hint="eastAsia" w:hAnsi="宋体"/>
          <w:color w:val="000000"/>
          <w:sz w:val="22"/>
          <w:szCs w:val="22"/>
          <w:highlight w:val="none"/>
        </w:rPr>
        <w:t>监理人：</w:t>
      </w:r>
      <w:r>
        <w:rPr>
          <w:rFonts w:hint="eastAsia" w:hAnsi="宋体"/>
          <w:color w:val="000000"/>
          <w:sz w:val="22"/>
          <w:szCs w:val="22"/>
          <w:highlight w:val="none"/>
          <w:u w:val="single"/>
        </w:rPr>
        <w:t xml:space="preserve">   （盖章）    </w:t>
      </w:r>
    </w:p>
    <w:p w14:paraId="23930C5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 xml:space="preserve">住所： </w:t>
      </w:r>
      <w:r>
        <w:rPr>
          <w:rFonts w:hint="eastAsia" w:hAnsi="宋体"/>
          <w:color w:val="000000"/>
          <w:sz w:val="22"/>
          <w:szCs w:val="22"/>
          <w:highlight w:val="none"/>
          <w:u w:val="single"/>
        </w:rPr>
        <w:t xml:space="preserve">                     </w:t>
      </w:r>
      <w:r>
        <w:rPr>
          <w:rFonts w:hint="eastAsia" w:hAnsi="宋体"/>
          <w:color w:val="000000"/>
          <w:sz w:val="22"/>
          <w:szCs w:val="22"/>
          <w:highlight w:val="none"/>
        </w:rPr>
        <w:t xml:space="preserve">    </w:t>
      </w:r>
      <w:r>
        <w:rPr>
          <w:rFonts w:hint="eastAsia" w:hAnsi="宋体"/>
          <w:color w:val="000000"/>
          <w:sz w:val="22"/>
          <w:szCs w:val="22"/>
          <w:highlight w:val="none"/>
          <w:lang w:val="en-US" w:eastAsia="zh-CN"/>
        </w:rPr>
        <w:t xml:space="preserve">                                   </w:t>
      </w:r>
      <w:r>
        <w:rPr>
          <w:rFonts w:hint="eastAsia" w:hAnsi="宋体"/>
          <w:color w:val="000000"/>
          <w:sz w:val="22"/>
          <w:szCs w:val="22"/>
          <w:highlight w:val="none"/>
        </w:rPr>
        <w:t xml:space="preserve">住所： </w:t>
      </w:r>
      <w:r>
        <w:rPr>
          <w:rFonts w:hint="eastAsia" w:hAnsi="宋体"/>
          <w:color w:val="000000"/>
          <w:sz w:val="22"/>
          <w:szCs w:val="22"/>
          <w:highlight w:val="none"/>
          <w:u w:val="single"/>
        </w:rPr>
        <w:t xml:space="preserve">                      </w:t>
      </w:r>
    </w:p>
    <w:p w14:paraId="3BEAEE2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邮政编码：</w:t>
      </w:r>
      <w:r>
        <w:rPr>
          <w:rFonts w:hint="eastAsia" w:hAnsi="宋体"/>
          <w:color w:val="000000"/>
          <w:sz w:val="22"/>
          <w:szCs w:val="22"/>
          <w:highlight w:val="none"/>
          <w:u w:val="single"/>
        </w:rPr>
        <w:t xml:space="preserve">                 </w:t>
      </w:r>
      <w:r>
        <w:rPr>
          <w:rFonts w:hint="eastAsia" w:hAnsi="宋体"/>
          <w:color w:val="000000"/>
          <w:sz w:val="22"/>
          <w:szCs w:val="22"/>
          <w:highlight w:val="none"/>
        </w:rPr>
        <w:t xml:space="preserve">   </w:t>
      </w:r>
      <w:r>
        <w:rPr>
          <w:rFonts w:hint="eastAsia" w:hAnsi="宋体"/>
          <w:color w:val="000000"/>
          <w:sz w:val="22"/>
          <w:szCs w:val="22"/>
          <w:highlight w:val="none"/>
          <w:lang w:val="en-US" w:eastAsia="zh-CN"/>
        </w:rPr>
        <w:t xml:space="preserve">                                 </w:t>
      </w:r>
      <w:r>
        <w:rPr>
          <w:rFonts w:hint="eastAsia" w:hAnsi="宋体"/>
          <w:color w:val="000000"/>
          <w:sz w:val="22"/>
          <w:szCs w:val="22"/>
          <w:highlight w:val="none"/>
        </w:rPr>
        <w:t>邮政编码：</w:t>
      </w:r>
      <w:r>
        <w:rPr>
          <w:rFonts w:hint="eastAsia" w:hAnsi="宋体"/>
          <w:color w:val="000000"/>
          <w:sz w:val="22"/>
          <w:szCs w:val="22"/>
          <w:highlight w:val="none"/>
          <w:u w:val="single"/>
        </w:rPr>
        <w:t xml:space="preserve">                  </w:t>
      </w:r>
    </w:p>
    <w:p w14:paraId="62EFA4D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 xml:space="preserve">法定代表人或其授权      </w:t>
      </w:r>
      <w:r>
        <w:rPr>
          <w:rFonts w:hint="eastAsia" w:hAnsi="宋体"/>
          <w:color w:val="000000"/>
          <w:sz w:val="22"/>
          <w:szCs w:val="22"/>
          <w:highlight w:val="none"/>
          <w:lang w:val="en-US" w:eastAsia="zh-CN"/>
        </w:rPr>
        <w:t xml:space="preserve">                              </w:t>
      </w:r>
      <w:r>
        <w:rPr>
          <w:rFonts w:hint="eastAsia" w:hAnsi="宋体"/>
          <w:color w:val="000000"/>
          <w:sz w:val="22"/>
          <w:szCs w:val="22"/>
          <w:highlight w:val="none"/>
        </w:rPr>
        <w:t xml:space="preserve"> 法定代表人或其授权</w:t>
      </w:r>
    </w:p>
    <w:p w14:paraId="5A892E0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的代理人：</w:t>
      </w:r>
      <w:r>
        <w:rPr>
          <w:rFonts w:hint="eastAsia" w:hAnsi="宋体"/>
          <w:color w:val="000000"/>
          <w:sz w:val="22"/>
          <w:szCs w:val="22"/>
          <w:highlight w:val="none"/>
          <w:u w:val="single"/>
        </w:rPr>
        <w:t xml:space="preserve">（签字）      </w:t>
      </w:r>
      <w:r>
        <w:rPr>
          <w:rFonts w:hint="eastAsia" w:hAnsi="宋体"/>
          <w:color w:val="000000"/>
          <w:sz w:val="22"/>
          <w:szCs w:val="22"/>
          <w:highlight w:val="none"/>
        </w:rPr>
        <w:t xml:space="preserve">  </w:t>
      </w:r>
      <w:r>
        <w:rPr>
          <w:rFonts w:hint="eastAsia" w:hAnsi="宋体"/>
          <w:color w:val="000000"/>
          <w:sz w:val="22"/>
          <w:szCs w:val="22"/>
          <w:highlight w:val="none"/>
          <w:lang w:val="en-US" w:eastAsia="zh-CN"/>
        </w:rPr>
        <w:t xml:space="preserve">                             </w:t>
      </w:r>
      <w:r>
        <w:rPr>
          <w:rFonts w:hint="eastAsia" w:hAnsi="宋体"/>
          <w:color w:val="000000"/>
          <w:sz w:val="22"/>
          <w:szCs w:val="22"/>
          <w:highlight w:val="none"/>
        </w:rPr>
        <w:t>的代理人：</w:t>
      </w:r>
      <w:r>
        <w:rPr>
          <w:rFonts w:hint="eastAsia" w:hAnsi="宋体"/>
          <w:color w:val="000000"/>
          <w:sz w:val="22"/>
          <w:szCs w:val="22"/>
          <w:highlight w:val="none"/>
          <w:u w:val="single"/>
        </w:rPr>
        <w:t xml:space="preserve">（签字）          </w:t>
      </w:r>
    </w:p>
    <w:p w14:paraId="180CEAE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开户银行：</w:t>
      </w:r>
      <w:r>
        <w:rPr>
          <w:rFonts w:hint="eastAsia" w:hAnsi="宋体"/>
          <w:color w:val="000000"/>
          <w:sz w:val="22"/>
          <w:szCs w:val="22"/>
          <w:highlight w:val="none"/>
          <w:u w:val="single"/>
        </w:rPr>
        <w:t xml:space="preserve">                 </w:t>
      </w:r>
      <w:r>
        <w:rPr>
          <w:rFonts w:hint="eastAsia" w:hAnsi="宋体"/>
          <w:color w:val="000000"/>
          <w:sz w:val="22"/>
          <w:szCs w:val="22"/>
          <w:highlight w:val="none"/>
        </w:rPr>
        <w:t xml:space="preserve">   </w:t>
      </w:r>
      <w:r>
        <w:rPr>
          <w:rFonts w:hint="eastAsia" w:hAnsi="宋体"/>
          <w:color w:val="000000"/>
          <w:sz w:val="22"/>
          <w:szCs w:val="22"/>
          <w:highlight w:val="none"/>
          <w:lang w:val="en-US" w:eastAsia="zh-CN"/>
        </w:rPr>
        <w:t xml:space="preserve">                                 </w:t>
      </w:r>
      <w:r>
        <w:rPr>
          <w:rFonts w:hint="eastAsia" w:hAnsi="宋体"/>
          <w:color w:val="000000"/>
          <w:sz w:val="22"/>
          <w:szCs w:val="22"/>
          <w:highlight w:val="none"/>
        </w:rPr>
        <w:t>开户银行：</w:t>
      </w:r>
      <w:r>
        <w:rPr>
          <w:rFonts w:hint="eastAsia" w:hAnsi="宋体"/>
          <w:color w:val="000000"/>
          <w:sz w:val="22"/>
          <w:szCs w:val="22"/>
          <w:highlight w:val="none"/>
          <w:u w:val="single"/>
        </w:rPr>
        <w:t xml:space="preserve">                  </w:t>
      </w:r>
    </w:p>
    <w:p w14:paraId="6F0B01F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账号：</w:t>
      </w:r>
      <w:r>
        <w:rPr>
          <w:rFonts w:hint="eastAsia" w:hAnsi="宋体"/>
          <w:color w:val="000000"/>
          <w:sz w:val="22"/>
          <w:szCs w:val="22"/>
          <w:highlight w:val="none"/>
          <w:u w:val="single"/>
        </w:rPr>
        <w:t xml:space="preserve">                      </w:t>
      </w:r>
      <w:r>
        <w:rPr>
          <w:rFonts w:hint="eastAsia" w:hAnsi="宋体"/>
          <w:color w:val="000000"/>
          <w:sz w:val="22"/>
          <w:szCs w:val="22"/>
          <w:highlight w:val="none"/>
        </w:rPr>
        <w:t xml:space="preserve">   </w:t>
      </w:r>
      <w:r>
        <w:rPr>
          <w:rFonts w:hint="eastAsia" w:hAnsi="宋体"/>
          <w:color w:val="000000"/>
          <w:sz w:val="22"/>
          <w:szCs w:val="22"/>
          <w:highlight w:val="none"/>
          <w:lang w:val="en-US" w:eastAsia="zh-CN"/>
        </w:rPr>
        <w:t xml:space="preserve">                                    </w:t>
      </w:r>
      <w:r>
        <w:rPr>
          <w:rFonts w:hint="eastAsia" w:hAnsi="宋体"/>
          <w:color w:val="000000"/>
          <w:sz w:val="22"/>
          <w:szCs w:val="22"/>
          <w:highlight w:val="none"/>
        </w:rPr>
        <w:t>账号：</w:t>
      </w:r>
      <w:r>
        <w:rPr>
          <w:rFonts w:hint="eastAsia" w:hAnsi="宋体"/>
          <w:color w:val="000000"/>
          <w:sz w:val="22"/>
          <w:szCs w:val="22"/>
          <w:highlight w:val="none"/>
          <w:u w:val="single"/>
        </w:rPr>
        <w:t xml:space="preserve">                     </w:t>
      </w:r>
    </w:p>
    <w:p w14:paraId="1C0E4FC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电话：</w:t>
      </w:r>
      <w:r>
        <w:rPr>
          <w:rFonts w:hint="eastAsia" w:hAnsi="宋体"/>
          <w:color w:val="000000"/>
          <w:sz w:val="22"/>
          <w:szCs w:val="22"/>
          <w:highlight w:val="none"/>
          <w:u w:val="single"/>
        </w:rPr>
        <w:t xml:space="preserve">                      </w:t>
      </w:r>
      <w:r>
        <w:rPr>
          <w:rFonts w:hint="eastAsia" w:hAnsi="宋体"/>
          <w:color w:val="000000"/>
          <w:sz w:val="22"/>
          <w:szCs w:val="22"/>
          <w:highlight w:val="none"/>
        </w:rPr>
        <w:t xml:space="preserve">   </w:t>
      </w:r>
      <w:r>
        <w:rPr>
          <w:rFonts w:hint="eastAsia" w:hAnsi="宋体"/>
          <w:color w:val="000000"/>
          <w:sz w:val="22"/>
          <w:szCs w:val="22"/>
          <w:highlight w:val="none"/>
          <w:lang w:val="en-US" w:eastAsia="zh-CN"/>
        </w:rPr>
        <w:t xml:space="preserve">                                    </w:t>
      </w:r>
      <w:r>
        <w:rPr>
          <w:rFonts w:hint="eastAsia" w:hAnsi="宋体"/>
          <w:color w:val="000000"/>
          <w:sz w:val="22"/>
          <w:szCs w:val="22"/>
          <w:highlight w:val="none"/>
        </w:rPr>
        <w:t>电话：</w:t>
      </w:r>
      <w:r>
        <w:rPr>
          <w:rFonts w:hint="eastAsia" w:hAnsi="宋体"/>
          <w:color w:val="000000"/>
          <w:sz w:val="22"/>
          <w:szCs w:val="22"/>
          <w:highlight w:val="none"/>
          <w:u w:val="single"/>
        </w:rPr>
        <w:t xml:space="preserve">                     </w:t>
      </w:r>
    </w:p>
    <w:p w14:paraId="53BDCB2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传真：</w:t>
      </w:r>
      <w:r>
        <w:rPr>
          <w:rFonts w:hint="eastAsia" w:hAnsi="宋体"/>
          <w:color w:val="000000"/>
          <w:sz w:val="22"/>
          <w:szCs w:val="22"/>
          <w:highlight w:val="none"/>
          <w:u w:val="single"/>
        </w:rPr>
        <w:t xml:space="preserve">                      </w:t>
      </w:r>
      <w:r>
        <w:rPr>
          <w:rFonts w:hint="eastAsia" w:hAnsi="宋体"/>
          <w:color w:val="000000"/>
          <w:sz w:val="22"/>
          <w:szCs w:val="22"/>
          <w:highlight w:val="none"/>
        </w:rPr>
        <w:t xml:space="preserve">   </w:t>
      </w:r>
      <w:r>
        <w:rPr>
          <w:rFonts w:hint="eastAsia" w:hAnsi="宋体"/>
          <w:color w:val="000000"/>
          <w:sz w:val="22"/>
          <w:szCs w:val="22"/>
          <w:highlight w:val="none"/>
          <w:lang w:val="en-US" w:eastAsia="zh-CN"/>
        </w:rPr>
        <w:t xml:space="preserve">                                    </w:t>
      </w:r>
      <w:r>
        <w:rPr>
          <w:rFonts w:hint="eastAsia" w:hAnsi="宋体"/>
          <w:color w:val="000000"/>
          <w:sz w:val="22"/>
          <w:szCs w:val="22"/>
          <w:highlight w:val="none"/>
        </w:rPr>
        <w:t>传真：</w:t>
      </w:r>
      <w:r>
        <w:rPr>
          <w:rFonts w:hint="eastAsia" w:hAnsi="宋体"/>
          <w:color w:val="000000"/>
          <w:sz w:val="22"/>
          <w:szCs w:val="22"/>
          <w:highlight w:val="none"/>
          <w:u w:val="single"/>
        </w:rPr>
        <w:t xml:space="preserve">                     </w:t>
      </w:r>
    </w:p>
    <w:p w14:paraId="0EE8DD9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u w:val="single"/>
        </w:rPr>
      </w:pPr>
      <w:r>
        <w:rPr>
          <w:rFonts w:hint="eastAsia" w:hAnsi="宋体"/>
          <w:color w:val="000000"/>
          <w:sz w:val="22"/>
          <w:szCs w:val="22"/>
          <w:highlight w:val="none"/>
        </w:rPr>
        <w:t>电子邮箱：</w:t>
      </w:r>
      <w:r>
        <w:rPr>
          <w:rFonts w:hint="eastAsia" w:hAnsi="宋体"/>
          <w:color w:val="000000"/>
          <w:sz w:val="22"/>
          <w:szCs w:val="22"/>
          <w:highlight w:val="none"/>
          <w:u w:val="single"/>
        </w:rPr>
        <w:t xml:space="preserve">                 </w:t>
      </w:r>
      <w:r>
        <w:rPr>
          <w:rFonts w:hint="eastAsia" w:hAnsi="宋体"/>
          <w:color w:val="000000"/>
          <w:sz w:val="22"/>
          <w:szCs w:val="22"/>
          <w:highlight w:val="none"/>
        </w:rPr>
        <w:t xml:space="preserve">   </w:t>
      </w:r>
      <w:r>
        <w:rPr>
          <w:rFonts w:hint="eastAsia" w:hAnsi="宋体"/>
          <w:color w:val="000000"/>
          <w:sz w:val="22"/>
          <w:szCs w:val="22"/>
          <w:highlight w:val="none"/>
          <w:lang w:val="en-US" w:eastAsia="zh-CN"/>
        </w:rPr>
        <w:t xml:space="preserve">                                 </w:t>
      </w:r>
      <w:r>
        <w:rPr>
          <w:rFonts w:hint="eastAsia" w:hAnsi="宋体"/>
          <w:color w:val="000000"/>
          <w:sz w:val="22"/>
          <w:szCs w:val="22"/>
          <w:highlight w:val="none"/>
        </w:rPr>
        <w:t>电子邮箱：</w:t>
      </w:r>
      <w:r>
        <w:rPr>
          <w:rFonts w:hint="eastAsia" w:hAnsi="宋体"/>
          <w:color w:val="000000"/>
          <w:sz w:val="22"/>
          <w:szCs w:val="22"/>
          <w:highlight w:val="none"/>
          <w:u w:val="single"/>
        </w:rPr>
        <w:t xml:space="preserve">                  </w:t>
      </w:r>
    </w:p>
    <w:p w14:paraId="3E8DEC81">
      <w:pPr>
        <w:keepNext/>
        <w:snapToGrid w:val="0"/>
        <w:spacing w:line="276" w:lineRule="auto"/>
        <w:jc w:val="center"/>
        <w:outlineLvl w:val="1"/>
        <w:rPr>
          <w:rFonts w:hAnsi="宋体"/>
          <w:b/>
          <w:bCs/>
          <w:color w:val="000000"/>
          <w:sz w:val="22"/>
          <w:szCs w:val="22"/>
          <w:highlight w:val="none"/>
        </w:rPr>
      </w:pPr>
      <w:r>
        <w:rPr>
          <w:rFonts w:hint="eastAsia" w:hAnsi="宋体"/>
          <w:b/>
          <w:color w:val="000000"/>
          <w:sz w:val="22"/>
          <w:szCs w:val="22"/>
          <w:highlight w:val="none"/>
        </w:rPr>
        <w:br w:type="page"/>
      </w:r>
      <w:bookmarkStart w:id="57" w:name="_Toc526698013"/>
      <w:r>
        <w:rPr>
          <w:rFonts w:hint="eastAsia" w:hAnsi="宋体"/>
          <w:b/>
          <w:bCs/>
          <w:color w:val="000000"/>
          <w:sz w:val="22"/>
          <w:szCs w:val="22"/>
          <w:highlight w:val="none"/>
        </w:rPr>
        <w:t>第二部分  通用条件</w:t>
      </w:r>
      <w:bookmarkEnd w:id="57"/>
    </w:p>
    <w:p w14:paraId="3D66D5E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 定义与解释</w:t>
      </w:r>
    </w:p>
    <w:p w14:paraId="0922182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 定义</w:t>
      </w:r>
    </w:p>
    <w:p w14:paraId="3EBCB0B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除根据上下文另有其意义外，组成本合同的全部文件中的下列名词和用语应具有本款所赋予的含义：</w:t>
      </w:r>
    </w:p>
    <w:p w14:paraId="24AC030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1.1.1 “工程”是指按照本合同约定实施监理与相关服务的建设工程。</w:t>
      </w:r>
    </w:p>
    <w:p w14:paraId="1F6ABF2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1.1.2 “委托人”是指本合同中委托监理与相关服务的一方，及其合法的继承人或受让人。</w:t>
      </w:r>
    </w:p>
    <w:p w14:paraId="05D4E3B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1.1.3 “监理人”是指本合同中提供监理与相关服务的一方，及其合法的继承人。</w:t>
      </w:r>
    </w:p>
    <w:p w14:paraId="3AAE87C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1.1.4 “承包人”是指在工程范围内与委托人签订勘察、设计、施工等有关合同的当事人，及其合法的继承人。</w:t>
      </w:r>
    </w:p>
    <w:p w14:paraId="656D457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BD4FA1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1.1.6 “相关服务”是指监理人受委托人的委托 ，按照本合同约定，在勘察、设计、保修等阶段提供的服务活动。</w:t>
      </w:r>
    </w:p>
    <w:p w14:paraId="4BED043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1.1.7 “正常工作”指本合同订立时通用条件和专用条件中约定的监理人的工作。</w:t>
      </w:r>
    </w:p>
    <w:p w14:paraId="3F60EBE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1.1.8 “附加工作”是指本合同约定的正常工作以外监理人的工作。</w:t>
      </w:r>
    </w:p>
    <w:p w14:paraId="176F1BA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1.1.9 “项目监理机构”是指监理人派驻工程负责履行本合同的组织机构。</w:t>
      </w:r>
    </w:p>
    <w:p w14:paraId="7784E5D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1.1.10 “总监理工程师”是指由监理人的法定代表人书面授权，全面负责履行本合同、主持项目监理机构工作的注册监理工程师。</w:t>
      </w:r>
    </w:p>
    <w:p w14:paraId="3CCAE47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1.1.11 “酬金”是指监理人履行本合同义务，委托人按照本合同约定给付监理人的金额。</w:t>
      </w:r>
    </w:p>
    <w:p w14:paraId="514684A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1.1.12 “正常工作</w:t>
      </w:r>
      <w:r>
        <w:rPr>
          <w:rFonts w:hint="eastAsia" w:hAnsi="宋体" w:cs="宋体"/>
          <w:color w:val="000000"/>
          <w:sz w:val="22"/>
          <w:szCs w:val="22"/>
          <w:highlight w:val="none"/>
        </w:rPr>
        <w:t>酬金”</w:t>
      </w:r>
      <w:r>
        <w:rPr>
          <w:rFonts w:hint="eastAsia" w:hAnsi="宋体"/>
          <w:color w:val="000000"/>
          <w:sz w:val="22"/>
          <w:szCs w:val="22"/>
          <w:highlight w:val="none"/>
        </w:rPr>
        <w:t>是指监理人完成正常工作，委托人应给付监理人并在协议书中载明的签约</w:t>
      </w:r>
      <w:r>
        <w:rPr>
          <w:rFonts w:hint="eastAsia" w:hAnsi="宋体" w:cs="宋体"/>
          <w:color w:val="000000"/>
          <w:sz w:val="22"/>
          <w:szCs w:val="22"/>
          <w:highlight w:val="none"/>
        </w:rPr>
        <w:t>酬金额</w:t>
      </w:r>
      <w:r>
        <w:rPr>
          <w:rFonts w:hint="eastAsia" w:hAnsi="宋体"/>
          <w:color w:val="000000"/>
          <w:sz w:val="22"/>
          <w:szCs w:val="22"/>
          <w:highlight w:val="none"/>
        </w:rPr>
        <w:t>。</w:t>
      </w:r>
    </w:p>
    <w:p w14:paraId="31A7E47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1.1.13 “附加工作酬金”是指监理人完成附加工作，委托人应给付监理人的金额。</w:t>
      </w:r>
    </w:p>
    <w:p w14:paraId="364C809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1.1.14 “一方”是指委托人或监理人；“双方”是指委托人和监理人；“第三方”是指除委托人和监理人以外的有关方。</w:t>
      </w:r>
    </w:p>
    <w:p w14:paraId="0A34759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1.1.15 “书面形式”是指合同书、信件和数据电文（包括电报、电传、传真、电子数据交换和电子邮件）等可以有形地表现所载内容的形式。</w:t>
      </w:r>
    </w:p>
    <w:p w14:paraId="1E8EE19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1.1.16 “天”是指第一天零时至第二天零时的时间。</w:t>
      </w:r>
    </w:p>
    <w:p w14:paraId="69CDE20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1.1.17“月”是指按公历从一个月中任何一天开始的一个公历月时间。</w:t>
      </w:r>
    </w:p>
    <w:p w14:paraId="6B1DF0E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1B9B83E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1.2 解释</w:t>
      </w:r>
    </w:p>
    <w:p w14:paraId="5D0B8A4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1.2.1本合同使用中文书写、解释和说明。如专用条件约定使用两种及以上语言文字时，应以中文为准。</w:t>
      </w:r>
    </w:p>
    <w:p w14:paraId="5B282A4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1.2.2 组成本合同的下列文件彼此应能相互解释、互为说明。除专用条件另有约定外，本合同文件的解释顺序如下：</w:t>
      </w:r>
    </w:p>
    <w:p w14:paraId="20B2C82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（1）协议书；</w:t>
      </w:r>
    </w:p>
    <w:p w14:paraId="356976C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（2）中标通知书（适用于招标工程）或委托书（适用于非招标工程）；</w:t>
      </w:r>
    </w:p>
    <w:p w14:paraId="6A72B82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（3）专用条件及附录A、附录B；</w:t>
      </w:r>
    </w:p>
    <w:p w14:paraId="75449E6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（4）通用条件；</w:t>
      </w:r>
    </w:p>
    <w:p w14:paraId="3391E17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（5）投标文件（适用于招标工程）或监理与相关服务建议书（适用于非招标工程）。</w:t>
      </w:r>
    </w:p>
    <w:p w14:paraId="17BF855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双方签订的补充协议与其他文件发生矛盾或歧义时，属于同一类内容的文件，应以最新签署的为准。</w:t>
      </w:r>
    </w:p>
    <w:p w14:paraId="2061C30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 监理人的义务</w:t>
      </w:r>
    </w:p>
    <w:p w14:paraId="5549B9E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2.1 监理的范围和工作内容</w:t>
      </w:r>
    </w:p>
    <w:p w14:paraId="27A7CCA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2.1.1 监理范围在专用条件中约定。</w:t>
      </w:r>
    </w:p>
    <w:p w14:paraId="28026C2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2.1.2 除专用条件另有约定外，监理工作内容包括：</w:t>
      </w:r>
    </w:p>
    <w:p w14:paraId="7718CA0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（1）收到工程设计文件后编制监理规划，并在第一次工地会议7天前报委托人。根据有关规定和监理工作需要，编制监理实施细则；</w:t>
      </w:r>
    </w:p>
    <w:p w14:paraId="39A6735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（2）熟悉工程设计文件，并参加由委托人主持的图纸会审和设计交底会议；</w:t>
      </w:r>
    </w:p>
    <w:p w14:paraId="78BD2AC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（3）参加由委托人主持的第一次工地会议；主持监理例会并根据工程需要主持或参加专题会议；</w:t>
      </w:r>
    </w:p>
    <w:p w14:paraId="2EF2A1F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（4）审查施工承包人提交的施工组织设计，重点审查其中的质量安全技术措施、专项施工方案与工程建设强制性标准的符合性；</w:t>
      </w:r>
    </w:p>
    <w:p w14:paraId="6A2642A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 xml:space="preserve">（5）检查施工承包人工程质量、安全生产管理制度及组织机构和人员资格； </w:t>
      </w:r>
    </w:p>
    <w:p w14:paraId="6F83100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（6）检查施工承包人专职安全生产管理人员的配备情况；</w:t>
      </w:r>
    </w:p>
    <w:p w14:paraId="1F4F614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（7）审查施工承包人提交的施工进度计划，核查承包人对施工进度计划的调整；</w:t>
      </w:r>
    </w:p>
    <w:p w14:paraId="2DDD312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（8）检查施工承包人的试验室；</w:t>
      </w:r>
    </w:p>
    <w:p w14:paraId="370E974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（9）审核施工分包人资质条件；</w:t>
      </w:r>
    </w:p>
    <w:p w14:paraId="679494E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（10）查验施工承包人的施工测量放线成果；</w:t>
      </w:r>
    </w:p>
    <w:p w14:paraId="619607B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（11）审查工程开工条件，对条件具备的签发开工令；</w:t>
      </w:r>
    </w:p>
    <w:p w14:paraId="403E92E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（12）审查施工承包人报送的工程材料、构配件、设备质量证明文件的有效性和符合性，并按规定对用于工程的材料采取平行检验或见证取样方式进行抽检；</w:t>
      </w:r>
    </w:p>
    <w:p w14:paraId="36E396F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（13）审核施工承包人提交的工程款支付申请，签发或出具工程款支付证书，并报委托人审核、批准；</w:t>
      </w:r>
    </w:p>
    <w:p w14:paraId="1529C55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（14）在巡视、旁站和检验过程中，发现工程质量、施工安全存在事故隐患的，要求施工承包人整改并报委托人；</w:t>
      </w:r>
    </w:p>
    <w:p w14:paraId="2F9830C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（15）经委托人同意，签发工程暂停令和复工令；</w:t>
      </w:r>
    </w:p>
    <w:p w14:paraId="7E60FA8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（16）审查施工承包人提交的采用新材料、新工艺、新技术、新设备的论证材料及相关验收标准；</w:t>
      </w:r>
    </w:p>
    <w:p w14:paraId="24BB5BF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（17）验收隐蔽工程、分部分项工程；</w:t>
      </w:r>
    </w:p>
    <w:p w14:paraId="742D794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（18）审查施工承包人提交的工程变更申请，协调处理施工进度调整、费用索赔、合同争议等事项；</w:t>
      </w:r>
    </w:p>
    <w:p w14:paraId="0A78154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（19）审查施工承包人提交的竣工验收申请，编写工程质量评估报告；</w:t>
      </w:r>
    </w:p>
    <w:p w14:paraId="18D158E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（20）参加工程竣工验收，签署竣工验收意见；</w:t>
      </w:r>
    </w:p>
    <w:p w14:paraId="2E41115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（21）审查施工承包人提交的竣工结算申请并报委托人；</w:t>
      </w:r>
    </w:p>
    <w:p w14:paraId="206A819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（22）编制、整理工程监理归档文件并报委托人。</w:t>
      </w:r>
    </w:p>
    <w:p w14:paraId="45320AF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2.1.3 相关服务的范围和内容在附录A中约定。</w:t>
      </w:r>
    </w:p>
    <w:p w14:paraId="33355E4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2.2 监理与相关服务依据</w:t>
      </w:r>
    </w:p>
    <w:p w14:paraId="34F828A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2.2.1 监理依据包括：</w:t>
      </w:r>
    </w:p>
    <w:p w14:paraId="335070F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（1）适用的法律、行政法规及部门规章；</w:t>
      </w:r>
    </w:p>
    <w:p w14:paraId="5B7A09A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（2）与工程有关的标准；</w:t>
      </w:r>
    </w:p>
    <w:p w14:paraId="29D4AB9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（3）工程设计及有关文件；</w:t>
      </w:r>
    </w:p>
    <w:p w14:paraId="4D4E885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（4）本合同及委托人与第三方签订的与实施工程有关的其他合同。</w:t>
      </w:r>
    </w:p>
    <w:p w14:paraId="36279B6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双方根据工程的行业和地域特点，在专用条件中具体约定监理依据。</w:t>
      </w:r>
    </w:p>
    <w:p w14:paraId="1D60A29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2.2.2 相关服务依据在专用条件中约定。</w:t>
      </w:r>
    </w:p>
    <w:p w14:paraId="68BC01D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2.3 </w:t>
      </w:r>
      <w:r>
        <w:rPr>
          <w:rFonts w:hint="eastAsia" w:hAnsi="宋体" w:cs="宋体"/>
          <w:color w:val="000000"/>
          <w:sz w:val="22"/>
          <w:szCs w:val="22"/>
          <w:highlight w:val="none"/>
        </w:rPr>
        <w:t>项目监理机构和人员</w:t>
      </w:r>
    </w:p>
    <w:p w14:paraId="1216609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2.3.1 监理人应组建满足工作需要的项目监理机构，配备必要的检测设备。项目监理机构的主要人员应具有相应的资格条件。</w:t>
      </w:r>
    </w:p>
    <w:p w14:paraId="1F11DF8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2.3.2本合同履行过程中，总监理工程师及重要岗位监理人员应保持相对稳定，以保证监理工作正常进行。</w:t>
      </w:r>
    </w:p>
    <w:p w14:paraId="778B22C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54B47F5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2.3.4 监理人应及时更换有下列情形之一的监理人员：</w:t>
      </w:r>
    </w:p>
    <w:p w14:paraId="2B59DC9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（1）严重过失行为的；</w:t>
      </w:r>
    </w:p>
    <w:p w14:paraId="77C21CB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（2）有违法行为不能履行职责的；</w:t>
      </w:r>
    </w:p>
    <w:p w14:paraId="59FD31D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（3）涉嫌犯罪的；</w:t>
      </w:r>
    </w:p>
    <w:p w14:paraId="5C7B081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（4）不能胜任岗位职责的；</w:t>
      </w:r>
    </w:p>
    <w:p w14:paraId="7F17DEB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（5）严重违反职业道德的；</w:t>
      </w:r>
    </w:p>
    <w:p w14:paraId="1FCFEFF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（6）专用条件约定的其他情形。</w:t>
      </w:r>
    </w:p>
    <w:p w14:paraId="639F20D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2.3.5 委托人可要求监理人更换不能胜任本职工作的项目监理机构人员。</w:t>
      </w:r>
    </w:p>
    <w:p w14:paraId="270E26E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2.4 </w:t>
      </w:r>
      <w:r>
        <w:rPr>
          <w:rFonts w:hint="eastAsia" w:hAnsi="宋体" w:cs="宋体"/>
          <w:color w:val="000000"/>
          <w:sz w:val="22"/>
          <w:szCs w:val="22"/>
          <w:highlight w:val="none"/>
        </w:rPr>
        <w:t>履行职责</w:t>
      </w:r>
    </w:p>
    <w:p w14:paraId="5404C5C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监理人应遵循职业道德准则和行为规范，严格按照法律法规、工程建设有关标准及本合同履行职责。</w:t>
      </w:r>
    </w:p>
    <w:p w14:paraId="3CDE33B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2.4.1 在监理与相关服务范围内，委托人和承包人提出的意见和要求，监理人应及时提出处置意见。当委托人与承包人之间发生合同争议时，监理人应协助委托人、承包人协商解决。</w:t>
      </w:r>
    </w:p>
    <w:p w14:paraId="5282033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2.4.2 当委托人与承包人之间的合同争议提交仲裁机构仲裁或人民法院审理时，监理人应提供必要的证明资料。</w:t>
      </w:r>
    </w:p>
    <w:p w14:paraId="5BF6A82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2.4.3 监理人应在专用条件约定的授权范围内，处理委托人与承包人所签订合同的变更事宜。如果变更超过授权范围，应以书面形式报委托人批准。</w:t>
      </w:r>
    </w:p>
    <w:p w14:paraId="05130B3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在紧急情况下，为了保护财产和人身安全，监理人所发出的指令未能事先报委托人批准时，应在发出指令后的24小时内以书面形式报委托人。</w:t>
      </w:r>
    </w:p>
    <w:p w14:paraId="273A07A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2.4.4 除专用条件另有约定外，监理人发现承包人的人员不能胜任本职工作的，有权要求承包人予以调换。</w:t>
      </w:r>
    </w:p>
    <w:p w14:paraId="109A9D8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2.5 提交</w:t>
      </w:r>
      <w:r>
        <w:rPr>
          <w:rFonts w:hint="eastAsia" w:hAnsi="宋体" w:cs="宋体"/>
          <w:color w:val="000000"/>
          <w:sz w:val="22"/>
          <w:szCs w:val="22"/>
          <w:highlight w:val="none"/>
        </w:rPr>
        <w:t>报告</w:t>
      </w:r>
    </w:p>
    <w:p w14:paraId="2AE4627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监理人应按专用条件约定的种类、时间和份数向委托人提交监理与相关服务的报告。</w:t>
      </w:r>
    </w:p>
    <w:p w14:paraId="644E808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2.6 文件资料</w:t>
      </w:r>
    </w:p>
    <w:p w14:paraId="311E287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在本合同履行期内，监理人应在现场保留工作所用的图纸、报告及记录监理工作的相关文件。工程竣工后，应当按照档案管理规定将监理有关文件归档。</w:t>
      </w:r>
    </w:p>
    <w:p w14:paraId="7152FD7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2.7 </w:t>
      </w:r>
      <w:r>
        <w:rPr>
          <w:rFonts w:hint="eastAsia" w:hAnsi="宋体" w:cs="宋体"/>
          <w:color w:val="000000"/>
          <w:sz w:val="22"/>
          <w:szCs w:val="22"/>
          <w:highlight w:val="none"/>
        </w:rPr>
        <w:t>使用委托人的财产</w:t>
      </w:r>
    </w:p>
    <w:p w14:paraId="2B8C1A2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0B8BE2F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3．委托人的义务</w:t>
      </w:r>
    </w:p>
    <w:p w14:paraId="1D96164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3.1 </w:t>
      </w:r>
      <w:r>
        <w:rPr>
          <w:rFonts w:hint="eastAsia" w:hAnsi="宋体" w:cs="宋体"/>
          <w:color w:val="000000"/>
          <w:sz w:val="22"/>
          <w:szCs w:val="22"/>
          <w:highlight w:val="none"/>
        </w:rPr>
        <w:t>告知</w:t>
      </w:r>
    </w:p>
    <w:p w14:paraId="2C759CE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委托人应在委托人与承包人签订的合同中明确监理人、总监理工程师和授予项目监理机构的权限。如有变更，应及时通知承包人。</w:t>
      </w:r>
    </w:p>
    <w:p w14:paraId="1BDEC84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3.2 </w:t>
      </w:r>
      <w:r>
        <w:rPr>
          <w:rFonts w:hint="eastAsia" w:hAnsi="宋体" w:cs="宋体"/>
          <w:color w:val="000000"/>
          <w:sz w:val="22"/>
          <w:szCs w:val="22"/>
          <w:highlight w:val="none"/>
        </w:rPr>
        <w:t>提供资料</w:t>
      </w:r>
    </w:p>
    <w:p w14:paraId="165E006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委托人应按照附录B约定，无偿向监理人提供工程有关的资料。在本合同履行过程中，委托人应及时向监理人提供最新的与工程有关的资料。</w:t>
      </w:r>
    </w:p>
    <w:p w14:paraId="0C00971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3.3 </w:t>
      </w:r>
      <w:r>
        <w:rPr>
          <w:rFonts w:hint="eastAsia" w:hAnsi="宋体" w:cs="宋体"/>
          <w:color w:val="000000"/>
          <w:sz w:val="22"/>
          <w:szCs w:val="22"/>
          <w:highlight w:val="none"/>
        </w:rPr>
        <w:t>提供工作条件</w:t>
      </w:r>
    </w:p>
    <w:p w14:paraId="0F5D14C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委托人应为监理人完成监理与相关服务提供必要的条件。</w:t>
      </w:r>
    </w:p>
    <w:p w14:paraId="6F9D97E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3.3.1 委托人应按照附录B约定，派遣相应的人员，提供房屋、设备，供监理人无偿使用。</w:t>
      </w:r>
    </w:p>
    <w:p w14:paraId="5C21336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3.3.2 委托人应负责协调工程建设中所有外部关系，为监理人履行本合同提供必要的外部条件。</w:t>
      </w:r>
    </w:p>
    <w:p w14:paraId="3BC74F5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3.4 </w:t>
      </w:r>
      <w:r>
        <w:rPr>
          <w:rFonts w:hint="eastAsia" w:hAnsi="宋体" w:cs="宋体"/>
          <w:color w:val="000000"/>
          <w:sz w:val="22"/>
          <w:szCs w:val="22"/>
          <w:highlight w:val="none"/>
        </w:rPr>
        <w:t>委托人代表</w:t>
      </w:r>
    </w:p>
    <w:p w14:paraId="1E8BCB6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40609AE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3.5 </w:t>
      </w:r>
      <w:r>
        <w:rPr>
          <w:rFonts w:hint="eastAsia" w:hAnsi="宋体" w:cs="宋体"/>
          <w:color w:val="000000"/>
          <w:sz w:val="22"/>
          <w:szCs w:val="22"/>
          <w:highlight w:val="none"/>
        </w:rPr>
        <w:t>委托人意见或要求</w:t>
      </w:r>
    </w:p>
    <w:p w14:paraId="51CF2E9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在本合同约定的监理与相关服务工作范围内，委托人对承包人的任何意见或要求应通知监理人，由监理人向承包人发出相应指令。</w:t>
      </w:r>
    </w:p>
    <w:p w14:paraId="59D40EB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3.6 </w:t>
      </w:r>
      <w:r>
        <w:rPr>
          <w:rFonts w:hint="eastAsia" w:hAnsi="宋体" w:cs="宋体"/>
          <w:color w:val="000000"/>
          <w:sz w:val="22"/>
          <w:szCs w:val="22"/>
          <w:highlight w:val="none"/>
        </w:rPr>
        <w:t>答复</w:t>
      </w:r>
    </w:p>
    <w:p w14:paraId="455B1BE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委托人应在专用条件约定的时间内，对监理人以书面形式提交并要求作出决定的事宜，给予书面答复。逾期未答复的，视为委托人认可。</w:t>
      </w:r>
    </w:p>
    <w:p w14:paraId="45E2120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3.7 </w:t>
      </w:r>
      <w:r>
        <w:rPr>
          <w:rFonts w:hint="eastAsia" w:hAnsi="宋体" w:cs="宋体"/>
          <w:color w:val="000000"/>
          <w:sz w:val="22"/>
          <w:szCs w:val="22"/>
          <w:highlight w:val="none"/>
        </w:rPr>
        <w:t>支付</w:t>
      </w:r>
    </w:p>
    <w:p w14:paraId="1CE293A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委托人应按本合同约定，向监理人支付酬金。</w:t>
      </w:r>
    </w:p>
    <w:p w14:paraId="3AFE72F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 违约责任</w:t>
      </w:r>
    </w:p>
    <w:p w14:paraId="7EC6DF2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4.1 </w:t>
      </w:r>
      <w:r>
        <w:rPr>
          <w:rFonts w:hint="eastAsia" w:hAnsi="宋体" w:cs="宋体"/>
          <w:color w:val="000000"/>
          <w:sz w:val="22"/>
          <w:szCs w:val="22"/>
          <w:highlight w:val="none"/>
        </w:rPr>
        <w:t>监理人的违约责任</w:t>
      </w:r>
    </w:p>
    <w:p w14:paraId="19D045D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监理人未履行本合同义务的，应承担相应的责任。</w:t>
      </w:r>
    </w:p>
    <w:p w14:paraId="6CD5944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4.1.1 因监理人</w:t>
      </w:r>
      <w:r>
        <w:rPr>
          <w:rFonts w:hint="eastAsia" w:hAnsi="宋体" w:cs="宋体"/>
          <w:color w:val="000000"/>
          <w:sz w:val="22"/>
          <w:szCs w:val="22"/>
          <w:highlight w:val="none"/>
        </w:rPr>
        <w:t>违反本合同约定</w:t>
      </w:r>
      <w:r>
        <w:rPr>
          <w:rFonts w:hint="eastAsia" w:hAnsi="宋体"/>
          <w:color w:val="000000"/>
          <w:sz w:val="22"/>
          <w:szCs w:val="22"/>
          <w:highlight w:val="none"/>
        </w:rPr>
        <w:t>给委托人造成损失的，监理人应当赔偿委托人损失。赔偿金额的确定方法在专用条件中约定。监理人承担部分赔偿责任的，其承担赔偿金额由双方协商确定。</w:t>
      </w:r>
    </w:p>
    <w:p w14:paraId="4BF716B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4.1.2 监理人向委托人的索赔不成立时，监理人应赔偿委托人由此发生的费用。</w:t>
      </w:r>
    </w:p>
    <w:p w14:paraId="642C247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4.2 委</w:t>
      </w:r>
      <w:r>
        <w:rPr>
          <w:rFonts w:hint="eastAsia" w:hAnsi="宋体" w:cs="宋体"/>
          <w:color w:val="000000"/>
          <w:sz w:val="22"/>
          <w:szCs w:val="22"/>
          <w:highlight w:val="none"/>
        </w:rPr>
        <w:t>托人的违约责任</w:t>
      </w:r>
    </w:p>
    <w:p w14:paraId="5712C80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委托人未履行本合同义务的，应承担相应的责任。</w:t>
      </w:r>
    </w:p>
    <w:p w14:paraId="7F448A7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4.2.1 委托人违反本合同约定造成监理人损失的，委托人应予以赔偿。</w:t>
      </w:r>
    </w:p>
    <w:p w14:paraId="3EE71EF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4.2.2 委托人向监理人的索赔不成立时，应赔偿监理人由此引起的费用。</w:t>
      </w:r>
    </w:p>
    <w:p w14:paraId="568238B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4.2.3 委托人未能按期支付酬金超过28天，</w:t>
      </w:r>
      <w:r>
        <w:rPr>
          <w:rFonts w:hint="eastAsia" w:hAnsi="宋体" w:cs="宋体"/>
          <w:color w:val="000000"/>
          <w:sz w:val="22"/>
          <w:szCs w:val="22"/>
          <w:highlight w:val="none"/>
        </w:rPr>
        <w:t>应按专用条件约定支付逾期付款利息</w:t>
      </w:r>
      <w:r>
        <w:rPr>
          <w:rFonts w:hint="eastAsia" w:hAnsi="宋体"/>
          <w:color w:val="000000"/>
          <w:sz w:val="22"/>
          <w:szCs w:val="22"/>
          <w:highlight w:val="none"/>
        </w:rPr>
        <w:t>。</w:t>
      </w:r>
    </w:p>
    <w:p w14:paraId="4DD1316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4.3 除外责任</w:t>
      </w:r>
    </w:p>
    <w:p w14:paraId="7105B00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因非监理人的原因，且监理人无过错，发生工程质量事故、安全事故、工期延误等造成的损失，监理人不承担赔偿责任。</w:t>
      </w:r>
    </w:p>
    <w:p w14:paraId="52FBDEE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因不可抗力导致本合同全部或部分不能履行时，双方各自承担其因此而造成的损失、损害。</w:t>
      </w:r>
    </w:p>
    <w:p w14:paraId="231CC6B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5. 支付</w:t>
      </w:r>
    </w:p>
    <w:p w14:paraId="387AAF6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5.1 支付货币</w:t>
      </w:r>
    </w:p>
    <w:p w14:paraId="56A8C08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除专用条件另有约定外，酬金均以人民币支付。涉及外币支付的，所采用的货币种类、比例和汇率在专用条件中约定。</w:t>
      </w:r>
    </w:p>
    <w:p w14:paraId="3365EF1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5.2 支付申请</w:t>
      </w:r>
    </w:p>
    <w:p w14:paraId="0E23A0C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监理人应在本合同约定的每次应付款时间的7天前，向委托人提交支付申请书。支付申请书应当说明当期应付款总额，并列出当期应支付的款项及其金额。</w:t>
      </w:r>
    </w:p>
    <w:p w14:paraId="4C7F224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 xml:space="preserve"> 5.3 支付酬金</w:t>
      </w:r>
    </w:p>
    <w:p w14:paraId="1609A39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支付的酬金包括正常工作酬金、附加工作酬金、合理化建议奖励金额及费用。</w:t>
      </w:r>
    </w:p>
    <w:p w14:paraId="1CE94FD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 xml:space="preserve"> 5.4 有争议部分的付款</w:t>
      </w:r>
    </w:p>
    <w:p w14:paraId="31CD2FB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67A7C15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 合同生效、变更、暂停、解除与终止</w:t>
      </w:r>
    </w:p>
    <w:p w14:paraId="593F7A1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6.1生效</w:t>
      </w:r>
    </w:p>
    <w:p w14:paraId="6DEDCE6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除法律另有规定或者专用条件另有约定外，委托人和监理人的法定代表人或其授权代理人在协议书上签字并盖单位章后本合同生效。</w:t>
      </w:r>
    </w:p>
    <w:p w14:paraId="0BDE9F6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6.2变更</w:t>
      </w:r>
    </w:p>
    <w:p w14:paraId="22A27FD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6.2.1 任何一方提出变更请求时，双方经协商一致后可进行变更。</w:t>
      </w:r>
    </w:p>
    <w:p w14:paraId="37CAC47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72A9F0C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12F7964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6.2.4合同签订后，遇有与工程相关的法律法规、标准颁布或修订的，双方应遵照执行。由此引起监理与相关服务的范围、时间、酬金变化的，双方应通过协商进行相应调整。</w:t>
      </w:r>
    </w:p>
    <w:p w14:paraId="2B1DA7A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6.2.5 因非监理人原因造成工程概算投资额或建筑安装工程费增加时，正常工作酬金应作相应调整。调整方法在专用条件中约定。</w:t>
      </w:r>
    </w:p>
    <w:p w14:paraId="73BFCE0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6.2.6 因工程规模、监理范围的变化导致监理人的正常工作量减少时，正常工作酬金应作相应调整。调整方法在专用条件中约定。</w:t>
      </w:r>
    </w:p>
    <w:p w14:paraId="4F9F435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6.3 暂停与解除</w:t>
      </w:r>
    </w:p>
    <w:p w14:paraId="6E13D7A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除双方协商一致可以解除本合同外，当一方无正当理由未履行本合同约定的义务时，另一方可以根据本合同约定暂停履行本合同直至解除本合同。</w:t>
      </w:r>
    </w:p>
    <w:p w14:paraId="4B2B156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A92F53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因解除本合同或解除监理人的部分义务导致监理人遭受的损失，除依法可以免除责任的情况外，应由委托人予以补偿，补偿金额由双方协商确定。</w:t>
      </w:r>
    </w:p>
    <w:p w14:paraId="37D77B2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解除本合同的协议必须采取书面形式，协议未达成之前，本合同仍然有效。</w:t>
      </w:r>
    </w:p>
    <w:p w14:paraId="5653E6C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543BCE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0AC30C4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1C2CA6D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77CBB3C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6.3.5 因不可抗力致使本合同部分或全部不能履行时，一方应立即通知另一方，可暂停或解除本合同。</w:t>
      </w:r>
    </w:p>
    <w:p w14:paraId="4FA1CA7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6.3.6 本合同解除后，本合同约定的有关结算、清理、争议解决方式的条件仍然有效。</w:t>
      </w:r>
    </w:p>
    <w:p w14:paraId="3E2AFC4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6.4 终止</w:t>
      </w:r>
    </w:p>
    <w:p w14:paraId="2AA4B24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以下条件全部满足时，本合同即告终止：</w:t>
      </w:r>
    </w:p>
    <w:p w14:paraId="5AFAD9E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（1）监理人完成本合同约定的全部工作；</w:t>
      </w:r>
    </w:p>
    <w:p w14:paraId="73995DB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（2）委托人与监理人结清并支付全部酬金。</w:t>
      </w:r>
    </w:p>
    <w:p w14:paraId="6B27C3D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7. 争议解决</w:t>
      </w:r>
    </w:p>
    <w:p w14:paraId="5C2AEF1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7.1协商</w:t>
      </w:r>
    </w:p>
    <w:p w14:paraId="249CCD3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双方应本着诚信原则协商解决彼此间的争议。</w:t>
      </w:r>
    </w:p>
    <w:p w14:paraId="60D7A88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7.2调解</w:t>
      </w:r>
    </w:p>
    <w:p w14:paraId="22CAE9C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如果双方不能在14天内或双方商定的其他时间内解决本合同争议，可以将其提交给专用条件约定的或事后达成协议的调解人进行调解。</w:t>
      </w:r>
    </w:p>
    <w:p w14:paraId="3509F1A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7.3仲裁或诉讼</w:t>
      </w:r>
    </w:p>
    <w:p w14:paraId="288CF46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双方均有权不经调解直接向专用条件约定的仲裁机构申请仲裁或向有管辖权的人民法院提起诉讼。</w:t>
      </w:r>
    </w:p>
    <w:p w14:paraId="5EA9634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 其他</w:t>
      </w:r>
    </w:p>
    <w:p w14:paraId="07ACD50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8.1 外出考察费用</w:t>
      </w:r>
    </w:p>
    <w:p w14:paraId="1326271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经委托人同意，监理人员外出考察发生的费用由委托人审核后支付。</w:t>
      </w:r>
    </w:p>
    <w:p w14:paraId="686748F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8.2 检测费用</w:t>
      </w:r>
    </w:p>
    <w:p w14:paraId="12FF53F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委托人要求监理人进行的材料和设备检测所发生的费用，由委托人支付，支付时间在专用条件中约定。</w:t>
      </w:r>
    </w:p>
    <w:p w14:paraId="2F0FE54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8.3 咨询费用</w:t>
      </w:r>
    </w:p>
    <w:p w14:paraId="13162E4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经委托人同意，根据工程需要由监理人组织的相关咨询论证会以及聘请相关专家等发生的费用由委托人支付，支付时间在专用条件中约定。</w:t>
      </w:r>
    </w:p>
    <w:p w14:paraId="417EE60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8.4 奖励</w:t>
      </w:r>
    </w:p>
    <w:p w14:paraId="129F1FE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622911F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8.5 守法诚信</w:t>
      </w:r>
    </w:p>
    <w:p w14:paraId="7978DE6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监理人及其工作人员不得从与实施工程有关的第三方处获得任何经济利益。</w:t>
      </w:r>
    </w:p>
    <w:p w14:paraId="23997D2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8.6 保密</w:t>
      </w:r>
    </w:p>
    <w:p w14:paraId="18C93B1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双方不得泄露对方申明的保密资料，亦不得泄露与实施工程有关的第三方所提供的保密资料，保密事项在专用条件中约定。</w:t>
      </w:r>
    </w:p>
    <w:p w14:paraId="06B5608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8.7 通知</w:t>
      </w:r>
    </w:p>
    <w:p w14:paraId="36F5ACA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本合同涉及的通知均应当采用书面形式，并在送达对方时生效，收件人应书面签收。</w:t>
      </w:r>
    </w:p>
    <w:p w14:paraId="0FB7075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8.8 著作权</w:t>
      </w:r>
    </w:p>
    <w:p w14:paraId="5BF5713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监理人对其编制的文件拥有著作权。</w:t>
      </w:r>
    </w:p>
    <w:p w14:paraId="2E232E9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284CEAEF">
      <w:pPr>
        <w:keepNext/>
        <w:snapToGrid w:val="0"/>
        <w:spacing w:line="276" w:lineRule="auto"/>
        <w:jc w:val="center"/>
        <w:outlineLvl w:val="1"/>
        <w:rPr>
          <w:rFonts w:hAnsi="宋体"/>
          <w:b/>
          <w:color w:val="000000"/>
          <w:sz w:val="22"/>
          <w:szCs w:val="22"/>
          <w:highlight w:val="none"/>
        </w:rPr>
      </w:pPr>
      <w:r>
        <w:rPr>
          <w:rFonts w:hint="eastAsia" w:hAnsi="宋体"/>
          <w:b/>
          <w:color w:val="000000"/>
          <w:sz w:val="22"/>
          <w:szCs w:val="22"/>
          <w:highlight w:val="none"/>
        </w:rPr>
        <w:br w:type="page"/>
      </w:r>
      <w:bookmarkStart w:id="58" w:name="_Toc526698014"/>
      <w:r>
        <w:rPr>
          <w:rFonts w:hint="eastAsia" w:hAnsi="宋体"/>
          <w:b/>
          <w:bCs/>
          <w:color w:val="000000"/>
          <w:sz w:val="22"/>
          <w:szCs w:val="22"/>
          <w:highlight w:val="none"/>
        </w:rPr>
        <w:t>第三部分  专用条件</w:t>
      </w:r>
      <w:bookmarkEnd w:id="58"/>
    </w:p>
    <w:p w14:paraId="0806F55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 定义与解释</w:t>
      </w:r>
    </w:p>
    <w:p w14:paraId="07693E8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1.2  解释</w:t>
      </w:r>
    </w:p>
    <w:p w14:paraId="4EC1679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1.2.1 本合同文件除使用中文外，还可用</w:t>
      </w:r>
      <w:r>
        <w:rPr>
          <w:rFonts w:hint="eastAsia" w:hAnsi="宋体"/>
          <w:color w:val="000000"/>
          <w:sz w:val="22"/>
          <w:szCs w:val="22"/>
          <w:highlight w:val="none"/>
          <w:u w:val="single"/>
        </w:rPr>
        <w:t xml:space="preserve">   /      </w:t>
      </w:r>
      <w:r>
        <w:rPr>
          <w:rFonts w:hint="eastAsia" w:hAnsi="宋体"/>
          <w:color w:val="000000"/>
          <w:sz w:val="22"/>
          <w:szCs w:val="22"/>
          <w:highlight w:val="none"/>
        </w:rPr>
        <w:t>。</w:t>
      </w:r>
    </w:p>
    <w:p w14:paraId="5709810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1.2.2 约定本合同文件的解释顺序为：</w:t>
      </w:r>
      <w:r>
        <w:rPr>
          <w:rFonts w:hint="eastAsia" w:hAnsi="宋体"/>
          <w:color w:val="000000"/>
          <w:sz w:val="22"/>
          <w:szCs w:val="22"/>
          <w:highlight w:val="none"/>
          <w:u w:val="single"/>
        </w:rPr>
        <w:t xml:space="preserve"> </w:t>
      </w:r>
      <w:r>
        <w:rPr>
          <w:rFonts w:hint="eastAsia" w:ascii="宋体" w:hAnsi="宋体" w:eastAsia="宋体" w:cs="宋体"/>
          <w:color w:val="000000"/>
          <w:sz w:val="22"/>
          <w:szCs w:val="22"/>
          <w:highlight w:val="none"/>
          <w:u w:val="single"/>
        </w:rPr>
        <w:t>①</w:t>
      </w:r>
      <w:r>
        <w:rPr>
          <w:rFonts w:hint="eastAsia" w:hAnsi="宋体"/>
          <w:color w:val="000000"/>
          <w:sz w:val="22"/>
          <w:szCs w:val="22"/>
          <w:highlight w:val="none"/>
          <w:u w:val="single"/>
        </w:rPr>
        <w:t xml:space="preserve"> 协议书；</w:t>
      </w:r>
      <w:r>
        <w:rPr>
          <w:rFonts w:hint="eastAsia" w:ascii="宋体" w:hAnsi="宋体" w:eastAsia="宋体" w:cs="宋体"/>
          <w:color w:val="000000"/>
          <w:sz w:val="22"/>
          <w:szCs w:val="22"/>
          <w:highlight w:val="none"/>
          <w:u w:val="single"/>
        </w:rPr>
        <w:t>②</w:t>
      </w:r>
      <w:r>
        <w:rPr>
          <w:rFonts w:hint="eastAsia" w:hAnsi="宋体"/>
          <w:color w:val="000000"/>
          <w:sz w:val="22"/>
          <w:szCs w:val="22"/>
          <w:highlight w:val="none"/>
          <w:u w:val="single"/>
        </w:rPr>
        <w:t>中标通知书；</w:t>
      </w:r>
      <w:r>
        <w:rPr>
          <w:rFonts w:hint="eastAsia" w:ascii="宋体" w:hAnsi="宋体" w:eastAsia="宋体" w:cs="宋体"/>
          <w:color w:val="000000"/>
          <w:sz w:val="22"/>
          <w:szCs w:val="22"/>
          <w:highlight w:val="none"/>
          <w:u w:val="single"/>
        </w:rPr>
        <w:t>③</w:t>
      </w:r>
      <w:r>
        <w:rPr>
          <w:rFonts w:hint="eastAsia" w:hAnsi="宋体"/>
          <w:color w:val="000000"/>
          <w:sz w:val="22"/>
          <w:szCs w:val="22"/>
          <w:highlight w:val="none"/>
          <w:u w:val="single"/>
        </w:rPr>
        <w:t>专用条件及附录A、B；</w:t>
      </w:r>
      <w:r>
        <w:rPr>
          <w:rFonts w:hint="eastAsia" w:ascii="宋体" w:hAnsi="宋体" w:eastAsia="宋体" w:cs="宋体"/>
          <w:color w:val="000000"/>
          <w:sz w:val="22"/>
          <w:szCs w:val="22"/>
          <w:highlight w:val="none"/>
          <w:u w:val="single"/>
        </w:rPr>
        <w:t>④</w:t>
      </w:r>
      <w:r>
        <w:rPr>
          <w:rFonts w:hint="eastAsia" w:hAnsi="宋体"/>
          <w:color w:val="000000"/>
          <w:sz w:val="22"/>
          <w:szCs w:val="22"/>
          <w:highlight w:val="none"/>
          <w:u w:val="single"/>
        </w:rPr>
        <w:t xml:space="preserve">通用条件 </w:t>
      </w:r>
      <w:r>
        <w:rPr>
          <w:rFonts w:hint="eastAsia" w:hAnsi="宋体"/>
          <w:color w:val="000000"/>
          <w:sz w:val="22"/>
          <w:szCs w:val="22"/>
          <w:highlight w:val="none"/>
        </w:rPr>
        <w:t>。</w:t>
      </w:r>
    </w:p>
    <w:p w14:paraId="701F709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 监理人义务</w:t>
      </w:r>
    </w:p>
    <w:p w14:paraId="4CA0AF1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2.1 监理的范围和内容</w:t>
      </w:r>
    </w:p>
    <w:p w14:paraId="112541D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2.1.1 监理范围包括：</w:t>
      </w:r>
      <w:r>
        <w:rPr>
          <w:rFonts w:hint="eastAsia" w:hAnsi="宋体"/>
          <w:color w:val="000000"/>
          <w:sz w:val="22"/>
          <w:szCs w:val="22"/>
          <w:highlight w:val="none"/>
          <w:u w:val="single"/>
        </w:rPr>
        <w:t>设计图纸范围内全部内容监理（施工阶段、设备安装、缺陷责任期及保修阶段的监理服务。）</w:t>
      </w:r>
      <w:r>
        <w:rPr>
          <w:rFonts w:hint="eastAsia" w:hAnsi="宋体"/>
          <w:color w:val="000000"/>
          <w:sz w:val="22"/>
          <w:szCs w:val="22"/>
          <w:highlight w:val="none"/>
        </w:rPr>
        <w:t>。</w:t>
      </w:r>
    </w:p>
    <w:p w14:paraId="72C691C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2.1.2 监理工作内容还包括：</w:t>
      </w:r>
      <w:r>
        <w:rPr>
          <w:rFonts w:hint="eastAsia" w:hAnsi="宋体"/>
          <w:color w:val="000000"/>
          <w:sz w:val="22"/>
          <w:szCs w:val="22"/>
          <w:highlight w:val="none"/>
          <w:u w:val="single"/>
        </w:rPr>
        <w:t xml:space="preserve">      /                 </w:t>
      </w:r>
      <w:r>
        <w:rPr>
          <w:rFonts w:hint="eastAsia" w:hAnsi="宋体"/>
          <w:color w:val="000000"/>
          <w:sz w:val="22"/>
          <w:szCs w:val="22"/>
          <w:highlight w:val="none"/>
        </w:rPr>
        <w:t>。</w:t>
      </w:r>
    </w:p>
    <w:p w14:paraId="4535C12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2.2 监理与相关服务依据</w:t>
      </w:r>
    </w:p>
    <w:p w14:paraId="51B8BDF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u w:val="single"/>
        </w:rPr>
      </w:pPr>
      <w:r>
        <w:rPr>
          <w:rFonts w:hint="eastAsia" w:hAnsi="宋体"/>
          <w:color w:val="000000"/>
          <w:sz w:val="22"/>
          <w:szCs w:val="22"/>
          <w:highlight w:val="none"/>
        </w:rPr>
        <w:t>2.2.1 监理依据包括：</w:t>
      </w:r>
      <w:r>
        <w:rPr>
          <w:rFonts w:hint="eastAsia" w:ascii="宋体" w:hAnsi="宋体" w:eastAsia="宋体" w:cs="宋体"/>
          <w:color w:val="000000"/>
          <w:sz w:val="22"/>
          <w:szCs w:val="22"/>
          <w:highlight w:val="none"/>
          <w:u w:val="single"/>
        </w:rPr>
        <w:t>①</w:t>
      </w:r>
      <w:r>
        <w:rPr>
          <w:rFonts w:hint="eastAsia" w:hAnsi="宋体"/>
          <w:color w:val="000000"/>
          <w:sz w:val="22"/>
          <w:szCs w:val="22"/>
          <w:highlight w:val="none"/>
          <w:u w:val="single"/>
        </w:rPr>
        <w:t>适用的法律、行政法规及部门规章；</w:t>
      </w:r>
      <w:r>
        <w:rPr>
          <w:rFonts w:hint="eastAsia" w:ascii="宋体" w:hAnsi="宋体" w:eastAsia="宋体" w:cs="宋体"/>
          <w:color w:val="000000"/>
          <w:sz w:val="22"/>
          <w:szCs w:val="22"/>
          <w:highlight w:val="none"/>
          <w:u w:val="single"/>
        </w:rPr>
        <w:t>②</w:t>
      </w:r>
      <w:r>
        <w:rPr>
          <w:rFonts w:hint="eastAsia" w:hAnsi="宋体"/>
          <w:color w:val="000000"/>
          <w:sz w:val="22"/>
          <w:szCs w:val="22"/>
          <w:highlight w:val="none"/>
          <w:u w:val="single"/>
        </w:rPr>
        <w:t>与本工程有关的标准；</w:t>
      </w:r>
      <w:r>
        <w:rPr>
          <w:rFonts w:hint="eastAsia" w:ascii="宋体" w:hAnsi="宋体" w:eastAsia="宋体" w:cs="宋体"/>
          <w:color w:val="000000"/>
          <w:sz w:val="22"/>
          <w:szCs w:val="22"/>
          <w:highlight w:val="none"/>
          <w:u w:val="single"/>
        </w:rPr>
        <w:t>③</w:t>
      </w:r>
      <w:r>
        <w:rPr>
          <w:rFonts w:hint="eastAsia" w:hAnsi="宋体"/>
          <w:color w:val="000000"/>
          <w:sz w:val="22"/>
          <w:szCs w:val="22"/>
          <w:highlight w:val="none"/>
          <w:u w:val="single"/>
        </w:rPr>
        <w:t>工程设计文件及其他相关文件；</w:t>
      </w:r>
      <w:r>
        <w:rPr>
          <w:rFonts w:hint="eastAsia" w:ascii="宋体" w:hAnsi="宋体" w:eastAsia="宋体" w:cs="宋体"/>
          <w:color w:val="000000"/>
          <w:sz w:val="22"/>
          <w:szCs w:val="22"/>
          <w:highlight w:val="none"/>
          <w:u w:val="single"/>
        </w:rPr>
        <w:t>④</w:t>
      </w:r>
      <w:r>
        <w:rPr>
          <w:rFonts w:hint="eastAsia" w:hAnsi="宋体"/>
          <w:color w:val="000000"/>
          <w:sz w:val="22"/>
          <w:szCs w:val="22"/>
          <w:highlight w:val="none"/>
          <w:u w:val="single"/>
        </w:rPr>
        <w:t>本合同及相关合同。</w:t>
      </w:r>
    </w:p>
    <w:p w14:paraId="10BE8DA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dstrike/>
          <w:color w:val="000000"/>
          <w:sz w:val="22"/>
          <w:szCs w:val="22"/>
          <w:highlight w:val="none"/>
        </w:rPr>
      </w:pPr>
      <w:r>
        <w:rPr>
          <w:rFonts w:hint="eastAsia" w:hAnsi="宋体"/>
          <w:color w:val="000000"/>
          <w:sz w:val="22"/>
          <w:szCs w:val="22"/>
          <w:highlight w:val="none"/>
        </w:rPr>
        <w:t>2.2.2 相关服务依据包括：</w:t>
      </w:r>
      <w:r>
        <w:rPr>
          <w:rFonts w:hint="eastAsia" w:hAnsi="宋体"/>
          <w:color w:val="000000"/>
          <w:sz w:val="22"/>
          <w:szCs w:val="22"/>
          <w:highlight w:val="none"/>
          <w:u w:val="single"/>
        </w:rPr>
        <w:t xml:space="preserve">      /                    </w:t>
      </w:r>
      <w:r>
        <w:rPr>
          <w:rFonts w:hint="eastAsia" w:hAnsi="宋体"/>
          <w:color w:val="000000"/>
          <w:sz w:val="22"/>
          <w:szCs w:val="22"/>
          <w:highlight w:val="none"/>
        </w:rPr>
        <w:t>。</w:t>
      </w:r>
    </w:p>
    <w:p w14:paraId="65A62BD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2.3</w:t>
      </w:r>
      <w:r>
        <w:rPr>
          <w:rFonts w:hint="eastAsia" w:hAnsi="宋体" w:cs="宋体"/>
          <w:color w:val="000000"/>
          <w:sz w:val="22"/>
          <w:szCs w:val="22"/>
          <w:highlight w:val="none"/>
        </w:rPr>
        <w:t>项目监理机构和人员</w:t>
      </w:r>
    </w:p>
    <w:p w14:paraId="393E362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2.3.4 更换监理人员的其他情形：</w:t>
      </w:r>
      <w:r>
        <w:rPr>
          <w:rFonts w:hint="eastAsia" w:hAnsi="宋体"/>
          <w:color w:val="000000"/>
          <w:sz w:val="22"/>
          <w:szCs w:val="22"/>
          <w:highlight w:val="none"/>
          <w:u w:val="single"/>
        </w:rPr>
        <w:t xml:space="preserve">    /            </w:t>
      </w:r>
      <w:r>
        <w:rPr>
          <w:rFonts w:hint="eastAsia" w:hAnsi="宋体"/>
          <w:color w:val="000000"/>
          <w:sz w:val="22"/>
          <w:szCs w:val="22"/>
          <w:highlight w:val="none"/>
        </w:rPr>
        <w:t>。</w:t>
      </w:r>
    </w:p>
    <w:p w14:paraId="7AD8D2C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 xml:space="preserve">2.4 </w:t>
      </w:r>
      <w:r>
        <w:rPr>
          <w:rFonts w:hint="eastAsia" w:hAnsi="宋体" w:cs="宋体"/>
          <w:color w:val="000000"/>
          <w:sz w:val="22"/>
          <w:szCs w:val="22"/>
          <w:highlight w:val="none"/>
        </w:rPr>
        <w:t>履行职责</w:t>
      </w:r>
    </w:p>
    <w:p w14:paraId="01E7D99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2.4.3 对监理人的授权范围：</w:t>
      </w:r>
      <w:r>
        <w:rPr>
          <w:rFonts w:hint="eastAsia" w:hAnsi="宋体"/>
          <w:color w:val="000000"/>
          <w:sz w:val="22"/>
          <w:szCs w:val="22"/>
          <w:highlight w:val="none"/>
          <w:u w:val="single"/>
        </w:rPr>
        <w:t xml:space="preserve">   /      </w:t>
      </w:r>
      <w:r>
        <w:rPr>
          <w:rFonts w:hint="eastAsia" w:hAnsi="宋体"/>
          <w:color w:val="000000"/>
          <w:sz w:val="22"/>
          <w:szCs w:val="22"/>
          <w:highlight w:val="none"/>
        </w:rPr>
        <w:t>。</w:t>
      </w:r>
    </w:p>
    <w:p w14:paraId="74A57AE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在涉及工程延期</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天内和（或）金额</w:t>
      </w:r>
      <w:r>
        <w:rPr>
          <w:rFonts w:hint="eastAsia" w:hAnsi="宋体"/>
          <w:color w:val="000000"/>
          <w:sz w:val="22"/>
          <w:szCs w:val="22"/>
          <w:highlight w:val="none"/>
          <w:u w:val="single"/>
        </w:rPr>
        <w:t xml:space="preserve"> </w:t>
      </w:r>
      <w:r>
        <w:rPr>
          <w:rFonts w:hint="eastAsia" w:hAnsi="宋体"/>
          <w:color w:val="000000"/>
          <w:sz w:val="22"/>
          <w:szCs w:val="22"/>
          <w:highlight w:val="none"/>
          <w:u w:val="single"/>
          <w:lang w:val="en-US" w:eastAsia="zh-CN"/>
        </w:rPr>
        <w:t xml:space="preserve">     </w:t>
      </w:r>
      <w:r>
        <w:rPr>
          <w:rFonts w:hint="eastAsia" w:hAnsi="宋体"/>
          <w:color w:val="000000"/>
          <w:sz w:val="22"/>
          <w:szCs w:val="22"/>
          <w:highlight w:val="none"/>
          <w:u w:val="single"/>
        </w:rPr>
        <w:t xml:space="preserve"> </w:t>
      </w:r>
      <w:r>
        <w:rPr>
          <w:rFonts w:hint="eastAsia" w:hAnsi="宋体"/>
          <w:color w:val="000000"/>
          <w:sz w:val="22"/>
          <w:szCs w:val="22"/>
          <w:highlight w:val="none"/>
        </w:rPr>
        <w:t>万元内的变更，监理人不需请示委托人即可向承包人发布变更通知。</w:t>
      </w:r>
    </w:p>
    <w:p w14:paraId="43C65FB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2.4.4 监理人有权要求承包人调换其人员的限制条件：</w:t>
      </w:r>
      <w:r>
        <w:rPr>
          <w:rFonts w:hint="eastAsia" w:hAnsi="宋体"/>
          <w:color w:val="000000"/>
          <w:sz w:val="22"/>
          <w:szCs w:val="22"/>
          <w:highlight w:val="none"/>
          <w:u w:val="single"/>
        </w:rPr>
        <w:t xml:space="preserve">  /              </w:t>
      </w:r>
      <w:r>
        <w:rPr>
          <w:rFonts w:hint="eastAsia" w:hAnsi="宋体"/>
          <w:color w:val="000000"/>
          <w:sz w:val="22"/>
          <w:szCs w:val="22"/>
          <w:highlight w:val="none"/>
        </w:rPr>
        <w:t xml:space="preserve">。  </w:t>
      </w:r>
    </w:p>
    <w:p w14:paraId="0BA4A58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2.5 提交</w:t>
      </w:r>
      <w:r>
        <w:rPr>
          <w:rFonts w:hint="eastAsia" w:hAnsi="宋体" w:cs="宋体"/>
          <w:color w:val="000000"/>
          <w:sz w:val="22"/>
          <w:szCs w:val="22"/>
          <w:highlight w:val="none"/>
        </w:rPr>
        <w:t>报告</w:t>
      </w:r>
    </w:p>
    <w:p w14:paraId="0A5680F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u w:val="single"/>
        </w:rPr>
      </w:pPr>
      <w:r>
        <w:rPr>
          <w:rFonts w:hint="eastAsia" w:hAnsi="宋体"/>
          <w:color w:val="000000"/>
          <w:sz w:val="22"/>
          <w:szCs w:val="22"/>
          <w:highlight w:val="none"/>
        </w:rPr>
        <w:t>监理人应提交报告的种类(</w:t>
      </w:r>
      <w:r>
        <w:rPr>
          <w:rFonts w:hint="eastAsia" w:hAnsi="宋体" w:cs="宋体"/>
          <w:color w:val="000000"/>
          <w:sz w:val="22"/>
          <w:szCs w:val="22"/>
          <w:highlight w:val="none"/>
        </w:rPr>
        <w:t>包括监理规划、监理月报及约定的专项报告)</w:t>
      </w:r>
      <w:r>
        <w:rPr>
          <w:rFonts w:hint="eastAsia" w:hAnsi="宋体"/>
          <w:color w:val="000000"/>
          <w:sz w:val="22"/>
          <w:szCs w:val="22"/>
          <w:highlight w:val="none"/>
        </w:rPr>
        <w:t>、时间和份数</w:t>
      </w:r>
      <w:r>
        <w:rPr>
          <w:rFonts w:hint="eastAsia" w:hAnsi="宋体" w:cs="宋体"/>
          <w:color w:val="000000"/>
          <w:sz w:val="22"/>
          <w:szCs w:val="22"/>
          <w:highlight w:val="none"/>
        </w:rPr>
        <w:t>：</w:t>
      </w:r>
      <w:r>
        <w:rPr>
          <w:rFonts w:hint="eastAsia" w:ascii="宋体" w:hAnsi="宋体" w:eastAsia="宋体" w:cs="宋体"/>
          <w:color w:val="000000"/>
          <w:sz w:val="22"/>
          <w:szCs w:val="22"/>
          <w:highlight w:val="none"/>
          <w:u w:val="single"/>
        </w:rPr>
        <w:t>①</w:t>
      </w:r>
      <w:r>
        <w:rPr>
          <w:rFonts w:hint="eastAsia" w:hAnsi="宋体" w:cs="宋体"/>
          <w:color w:val="000000"/>
          <w:sz w:val="22"/>
          <w:szCs w:val="22"/>
          <w:highlight w:val="none"/>
          <w:u w:val="single"/>
        </w:rPr>
        <w:t>监理规划细则；</w:t>
      </w:r>
      <w:r>
        <w:rPr>
          <w:rFonts w:hint="eastAsia" w:ascii="宋体" w:hAnsi="宋体" w:eastAsia="宋体" w:cs="宋体"/>
          <w:color w:val="000000"/>
          <w:sz w:val="22"/>
          <w:szCs w:val="22"/>
          <w:highlight w:val="none"/>
          <w:u w:val="single"/>
        </w:rPr>
        <w:t>②</w:t>
      </w:r>
      <w:r>
        <w:rPr>
          <w:rFonts w:hint="eastAsia" w:hAnsi="宋体" w:cs="宋体"/>
          <w:color w:val="000000"/>
          <w:sz w:val="22"/>
          <w:szCs w:val="22"/>
          <w:highlight w:val="none"/>
          <w:u w:val="single"/>
        </w:rPr>
        <w:t>监理月报；</w:t>
      </w:r>
      <w:r>
        <w:rPr>
          <w:rFonts w:hint="eastAsia" w:ascii="宋体" w:hAnsi="宋体" w:eastAsia="宋体" w:cs="宋体"/>
          <w:color w:val="000000"/>
          <w:sz w:val="22"/>
          <w:szCs w:val="22"/>
          <w:highlight w:val="none"/>
          <w:u w:val="single"/>
        </w:rPr>
        <w:t>③</w:t>
      </w:r>
      <w:r>
        <w:rPr>
          <w:rFonts w:hint="eastAsia" w:hAnsi="宋体" w:cs="宋体"/>
          <w:color w:val="000000"/>
          <w:sz w:val="22"/>
          <w:szCs w:val="22"/>
          <w:highlight w:val="none"/>
          <w:u w:val="single"/>
        </w:rPr>
        <w:t>监理例会纪要；</w:t>
      </w:r>
      <w:r>
        <w:rPr>
          <w:rFonts w:hint="eastAsia" w:ascii="宋体" w:hAnsi="宋体" w:eastAsia="宋体" w:cs="宋体"/>
          <w:color w:val="000000"/>
          <w:sz w:val="22"/>
          <w:szCs w:val="22"/>
          <w:highlight w:val="none"/>
          <w:u w:val="single"/>
        </w:rPr>
        <w:t>④</w:t>
      </w:r>
      <w:r>
        <w:rPr>
          <w:rFonts w:hint="eastAsia" w:hAnsi="宋体" w:cs="宋体"/>
          <w:color w:val="000000"/>
          <w:sz w:val="22"/>
          <w:szCs w:val="22"/>
          <w:highlight w:val="none"/>
          <w:u w:val="single"/>
        </w:rPr>
        <w:t>监理竣工资料</w:t>
      </w:r>
      <w:r>
        <w:rPr>
          <w:rFonts w:hint="eastAsia" w:hAnsi="宋体"/>
          <w:color w:val="000000"/>
          <w:sz w:val="22"/>
          <w:szCs w:val="22"/>
          <w:highlight w:val="none"/>
        </w:rPr>
        <w:t>。</w:t>
      </w:r>
    </w:p>
    <w:p w14:paraId="5CFEF39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 2.7 </w:t>
      </w:r>
      <w:r>
        <w:rPr>
          <w:rFonts w:hint="eastAsia" w:hAnsi="宋体" w:cs="宋体"/>
          <w:color w:val="000000"/>
          <w:sz w:val="22"/>
          <w:szCs w:val="22"/>
          <w:highlight w:val="none"/>
        </w:rPr>
        <w:t>使用委托人的财产</w:t>
      </w:r>
    </w:p>
    <w:p w14:paraId="3747EB7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附录B中由委托人无偿提供的房屋、设备的所有权属于：</w:t>
      </w:r>
      <w:r>
        <w:rPr>
          <w:rFonts w:hint="eastAsia" w:hAnsi="宋体"/>
          <w:color w:val="000000"/>
          <w:sz w:val="22"/>
          <w:szCs w:val="22"/>
          <w:highlight w:val="none"/>
          <w:u w:val="single"/>
        </w:rPr>
        <w:t xml:space="preserve"> 委托人          </w:t>
      </w:r>
      <w:r>
        <w:rPr>
          <w:rFonts w:hint="eastAsia" w:hAnsi="宋体"/>
          <w:color w:val="000000"/>
          <w:sz w:val="22"/>
          <w:szCs w:val="22"/>
          <w:highlight w:val="none"/>
        </w:rPr>
        <w:t>。</w:t>
      </w:r>
    </w:p>
    <w:p w14:paraId="534436F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监理人应在本合同终止后</w:t>
      </w:r>
      <w:r>
        <w:rPr>
          <w:rFonts w:hint="eastAsia" w:hAnsi="宋体"/>
          <w:color w:val="000000"/>
          <w:sz w:val="22"/>
          <w:szCs w:val="22"/>
          <w:highlight w:val="none"/>
          <w:u w:val="single"/>
        </w:rPr>
        <w:t xml:space="preserve"> 14 </w:t>
      </w:r>
      <w:r>
        <w:rPr>
          <w:rFonts w:hint="eastAsia" w:hAnsi="宋体"/>
          <w:color w:val="000000"/>
          <w:sz w:val="22"/>
          <w:szCs w:val="22"/>
          <w:highlight w:val="none"/>
        </w:rPr>
        <w:t>天内移交委托人无偿提供的房屋、设备，移交的时间和方式为：</w:t>
      </w:r>
      <w:r>
        <w:rPr>
          <w:rFonts w:hint="eastAsia" w:hAnsi="宋体"/>
          <w:color w:val="000000"/>
          <w:sz w:val="22"/>
          <w:szCs w:val="22"/>
          <w:highlight w:val="none"/>
          <w:u w:val="single"/>
        </w:rPr>
        <w:t xml:space="preserve">   按委托人要求移交            </w:t>
      </w:r>
      <w:r>
        <w:rPr>
          <w:rFonts w:hint="eastAsia" w:hAnsi="宋体"/>
          <w:color w:val="000000"/>
          <w:sz w:val="22"/>
          <w:szCs w:val="22"/>
          <w:highlight w:val="none"/>
        </w:rPr>
        <w:t>。</w:t>
      </w:r>
    </w:p>
    <w:p w14:paraId="33784D1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 xml:space="preserve">3. 委托人义务  </w:t>
      </w:r>
    </w:p>
    <w:p w14:paraId="0673E2D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 xml:space="preserve">  3.4 </w:t>
      </w:r>
      <w:r>
        <w:rPr>
          <w:rFonts w:hint="eastAsia" w:hAnsi="宋体" w:cs="宋体"/>
          <w:color w:val="000000"/>
          <w:sz w:val="22"/>
          <w:szCs w:val="22"/>
          <w:highlight w:val="none"/>
        </w:rPr>
        <w:t>委托人代表</w:t>
      </w:r>
    </w:p>
    <w:p w14:paraId="7BD4086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u w:val="single"/>
        </w:rPr>
      </w:pPr>
      <w:r>
        <w:rPr>
          <w:rFonts w:hint="eastAsia" w:hAnsi="宋体"/>
          <w:color w:val="000000"/>
          <w:sz w:val="22"/>
          <w:szCs w:val="22"/>
          <w:highlight w:val="none"/>
        </w:rPr>
        <w:t>委托人代表为：</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22BBC95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3.6 </w:t>
      </w:r>
      <w:r>
        <w:rPr>
          <w:rFonts w:hint="eastAsia" w:hAnsi="宋体" w:cs="宋体"/>
          <w:color w:val="000000"/>
          <w:sz w:val="22"/>
          <w:szCs w:val="22"/>
          <w:highlight w:val="none"/>
        </w:rPr>
        <w:t>答复</w:t>
      </w:r>
    </w:p>
    <w:p w14:paraId="7FE70B1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委托人同意在</w:t>
      </w:r>
      <w:r>
        <w:rPr>
          <w:rFonts w:hint="eastAsia" w:hAnsi="宋体"/>
          <w:color w:val="000000"/>
          <w:sz w:val="22"/>
          <w:szCs w:val="22"/>
          <w:highlight w:val="none"/>
          <w:u w:val="single"/>
        </w:rPr>
        <w:t xml:space="preserve">  2   </w:t>
      </w:r>
      <w:r>
        <w:rPr>
          <w:rFonts w:hint="eastAsia" w:hAnsi="宋体"/>
          <w:color w:val="000000"/>
          <w:sz w:val="22"/>
          <w:szCs w:val="22"/>
          <w:highlight w:val="none"/>
        </w:rPr>
        <w:t>天内，对监理人书面提交并要求做出决定的事宜给予书面答复。</w:t>
      </w:r>
    </w:p>
    <w:p w14:paraId="57FF5B1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 违约责任</w:t>
      </w:r>
    </w:p>
    <w:p w14:paraId="0C1C653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 xml:space="preserve">4.1 </w:t>
      </w:r>
      <w:r>
        <w:rPr>
          <w:rFonts w:hint="eastAsia" w:hAnsi="宋体" w:cs="宋体"/>
          <w:color w:val="000000"/>
          <w:sz w:val="22"/>
          <w:szCs w:val="22"/>
          <w:highlight w:val="none"/>
        </w:rPr>
        <w:t>监理人的违约责任</w:t>
      </w:r>
    </w:p>
    <w:p w14:paraId="3472664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4.1.1监理人赔偿金额按下列方法确定：</w:t>
      </w:r>
    </w:p>
    <w:p w14:paraId="7E7C91F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赔偿金＝直接经济损失×正常工作酬金÷工程概算</w:t>
      </w:r>
      <w:r>
        <w:rPr>
          <w:rFonts w:hint="eastAsia" w:hAnsi="宋体" w:cs="宋体"/>
          <w:color w:val="000000"/>
          <w:sz w:val="22"/>
          <w:szCs w:val="22"/>
          <w:highlight w:val="none"/>
        </w:rPr>
        <w:t>投资额（或建筑安装工程费）</w:t>
      </w:r>
    </w:p>
    <w:p w14:paraId="4426FCE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4.2 委</w:t>
      </w:r>
      <w:r>
        <w:rPr>
          <w:rFonts w:hint="eastAsia" w:hAnsi="宋体" w:cs="宋体"/>
          <w:color w:val="000000"/>
          <w:sz w:val="22"/>
          <w:szCs w:val="22"/>
          <w:highlight w:val="none"/>
        </w:rPr>
        <w:t>托人的违约责任</w:t>
      </w:r>
    </w:p>
    <w:p w14:paraId="3859D62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4.2.3 委托人逾期付款利息按下列方法确定：</w:t>
      </w:r>
    </w:p>
    <w:p w14:paraId="7F5DD75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逾期付款利息＝当期应付款总额×银行同期贷款利率×拖延支付天数</w:t>
      </w:r>
    </w:p>
    <w:p w14:paraId="7784BBB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5. 支付</w:t>
      </w:r>
    </w:p>
    <w:p w14:paraId="14485D8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5.1 支付货币</w:t>
      </w:r>
    </w:p>
    <w:p w14:paraId="25550CB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币种为：</w:t>
      </w:r>
      <w:r>
        <w:rPr>
          <w:rFonts w:hint="eastAsia" w:hAnsi="宋体"/>
          <w:color w:val="000000"/>
          <w:sz w:val="22"/>
          <w:szCs w:val="22"/>
          <w:highlight w:val="none"/>
          <w:u w:val="single"/>
        </w:rPr>
        <w:t>人民币</w:t>
      </w:r>
      <w:r>
        <w:rPr>
          <w:rFonts w:hint="eastAsia" w:hAnsi="宋体"/>
          <w:color w:val="000000"/>
          <w:sz w:val="22"/>
          <w:szCs w:val="22"/>
          <w:highlight w:val="none"/>
        </w:rPr>
        <w:t>，比例为：</w:t>
      </w:r>
      <w:r>
        <w:rPr>
          <w:rFonts w:hint="eastAsia" w:hAnsi="宋体"/>
          <w:color w:val="000000"/>
          <w:sz w:val="22"/>
          <w:szCs w:val="22"/>
          <w:highlight w:val="none"/>
          <w:u w:val="single"/>
        </w:rPr>
        <w:t xml:space="preserve"> 1：1   </w:t>
      </w:r>
      <w:r>
        <w:rPr>
          <w:rFonts w:hint="eastAsia" w:hAnsi="宋体"/>
          <w:color w:val="000000"/>
          <w:sz w:val="22"/>
          <w:szCs w:val="22"/>
          <w:highlight w:val="none"/>
        </w:rPr>
        <w:t>，汇率为：</w:t>
      </w:r>
      <w:r>
        <w:rPr>
          <w:rFonts w:hint="eastAsia" w:hAnsi="宋体"/>
          <w:color w:val="000000"/>
          <w:sz w:val="22"/>
          <w:szCs w:val="22"/>
          <w:highlight w:val="none"/>
          <w:u w:val="single"/>
        </w:rPr>
        <w:t xml:space="preserve">  无  </w:t>
      </w:r>
      <w:r>
        <w:rPr>
          <w:rFonts w:hint="eastAsia" w:hAnsi="宋体"/>
          <w:color w:val="000000"/>
          <w:sz w:val="22"/>
          <w:szCs w:val="22"/>
          <w:highlight w:val="none"/>
        </w:rPr>
        <w:t xml:space="preserve">。 </w:t>
      </w:r>
    </w:p>
    <w:p w14:paraId="3E7D11A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5.3 支付酬金</w:t>
      </w:r>
    </w:p>
    <w:p w14:paraId="04A462D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s="宋体"/>
          <w:color w:val="000000"/>
          <w:sz w:val="22"/>
          <w:szCs w:val="22"/>
          <w:highlight w:val="none"/>
        </w:rPr>
      </w:pPr>
      <w:r>
        <w:rPr>
          <w:rFonts w:hint="eastAsia" w:hAnsi="宋体"/>
          <w:color w:val="000000"/>
          <w:sz w:val="22"/>
          <w:szCs w:val="22"/>
          <w:highlight w:val="none"/>
        </w:rPr>
        <w:t>正常工作酬金的</w:t>
      </w:r>
      <w:r>
        <w:rPr>
          <w:rFonts w:hint="eastAsia" w:hAnsi="宋体" w:cs="宋体"/>
          <w:color w:val="000000"/>
          <w:sz w:val="22"/>
          <w:szCs w:val="22"/>
          <w:highlight w:val="none"/>
        </w:rPr>
        <w:t>支付</w:t>
      </w:r>
      <w:r>
        <w:rPr>
          <w:rFonts w:hint="eastAsia" w:hAnsi="宋体"/>
          <w:color w:val="000000"/>
          <w:sz w:val="22"/>
          <w:szCs w:val="22"/>
          <w:highlight w:val="none"/>
        </w:rPr>
        <w:t>：</w:t>
      </w:r>
    </w:p>
    <w:tbl>
      <w:tblPr>
        <w:tblStyle w:val="26"/>
        <w:tblW w:w="91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2397"/>
        <w:gridCol w:w="1757"/>
        <w:gridCol w:w="3195"/>
      </w:tblGrid>
      <w:tr w14:paraId="51FA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756" w:type="dxa"/>
            <w:tcBorders>
              <w:top w:val="single" w:color="auto" w:sz="4" w:space="0"/>
              <w:left w:val="single" w:color="auto" w:sz="4" w:space="0"/>
              <w:bottom w:val="single" w:color="auto" w:sz="4" w:space="0"/>
              <w:right w:val="single" w:color="auto" w:sz="4" w:space="0"/>
            </w:tcBorders>
            <w:noWrap w:val="0"/>
            <w:vAlign w:val="center"/>
          </w:tcPr>
          <w:p w14:paraId="507C7D4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r>
              <w:rPr>
                <w:rFonts w:hint="eastAsia" w:hAnsi="宋体"/>
                <w:color w:val="000000"/>
                <w:sz w:val="22"/>
                <w:szCs w:val="22"/>
                <w:highlight w:val="none"/>
              </w:rPr>
              <w:t>支付次数</w:t>
            </w:r>
          </w:p>
        </w:tc>
        <w:tc>
          <w:tcPr>
            <w:tcW w:w="2397" w:type="dxa"/>
            <w:tcBorders>
              <w:top w:val="single" w:color="auto" w:sz="4" w:space="0"/>
              <w:left w:val="single" w:color="auto" w:sz="4" w:space="0"/>
              <w:bottom w:val="single" w:color="auto" w:sz="4" w:space="0"/>
              <w:right w:val="single" w:color="auto" w:sz="4" w:space="0"/>
            </w:tcBorders>
            <w:noWrap w:val="0"/>
            <w:vAlign w:val="center"/>
          </w:tcPr>
          <w:p w14:paraId="446D8B4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r>
              <w:rPr>
                <w:rFonts w:hint="eastAsia" w:hAnsi="宋体"/>
                <w:color w:val="000000"/>
                <w:sz w:val="22"/>
                <w:szCs w:val="22"/>
                <w:highlight w:val="none"/>
              </w:rPr>
              <w:t>支付时间</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E66B69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r>
              <w:rPr>
                <w:rFonts w:hint="eastAsia" w:hAnsi="宋体"/>
                <w:color w:val="000000"/>
                <w:sz w:val="22"/>
                <w:szCs w:val="22"/>
                <w:highlight w:val="none"/>
              </w:rPr>
              <w:t>支付比例</w:t>
            </w:r>
          </w:p>
        </w:tc>
        <w:tc>
          <w:tcPr>
            <w:tcW w:w="3195" w:type="dxa"/>
            <w:tcBorders>
              <w:top w:val="single" w:color="auto" w:sz="4" w:space="0"/>
              <w:left w:val="single" w:color="auto" w:sz="4" w:space="0"/>
              <w:bottom w:val="single" w:color="auto" w:sz="4" w:space="0"/>
              <w:right w:val="single" w:color="auto" w:sz="4" w:space="0"/>
            </w:tcBorders>
            <w:noWrap w:val="0"/>
            <w:vAlign w:val="center"/>
          </w:tcPr>
          <w:p w14:paraId="55BA1CF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r>
              <w:rPr>
                <w:rFonts w:hint="eastAsia" w:hAnsi="宋体"/>
                <w:color w:val="000000"/>
                <w:sz w:val="22"/>
                <w:szCs w:val="22"/>
                <w:highlight w:val="none"/>
              </w:rPr>
              <w:t>支付金额（万元）</w:t>
            </w:r>
          </w:p>
        </w:tc>
      </w:tr>
      <w:tr w14:paraId="0B0F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6" w:type="dxa"/>
            <w:tcBorders>
              <w:top w:val="single" w:color="auto" w:sz="4" w:space="0"/>
              <w:left w:val="single" w:color="auto" w:sz="4" w:space="0"/>
              <w:bottom w:val="single" w:color="auto" w:sz="4" w:space="0"/>
              <w:right w:val="single" w:color="auto" w:sz="4" w:space="0"/>
            </w:tcBorders>
            <w:noWrap w:val="0"/>
            <w:vAlign w:val="center"/>
          </w:tcPr>
          <w:p w14:paraId="5EB06C3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r>
              <w:rPr>
                <w:rFonts w:hint="eastAsia" w:hAnsi="宋体"/>
                <w:color w:val="000000"/>
                <w:sz w:val="22"/>
                <w:szCs w:val="22"/>
                <w:highlight w:val="none"/>
              </w:rPr>
              <w:t>首付款</w:t>
            </w:r>
          </w:p>
        </w:tc>
        <w:tc>
          <w:tcPr>
            <w:tcW w:w="2397" w:type="dxa"/>
            <w:tcBorders>
              <w:top w:val="single" w:color="auto" w:sz="4" w:space="0"/>
              <w:left w:val="single" w:color="auto" w:sz="4" w:space="0"/>
              <w:bottom w:val="single" w:color="auto" w:sz="4" w:space="0"/>
              <w:right w:val="single" w:color="auto" w:sz="4" w:space="0"/>
            </w:tcBorders>
            <w:noWrap w:val="0"/>
            <w:vAlign w:val="center"/>
          </w:tcPr>
          <w:p w14:paraId="2D06E13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D8F058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c>
          <w:tcPr>
            <w:tcW w:w="3195" w:type="dxa"/>
            <w:tcBorders>
              <w:top w:val="single" w:color="auto" w:sz="4" w:space="0"/>
              <w:left w:val="single" w:color="auto" w:sz="4" w:space="0"/>
              <w:bottom w:val="single" w:color="auto" w:sz="4" w:space="0"/>
              <w:right w:val="single" w:color="auto" w:sz="4" w:space="0"/>
            </w:tcBorders>
            <w:noWrap w:val="0"/>
            <w:vAlign w:val="center"/>
          </w:tcPr>
          <w:p w14:paraId="4AF3415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r>
      <w:tr w14:paraId="3D49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756" w:type="dxa"/>
            <w:tcBorders>
              <w:top w:val="single" w:color="auto" w:sz="4" w:space="0"/>
              <w:left w:val="single" w:color="auto" w:sz="4" w:space="0"/>
              <w:bottom w:val="single" w:color="auto" w:sz="4" w:space="0"/>
              <w:right w:val="single" w:color="auto" w:sz="4" w:space="0"/>
            </w:tcBorders>
            <w:noWrap w:val="0"/>
            <w:vAlign w:val="center"/>
          </w:tcPr>
          <w:p w14:paraId="1574A02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r>
              <w:rPr>
                <w:rFonts w:hint="eastAsia" w:hAnsi="宋体"/>
                <w:color w:val="000000"/>
                <w:sz w:val="22"/>
                <w:szCs w:val="22"/>
                <w:highlight w:val="none"/>
              </w:rPr>
              <w:t>第二次付款</w:t>
            </w:r>
          </w:p>
        </w:tc>
        <w:tc>
          <w:tcPr>
            <w:tcW w:w="2397" w:type="dxa"/>
            <w:tcBorders>
              <w:top w:val="single" w:color="auto" w:sz="4" w:space="0"/>
              <w:left w:val="single" w:color="auto" w:sz="4" w:space="0"/>
              <w:bottom w:val="single" w:color="auto" w:sz="4" w:space="0"/>
              <w:right w:val="single" w:color="auto" w:sz="4" w:space="0"/>
            </w:tcBorders>
            <w:noWrap w:val="0"/>
            <w:vAlign w:val="center"/>
          </w:tcPr>
          <w:p w14:paraId="3E7E23E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DD7D9B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c>
          <w:tcPr>
            <w:tcW w:w="3195" w:type="dxa"/>
            <w:tcBorders>
              <w:top w:val="single" w:color="auto" w:sz="4" w:space="0"/>
              <w:left w:val="single" w:color="auto" w:sz="4" w:space="0"/>
              <w:bottom w:val="single" w:color="auto" w:sz="4" w:space="0"/>
              <w:right w:val="single" w:color="auto" w:sz="4" w:space="0"/>
            </w:tcBorders>
            <w:noWrap w:val="0"/>
            <w:vAlign w:val="center"/>
          </w:tcPr>
          <w:p w14:paraId="570DF98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r>
      <w:tr w14:paraId="3BA1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56" w:type="dxa"/>
            <w:tcBorders>
              <w:top w:val="single" w:color="auto" w:sz="4" w:space="0"/>
              <w:left w:val="single" w:color="auto" w:sz="4" w:space="0"/>
              <w:bottom w:val="single" w:color="auto" w:sz="4" w:space="0"/>
              <w:right w:val="single" w:color="auto" w:sz="4" w:space="0"/>
            </w:tcBorders>
            <w:noWrap w:val="0"/>
            <w:vAlign w:val="center"/>
          </w:tcPr>
          <w:p w14:paraId="6D1B4AD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r>
              <w:rPr>
                <w:rFonts w:hint="eastAsia" w:hAnsi="宋体"/>
                <w:color w:val="000000"/>
                <w:sz w:val="22"/>
                <w:szCs w:val="22"/>
                <w:highlight w:val="none"/>
              </w:rPr>
              <w:t>第三次付款</w:t>
            </w:r>
          </w:p>
        </w:tc>
        <w:tc>
          <w:tcPr>
            <w:tcW w:w="2397" w:type="dxa"/>
            <w:tcBorders>
              <w:top w:val="single" w:color="auto" w:sz="4" w:space="0"/>
              <w:left w:val="single" w:color="auto" w:sz="4" w:space="0"/>
              <w:bottom w:val="single" w:color="auto" w:sz="4" w:space="0"/>
              <w:right w:val="single" w:color="auto" w:sz="4" w:space="0"/>
            </w:tcBorders>
            <w:noWrap w:val="0"/>
            <w:vAlign w:val="center"/>
          </w:tcPr>
          <w:p w14:paraId="29BD7F5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5292DB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c>
          <w:tcPr>
            <w:tcW w:w="3195" w:type="dxa"/>
            <w:tcBorders>
              <w:top w:val="single" w:color="auto" w:sz="4" w:space="0"/>
              <w:left w:val="single" w:color="auto" w:sz="4" w:space="0"/>
              <w:bottom w:val="single" w:color="auto" w:sz="4" w:space="0"/>
              <w:right w:val="single" w:color="auto" w:sz="4" w:space="0"/>
            </w:tcBorders>
            <w:noWrap w:val="0"/>
            <w:vAlign w:val="center"/>
          </w:tcPr>
          <w:p w14:paraId="50035DF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r>
      <w:tr w14:paraId="2C54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756" w:type="dxa"/>
            <w:tcBorders>
              <w:top w:val="single" w:color="auto" w:sz="4" w:space="0"/>
              <w:left w:val="single" w:color="auto" w:sz="4" w:space="0"/>
              <w:bottom w:val="single" w:color="auto" w:sz="4" w:space="0"/>
              <w:right w:val="single" w:color="auto" w:sz="4" w:space="0"/>
            </w:tcBorders>
            <w:noWrap w:val="0"/>
            <w:vAlign w:val="center"/>
          </w:tcPr>
          <w:p w14:paraId="6CC15AE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r>
              <w:rPr>
                <w:rFonts w:hint="eastAsia" w:hAnsi="宋体"/>
                <w:color w:val="000000"/>
                <w:sz w:val="22"/>
                <w:szCs w:val="22"/>
                <w:highlight w:val="none"/>
              </w:rPr>
              <w:t>……</w:t>
            </w:r>
          </w:p>
        </w:tc>
        <w:tc>
          <w:tcPr>
            <w:tcW w:w="2397" w:type="dxa"/>
            <w:tcBorders>
              <w:top w:val="single" w:color="auto" w:sz="4" w:space="0"/>
              <w:left w:val="single" w:color="auto" w:sz="4" w:space="0"/>
              <w:bottom w:val="single" w:color="auto" w:sz="4" w:space="0"/>
              <w:right w:val="single" w:color="auto" w:sz="4" w:space="0"/>
            </w:tcBorders>
            <w:noWrap w:val="0"/>
            <w:vAlign w:val="center"/>
          </w:tcPr>
          <w:p w14:paraId="58FE982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29B507F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c>
          <w:tcPr>
            <w:tcW w:w="3195" w:type="dxa"/>
            <w:tcBorders>
              <w:top w:val="single" w:color="auto" w:sz="4" w:space="0"/>
              <w:left w:val="single" w:color="auto" w:sz="4" w:space="0"/>
              <w:bottom w:val="single" w:color="auto" w:sz="4" w:space="0"/>
              <w:right w:val="single" w:color="auto" w:sz="4" w:space="0"/>
            </w:tcBorders>
            <w:noWrap w:val="0"/>
            <w:vAlign w:val="center"/>
          </w:tcPr>
          <w:p w14:paraId="4C27970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r>
      <w:tr w14:paraId="07E9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756" w:type="dxa"/>
            <w:tcBorders>
              <w:top w:val="single" w:color="auto" w:sz="4" w:space="0"/>
              <w:left w:val="single" w:color="auto" w:sz="4" w:space="0"/>
              <w:bottom w:val="single" w:color="auto" w:sz="4" w:space="0"/>
              <w:right w:val="single" w:color="auto" w:sz="4" w:space="0"/>
            </w:tcBorders>
            <w:noWrap w:val="0"/>
            <w:vAlign w:val="center"/>
          </w:tcPr>
          <w:p w14:paraId="63029A5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r>
              <w:rPr>
                <w:rFonts w:hint="eastAsia" w:hAnsi="宋体"/>
                <w:color w:val="000000"/>
                <w:sz w:val="22"/>
                <w:szCs w:val="22"/>
                <w:highlight w:val="none"/>
              </w:rPr>
              <w:t>最后付款</w:t>
            </w:r>
          </w:p>
        </w:tc>
        <w:tc>
          <w:tcPr>
            <w:tcW w:w="2397" w:type="dxa"/>
            <w:tcBorders>
              <w:top w:val="single" w:color="auto" w:sz="4" w:space="0"/>
              <w:left w:val="single" w:color="auto" w:sz="4" w:space="0"/>
              <w:bottom w:val="single" w:color="auto" w:sz="4" w:space="0"/>
              <w:right w:val="single" w:color="auto" w:sz="4" w:space="0"/>
            </w:tcBorders>
            <w:noWrap w:val="0"/>
            <w:vAlign w:val="center"/>
          </w:tcPr>
          <w:p w14:paraId="5DB07A3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6A23A3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c>
          <w:tcPr>
            <w:tcW w:w="3195" w:type="dxa"/>
            <w:tcBorders>
              <w:top w:val="single" w:color="auto" w:sz="4" w:space="0"/>
              <w:left w:val="single" w:color="auto" w:sz="4" w:space="0"/>
              <w:bottom w:val="single" w:color="auto" w:sz="4" w:space="0"/>
              <w:right w:val="single" w:color="auto" w:sz="4" w:space="0"/>
            </w:tcBorders>
            <w:noWrap w:val="0"/>
            <w:vAlign w:val="center"/>
          </w:tcPr>
          <w:p w14:paraId="2616427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Ansi="宋体"/>
                <w:color w:val="000000"/>
                <w:sz w:val="22"/>
                <w:szCs w:val="22"/>
                <w:highlight w:val="none"/>
              </w:rPr>
            </w:pPr>
          </w:p>
        </w:tc>
      </w:tr>
    </w:tbl>
    <w:p w14:paraId="3CCA950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 合同生效、变更、暂停、解除与终止</w:t>
      </w:r>
    </w:p>
    <w:p w14:paraId="64343DD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6.1 生效</w:t>
      </w:r>
    </w:p>
    <w:p w14:paraId="06F6E1F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本合同生效条件：</w:t>
      </w:r>
      <w:r>
        <w:rPr>
          <w:rFonts w:hint="eastAsia" w:hAnsi="宋体"/>
          <w:color w:val="000000"/>
          <w:sz w:val="22"/>
          <w:szCs w:val="22"/>
          <w:highlight w:val="none"/>
          <w:u w:val="single"/>
        </w:rPr>
        <w:t>双方在协议书上签字并盖章后本合同生效</w:t>
      </w:r>
      <w:r>
        <w:rPr>
          <w:rFonts w:hint="eastAsia" w:hAnsi="宋体"/>
          <w:color w:val="000000"/>
          <w:sz w:val="22"/>
          <w:szCs w:val="22"/>
          <w:highlight w:val="none"/>
        </w:rPr>
        <w:t>。</w:t>
      </w:r>
    </w:p>
    <w:p w14:paraId="71C6910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 变更</w:t>
      </w:r>
    </w:p>
    <w:p w14:paraId="0AC80EF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6.2.2 除不可抗力外， 因非监理人原因导致本合同期限延长时，附加工作酬金按下列方法确定：</w:t>
      </w:r>
    </w:p>
    <w:p w14:paraId="7521CC1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附加工作酬金=本合同期限延长时间（天）×正常工作酬金÷协议书约定的监理与相关服务期限（天）</w:t>
      </w:r>
    </w:p>
    <w:p w14:paraId="6AC7FA4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6.2.3附加工作酬金按下列方法确定：</w:t>
      </w:r>
    </w:p>
    <w:p w14:paraId="0022AC9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附加工作酬金=善后工作及恢复服务的准备工作时间（天）×正常工作酬金÷协议书约定的监理与相关服务期限（天）</w:t>
      </w:r>
    </w:p>
    <w:p w14:paraId="5B365BF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 xml:space="preserve">6.2.5 正常工作酬金增加额按下列方法确定： </w:t>
      </w:r>
    </w:p>
    <w:p w14:paraId="2DE3568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正常工作酬金增加额=工程投资额或建筑安装工程费增加额×正常工作酬金÷工程概算投资额（或建筑安装工程费）</w:t>
      </w:r>
    </w:p>
    <w:p w14:paraId="23FE9A6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6.2.6 因工程规模、监理范围的变化导致监理人的正常工作量减少时，按减少工作量的比例从协议书约定的正常工作酬金中扣减相同比例的酬金。</w:t>
      </w:r>
    </w:p>
    <w:p w14:paraId="012D2BC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7. 争议解决</w:t>
      </w:r>
    </w:p>
    <w:p w14:paraId="625567F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7.2 调解</w:t>
      </w:r>
    </w:p>
    <w:p w14:paraId="1A8FDFA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本合同争议进行调解时，可提交</w:t>
      </w:r>
      <w:r>
        <w:rPr>
          <w:rFonts w:hint="eastAsia" w:hAnsi="宋体"/>
          <w:color w:val="000000"/>
          <w:sz w:val="22"/>
          <w:szCs w:val="22"/>
          <w:highlight w:val="none"/>
          <w:u w:val="single"/>
        </w:rPr>
        <w:t xml:space="preserve">       </w:t>
      </w:r>
      <w:r>
        <w:rPr>
          <w:rFonts w:hint="eastAsia" w:hAnsi="宋体"/>
          <w:color w:val="000000"/>
          <w:sz w:val="22"/>
          <w:szCs w:val="22"/>
          <w:highlight w:val="none"/>
        </w:rPr>
        <w:t>进行调解。</w:t>
      </w:r>
    </w:p>
    <w:p w14:paraId="60C3F75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7.3 仲裁或诉讼</w:t>
      </w:r>
    </w:p>
    <w:p w14:paraId="742C46F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合同争议的最终解决方式为下列第</w:t>
      </w:r>
      <w:r>
        <w:rPr>
          <w:rFonts w:hint="eastAsia" w:hAnsi="宋体"/>
          <w:color w:val="000000"/>
          <w:sz w:val="22"/>
          <w:szCs w:val="22"/>
          <w:highlight w:val="none"/>
          <w:u w:val="single"/>
        </w:rPr>
        <w:t xml:space="preserve">        </w:t>
      </w:r>
      <w:r>
        <w:rPr>
          <w:rFonts w:hint="eastAsia" w:hAnsi="宋体"/>
          <w:color w:val="000000"/>
          <w:sz w:val="22"/>
          <w:szCs w:val="22"/>
          <w:highlight w:val="none"/>
        </w:rPr>
        <w:t>种方式：</w:t>
      </w:r>
    </w:p>
    <w:p w14:paraId="7364F51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（1）提请</w:t>
      </w:r>
      <w:r>
        <w:rPr>
          <w:rFonts w:hint="eastAsia" w:hAnsi="宋体"/>
          <w:color w:val="000000"/>
          <w:sz w:val="22"/>
          <w:szCs w:val="22"/>
          <w:highlight w:val="none"/>
          <w:u w:val="single"/>
        </w:rPr>
        <w:t xml:space="preserve">        </w:t>
      </w:r>
      <w:r>
        <w:rPr>
          <w:rFonts w:hint="eastAsia" w:hAnsi="宋体"/>
          <w:color w:val="000000"/>
          <w:sz w:val="22"/>
          <w:szCs w:val="22"/>
          <w:highlight w:val="none"/>
        </w:rPr>
        <w:t>仲裁委员会进行仲裁。</w:t>
      </w:r>
    </w:p>
    <w:p w14:paraId="5E25145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（2）向</w:t>
      </w:r>
      <w:r>
        <w:rPr>
          <w:rFonts w:hint="eastAsia" w:hAnsi="宋体"/>
          <w:color w:val="000000"/>
          <w:sz w:val="22"/>
          <w:szCs w:val="22"/>
          <w:highlight w:val="none"/>
          <w:u w:val="single"/>
        </w:rPr>
        <w:t xml:space="preserve">        </w:t>
      </w:r>
      <w:r>
        <w:rPr>
          <w:rFonts w:hint="eastAsia" w:hAnsi="宋体"/>
          <w:color w:val="000000"/>
          <w:sz w:val="22"/>
          <w:szCs w:val="22"/>
          <w:highlight w:val="none"/>
        </w:rPr>
        <w:t>人民法院提起诉讼。</w:t>
      </w:r>
    </w:p>
    <w:p w14:paraId="0D3B7A8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 其他</w:t>
      </w:r>
    </w:p>
    <w:p w14:paraId="5BE5971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8.2 检测费用</w:t>
      </w:r>
    </w:p>
    <w:p w14:paraId="6A6A7BE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委托人应在检测工作完成后</w:t>
      </w:r>
      <w:r>
        <w:rPr>
          <w:rFonts w:hint="eastAsia" w:hAnsi="宋体"/>
          <w:color w:val="000000"/>
          <w:sz w:val="22"/>
          <w:szCs w:val="22"/>
          <w:highlight w:val="none"/>
          <w:u w:val="single"/>
        </w:rPr>
        <w:t xml:space="preserve">     </w:t>
      </w:r>
      <w:r>
        <w:rPr>
          <w:rFonts w:hint="eastAsia" w:hAnsi="宋体"/>
          <w:color w:val="000000"/>
          <w:sz w:val="22"/>
          <w:szCs w:val="22"/>
          <w:highlight w:val="none"/>
        </w:rPr>
        <w:t>天内支付检测费用。</w:t>
      </w:r>
    </w:p>
    <w:p w14:paraId="2114D5E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8.3 咨询费用</w:t>
      </w:r>
    </w:p>
    <w:p w14:paraId="0A04112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委托人应在咨询工作完成后</w:t>
      </w:r>
      <w:r>
        <w:rPr>
          <w:rFonts w:hint="eastAsia" w:hAnsi="宋体"/>
          <w:color w:val="000000"/>
          <w:sz w:val="22"/>
          <w:szCs w:val="22"/>
          <w:highlight w:val="none"/>
          <w:u w:val="single"/>
        </w:rPr>
        <w:t xml:space="preserve">     </w:t>
      </w:r>
      <w:r>
        <w:rPr>
          <w:rFonts w:hint="eastAsia" w:hAnsi="宋体"/>
          <w:color w:val="000000"/>
          <w:sz w:val="22"/>
          <w:szCs w:val="22"/>
          <w:highlight w:val="none"/>
        </w:rPr>
        <w:t>天内支付咨询费用。</w:t>
      </w:r>
    </w:p>
    <w:p w14:paraId="6AC18E8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8.4 奖励</w:t>
      </w:r>
    </w:p>
    <w:p w14:paraId="73A042A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合理化建议的奖励金额按下列方法确定为：</w:t>
      </w:r>
    </w:p>
    <w:p w14:paraId="1908EE9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奖励金额＝工程投资节省额×奖励金额的比率；</w:t>
      </w:r>
    </w:p>
    <w:p w14:paraId="0EDC2CD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奖励金额的比率为</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66F40FA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8.6 保密</w:t>
      </w:r>
    </w:p>
    <w:p w14:paraId="360DD79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u w:val="single"/>
        </w:rPr>
      </w:pPr>
      <w:r>
        <w:rPr>
          <w:rFonts w:hint="eastAsia" w:hAnsi="宋体"/>
          <w:color w:val="000000"/>
          <w:sz w:val="22"/>
          <w:szCs w:val="22"/>
          <w:highlight w:val="none"/>
        </w:rPr>
        <w:t>委托人申明的保密事项和期限：</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3F6A267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u w:val="single"/>
        </w:rPr>
      </w:pPr>
      <w:r>
        <w:rPr>
          <w:rFonts w:hint="eastAsia" w:hAnsi="宋体"/>
          <w:color w:val="000000"/>
          <w:sz w:val="22"/>
          <w:szCs w:val="22"/>
          <w:highlight w:val="none"/>
        </w:rPr>
        <w:t>监理人申明的保密事项和期限：</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518B6D0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u w:val="single"/>
        </w:rPr>
      </w:pPr>
      <w:r>
        <w:rPr>
          <w:rFonts w:hint="eastAsia" w:hAnsi="宋体"/>
          <w:color w:val="000000"/>
          <w:sz w:val="22"/>
          <w:szCs w:val="22"/>
          <w:highlight w:val="none"/>
        </w:rPr>
        <w:t>第三方申明的保密事项和期限：</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1C59329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8.8著作权</w:t>
      </w:r>
    </w:p>
    <w:p w14:paraId="1C79CD9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监理人在本合同履行期间及本合同终止后两年内出版涉及本工程的有关监理与相关服务的资料的限制条件：</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52BC9F9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9. 补充条款</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6AF8876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附录A  相关服务的范围和内容</w:t>
      </w:r>
    </w:p>
    <w:p w14:paraId="3988D11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A-1 勘察阶段：</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09AB8D1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A-2 设计阶段：</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4569E74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A-3 保修阶段：</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61BE527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A-4 其他（专业技术咨询、外部协调工作等）：</w:t>
      </w:r>
      <w:r>
        <w:rPr>
          <w:rFonts w:hint="eastAsia" w:hAnsi="宋体"/>
          <w:color w:val="000000"/>
          <w:sz w:val="22"/>
          <w:szCs w:val="22"/>
          <w:highlight w:val="none"/>
          <w:u w:val="single"/>
        </w:rPr>
        <w:t xml:space="preserve">     </w:t>
      </w:r>
      <w:r>
        <w:rPr>
          <w:rFonts w:hint="eastAsia" w:hAnsi="宋体"/>
          <w:color w:val="000000"/>
          <w:sz w:val="22"/>
          <w:szCs w:val="22"/>
          <w:highlight w:val="none"/>
        </w:rPr>
        <w:t>。</w:t>
      </w:r>
    </w:p>
    <w:p w14:paraId="1A739FF1">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br w:type="page"/>
      </w:r>
      <w:r>
        <w:rPr>
          <w:rFonts w:hint="eastAsia" w:hAnsi="宋体"/>
          <w:color w:val="000000"/>
          <w:sz w:val="22"/>
          <w:szCs w:val="22"/>
          <w:highlight w:val="none"/>
        </w:rPr>
        <w:t>附录B  委托人派遣的人员和提供的房屋、资料、设备</w:t>
      </w:r>
    </w:p>
    <w:p w14:paraId="49E70BE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B-1  委托人派遣的人员</w:t>
      </w:r>
    </w:p>
    <w:tbl>
      <w:tblPr>
        <w:tblStyle w:val="26"/>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69"/>
        <w:gridCol w:w="2129"/>
        <w:gridCol w:w="1859"/>
      </w:tblGrid>
      <w:tr w14:paraId="41F8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14:paraId="010B166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名称</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148F4DA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数量</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7A17403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工作要求</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B6CAD6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提供时间</w:t>
            </w:r>
          </w:p>
        </w:tc>
      </w:tr>
      <w:tr w14:paraId="00B8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14:paraId="2873FAF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1. 工程技术人员</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5E044B7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653364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2940CE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49B7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14:paraId="3E14E6A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2. 辅助工作人员</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7E4EA33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4E99247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CA7E5C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0B80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14:paraId="221389D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3. 其他人员</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2FE5C86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7DAB7F2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A39490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bl>
    <w:p w14:paraId="7F3FA37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B-2  委托人提供的房屋</w:t>
      </w:r>
    </w:p>
    <w:tbl>
      <w:tblPr>
        <w:tblStyle w:val="26"/>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29"/>
        <w:gridCol w:w="2129"/>
        <w:gridCol w:w="1859"/>
      </w:tblGrid>
      <w:tr w14:paraId="6E0A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noWrap w:val="0"/>
            <w:vAlign w:val="center"/>
          </w:tcPr>
          <w:p w14:paraId="655CF7A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名称</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67E7996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数量</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3149E90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面积</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7841DB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提供时间</w:t>
            </w:r>
          </w:p>
        </w:tc>
      </w:tr>
      <w:tr w14:paraId="7F63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noWrap w:val="0"/>
            <w:vAlign w:val="center"/>
          </w:tcPr>
          <w:p w14:paraId="309EF96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1. 办公用房</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27AFB45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281E42C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D3C4A2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1918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noWrap w:val="0"/>
            <w:vAlign w:val="center"/>
          </w:tcPr>
          <w:p w14:paraId="340132F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2. 生活用房</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1B882AF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3BC10EE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A2A414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4EAE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noWrap w:val="0"/>
            <w:vAlign w:val="center"/>
          </w:tcPr>
          <w:p w14:paraId="359CA6C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dstrike/>
                <w:color w:val="000000"/>
                <w:sz w:val="22"/>
                <w:szCs w:val="22"/>
                <w:highlight w:val="none"/>
              </w:rPr>
            </w:pPr>
            <w:r>
              <w:rPr>
                <w:rFonts w:hint="eastAsia" w:hAnsi="宋体"/>
                <w:color w:val="000000"/>
                <w:sz w:val="22"/>
                <w:szCs w:val="22"/>
                <w:highlight w:val="none"/>
              </w:rPr>
              <w:t>3. 试验用房</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1A547DC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364CFE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B25553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769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noWrap w:val="0"/>
            <w:vAlign w:val="center"/>
          </w:tcPr>
          <w:p w14:paraId="182384C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4. 样品用房</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73DE4C3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AFDBFE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288A97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5965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noWrap w:val="0"/>
            <w:vAlign w:val="center"/>
          </w:tcPr>
          <w:p w14:paraId="7F16395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用餐及其他生活条件</w:t>
            </w:r>
          </w:p>
        </w:tc>
        <w:tc>
          <w:tcPr>
            <w:tcW w:w="6117" w:type="dxa"/>
            <w:gridSpan w:val="3"/>
            <w:tcBorders>
              <w:top w:val="single" w:color="auto" w:sz="4" w:space="0"/>
              <w:left w:val="single" w:color="auto" w:sz="4" w:space="0"/>
              <w:bottom w:val="single" w:color="auto" w:sz="4" w:space="0"/>
              <w:right w:val="single" w:color="auto" w:sz="4" w:space="0"/>
            </w:tcBorders>
            <w:noWrap w:val="0"/>
            <w:vAlign w:val="center"/>
          </w:tcPr>
          <w:p w14:paraId="52DD9C4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bl>
    <w:p w14:paraId="4DDE85A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B-3  委托人提供的资料</w:t>
      </w:r>
    </w:p>
    <w:tbl>
      <w:tblPr>
        <w:tblStyle w:val="2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1491"/>
        <w:gridCol w:w="2146"/>
        <w:gridCol w:w="2082"/>
      </w:tblGrid>
      <w:tr w14:paraId="5830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14:paraId="6D23835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名称</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7B0E15B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份数</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5436F5F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提供时间</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597EA8E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备注</w:t>
            </w:r>
          </w:p>
        </w:tc>
      </w:tr>
      <w:tr w14:paraId="1193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14:paraId="6B8DC39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1. 工程立项文件</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72B0B6E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7715F58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3BFECD9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719A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14:paraId="36A9BA0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2. 工程勘察文件</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4E3ED52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6DE94E7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1B6BAB0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066E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14:paraId="42E8C8D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3. 工程设计及施工图纸</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39374E2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58EFA66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07644C4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7F7F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14:paraId="2825B43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4. 工程承包合同及其他相关合同</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6AFB02D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5DE15AB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43F0B95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27CB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14:paraId="6F30114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5. 施工许可文件</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7DEBE1A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707B3D1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086BAC9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7846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14:paraId="7D0DE89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6. 其他文件</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6B6EC17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5112D88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14:paraId="1989345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bl>
    <w:p w14:paraId="318CBC5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Ansi="宋体"/>
          <w:color w:val="000000"/>
          <w:sz w:val="22"/>
          <w:szCs w:val="22"/>
          <w:highlight w:val="none"/>
        </w:rPr>
      </w:pPr>
      <w:r>
        <w:rPr>
          <w:rFonts w:hint="eastAsia" w:hAnsi="宋体"/>
          <w:color w:val="000000"/>
          <w:sz w:val="22"/>
          <w:szCs w:val="22"/>
          <w:highlight w:val="none"/>
        </w:rPr>
        <w:t>B-4 委托人提供的设备</w:t>
      </w:r>
    </w:p>
    <w:tbl>
      <w:tblPr>
        <w:tblStyle w:val="26"/>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89"/>
        <w:gridCol w:w="2129"/>
        <w:gridCol w:w="1859"/>
      </w:tblGrid>
      <w:tr w14:paraId="0BCB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noWrap w:val="0"/>
            <w:vAlign w:val="center"/>
          </w:tcPr>
          <w:p w14:paraId="473CFC5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名称</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4E78337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数量</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32A6519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型号与规格</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ADBEAD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提供时间</w:t>
            </w:r>
          </w:p>
        </w:tc>
      </w:tr>
      <w:tr w14:paraId="7A5C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noWrap w:val="0"/>
            <w:vAlign w:val="center"/>
          </w:tcPr>
          <w:p w14:paraId="0CB6895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1. 通讯设备</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49AD98F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214C90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4CFDBB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59E0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noWrap w:val="0"/>
            <w:vAlign w:val="center"/>
          </w:tcPr>
          <w:p w14:paraId="6B1AFCF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2. 办公设备</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3ACDE2C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CD0341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E2DE13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69F3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noWrap w:val="0"/>
            <w:vAlign w:val="center"/>
          </w:tcPr>
          <w:p w14:paraId="41ABE0B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3. 交通工具</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2195F5D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2444F7E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5817CB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r w14:paraId="39E7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noWrap w:val="0"/>
            <w:vAlign w:val="center"/>
          </w:tcPr>
          <w:p w14:paraId="245836C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r>
              <w:rPr>
                <w:rFonts w:hint="eastAsia" w:hAnsi="宋体"/>
                <w:color w:val="000000"/>
                <w:sz w:val="22"/>
                <w:szCs w:val="22"/>
                <w:highlight w:val="none"/>
              </w:rPr>
              <w:t>4. 检测和试验设备</w:t>
            </w:r>
          </w:p>
        </w:tc>
        <w:tc>
          <w:tcPr>
            <w:tcW w:w="1589" w:type="dxa"/>
            <w:tcBorders>
              <w:top w:val="single" w:color="auto" w:sz="4" w:space="0"/>
              <w:left w:val="single" w:color="auto" w:sz="4" w:space="0"/>
              <w:bottom w:val="single" w:color="auto" w:sz="4" w:space="0"/>
              <w:right w:val="single" w:color="auto" w:sz="4" w:space="0"/>
            </w:tcBorders>
            <w:noWrap w:val="0"/>
            <w:vAlign w:val="center"/>
          </w:tcPr>
          <w:p w14:paraId="7FAF742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2129" w:type="dxa"/>
            <w:tcBorders>
              <w:top w:val="single" w:color="auto" w:sz="4" w:space="0"/>
              <w:left w:val="single" w:color="auto" w:sz="4" w:space="0"/>
              <w:bottom w:val="single" w:color="auto" w:sz="4" w:space="0"/>
              <w:right w:val="single" w:color="auto" w:sz="4" w:space="0"/>
            </w:tcBorders>
            <w:noWrap w:val="0"/>
            <w:vAlign w:val="center"/>
          </w:tcPr>
          <w:p w14:paraId="60ADF22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B32B4F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olor w:val="000000"/>
                <w:sz w:val="22"/>
                <w:szCs w:val="22"/>
                <w:highlight w:val="none"/>
              </w:rPr>
            </w:pPr>
          </w:p>
        </w:tc>
      </w:tr>
    </w:tbl>
    <w:p w14:paraId="7A5CBD52">
      <w:pPr>
        <w:rPr>
          <w:rFonts w:ascii="宋体" w:hAnsi="宋体" w:cs="宋体"/>
          <w:color w:val="auto"/>
          <w:sz w:val="20"/>
          <w:szCs w:val="22"/>
        </w:rPr>
      </w:pPr>
    </w:p>
    <w:p w14:paraId="6FF176ED">
      <w:pPr>
        <w:rPr>
          <w:rFonts w:ascii="宋体" w:hAnsi="宋体" w:cs="宋体"/>
          <w:color w:val="auto"/>
          <w:sz w:val="20"/>
          <w:szCs w:val="22"/>
        </w:rPr>
      </w:pPr>
    </w:p>
    <w:p w14:paraId="4FFD2386">
      <w:pPr>
        <w:rPr>
          <w:rFonts w:ascii="宋体" w:hAnsi="宋体" w:cs="宋体"/>
          <w:color w:val="auto"/>
          <w:sz w:val="20"/>
          <w:szCs w:val="22"/>
        </w:rPr>
      </w:pPr>
    </w:p>
    <w:p w14:paraId="442A4251">
      <w:pPr>
        <w:ind w:firstLine="420" w:firstLineChars="0"/>
        <w:rPr>
          <w:rFonts w:ascii="宋体" w:hAnsi="宋体" w:cs="宋体"/>
          <w:color w:val="auto"/>
          <w:sz w:val="20"/>
          <w:szCs w:val="22"/>
        </w:rPr>
      </w:pPr>
      <w:r>
        <w:rPr>
          <w:rFonts w:hint="eastAsia" w:ascii="宋体" w:hAnsi="宋体" w:cs="宋体"/>
          <w:b/>
          <w:bCs/>
          <w:color w:val="auto"/>
          <w:sz w:val="20"/>
          <w:szCs w:val="22"/>
          <w:lang w:val="en-US" w:eastAsia="zh-CN"/>
        </w:rPr>
        <w:t>注：本合同仅供参考，采购人可根据项目实际情况对本合同进行更正、补充，或者重新起草。</w:t>
      </w:r>
    </w:p>
    <w:p w14:paraId="1D3D9175">
      <w:pPr>
        <w:rPr>
          <w:rFonts w:hint="eastAsia" w:ascii="宋体" w:hAnsi="宋体"/>
          <w:color w:val="auto"/>
          <w:spacing w:val="20"/>
          <w:sz w:val="20"/>
          <w:szCs w:val="24"/>
        </w:rPr>
      </w:pPr>
      <w:r>
        <w:rPr>
          <w:rFonts w:hint="eastAsia" w:ascii="宋体" w:hAnsi="宋体"/>
          <w:color w:val="auto"/>
          <w:spacing w:val="20"/>
          <w:sz w:val="20"/>
          <w:szCs w:val="24"/>
        </w:rPr>
        <w:br w:type="page"/>
      </w:r>
    </w:p>
    <w:p w14:paraId="219EE64D">
      <w:pPr>
        <w:pStyle w:val="45"/>
        <w:snapToGrid w:val="0"/>
        <w:spacing w:before="0" w:after="0" w:line="480" w:lineRule="exact"/>
        <w:ind w:firstLine="2896" w:firstLineChars="902"/>
        <w:jc w:val="left"/>
        <w:rPr>
          <w:rFonts w:ascii="宋体" w:hAnsi="宋体"/>
          <w:color w:val="auto"/>
          <w:spacing w:val="20"/>
          <w:szCs w:val="28"/>
        </w:rPr>
      </w:pPr>
      <w:r>
        <w:rPr>
          <w:rFonts w:hint="eastAsia" w:ascii="宋体" w:hAnsi="宋体"/>
          <w:color w:val="auto"/>
          <w:spacing w:val="20"/>
          <w:szCs w:val="28"/>
        </w:rPr>
        <w:t>第七部分</w:t>
      </w:r>
      <w:bookmarkStart w:id="59" w:name="_Toc86202632"/>
      <w:r>
        <w:rPr>
          <w:rFonts w:hint="eastAsia" w:ascii="宋体" w:hAnsi="宋体"/>
          <w:color w:val="auto"/>
          <w:spacing w:val="20"/>
          <w:szCs w:val="28"/>
        </w:rPr>
        <w:t xml:space="preserve">  响应文件格式</w:t>
      </w:r>
      <w:bookmarkEnd w:id="51"/>
      <w:bookmarkEnd w:id="52"/>
      <w:bookmarkEnd w:id="53"/>
      <w:bookmarkEnd w:id="54"/>
      <w:bookmarkEnd w:id="55"/>
      <w:bookmarkEnd w:id="59"/>
    </w:p>
    <w:p w14:paraId="21498516">
      <w:pPr>
        <w:snapToGrid w:val="0"/>
        <w:spacing w:line="480" w:lineRule="exact"/>
        <w:jc w:val="left"/>
        <w:rPr>
          <w:rFonts w:hint="eastAsia" w:ascii="宋体" w:hAnsi="宋体" w:eastAsia="宋体" w:cs="宋体"/>
          <w:color w:val="auto"/>
        </w:rPr>
      </w:pPr>
    </w:p>
    <w:p w14:paraId="44F9C32F">
      <w:pPr>
        <w:spacing w:line="480" w:lineRule="exact"/>
        <w:ind w:firstLine="422" w:firstLineChars="200"/>
        <w:jc w:val="left"/>
        <w:rPr>
          <w:rFonts w:hint="eastAsia" w:ascii="宋体" w:hAnsi="宋体" w:eastAsia="宋体" w:cs="宋体"/>
          <w:b/>
          <w:color w:val="auto"/>
        </w:rPr>
      </w:pPr>
      <w:bookmarkStart w:id="60" w:name="_Toc175644062"/>
      <w:bookmarkStart w:id="61" w:name="_Toc86202633"/>
      <w:bookmarkStart w:id="62" w:name="_Toc326251062"/>
      <w:r>
        <w:rPr>
          <w:rFonts w:hint="eastAsia" w:ascii="宋体" w:hAnsi="宋体" w:eastAsia="宋体" w:cs="宋体"/>
          <w:b/>
          <w:color w:val="auto"/>
        </w:rPr>
        <w:t>一、供应商提交响应文件须知</w:t>
      </w:r>
      <w:bookmarkEnd w:id="60"/>
      <w:bookmarkEnd w:id="61"/>
      <w:bookmarkEnd w:id="62"/>
    </w:p>
    <w:p w14:paraId="2E34A41C">
      <w:pPr>
        <w:pStyle w:val="46"/>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1.供应商应按照本磋商文件</w:t>
      </w:r>
      <w:r>
        <w:rPr>
          <w:rFonts w:hint="eastAsia" w:ascii="宋体" w:hAnsi="宋体" w:eastAsia="宋体" w:cs="宋体"/>
          <w:color w:val="auto"/>
          <w:lang w:val="en-US" w:eastAsia="zh-CN"/>
        </w:rPr>
        <w:t>要求</w:t>
      </w:r>
      <w:r>
        <w:rPr>
          <w:rFonts w:hint="eastAsia" w:ascii="宋体" w:hAnsi="宋体" w:eastAsia="宋体" w:cs="宋体"/>
          <w:color w:val="auto"/>
        </w:rPr>
        <w:t>提交的文件顺序编排响应文件，编排中涉及本部分内容的，应按照本部分提供的内容和格式（所有格式的表格可扩展）填写提交，混乱的编排导致响应文件被误读或查找不到，后果由供应商自行承担。</w:t>
      </w:r>
    </w:p>
    <w:p w14:paraId="5347BBB1">
      <w:pPr>
        <w:pStyle w:val="46"/>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2.所附表格中要求回答的全部问题和信息都必须正面回答。</w:t>
      </w:r>
    </w:p>
    <w:p w14:paraId="0C41B6C5">
      <w:pPr>
        <w:pStyle w:val="46"/>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3.资格声明的签字人应保证全部声明和问题的回答及所附材料是真实的和准确的。</w:t>
      </w:r>
    </w:p>
    <w:p w14:paraId="6E00C3ED">
      <w:pPr>
        <w:pStyle w:val="46"/>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4.磋商小组将应用供应商提交的技术说明文件等资料并根据自己的判断，决定供应商是否具备履行合同的合格性及能力。</w:t>
      </w:r>
    </w:p>
    <w:p w14:paraId="61848086">
      <w:pPr>
        <w:pStyle w:val="46"/>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5.供应商提交的材料将被妥善保存，但不退还。</w:t>
      </w:r>
    </w:p>
    <w:p w14:paraId="70220C5D">
      <w:pPr>
        <w:pStyle w:val="46"/>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6.全部文件应按供应商须知中规定的中文简体字和份数提交。</w:t>
      </w:r>
    </w:p>
    <w:p w14:paraId="0822C3A6">
      <w:pPr>
        <w:spacing w:line="480" w:lineRule="exact"/>
        <w:ind w:firstLine="422" w:firstLineChars="200"/>
        <w:jc w:val="left"/>
        <w:rPr>
          <w:rFonts w:hint="eastAsia" w:ascii="宋体" w:hAnsi="宋体" w:eastAsia="宋体" w:cs="宋体"/>
          <w:b/>
          <w:color w:val="auto"/>
        </w:rPr>
      </w:pPr>
      <w:bookmarkStart w:id="63" w:name="_Toc326248015"/>
      <w:r>
        <w:rPr>
          <w:rFonts w:hint="eastAsia" w:ascii="宋体" w:hAnsi="宋体" w:eastAsia="宋体" w:cs="宋体"/>
          <w:b/>
          <w:color w:val="auto"/>
        </w:rPr>
        <w:t>二、磋商文件中部分格式</w:t>
      </w:r>
      <w:bookmarkEnd w:id="63"/>
      <w:r>
        <w:rPr>
          <w:rFonts w:hint="eastAsia" w:ascii="宋体" w:hAnsi="宋体" w:eastAsia="宋体" w:cs="宋体"/>
          <w:b/>
          <w:color w:val="auto"/>
        </w:rPr>
        <w:t>内容</w:t>
      </w:r>
    </w:p>
    <w:p w14:paraId="63A1054D">
      <w:pPr>
        <w:spacing w:line="480" w:lineRule="exact"/>
        <w:ind w:firstLine="422" w:firstLineChars="200"/>
        <w:rPr>
          <w:rFonts w:ascii="宋体" w:hAnsi="宋体" w:cs="宋体"/>
          <w:b/>
          <w:color w:val="auto"/>
        </w:rPr>
      </w:pPr>
    </w:p>
    <w:p w14:paraId="4B54B060">
      <w:pPr>
        <w:spacing w:line="480" w:lineRule="exact"/>
        <w:rPr>
          <w:rFonts w:ascii="宋体" w:hAnsi="宋体" w:cs="宋体"/>
          <w:b/>
          <w:color w:val="auto"/>
          <w:szCs w:val="21"/>
        </w:rPr>
      </w:pPr>
      <w:r>
        <w:rPr>
          <w:rFonts w:hint="eastAsia" w:ascii="宋体" w:hAnsi="宋体" w:cs="宋体"/>
          <w:b/>
          <w:color w:val="auto"/>
          <w:spacing w:val="20"/>
          <w:szCs w:val="21"/>
        </w:rPr>
        <w:br w:type="page"/>
      </w:r>
    </w:p>
    <w:p w14:paraId="782276DA">
      <w:pPr>
        <w:spacing w:line="480" w:lineRule="exact"/>
        <w:jc w:val="center"/>
        <w:rPr>
          <w:rFonts w:ascii="宋体" w:hAnsi="宋体" w:cs="宋体"/>
          <w:color w:val="auto"/>
          <w:sz w:val="32"/>
          <w:szCs w:val="32"/>
        </w:rPr>
      </w:pPr>
    </w:p>
    <w:p w14:paraId="196C87E8">
      <w:pPr>
        <w:spacing w:line="480" w:lineRule="exact"/>
        <w:jc w:val="center"/>
        <w:rPr>
          <w:rFonts w:ascii="宋体" w:hAnsi="宋体" w:cs="宋体"/>
          <w:color w:val="auto"/>
          <w:sz w:val="32"/>
          <w:szCs w:val="32"/>
        </w:rPr>
      </w:pPr>
    </w:p>
    <w:p w14:paraId="553D4CD6">
      <w:pPr>
        <w:spacing w:line="480" w:lineRule="exact"/>
        <w:jc w:val="center"/>
        <w:rPr>
          <w:rFonts w:ascii="宋体" w:hAnsi="宋体" w:cs="宋体"/>
          <w:b/>
          <w:color w:val="auto"/>
          <w:sz w:val="32"/>
          <w:szCs w:val="32"/>
        </w:rPr>
      </w:pPr>
      <w:r>
        <w:rPr>
          <w:rFonts w:hint="eastAsia" w:ascii="宋体" w:hAnsi="宋体" w:cs="宋体"/>
          <w:b/>
          <w:color w:val="auto"/>
          <w:sz w:val="32"/>
          <w:szCs w:val="32"/>
        </w:rPr>
        <w:t>(项目名称)项目</w:t>
      </w:r>
    </w:p>
    <w:p w14:paraId="41B03DB7">
      <w:pPr>
        <w:spacing w:line="480" w:lineRule="exact"/>
        <w:rPr>
          <w:rFonts w:ascii="宋体" w:hAnsi="宋体" w:cs="宋体"/>
          <w:color w:val="auto"/>
          <w:sz w:val="32"/>
          <w:szCs w:val="32"/>
        </w:rPr>
      </w:pPr>
    </w:p>
    <w:p w14:paraId="5D487DF0">
      <w:pPr>
        <w:spacing w:line="480" w:lineRule="exact"/>
        <w:ind w:firstLine="1050" w:firstLineChars="350"/>
        <w:rPr>
          <w:rFonts w:hint="eastAsia" w:ascii="宋体" w:hAnsi="宋体" w:cs="宋体"/>
          <w:color w:val="auto"/>
          <w:sz w:val="30"/>
          <w:szCs w:val="30"/>
        </w:rPr>
      </w:pPr>
      <w:r>
        <w:rPr>
          <w:rFonts w:hint="eastAsia" w:ascii="宋体" w:hAnsi="宋体" w:cs="宋体"/>
          <w:color w:val="auto"/>
          <w:sz w:val="30"/>
          <w:szCs w:val="30"/>
        </w:rPr>
        <w:t>项目编号：</w:t>
      </w:r>
    </w:p>
    <w:p w14:paraId="1AF929D3">
      <w:pPr>
        <w:pStyle w:val="12"/>
        <w:rPr>
          <w:rFonts w:hint="eastAsia" w:ascii="宋体" w:hAnsi="宋体" w:cs="宋体"/>
          <w:color w:val="auto"/>
          <w:sz w:val="30"/>
          <w:szCs w:val="30"/>
        </w:rPr>
      </w:pPr>
    </w:p>
    <w:p w14:paraId="2E09B31D">
      <w:pPr>
        <w:rPr>
          <w:rFonts w:hint="eastAsia" w:ascii="宋体" w:hAnsi="宋体" w:cs="宋体"/>
          <w:color w:val="auto"/>
          <w:sz w:val="30"/>
          <w:szCs w:val="30"/>
        </w:rPr>
      </w:pPr>
    </w:p>
    <w:p w14:paraId="08815D8F">
      <w:pPr>
        <w:pStyle w:val="12"/>
        <w:rPr>
          <w:rFonts w:hint="eastAsia"/>
          <w:color w:val="auto"/>
        </w:rPr>
      </w:pPr>
    </w:p>
    <w:p w14:paraId="574285EA">
      <w:pPr>
        <w:rPr>
          <w:color w:val="auto"/>
        </w:rPr>
      </w:pPr>
    </w:p>
    <w:p w14:paraId="0F36D283">
      <w:pPr>
        <w:jc w:val="center"/>
        <w:rPr>
          <w:rFonts w:ascii="宋体" w:hAnsi="宋体" w:cs="宋体"/>
          <w:b/>
          <w:color w:val="auto"/>
          <w:sz w:val="84"/>
        </w:rPr>
      </w:pPr>
      <w:r>
        <w:rPr>
          <w:rFonts w:hint="eastAsia" w:ascii="宋体" w:hAnsi="宋体" w:cs="宋体"/>
          <w:b/>
          <w:color w:val="auto"/>
          <w:sz w:val="84"/>
        </w:rPr>
        <w:t>响</w:t>
      </w:r>
    </w:p>
    <w:p w14:paraId="2D7B0AD3">
      <w:pPr>
        <w:jc w:val="center"/>
        <w:rPr>
          <w:rFonts w:ascii="宋体" w:hAnsi="宋体" w:cs="宋体"/>
          <w:b/>
          <w:color w:val="auto"/>
          <w:sz w:val="84"/>
        </w:rPr>
      </w:pPr>
      <w:r>
        <w:rPr>
          <w:rFonts w:hint="eastAsia" w:ascii="宋体" w:hAnsi="宋体" w:cs="宋体"/>
          <w:b/>
          <w:color w:val="auto"/>
          <w:sz w:val="84"/>
        </w:rPr>
        <w:t>应</w:t>
      </w:r>
    </w:p>
    <w:p w14:paraId="172AE314">
      <w:pPr>
        <w:jc w:val="center"/>
        <w:rPr>
          <w:rFonts w:ascii="宋体" w:hAnsi="宋体" w:cs="宋体"/>
          <w:b/>
          <w:color w:val="auto"/>
          <w:sz w:val="84"/>
        </w:rPr>
      </w:pPr>
      <w:r>
        <w:rPr>
          <w:rFonts w:hint="eastAsia" w:ascii="宋体" w:hAnsi="宋体" w:cs="宋体"/>
          <w:b/>
          <w:color w:val="auto"/>
          <w:sz w:val="84"/>
        </w:rPr>
        <w:t>文</w:t>
      </w:r>
    </w:p>
    <w:p w14:paraId="1D24D1D4">
      <w:pPr>
        <w:jc w:val="center"/>
        <w:rPr>
          <w:rFonts w:ascii="宋体" w:hAnsi="宋体" w:cs="宋体"/>
          <w:color w:val="auto"/>
          <w:sz w:val="84"/>
        </w:rPr>
      </w:pPr>
      <w:r>
        <w:rPr>
          <w:rFonts w:hint="eastAsia" w:ascii="宋体" w:hAnsi="宋体" w:cs="宋体"/>
          <w:b/>
          <w:color w:val="auto"/>
          <w:sz w:val="84"/>
        </w:rPr>
        <w:t>件</w:t>
      </w:r>
    </w:p>
    <w:p w14:paraId="3D450096">
      <w:pPr>
        <w:rPr>
          <w:rFonts w:ascii="宋体" w:hAnsi="宋体" w:cs="宋体"/>
          <w:color w:val="auto"/>
          <w:sz w:val="32"/>
          <w:szCs w:val="32"/>
        </w:rPr>
      </w:pPr>
    </w:p>
    <w:p w14:paraId="624D8BC4">
      <w:pPr>
        <w:spacing w:line="480" w:lineRule="exact"/>
        <w:rPr>
          <w:rFonts w:ascii="宋体" w:hAnsi="宋体" w:cs="宋体"/>
          <w:color w:val="auto"/>
          <w:sz w:val="32"/>
          <w:szCs w:val="32"/>
        </w:rPr>
      </w:pPr>
    </w:p>
    <w:p w14:paraId="360BAAEA">
      <w:pPr>
        <w:spacing w:line="480" w:lineRule="exact"/>
        <w:rPr>
          <w:rFonts w:ascii="宋体" w:hAnsi="宋体" w:cs="宋体"/>
          <w:color w:val="auto"/>
          <w:sz w:val="32"/>
          <w:szCs w:val="32"/>
        </w:rPr>
      </w:pPr>
    </w:p>
    <w:p w14:paraId="10994410">
      <w:pPr>
        <w:pStyle w:val="12"/>
        <w:rPr>
          <w:rFonts w:ascii="宋体" w:hAnsi="宋体" w:cs="宋体"/>
          <w:color w:val="auto"/>
          <w:sz w:val="32"/>
          <w:szCs w:val="32"/>
        </w:rPr>
      </w:pPr>
    </w:p>
    <w:p w14:paraId="7E135B41">
      <w:pPr>
        <w:rPr>
          <w:rFonts w:ascii="宋体" w:hAnsi="宋体" w:cs="宋体"/>
          <w:color w:val="auto"/>
          <w:sz w:val="32"/>
          <w:szCs w:val="32"/>
        </w:rPr>
      </w:pPr>
    </w:p>
    <w:p w14:paraId="514A30A0">
      <w:pPr>
        <w:pStyle w:val="12"/>
        <w:rPr>
          <w:rFonts w:ascii="宋体" w:hAnsi="宋体" w:cs="宋体"/>
          <w:color w:val="auto"/>
          <w:sz w:val="32"/>
          <w:szCs w:val="32"/>
        </w:rPr>
      </w:pPr>
    </w:p>
    <w:p w14:paraId="15CF21B6">
      <w:pPr>
        <w:rPr>
          <w:color w:val="auto"/>
        </w:rPr>
      </w:pPr>
    </w:p>
    <w:p w14:paraId="096C8BD9">
      <w:pPr>
        <w:spacing w:line="480" w:lineRule="exact"/>
        <w:rPr>
          <w:rFonts w:ascii="宋体" w:hAnsi="宋体" w:cs="宋体"/>
          <w:color w:val="auto"/>
          <w:sz w:val="32"/>
          <w:szCs w:val="32"/>
        </w:rPr>
      </w:pPr>
    </w:p>
    <w:p w14:paraId="493D9683">
      <w:pPr>
        <w:spacing w:line="480" w:lineRule="exact"/>
        <w:rPr>
          <w:rFonts w:ascii="宋体" w:hAnsi="宋体" w:cs="宋体"/>
          <w:color w:val="auto"/>
          <w:sz w:val="32"/>
          <w:szCs w:val="32"/>
        </w:rPr>
      </w:pPr>
    </w:p>
    <w:p w14:paraId="475805ED">
      <w:pPr>
        <w:spacing w:line="560" w:lineRule="exact"/>
        <w:ind w:firstLine="1050" w:firstLineChars="350"/>
        <w:jc w:val="center"/>
        <w:rPr>
          <w:rFonts w:ascii="宋体" w:hAnsi="宋体" w:cs="宋体"/>
          <w:color w:val="auto"/>
          <w:sz w:val="30"/>
          <w:szCs w:val="30"/>
        </w:rPr>
      </w:pPr>
      <w:r>
        <w:rPr>
          <w:rFonts w:hint="eastAsia" w:ascii="宋体" w:hAnsi="宋体" w:cs="宋体"/>
          <w:color w:val="auto"/>
          <w:sz w:val="30"/>
          <w:szCs w:val="30"/>
        </w:rPr>
        <w:t>供应商全称： （加盖单位公章）</w:t>
      </w:r>
    </w:p>
    <w:p w14:paraId="60A7824A">
      <w:pPr>
        <w:spacing w:line="560" w:lineRule="exact"/>
        <w:ind w:firstLine="1050" w:firstLineChars="350"/>
        <w:jc w:val="center"/>
        <w:rPr>
          <w:rFonts w:ascii="宋体" w:hAnsi="宋体" w:cs="宋体"/>
          <w:color w:val="auto"/>
          <w:sz w:val="30"/>
          <w:szCs w:val="30"/>
        </w:rPr>
      </w:pPr>
      <w:r>
        <w:rPr>
          <w:rFonts w:hint="eastAsia" w:ascii="宋体" w:hAnsi="宋体" w:cs="宋体"/>
          <w:color w:val="auto"/>
          <w:sz w:val="30"/>
          <w:szCs w:val="30"/>
        </w:rPr>
        <w:t>二〇二</w:t>
      </w:r>
      <w:r>
        <w:rPr>
          <w:rFonts w:hint="eastAsia" w:ascii="宋体" w:hAnsi="宋体" w:cs="宋体"/>
          <w:color w:val="auto"/>
          <w:sz w:val="30"/>
          <w:szCs w:val="30"/>
          <w:lang w:val="en-US" w:eastAsia="zh-CN"/>
        </w:rPr>
        <w:t>六</w:t>
      </w:r>
      <w:r>
        <w:rPr>
          <w:rFonts w:hint="eastAsia" w:ascii="宋体" w:hAnsi="宋体" w:cs="宋体"/>
          <w:color w:val="auto"/>
          <w:sz w:val="30"/>
          <w:szCs w:val="30"/>
        </w:rPr>
        <w:t>年  月   日</w:t>
      </w:r>
    </w:p>
    <w:p w14:paraId="5A9629D1">
      <w:pPr>
        <w:spacing w:line="480" w:lineRule="exact"/>
        <w:rPr>
          <w:rFonts w:ascii="宋体" w:hAnsi="宋体" w:cs="宋体"/>
          <w:color w:val="auto"/>
          <w:spacing w:val="20"/>
          <w:sz w:val="32"/>
          <w:szCs w:val="32"/>
        </w:rPr>
      </w:pPr>
    </w:p>
    <w:p w14:paraId="0CCC724D">
      <w:pPr>
        <w:spacing w:line="480" w:lineRule="exact"/>
        <w:rPr>
          <w:rFonts w:ascii="宋体" w:hAnsi="宋体" w:cs="宋体"/>
          <w:b/>
          <w:color w:val="auto"/>
          <w:szCs w:val="21"/>
        </w:rPr>
      </w:pPr>
      <w:r>
        <w:rPr>
          <w:rFonts w:hint="eastAsia" w:ascii="宋体" w:hAnsi="宋体" w:cs="宋体"/>
          <w:b/>
          <w:color w:val="auto"/>
          <w:spacing w:val="20"/>
          <w:szCs w:val="21"/>
        </w:rPr>
        <w:br w:type="page"/>
      </w:r>
    </w:p>
    <w:p w14:paraId="77A06E89">
      <w:pPr>
        <w:spacing w:line="480" w:lineRule="exact"/>
        <w:ind w:firstLine="422" w:firstLineChars="200"/>
        <w:jc w:val="center"/>
        <w:outlineLvl w:val="1"/>
        <w:rPr>
          <w:rFonts w:ascii="宋体" w:hAnsi="宋体" w:cs="宋体"/>
          <w:b/>
          <w:color w:val="auto"/>
        </w:rPr>
      </w:pPr>
      <w:bookmarkStart w:id="64" w:name="_Toc14704"/>
      <w:r>
        <w:rPr>
          <w:rFonts w:hint="eastAsia" w:ascii="宋体" w:hAnsi="宋体" w:cs="宋体"/>
          <w:b/>
          <w:color w:val="auto"/>
        </w:rPr>
        <w:t>资格证明文件部分</w:t>
      </w:r>
      <w:bookmarkEnd w:id="64"/>
    </w:p>
    <w:p w14:paraId="18F1FDBD">
      <w:pPr>
        <w:spacing w:line="480" w:lineRule="exact"/>
        <w:rPr>
          <w:rFonts w:ascii="宋体" w:hAnsi="宋体" w:cs="宋体"/>
          <w:b/>
          <w:color w:val="auto"/>
          <w:sz w:val="30"/>
        </w:rPr>
      </w:pPr>
    </w:p>
    <w:p w14:paraId="774F84A6">
      <w:pPr>
        <w:pStyle w:val="4"/>
        <w:jc w:val="left"/>
        <w:rPr>
          <w:rFonts w:hint="eastAsia" w:ascii="宋体" w:hAnsi="宋体" w:cs="宋体"/>
          <w:color w:val="auto"/>
          <w:sz w:val="24"/>
        </w:rPr>
      </w:pPr>
      <w:r>
        <w:rPr>
          <w:rFonts w:hint="eastAsia" w:ascii="宋体" w:hAnsi="宋体" w:cs="宋体"/>
          <w:color w:val="auto"/>
          <w:sz w:val="24"/>
        </w:rPr>
        <w:t xml:space="preserve"> ★1-1 “符合《中华人民共和国政府采购法》第二十二条的规定”的证明文件</w:t>
      </w:r>
    </w:p>
    <w:p w14:paraId="69F71A59">
      <w:pPr>
        <w:pStyle w:val="4"/>
        <w:spacing w:before="54"/>
        <w:ind w:left="7" w:right="1"/>
        <w:rPr>
          <w:rStyle w:val="60"/>
          <w:rFonts w:hint="eastAsia" w:ascii="宋体" w:hAnsi="宋体" w:eastAsia="宋体" w:cs="宋体"/>
          <w:color w:val="auto"/>
          <w:kern w:val="0"/>
          <w:lang w:eastAsia="zh-CN"/>
        </w:rPr>
      </w:pPr>
      <w:r>
        <w:rPr>
          <w:rFonts w:hint="eastAsia" w:ascii="宋体" w:hAnsi="宋体" w:cs="宋体"/>
          <w:b w:val="0"/>
          <w:bCs w:val="0"/>
          <w:color w:val="auto"/>
          <w:sz w:val="24"/>
        </w:rPr>
        <w:t>★（1）</w:t>
      </w:r>
      <w:r>
        <w:rPr>
          <w:rFonts w:hint="eastAsia" w:ascii="宋体" w:hAnsi="宋体" w:cs="宋体"/>
          <w:color w:val="auto"/>
          <w:sz w:val="24"/>
        </w:rPr>
        <w:t>独立承担民事责任能力的</w:t>
      </w:r>
      <w:r>
        <w:rPr>
          <w:rFonts w:hint="eastAsia" w:ascii="宋体" w:hAnsi="宋体" w:cs="宋体"/>
          <w:color w:val="auto"/>
          <w:sz w:val="24"/>
          <w:lang w:eastAsia="zh-CN"/>
        </w:rPr>
        <w:t>信用承诺函</w:t>
      </w:r>
    </w:p>
    <w:p w14:paraId="544A705C">
      <w:pPr>
        <w:adjustRightInd w:val="0"/>
        <w:snapToGrid w:val="0"/>
        <w:spacing w:line="360" w:lineRule="auto"/>
        <w:jc w:val="left"/>
        <w:rPr>
          <w:rFonts w:hint="eastAsia" w:ascii="宋体" w:hAnsi="宋体" w:cs="宋体"/>
          <w:b/>
          <w:color w:val="auto"/>
          <w:sz w:val="24"/>
          <w:u w:val="single"/>
        </w:rPr>
      </w:pPr>
      <w:r>
        <w:rPr>
          <w:rFonts w:hint="eastAsia" w:ascii="宋体" w:hAnsi="宋体" w:cs="宋体"/>
          <w:b/>
          <w:color w:val="auto"/>
          <w:sz w:val="24"/>
          <w:u w:val="single"/>
          <w:lang w:eastAsia="zh-CN"/>
        </w:rPr>
        <w:t>临汾市中心医院</w:t>
      </w:r>
      <w:r>
        <w:rPr>
          <w:rFonts w:hint="eastAsia" w:ascii="宋体" w:hAnsi="宋体" w:cs="宋体"/>
          <w:b/>
          <w:color w:val="auto"/>
          <w:sz w:val="24"/>
          <w:u w:val="single"/>
        </w:rPr>
        <w:t>：</w:t>
      </w:r>
    </w:p>
    <w:p w14:paraId="4B7D6485">
      <w:pPr>
        <w:pStyle w:val="12"/>
        <w:spacing w:line="360" w:lineRule="auto"/>
        <w:ind w:firstLine="480" w:firstLineChars="200"/>
        <w:rPr>
          <w:rStyle w:val="60"/>
          <w:rFonts w:hint="eastAsia" w:ascii="宋体" w:hAnsi="宋体" w:eastAsia="宋体" w:cs="宋体"/>
          <w:bCs/>
          <w:color w:val="auto"/>
          <w:sz w:val="24"/>
          <w:szCs w:val="24"/>
          <w:lang w:eastAsia="zh-CN"/>
        </w:rPr>
      </w:pPr>
    </w:p>
    <w:p w14:paraId="1DE6BE21">
      <w:pPr>
        <w:pStyle w:val="12"/>
        <w:spacing w:line="360" w:lineRule="auto"/>
        <w:ind w:firstLine="480" w:firstLineChars="200"/>
        <w:rPr>
          <w:rStyle w:val="60"/>
          <w:rFonts w:hint="eastAsia" w:ascii="宋体" w:hAnsi="宋体" w:eastAsia="宋体" w:cs="宋体"/>
          <w:bCs/>
          <w:color w:val="auto"/>
          <w:sz w:val="24"/>
          <w:szCs w:val="24"/>
          <w:lang w:eastAsia="zh-CN"/>
        </w:rPr>
      </w:pPr>
      <w:r>
        <w:rPr>
          <w:rStyle w:val="60"/>
          <w:rFonts w:hint="eastAsia" w:ascii="宋体" w:hAnsi="宋体" w:eastAsia="宋体" w:cs="宋体"/>
          <w:bCs/>
          <w:color w:val="auto"/>
          <w:sz w:val="24"/>
          <w:szCs w:val="24"/>
          <w:lang w:eastAsia="zh-CN"/>
        </w:rPr>
        <w:t>我方参加</w:t>
      </w:r>
      <w:r>
        <w:rPr>
          <w:rStyle w:val="60"/>
          <w:rFonts w:hint="eastAsia" w:ascii="宋体" w:hAnsi="宋体" w:cs="宋体"/>
          <w:bCs/>
          <w:color w:val="auto"/>
          <w:sz w:val="24"/>
          <w:szCs w:val="24"/>
          <w:u w:val="single"/>
          <w:lang w:eastAsia="zh-CN"/>
        </w:rPr>
        <w:t>（</w:t>
      </w:r>
      <w:r>
        <w:rPr>
          <w:rStyle w:val="60"/>
          <w:rFonts w:hint="eastAsia" w:ascii="宋体" w:hAnsi="宋体" w:cs="宋体"/>
          <w:bCs/>
          <w:color w:val="auto"/>
          <w:sz w:val="24"/>
          <w:szCs w:val="24"/>
          <w:u w:val="single"/>
          <w:lang w:val="en-US" w:eastAsia="zh-CN"/>
        </w:rPr>
        <w:t>项目名称</w:t>
      </w:r>
      <w:r>
        <w:rPr>
          <w:rStyle w:val="60"/>
          <w:rFonts w:hint="eastAsia" w:ascii="宋体" w:hAnsi="宋体" w:cs="宋体"/>
          <w:bCs/>
          <w:color w:val="auto"/>
          <w:sz w:val="24"/>
          <w:szCs w:val="24"/>
          <w:u w:val="single"/>
          <w:lang w:eastAsia="zh-CN"/>
        </w:rPr>
        <w:t>）</w:t>
      </w:r>
      <w:r>
        <w:rPr>
          <w:rStyle w:val="60"/>
          <w:rFonts w:hint="eastAsia" w:ascii="宋体" w:hAnsi="宋体" w:eastAsia="宋体" w:cs="宋体"/>
          <w:bCs/>
          <w:color w:val="auto"/>
          <w:sz w:val="24"/>
          <w:szCs w:val="24"/>
          <w:u w:val="single"/>
          <w:lang w:eastAsia="zh-CN"/>
        </w:rPr>
        <w:t>（</w:t>
      </w:r>
      <w:r>
        <w:rPr>
          <w:rStyle w:val="60"/>
          <w:rFonts w:hint="eastAsia" w:ascii="宋体" w:hAnsi="宋体" w:eastAsia="宋体" w:cs="宋体"/>
          <w:bCs/>
          <w:color w:val="auto"/>
          <w:sz w:val="24"/>
          <w:szCs w:val="24"/>
          <w:u w:val="single"/>
          <w:lang w:val="en-US" w:eastAsia="zh-CN"/>
        </w:rPr>
        <w:t>项目编号</w:t>
      </w:r>
      <w:r>
        <w:rPr>
          <w:rStyle w:val="60"/>
          <w:rFonts w:hint="eastAsia" w:ascii="宋体" w:hAnsi="宋体" w:eastAsia="宋体" w:cs="宋体"/>
          <w:bCs/>
          <w:color w:val="auto"/>
          <w:sz w:val="24"/>
          <w:szCs w:val="24"/>
          <w:u w:val="single"/>
          <w:lang w:eastAsia="zh-CN"/>
        </w:rPr>
        <w:t>）</w:t>
      </w:r>
      <w:r>
        <w:rPr>
          <w:rStyle w:val="60"/>
          <w:rFonts w:hint="eastAsia" w:ascii="宋体" w:hAnsi="宋体" w:eastAsia="宋体" w:cs="宋体"/>
          <w:bCs/>
          <w:color w:val="auto"/>
          <w:sz w:val="24"/>
          <w:szCs w:val="24"/>
          <w:lang w:eastAsia="zh-CN"/>
        </w:rPr>
        <w:t>的政府采购活动，依据</w:t>
      </w:r>
      <w:r>
        <w:rPr>
          <w:rStyle w:val="60"/>
          <w:rFonts w:hint="eastAsia" w:ascii="宋体" w:hAnsi="宋体" w:cs="宋体"/>
          <w:bCs/>
          <w:color w:val="auto"/>
          <w:sz w:val="24"/>
          <w:szCs w:val="24"/>
          <w:lang w:val="en-US" w:eastAsia="zh-CN"/>
        </w:rPr>
        <w:t>磋商</w:t>
      </w:r>
      <w:r>
        <w:rPr>
          <w:rStyle w:val="60"/>
          <w:rFonts w:hint="eastAsia" w:ascii="宋体" w:hAnsi="宋体" w:eastAsia="宋体" w:cs="宋体"/>
          <w:bCs/>
          <w:color w:val="auto"/>
          <w:sz w:val="24"/>
          <w:szCs w:val="24"/>
          <w:lang w:eastAsia="zh-CN"/>
        </w:rPr>
        <w:t>文件相关规定，郑重承诺：我方具有独立承担民事责任能力，符合本项目</w:t>
      </w:r>
      <w:r>
        <w:rPr>
          <w:rStyle w:val="60"/>
          <w:rFonts w:hint="eastAsia" w:ascii="宋体" w:hAnsi="宋体" w:cs="宋体"/>
          <w:bCs/>
          <w:color w:val="auto"/>
          <w:sz w:val="24"/>
          <w:szCs w:val="24"/>
          <w:lang w:val="en-US" w:eastAsia="zh-CN"/>
        </w:rPr>
        <w:t>磋商</w:t>
      </w:r>
      <w:r>
        <w:rPr>
          <w:rStyle w:val="60"/>
          <w:rFonts w:hint="eastAsia" w:ascii="宋体" w:hAnsi="宋体" w:eastAsia="宋体" w:cs="宋体"/>
          <w:bCs/>
          <w:color w:val="auto"/>
          <w:sz w:val="24"/>
          <w:szCs w:val="24"/>
          <w:lang w:eastAsia="zh-CN"/>
        </w:rPr>
        <w:t>文件规定的</w:t>
      </w:r>
      <w:r>
        <w:rPr>
          <w:rStyle w:val="60"/>
          <w:rFonts w:hint="eastAsia" w:ascii="宋体" w:hAnsi="宋体" w:cs="宋体"/>
          <w:bCs/>
          <w:color w:val="auto"/>
          <w:sz w:val="24"/>
          <w:szCs w:val="24"/>
          <w:lang w:eastAsia="zh-CN"/>
        </w:rPr>
        <w:t>供应商</w:t>
      </w:r>
      <w:r>
        <w:rPr>
          <w:rStyle w:val="60"/>
          <w:rFonts w:hint="eastAsia" w:ascii="宋体" w:hAnsi="宋体" w:eastAsia="宋体" w:cs="宋体"/>
          <w:bCs/>
          <w:color w:val="auto"/>
          <w:sz w:val="24"/>
          <w:szCs w:val="24"/>
          <w:lang w:eastAsia="zh-CN"/>
        </w:rPr>
        <w:t>资格要求，如中标，我方将按我方</w:t>
      </w:r>
      <w:r>
        <w:rPr>
          <w:rStyle w:val="60"/>
          <w:rFonts w:hint="eastAsia" w:ascii="宋体" w:hAnsi="宋体" w:cs="宋体"/>
          <w:bCs/>
          <w:color w:val="auto"/>
          <w:sz w:val="24"/>
          <w:szCs w:val="24"/>
          <w:lang w:val="en-US" w:eastAsia="zh-CN"/>
        </w:rPr>
        <w:t>响应</w:t>
      </w:r>
      <w:r>
        <w:rPr>
          <w:rStyle w:val="60"/>
          <w:rFonts w:hint="eastAsia" w:ascii="宋体" w:hAnsi="宋体" w:eastAsia="宋体" w:cs="宋体"/>
          <w:bCs/>
          <w:color w:val="auto"/>
          <w:sz w:val="24"/>
          <w:szCs w:val="24"/>
          <w:lang w:eastAsia="zh-CN"/>
        </w:rPr>
        <w:t>文件承诺，保证合同顺利履行。如有虚假或隐瞒，采购人可取消我方任何资格（投标/谈判/中标（成交）/签订合同），我方对此无任何异议，并愿意承担一切后果和责任。</w:t>
      </w:r>
    </w:p>
    <w:p w14:paraId="726EB056">
      <w:pPr>
        <w:pStyle w:val="12"/>
        <w:spacing w:line="360" w:lineRule="auto"/>
        <w:ind w:right="1346" w:firstLine="479"/>
        <w:rPr>
          <w:rFonts w:hint="eastAsia" w:ascii="宋体" w:hAnsi="宋体" w:cs="宋体"/>
          <w:color w:val="auto"/>
          <w:sz w:val="24"/>
          <w:szCs w:val="24"/>
        </w:rPr>
      </w:pPr>
      <w:r>
        <w:rPr>
          <w:rFonts w:hint="eastAsia" w:ascii="宋体" w:hAnsi="宋体" w:cs="宋体"/>
          <w:color w:val="auto"/>
          <w:sz w:val="24"/>
          <w:szCs w:val="24"/>
        </w:rPr>
        <w:t>如上述承诺不真实，愿意按照政府采购有关法律法规的规定接受处罚。</w:t>
      </w:r>
    </w:p>
    <w:p w14:paraId="7DCE3E34">
      <w:pPr>
        <w:pStyle w:val="12"/>
        <w:spacing w:line="360" w:lineRule="auto"/>
        <w:ind w:right="1346" w:firstLine="479"/>
        <w:rPr>
          <w:rFonts w:hint="eastAsia" w:ascii="宋体" w:hAnsi="宋体" w:eastAsia="宋体" w:cs="宋体"/>
          <w:color w:val="auto"/>
          <w:sz w:val="24"/>
          <w:szCs w:val="24"/>
          <w:lang w:val="en-US" w:eastAsia="zh-CN"/>
        </w:rPr>
      </w:pPr>
      <w:r>
        <w:rPr>
          <w:rFonts w:hint="eastAsia" w:ascii="宋体" w:hAnsi="宋体" w:cs="宋体"/>
          <w:color w:val="auto"/>
          <w:sz w:val="24"/>
          <w:szCs w:val="24"/>
        </w:rPr>
        <w:t>特此承诺</w:t>
      </w:r>
      <w:r>
        <w:rPr>
          <w:rFonts w:hint="eastAsia" w:ascii="宋体" w:hAnsi="宋体" w:cs="宋体"/>
          <w:color w:val="auto"/>
          <w:sz w:val="24"/>
          <w:szCs w:val="24"/>
          <w:lang w:eastAsia="zh-CN"/>
        </w:rPr>
        <w:t>。</w:t>
      </w:r>
    </w:p>
    <w:p w14:paraId="03F5454B">
      <w:pPr>
        <w:tabs>
          <w:tab w:val="left" w:pos="4000"/>
        </w:tabs>
        <w:spacing w:line="360" w:lineRule="auto"/>
        <w:textAlignment w:val="baseline"/>
        <w:rPr>
          <w:rStyle w:val="60"/>
          <w:rFonts w:hint="eastAsia" w:ascii="宋体" w:hAnsi="宋体" w:cs="宋体"/>
          <w:bCs/>
          <w:color w:val="auto"/>
        </w:rPr>
      </w:pPr>
    </w:p>
    <w:p w14:paraId="00E8CF54">
      <w:pPr>
        <w:tabs>
          <w:tab w:val="left" w:pos="4000"/>
        </w:tabs>
        <w:spacing w:line="360" w:lineRule="auto"/>
        <w:textAlignment w:val="baseline"/>
        <w:rPr>
          <w:rStyle w:val="60"/>
          <w:rFonts w:hint="eastAsia" w:ascii="宋体" w:hAnsi="宋体" w:cs="宋体"/>
          <w:bCs/>
          <w:color w:val="auto"/>
        </w:rPr>
      </w:pPr>
    </w:p>
    <w:p w14:paraId="45A1CB7A">
      <w:pPr>
        <w:tabs>
          <w:tab w:val="left" w:pos="4000"/>
        </w:tabs>
        <w:spacing w:line="360" w:lineRule="auto"/>
        <w:textAlignment w:val="baseline"/>
        <w:rPr>
          <w:rStyle w:val="60"/>
          <w:rFonts w:hint="eastAsia" w:ascii="宋体" w:hAnsi="宋体" w:cs="宋体"/>
          <w:bCs/>
          <w:color w:val="auto"/>
        </w:rPr>
      </w:pPr>
    </w:p>
    <w:p w14:paraId="276CDE80">
      <w:pPr>
        <w:tabs>
          <w:tab w:val="left" w:pos="4000"/>
        </w:tabs>
        <w:spacing w:line="360" w:lineRule="auto"/>
        <w:textAlignment w:val="baseline"/>
        <w:rPr>
          <w:rStyle w:val="60"/>
          <w:rFonts w:hint="eastAsia" w:ascii="宋体" w:hAnsi="宋体" w:cs="宋体"/>
          <w:bCs/>
          <w:color w:val="auto"/>
        </w:rPr>
      </w:pPr>
    </w:p>
    <w:p w14:paraId="1C53ADF5">
      <w:pPr>
        <w:tabs>
          <w:tab w:val="left" w:pos="4000"/>
        </w:tabs>
        <w:spacing w:line="360" w:lineRule="auto"/>
        <w:textAlignment w:val="baseline"/>
        <w:rPr>
          <w:rStyle w:val="60"/>
          <w:rFonts w:hint="eastAsia" w:ascii="宋体" w:hAnsi="宋体" w:cs="宋体"/>
          <w:bCs/>
          <w:color w:val="auto"/>
        </w:rPr>
      </w:pPr>
    </w:p>
    <w:p w14:paraId="08667D11">
      <w:pPr>
        <w:tabs>
          <w:tab w:val="left" w:pos="4000"/>
        </w:tabs>
        <w:spacing w:line="360" w:lineRule="auto"/>
        <w:textAlignment w:val="baseline"/>
        <w:rPr>
          <w:rStyle w:val="60"/>
          <w:rFonts w:hint="eastAsia" w:ascii="宋体" w:hAnsi="宋体" w:cs="宋体"/>
          <w:bCs/>
          <w:color w:val="auto"/>
        </w:rPr>
      </w:pPr>
    </w:p>
    <w:p w14:paraId="661B85D9">
      <w:pPr>
        <w:tabs>
          <w:tab w:val="left" w:pos="4000"/>
        </w:tabs>
        <w:spacing w:line="360" w:lineRule="auto"/>
        <w:textAlignment w:val="baseline"/>
        <w:rPr>
          <w:rStyle w:val="60"/>
          <w:rFonts w:hint="eastAsia" w:ascii="宋体" w:hAnsi="宋体" w:cs="宋体"/>
          <w:bCs/>
          <w:color w:val="auto"/>
        </w:rPr>
      </w:pPr>
    </w:p>
    <w:p w14:paraId="45752782">
      <w:pPr>
        <w:tabs>
          <w:tab w:val="left" w:pos="4000"/>
        </w:tabs>
        <w:spacing w:line="360" w:lineRule="auto"/>
        <w:textAlignment w:val="baseline"/>
        <w:rPr>
          <w:rStyle w:val="60"/>
          <w:rFonts w:hint="eastAsia" w:ascii="宋体" w:hAnsi="宋体" w:cs="宋体"/>
          <w:bCs/>
          <w:color w:val="auto"/>
        </w:rPr>
      </w:pPr>
    </w:p>
    <w:p w14:paraId="14D2246D">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14:paraId="48CB114E">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14:paraId="4340B039">
      <w:pPr>
        <w:pStyle w:val="12"/>
        <w:spacing w:line="360" w:lineRule="auto"/>
        <w:ind w:right="1346" w:firstLine="479"/>
        <w:jc w:val="right"/>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1723E5E5">
      <w:pPr>
        <w:keepNext/>
        <w:keepLines/>
        <w:spacing w:line="377" w:lineRule="auto"/>
        <w:jc w:val="left"/>
        <w:outlineLvl w:val="2"/>
        <w:rPr>
          <w:rFonts w:hint="eastAsia" w:ascii="宋体" w:hAnsi="宋体" w:eastAsia="宋体" w:cs="宋体"/>
          <w:b/>
          <w:bCs/>
          <w:color w:val="auto"/>
          <w:sz w:val="24"/>
          <w:lang w:eastAsia="zh-CN"/>
        </w:rPr>
      </w:pPr>
      <w:r>
        <w:rPr>
          <w:rFonts w:hint="eastAsia" w:ascii="宋体" w:hAnsi="宋体" w:cs="宋体"/>
          <w:b/>
          <w:bCs/>
          <w:color w:val="auto"/>
          <w:sz w:val="24"/>
        </w:rPr>
        <w:br w:type="page"/>
      </w:r>
      <w:r>
        <w:rPr>
          <w:rFonts w:hint="eastAsia" w:ascii="宋体" w:hAnsi="宋体" w:cs="宋体"/>
          <w:b/>
          <w:bCs/>
          <w:color w:val="auto"/>
          <w:sz w:val="24"/>
        </w:rPr>
        <w:t>★（2）具有良好的商业信誉和健全的财务会计制度的</w:t>
      </w:r>
      <w:r>
        <w:rPr>
          <w:rFonts w:hint="eastAsia" w:ascii="宋体" w:hAnsi="宋体" w:cs="宋体"/>
          <w:b/>
          <w:bCs/>
          <w:color w:val="auto"/>
          <w:sz w:val="24"/>
          <w:lang w:eastAsia="zh-CN"/>
        </w:rPr>
        <w:t>信用承诺函</w:t>
      </w:r>
    </w:p>
    <w:p w14:paraId="01D13533">
      <w:pPr>
        <w:spacing w:line="312" w:lineRule="auto"/>
        <w:jc w:val="left"/>
        <w:rPr>
          <w:rFonts w:hint="eastAsia" w:ascii="宋体" w:hAnsi="宋体" w:cs="宋体"/>
          <w:b/>
          <w:color w:val="auto"/>
          <w:sz w:val="36"/>
          <w:szCs w:val="36"/>
        </w:rPr>
      </w:pPr>
    </w:p>
    <w:p w14:paraId="5C65867A">
      <w:pPr>
        <w:adjustRightInd w:val="0"/>
        <w:snapToGrid w:val="0"/>
        <w:spacing w:line="360" w:lineRule="auto"/>
        <w:jc w:val="left"/>
        <w:rPr>
          <w:rFonts w:hint="eastAsia" w:ascii="宋体" w:hAnsi="宋体" w:cs="宋体"/>
          <w:b/>
          <w:color w:val="auto"/>
          <w:sz w:val="24"/>
          <w:u w:val="single"/>
        </w:rPr>
      </w:pPr>
      <w:r>
        <w:rPr>
          <w:rFonts w:hint="eastAsia" w:ascii="宋体" w:hAnsi="宋体" w:cs="宋体"/>
          <w:b/>
          <w:color w:val="auto"/>
          <w:sz w:val="24"/>
          <w:u w:val="single"/>
          <w:lang w:eastAsia="zh-CN"/>
        </w:rPr>
        <w:t>临汾市中心医院</w:t>
      </w:r>
      <w:r>
        <w:rPr>
          <w:rFonts w:hint="eastAsia" w:ascii="宋体" w:hAnsi="宋体" w:cs="宋体"/>
          <w:b/>
          <w:color w:val="auto"/>
          <w:sz w:val="24"/>
          <w:u w:val="single"/>
        </w:rPr>
        <w:t>：</w:t>
      </w:r>
    </w:p>
    <w:p w14:paraId="327BCB91">
      <w:pPr>
        <w:spacing w:line="360" w:lineRule="auto"/>
        <w:ind w:firstLine="559" w:firstLineChars="233"/>
        <w:rPr>
          <w:rFonts w:hint="eastAsia" w:ascii="宋体" w:hAnsi="宋体" w:cs="宋体"/>
          <w:color w:val="auto"/>
          <w:sz w:val="24"/>
        </w:rPr>
      </w:pPr>
    </w:p>
    <w:p w14:paraId="39E7E7B3">
      <w:pPr>
        <w:spacing w:line="360" w:lineRule="auto"/>
        <w:ind w:firstLine="559" w:firstLineChars="233"/>
        <w:rPr>
          <w:rFonts w:hint="eastAsia" w:ascii="宋体" w:hAnsi="宋体" w:cs="宋体"/>
          <w:color w:val="auto"/>
          <w:sz w:val="24"/>
        </w:rPr>
      </w:pPr>
      <w:r>
        <w:rPr>
          <w:rFonts w:hint="eastAsia" w:ascii="宋体" w:hAnsi="宋体" w:cs="宋体"/>
          <w:color w:val="auto"/>
          <w:sz w:val="24"/>
        </w:rPr>
        <w:t>我方参加</w:t>
      </w:r>
      <w:r>
        <w:rPr>
          <w:rStyle w:val="60"/>
          <w:rFonts w:hint="eastAsia" w:ascii="宋体" w:hAnsi="宋体" w:cs="宋体"/>
          <w:bCs/>
          <w:color w:val="auto"/>
          <w:sz w:val="24"/>
          <w:szCs w:val="24"/>
          <w:u w:val="single"/>
          <w:lang w:eastAsia="zh-CN"/>
        </w:rPr>
        <w:t>（</w:t>
      </w:r>
      <w:r>
        <w:rPr>
          <w:rStyle w:val="60"/>
          <w:rFonts w:hint="eastAsia" w:ascii="宋体" w:hAnsi="宋体" w:cs="宋体"/>
          <w:bCs/>
          <w:color w:val="auto"/>
          <w:sz w:val="24"/>
          <w:szCs w:val="24"/>
          <w:u w:val="single"/>
          <w:lang w:val="en-US" w:eastAsia="zh-CN"/>
        </w:rPr>
        <w:t>项目名称</w:t>
      </w:r>
      <w:r>
        <w:rPr>
          <w:rStyle w:val="60"/>
          <w:rFonts w:hint="eastAsia" w:ascii="宋体" w:hAnsi="宋体" w:cs="宋体"/>
          <w:bCs/>
          <w:color w:val="auto"/>
          <w:sz w:val="24"/>
          <w:szCs w:val="24"/>
          <w:u w:val="single"/>
          <w:lang w:eastAsia="zh-CN"/>
        </w:rPr>
        <w:t>）</w:t>
      </w:r>
      <w:r>
        <w:rPr>
          <w:rStyle w:val="60"/>
          <w:rFonts w:hint="eastAsia" w:ascii="宋体" w:hAnsi="宋体" w:eastAsia="宋体" w:cs="宋体"/>
          <w:bCs/>
          <w:color w:val="auto"/>
          <w:sz w:val="24"/>
          <w:szCs w:val="24"/>
          <w:u w:val="single"/>
          <w:lang w:eastAsia="zh-CN"/>
        </w:rPr>
        <w:t>（</w:t>
      </w:r>
      <w:r>
        <w:rPr>
          <w:rStyle w:val="60"/>
          <w:rFonts w:hint="eastAsia" w:ascii="宋体" w:hAnsi="宋体" w:eastAsia="宋体" w:cs="宋体"/>
          <w:bCs/>
          <w:color w:val="auto"/>
          <w:sz w:val="24"/>
          <w:szCs w:val="24"/>
          <w:u w:val="single"/>
          <w:lang w:val="en-US" w:eastAsia="zh-CN"/>
        </w:rPr>
        <w:t>项目编号</w:t>
      </w:r>
      <w:r>
        <w:rPr>
          <w:rStyle w:val="60"/>
          <w:rFonts w:hint="eastAsia" w:ascii="宋体" w:hAnsi="宋体" w:eastAsia="宋体" w:cs="宋体"/>
          <w:bCs/>
          <w:color w:val="auto"/>
          <w:sz w:val="24"/>
          <w:szCs w:val="24"/>
          <w:u w:val="single"/>
          <w:lang w:eastAsia="zh-CN"/>
        </w:rPr>
        <w:t>）</w:t>
      </w:r>
      <w:r>
        <w:rPr>
          <w:rFonts w:hint="eastAsia" w:ascii="宋体" w:hAnsi="宋体" w:cs="宋体"/>
          <w:color w:val="auto"/>
          <w:sz w:val="24"/>
        </w:rPr>
        <w:t>的政府采购活动，依据</w:t>
      </w:r>
      <w:r>
        <w:rPr>
          <w:rFonts w:hint="eastAsia" w:ascii="宋体" w:hAnsi="宋体" w:cs="宋体"/>
          <w:color w:val="auto"/>
          <w:sz w:val="24"/>
          <w:lang w:val="en-US" w:eastAsia="zh-CN"/>
        </w:rPr>
        <w:t>磋商</w:t>
      </w:r>
      <w:r>
        <w:rPr>
          <w:rFonts w:hint="eastAsia" w:ascii="宋体" w:hAnsi="宋体" w:cs="宋体"/>
          <w:color w:val="auto"/>
          <w:sz w:val="24"/>
        </w:rPr>
        <w:t>文件相关规定，郑重承诺：我方具有良好的商业信誉和健全的财务会计制度的</w:t>
      </w:r>
      <w:r>
        <w:rPr>
          <w:rFonts w:hint="eastAsia" w:ascii="宋体" w:hAnsi="宋体" w:cs="宋体"/>
          <w:color w:val="auto"/>
          <w:sz w:val="24"/>
          <w:lang w:eastAsia="zh-CN"/>
        </w:rPr>
        <w:t>信用承诺函</w:t>
      </w:r>
      <w:r>
        <w:rPr>
          <w:rFonts w:hint="eastAsia" w:ascii="宋体" w:hAnsi="宋体" w:cs="宋体"/>
          <w:color w:val="auto"/>
          <w:sz w:val="24"/>
        </w:rPr>
        <w:t>，符合本项目</w:t>
      </w:r>
      <w:r>
        <w:rPr>
          <w:rFonts w:hint="eastAsia" w:ascii="宋体" w:hAnsi="宋体" w:cs="宋体"/>
          <w:color w:val="auto"/>
          <w:sz w:val="24"/>
          <w:lang w:val="en-US" w:eastAsia="zh-CN"/>
        </w:rPr>
        <w:t>磋商</w:t>
      </w:r>
      <w:r>
        <w:rPr>
          <w:rFonts w:hint="eastAsia" w:ascii="宋体" w:hAnsi="宋体" w:cs="宋体"/>
          <w:color w:val="auto"/>
          <w:sz w:val="24"/>
        </w:rPr>
        <w:t>文件规定的</w:t>
      </w:r>
      <w:r>
        <w:rPr>
          <w:rFonts w:hint="eastAsia" w:ascii="宋体" w:hAnsi="宋体" w:cs="宋体"/>
          <w:color w:val="auto"/>
          <w:sz w:val="24"/>
          <w:lang w:eastAsia="zh-CN"/>
        </w:rPr>
        <w:t>供应商</w:t>
      </w:r>
      <w:r>
        <w:rPr>
          <w:rFonts w:hint="eastAsia" w:ascii="宋体" w:hAnsi="宋体" w:cs="宋体"/>
          <w:color w:val="auto"/>
          <w:sz w:val="24"/>
        </w:rPr>
        <w:t>资格要求，如中标，我方将按我方</w:t>
      </w:r>
      <w:r>
        <w:rPr>
          <w:rFonts w:hint="eastAsia" w:ascii="宋体" w:hAnsi="宋体" w:cs="宋体"/>
          <w:color w:val="auto"/>
          <w:sz w:val="24"/>
          <w:lang w:val="en-US" w:eastAsia="zh-CN"/>
        </w:rPr>
        <w:t>响应</w:t>
      </w:r>
      <w:r>
        <w:rPr>
          <w:rFonts w:hint="eastAsia" w:ascii="宋体" w:hAnsi="宋体" w:cs="宋体"/>
          <w:color w:val="auto"/>
          <w:sz w:val="24"/>
        </w:rPr>
        <w:t>文件承诺，保证合同顺利履行。如有虚假或隐瞒，</w:t>
      </w:r>
      <w:r>
        <w:rPr>
          <w:rFonts w:hint="eastAsia" w:ascii="宋体" w:hAnsi="宋体" w:cs="宋体"/>
          <w:color w:val="auto"/>
          <w:sz w:val="24"/>
          <w:lang w:eastAsia="zh-CN"/>
        </w:rPr>
        <w:t>采购人</w:t>
      </w:r>
      <w:r>
        <w:rPr>
          <w:rFonts w:hint="eastAsia" w:ascii="宋体" w:hAnsi="宋体" w:cs="宋体"/>
          <w:color w:val="auto"/>
          <w:sz w:val="24"/>
        </w:rPr>
        <w:t>可取消我方任何资格（投标/谈判/中标（成交）/签订合同），我方对此无任何异议，并愿意承担一切后果和责任。</w:t>
      </w:r>
    </w:p>
    <w:p w14:paraId="7DBBD0C9">
      <w:pPr>
        <w:spacing w:line="360" w:lineRule="auto"/>
        <w:ind w:firstLine="720" w:firstLineChars="300"/>
        <w:jc w:val="left"/>
        <w:rPr>
          <w:rFonts w:hint="eastAsia" w:ascii="宋体" w:hAnsi="宋体" w:eastAsia="宋体" w:cs="宋体"/>
          <w:color w:val="auto"/>
          <w:sz w:val="24"/>
          <w:lang w:eastAsia="zh-CN"/>
        </w:rPr>
      </w:pPr>
      <w:r>
        <w:rPr>
          <w:rFonts w:hint="eastAsia" w:ascii="宋体" w:hAnsi="宋体" w:cs="宋体"/>
          <w:color w:val="auto"/>
          <w:sz w:val="24"/>
        </w:rPr>
        <w:t>特此承诺</w:t>
      </w:r>
      <w:r>
        <w:rPr>
          <w:rFonts w:hint="eastAsia" w:ascii="宋体" w:hAnsi="宋体" w:cs="宋体"/>
          <w:color w:val="auto"/>
          <w:sz w:val="24"/>
          <w:lang w:eastAsia="zh-CN"/>
        </w:rPr>
        <w:t>。</w:t>
      </w:r>
    </w:p>
    <w:p w14:paraId="56D71CC4">
      <w:pPr>
        <w:spacing w:line="480" w:lineRule="auto"/>
        <w:ind w:firstLine="720" w:firstLineChars="300"/>
        <w:jc w:val="left"/>
        <w:rPr>
          <w:rFonts w:hint="eastAsia" w:ascii="宋体" w:hAnsi="宋体" w:cs="宋体"/>
          <w:color w:val="auto"/>
          <w:sz w:val="24"/>
        </w:rPr>
      </w:pPr>
    </w:p>
    <w:p w14:paraId="6AC9D5FA">
      <w:pPr>
        <w:tabs>
          <w:tab w:val="left" w:pos="4000"/>
        </w:tabs>
        <w:spacing w:line="360" w:lineRule="auto"/>
        <w:textAlignment w:val="baseline"/>
        <w:rPr>
          <w:rStyle w:val="60"/>
          <w:rFonts w:hint="eastAsia" w:ascii="宋体" w:hAnsi="宋体" w:cs="宋体"/>
          <w:bCs/>
          <w:color w:val="auto"/>
        </w:rPr>
      </w:pPr>
    </w:p>
    <w:p w14:paraId="43737B57">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14:paraId="130E1357">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14:paraId="3ECE9422">
      <w:pPr>
        <w:spacing w:line="360" w:lineRule="auto"/>
        <w:ind w:firstLine="28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71B2C891">
      <w:pPr>
        <w:spacing w:line="360" w:lineRule="auto"/>
        <w:ind w:firstLine="280"/>
        <w:jc w:val="left"/>
        <w:outlineLvl w:val="2"/>
        <w:rPr>
          <w:rFonts w:hint="eastAsia" w:ascii="宋体" w:hAnsi="宋体" w:eastAsia="宋体" w:cs="宋体"/>
          <w:color w:val="auto"/>
          <w:sz w:val="24"/>
          <w:lang w:eastAsia="zh-CN"/>
        </w:rPr>
      </w:pPr>
      <w:r>
        <w:rPr>
          <w:rFonts w:hint="eastAsia" w:ascii="宋体" w:hAnsi="宋体" w:eastAsia="宋体" w:cs="宋体"/>
          <w:color w:val="auto"/>
          <w:sz w:val="24"/>
          <w:szCs w:val="24"/>
        </w:rPr>
        <w:br w:type="page"/>
      </w:r>
      <w:r>
        <w:rPr>
          <w:rFonts w:hint="eastAsia" w:ascii="宋体" w:hAnsi="宋体" w:eastAsia="宋体" w:cs="宋体"/>
          <w:b/>
          <w:bCs/>
          <w:color w:val="auto"/>
          <w:sz w:val="24"/>
        </w:rPr>
        <w:t>★（3）具有履行合同所必需的设备和专业技术能力的</w:t>
      </w:r>
      <w:r>
        <w:rPr>
          <w:rFonts w:hint="eastAsia" w:ascii="宋体" w:hAnsi="宋体" w:eastAsia="宋体" w:cs="宋体"/>
          <w:b/>
          <w:bCs/>
          <w:color w:val="auto"/>
          <w:sz w:val="24"/>
          <w:lang w:eastAsia="zh-CN"/>
        </w:rPr>
        <w:t>信用承诺函</w:t>
      </w:r>
    </w:p>
    <w:p w14:paraId="2D091464">
      <w:pPr>
        <w:ind w:firstLine="281"/>
        <w:rPr>
          <w:rFonts w:hint="eastAsia" w:ascii="宋体" w:hAnsi="宋体" w:cs="宋体"/>
          <w:color w:val="auto"/>
          <w:sz w:val="24"/>
          <w:u w:val="single"/>
        </w:rPr>
      </w:pPr>
    </w:p>
    <w:p w14:paraId="10E4207C">
      <w:pPr>
        <w:ind w:firstLine="281"/>
        <w:rPr>
          <w:rFonts w:hint="eastAsia" w:ascii="宋体" w:hAnsi="宋体" w:cs="宋体"/>
          <w:b/>
          <w:bCs/>
          <w:color w:val="auto"/>
          <w:sz w:val="24"/>
          <w:u w:val="single"/>
        </w:rPr>
      </w:pPr>
      <w:r>
        <w:rPr>
          <w:rFonts w:hint="eastAsia" w:ascii="宋体" w:hAnsi="宋体" w:cs="宋体"/>
          <w:b/>
          <w:bCs/>
          <w:color w:val="auto"/>
          <w:sz w:val="24"/>
          <w:u w:val="single"/>
          <w:lang w:eastAsia="zh-CN"/>
        </w:rPr>
        <w:t>临汾市中心医院</w:t>
      </w:r>
      <w:r>
        <w:rPr>
          <w:rFonts w:hint="eastAsia" w:ascii="宋体" w:hAnsi="宋体" w:cs="宋体"/>
          <w:b/>
          <w:bCs/>
          <w:color w:val="auto"/>
          <w:sz w:val="24"/>
          <w:u w:val="single"/>
        </w:rPr>
        <w:t>：</w:t>
      </w:r>
    </w:p>
    <w:p w14:paraId="2C0DF565">
      <w:pPr>
        <w:adjustRightInd w:val="0"/>
        <w:snapToGrid w:val="0"/>
        <w:spacing w:line="480" w:lineRule="auto"/>
        <w:jc w:val="left"/>
        <w:rPr>
          <w:rFonts w:hint="eastAsia" w:ascii="宋体" w:hAnsi="宋体" w:cs="宋体"/>
          <w:color w:val="auto"/>
          <w:sz w:val="24"/>
        </w:rPr>
      </w:pPr>
    </w:p>
    <w:p w14:paraId="73DB6C8C">
      <w:pPr>
        <w:adjustRightInd w:val="0"/>
        <w:snapToGrid w:val="0"/>
        <w:spacing w:line="480" w:lineRule="auto"/>
        <w:ind w:left="8" w:leftChars="4" w:firstLine="1"/>
        <w:jc w:val="left"/>
        <w:rPr>
          <w:rFonts w:hint="eastAsia" w:ascii="宋体" w:hAnsi="宋体" w:cs="宋体"/>
          <w:color w:val="auto"/>
          <w:sz w:val="24"/>
        </w:rPr>
      </w:pPr>
      <w:r>
        <w:rPr>
          <w:rFonts w:hint="eastAsia" w:ascii="宋体" w:hAnsi="宋体" w:cs="宋体"/>
          <w:color w:val="auto"/>
          <w:sz w:val="24"/>
        </w:rPr>
        <w:t xml:space="preserve">    我方郑重声明，我方具有履行</w:t>
      </w:r>
      <w:r>
        <w:rPr>
          <w:rStyle w:val="60"/>
          <w:rFonts w:hint="eastAsia" w:ascii="宋体" w:hAnsi="宋体" w:cs="宋体"/>
          <w:bCs/>
          <w:color w:val="auto"/>
          <w:sz w:val="24"/>
          <w:szCs w:val="24"/>
          <w:u w:val="single"/>
          <w:lang w:val="en-US" w:eastAsia="zh-CN"/>
        </w:rPr>
        <w:t xml:space="preserve">  （项目名称）</w:t>
      </w:r>
      <w:r>
        <w:rPr>
          <w:rStyle w:val="60"/>
          <w:rFonts w:hint="eastAsia" w:ascii="宋体" w:hAnsi="宋体" w:eastAsia="宋体" w:cs="宋体"/>
          <w:bCs/>
          <w:color w:val="auto"/>
          <w:sz w:val="24"/>
          <w:szCs w:val="24"/>
          <w:u w:val="single"/>
          <w:lang w:eastAsia="zh-CN"/>
        </w:rPr>
        <w:t>（</w:t>
      </w:r>
      <w:r>
        <w:rPr>
          <w:rStyle w:val="60"/>
          <w:rFonts w:hint="eastAsia" w:ascii="宋体" w:hAnsi="宋体" w:eastAsia="宋体" w:cs="宋体"/>
          <w:bCs/>
          <w:color w:val="auto"/>
          <w:sz w:val="24"/>
          <w:szCs w:val="24"/>
          <w:u w:val="single"/>
          <w:lang w:val="en-US" w:eastAsia="zh-CN"/>
        </w:rPr>
        <w:t>项目编号</w:t>
      </w:r>
      <w:r>
        <w:rPr>
          <w:rStyle w:val="60"/>
          <w:rFonts w:hint="eastAsia" w:ascii="宋体" w:hAnsi="宋体" w:eastAsia="宋体" w:cs="宋体"/>
          <w:bCs/>
          <w:color w:val="auto"/>
          <w:sz w:val="24"/>
          <w:szCs w:val="24"/>
          <w:u w:val="single"/>
          <w:lang w:eastAsia="zh-CN"/>
        </w:rPr>
        <w:t>）</w:t>
      </w:r>
      <w:r>
        <w:rPr>
          <w:rFonts w:hint="eastAsia" w:ascii="宋体" w:hAnsi="宋体" w:cs="宋体"/>
          <w:color w:val="auto"/>
          <w:sz w:val="24"/>
        </w:rPr>
        <w:t>合同所必需的设备和专业技术能力，如中标/成交，我方将按我方</w:t>
      </w:r>
      <w:r>
        <w:rPr>
          <w:rFonts w:hint="eastAsia" w:ascii="宋体" w:hAnsi="宋体" w:cs="宋体"/>
          <w:color w:val="auto"/>
          <w:sz w:val="24"/>
          <w:lang w:val="en-US" w:eastAsia="zh-CN"/>
        </w:rPr>
        <w:t>响应</w:t>
      </w:r>
      <w:r>
        <w:rPr>
          <w:rFonts w:hint="eastAsia" w:ascii="宋体" w:hAnsi="宋体" w:cs="宋体"/>
          <w:color w:val="auto"/>
          <w:sz w:val="24"/>
        </w:rPr>
        <w:t>文件承诺，保证合同顺利履行。如有虚假或隐瞒，愿意承担一切后果。</w:t>
      </w:r>
    </w:p>
    <w:p w14:paraId="3037D850">
      <w:pPr>
        <w:adjustRightInd w:val="0"/>
        <w:snapToGrid w:val="0"/>
        <w:spacing w:line="480" w:lineRule="auto"/>
        <w:ind w:firstLine="480" w:firstLineChars="200"/>
        <w:jc w:val="left"/>
        <w:rPr>
          <w:rFonts w:hint="eastAsia" w:ascii="宋体" w:hAnsi="宋体" w:cs="宋体"/>
          <w:color w:val="auto"/>
          <w:sz w:val="24"/>
        </w:rPr>
      </w:pPr>
      <w:r>
        <w:rPr>
          <w:rFonts w:hint="eastAsia" w:ascii="宋体" w:hAnsi="宋体" w:cs="宋体"/>
          <w:color w:val="auto"/>
          <w:sz w:val="24"/>
        </w:rPr>
        <w:t>特此承诺</w:t>
      </w:r>
    </w:p>
    <w:p w14:paraId="5C5C6EDE">
      <w:pPr>
        <w:tabs>
          <w:tab w:val="left" w:pos="4000"/>
        </w:tabs>
        <w:spacing w:line="360" w:lineRule="auto"/>
        <w:textAlignment w:val="baseline"/>
        <w:rPr>
          <w:rStyle w:val="60"/>
          <w:rFonts w:hint="eastAsia" w:ascii="宋体" w:hAnsi="宋体" w:cs="宋体"/>
          <w:bCs/>
          <w:color w:val="auto"/>
        </w:rPr>
      </w:pPr>
    </w:p>
    <w:p w14:paraId="2368987C">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14:paraId="2276636C">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14:paraId="16BBE70A">
      <w:pPr>
        <w:pStyle w:val="16"/>
        <w:spacing w:before="120" w:after="120"/>
        <w:ind w:left="1382" w:leftChars="658" w:firstLine="1994" w:firstLineChars="831"/>
        <w:jc w:val="left"/>
        <w:rPr>
          <w:rFonts w:hint="eastAsia" w:hAnsi="宋体" w:cs="宋体"/>
          <w:color w:val="auto"/>
          <w:sz w:val="28"/>
          <w:szCs w:val="28"/>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3AF82336">
      <w:pPr>
        <w:pStyle w:val="16"/>
        <w:spacing w:before="120" w:after="120"/>
        <w:ind w:left="1260" w:hanging="420"/>
        <w:jc w:val="both"/>
        <w:outlineLvl w:val="2"/>
        <w:rPr>
          <w:rFonts w:hint="eastAsia" w:ascii="宋体" w:hAnsi="宋体" w:eastAsia="宋体" w:cs="宋体"/>
          <w:b/>
          <w:bCs/>
          <w:color w:val="auto"/>
          <w:sz w:val="24"/>
          <w:lang w:eastAsia="zh-CN"/>
        </w:rPr>
      </w:pPr>
      <w:r>
        <w:rPr>
          <w:rFonts w:hint="eastAsia" w:hAnsi="宋体" w:cs="宋体"/>
          <w:color w:val="auto"/>
        </w:rPr>
        <w:br w:type="page"/>
      </w:r>
      <w:r>
        <w:rPr>
          <w:rFonts w:hint="eastAsia" w:ascii="宋体" w:hAnsi="宋体" w:cs="宋体"/>
          <w:b/>
          <w:bCs/>
          <w:color w:val="auto"/>
          <w:sz w:val="24"/>
        </w:rPr>
        <w:t>★（4）依法缴纳税收和社会保障金的</w:t>
      </w:r>
      <w:r>
        <w:rPr>
          <w:rFonts w:hint="eastAsia" w:ascii="宋体" w:hAnsi="宋体" w:cs="宋体"/>
          <w:b/>
          <w:bCs/>
          <w:color w:val="auto"/>
          <w:sz w:val="24"/>
          <w:lang w:eastAsia="zh-CN"/>
        </w:rPr>
        <w:t>信用承诺函</w:t>
      </w:r>
    </w:p>
    <w:p w14:paraId="5431E15A">
      <w:pPr>
        <w:ind w:firstLine="280"/>
        <w:jc w:val="left"/>
        <w:rPr>
          <w:rFonts w:hint="eastAsia" w:ascii="宋体" w:hAnsi="宋体" w:cs="宋体"/>
          <w:color w:val="auto"/>
        </w:rPr>
      </w:pPr>
    </w:p>
    <w:p w14:paraId="79399490">
      <w:pPr>
        <w:ind w:firstLine="281"/>
        <w:rPr>
          <w:rFonts w:hint="eastAsia" w:ascii="宋体" w:hAnsi="宋体" w:cs="宋体"/>
          <w:b/>
          <w:bCs/>
          <w:color w:val="auto"/>
          <w:sz w:val="24"/>
          <w:u w:val="single"/>
        </w:rPr>
      </w:pPr>
      <w:r>
        <w:rPr>
          <w:rFonts w:hint="eastAsia" w:ascii="宋体" w:hAnsi="宋体" w:cs="宋体"/>
          <w:b/>
          <w:bCs/>
          <w:color w:val="auto"/>
          <w:sz w:val="24"/>
          <w:u w:val="single"/>
          <w:lang w:eastAsia="zh-CN"/>
        </w:rPr>
        <w:t>临汾市中心医院</w:t>
      </w:r>
      <w:r>
        <w:rPr>
          <w:rFonts w:hint="eastAsia" w:ascii="宋体" w:hAnsi="宋体" w:cs="宋体"/>
          <w:b/>
          <w:bCs/>
          <w:color w:val="auto"/>
          <w:sz w:val="24"/>
          <w:u w:val="single"/>
        </w:rPr>
        <w:t>：</w:t>
      </w:r>
    </w:p>
    <w:p w14:paraId="3FB05D9D">
      <w:pPr>
        <w:adjustRightInd w:val="0"/>
        <w:snapToGrid w:val="0"/>
        <w:spacing w:line="360" w:lineRule="auto"/>
        <w:ind w:firstLine="480" w:firstLineChars="200"/>
        <w:jc w:val="left"/>
        <w:rPr>
          <w:rFonts w:hint="eastAsia" w:ascii="宋体" w:hAnsi="宋体" w:cs="宋体"/>
          <w:color w:val="auto"/>
          <w:sz w:val="24"/>
        </w:rPr>
      </w:pPr>
    </w:p>
    <w:p w14:paraId="2D481174">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我</w:t>
      </w:r>
      <w:r>
        <w:rPr>
          <w:rFonts w:hint="eastAsia" w:ascii="宋体" w:hAnsi="宋体" w:cs="宋体"/>
          <w:color w:val="auto"/>
          <w:sz w:val="24"/>
          <w:lang w:val="en-US" w:eastAsia="zh-CN"/>
        </w:rPr>
        <w:t>方</w:t>
      </w:r>
      <w:r>
        <w:rPr>
          <w:rFonts w:hint="eastAsia" w:ascii="宋体" w:hAnsi="宋体" w:cs="宋体"/>
          <w:color w:val="auto"/>
          <w:sz w:val="24"/>
        </w:rPr>
        <w:t>郑重声明，严格依法缴纳税收和社会保障金，本文件中所提供的相关材料均真实有效，不存在虚假、造假行为。如有违反，愿承担一切责任。</w:t>
      </w:r>
    </w:p>
    <w:p w14:paraId="5ED60BAA">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特此承诺</w:t>
      </w:r>
    </w:p>
    <w:p w14:paraId="297872E6">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14:paraId="642EADAF">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14:paraId="4810888D">
      <w:pPr>
        <w:pStyle w:val="16"/>
        <w:spacing w:before="120" w:after="120"/>
        <w:ind w:left="1382" w:leftChars="658" w:firstLine="1994" w:firstLineChars="831"/>
        <w:jc w:val="left"/>
        <w:rPr>
          <w:rFonts w:hint="eastAsia" w:hAnsi="宋体" w:cs="宋体"/>
          <w:color w:val="auto"/>
          <w:sz w:val="28"/>
          <w:szCs w:val="28"/>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69D79739">
      <w:pPr>
        <w:adjustRightInd w:val="0"/>
        <w:snapToGrid w:val="0"/>
        <w:spacing w:line="480" w:lineRule="auto"/>
        <w:ind w:firstLine="451" w:firstLineChars="215"/>
        <w:jc w:val="left"/>
        <w:rPr>
          <w:rFonts w:hint="eastAsia" w:ascii="宋体" w:hAnsi="宋体" w:cs="宋体"/>
          <w:color w:val="auto"/>
          <w:szCs w:val="28"/>
          <w:u w:val="single"/>
        </w:rPr>
      </w:pPr>
    </w:p>
    <w:p w14:paraId="06176006">
      <w:pPr>
        <w:pStyle w:val="16"/>
        <w:spacing w:before="120" w:after="120"/>
        <w:ind w:left="1260" w:hanging="420"/>
        <w:jc w:val="left"/>
        <w:rPr>
          <w:rFonts w:hint="eastAsia" w:hAnsi="宋体" w:cs="宋体"/>
          <w:color w:val="auto"/>
        </w:rPr>
      </w:pPr>
    </w:p>
    <w:p w14:paraId="6E4A9D97">
      <w:pPr>
        <w:pStyle w:val="16"/>
        <w:spacing w:before="120" w:after="120"/>
        <w:ind w:left="1260" w:hanging="420"/>
        <w:jc w:val="left"/>
        <w:rPr>
          <w:rFonts w:hint="eastAsia" w:hAnsi="宋体" w:cs="宋体"/>
          <w:color w:val="auto"/>
        </w:rPr>
      </w:pPr>
    </w:p>
    <w:p w14:paraId="12E4892B">
      <w:pPr>
        <w:pStyle w:val="16"/>
        <w:spacing w:before="120" w:after="120"/>
        <w:ind w:left="1260" w:hanging="420"/>
        <w:jc w:val="left"/>
        <w:rPr>
          <w:rFonts w:hint="eastAsia" w:hAnsi="宋体" w:cs="宋体"/>
          <w:color w:val="auto"/>
        </w:rPr>
      </w:pPr>
      <w:r>
        <w:rPr>
          <w:rFonts w:hint="eastAsia" w:hAnsi="宋体" w:cs="宋体"/>
          <w:color w:val="auto"/>
        </w:rPr>
        <w:br w:type="page"/>
      </w:r>
    </w:p>
    <w:p w14:paraId="6E1A0AF3">
      <w:pPr>
        <w:keepNext/>
        <w:keepLines/>
        <w:spacing w:line="377" w:lineRule="auto"/>
        <w:jc w:val="left"/>
        <w:outlineLvl w:val="2"/>
        <w:rPr>
          <w:rFonts w:hint="eastAsia" w:ascii="宋体" w:hAnsi="宋体" w:eastAsia="宋体" w:cs="宋体"/>
          <w:b/>
          <w:bCs/>
          <w:color w:val="auto"/>
          <w:sz w:val="24"/>
          <w:lang w:eastAsia="zh-CN"/>
        </w:rPr>
      </w:pPr>
      <w:r>
        <w:rPr>
          <w:rFonts w:hint="eastAsia" w:ascii="宋体" w:hAnsi="宋体" w:cs="宋体"/>
          <w:b/>
          <w:bCs/>
          <w:color w:val="auto"/>
          <w:sz w:val="24"/>
        </w:rPr>
        <w:t>★（5）近三年内在经营活动中没有重大违法记录的</w:t>
      </w:r>
      <w:r>
        <w:rPr>
          <w:rFonts w:hint="eastAsia" w:ascii="宋体" w:hAnsi="宋体" w:cs="宋体"/>
          <w:b/>
          <w:bCs/>
          <w:color w:val="auto"/>
          <w:sz w:val="24"/>
          <w:lang w:eastAsia="zh-CN"/>
        </w:rPr>
        <w:t>信用承诺函</w:t>
      </w:r>
    </w:p>
    <w:p w14:paraId="0D230ED8">
      <w:pPr>
        <w:ind w:firstLine="280"/>
        <w:jc w:val="left"/>
        <w:rPr>
          <w:rFonts w:hint="eastAsia" w:ascii="宋体" w:hAnsi="宋体" w:cs="宋体"/>
          <w:color w:val="auto"/>
        </w:rPr>
      </w:pPr>
    </w:p>
    <w:p w14:paraId="1A61CF95">
      <w:pPr>
        <w:ind w:firstLine="281"/>
        <w:rPr>
          <w:rFonts w:hint="eastAsia" w:ascii="宋体" w:hAnsi="宋体" w:cs="宋体"/>
          <w:b/>
          <w:bCs/>
          <w:color w:val="auto"/>
          <w:sz w:val="24"/>
          <w:u w:val="single"/>
        </w:rPr>
      </w:pPr>
      <w:r>
        <w:rPr>
          <w:rFonts w:hint="eastAsia" w:ascii="宋体" w:hAnsi="宋体" w:cs="宋体"/>
          <w:b/>
          <w:bCs/>
          <w:color w:val="auto"/>
          <w:sz w:val="24"/>
          <w:u w:val="single"/>
          <w:lang w:eastAsia="zh-CN"/>
        </w:rPr>
        <w:t>临汾市中心医院</w:t>
      </w:r>
      <w:r>
        <w:rPr>
          <w:rFonts w:hint="eastAsia" w:ascii="宋体" w:hAnsi="宋体" w:cs="宋体"/>
          <w:b/>
          <w:bCs/>
          <w:color w:val="auto"/>
          <w:sz w:val="24"/>
          <w:u w:val="single"/>
        </w:rPr>
        <w:t>：</w:t>
      </w:r>
    </w:p>
    <w:p w14:paraId="0A8CFCC5">
      <w:pPr>
        <w:spacing w:line="360" w:lineRule="auto"/>
        <w:ind w:firstLine="559" w:firstLineChars="233"/>
        <w:jc w:val="left"/>
        <w:rPr>
          <w:rFonts w:hint="eastAsia" w:ascii="宋体" w:hAnsi="宋体" w:cs="宋体"/>
          <w:color w:val="auto"/>
          <w:sz w:val="24"/>
        </w:rPr>
      </w:pPr>
    </w:p>
    <w:p w14:paraId="348A2F79">
      <w:pPr>
        <w:spacing w:line="360" w:lineRule="auto"/>
        <w:ind w:firstLine="559" w:firstLineChars="233"/>
        <w:jc w:val="left"/>
        <w:rPr>
          <w:rFonts w:hint="eastAsia" w:ascii="宋体" w:hAnsi="宋体" w:cs="宋体"/>
          <w:color w:val="auto"/>
          <w:sz w:val="24"/>
        </w:rPr>
      </w:pPr>
      <w:r>
        <w:rPr>
          <w:rFonts w:hint="eastAsia" w:ascii="宋体" w:hAnsi="宋体" w:cs="宋体"/>
          <w:color w:val="auto"/>
          <w:sz w:val="24"/>
        </w:rPr>
        <w:t>我方在参加本政府采购活动前三年内，在经营活动中没有重大违法记录（没有因违法经营受到刑事处罚，没有被责令停产停业、被吊销许可证或者执照、被处以较大数额罚款等行政处罚，没有因被列为失信被执行人、重大税收违法失信主体、政府采购严重违法失信行为记录名单及其他不符合《中华人民共和国政府采购法》第二十二条规定条件而被限制参加政府采购，没有因违法经营被禁止参加政府采购活动的期限未满情形）。如有虚假或隐瞒，</w:t>
      </w:r>
      <w:r>
        <w:rPr>
          <w:rFonts w:hint="eastAsia" w:ascii="宋体" w:hAnsi="宋体" w:cs="宋体"/>
          <w:color w:val="auto"/>
          <w:sz w:val="24"/>
          <w:lang w:eastAsia="zh-CN"/>
        </w:rPr>
        <w:t>采购人</w:t>
      </w:r>
      <w:r>
        <w:rPr>
          <w:rFonts w:hint="eastAsia" w:ascii="宋体" w:hAnsi="宋体" w:cs="宋体"/>
          <w:color w:val="auto"/>
          <w:sz w:val="24"/>
        </w:rPr>
        <w:t>可取消我方任何资格（投标/谈判/中标（成交）/签订合同），我方对此无任何异议，并愿意承担一切后果和责任。</w:t>
      </w:r>
    </w:p>
    <w:p w14:paraId="2F8DF428">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特此承诺</w:t>
      </w:r>
    </w:p>
    <w:p w14:paraId="4597CFBE">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14:paraId="4B93DC57">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14:paraId="60E6C20E">
      <w:pPr>
        <w:pStyle w:val="16"/>
        <w:spacing w:before="120" w:after="120"/>
        <w:ind w:left="1382" w:leftChars="658" w:firstLine="1994" w:firstLineChars="831"/>
        <w:jc w:val="left"/>
        <w:rPr>
          <w:rFonts w:hint="eastAsia" w:hAnsi="宋体" w:cs="宋体"/>
          <w:color w:val="auto"/>
          <w:sz w:val="28"/>
          <w:szCs w:val="28"/>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7E6CEAED">
      <w:pPr>
        <w:pStyle w:val="16"/>
        <w:spacing w:before="120" w:after="120"/>
        <w:rPr>
          <w:rFonts w:hint="eastAsia" w:hAnsi="宋体" w:cs="宋体"/>
          <w:color w:val="auto"/>
        </w:rPr>
      </w:pPr>
    </w:p>
    <w:p w14:paraId="291F761B">
      <w:pPr>
        <w:rPr>
          <w:rFonts w:hint="eastAsia" w:ascii="宋体" w:hAnsi="宋体" w:cs="宋体"/>
          <w:color w:val="auto"/>
          <w:kern w:val="0"/>
          <w:sz w:val="24"/>
        </w:rPr>
      </w:pPr>
      <w:r>
        <w:rPr>
          <w:rFonts w:hint="eastAsia" w:ascii="宋体" w:hAnsi="宋体" w:cs="宋体"/>
          <w:color w:val="auto"/>
          <w:kern w:val="0"/>
          <w:sz w:val="24"/>
        </w:rPr>
        <w:br w:type="page"/>
      </w:r>
    </w:p>
    <w:p w14:paraId="1059B333">
      <w:pPr>
        <w:snapToGrid w:val="0"/>
        <w:spacing w:line="360" w:lineRule="auto"/>
        <w:ind w:firstLine="424" w:firstLineChars="177"/>
        <w:jc w:val="left"/>
        <w:rPr>
          <w:rFonts w:hint="eastAsia" w:ascii="宋体" w:hAnsi="宋体" w:cs="宋体"/>
          <w:color w:val="auto"/>
          <w:sz w:val="24"/>
        </w:rPr>
      </w:pPr>
    </w:p>
    <w:p w14:paraId="677DAD7D">
      <w:pPr>
        <w:pStyle w:val="16"/>
        <w:tabs>
          <w:tab w:val="center" w:pos="4464"/>
        </w:tabs>
        <w:spacing w:before="120" w:after="120" w:line="360" w:lineRule="auto"/>
        <w:outlineLvl w:val="1"/>
        <w:rPr>
          <w:rFonts w:hint="eastAsia" w:ascii="宋体" w:hAnsi="宋体" w:cs="宋体"/>
          <w:b/>
          <w:bCs/>
          <w:color w:val="auto"/>
          <w:sz w:val="28"/>
          <w:szCs w:val="28"/>
        </w:rPr>
      </w:pPr>
      <w:r>
        <w:rPr>
          <w:rFonts w:hint="eastAsia" w:hAnsi="宋体" w:cs="宋体"/>
          <w:color w:val="auto"/>
          <w:sz w:val="24"/>
          <w:lang w:eastAsia="zh-CN"/>
        </w:rPr>
        <w:tab/>
      </w:r>
      <w:bookmarkStart w:id="65" w:name="_Toc27826"/>
      <w:r>
        <w:rPr>
          <w:rFonts w:hint="eastAsia" w:ascii="宋体" w:hAnsi="宋体" w:cs="宋体"/>
          <w:b/>
          <w:bCs/>
          <w:color w:val="auto"/>
          <w:sz w:val="24"/>
        </w:rPr>
        <w:t>★1-2</w:t>
      </w:r>
      <w:r>
        <w:rPr>
          <w:rFonts w:hint="eastAsia" w:ascii="宋体" w:hAnsi="宋体" w:cs="宋体"/>
          <w:b/>
          <w:bCs/>
          <w:color w:val="auto"/>
          <w:sz w:val="24"/>
          <w:u w:val="single"/>
        </w:rPr>
        <w:t>“未被'信用中国'、'中国政府采购网'列入失信被执行人名单、重大税收违法失信主体、政府采购严重违法失信行为记录名单</w:t>
      </w:r>
      <w:r>
        <w:rPr>
          <w:rFonts w:hint="eastAsia" w:ascii="宋体" w:hAnsi="宋体" w:cs="宋体"/>
          <w:b/>
          <w:bCs/>
          <w:color w:val="auto"/>
          <w:sz w:val="24"/>
        </w:rPr>
        <w:t>”的证明材料</w:t>
      </w:r>
      <w:bookmarkEnd w:id="65"/>
    </w:p>
    <w:p w14:paraId="14AF16B5">
      <w:pPr>
        <w:spacing w:line="480" w:lineRule="auto"/>
        <w:ind w:firstLine="361"/>
        <w:jc w:val="center"/>
        <w:rPr>
          <w:rFonts w:hint="eastAsia" w:ascii="宋体" w:hAnsi="宋体" w:cs="宋体"/>
          <w:b/>
          <w:bCs/>
          <w:color w:val="auto"/>
          <w:sz w:val="24"/>
        </w:rPr>
      </w:pPr>
    </w:p>
    <w:p w14:paraId="3468F3E4">
      <w:pPr>
        <w:spacing w:line="480" w:lineRule="auto"/>
        <w:ind w:firstLine="361"/>
        <w:jc w:val="center"/>
        <w:rPr>
          <w:rFonts w:hint="eastAsia" w:ascii="宋体" w:hAnsi="宋体" w:eastAsia="宋体" w:cs="宋体"/>
          <w:b/>
          <w:bCs/>
          <w:color w:val="auto"/>
          <w:sz w:val="24"/>
          <w:lang w:eastAsia="zh-CN"/>
        </w:rPr>
      </w:pPr>
      <w:r>
        <w:rPr>
          <w:rFonts w:hint="eastAsia" w:ascii="宋体" w:hAnsi="宋体" w:cs="宋体"/>
          <w:b/>
          <w:bCs/>
          <w:color w:val="auto"/>
          <w:sz w:val="24"/>
        </w:rPr>
        <w:t>★没有失信记录</w:t>
      </w:r>
      <w:r>
        <w:rPr>
          <w:rFonts w:hint="eastAsia" w:ascii="宋体" w:hAnsi="宋体" w:cs="宋体"/>
          <w:b/>
          <w:bCs/>
          <w:color w:val="auto"/>
          <w:sz w:val="24"/>
          <w:lang w:eastAsia="zh-CN"/>
        </w:rPr>
        <w:t>信用承诺函</w:t>
      </w:r>
    </w:p>
    <w:p w14:paraId="60B0A935">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u w:val="single"/>
          <w:lang w:eastAsia="zh-CN"/>
        </w:rPr>
        <w:t>临汾市中心医院</w:t>
      </w:r>
      <w:r>
        <w:rPr>
          <w:rFonts w:hint="eastAsia" w:ascii="宋体" w:hAnsi="宋体" w:cs="宋体"/>
          <w:color w:val="auto"/>
          <w:sz w:val="24"/>
        </w:rPr>
        <w:t>：</w:t>
      </w:r>
    </w:p>
    <w:p w14:paraId="379C95C9">
      <w:pPr>
        <w:adjustRightInd w:val="0"/>
        <w:snapToGrid w:val="0"/>
        <w:spacing w:line="360" w:lineRule="auto"/>
        <w:ind w:firstLine="559" w:firstLineChars="233"/>
        <w:jc w:val="left"/>
        <w:rPr>
          <w:rFonts w:hint="eastAsia" w:ascii="宋体" w:hAnsi="宋体" w:cs="宋体"/>
          <w:color w:val="auto"/>
          <w:sz w:val="24"/>
        </w:rPr>
      </w:pPr>
      <w:r>
        <w:rPr>
          <w:rFonts w:hint="eastAsia" w:ascii="宋体" w:hAnsi="宋体" w:cs="宋体"/>
          <w:color w:val="auto"/>
          <w:sz w:val="24"/>
        </w:rPr>
        <w:t>到本项目</w:t>
      </w:r>
      <w:r>
        <w:rPr>
          <w:rFonts w:hint="eastAsia" w:ascii="宋体" w:hAnsi="宋体" w:cs="宋体"/>
          <w:color w:val="auto"/>
          <w:sz w:val="24"/>
          <w:lang w:val="en-US" w:eastAsia="zh-CN"/>
        </w:rPr>
        <w:t>响应</w:t>
      </w:r>
      <w:r>
        <w:rPr>
          <w:rFonts w:hint="eastAsia" w:ascii="宋体" w:hAnsi="宋体" w:cs="宋体"/>
          <w:color w:val="auto"/>
          <w:sz w:val="24"/>
        </w:rPr>
        <w:t>文件提交截止时间为止，我方未被“信用中国”（www.creditchina.gov.cn）列入失信被执行人名单、重大税收违法失信主体</w:t>
      </w:r>
      <w:r>
        <w:rPr>
          <w:rFonts w:hint="eastAsia" w:ascii="宋体" w:hAnsi="宋体" w:cs="宋体"/>
          <w:color w:val="auto"/>
          <w:sz w:val="24"/>
          <w:lang w:eastAsia="zh-CN"/>
        </w:rPr>
        <w:t>，</w:t>
      </w:r>
      <w:r>
        <w:rPr>
          <w:rFonts w:hint="eastAsia" w:ascii="宋体" w:hAnsi="宋体" w:cs="宋体"/>
          <w:color w:val="auto"/>
          <w:sz w:val="24"/>
          <w:lang w:val="en-US" w:eastAsia="zh-CN"/>
        </w:rPr>
        <w:t>未被</w:t>
      </w:r>
      <w:r>
        <w:rPr>
          <w:rFonts w:hint="eastAsia" w:ascii="宋体" w:hAnsi="宋体" w:cs="宋体"/>
          <w:color w:val="auto"/>
          <w:sz w:val="24"/>
        </w:rPr>
        <w:t>中国政府采购网（www.ccgp.gov.cn）</w:t>
      </w:r>
      <w:r>
        <w:rPr>
          <w:rFonts w:hint="eastAsia" w:ascii="宋体" w:hAnsi="宋体" w:cs="宋体"/>
          <w:color w:val="auto"/>
          <w:sz w:val="24"/>
          <w:lang w:val="en-US" w:eastAsia="zh-CN"/>
        </w:rPr>
        <w:t>列入</w:t>
      </w:r>
      <w:r>
        <w:rPr>
          <w:rFonts w:hint="eastAsia" w:ascii="宋体" w:hAnsi="宋体" w:cs="宋体"/>
          <w:color w:val="auto"/>
          <w:sz w:val="24"/>
        </w:rPr>
        <w:t>政府采购严重违法失信行为记录名单。</w:t>
      </w:r>
    </w:p>
    <w:p w14:paraId="7A523A29">
      <w:pPr>
        <w:spacing w:line="360" w:lineRule="auto"/>
        <w:ind w:firstLine="484" w:firstLineChars="202"/>
        <w:jc w:val="left"/>
        <w:rPr>
          <w:rFonts w:hint="eastAsia" w:ascii="宋体" w:hAnsi="宋体" w:cs="宋体"/>
          <w:color w:val="auto"/>
          <w:kern w:val="0"/>
          <w:sz w:val="24"/>
        </w:rPr>
      </w:pPr>
      <w:r>
        <w:rPr>
          <w:rFonts w:hint="eastAsia" w:ascii="宋体" w:hAnsi="宋体" w:cs="宋体"/>
          <w:color w:val="auto"/>
          <w:kern w:val="0"/>
          <w:sz w:val="24"/>
        </w:rPr>
        <w:t>我方上述承诺内容如有虚假或隐瞒，</w:t>
      </w:r>
      <w:r>
        <w:rPr>
          <w:rFonts w:hint="eastAsia" w:ascii="宋体" w:hAnsi="宋体" w:cs="宋体"/>
          <w:color w:val="auto"/>
          <w:kern w:val="0"/>
          <w:sz w:val="24"/>
          <w:lang w:eastAsia="zh-CN"/>
        </w:rPr>
        <w:t>采购人</w:t>
      </w:r>
      <w:r>
        <w:rPr>
          <w:rFonts w:hint="eastAsia" w:ascii="宋体" w:hAnsi="宋体" w:cs="宋体"/>
          <w:color w:val="auto"/>
          <w:kern w:val="0"/>
          <w:sz w:val="24"/>
        </w:rPr>
        <w:t>可取消我方任何资格（投标/谈判/中标（成交）/签订合同），我方对此无任何异议，并愿意承担一切后果和责任。</w:t>
      </w:r>
    </w:p>
    <w:p w14:paraId="5B262F13">
      <w:pPr>
        <w:spacing w:line="360" w:lineRule="auto"/>
        <w:ind w:firstLine="487" w:firstLineChars="202"/>
        <w:jc w:val="left"/>
        <w:rPr>
          <w:rFonts w:hint="eastAsia" w:ascii="宋体" w:hAnsi="宋体" w:cs="宋体"/>
          <w:b/>
          <w:color w:val="auto"/>
          <w:kern w:val="0"/>
          <w:sz w:val="24"/>
        </w:rPr>
      </w:pPr>
      <w:r>
        <w:rPr>
          <w:rFonts w:hint="eastAsia" w:ascii="宋体" w:hAnsi="宋体" w:cs="宋体"/>
          <w:b/>
          <w:color w:val="auto"/>
          <w:kern w:val="0"/>
          <w:sz w:val="24"/>
        </w:rPr>
        <w:t>特此承诺</w:t>
      </w:r>
    </w:p>
    <w:p w14:paraId="5B277885">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14:paraId="21450B80">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14:paraId="6C86DA77">
      <w:pPr>
        <w:pStyle w:val="16"/>
        <w:spacing w:before="120" w:after="120"/>
        <w:ind w:left="1382" w:leftChars="658" w:firstLine="1994" w:firstLineChars="831"/>
        <w:jc w:val="left"/>
        <w:rPr>
          <w:rFonts w:hint="eastAsia" w:hAnsi="宋体" w:cs="宋体"/>
          <w:color w:val="auto"/>
          <w:sz w:val="28"/>
          <w:szCs w:val="28"/>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0AEC2C11">
      <w:pPr>
        <w:adjustRightInd w:val="0"/>
        <w:snapToGrid w:val="0"/>
        <w:spacing w:line="480" w:lineRule="auto"/>
        <w:ind w:firstLine="280"/>
        <w:jc w:val="left"/>
        <w:rPr>
          <w:rFonts w:hint="eastAsia" w:ascii="宋体" w:hAnsi="宋体" w:cs="宋体"/>
          <w:color w:val="auto"/>
        </w:rPr>
      </w:pPr>
    </w:p>
    <w:p w14:paraId="37E78D2C">
      <w:pPr>
        <w:spacing w:line="480" w:lineRule="exact"/>
        <w:rPr>
          <w:rFonts w:hint="eastAsia" w:ascii="宋体" w:hAnsi="宋体"/>
          <w:b/>
          <w:bCs/>
          <w:color w:val="auto"/>
          <w:kern w:val="0"/>
          <w:sz w:val="28"/>
          <w:szCs w:val="28"/>
          <w:lang w:val="en-US" w:eastAsia="zh-CN"/>
        </w:rPr>
      </w:pPr>
      <w:r>
        <w:rPr>
          <w:rFonts w:hint="eastAsia" w:ascii="宋体" w:hAnsi="宋体" w:cs="宋体"/>
          <w:color w:val="auto"/>
        </w:rPr>
        <w:br w:type="page"/>
      </w:r>
      <w:bookmarkStart w:id="66" w:name="_Toc46665278"/>
    </w:p>
    <w:p w14:paraId="58857262">
      <w:pPr>
        <w:pStyle w:val="4"/>
        <w:ind w:firstLine="210"/>
        <w:jc w:val="left"/>
        <w:rPr>
          <w:rFonts w:hint="eastAsia" w:ascii="宋体" w:hAnsi="宋体" w:cs="宋体"/>
          <w:color w:val="auto"/>
          <w:kern w:val="0"/>
          <w:sz w:val="24"/>
          <w:szCs w:val="22"/>
        </w:rPr>
      </w:pPr>
      <w:r>
        <w:rPr>
          <w:rFonts w:hint="eastAsia" w:ascii="宋体" w:hAnsi="宋体" w:cs="宋体"/>
          <w:color w:val="auto"/>
          <w:kern w:val="0"/>
          <w:sz w:val="24"/>
          <w:szCs w:val="22"/>
        </w:rPr>
        <w:t>1-</w:t>
      </w:r>
      <w:r>
        <w:rPr>
          <w:rFonts w:hint="eastAsia" w:ascii="宋体" w:hAnsi="宋体" w:cs="宋体"/>
          <w:color w:val="auto"/>
          <w:kern w:val="0"/>
          <w:sz w:val="24"/>
          <w:szCs w:val="22"/>
          <w:lang w:val="en-US" w:eastAsia="zh-CN"/>
        </w:rPr>
        <w:t>3</w:t>
      </w:r>
      <w:r>
        <w:rPr>
          <w:rFonts w:hint="eastAsia" w:ascii="宋体" w:hAnsi="宋体" w:cs="宋体"/>
          <w:color w:val="auto"/>
          <w:kern w:val="0"/>
          <w:sz w:val="24"/>
          <w:szCs w:val="22"/>
        </w:rPr>
        <w:t>“落实政府采购政策需满足的资格要求”</w:t>
      </w:r>
      <w:r>
        <w:rPr>
          <w:rFonts w:hint="eastAsia" w:ascii="宋体" w:hAnsi="宋体" w:eastAsia="宋体" w:cs="宋体"/>
          <w:color w:val="auto"/>
          <w:kern w:val="0"/>
          <w:sz w:val="24"/>
          <w:szCs w:val="22"/>
        </w:rPr>
        <w:t>的</w:t>
      </w:r>
      <w:r>
        <w:rPr>
          <w:rFonts w:hint="eastAsia" w:ascii="宋体" w:hAnsi="宋体" w:cs="宋体"/>
          <w:color w:val="auto"/>
          <w:kern w:val="0"/>
          <w:sz w:val="24"/>
          <w:szCs w:val="22"/>
        </w:rPr>
        <w:t>证明文件：</w:t>
      </w:r>
    </w:p>
    <w:p w14:paraId="5241AEBE">
      <w:pPr>
        <w:rPr>
          <w:rFonts w:hint="eastAsia" w:ascii="宋体" w:hAnsi="宋体" w:cs="宋体"/>
          <w:color w:val="auto"/>
        </w:rPr>
      </w:pPr>
    </w:p>
    <w:p w14:paraId="10CA0A43">
      <w:pPr>
        <w:pStyle w:val="5"/>
        <w:spacing w:line="360" w:lineRule="auto"/>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（一）环保节能产品证明（如不涉及可不提供）</w:t>
      </w:r>
    </w:p>
    <w:p w14:paraId="320E843C">
      <w:pPr>
        <w:tabs>
          <w:tab w:val="left" w:pos="1680"/>
        </w:tabs>
        <w:snapToGrid w:val="0"/>
        <w:spacing w:line="440" w:lineRule="exac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1、强制节能产品明细表格式（以包为单位分别填写）</w:t>
      </w:r>
    </w:p>
    <w:p w14:paraId="02EECD13">
      <w:pPr>
        <w:pStyle w:val="61"/>
        <w:spacing w:before="120" w:beforeLines="50" w:after="0" w:line="360" w:lineRule="auto"/>
        <w:jc w:val="center"/>
        <w:outlineLvl w:val="9"/>
        <w:rPr>
          <w:rFonts w:hint="eastAsia" w:cs="宋体"/>
          <w:b w:val="0"/>
          <w:bCs w:val="0"/>
          <w:color w:val="auto"/>
          <w:kern w:val="0"/>
          <w:sz w:val="21"/>
          <w:szCs w:val="21"/>
        </w:rPr>
      </w:pPr>
      <w:r>
        <w:rPr>
          <w:rFonts w:hint="eastAsia" w:cs="宋体"/>
          <w:b w:val="0"/>
          <w:bCs w:val="0"/>
          <w:color w:val="auto"/>
          <w:kern w:val="0"/>
          <w:sz w:val="21"/>
          <w:szCs w:val="21"/>
        </w:rPr>
        <w:t>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79"/>
        <w:gridCol w:w="979"/>
        <w:gridCol w:w="979"/>
        <w:gridCol w:w="1678"/>
        <w:gridCol w:w="1908"/>
        <w:gridCol w:w="1897"/>
      </w:tblGrid>
      <w:tr w14:paraId="0D9F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14:paraId="2F4F34E2">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包号</w:t>
            </w:r>
          </w:p>
        </w:tc>
        <w:tc>
          <w:tcPr>
            <w:tcW w:w="979" w:type="dxa"/>
            <w:noWrap w:val="0"/>
            <w:vAlign w:val="center"/>
          </w:tcPr>
          <w:p w14:paraId="53D6D15F">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产品名称</w:t>
            </w:r>
          </w:p>
        </w:tc>
        <w:tc>
          <w:tcPr>
            <w:tcW w:w="979" w:type="dxa"/>
            <w:noWrap w:val="0"/>
            <w:vAlign w:val="center"/>
          </w:tcPr>
          <w:p w14:paraId="58B21CD1">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制造商</w:t>
            </w:r>
          </w:p>
        </w:tc>
        <w:tc>
          <w:tcPr>
            <w:tcW w:w="979" w:type="dxa"/>
            <w:noWrap w:val="0"/>
            <w:vAlign w:val="center"/>
          </w:tcPr>
          <w:p w14:paraId="2E0CB452">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产品型号</w:t>
            </w:r>
          </w:p>
        </w:tc>
        <w:tc>
          <w:tcPr>
            <w:tcW w:w="1678" w:type="dxa"/>
            <w:noWrap w:val="0"/>
            <w:vAlign w:val="center"/>
          </w:tcPr>
          <w:p w14:paraId="1B28AB8E">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节能产品认证证书号</w:t>
            </w:r>
          </w:p>
        </w:tc>
        <w:tc>
          <w:tcPr>
            <w:tcW w:w="1908" w:type="dxa"/>
            <w:noWrap w:val="0"/>
            <w:vAlign w:val="center"/>
          </w:tcPr>
          <w:p w14:paraId="26840C9B">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认证证书有效截止日期</w:t>
            </w:r>
          </w:p>
        </w:tc>
        <w:tc>
          <w:tcPr>
            <w:tcW w:w="1897" w:type="dxa"/>
            <w:noWrap w:val="0"/>
            <w:vAlign w:val="center"/>
          </w:tcPr>
          <w:p w14:paraId="30072368">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认证机构名录</w:t>
            </w:r>
          </w:p>
        </w:tc>
      </w:tr>
      <w:tr w14:paraId="0120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1ADC6471">
            <w:pPr>
              <w:rPr>
                <w:rFonts w:hint="eastAsia" w:ascii="宋体" w:hAnsi="宋体" w:cs="宋体"/>
                <w:b w:val="0"/>
                <w:bCs w:val="0"/>
                <w:color w:val="auto"/>
                <w:kern w:val="0"/>
                <w:sz w:val="21"/>
                <w:szCs w:val="21"/>
              </w:rPr>
            </w:pPr>
          </w:p>
        </w:tc>
        <w:tc>
          <w:tcPr>
            <w:tcW w:w="979" w:type="dxa"/>
            <w:noWrap w:val="0"/>
            <w:vAlign w:val="top"/>
          </w:tcPr>
          <w:p w14:paraId="1FDAB7EB">
            <w:pPr>
              <w:rPr>
                <w:rFonts w:hint="eastAsia" w:ascii="宋体" w:hAnsi="宋体" w:cs="宋体"/>
                <w:b w:val="0"/>
                <w:bCs w:val="0"/>
                <w:color w:val="auto"/>
                <w:kern w:val="0"/>
                <w:sz w:val="21"/>
                <w:szCs w:val="21"/>
              </w:rPr>
            </w:pPr>
          </w:p>
        </w:tc>
        <w:tc>
          <w:tcPr>
            <w:tcW w:w="979" w:type="dxa"/>
            <w:noWrap w:val="0"/>
            <w:vAlign w:val="top"/>
          </w:tcPr>
          <w:p w14:paraId="541FB0A6">
            <w:pPr>
              <w:rPr>
                <w:rFonts w:hint="eastAsia" w:ascii="宋体" w:hAnsi="宋体" w:cs="宋体"/>
                <w:b w:val="0"/>
                <w:bCs w:val="0"/>
                <w:color w:val="auto"/>
                <w:kern w:val="0"/>
                <w:sz w:val="21"/>
                <w:szCs w:val="21"/>
              </w:rPr>
            </w:pPr>
          </w:p>
        </w:tc>
        <w:tc>
          <w:tcPr>
            <w:tcW w:w="979" w:type="dxa"/>
            <w:noWrap w:val="0"/>
            <w:vAlign w:val="top"/>
          </w:tcPr>
          <w:p w14:paraId="1E15C49F">
            <w:pPr>
              <w:rPr>
                <w:rFonts w:hint="eastAsia" w:ascii="宋体" w:hAnsi="宋体" w:cs="宋体"/>
                <w:b w:val="0"/>
                <w:bCs w:val="0"/>
                <w:color w:val="auto"/>
                <w:kern w:val="0"/>
                <w:sz w:val="21"/>
                <w:szCs w:val="21"/>
              </w:rPr>
            </w:pPr>
          </w:p>
        </w:tc>
        <w:tc>
          <w:tcPr>
            <w:tcW w:w="1678" w:type="dxa"/>
            <w:noWrap w:val="0"/>
            <w:vAlign w:val="top"/>
          </w:tcPr>
          <w:p w14:paraId="4E49BD27">
            <w:pPr>
              <w:rPr>
                <w:rFonts w:hint="eastAsia" w:ascii="宋体" w:hAnsi="宋体" w:cs="宋体"/>
                <w:b w:val="0"/>
                <w:bCs w:val="0"/>
                <w:color w:val="auto"/>
                <w:kern w:val="0"/>
                <w:sz w:val="21"/>
                <w:szCs w:val="21"/>
              </w:rPr>
            </w:pPr>
          </w:p>
        </w:tc>
        <w:tc>
          <w:tcPr>
            <w:tcW w:w="1908" w:type="dxa"/>
            <w:noWrap w:val="0"/>
            <w:vAlign w:val="top"/>
          </w:tcPr>
          <w:p w14:paraId="403B222D">
            <w:pPr>
              <w:rPr>
                <w:rFonts w:hint="eastAsia" w:ascii="宋体" w:hAnsi="宋体" w:cs="宋体"/>
                <w:b w:val="0"/>
                <w:bCs w:val="0"/>
                <w:color w:val="auto"/>
                <w:kern w:val="0"/>
                <w:sz w:val="21"/>
                <w:szCs w:val="21"/>
              </w:rPr>
            </w:pPr>
          </w:p>
        </w:tc>
        <w:tc>
          <w:tcPr>
            <w:tcW w:w="1897" w:type="dxa"/>
            <w:noWrap w:val="0"/>
            <w:vAlign w:val="top"/>
          </w:tcPr>
          <w:p w14:paraId="32410173">
            <w:pPr>
              <w:rPr>
                <w:rFonts w:hint="eastAsia" w:ascii="宋体" w:hAnsi="宋体" w:cs="宋体"/>
                <w:b w:val="0"/>
                <w:bCs w:val="0"/>
                <w:color w:val="auto"/>
                <w:kern w:val="0"/>
                <w:sz w:val="21"/>
                <w:szCs w:val="21"/>
              </w:rPr>
            </w:pPr>
          </w:p>
        </w:tc>
      </w:tr>
      <w:tr w14:paraId="324F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6D6991D9">
            <w:pPr>
              <w:rPr>
                <w:rFonts w:hint="eastAsia" w:ascii="宋体" w:hAnsi="宋体" w:cs="宋体"/>
                <w:b w:val="0"/>
                <w:bCs w:val="0"/>
                <w:color w:val="auto"/>
                <w:kern w:val="0"/>
                <w:sz w:val="21"/>
                <w:szCs w:val="21"/>
              </w:rPr>
            </w:pPr>
          </w:p>
        </w:tc>
        <w:tc>
          <w:tcPr>
            <w:tcW w:w="979" w:type="dxa"/>
            <w:noWrap w:val="0"/>
            <w:vAlign w:val="top"/>
          </w:tcPr>
          <w:p w14:paraId="3996469F">
            <w:pPr>
              <w:rPr>
                <w:rFonts w:hint="eastAsia" w:ascii="宋体" w:hAnsi="宋体" w:cs="宋体"/>
                <w:b w:val="0"/>
                <w:bCs w:val="0"/>
                <w:color w:val="auto"/>
                <w:kern w:val="0"/>
                <w:sz w:val="21"/>
                <w:szCs w:val="21"/>
              </w:rPr>
            </w:pPr>
          </w:p>
        </w:tc>
        <w:tc>
          <w:tcPr>
            <w:tcW w:w="979" w:type="dxa"/>
            <w:noWrap w:val="0"/>
            <w:vAlign w:val="top"/>
          </w:tcPr>
          <w:p w14:paraId="480E29F0">
            <w:pPr>
              <w:rPr>
                <w:rFonts w:hint="eastAsia" w:ascii="宋体" w:hAnsi="宋体" w:cs="宋体"/>
                <w:b w:val="0"/>
                <w:bCs w:val="0"/>
                <w:color w:val="auto"/>
                <w:kern w:val="0"/>
                <w:sz w:val="21"/>
                <w:szCs w:val="21"/>
              </w:rPr>
            </w:pPr>
          </w:p>
        </w:tc>
        <w:tc>
          <w:tcPr>
            <w:tcW w:w="979" w:type="dxa"/>
            <w:noWrap w:val="0"/>
            <w:vAlign w:val="top"/>
          </w:tcPr>
          <w:p w14:paraId="5C8999A4">
            <w:pPr>
              <w:rPr>
                <w:rFonts w:hint="eastAsia" w:ascii="宋体" w:hAnsi="宋体" w:cs="宋体"/>
                <w:b w:val="0"/>
                <w:bCs w:val="0"/>
                <w:color w:val="auto"/>
                <w:kern w:val="0"/>
                <w:sz w:val="21"/>
                <w:szCs w:val="21"/>
              </w:rPr>
            </w:pPr>
          </w:p>
        </w:tc>
        <w:tc>
          <w:tcPr>
            <w:tcW w:w="1678" w:type="dxa"/>
            <w:noWrap w:val="0"/>
            <w:vAlign w:val="top"/>
          </w:tcPr>
          <w:p w14:paraId="258A719D">
            <w:pPr>
              <w:rPr>
                <w:rFonts w:hint="eastAsia" w:ascii="宋体" w:hAnsi="宋体" w:cs="宋体"/>
                <w:b w:val="0"/>
                <w:bCs w:val="0"/>
                <w:color w:val="auto"/>
                <w:kern w:val="0"/>
                <w:sz w:val="21"/>
                <w:szCs w:val="21"/>
              </w:rPr>
            </w:pPr>
          </w:p>
        </w:tc>
        <w:tc>
          <w:tcPr>
            <w:tcW w:w="1908" w:type="dxa"/>
            <w:noWrap w:val="0"/>
            <w:vAlign w:val="top"/>
          </w:tcPr>
          <w:p w14:paraId="6A2C88AD">
            <w:pPr>
              <w:rPr>
                <w:rFonts w:hint="eastAsia" w:ascii="宋体" w:hAnsi="宋体" w:cs="宋体"/>
                <w:b w:val="0"/>
                <w:bCs w:val="0"/>
                <w:color w:val="auto"/>
                <w:kern w:val="0"/>
                <w:sz w:val="21"/>
                <w:szCs w:val="21"/>
              </w:rPr>
            </w:pPr>
          </w:p>
        </w:tc>
        <w:tc>
          <w:tcPr>
            <w:tcW w:w="1897" w:type="dxa"/>
            <w:noWrap w:val="0"/>
            <w:vAlign w:val="top"/>
          </w:tcPr>
          <w:p w14:paraId="104139BB">
            <w:pPr>
              <w:rPr>
                <w:rFonts w:hint="eastAsia" w:ascii="宋体" w:hAnsi="宋体" w:cs="宋体"/>
                <w:b w:val="0"/>
                <w:bCs w:val="0"/>
                <w:color w:val="auto"/>
                <w:kern w:val="0"/>
                <w:sz w:val="21"/>
                <w:szCs w:val="21"/>
              </w:rPr>
            </w:pPr>
          </w:p>
        </w:tc>
      </w:tr>
      <w:tr w14:paraId="5CEB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7" w:type="dxa"/>
            <w:noWrap w:val="0"/>
            <w:vAlign w:val="top"/>
          </w:tcPr>
          <w:p w14:paraId="7E66C1FC">
            <w:pPr>
              <w:rPr>
                <w:rFonts w:hint="eastAsia" w:ascii="宋体" w:hAnsi="宋体" w:cs="宋体"/>
                <w:b w:val="0"/>
                <w:bCs w:val="0"/>
                <w:color w:val="auto"/>
                <w:kern w:val="0"/>
                <w:sz w:val="21"/>
                <w:szCs w:val="21"/>
              </w:rPr>
            </w:pPr>
          </w:p>
        </w:tc>
        <w:tc>
          <w:tcPr>
            <w:tcW w:w="979" w:type="dxa"/>
            <w:noWrap w:val="0"/>
            <w:vAlign w:val="top"/>
          </w:tcPr>
          <w:p w14:paraId="52045B9C">
            <w:pPr>
              <w:rPr>
                <w:rFonts w:hint="eastAsia" w:ascii="宋体" w:hAnsi="宋体" w:cs="宋体"/>
                <w:b w:val="0"/>
                <w:bCs w:val="0"/>
                <w:color w:val="auto"/>
                <w:kern w:val="0"/>
                <w:sz w:val="21"/>
                <w:szCs w:val="21"/>
              </w:rPr>
            </w:pPr>
          </w:p>
        </w:tc>
        <w:tc>
          <w:tcPr>
            <w:tcW w:w="979" w:type="dxa"/>
            <w:noWrap w:val="0"/>
            <w:vAlign w:val="top"/>
          </w:tcPr>
          <w:p w14:paraId="566DDB0E">
            <w:pPr>
              <w:rPr>
                <w:rFonts w:hint="eastAsia" w:ascii="宋体" w:hAnsi="宋体" w:cs="宋体"/>
                <w:b w:val="0"/>
                <w:bCs w:val="0"/>
                <w:color w:val="auto"/>
                <w:kern w:val="0"/>
                <w:sz w:val="21"/>
                <w:szCs w:val="21"/>
              </w:rPr>
            </w:pPr>
          </w:p>
        </w:tc>
        <w:tc>
          <w:tcPr>
            <w:tcW w:w="979" w:type="dxa"/>
            <w:noWrap w:val="0"/>
            <w:vAlign w:val="top"/>
          </w:tcPr>
          <w:p w14:paraId="3E436626">
            <w:pPr>
              <w:rPr>
                <w:rFonts w:hint="eastAsia" w:ascii="宋体" w:hAnsi="宋体" w:cs="宋体"/>
                <w:b w:val="0"/>
                <w:bCs w:val="0"/>
                <w:color w:val="auto"/>
                <w:kern w:val="0"/>
                <w:sz w:val="21"/>
                <w:szCs w:val="21"/>
              </w:rPr>
            </w:pPr>
          </w:p>
        </w:tc>
        <w:tc>
          <w:tcPr>
            <w:tcW w:w="1678" w:type="dxa"/>
            <w:noWrap w:val="0"/>
            <w:vAlign w:val="top"/>
          </w:tcPr>
          <w:p w14:paraId="2B4B668C">
            <w:pPr>
              <w:rPr>
                <w:rFonts w:hint="eastAsia" w:ascii="宋体" w:hAnsi="宋体" w:cs="宋体"/>
                <w:b w:val="0"/>
                <w:bCs w:val="0"/>
                <w:color w:val="auto"/>
                <w:kern w:val="0"/>
                <w:sz w:val="21"/>
                <w:szCs w:val="21"/>
              </w:rPr>
            </w:pPr>
          </w:p>
        </w:tc>
        <w:tc>
          <w:tcPr>
            <w:tcW w:w="1908" w:type="dxa"/>
            <w:noWrap w:val="0"/>
            <w:vAlign w:val="top"/>
          </w:tcPr>
          <w:p w14:paraId="6167126A">
            <w:pPr>
              <w:rPr>
                <w:rFonts w:hint="eastAsia" w:ascii="宋体" w:hAnsi="宋体" w:cs="宋体"/>
                <w:b w:val="0"/>
                <w:bCs w:val="0"/>
                <w:color w:val="auto"/>
                <w:kern w:val="0"/>
                <w:sz w:val="21"/>
                <w:szCs w:val="21"/>
              </w:rPr>
            </w:pPr>
          </w:p>
        </w:tc>
        <w:tc>
          <w:tcPr>
            <w:tcW w:w="1897" w:type="dxa"/>
            <w:noWrap w:val="0"/>
            <w:vAlign w:val="top"/>
          </w:tcPr>
          <w:p w14:paraId="022D9937">
            <w:pPr>
              <w:rPr>
                <w:rFonts w:hint="eastAsia" w:ascii="宋体" w:hAnsi="宋体" w:cs="宋体"/>
                <w:b w:val="0"/>
                <w:bCs w:val="0"/>
                <w:color w:val="auto"/>
                <w:kern w:val="0"/>
                <w:sz w:val="21"/>
                <w:szCs w:val="21"/>
              </w:rPr>
            </w:pPr>
          </w:p>
        </w:tc>
      </w:tr>
    </w:tbl>
    <w:p w14:paraId="7830FF1A">
      <w:pPr>
        <w:pStyle w:val="46"/>
        <w:snapToGrid w:val="0"/>
        <w:spacing w:before="120" w:beforeLines="50"/>
        <w:jc w:val="left"/>
        <w:rPr>
          <w:rFonts w:hint="eastAsia" w:cs="宋体"/>
          <w:b w:val="0"/>
          <w:bCs w:val="0"/>
          <w:color w:val="auto"/>
          <w:sz w:val="21"/>
          <w:szCs w:val="21"/>
        </w:rPr>
      </w:pPr>
      <w:r>
        <w:rPr>
          <w:rFonts w:hint="eastAsia" w:cs="宋体"/>
          <w:b w:val="0"/>
          <w:bCs w:val="0"/>
          <w:color w:val="auto"/>
          <w:sz w:val="21"/>
          <w:szCs w:val="21"/>
        </w:rPr>
        <w:t>注：投标货物中如含有强制节能产品的，须如实填写强制节能产品明细表。后附所投产品获得国家确定的认证机构出具的、处于有效期之内的产品认证证书复印件。</w:t>
      </w:r>
    </w:p>
    <w:p w14:paraId="749AC5A0">
      <w:pPr>
        <w:tabs>
          <w:tab w:val="left" w:pos="1680"/>
        </w:tabs>
        <w:snapToGrid w:val="0"/>
        <w:spacing w:line="440" w:lineRule="exact"/>
        <w:rPr>
          <w:rFonts w:hint="eastAsia" w:ascii="宋体" w:hAnsi="宋体" w:cs="宋体"/>
          <w:b w:val="0"/>
          <w:bCs w:val="0"/>
          <w:color w:val="auto"/>
          <w:kern w:val="0"/>
          <w:sz w:val="21"/>
          <w:szCs w:val="21"/>
        </w:rPr>
      </w:pPr>
    </w:p>
    <w:p w14:paraId="7B10103E">
      <w:pPr>
        <w:tabs>
          <w:tab w:val="left" w:pos="1680"/>
        </w:tabs>
        <w:snapToGrid w:val="0"/>
        <w:spacing w:line="440" w:lineRule="exac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2、非强制节能产品、环保标志产品明细表格式（以包为单位分别填写）</w:t>
      </w:r>
    </w:p>
    <w:p w14:paraId="087C8924">
      <w:pPr>
        <w:pStyle w:val="61"/>
        <w:spacing w:before="120" w:beforeLines="50" w:after="0" w:line="360" w:lineRule="auto"/>
        <w:jc w:val="center"/>
        <w:outlineLvl w:val="9"/>
        <w:rPr>
          <w:rFonts w:hint="eastAsia" w:cs="宋体"/>
          <w:b w:val="0"/>
          <w:bCs w:val="0"/>
          <w:color w:val="auto"/>
          <w:kern w:val="0"/>
          <w:sz w:val="21"/>
          <w:szCs w:val="21"/>
        </w:rPr>
      </w:pPr>
      <w:r>
        <w:rPr>
          <w:rFonts w:hint="eastAsia" w:cs="宋体"/>
          <w:b w:val="0"/>
          <w:bCs w:val="0"/>
          <w:color w:val="auto"/>
          <w:kern w:val="0"/>
          <w:sz w:val="21"/>
          <w:szCs w:val="21"/>
        </w:rPr>
        <w:t>非强制节能产品明细表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81"/>
        <w:gridCol w:w="981"/>
        <w:gridCol w:w="981"/>
        <w:gridCol w:w="1682"/>
        <w:gridCol w:w="1912"/>
        <w:gridCol w:w="1902"/>
      </w:tblGrid>
      <w:tr w14:paraId="39BA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39" w:type="dxa"/>
            <w:noWrap w:val="0"/>
            <w:vAlign w:val="center"/>
          </w:tcPr>
          <w:p w14:paraId="27302D26">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包号</w:t>
            </w:r>
          </w:p>
        </w:tc>
        <w:tc>
          <w:tcPr>
            <w:tcW w:w="981" w:type="dxa"/>
            <w:noWrap w:val="0"/>
            <w:vAlign w:val="center"/>
          </w:tcPr>
          <w:p w14:paraId="621503B5">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产品名称</w:t>
            </w:r>
          </w:p>
        </w:tc>
        <w:tc>
          <w:tcPr>
            <w:tcW w:w="981" w:type="dxa"/>
            <w:noWrap w:val="0"/>
            <w:vAlign w:val="center"/>
          </w:tcPr>
          <w:p w14:paraId="5C79F04F">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制造商</w:t>
            </w:r>
          </w:p>
        </w:tc>
        <w:tc>
          <w:tcPr>
            <w:tcW w:w="981" w:type="dxa"/>
            <w:noWrap w:val="0"/>
            <w:vAlign w:val="center"/>
          </w:tcPr>
          <w:p w14:paraId="1AB94D4B">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产品型号</w:t>
            </w:r>
          </w:p>
        </w:tc>
        <w:tc>
          <w:tcPr>
            <w:tcW w:w="1682" w:type="dxa"/>
            <w:noWrap w:val="0"/>
            <w:vAlign w:val="center"/>
          </w:tcPr>
          <w:p w14:paraId="14305352">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节能产品认证证书号</w:t>
            </w:r>
          </w:p>
        </w:tc>
        <w:tc>
          <w:tcPr>
            <w:tcW w:w="1912" w:type="dxa"/>
            <w:noWrap w:val="0"/>
            <w:vAlign w:val="center"/>
          </w:tcPr>
          <w:p w14:paraId="6925A790">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认证证书有效截止日期</w:t>
            </w:r>
          </w:p>
        </w:tc>
        <w:tc>
          <w:tcPr>
            <w:tcW w:w="1902" w:type="dxa"/>
            <w:noWrap w:val="0"/>
            <w:vAlign w:val="center"/>
          </w:tcPr>
          <w:p w14:paraId="38174E29">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认证机构名称</w:t>
            </w:r>
          </w:p>
        </w:tc>
      </w:tr>
      <w:tr w14:paraId="15EA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39" w:type="dxa"/>
            <w:noWrap w:val="0"/>
            <w:vAlign w:val="top"/>
          </w:tcPr>
          <w:p w14:paraId="383D9EAF">
            <w:pPr>
              <w:rPr>
                <w:rFonts w:hint="eastAsia" w:ascii="宋体" w:hAnsi="宋体" w:cs="宋体"/>
                <w:b w:val="0"/>
                <w:bCs w:val="0"/>
                <w:color w:val="auto"/>
                <w:kern w:val="0"/>
                <w:sz w:val="21"/>
                <w:szCs w:val="21"/>
              </w:rPr>
            </w:pPr>
          </w:p>
        </w:tc>
        <w:tc>
          <w:tcPr>
            <w:tcW w:w="981" w:type="dxa"/>
            <w:noWrap w:val="0"/>
            <w:vAlign w:val="top"/>
          </w:tcPr>
          <w:p w14:paraId="68B6C878">
            <w:pPr>
              <w:rPr>
                <w:rFonts w:hint="eastAsia" w:ascii="宋体" w:hAnsi="宋体" w:cs="宋体"/>
                <w:b w:val="0"/>
                <w:bCs w:val="0"/>
                <w:color w:val="auto"/>
                <w:kern w:val="0"/>
                <w:sz w:val="21"/>
                <w:szCs w:val="21"/>
              </w:rPr>
            </w:pPr>
          </w:p>
        </w:tc>
        <w:tc>
          <w:tcPr>
            <w:tcW w:w="981" w:type="dxa"/>
            <w:noWrap w:val="0"/>
            <w:vAlign w:val="top"/>
          </w:tcPr>
          <w:p w14:paraId="26D937AE">
            <w:pPr>
              <w:rPr>
                <w:rFonts w:hint="eastAsia" w:ascii="宋体" w:hAnsi="宋体" w:cs="宋体"/>
                <w:b w:val="0"/>
                <w:bCs w:val="0"/>
                <w:color w:val="auto"/>
                <w:kern w:val="0"/>
                <w:sz w:val="21"/>
                <w:szCs w:val="21"/>
              </w:rPr>
            </w:pPr>
          </w:p>
        </w:tc>
        <w:tc>
          <w:tcPr>
            <w:tcW w:w="981" w:type="dxa"/>
            <w:noWrap w:val="0"/>
            <w:vAlign w:val="top"/>
          </w:tcPr>
          <w:p w14:paraId="12C88989">
            <w:pPr>
              <w:rPr>
                <w:rFonts w:hint="eastAsia" w:ascii="宋体" w:hAnsi="宋体" w:cs="宋体"/>
                <w:b w:val="0"/>
                <w:bCs w:val="0"/>
                <w:color w:val="auto"/>
                <w:kern w:val="0"/>
                <w:sz w:val="21"/>
                <w:szCs w:val="21"/>
              </w:rPr>
            </w:pPr>
          </w:p>
        </w:tc>
        <w:tc>
          <w:tcPr>
            <w:tcW w:w="1682" w:type="dxa"/>
            <w:noWrap w:val="0"/>
            <w:vAlign w:val="top"/>
          </w:tcPr>
          <w:p w14:paraId="29AC7D4C">
            <w:pPr>
              <w:rPr>
                <w:rFonts w:hint="eastAsia" w:ascii="宋体" w:hAnsi="宋体" w:cs="宋体"/>
                <w:b w:val="0"/>
                <w:bCs w:val="0"/>
                <w:color w:val="auto"/>
                <w:kern w:val="0"/>
                <w:sz w:val="21"/>
                <w:szCs w:val="21"/>
              </w:rPr>
            </w:pPr>
          </w:p>
        </w:tc>
        <w:tc>
          <w:tcPr>
            <w:tcW w:w="1912" w:type="dxa"/>
            <w:noWrap w:val="0"/>
            <w:vAlign w:val="top"/>
          </w:tcPr>
          <w:p w14:paraId="65072172">
            <w:pPr>
              <w:rPr>
                <w:rFonts w:hint="eastAsia" w:ascii="宋体" w:hAnsi="宋体" w:cs="宋体"/>
                <w:b w:val="0"/>
                <w:bCs w:val="0"/>
                <w:color w:val="auto"/>
                <w:kern w:val="0"/>
                <w:sz w:val="21"/>
                <w:szCs w:val="21"/>
              </w:rPr>
            </w:pPr>
          </w:p>
        </w:tc>
        <w:tc>
          <w:tcPr>
            <w:tcW w:w="1902" w:type="dxa"/>
            <w:noWrap w:val="0"/>
            <w:vAlign w:val="top"/>
          </w:tcPr>
          <w:p w14:paraId="3AE934AB">
            <w:pPr>
              <w:rPr>
                <w:rFonts w:hint="eastAsia" w:ascii="宋体" w:hAnsi="宋体" w:cs="宋体"/>
                <w:b w:val="0"/>
                <w:bCs w:val="0"/>
                <w:color w:val="auto"/>
                <w:kern w:val="0"/>
                <w:sz w:val="21"/>
                <w:szCs w:val="21"/>
              </w:rPr>
            </w:pPr>
          </w:p>
        </w:tc>
      </w:tr>
      <w:tr w14:paraId="4933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9" w:type="dxa"/>
            <w:noWrap w:val="0"/>
            <w:vAlign w:val="top"/>
          </w:tcPr>
          <w:p w14:paraId="36EC568C">
            <w:pPr>
              <w:rPr>
                <w:rFonts w:hint="eastAsia" w:ascii="宋体" w:hAnsi="宋体" w:cs="宋体"/>
                <w:b w:val="0"/>
                <w:bCs w:val="0"/>
                <w:color w:val="auto"/>
                <w:kern w:val="0"/>
                <w:sz w:val="21"/>
                <w:szCs w:val="21"/>
              </w:rPr>
            </w:pPr>
          </w:p>
        </w:tc>
        <w:tc>
          <w:tcPr>
            <w:tcW w:w="981" w:type="dxa"/>
            <w:noWrap w:val="0"/>
            <w:vAlign w:val="top"/>
          </w:tcPr>
          <w:p w14:paraId="41209801">
            <w:pPr>
              <w:rPr>
                <w:rFonts w:hint="eastAsia" w:ascii="宋体" w:hAnsi="宋体" w:cs="宋体"/>
                <w:b w:val="0"/>
                <w:bCs w:val="0"/>
                <w:color w:val="auto"/>
                <w:kern w:val="0"/>
                <w:sz w:val="21"/>
                <w:szCs w:val="21"/>
              </w:rPr>
            </w:pPr>
          </w:p>
        </w:tc>
        <w:tc>
          <w:tcPr>
            <w:tcW w:w="981" w:type="dxa"/>
            <w:noWrap w:val="0"/>
            <w:vAlign w:val="top"/>
          </w:tcPr>
          <w:p w14:paraId="0B47B4DC">
            <w:pPr>
              <w:rPr>
                <w:rFonts w:hint="eastAsia" w:ascii="宋体" w:hAnsi="宋体" w:cs="宋体"/>
                <w:b w:val="0"/>
                <w:bCs w:val="0"/>
                <w:color w:val="auto"/>
                <w:kern w:val="0"/>
                <w:sz w:val="21"/>
                <w:szCs w:val="21"/>
              </w:rPr>
            </w:pPr>
          </w:p>
        </w:tc>
        <w:tc>
          <w:tcPr>
            <w:tcW w:w="981" w:type="dxa"/>
            <w:noWrap w:val="0"/>
            <w:vAlign w:val="top"/>
          </w:tcPr>
          <w:p w14:paraId="392555B6">
            <w:pPr>
              <w:rPr>
                <w:rFonts w:hint="eastAsia" w:ascii="宋体" w:hAnsi="宋体" w:cs="宋体"/>
                <w:b w:val="0"/>
                <w:bCs w:val="0"/>
                <w:color w:val="auto"/>
                <w:kern w:val="0"/>
                <w:sz w:val="21"/>
                <w:szCs w:val="21"/>
              </w:rPr>
            </w:pPr>
          </w:p>
        </w:tc>
        <w:tc>
          <w:tcPr>
            <w:tcW w:w="1682" w:type="dxa"/>
            <w:noWrap w:val="0"/>
            <w:vAlign w:val="top"/>
          </w:tcPr>
          <w:p w14:paraId="57C4FDAD">
            <w:pPr>
              <w:rPr>
                <w:rFonts w:hint="eastAsia" w:ascii="宋体" w:hAnsi="宋体" w:cs="宋体"/>
                <w:b w:val="0"/>
                <w:bCs w:val="0"/>
                <w:color w:val="auto"/>
                <w:kern w:val="0"/>
                <w:sz w:val="21"/>
                <w:szCs w:val="21"/>
              </w:rPr>
            </w:pPr>
          </w:p>
        </w:tc>
        <w:tc>
          <w:tcPr>
            <w:tcW w:w="1912" w:type="dxa"/>
            <w:noWrap w:val="0"/>
            <w:vAlign w:val="top"/>
          </w:tcPr>
          <w:p w14:paraId="7C7EBF0E">
            <w:pPr>
              <w:rPr>
                <w:rFonts w:hint="eastAsia" w:ascii="宋体" w:hAnsi="宋体" w:cs="宋体"/>
                <w:b w:val="0"/>
                <w:bCs w:val="0"/>
                <w:color w:val="auto"/>
                <w:kern w:val="0"/>
                <w:sz w:val="21"/>
                <w:szCs w:val="21"/>
              </w:rPr>
            </w:pPr>
          </w:p>
        </w:tc>
        <w:tc>
          <w:tcPr>
            <w:tcW w:w="1902" w:type="dxa"/>
            <w:noWrap w:val="0"/>
            <w:vAlign w:val="top"/>
          </w:tcPr>
          <w:p w14:paraId="5C95EF3E">
            <w:pPr>
              <w:rPr>
                <w:rFonts w:hint="eastAsia" w:ascii="宋体" w:hAnsi="宋体" w:cs="宋体"/>
                <w:b w:val="0"/>
                <w:bCs w:val="0"/>
                <w:color w:val="auto"/>
                <w:kern w:val="0"/>
                <w:sz w:val="21"/>
                <w:szCs w:val="21"/>
              </w:rPr>
            </w:pPr>
          </w:p>
        </w:tc>
      </w:tr>
      <w:tr w14:paraId="5917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39" w:type="dxa"/>
            <w:noWrap w:val="0"/>
            <w:vAlign w:val="top"/>
          </w:tcPr>
          <w:p w14:paraId="6AF0EAF9">
            <w:pPr>
              <w:rPr>
                <w:rFonts w:hint="eastAsia" w:ascii="宋体" w:hAnsi="宋体" w:cs="宋体"/>
                <w:b w:val="0"/>
                <w:bCs w:val="0"/>
                <w:color w:val="auto"/>
                <w:kern w:val="0"/>
                <w:sz w:val="21"/>
                <w:szCs w:val="21"/>
              </w:rPr>
            </w:pPr>
          </w:p>
        </w:tc>
        <w:tc>
          <w:tcPr>
            <w:tcW w:w="981" w:type="dxa"/>
            <w:noWrap w:val="0"/>
            <w:vAlign w:val="top"/>
          </w:tcPr>
          <w:p w14:paraId="718B6696">
            <w:pPr>
              <w:rPr>
                <w:rFonts w:hint="eastAsia" w:ascii="宋体" w:hAnsi="宋体" w:cs="宋体"/>
                <w:b w:val="0"/>
                <w:bCs w:val="0"/>
                <w:color w:val="auto"/>
                <w:kern w:val="0"/>
                <w:sz w:val="21"/>
                <w:szCs w:val="21"/>
              </w:rPr>
            </w:pPr>
          </w:p>
        </w:tc>
        <w:tc>
          <w:tcPr>
            <w:tcW w:w="981" w:type="dxa"/>
            <w:noWrap w:val="0"/>
            <w:vAlign w:val="top"/>
          </w:tcPr>
          <w:p w14:paraId="75BFDB8C">
            <w:pPr>
              <w:rPr>
                <w:rFonts w:hint="eastAsia" w:ascii="宋体" w:hAnsi="宋体" w:cs="宋体"/>
                <w:b w:val="0"/>
                <w:bCs w:val="0"/>
                <w:color w:val="auto"/>
                <w:kern w:val="0"/>
                <w:sz w:val="21"/>
                <w:szCs w:val="21"/>
              </w:rPr>
            </w:pPr>
          </w:p>
        </w:tc>
        <w:tc>
          <w:tcPr>
            <w:tcW w:w="981" w:type="dxa"/>
            <w:noWrap w:val="0"/>
            <w:vAlign w:val="top"/>
          </w:tcPr>
          <w:p w14:paraId="1D1CFCFC">
            <w:pPr>
              <w:rPr>
                <w:rFonts w:hint="eastAsia" w:ascii="宋体" w:hAnsi="宋体" w:cs="宋体"/>
                <w:b w:val="0"/>
                <w:bCs w:val="0"/>
                <w:color w:val="auto"/>
                <w:kern w:val="0"/>
                <w:sz w:val="21"/>
                <w:szCs w:val="21"/>
              </w:rPr>
            </w:pPr>
          </w:p>
        </w:tc>
        <w:tc>
          <w:tcPr>
            <w:tcW w:w="1682" w:type="dxa"/>
            <w:noWrap w:val="0"/>
            <w:vAlign w:val="top"/>
          </w:tcPr>
          <w:p w14:paraId="0F513F93">
            <w:pPr>
              <w:rPr>
                <w:rFonts w:hint="eastAsia" w:ascii="宋体" w:hAnsi="宋体" w:cs="宋体"/>
                <w:b w:val="0"/>
                <w:bCs w:val="0"/>
                <w:color w:val="auto"/>
                <w:kern w:val="0"/>
                <w:sz w:val="21"/>
                <w:szCs w:val="21"/>
              </w:rPr>
            </w:pPr>
          </w:p>
        </w:tc>
        <w:tc>
          <w:tcPr>
            <w:tcW w:w="1912" w:type="dxa"/>
            <w:noWrap w:val="0"/>
            <w:vAlign w:val="top"/>
          </w:tcPr>
          <w:p w14:paraId="25D1C876">
            <w:pPr>
              <w:rPr>
                <w:rFonts w:hint="eastAsia" w:ascii="宋体" w:hAnsi="宋体" w:cs="宋体"/>
                <w:b w:val="0"/>
                <w:bCs w:val="0"/>
                <w:color w:val="auto"/>
                <w:kern w:val="0"/>
                <w:sz w:val="21"/>
                <w:szCs w:val="21"/>
              </w:rPr>
            </w:pPr>
          </w:p>
        </w:tc>
        <w:tc>
          <w:tcPr>
            <w:tcW w:w="1902" w:type="dxa"/>
            <w:noWrap w:val="0"/>
            <w:vAlign w:val="top"/>
          </w:tcPr>
          <w:p w14:paraId="685C0BB1">
            <w:pPr>
              <w:rPr>
                <w:rFonts w:hint="eastAsia" w:ascii="宋体" w:hAnsi="宋体" w:cs="宋体"/>
                <w:b w:val="0"/>
                <w:bCs w:val="0"/>
                <w:color w:val="auto"/>
                <w:kern w:val="0"/>
                <w:sz w:val="21"/>
                <w:szCs w:val="21"/>
              </w:rPr>
            </w:pPr>
          </w:p>
        </w:tc>
      </w:tr>
    </w:tbl>
    <w:p w14:paraId="5411B541">
      <w:pPr>
        <w:pStyle w:val="46"/>
        <w:snapToGrid w:val="0"/>
        <w:spacing w:before="120" w:beforeLines="50"/>
        <w:jc w:val="left"/>
        <w:rPr>
          <w:rFonts w:hint="eastAsia" w:cs="宋体"/>
          <w:b w:val="0"/>
          <w:bCs w:val="0"/>
          <w:color w:val="auto"/>
          <w:sz w:val="21"/>
          <w:szCs w:val="21"/>
        </w:rPr>
      </w:pPr>
      <w:r>
        <w:rPr>
          <w:rFonts w:hint="eastAsia" w:cs="宋体"/>
          <w:b w:val="0"/>
          <w:bCs w:val="0"/>
          <w:color w:val="auto"/>
          <w:sz w:val="21"/>
          <w:szCs w:val="21"/>
        </w:rPr>
        <w:t>注：⑴后附所投产品获得国家确定的认证机构出具的、处于有效期之内的产品认证证书复印件。</w:t>
      </w:r>
    </w:p>
    <w:p w14:paraId="5A8079CB">
      <w:pPr>
        <w:spacing w:line="440" w:lineRule="exact"/>
        <w:jc w:val="center"/>
        <w:rPr>
          <w:rFonts w:hint="eastAsia" w:ascii="宋体" w:hAnsi="宋体" w:cs="宋体"/>
          <w:b w:val="0"/>
          <w:bCs w:val="0"/>
          <w:color w:val="auto"/>
          <w:kern w:val="0"/>
          <w:sz w:val="21"/>
          <w:szCs w:val="21"/>
        </w:rPr>
      </w:pPr>
    </w:p>
    <w:p w14:paraId="682F8314">
      <w:pPr>
        <w:pStyle w:val="61"/>
        <w:spacing w:before="120" w:beforeLines="50" w:after="0" w:line="360" w:lineRule="auto"/>
        <w:jc w:val="center"/>
        <w:outlineLvl w:val="9"/>
        <w:rPr>
          <w:rFonts w:hint="eastAsia" w:cs="宋体"/>
          <w:b w:val="0"/>
          <w:bCs w:val="0"/>
          <w:color w:val="auto"/>
          <w:kern w:val="0"/>
          <w:sz w:val="21"/>
          <w:szCs w:val="21"/>
        </w:rPr>
      </w:pPr>
      <w:r>
        <w:rPr>
          <w:rFonts w:hint="eastAsia" w:cs="宋体"/>
          <w:b w:val="0"/>
          <w:bCs w:val="0"/>
          <w:color w:val="auto"/>
          <w:kern w:val="0"/>
          <w:sz w:val="21"/>
          <w:szCs w:val="21"/>
        </w:rPr>
        <w:t>环境标志产品明细表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0"/>
        <w:gridCol w:w="758"/>
        <w:gridCol w:w="910"/>
        <w:gridCol w:w="910"/>
        <w:gridCol w:w="1762"/>
        <w:gridCol w:w="1800"/>
        <w:gridCol w:w="1282"/>
      </w:tblGrid>
      <w:tr w14:paraId="370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3" w:type="dxa"/>
            <w:noWrap w:val="0"/>
            <w:vAlign w:val="center"/>
          </w:tcPr>
          <w:p w14:paraId="66DCB5F6">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包号</w:t>
            </w:r>
          </w:p>
        </w:tc>
        <w:tc>
          <w:tcPr>
            <w:tcW w:w="910" w:type="dxa"/>
            <w:noWrap w:val="0"/>
            <w:vAlign w:val="center"/>
          </w:tcPr>
          <w:p w14:paraId="2BACC0AD">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产品名称</w:t>
            </w:r>
          </w:p>
        </w:tc>
        <w:tc>
          <w:tcPr>
            <w:tcW w:w="758" w:type="dxa"/>
            <w:noWrap w:val="0"/>
            <w:vAlign w:val="center"/>
          </w:tcPr>
          <w:p w14:paraId="1BDD08E9">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制造商</w:t>
            </w:r>
          </w:p>
        </w:tc>
        <w:tc>
          <w:tcPr>
            <w:tcW w:w="910" w:type="dxa"/>
            <w:noWrap w:val="0"/>
            <w:vAlign w:val="center"/>
          </w:tcPr>
          <w:p w14:paraId="049621DD">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注册商标</w:t>
            </w:r>
          </w:p>
        </w:tc>
        <w:tc>
          <w:tcPr>
            <w:tcW w:w="910" w:type="dxa"/>
            <w:noWrap w:val="0"/>
            <w:vAlign w:val="center"/>
          </w:tcPr>
          <w:p w14:paraId="27084A05">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产品型号</w:t>
            </w:r>
          </w:p>
        </w:tc>
        <w:tc>
          <w:tcPr>
            <w:tcW w:w="1762" w:type="dxa"/>
            <w:noWrap w:val="0"/>
            <w:vAlign w:val="center"/>
          </w:tcPr>
          <w:p w14:paraId="4F846F8D">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环境标志产品认证证书号</w:t>
            </w:r>
          </w:p>
        </w:tc>
        <w:tc>
          <w:tcPr>
            <w:tcW w:w="1800" w:type="dxa"/>
            <w:noWrap w:val="0"/>
            <w:vAlign w:val="center"/>
          </w:tcPr>
          <w:p w14:paraId="21890815">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认证证书有效截止日期</w:t>
            </w:r>
          </w:p>
        </w:tc>
        <w:tc>
          <w:tcPr>
            <w:tcW w:w="1282" w:type="dxa"/>
            <w:noWrap w:val="0"/>
            <w:vAlign w:val="center"/>
          </w:tcPr>
          <w:p w14:paraId="36233EC7">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认证机构名称</w:t>
            </w:r>
          </w:p>
        </w:tc>
      </w:tr>
      <w:tr w14:paraId="2903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noWrap w:val="0"/>
            <w:vAlign w:val="top"/>
          </w:tcPr>
          <w:p w14:paraId="686A70E6">
            <w:pPr>
              <w:jc w:val="center"/>
              <w:rPr>
                <w:rFonts w:hint="eastAsia" w:ascii="宋体" w:hAnsi="宋体" w:cs="宋体"/>
                <w:b w:val="0"/>
                <w:bCs w:val="0"/>
                <w:color w:val="auto"/>
                <w:kern w:val="0"/>
                <w:sz w:val="21"/>
                <w:szCs w:val="21"/>
              </w:rPr>
            </w:pPr>
          </w:p>
        </w:tc>
        <w:tc>
          <w:tcPr>
            <w:tcW w:w="910" w:type="dxa"/>
            <w:noWrap w:val="0"/>
            <w:vAlign w:val="top"/>
          </w:tcPr>
          <w:p w14:paraId="4AD64535">
            <w:pPr>
              <w:jc w:val="center"/>
              <w:rPr>
                <w:rFonts w:hint="eastAsia" w:ascii="宋体" w:hAnsi="宋体" w:cs="宋体"/>
                <w:b w:val="0"/>
                <w:bCs w:val="0"/>
                <w:color w:val="auto"/>
                <w:kern w:val="0"/>
                <w:sz w:val="21"/>
                <w:szCs w:val="21"/>
              </w:rPr>
            </w:pPr>
          </w:p>
        </w:tc>
        <w:tc>
          <w:tcPr>
            <w:tcW w:w="758" w:type="dxa"/>
            <w:noWrap w:val="0"/>
            <w:vAlign w:val="top"/>
          </w:tcPr>
          <w:p w14:paraId="18F1EA4B">
            <w:pPr>
              <w:jc w:val="center"/>
              <w:rPr>
                <w:rFonts w:hint="eastAsia" w:ascii="宋体" w:hAnsi="宋体" w:cs="宋体"/>
                <w:b w:val="0"/>
                <w:bCs w:val="0"/>
                <w:color w:val="auto"/>
                <w:kern w:val="0"/>
                <w:sz w:val="21"/>
                <w:szCs w:val="21"/>
              </w:rPr>
            </w:pPr>
          </w:p>
        </w:tc>
        <w:tc>
          <w:tcPr>
            <w:tcW w:w="910" w:type="dxa"/>
            <w:noWrap w:val="0"/>
            <w:vAlign w:val="top"/>
          </w:tcPr>
          <w:p w14:paraId="510C881F">
            <w:pPr>
              <w:jc w:val="center"/>
              <w:rPr>
                <w:rFonts w:hint="eastAsia" w:ascii="宋体" w:hAnsi="宋体" w:cs="宋体"/>
                <w:b w:val="0"/>
                <w:bCs w:val="0"/>
                <w:color w:val="auto"/>
                <w:kern w:val="0"/>
                <w:sz w:val="21"/>
                <w:szCs w:val="21"/>
              </w:rPr>
            </w:pPr>
          </w:p>
        </w:tc>
        <w:tc>
          <w:tcPr>
            <w:tcW w:w="910" w:type="dxa"/>
            <w:noWrap w:val="0"/>
            <w:vAlign w:val="top"/>
          </w:tcPr>
          <w:p w14:paraId="39236BDD">
            <w:pPr>
              <w:jc w:val="center"/>
              <w:rPr>
                <w:rFonts w:hint="eastAsia" w:ascii="宋体" w:hAnsi="宋体" w:cs="宋体"/>
                <w:b w:val="0"/>
                <w:bCs w:val="0"/>
                <w:color w:val="auto"/>
                <w:kern w:val="0"/>
                <w:sz w:val="21"/>
                <w:szCs w:val="21"/>
              </w:rPr>
            </w:pPr>
          </w:p>
        </w:tc>
        <w:tc>
          <w:tcPr>
            <w:tcW w:w="1762" w:type="dxa"/>
            <w:noWrap w:val="0"/>
            <w:vAlign w:val="top"/>
          </w:tcPr>
          <w:p w14:paraId="230277A0">
            <w:pPr>
              <w:jc w:val="center"/>
              <w:rPr>
                <w:rFonts w:hint="eastAsia" w:ascii="宋体" w:hAnsi="宋体" w:cs="宋体"/>
                <w:b w:val="0"/>
                <w:bCs w:val="0"/>
                <w:color w:val="auto"/>
                <w:kern w:val="0"/>
                <w:sz w:val="21"/>
                <w:szCs w:val="21"/>
              </w:rPr>
            </w:pPr>
          </w:p>
        </w:tc>
        <w:tc>
          <w:tcPr>
            <w:tcW w:w="1800" w:type="dxa"/>
            <w:noWrap w:val="0"/>
            <w:vAlign w:val="top"/>
          </w:tcPr>
          <w:p w14:paraId="4E340C88">
            <w:pPr>
              <w:rPr>
                <w:rFonts w:hint="eastAsia" w:ascii="宋体" w:hAnsi="宋体" w:cs="宋体"/>
                <w:b w:val="0"/>
                <w:bCs w:val="0"/>
                <w:color w:val="auto"/>
                <w:kern w:val="0"/>
                <w:sz w:val="21"/>
                <w:szCs w:val="21"/>
              </w:rPr>
            </w:pPr>
          </w:p>
        </w:tc>
        <w:tc>
          <w:tcPr>
            <w:tcW w:w="1282" w:type="dxa"/>
            <w:noWrap w:val="0"/>
            <w:vAlign w:val="top"/>
          </w:tcPr>
          <w:p w14:paraId="114886E7">
            <w:pPr>
              <w:rPr>
                <w:rFonts w:hint="eastAsia" w:ascii="宋体" w:hAnsi="宋体" w:cs="宋体"/>
                <w:b w:val="0"/>
                <w:bCs w:val="0"/>
                <w:color w:val="auto"/>
                <w:kern w:val="0"/>
                <w:sz w:val="21"/>
                <w:szCs w:val="21"/>
              </w:rPr>
            </w:pPr>
          </w:p>
        </w:tc>
      </w:tr>
      <w:tr w14:paraId="6D74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3" w:type="dxa"/>
            <w:noWrap w:val="0"/>
            <w:vAlign w:val="top"/>
          </w:tcPr>
          <w:p w14:paraId="285F9103">
            <w:pPr>
              <w:jc w:val="center"/>
              <w:rPr>
                <w:rFonts w:hint="eastAsia" w:ascii="宋体" w:hAnsi="宋体" w:cs="宋体"/>
                <w:b w:val="0"/>
                <w:bCs w:val="0"/>
                <w:color w:val="auto"/>
                <w:kern w:val="0"/>
                <w:sz w:val="21"/>
                <w:szCs w:val="21"/>
              </w:rPr>
            </w:pPr>
          </w:p>
        </w:tc>
        <w:tc>
          <w:tcPr>
            <w:tcW w:w="910" w:type="dxa"/>
            <w:noWrap w:val="0"/>
            <w:vAlign w:val="top"/>
          </w:tcPr>
          <w:p w14:paraId="4099E265">
            <w:pPr>
              <w:jc w:val="center"/>
              <w:rPr>
                <w:rFonts w:hint="eastAsia" w:ascii="宋体" w:hAnsi="宋体" w:cs="宋体"/>
                <w:b w:val="0"/>
                <w:bCs w:val="0"/>
                <w:color w:val="auto"/>
                <w:kern w:val="0"/>
                <w:sz w:val="21"/>
                <w:szCs w:val="21"/>
              </w:rPr>
            </w:pPr>
          </w:p>
        </w:tc>
        <w:tc>
          <w:tcPr>
            <w:tcW w:w="758" w:type="dxa"/>
            <w:noWrap w:val="0"/>
            <w:vAlign w:val="top"/>
          </w:tcPr>
          <w:p w14:paraId="621EB410">
            <w:pPr>
              <w:jc w:val="center"/>
              <w:rPr>
                <w:rFonts w:hint="eastAsia" w:ascii="宋体" w:hAnsi="宋体" w:cs="宋体"/>
                <w:b w:val="0"/>
                <w:bCs w:val="0"/>
                <w:color w:val="auto"/>
                <w:kern w:val="0"/>
                <w:sz w:val="21"/>
                <w:szCs w:val="21"/>
              </w:rPr>
            </w:pPr>
          </w:p>
        </w:tc>
        <w:tc>
          <w:tcPr>
            <w:tcW w:w="910" w:type="dxa"/>
            <w:noWrap w:val="0"/>
            <w:vAlign w:val="top"/>
          </w:tcPr>
          <w:p w14:paraId="6062F194">
            <w:pPr>
              <w:jc w:val="center"/>
              <w:rPr>
                <w:rFonts w:hint="eastAsia" w:ascii="宋体" w:hAnsi="宋体" w:cs="宋体"/>
                <w:b w:val="0"/>
                <w:bCs w:val="0"/>
                <w:color w:val="auto"/>
                <w:kern w:val="0"/>
                <w:sz w:val="21"/>
                <w:szCs w:val="21"/>
              </w:rPr>
            </w:pPr>
          </w:p>
        </w:tc>
        <w:tc>
          <w:tcPr>
            <w:tcW w:w="910" w:type="dxa"/>
            <w:noWrap w:val="0"/>
            <w:vAlign w:val="top"/>
          </w:tcPr>
          <w:p w14:paraId="610D8BE7">
            <w:pPr>
              <w:jc w:val="center"/>
              <w:rPr>
                <w:rFonts w:hint="eastAsia" w:ascii="宋体" w:hAnsi="宋体" w:cs="宋体"/>
                <w:b w:val="0"/>
                <w:bCs w:val="0"/>
                <w:color w:val="auto"/>
                <w:kern w:val="0"/>
                <w:sz w:val="21"/>
                <w:szCs w:val="21"/>
              </w:rPr>
            </w:pPr>
          </w:p>
        </w:tc>
        <w:tc>
          <w:tcPr>
            <w:tcW w:w="1762" w:type="dxa"/>
            <w:noWrap w:val="0"/>
            <w:vAlign w:val="top"/>
          </w:tcPr>
          <w:p w14:paraId="34EA0A1D">
            <w:pPr>
              <w:jc w:val="center"/>
              <w:rPr>
                <w:rFonts w:hint="eastAsia" w:ascii="宋体" w:hAnsi="宋体" w:cs="宋体"/>
                <w:b w:val="0"/>
                <w:bCs w:val="0"/>
                <w:color w:val="auto"/>
                <w:kern w:val="0"/>
                <w:sz w:val="21"/>
                <w:szCs w:val="21"/>
              </w:rPr>
            </w:pPr>
          </w:p>
        </w:tc>
        <w:tc>
          <w:tcPr>
            <w:tcW w:w="1800" w:type="dxa"/>
            <w:noWrap w:val="0"/>
            <w:vAlign w:val="top"/>
          </w:tcPr>
          <w:p w14:paraId="7E3D6CDE">
            <w:pPr>
              <w:rPr>
                <w:rFonts w:hint="eastAsia" w:ascii="宋体" w:hAnsi="宋体" w:cs="宋体"/>
                <w:b w:val="0"/>
                <w:bCs w:val="0"/>
                <w:color w:val="auto"/>
                <w:kern w:val="0"/>
                <w:sz w:val="21"/>
                <w:szCs w:val="21"/>
              </w:rPr>
            </w:pPr>
          </w:p>
        </w:tc>
        <w:tc>
          <w:tcPr>
            <w:tcW w:w="1282" w:type="dxa"/>
            <w:noWrap w:val="0"/>
            <w:vAlign w:val="top"/>
          </w:tcPr>
          <w:p w14:paraId="691DA15A">
            <w:pPr>
              <w:rPr>
                <w:rFonts w:hint="eastAsia" w:ascii="宋体" w:hAnsi="宋体" w:cs="宋体"/>
                <w:b w:val="0"/>
                <w:bCs w:val="0"/>
                <w:color w:val="auto"/>
                <w:kern w:val="0"/>
                <w:sz w:val="21"/>
                <w:szCs w:val="21"/>
              </w:rPr>
            </w:pPr>
          </w:p>
        </w:tc>
      </w:tr>
      <w:tr w14:paraId="3127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noWrap w:val="0"/>
            <w:vAlign w:val="top"/>
          </w:tcPr>
          <w:p w14:paraId="257F5158">
            <w:pPr>
              <w:jc w:val="center"/>
              <w:rPr>
                <w:rFonts w:hint="eastAsia" w:ascii="宋体" w:hAnsi="宋体" w:cs="宋体"/>
                <w:b w:val="0"/>
                <w:bCs w:val="0"/>
                <w:color w:val="auto"/>
                <w:kern w:val="0"/>
                <w:sz w:val="21"/>
                <w:szCs w:val="21"/>
              </w:rPr>
            </w:pPr>
          </w:p>
        </w:tc>
        <w:tc>
          <w:tcPr>
            <w:tcW w:w="910" w:type="dxa"/>
            <w:noWrap w:val="0"/>
            <w:vAlign w:val="top"/>
          </w:tcPr>
          <w:p w14:paraId="6422177C">
            <w:pPr>
              <w:jc w:val="center"/>
              <w:rPr>
                <w:rFonts w:hint="eastAsia" w:ascii="宋体" w:hAnsi="宋体" w:cs="宋体"/>
                <w:b w:val="0"/>
                <w:bCs w:val="0"/>
                <w:color w:val="auto"/>
                <w:kern w:val="0"/>
                <w:sz w:val="21"/>
                <w:szCs w:val="21"/>
              </w:rPr>
            </w:pPr>
          </w:p>
        </w:tc>
        <w:tc>
          <w:tcPr>
            <w:tcW w:w="758" w:type="dxa"/>
            <w:noWrap w:val="0"/>
            <w:vAlign w:val="top"/>
          </w:tcPr>
          <w:p w14:paraId="35CB2FFE">
            <w:pPr>
              <w:jc w:val="center"/>
              <w:rPr>
                <w:rFonts w:hint="eastAsia" w:ascii="宋体" w:hAnsi="宋体" w:cs="宋体"/>
                <w:b w:val="0"/>
                <w:bCs w:val="0"/>
                <w:color w:val="auto"/>
                <w:kern w:val="0"/>
                <w:sz w:val="21"/>
                <w:szCs w:val="21"/>
              </w:rPr>
            </w:pPr>
          </w:p>
        </w:tc>
        <w:tc>
          <w:tcPr>
            <w:tcW w:w="910" w:type="dxa"/>
            <w:noWrap w:val="0"/>
            <w:vAlign w:val="top"/>
          </w:tcPr>
          <w:p w14:paraId="47FA7DCC">
            <w:pPr>
              <w:jc w:val="center"/>
              <w:rPr>
                <w:rFonts w:hint="eastAsia" w:ascii="宋体" w:hAnsi="宋体" w:cs="宋体"/>
                <w:b w:val="0"/>
                <w:bCs w:val="0"/>
                <w:color w:val="auto"/>
                <w:kern w:val="0"/>
                <w:sz w:val="21"/>
                <w:szCs w:val="21"/>
              </w:rPr>
            </w:pPr>
          </w:p>
        </w:tc>
        <w:tc>
          <w:tcPr>
            <w:tcW w:w="910" w:type="dxa"/>
            <w:noWrap w:val="0"/>
            <w:vAlign w:val="top"/>
          </w:tcPr>
          <w:p w14:paraId="088D7E5C">
            <w:pPr>
              <w:jc w:val="center"/>
              <w:rPr>
                <w:rFonts w:hint="eastAsia" w:ascii="宋体" w:hAnsi="宋体" w:cs="宋体"/>
                <w:b w:val="0"/>
                <w:bCs w:val="0"/>
                <w:color w:val="auto"/>
                <w:kern w:val="0"/>
                <w:sz w:val="21"/>
                <w:szCs w:val="21"/>
              </w:rPr>
            </w:pPr>
          </w:p>
        </w:tc>
        <w:tc>
          <w:tcPr>
            <w:tcW w:w="1762" w:type="dxa"/>
            <w:noWrap w:val="0"/>
            <w:vAlign w:val="top"/>
          </w:tcPr>
          <w:p w14:paraId="0D0E86DE">
            <w:pPr>
              <w:jc w:val="center"/>
              <w:rPr>
                <w:rFonts w:hint="eastAsia" w:ascii="宋体" w:hAnsi="宋体" w:cs="宋体"/>
                <w:b w:val="0"/>
                <w:bCs w:val="0"/>
                <w:color w:val="auto"/>
                <w:kern w:val="0"/>
                <w:sz w:val="21"/>
                <w:szCs w:val="21"/>
              </w:rPr>
            </w:pPr>
          </w:p>
        </w:tc>
        <w:tc>
          <w:tcPr>
            <w:tcW w:w="1800" w:type="dxa"/>
            <w:noWrap w:val="0"/>
            <w:vAlign w:val="top"/>
          </w:tcPr>
          <w:p w14:paraId="19508FFA">
            <w:pPr>
              <w:rPr>
                <w:rFonts w:hint="eastAsia" w:ascii="宋体" w:hAnsi="宋体" w:cs="宋体"/>
                <w:b w:val="0"/>
                <w:bCs w:val="0"/>
                <w:color w:val="auto"/>
                <w:kern w:val="0"/>
                <w:sz w:val="21"/>
                <w:szCs w:val="21"/>
              </w:rPr>
            </w:pPr>
          </w:p>
        </w:tc>
        <w:tc>
          <w:tcPr>
            <w:tcW w:w="1282" w:type="dxa"/>
            <w:noWrap w:val="0"/>
            <w:vAlign w:val="top"/>
          </w:tcPr>
          <w:p w14:paraId="5339E782">
            <w:pPr>
              <w:rPr>
                <w:rFonts w:hint="eastAsia" w:ascii="宋体" w:hAnsi="宋体" w:cs="宋体"/>
                <w:b w:val="0"/>
                <w:bCs w:val="0"/>
                <w:color w:val="auto"/>
                <w:kern w:val="0"/>
                <w:sz w:val="21"/>
                <w:szCs w:val="21"/>
              </w:rPr>
            </w:pPr>
          </w:p>
        </w:tc>
      </w:tr>
    </w:tbl>
    <w:p w14:paraId="58AC519F">
      <w:pPr>
        <w:pStyle w:val="46"/>
        <w:snapToGrid w:val="0"/>
        <w:spacing w:before="120" w:beforeLines="50"/>
        <w:jc w:val="left"/>
        <w:rPr>
          <w:rFonts w:hint="eastAsia" w:cs="宋体"/>
          <w:b w:val="0"/>
          <w:bCs w:val="0"/>
          <w:color w:val="auto"/>
          <w:sz w:val="21"/>
          <w:szCs w:val="21"/>
        </w:rPr>
      </w:pPr>
      <w:r>
        <w:rPr>
          <w:rFonts w:hint="eastAsia" w:cs="宋体"/>
          <w:b w:val="0"/>
          <w:bCs w:val="0"/>
          <w:color w:val="auto"/>
          <w:sz w:val="21"/>
          <w:szCs w:val="21"/>
        </w:rPr>
        <w:t>注：附供所投产品获得国家确定的认证机构出具的、处于有效期之内的环境标志产品认证证书复印件。</w:t>
      </w:r>
    </w:p>
    <w:p w14:paraId="48DE19B2">
      <w:pPr>
        <w:pStyle w:val="46"/>
        <w:snapToGrid w:val="0"/>
        <w:spacing w:before="120" w:beforeLines="50"/>
        <w:ind w:firstLine="420" w:firstLineChars="200"/>
        <w:jc w:val="left"/>
        <w:rPr>
          <w:rFonts w:hint="eastAsia" w:cs="宋体"/>
          <w:b w:val="0"/>
          <w:bCs w:val="0"/>
          <w:color w:val="auto"/>
          <w:sz w:val="21"/>
          <w:szCs w:val="21"/>
        </w:rPr>
      </w:pPr>
      <w:r>
        <w:rPr>
          <w:rFonts w:hint="eastAsia" w:cs="宋体"/>
          <w:b w:val="0"/>
          <w:bCs w:val="0"/>
          <w:color w:val="auto"/>
          <w:sz w:val="21"/>
          <w:szCs w:val="21"/>
        </w:rPr>
        <w:br w:type="page"/>
      </w:r>
    </w:p>
    <w:p w14:paraId="5E4BC6FC">
      <w:pPr>
        <w:pStyle w:val="61"/>
        <w:spacing w:before="120" w:beforeLines="50" w:after="0" w:line="360" w:lineRule="auto"/>
        <w:jc w:val="center"/>
        <w:outlineLvl w:val="9"/>
        <w:rPr>
          <w:rFonts w:hint="eastAsia" w:cs="宋体"/>
          <w:b w:val="0"/>
          <w:bCs w:val="0"/>
          <w:color w:val="auto"/>
          <w:kern w:val="0"/>
          <w:sz w:val="21"/>
          <w:szCs w:val="21"/>
          <w:highlight w:val="none"/>
        </w:rPr>
      </w:pPr>
      <w:r>
        <w:rPr>
          <w:rFonts w:hint="eastAsia" w:cs="宋体"/>
          <w:b w:val="0"/>
          <w:bCs w:val="0"/>
          <w:color w:val="auto"/>
          <w:kern w:val="0"/>
          <w:sz w:val="21"/>
          <w:szCs w:val="21"/>
          <w:highlight w:val="none"/>
          <w:lang w:val="en-US" w:eastAsia="zh-CN"/>
        </w:rPr>
        <w:t>绿色</w:t>
      </w:r>
      <w:r>
        <w:rPr>
          <w:rFonts w:hint="eastAsia" w:cs="宋体"/>
          <w:b w:val="0"/>
          <w:bCs w:val="0"/>
          <w:color w:val="auto"/>
          <w:kern w:val="0"/>
          <w:sz w:val="21"/>
          <w:szCs w:val="21"/>
          <w:highlight w:val="none"/>
        </w:rPr>
        <w:t>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0"/>
        <w:gridCol w:w="758"/>
        <w:gridCol w:w="910"/>
        <w:gridCol w:w="910"/>
        <w:gridCol w:w="1762"/>
        <w:gridCol w:w="1800"/>
        <w:gridCol w:w="1282"/>
      </w:tblGrid>
      <w:tr w14:paraId="4510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3" w:type="dxa"/>
            <w:noWrap w:val="0"/>
            <w:vAlign w:val="center"/>
          </w:tcPr>
          <w:p w14:paraId="5B036183">
            <w:pPr>
              <w:jc w:val="center"/>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包号</w:t>
            </w:r>
          </w:p>
        </w:tc>
        <w:tc>
          <w:tcPr>
            <w:tcW w:w="910" w:type="dxa"/>
            <w:noWrap w:val="0"/>
            <w:vAlign w:val="center"/>
          </w:tcPr>
          <w:p w14:paraId="67572EAB">
            <w:pPr>
              <w:jc w:val="center"/>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产品名称</w:t>
            </w:r>
          </w:p>
        </w:tc>
        <w:tc>
          <w:tcPr>
            <w:tcW w:w="758" w:type="dxa"/>
            <w:noWrap w:val="0"/>
            <w:vAlign w:val="center"/>
          </w:tcPr>
          <w:p w14:paraId="068C017D">
            <w:pPr>
              <w:jc w:val="center"/>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制造商</w:t>
            </w:r>
          </w:p>
        </w:tc>
        <w:tc>
          <w:tcPr>
            <w:tcW w:w="910" w:type="dxa"/>
            <w:noWrap w:val="0"/>
            <w:vAlign w:val="center"/>
          </w:tcPr>
          <w:p w14:paraId="50CAE23C">
            <w:pPr>
              <w:jc w:val="center"/>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注册商标</w:t>
            </w:r>
          </w:p>
        </w:tc>
        <w:tc>
          <w:tcPr>
            <w:tcW w:w="910" w:type="dxa"/>
            <w:noWrap w:val="0"/>
            <w:vAlign w:val="center"/>
          </w:tcPr>
          <w:p w14:paraId="462444E5">
            <w:pPr>
              <w:jc w:val="center"/>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产品型号</w:t>
            </w:r>
          </w:p>
        </w:tc>
        <w:tc>
          <w:tcPr>
            <w:tcW w:w="1762" w:type="dxa"/>
            <w:noWrap w:val="0"/>
            <w:vAlign w:val="center"/>
          </w:tcPr>
          <w:p w14:paraId="6B4B8D7A">
            <w:pPr>
              <w:jc w:val="center"/>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绿色产品认证认证证书号</w:t>
            </w:r>
          </w:p>
        </w:tc>
        <w:tc>
          <w:tcPr>
            <w:tcW w:w="1800" w:type="dxa"/>
            <w:noWrap w:val="0"/>
            <w:vAlign w:val="center"/>
          </w:tcPr>
          <w:p w14:paraId="37977045">
            <w:pPr>
              <w:jc w:val="center"/>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认证证书有效截止日期</w:t>
            </w:r>
          </w:p>
        </w:tc>
        <w:tc>
          <w:tcPr>
            <w:tcW w:w="1282" w:type="dxa"/>
            <w:noWrap w:val="0"/>
            <w:vAlign w:val="center"/>
          </w:tcPr>
          <w:p w14:paraId="34CDAC3B">
            <w:pPr>
              <w:jc w:val="center"/>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认证机构名称</w:t>
            </w:r>
          </w:p>
        </w:tc>
      </w:tr>
      <w:tr w14:paraId="0D3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noWrap w:val="0"/>
            <w:vAlign w:val="top"/>
          </w:tcPr>
          <w:p w14:paraId="5F013C77">
            <w:pPr>
              <w:jc w:val="center"/>
              <w:rPr>
                <w:rFonts w:hint="eastAsia" w:ascii="宋体" w:hAnsi="宋体" w:cs="宋体"/>
                <w:b w:val="0"/>
                <w:bCs w:val="0"/>
                <w:color w:val="auto"/>
                <w:kern w:val="0"/>
                <w:sz w:val="21"/>
                <w:szCs w:val="21"/>
                <w:highlight w:val="none"/>
              </w:rPr>
            </w:pPr>
          </w:p>
        </w:tc>
        <w:tc>
          <w:tcPr>
            <w:tcW w:w="910" w:type="dxa"/>
            <w:noWrap w:val="0"/>
            <w:vAlign w:val="top"/>
          </w:tcPr>
          <w:p w14:paraId="065BD6F1">
            <w:pPr>
              <w:jc w:val="center"/>
              <w:rPr>
                <w:rFonts w:hint="eastAsia" w:ascii="宋体" w:hAnsi="宋体" w:cs="宋体"/>
                <w:b w:val="0"/>
                <w:bCs w:val="0"/>
                <w:color w:val="auto"/>
                <w:kern w:val="0"/>
                <w:sz w:val="21"/>
                <w:szCs w:val="21"/>
                <w:highlight w:val="none"/>
              </w:rPr>
            </w:pPr>
          </w:p>
        </w:tc>
        <w:tc>
          <w:tcPr>
            <w:tcW w:w="758" w:type="dxa"/>
            <w:noWrap w:val="0"/>
            <w:vAlign w:val="top"/>
          </w:tcPr>
          <w:p w14:paraId="67DFAE3C">
            <w:pPr>
              <w:jc w:val="center"/>
              <w:rPr>
                <w:rFonts w:hint="eastAsia" w:ascii="宋体" w:hAnsi="宋体" w:cs="宋体"/>
                <w:b w:val="0"/>
                <w:bCs w:val="0"/>
                <w:color w:val="auto"/>
                <w:kern w:val="0"/>
                <w:sz w:val="21"/>
                <w:szCs w:val="21"/>
                <w:highlight w:val="none"/>
              </w:rPr>
            </w:pPr>
          </w:p>
        </w:tc>
        <w:tc>
          <w:tcPr>
            <w:tcW w:w="910" w:type="dxa"/>
            <w:noWrap w:val="0"/>
            <w:vAlign w:val="top"/>
          </w:tcPr>
          <w:p w14:paraId="75BE6E6C">
            <w:pPr>
              <w:jc w:val="center"/>
              <w:rPr>
                <w:rFonts w:hint="eastAsia" w:ascii="宋体" w:hAnsi="宋体" w:cs="宋体"/>
                <w:b w:val="0"/>
                <w:bCs w:val="0"/>
                <w:color w:val="auto"/>
                <w:kern w:val="0"/>
                <w:sz w:val="21"/>
                <w:szCs w:val="21"/>
                <w:highlight w:val="none"/>
              </w:rPr>
            </w:pPr>
          </w:p>
        </w:tc>
        <w:tc>
          <w:tcPr>
            <w:tcW w:w="910" w:type="dxa"/>
            <w:noWrap w:val="0"/>
            <w:vAlign w:val="top"/>
          </w:tcPr>
          <w:p w14:paraId="51F5F04A">
            <w:pPr>
              <w:jc w:val="center"/>
              <w:rPr>
                <w:rFonts w:hint="eastAsia" w:ascii="宋体" w:hAnsi="宋体" w:cs="宋体"/>
                <w:b w:val="0"/>
                <w:bCs w:val="0"/>
                <w:color w:val="auto"/>
                <w:kern w:val="0"/>
                <w:sz w:val="21"/>
                <w:szCs w:val="21"/>
                <w:highlight w:val="none"/>
              </w:rPr>
            </w:pPr>
          </w:p>
        </w:tc>
        <w:tc>
          <w:tcPr>
            <w:tcW w:w="1762" w:type="dxa"/>
            <w:noWrap w:val="0"/>
            <w:vAlign w:val="top"/>
          </w:tcPr>
          <w:p w14:paraId="0095EE60">
            <w:pPr>
              <w:jc w:val="center"/>
              <w:rPr>
                <w:rFonts w:hint="eastAsia" w:ascii="宋体" w:hAnsi="宋体" w:cs="宋体"/>
                <w:b w:val="0"/>
                <w:bCs w:val="0"/>
                <w:color w:val="auto"/>
                <w:kern w:val="0"/>
                <w:sz w:val="21"/>
                <w:szCs w:val="21"/>
                <w:highlight w:val="none"/>
              </w:rPr>
            </w:pPr>
          </w:p>
        </w:tc>
        <w:tc>
          <w:tcPr>
            <w:tcW w:w="1800" w:type="dxa"/>
            <w:noWrap w:val="0"/>
            <w:vAlign w:val="top"/>
          </w:tcPr>
          <w:p w14:paraId="20C4A80E">
            <w:pPr>
              <w:rPr>
                <w:rFonts w:hint="eastAsia" w:ascii="宋体" w:hAnsi="宋体" w:cs="宋体"/>
                <w:b w:val="0"/>
                <w:bCs w:val="0"/>
                <w:color w:val="auto"/>
                <w:kern w:val="0"/>
                <w:sz w:val="21"/>
                <w:szCs w:val="21"/>
                <w:highlight w:val="none"/>
              </w:rPr>
            </w:pPr>
          </w:p>
        </w:tc>
        <w:tc>
          <w:tcPr>
            <w:tcW w:w="1282" w:type="dxa"/>
            <w:noWrap w:val="0"/>
            <w:vAlign w:val="top"/>
          </w:tcPr>
          <w:p w14:paraId="6209970B">
            <w:pPr>
              <w:rPr>
                <w:rFonts w:hint="eastAsia" w:ascii="宋体" w:hAnsi="宋体" w:cs="宋体"/>
                <w:b w:val="0"/>
                <w:bCs w:val="0"/>
                <w:color w:val="auto"/>
                <w:kern w:val="0"/>
                <w:sz w:val="21"/>
                <w:szCs w:val="21"/>
                <w:highlight w:val="none"/>
              </w:rPr>
            </w:pPr>
          </w:p>
        </w:tc>
      </w:tr>
      <w:tr w14:paraId="31B2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3" w:type="dxa"/>
            <w:noWrap w:val="0"/>
            <w:vAlign w:val="top"/>
          </w:tcPr>
          <w:p w14:paraId="24DC3DD7">
            <w:pPr>
              <w:jc w:val="center"/>
              <w:rPr>
                <w:rFonts w:hint="eastAsia" w:ascii="宋体" w:hAnsi="宋体" w:cs="宋体"/>
                <w:b w:val="0"/>
                <w:bCs w:val="0"/>
                <w:color w:val="auto"/>
                <w:kern w:val="0"/>
                <w:sz w:val="21"/>
                <w:szCs w:val="21"/>
                <w:highlight w:val="none"/>
              </w:rPr>
            </w:pPr>
          </w:p>
        </w:tc>
        <w:tc>
          <w:tcPr>
            <w:tcW w:w="910" w:type="dxa"/>
            <w:noWrap w:val="0"/>
            <w:vAlign w:val="top"/>
          </w:tcPr>
          <w:p w14:paraId="7C92A35E">
            <w:pPr>
              <w:jc w:val="center"/>
              <w:rPr>
                <w:rFonts w:hint="eastAsia" w:ascii="宋体" w:hAnsi="宋体" w:cs="宋体"/>
                <w:b w:val="0"/>
                <w:bCs w:val="0"/>
                <w:color w:val="auto"/>
                <w:kern w:val="0"/>
                <w:sz w:val="21"/>
                <w:szCs w:val="21"/>
                <w:highlight w:val="none"/>
              </w:rPr>
            </w:pPr>
          </w:p>
        </w:tc>
        <w:tc>
          <w:tcPr>
            <w:tcW w:w="758" w:type="dxa"/>
            <w:noWrap w:val="0"/>
            <w:vAlign w:val="top"/>
          </w:tcPr>
          <w:p w14:paraId="20209FAF">
            <w:pPr>
              <w:jc w:val="center"/>
              <w:rPr>
                <w:rFonts w:hint="eastAsia" w:ascii="宋体" w:hAnsi="宋体" w:cs="宋体"/>
                <w:b w:val="0"/>
                <w:bCs w:val="0"/>
                <w:color w:val="auto"/>
                <w:kern w:val="0"/>
                <w:sz w:val="21"/>
                <w:szCs w:val="21"/>
                <w:highlight w:val="none"/>
              </w:rPr>
            </w:pPr>
          </w:p>
        </w:tc>
        <w:tc>
          <w:tcPr>
            <w:tcW w:w="910" w:type="dxa"/>
            <w:noWrap w:val="0"/>
            <w:vAlign w:val="top"/>
          </w:tcPr>
          <w:p w14:paraId="6C7C8834">
            <w:pPr>
              <w:jc w:val="center"/>
              <w:rPr>
                <w:rFonts w:hint="eastAsia" w:ascii="宋体" w:hAnsi="宋体" w:cs="宋体"/>
                <w:b w:val="0"/>
                <w:bCs w:val="0"/>
                <w:color w:val="auto"/>
                <w:kern w:val="0"/>
                <w:sz w:val="21"/>
                <w:szCs w:val="21"/>
                <w:highlight w:val="none"/>
              </w:rPr>
            </w:pPr>
          </w:p>
        </w:tc>
        <w:tc>
          <w:tcPr>
            <w:tcW w:w="910" w:type="dxa"/>
            <w:noWrap w:val="0"/>
            <w:vAlign w:val="top"/>
          </w:tcPr>
          <w:p w14:paraId="56E2F7B7">
            <w:pPr>
              <w:jc w:val="center"/>
              <w:rPr>
                <w:rFonts w:hint="eastAsia" w:ascii="宋体" w:hAnsi="宋体" w:cs="宋体"/>
                <w:b w:val="0"/>
                <w:bCs w:val="0"/>
                <w:color w:val="auto"/>
                <w:kern w:val="0"/>
                <w:sz w:val="21"/>
                <w:szCs w:val="21"/>
                <w:highlight w:val="none"/>
              </w:rPr>
            </w:pPr>
          </w:p>
        </w:tc>
        <w:tc>
          <w:tcPr>
            <w:tcW w:w="1762" w:type="dxa"/>
            <w:noWrap w:val="0"/>
            <w:vAlign w:val="top"/>
          </w:tcPr>
          <w:p w14:paraId="457EB3E3">
            <w:pPr>
              <w:jc w:val="center"/>
              <w:rPr>
                <w:rFonts w:hint="eastAsia" w:ascii="宋体" w:hAnsi="宋体" w:cs="宋体"/>
                <w:b w:val="0"/>
                <w:bCs w:val="0"/>
                <w:color w:val="auto"/>
                <w:kern w:val="0"/>
                <w:sz w:val="21"/>
                <w:szCs w:val="21"/>
                <w:highlight w:val="none"/>
              </w:rPr>
            </w:pPr>
          </w:p>
        </w:tc>
        <w:tc>
          <w:tcPr>
            <w:tcW w:w="1800" w:type="dxa"/>
            <w:noWrap w:val="0"/>
            <w:vAlign w:val="top"/>
          </w:tcPr>
          <w:p w14:paraId="688E2242">
            <w:pPr>
              <w:rPr>
                <w:rFonts w:hint="eastAsia" w:ascii="宋体" w:hAnsi="宋体" w:cs="宋体"/>
                <w:b w:val="0"/>
                <w:bCs w:val="0"/>
                <w:color w:val="auto"/>
                <w:kern w:val="0"/>
                <w:sz w:val="21"/>
                <w:szCs w:val="21"/>
                <w:highlight w:val="none"/>
              </w:rPr>
            </w:pPr>
          </w:p>
        </w:tc>
        <w:tc>
          <w:tcPr>
            <w:tcW w:w="1282" w:type="dxa"/>
            <w:noWrap w:val="0"/>
            <w:vAlign w:val="top"/>
          </w:tcPr>
          <w:p w14:paraId="14AF575D">
            <w:pPr>
              <w:rPr>
                <w:rFonts w:hint="eastAsia" w:ascii="宋体" w:hAnsi="宋体" w:cs="宋体"/>
                <w:b w:val="0"/>
                <w:bCs w:val="0"/>
                <w:color w:val="auto"/>
                <w:kern w:val="0"/>
                <w:sz w:val="21"/>
                <w:szCs w:val="21"/>
                <w:highlight w:val="none"/>
              </w:rPr>
            </w:pPr>
          </w:p>
        </w:tc>
      </w:tr>
      <w:tr w14:paraId="45B8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noWrap w:val="0"/>
            <w:vAlign w:val="top"/>
          </w:tcPr>
          <w:p w14:paraId="6B68112F">
            <w:pPr>
              <w:jc w:val="center"/>
              <w:rPr>
                <w:rFonts w:hint="eastAsia" w:ascii="宋体" w:hAnsi="宋体" w:cs="宋体"/>
                <w:b w:val="0"/>
                <w:bCs w:val="0"/>
                <w:color w:val="auto"/>
                <w:kern w:val="0"/>
                <w:sz w:val="21"/>
                <w:szCs w:val="21"/>
                <w:highlight w:val="none"/>
              </w:rPr>
            </w:pPr>
          </w:p>
        </w:tc>
        <w:tc>
          <w:tcPr>
            <w:tcW w:w="910" w:type="dxa"/>
            <w:noWrap w:val="0"/>
            <w:vAlign w:val="top"/>
          </w:tcPr>
          <w:p w14:paraId="5873A0DE">
            <w:pPr>
              <w:jc w:val="center"/>
              <w:rPr>
                <w:rFonts w:hint="eastAsia" w:ascii="宋体" w:hAnsi="宋体" w:cs="宋体"/>
                <w:b w:val="0"/>
                <w:bCs w:val="0"/>
                <w:color w:val="auto"/>
                <w:kern w:val="0"/>
                <w:sz w:val="21"/>
                <w:szCs w:val="21"/>
                <w:highlight w:val="none"/>
              </w:rPr>
            </w:pPr>
          </w:p>
        </w:tc>
        <w:tc>
          <w:tcPr>
            <w:tcW w:w="758" w:type="dxa"/>
            <w:noWrap w:val="0"/>
            <w:vAlign w:val="top"/>
          </w:tcPr>
          <w:p w14:paraId="53E8F226">
            <w:pPr>
              <w:jc w:val="center"/>
              <w:rPr>
                <w:rFonts w:hint="eastAsia" w:ascii="宋体" w:hAnsi="宋体" w:cs="宋体"/>
                <w:b w:val="0"/>
                <w:bCs w:val="0"/>
                <w:color w:val="auto"/>
                <w:kern w:val="0"/>
                <w:sz w:val="21"/>
                <w:szCs w:val="21"/>
                <w:highlight w:val="none"/>
              </w:rPr>
            </w:pPr>
          </w:p>
        </w:tc>
        <w:tc>
          <w:tcPr>
            <w:tcW w:w="910" w:type="dxa"/>
            <w:noWrap w:val="0"/>
            <w:vAlign w:val="top"/>
          </w:tcPr>
          <w:p w14:paraId="05C07F6F">
            <w:pPr>
              <w:jc w:val="center"/>
              <w:rPr>
                <w:rFonts w:hint="eastAsia" w:ascii="宋体" w:hAnsi="宋体" w:cs="宋体"/>
                <w:b w:val="0"/>
                <w:bCs w:val="0"/>
                <w:color w:val="auto"/>
                <w:kern w:val="0"/>
                <w:sz w:val="21"/>
                <w:szCs w:val="21"/>
                <w:highlight w:val="none"/>
              </w:rPr>
            </w:pPr>
          </w:p>
        </w:tc>
        <w:tc>
          <w:tcPr>
            <w:tcW w:w="910" w:type="dxa"/>
            <w:noWrap w:val="0"/>
            <w:vAlign w:val="top"/>
          </w:tcPr>
          <w:p w14:paraId="1A008ACD">
            <w:pPr>
              <w:jc w:val="center"/>
              <w:rPr>
                <w:rFonts w:hint="eastAsia" w:ascii="宋体" w:hAnsi="宋体" w:cs="宋体"/>
                <w:b w:val="0"/>
                <w:bCs w:val="0"/>
                <w:color w:val="auto"/>
                <w:kern w:val="0"/>
                <w:sz w:val="21"/>
                <w:szCs w:val="21"/>
                <w:highlight w:val="none"/>
              </w:rPr>
            </w:pPr>
          </w:p>
        </w:tc>
        <w:tc>
          <w:tcPr>
            <w:tcW w:w="1762" w:type="dxa"/>
            <w:noWrap w:val="0"/>
            <w:vAlign w:val="top"/>
          </w:tcPr>
          <w:p w14:paraId="18B4DCFD">
            <w:pPr>
              <w:jc w:val="center"/>
              <w:rPr>
                <w:rFonts w:hint="eastAsia" w:ascii="宋体" w:hAnsi="宋体" w:cs="宋体"/>
                <w:b w:val="0"/>
                <w:bCs w:val="0"/>
                <w:color w:val="auto"/>
                <w:kern w:val="0"/>
                <w:sz w:val="21"/>
                <w:szCs w:val="21"/>
                <w:highlight w:val="none"/>
              </w:rPr>
            </w:pPr>
          </w:p>
        </w:tc>
        <w:tc>
          <w:tcPr>
            <w:tcW w:w="1800" w:type="dxa"/>
            <w:noWrap w:val="0"/>
            <w:vAlign w:val="top"/>
          </w:tcPr>
          <w:p w14:paraId="69E7F57D">
            <w:pPr>
              <w:rPr>
                <w:rFonts w:hint="eastAsia" w:ascii="宋体" w:hAnsi="宋体" w:cs="宋体"/>
                <w:b w:val="0"/>
                <w:bCs w:val="0"/>
                <w:color w:val="auto"/>
                <w:kern w:val="0"/>
                <w:sz w:val="21"/>
                <w:szCs w:val="21"/>
                <w:highlight w:val="none"/>
              </w:rPr>
            </w:pPr>
          </w:p>
        </w:tc>
        <w:tc>
          <w:tcPr>
            <w:tcW w:w="1282" w:type="dxa"/>
            <w:noWrap w:val="0"/>
            <w:vAlign w:val="top"/>
          </w:tcPr>
          <w:p w14:paraId="53DFEA00">
            <w:pPr>
              <w:rPr>
                <w:rFonts w:hint="eastAsia" w:ascii="宋体" w:hAnsi="宋体" w:cs="宋体"/>
                <w:b w:val="0"/>
                <w:bCs w:val="0"/>
                <w:color w:val="auto"/>
                <w:kern w:val="0"/>
                <w:sz w:val="21"/>
                <w:szCs w:val="21"/>
                <w:highlight w:val="none"/>
              </w:rPr>
            </w:pPr>
          </w:p>
        </w:tc>
      </w:tr>
    </w:tbl>
    <w:p w14:paraId="52C11BC6">
      <w:pPr>
        <w:pStyle w:val="46"/>
        <w:spacing w:before="120" w:beforeLines="50"/>
        <w:jc w:val="left"/>
        <w:rPr>
          <w:rFonts w:hint="eastAsia" w:cs="宋体"/>
          <w:b w:val="0"/>
          <w:bCs w:val="0"/>
          <w:color w:val="auto"/>
          <w:sz w:val="21"/>
          <w:szCs w:val="21"/>
          <w:highlight w:val="none"/>
        </w:rPr>
      </w:pPr>
      <w:r>
        <w:rPr>
          <w:rFonts w:hint="eastAsia" w:cs="宋体"/>
          <w:b w:val="0"/>
          <w:bCs w:val="0"/>
          <w:color w:val="auto"/>
          <w:sz w:val="21"/>
          <w:szCs w:val="21"/>
          <w:highlight w:val="none"/>
        </w:rPr>
        <w:t>注：附供所投产品获得国家确定的认证机构出具的、处于有效期之内的</w:t>
      </w:r>
      <w:r>
        <w:rPr>
          <w:rFonts w:hint="eastAsia" w:cs="宋体"/>
          <w:b w:val="0"/>
          <w:bCs w:val="0"/>
          <w:color w:val="auto"/>
          <w:sz w:val="21"/>
          <w:szCs w:val="21"/>
          <w:highlight w:val="none"/>
          <w:lang w:val="en-US" w:eastAsia="zh-CN"/>
        </w:rPr>
        <w:t>绿色产品</w:t>
      </w:r>
      <w:r>
        <w:rPr>
          <w:rFonts w:hint="eastAsia" w:cs="宋体"/>
          <w:b w:val="0"/>
          <w:bCs w:val="0"/>
          <w:color w:val="auto"/>
          <w:sz w:val="21"/>
          <w:szCs w:val="21"/>
          <w:highlight w:val="none"/>
        </w:rPr>
        <w:t>认证证书复印件。</w:t>
      </w:r>
    </w:p>
    <w:p w14:paraId="75173923">
      <w:pPr>
        <w:spacing w:line="360" w:lineRule="auto"/>
        <w:outlineLvl w:val="9"/>
        <w:rPr>
          <w:rFonts w:hint="eastAsia" w:ascii="宋体" w:hAnsi="宋体" w:cs="宋体"/>
          <w:b w:val="0"/>
          <w:bCs w:val="0"/>
          <w:color w:val="auto"/>
          <w:kern w:val="0"/>
          <w:sz w:val="21"/>
          <w:szCs w:val="21"/>
        </w:rPr>
      </w:pPr>
    </w:p>
    <w:p w14:paraId="1AE965A8">
      <w:pPr>
        <w:spacing w:line="360" w:lineRule="auto"/>
        <w:outlineLvl w:val="9"/>
        <w:rPr>
          <w:rFonts w:hint="eastAsia" w:ascii="宋体" w:hAnsi="宋体" w:cs="宋体"/>
          <w:b w:val="0"/>
          <w:bCs w:val="0"/>
          <w:color w:val="auto"/>
          <w:kern w:val="0"/>
          <w:sz w:val="21"/>
          <w:szCs w:val="21"/>
        </w:rPr>
      </w:pPr>
    </w:p>
    <w:p w14:paraId="392119A1">
      <w:pPr>
        <w:pStyle w:val="5"/>
        <w:spacing w:line="360" w:lineRule="auto"/>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w:t>
      </w:r>
      <w:r>
        <w:rPr>
          <w:rFonts w:hint="eastAsia" w:ascii="宋体" w:hAnsi="宋体" w:cs="宋体"/>
          <w:b w:val="0"/>
          <w:bCs w:val="0"/>
          <w:color w:val="auto"/>
          <w:kern w:val="0"/>
          <w:sz w:val="21"/>
          <w:szCs w:val="21"/>
          <w:lang w:val="en-US" w:eastAsia="zh-CN"/>
        </w:rPr>
        <w:t>二</w:t>
      </w:r>
      <w:r>
        <w:rPr>
          <w:rFonts w:hint="eastAsia" w:ascii="宋体" w:hAnsi="宋体" w:cs="宋体"/>
          <w:b w:val="0"/>
          <w:bCs w:val="0"/>
          <w:color w:val="auto"/>
          <w:kern w:val="0"/>
          <w:sz w:val="21"/>
          <w:szCs w:val="21"/>
        </w:rPr>
        <w:t>）创新产品或创新服务证明（如不涉及可不提供）</w:t>
      </w:r>
    </w:p>
    <w:p w14:paraId="0BADA8A0">
      <w:pPr>
        <w:pStyle w:val="61"/>
        <w:spacing w:before="120" w:beforeLines="50" w:after="0" w:line="360" w:lineRule="auto"/>
        <w:jc w:val="center"/>
        <w:outlineLvl w:val="9"/>
        <w:rPr>
          <w:rFonts w:hint="eastAsia" w:cs="宋体"/>
          <w:b w:val="0"/>
          <w:bCs w:val="0"/>
          <w:color w:val="auto"/>
          <w:kern w:val="0"/>
          <w:sz w:val="21"/>
          <w:szCs w:val="21"/>
        </w:rPr>
      </w:pPr>
      <w:r>
        <w:rPr>
          <w:rFonts w:hint="eastAsia" w:cs="宋体"/>
          <w:b w:val="0"/>
          <w:bCs w:val="0"/>
          <w:color w:val="auto"/>
          <w:kern w:val="0"/>
          <w:sz w:val="21"/>
          <w:szCs w:val="21"/>
        </w:rPr>
        <w:t>创新产品或创新服务明细表</w:t>
      </w:r>
    </w:p>
    <w:tbl>
      <w:tblPr>
        <w:tblStyle w:val="2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1"/>
        <w:gridCol w:w="1816"/>
        <w:gridCol w:w="1961"/>
        <w:gridCol w:w="2734"/>
      </w:tblGrid>
      <w:tr w14:paraId="3EAE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16" w:type="dxa"/>
            <w:noWrap w:val="0"/>
            <w:vAlign w:val="center"/>
          </w:tcPr>
          <w:p w14:paraId="0A585D47">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包号</w:t>
            </w:r>
          </w:p>
        </w:tc>
        <w:tc>
          <w:tcPr>
            <w:tcW w:w="1651" w:type="dxa"/>
            <w:noWrap w:val="0"/>
            <w:vAlign w:val="center"/>
          </w:tcPr>
          <w:p w14:paraId="1B99AA8B">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制造商</w:t>
            </w:r>
          </w:p>
        </w:tc>
        <w:tc>
          <w:tcPr>
            <w:tcW w:w="1816" w:type="dxa"/>
            <w:noWrap w:val="0"/>
            <w:vAlign w:val="center"/>
          </w:tcPr>
          <w:p w14:paraId="6F57928F">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规格型号</w:t>
            </w:r>
          </w:p>
        </w:tc>
        <w:tc>
          <w:tcPr>
            <w:tcW w:w="1961" w:type="dxa"/>
            <w:noWrap w:val="0"/>
            <w:vAlign w:val="center"/>
          </w:tcPr>
          <w:p w14:paraId="484EB4BE">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认定文件</w:t>
            </w:r>
          </w:p>
        </w:tc>
        <w:tc>
          <w:tcPr>
            <w:tcW w:w="2734" w:type="dxa"/>
            <w:noWrap w:val="0"/>
            <w:vAlign w:val="center"/>
          </w:tcPr>
          <w:p w14:paraId="5130C584">
            <w:pPr>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认定机构名称</w:t>
            </w:r>
          </w:p>
        </w:tc>
      </w:tr>
      <w:tr w14:paraId="5873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6" w:type="dxa"/>
            <w:noWrap w:val="0"/>
            <w:vAlign w:val="top"/>
          </w:tcPr>
          <w:p w14:paraId="46CE5E0D">
            <w:pPr>
              <w:rPr>
                <w:rFonts w:hint="eastAsia" w:ascii="宋体" w:hAnsi="宋体" w:cs="宋体"/>
                <w:b w:val="0"/>
                <w:bCs w:val="0"/>
                <w:color w:val="auto"/>
                <w:kern w:val="0"/>
                <w:sz w:val="21"/>
                <w:szCs w:val="21"/>
              </w:rPr>
            </w:pPr>
          </w:p>
        </w:tc>
        <w:tc>
          <w:tcPr>
            <w:tcW w:w="1651" w:type="dxa"/>
            <w:noWrap w:val="0"/>
            <w:vAlign w:val="top"/>
          </w:tcPr>
          <w:p w14:paraId="3A9AAB0E">
            <w:pPr>
              <w:rPr>
                <w:rFonts w:hint="eastAsia" w:ascii="宋体" w:hAnsi="宋体" w:cs="宋体"/>
                <w:b w:val="0"/>
                <w:bCs w:val="0"/>
                <w:color w:val="auto"/>
                <w:kern w:val="0"/>
                <w:sz w:val="21"/>
                <w:szCs w:val="21"/>
              </w:rPr>
            </w:pPr>
          </w:p>
        </w:tc>
        <w:tc>
          <w:tcPr>
            <w:tcW w:w="1816" w:type="dxa"/>
            <w:noWrap w:val="0"/>
            <w:vAlign w:val="top"/>
          </w:tcPr>
          <w:p w14:paraId="404C0D84">
            <w:pPr>
              <w:rPr>
                <w:rFonts w:hint="eastAsia" w:ascii="宋体" w:hAnsi="宋体" w:cs="宋体"/>
                <w:b w:val="0"/>
                <w:bCs w:val="0"/>
                <w:color w:val="auto"/>
                <w:kern w:val="0"/>
                <w:sz w:val="21"/>
                <w:szCs w:val="21"/>
              </w:rPr>
            </w:pPr>
          </w:p>
        </w:tc>
        <w:tc>
          <w:tcPr>
            <w:tcW w:w="1961" w:type="dxa"/>
            <w:noWrap w:val="0"/>
            <w:vAlign w:val="top"/>
          </w:tcPr>
          <w:p w14:paraId="2E2D2CB2">
            <w:pPr>
              <w:rPr>
                <w:rFonts w:hint="eastAsia" w:ascii="宋体" w:hAnsi="宋体" w:cs="宋体"/>
                <w:b w:val="0"/>
                <w:bCs w:val="0"/>
                <w:color w:val="auto"/>
                <w:kern w:val="0"/>
                <w:sz w:val="21"/>
                <w:szCs w:val="21"/>
              </w:rPr>
            </w:pPr>
          </w:p>
        </w:tc>
        <w:tc>
          <w:tcPr>
            <w:tcW w:w="2734" w:type="dxa"/>
            <w:noWrap w:val="0"/>
            <w:vAlign w:val="top"/>
          </w:tcPr>
          <w:p w14:paraId="1F56E883">
            <w:pPr>
              <w:rPr>
                <w:rFonts w:hint="eastAsia" w:ascii="宋体" w:hAnsi="宋体" w:cs="宋体"/>
                <w:b w:val="0"/>
                <w:bCs w:val="0"/>
                <w:color w:val="auto"/>
                <w:kern w:val="0"/>
                <w:sz w:val="21"/>
                <w:szCs w:val="21"/>
              </w:rPr>
            </w:pPr>
          </w:p>
        </w:tc>
      </w:tr>
      <w:tr w14:paraId="0ACE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6" w:type="dxa"/>
            <w:noWrap w:val="0"/>
            <w:vAlign w:val="top"/>
          </w:tcPr>
          <w:p w14:paraId="145438B0">
            <w:pPr>
              <w:rPr>
                <w:rFonts w:hint="eastAsia" w:ascii="宋体" w:hAnsi="宋体" w:cs="宋体"/>
                <w:b w:val="0"/>
                <w:bCs w:val="0"/>
                <w:color w:val="auto"/>
                <w:kern w:val="0"/>
                <w:sz w:val="21"/>
                <w:szCs w:val="21"/>
              </w:rPr>
            </w:pPr>
          </w:p>
        </w:tc>
        <w:tc>
          <w:tcPr>
            <w:tcW w:w="1651" w:type="dxa"/>
            <w:noWrap w:val="0"/>
            <w:vAlign w:val="top"/>
          </w:tcPr>
          <w:p w14:paraId="594217BA">
            <w:pPr>
              <w:rPr>
                <w:rFonts w:hint="eastAsia" w:ascii="宋体" w:hAnsi="宋体" w:cs="宋体"/>
                <w:b w:val="0"/>
                <w:bCs w:val="0"/>
                <w:color w:val="auto"/>
                <w:kern w:val="0"/>
                <w:sz w:val="21"/>
                <w:szCs w:val="21"/>
              </w:rPr>
            </w:pPr>
          </w:p>
        </w:tc>
        <w:tc>
          <w:tcPr>
            <w:tcW w:w="1816" w:type="dxa"/>
            <w:noWrap w:val="0"/>
            <w:vAlign w:val="top"/>
          </w:tcPr>
          <w:p w14:paraId="2913998A">
            <w:pPr>
              <w:rPr>
                <w:rFonts w:hint="eastAsia" w:ascii="宋体" w:hAnsi="宋体" w:cs="宋体"/>
                <w:b w:val="0"/>
                <w:bCs w:val="0"/>
                <w:color w:val="auto"/>
                <w:kern w:val="0"/>
                <w:sz w:val="21"/>
                <w:szCs w:val="21"/>
              </w:rPr>
            </w:pPr>
          </w:p>
        </w:tc>
        <w:tc>
          <w:tcPr>
            <w:tcW w:w="1961" w:type="dxa"/>
            <w:noWrap w:val="0"/>
            <w:vAlign w:val="top"/>
          </w:tcPr>
          <w:p w14:paraId="37050CFC">
            <w:pPr>
              <w:rPr>
                <w:rFonts w:hint="eastAsia" w:ascii="宋体" w:hAnsi="宋体" w:cs="宋体"/>
                <w:b w:val="0"/>
                <w:bCs w:val="0"/>
                <w:color w:val="auto"/>
                <w:kern w:val="0"/>
                <w:sz w:val="21"/>
                <w:szCs w:val="21"/>
              </w:rPr>
            </w:pPr>
          </w:p>
        </w:tc>
        <w:tc>
          <w:tcPr>
            <w:tcW w:w="2734" w:type="dxa"/>
            <w:noWrap w:val="0"/>
            <w:vAlign w:val="top"/>
          </w:tcPr>
          <w:p w14:paraId="18CE8CB5">
            <w:pPr>
              <w:rPr>
                <w:rFonts w:hint="eastAsia" w:ascii="宋体" w:hAnsi="宋体" w:cs="宋体"/>
                <w:b w:val="0"/>
                <w:bCs w:val="0"/>
                <w:color w:val="auto"/>
                <w:kern w:val="0"/>
                <w:sz w:val="21"/>
                <w:szCs w:val="21"/>
              </w:rPr>
            </w:pPr>
          </w:p>
        </w:tc>
      </w:tr>
      <w:tr w14:paraId="39A1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16" w:type="dxa"/>
            <w:noWrap w:val="0"/>
            <w:vAlign w:val="top"/>
          </w:tcPr>
          <w:p w14:paraId="69365B34">
            <w:pPr>
              <w:rPr>
                <w:rFonts w:hint="eastAsia" w:ascii="宋体" w:hAnsi="宋体" w:cs="宋体"/>
                <w:b w:val="0"/>
                <w:bCs w:val="0"/>
                <w:color w:val="auto"/>
                <w:kern w:val="0"/>
                <w:sz w:val="21"/>
                <w:szCs w:val="21"/>
              </w:rPr>
            </w:pPr>
          </w:p>
        </w:tc>
        <w:tc>
          <w:tcPr>
            <w:tcW w:w="1651" w:type="dxa"/>
            <w:noWrap w:val="0"/>
            <w:vAlign w:val="top"/>
          </w:tcPr>
          <w:p w14:paraId="6ACFA616">
            <w:pPr>
              <w:rPr>
                <w:rFonts w:hint="eastAsia" w:ascii="宋体" w:hAnsi="宋体" w:cs="宋体"/>
                <w:b w:val="0"/>
                <w:bCs w:val="0"/>
                <w:color w:val="auto"/>
                <w:kern w:val="0"/>
                <w:sz w:val="21"/>
                <w:szCs w:val="21"/>
              </w:rPr>
            </w:pPr>
          </w:p>
        </w:tc>
        <w:tc>
          <w:tcPr>
            <w:tcW w:w="1816" w:type="dxa"/>
            <w:noWrap w:val="0"/>
            <w:vAlign w:val="top"/>
          </w:tcPr>
          <w:p w14:paraId="3C8DE5F6">
            <w:pPr>
              <w:rPr>
                <w:rFonts w:hint="eastAsia" w:ascii="宋体" w:hAnsi="宋体" w:cs="宋体"/>
                <w:b w:val="0"/>
                <w:bCs w:val="0"/>
                <w:color w:val="auto"/>
                <w:kern w:val="0"/>
                <w:sz w:val="21"/>
                <w:szCs w:val="21"/>
              </w:rPr>
            </w:pPr>
          </w:p>
        </w:tc>
        <w:tc>
          <w:tcPr>
            <w:tcW w:w="1961" w:type="dxa"/>
            <w:noWrap w:val="0"/>
            <w:vAlign w:val="top"/>
          </w:tcPr>
          <w:p w14:paraId="0C33B2B1">
            <w:pPr>
              <w:rPr>
                <w:rFonts w:hint="eastAsia" w:ascii="宋体" w:hAnsi="宋体" w:cs="宋体"/>
                <w:b w:val="0"/>
                <w:bCs w:val="0"/>
                <w:color w:val="auto"/>
                <w:kern w:val="0"/>
                <w:sz w:val="21"/>
                <w:szCs w:val="21"/>
              </w:rPr>
            </w:pPr>
          </w:p>
        </w:tc>
        <w:tc>
          <w:tcPr>
            <w:tcW w:w="2734" w:type="dxa"/>
            <w:noWrap w:val="0"/>
            <w:vAlign w:val="top"/>
          </w:tcPr>
          <w:p w14:paraId="7942C505">
            <w:pPr>
              <w:rPr>
                <w:rFonts w:hint="eastAsia" w:ascii="宋体" w:hAnsi="宋体" w:cs="宋体"/>
                <w:b w:val="0"/>
                <w:bCs w:val="0"/>
                <w:color w:val="auto"/>
                <w:kern w:val="0"/>
                <w:sz w:val="21"/>
                <w:szCs w:val="21"/>
              </w:rPr>
            </w:pPr>
          </w:p>
        </w:tc>
      </w:tr>
    </w:tbl>
    <w:p w14:paraId="02F87015">
      <w:pPr>
        <w:pStyle w:val="46"/>
        <w:snapToGrid w:val="0"/>
        <w:spacing w:before="120" w:beforeLines="50"/>
        <w:jc w:val="left"/>
        <w:rPr>
          <w:rFonts w:hint="eastAsia" w:cs="宋体"/>
          <w:b w:val="0"/>
          <w:bCs w:val="0"/>
          <w:color w:val="auto"/>
          <w:sz w:val="21"/>
          <w:szCs w:val="21"/>
        </w:rPr>
      </w:pPr>
      <w:r>
        <w:rPr>
          <w:rFonts w:hint="eastAsia" w:cs="宋体"/>
          <w:b w:val="0"/>
          <w:bCs w:val="0"/>
          <w:color w:val="auto"/>
          <w:sz w:val="21"/>
          <w:szCs w:val="21"/>
        </w:rPr>
        <w:t>注：所投产品、服务属于《山西省创新产品和服务推荐清单》内容的，附有效证明文件复印件。</w:t>
      </w:r>
    </w:p>
    <w:p w14:paraId="19394709">
      <w:pPr>
        <w:pStyle w:val="46"/>
        <w:snapToGrid w:val="0"/>
        <w:spacing w:before="120" w:beforeLines="50"/>
        <w:ind w:firstLine="420" w:firstLineChars="200"/>
        <w:jc w:val="left"/>
        <w:rPr>
          <w:rFonts w:hint="eastAsia" w:cs="宋体"/>
          <w:b w:val="0"/>
          <w:bCs w:val="0"/>
          <w:color w:val="auto"/>
          <w:sz w:val="21"/>
          <w:szCs w:val="21"/>
        </w:rPr>
      </w:pPr>
    </w:p>
    <w:p w14:paraId="31AA6062">
      <w:pPr>
        <w:pStyle w:val="5"/>
        <w:spacing w:line="360" w:lineRule="auto"/>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w:t>
      </w:r>
      <w:r>
        <w:rPr>
          <w:rFonts w:hint="eastAsia" w:ascii="宋体" w:hAnsi="宋体" w:cs="宋体"/>
          <w:b w:val="0"/>
          <w:bCs w:val="0"/>
          <w:color w:val="auto"/>
          <w:kern w:val="0"/>
          <w:sz w:val="21"/>
          <w:szCs w:val="21"/>
          <w:lang w:val="en-US" w:eastAsia="zh-CN"/>
        </w:rPr>
        <w:t>三</w:t>
      </w:r>
      <w:r>
        <w:rPr>
          <w:rFonts w:hint="eastAsia" w:ascii="宋体" w:hAnsi="宋体" w:cs="宋体"/>
          <w:b w:val="0"/>
          <w:bCs w:val="0"/>
          <w:color w:val="auto"/>
          <w:kern w:val="0"/>
          <w:sz w:val="21"/>
          <w:szCs w:val="21"/>
        </w:rPr>
        <w:t>）正版软件承诺格式（如不涉及可不提供）</w:t>
      </w:r>
    </w:p>
    <w:p w14:paraId="3FABDF6B">
      <w:pPr>
        <w:pStyle w:val="61"/>
        <w:spacing w:before="120" w:beforeLines="50" w:after="0" w:line="360" w:lineRule="auto"/>
        <w:jc w:val="center"/>
        <w:outlineLvl w:val="9"/>
        <w:rPr>
          <w:rFonts w:hint="eastAsia" w:cs="宋体"/>
          <w:b w:val="0"/>
          <w:bCs w:val="0"/>
          <w:color w:val="auto"/>
          <w:kern w:val="0"/>
          <w:sz w:val="21"/>
          <w:szCs w:val="21"/>
        </w:rPr>
      </w:pPr>
      <w:r>
        <w:rPr>
          <w:rFonts w:hint="eastAsia" w:cs="宋体"/>
          <w:b w:val="0"/>
          <w:bCs w:val="0"/>
          <w:color w:val="auto"/>
          <w:kern w:val="0"/>
          <w:sz w:val="21"/>
          <w:szCs w:val="21"/>
        </w:rPr>
        <w:t>正版软件承诺</w:t>
      </w:r>
    </w:p>
    <w:p w14:paraId="4057D5CB">
      <w:pPr>
        <w:spacing w:line="360" w:lineRule="auto"/>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 xml:space="preserve"> （</w:t>
      </w:r>
      <w:r>
        <w:rPr>
          <w:rFonts w:hint="eastAsia" w:ascii="宋体" w:hAnsi="宋体" w:cs="宋体"/>
          <w:b w:val="0"/>
          <w:bCs w:val="0"/>
          <w:color w:val="auto"/>
          <w:kern w:val="0"/>
          <w:sz w:val="21"/>
          <w:szCs w:val="21"/>
          <w:lang w:eastAsia="zh-CN"/>
        </w:rPr>
        <w:t>采购人</w:t>
      </w:r>
      <w:r>
        <w:rPr>
          <w:rFonts w:hint="eastAsia" w:ascii="宋体" w:hAnsi="宋体" w:cs="宋体"/>
          <w:b w:val="0"/>
          <w:bCs w:val="0"/>
          <w:color w:val="auto"/>
          <w:kern w:val="0"/>
          <w:sz w:val="21"/>
          <w:szCs w:val="21"/>
        </w:rPr>
        <w:t>）：</w:t>
      </w:r>
    </w:p>
    <w:p w14:paraId="178DEF15">
      <w:pPr>
        <w:pStyle w:val="46"/>
        <w:snapToGrid w:val="0"/>
        <w:spacing w:line="360" w:lineRule="auto"/>
        <w:ind w:firstLine="420" w:firstLineChars="200"/>
        <w:jc w:val="left"/>
        <w:rPr>
          <w:rFonts w:hint="eastAsia" w:cs="宋体"/>
          <w:b w:val="0"/>
          <w:bCs w:val="0"/>
          <w:color w:val="auto"/>
          <w:sz w:val="21"/>
          <w:szCs w:val="21"/>
        </w:rPr>
      </w:pPr>
      <w:r>
        <w:rPr>
          <w:rFonts w:hint="eastAsia" w:cs="宋体"/>
          <w:b w:val="0"/>
          <w:bCs w:val="0"/>
          <w:color w:val="auto"/>
          <w:sz w:val="21"/>
          <w:szCs w:val="21"/>
          <w:lang w:val="en-US" w:eastAsia="zh-CN"/>
        </w:rPr>
        <w:t>我方</w:t>
      </w:r>
      <w:r>
        <w:rPr>
          <w:rFonts w:hint="eastAsia" w:cs="宋体"/>
          <w:b w:val="0"/>
          <w:bCs w:val="0"/>
          <w:color w:val="auto"/>
          <w:sz w:val="21"/>
          <w:szCs w:val="21"/>
        </w:rPr>
        <w:t>现参与</w:t>
      </w:r>
      <w:r>
        <w:rPr>
          <w:rFonts w:hint="eastAsia" w:cs="宋体"/>
          <w:b w:val="0"/>
          <w:bCs w:val="0"/>
          <w:color w:val="auto"/>
          <w:sz w:val="21"/>
          <w:szCs w:val="21"/>
          <w:u w:val="single"/>
          <w:lang w:val="en-US" w:eastAsia="zh-CN"/>
        </w:rPr>
        <w:t xml:space="preserve">   </w:t>
      </w:r>
      <w:r>
        <w:rPr>
          <w:rFonts w:hint="eastAsia" w:cs="宋体"/>
          <w:b w:val="0"/>
          <w:bCs w:val="0"/>
          <w:color w:val="auto"/>
          <w:sz w:val="21"/>
          <w:szCs w:val="21"/>
          <w:u w:val="single"/>
        </w:rPr>
        <w:t>项目</w:t>
      </w:r>
      <w:r>
        <w:rPr>
          <w:rFonts w:hint="eastAsia" w:cs="宋体"/>
          <w:b w:val="0"/>
          <w:bCs w:val="0"/>
          <w:color w:val="auto"/>
          <w:sz w:val="21"/>
          <w:szCs w:val="21"/>
          <w:u w:val="single"/>
          <w:lang w:val="en-US" w:eastAsia="zh-CN"/>
        </w:rPr>
        <w:t xml:space="preserve">名称  </w:t>
      </w:r>
      <w:r>
        <w:rPr>
          <w:rFonts w:hint="eastAsia" w:cs="宋体"/>
          <w:b w:val="0"/>
          <w:bCs w:val="0"/>
          <w:color w:val="auto"/>
          <w:sz w:val="21"/>
          <w:szCs w:val="21"/>
          <w:u w:val="single"/>
        </w:rPr>
        <w:t>（项目编号：               ）</w:t>
      </w:r>
      <w:r>
        <w:rPr>
          <w:rFonts w:hint="eastAsia" w:cs="宋体"/>
          <w:b w:val="0"/>
          <w:bCs w:val="0"/>
          <w:color w:val="auto"/>
          <w:sz w:val="21"/>
          <w:szCs w:val="21"/>
        </w:rPr>
        <w:t>的采购活动，承诺投报的计算机产品预装正版操作系统，投报的硬件产品内的预装软件为正版软件。</w:t>
      </w:r>
    </w:p>
    <w:p w14:paraId="72F08AC6">
      <w:pPr>
        <w:spacing w:line="360" w:lineRule="auto"/>
        <w:ind w:firstLine="420" w:firstLineChars="200"/>
        <w:jc w:val="lef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我方</w:t>
      </w:r>
      <w:r>
        <w:rPr>
          <w:rFonts w:hint="eastAsia" w:ascii="宋体" w:hAnsi="宋体" w:cs="宋体"/>
          <w:b w:val="0"/>
          <w:bCs w:val="0"/>
          <w:color w:val="auto"/>
          <w:kern w:val="0"/>
          <w:sz w:val="21"/>
          <w:szCs w:val="21"/>
        </w:rPr>
        <w:t xml:space="preserve">对上述声明内容的真实性负责。如有虚假，将依法承担相应责任。 </w:t>
      </w:r>
    </w:p>
    <w:p w14:paraId="5C661D97">
      <w:pPr>
        <w:tabs>
          <w:tab w:val="left" w:pos="4000"/>
        </w:tabs>
        <w:adjustRightInd w:val="0"/>
        <w:snapToGrid w:val="0"/>
        <w:spacing w:line="400" w:lineRule="exact"/>
        <w:jc w:val="right"/>
        <w:textAlignment w:val="baseline"/>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eastAsia="zh-CN"/>
        </w:rPr>
        <w:t>供应商</w:t>
      </w:r>
      <w:r>
        <w:rPr>
          <w:rFonts w:hint="eastAsia" w:ascii="宋体" w:hAnsi="宋体" w:cs="宋体"/>
          <w:b w:val="0"/>
          <w:bCs w:val="0"/>
          <w:color w:val="auto"/>
          <w:kern w:val="0"/>
          <w:sz w:val="21"/>
          <w:szCs w:val="21"/>
        </w:rPr>
        <w:t>(盖章)：</w:t>
      </w:r>
    </w:p>
    <w:p w14:paraId="5C371AF6">
      <w:pPr>
        <w:tabs>
          <w:tab w:val="left" w:pos="4000"/>
        </w:tabs>
        <w:adjustRightInd w:val="0"/>
        <w:snapToGrid w:val="0"/>
        <w:spacing w:line="400" w:lineRule="exact"/>
        <w:jc w:val="right"/>
        <w:textAlignment w:val="baseline"/>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日期：</w:t>
      </w:r>
    </w:p>
    <w:p w14:paraId="45B09059">
      <w:pPr>
        <w:snapToGrid w:val="0"/>
        <w:spacing w:line="360" w:lineRule="auto"/>
        <w:jc w:val="lef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br w:type="page"/>
      </w:r>
    </w:p>
    <w:p w14:paraId="567C78CA">
      <w:pPr>
        <w:pStyle w:val="5"/>
        <w:spacing w:line="360" w:lineRule="auto"/>
        <w:rPr>
          <w:rFonts w:hint="eastAsia" w:ascii="宋体" w:hAnsi="宋体" w:cs="宋体"/>
          <w:b w:val="0"/>
          <w:bCs w:val="0"/>
          <w:color w:val="auto"/>
          <w:kern w:val="0"/>
          <w:szCs w:val="22"/>
        </w:rPr>
      </w:pPr>
      <w:r>
        <w:rPr>
          <w:rFonts w:hint="eastAsia" w:ascii="宋体" w:hAnsi="宋体" w:cs="宋体"/>
          <w:b w:val="0"/>
          <w:bCs w:val="0"/>
          <w:color w:val="auto"/>
          <w:kern w:val="0"/>
          <w:szCs w:val="22"/>
        </w:rPr>
        <w:t>（</w:t>
      </w:r>
      <w:r>
        <w:rPr>
          <w:rFonts w:hint="eastAsia" w:ascii="宋体" w:hAnsi="宋体" w:cs="宋体"/>
          <w:b w:val="0"/>
          <w:bCs w:val="0"/>
          <w:color w:val="auto"/>
          <w:kern w:val="0"/>
          <w:szCs w:val="22"/>
          <w:lang w:val="en-US" w:eastAsia="zh-CN"/>
        </w:rPr>
        <w:t>四</w:t>
      </w:r>
      <w:r>
        <w:rPr>
          <w:rFonts w:hint="eastAsia" w:ascii="宋体" w:hAnsi="宋体" w:cs="宋体"/>
          <w:b w:val="0"/>
          <w:bCs w:val="0"/>
          <w:color w:val="auto"/>
          <w:kern w:val="0"/>
          <w:szCs w:val="22"/>
        </w:rPr>
        <w:t>）中小企业声明及证明材料（如不涉及可不提供）</w:t>
      </w:r>
    </w:p>
    <w:p w14:paraId="02699262">
      <w:pPr>
        <w:shd w:val="clear" w:color="auto" w:fill="FFFFFF"/>
        <w:spacing w:line="520" w:lineRule="exact"/>
        <w:jc w:val="center"/>
        <w:rPr>
          <w:rStyle w:val="60"/>
          <w:rFonts w:hint="eastAsia" w:ascii="宋体" w:hAnsi="宋体" w:cs="宋体"/>
          <w:color w:val="auto"/>
          <w:szCs w:val="21"/>
        </w:rPr>
      </w:pPr>
      <w:r>
        <w:rPr>
          <w:rStyle w:val="60"/>
          <w:rFonts w:hint="eastAsia" w:ascii="宋体" w:hAnsi="宋体" w:cs="宋体"/>
          <w:color w:val="auto"/>
          <w:szCs w:val="21"/>
        </w:rPr>
        <w:t>中小企业声明函（货物）</w:t>
      </w:r>
    </w:p>
    <w:p w14:paraId="356E0B0B">
      <w:pPr>
        <w:widowControl w:val="0"/>
        <w:shd w:val="clear" w:color="auto" w:fill="FFFFFF"/>
        <w:spacing w:line="520" w:lineRule="exact"/>
        <w:ind w:firstLine="420" w:firstLineChars="200"/>
        <w:rPr>
          <w:rStyle w:val="60"/>
          <w:rFonts w:hint="eastAsia" w:ascii="宋体" w:hAnsi="宋体" w:cs="宋体"/>
          <w:color w:val="auto"/>
          <w:szCs w:val="21"/>
        </w:rPr>
      </w:pPr>
      <w:r>
        <w:rPr>
          <w:rStyle w:val="60"/>
          <w:rFonts w:hint="eastAsia" w:ascii="宋体" w:hAnsi="宋体" w:cs="宋体"/>
          <w:color w:val="auto"/>
          <w:szCs w:val="21"/>
        </w:rPr>
        <w:t>本公司（联合体）郑重声明，根据《政府采购促进中小企业发展管理办法》（财库﹝2020﹞46 号）的规定，本公司（联合体）参加</w:t>
      </w:r>
      <w:r>
        <w:rPr>
          <w:rStyle w:val="60"/>
          <w:rFonts w:hint="eastAsia" w:ascii="宋体" w:hAnsi="宋体" w:cs="宋体"/>
          <w:color w:val="auto"/>
          <w:szCs w:val="21"/>
          <w:u w:val="single"/>
        </w:rPr>
        <w:t xml:space="preserve">（单位名称） </w:t>
      </w:r>
      <w:r>
        <w:rPr>
          <w:rStyle w:val="60"/>
          <w:rFonts w:hint="eastAsia" w:ascii="宋体" w:hAnsi="宋体" w:cs="宋体"/>
          <w:color w:val="auto"/>
          <w:szCs w:val="21"/>
        </w:rPr>
        <w:t>的</w:t>
      </w:r>
      <w:r>
        <w:rPr>
          <w:rStyle w:val="60"/>
          <w:rFonts w:hint="eastAsia" w:ascii="宋体" w:hAnsi="宋体" w:cs="宋体"/>
          <w:color w:val="auto"/>
          <w:szCs w:val="21"/>
          <w:u w:val="single"/>
        </w:rPr>
        <w:t>（项目名称）</w:t>
      </w:r>
      <w:r>
        <w:rPr>
          <w:rStyle w:val="60"/>
          <w:rFonts w:hint="eastAsia" w:ascii="宋体" w:hAnsi="宋体" w:cs="宋体"/>
          <w:color w:val="auto"/>
          <w:szCs w:val="21"/>
        </w:rPr>
        <w:t xml:space="preserve">采购活动，提供的货物全部由符合政策要求的中小企业制造。相关企业（含联合体中的中小企业、签订分包意向协议的中小企业）的具体情况如下： </w:t>
      </w:r>
    </w:p>
    <w:p w14:paraId="29BCD413">
      <w:pPr>
        <w:widowControl w:val="0"/>
        <w:shd w:val="clear" w:color="auto" w:fill="FFFFFF"/>
        <w:spacing w:line="520" w:lineRule="exact"/>
        <w:rPr>
          <w:rStyle w:val="60"/>
          <w:rFonts w:hint="eastAsia" w:ascii="宋体" w:hAnsi="宋体" w:cs="宋体"/>
          <w:color w:val="auto"/>
          <w:szCs w:val="21"/>
        </w:rPr>
      </w:pPr>
      <w:r>
        <w:rPr>
          <w:rStyle w:val="60"/>
          <w:rFonts w:hint="eastAsia" w:ascii="宋体" w:hAnsi="宋体" w:cs="宋体"/>
          <w:color w:val="auto"/>
          <w:szCs w:val="21"/>
        </w:rPr>
        <w:t xml:space="preserve">1. </w:t>
      </w:r>
      <w:r>
        <w:rPr>
          <w:rStyle w:val="60"/>
          <w:rFonts w:hint="eastAsia" w:ascii="宋体" w:hAnsi="宋体" w:cs="宋体"/>
          <w:color w:val="auto"/>
          <w:szCs w:val="21"/>
          <w:u w:val="single"/>
        </w:rPr>
        <w:t xml:space="preserve">（标的名称）       </w:t>
      </w:r>
      <w:r>
        <w:rPr>
          <w:rStyle w:val="60"/>
          <w:rFonts w:hint="eastAsia" w:ascii="宋体" w:hAnsi="宋体" w:cs="宋体"/>
          <w:color w:val="auto"/>
          <w:szCs w:val="21"/>
        </w:rPr>
        <w:t>，属于</w:t>
      </w:r>
      <w:r>
        <w:rPr>
          <w:rStyle w:val="60"/>
          <w:rFonts w:hint="eastAsia" w:ascii="宋体" w:hAnsi="宋体" w:cs="宋体"/>
          <w:color w:val="auto"/>
          <w:szCs w:val="21"/>
          <w:u w:val="single"/>
        </w:rPr>
        <w:t>（采购文件中明确的所属行业）   行业</w:t>
      </w:r>
      <w:r>
        <w:rPr>
          <w:rStyle w:val="60"/>
          <w:rFonts w:hint="eastAsia" w:ascii="宋体" w:hAnsi="宋体" w:cs="宋体"/>
          <w:color w:val="auto"/>
          <w:szCs w:val="21"/>
        </w:rPr>
        <w:t>；制造商为</w:t>
      </w:r>
      <w:r>
        <w:rPr>
          <w:rStyle w:val="60"/>
          <w:rFonts w:hint="eastAsia" w:ascii="宋体" w:hAnsi="宋体" w:cs="宋体"/>
          <w:color w:val="auto"/>
          <w:szCs w:val="21"/>
          <w:u w:val="single"/>
        </w:rPr>
        <w:t xml:space="preserve">（企业名称）      </w:t>
      </w:r>
      <w:r>
        <w:rPr>
          <w:rStyle w:val="60"/>
          <w:rFonts w:hint="eastAsia" w:ascii="宋体" w:hAnsi="宋体" w:cs="宋体"/>
          <w:color w:val="auto"/>
          <w:szCs w:val="21"/>
        </w:rPr>
        <w:t>，从业人员</w:t>
      </w:r>
      <w:r>
        <w:rPr>
          <w:rStyle w:val="60"/>
          <w:rFonts w:hint="eastAsia" w:ascii="宋体" w:hAnsi="宋体" w:cs="宋体"/>
          <w:color w:val="auto"/>
          <w:szCs w:val="21"/>
          <w:u w:val="single"/>
        </w:rPr>
        <w:t xml:space="preserve">    </w:t>
      </w:r>
      <w:r>
        <w:rPr>
          <w:rStyle w:val="60"/>
          <w:rFonts w:hint="eastAsia" w:ascii="宋体" w:hAnsi="宋体" w:cs="宋体"/>
          <w:color w:val="auto"/>
          <w:szCs w:val="21"/>
        </w:rPr>
        <w:t>人，营业收入为</w:t>
      </w:r>
      <w:r>
        <w:rPr>
          <w:rStyle w:val="60"/>
          <w:rFonts w:hint="eastAsia" w:ascii="宋体" w:hAnsi="宋体" w:cs="宋体"/>
          <w:color w:val="auto"/>
          <w:szCs w:val="21"/>
          <w:u w:val="single"/>
        </w:rPr>
        <w:t xml:space="preserve">       </w:t>
      </w:r>
      <w:r>
        <w:rPr>
          <w:rStyle w:val="60"/>
          <w:rFonts w:hint="eastAsia" w:ascii="宋体" w:hAnsi="宋体" w:cs="宋体"/>
          <w:color w:val="auto"/>
          <w:szCs w:val="21"/>
        </w:rPr>
        <w:t>万元，资产总额为</w:t>
      </w:r>
      <w:r>
        <w:rPr>
          <w:rStyle w:val="60"/>
          <w:rFonts w:hint="eastAsia" w:ascii="宋体" w:hAnsi="宋体" w:cs="宋体"/>
          <w:color w:val="auto"/>
          <w:szCs w:val="21"/>
          <w:u w:val="single"/>
        </w:rPr>
        <w:t xml:space="preserve">       </w:t>
      </w:r>
      <w:r>
        <w:rPr>
          <w:rStyle w:val="60"/>
          <w:rFonts w:hint="eastAsia" w:ascii="宋体" w:hAnsi="宋体" w:cs="宋体"/>
          <w:color w:val="auto"/>
          <w:szCs w:val="21"/>
        </w:rPr>
        <w:t>万元</w:t>
      </w:r>
      <w:r>
        <w:rPr>
          <w:rStyle w:val="60"/>
          <w:rFonts w:hint="eastAsia" w:ascii="宋体" w:hAnsi="宋体" w:cs="宋体"/>
          <w:color w:val="auto"/>
          <w:szCs w:val="21"/>
          <w:vertAlign w:val="superscript"/>
        </w:rPr>
        <w:t>1</w:t>
      </w:r>
      <w:r>
        <w:rPr>
          <w:rStyle w:val="60"/>
          <w:rFonts w:hint="eastAsia" w:ascii="宋体" w:hAnsi="宋体" w:cs="宋体"/>
          <w:color w:val="auto"/>
          <w:szCs w:val="21"/>
        </w:rPr>
        <w:t>，属于</w:t>
      </w:r>
      <w:r>
        <w:rPr>
          <w:rStyle w:val="60"/>
          <w:rFonts w:hint="eastAsia" w:ascii="宋体" w:hAnsi="宋体" w:cs="宋体"/>
          <w:color w:val="auto"/>
          <w:szCs w:val="21"/>
          <w:u w:val="single"/>
        </w:rPr>
        <w:t>（中型企业、小型企业、微型企业）</w:t>
      </w:r>
      <w:r>
        <w:rPr>
          <w:rStyle w:val="60"/>
          <w:rFonts w:hint="eastAsia" w:ascii="宋体" w:hAnsi="宋体" w:cs="宋体"/>
          <w:color w:val="auto"/>
          <w:szCs w:val="21"/>
        </w:rPr>
        <w:t xml:space="preserve">； </w:t>
      </w:r>
    </w:p>
    <w:p w14:paraId="68B155AA">
      <w:pPr>
        <w:widowControl w:val="0"/>
        <w:shd w:val="clear" w:color="auto" w:fill="FFFFFF"/>
        <w:spacing w:line="520" w:lineRule="exact"/>
        <w:rPr>
          <w:rStyle w:val="60"/>
          <w:rFonts w:hint="eastAsia" w:ascii="宋体" w:hAnsi="宋体" w:cs="宋体"/>
          <w:color w:val="auto"/>
          <w:szCs w:val="21"/>
        </w:rPr>
      </w:pPr>
      <w:r>
        <w:rPr>
          <w:rStyle w:val="60"/>
          <w:rFonts w:hint="eastAsia" w:ascii="宋体" w:hAnsi="宋体" w:cs="宋体"/>
          <w:color w:val="auto"/>
          <w:szCs w:val="21"/>
        </w:rPr>
        <w:t xml:space="preserve">2. </w:t>
      </w:r>
      <w:r>
        <w:rPr>
          <w:rStyle w:val="60"/>
          <w:rFonts w:hint="eastAsia" w:ascii="宋体" w:hAnsi="宋体" w:cs="宋体"/>
          <w:color w:val="auto"/>
          <w:szCs w:val="21"/>
          <w:u w:val="single"/>
        </w:rPr>
        <w:t xml:space="preserve">（标的名称）       </w:t>
      </w:r>
      <w:r>
        <w:rPr>
          <w:rStyle w:val="60"/>
          <w:rFonts w:hint="eastAsia" w:ascii="宋体" w:hAnsi="宋体" w:cs="宋体"/>
          <w:color w:val="auto"/>
          <w:szCs w:val="21"/>
        </w:rPr>
        <w:t>，属于</w:t>
      </w:r>
      <w:r>
        <w:rPr>
          <w:rStyle w:val="60"/>
          <w:rFonts w:hint="eastAsia" w:ascii="宋体" w:hAnsi="宋体" w:cs="宋体"/>
          <w:color w:val="auto"/>
          <w:szCs w:val="21"/>
          <w:u w:val="single"/>
        </w:rPr>
        <w:t>（采购文件中明确的所属行业）   行业</w:t>
      </w:r>
      <w:r>
        <w:rPr>
          <w:rStyle w:val="60"/>
          <w:rFonts w:hint="eastAsia" w:ascii="宋体" w:hAnsi="宋体" w:cs="宋体"/>
          <w:color w:val="auto"/>
          <w:szCs w:val="21"/>
        </w:rPr>
        <w:t>；制造商为</w:t>
      </w:r>
      <w:r>
        <w:rPr>
          <w:rStyle w:val="60"/>
          <w:rFonts w:hint="eastAsia" w:ascii="宋体" w:hAnsi="宋体" w:cs="宋体"/>
          <w:color w:val="auto"/>
          <w:szCs w:val="21"/>
          <w:u w:val="single"/>
        </w:rPr>
        <w:t xml:space="preserve">（企业名称）      </w:t>
      </w:r>
      <w:r>
        <w:rPr>
          <w:rStyle w:val="60"/>
          <w:rFonts w:hint="eastAsia" w:ascii="宋体" w:hAnsi="宋体" w:cs="宋体"/>
          <w:color w:val="auto"/>
          <w:szCs w:val="21"/>
        </w:rPr>
        <w:t>，从业人员</w:t>
      </w:r>
      <w:r>
        <w:rPr>
          <w:rStyle w:val="60"/>
          <w:rFonts w:hint="eastAsia" w:ascii="宋体" w:hAnsi="宋体" w:cs="宋体"/>
          <w:color w:val="auto"/>
          <w:szCs w:val="21"/>
          <w:u w:val="single"/>
        </w:rPr>
        <w:t xml:space="preserve">    </w:t>
      </w:r>
      <w:r>
        <w:rPr>
          <w:rStyle w:val="60"/>
          <w:rFonts w:hint="eastAsia" w:ascii="宋体" w:hAnsi="宋体" w:cs="宋体"/>
          <w:color w:val="auto"/>
          <w:szCs w:val="21"/>
        </w:rPr>
        <w:t>人，营业收入为</w:t>
      </w:r>
      <w:r>
        <w:rPr>
          <w:rStyle w:val="60"/>
          <w:rFonts w:hint="eastAsia" w:ascii="宋体" w:hAnsi="宋体" w:cs="宋体"/>
          <w:color w:val="auto"/>
          <w:szCs w:val="21"/>
          <w:u w:val="single"/>
        </w:rPr>
        <w:t xml:space="preserve">       </w:t>
      </w:r>
      <w:r>
        <w:rPr>
          <w:rStyle w:val="60"/>
          <w:rFonts w:hint="eastAsia" w:ascii="宋体" w:hAnsi="宋体" w:cs="宋体"/>
          <w:color w:val="auto"/>
          <w:szCs w:val="21"/>
        </w:rPr>
        <w:t>万元，资产总额为</w:t>
      </w:r>
      <w:r>
        <w:rPr>
          <w:rStyle w:val="60"/>
          <w:rFonts w:hint="eastAsia" w:ascii="宋体" w:hAnsi="宋体" w:cs="宋体"/>
          <w:color w:val="auto"/>
          <w:szCs w:val="21"/>
          <w:u w:val="single"/>
        </w:rPr>
        <w:t xml:space="preserve">       </w:t>
      </w:r>
      <w:r>
        <w:rPr>
          <w:rStyle w:val="60"/>
          <w:rFonts w:hint="eastAsia" w:ascii="宋体" w:hAnsi="宋体" w:cs="宋体"/>
          <w:color w:val="auto"/>
          <w:szCs w:val="21"/>
        </w:rPr>
        <w:t>万元，属于</w:t>
      </w:r>
      <w:r>
        <w:rPr>
          <w:rStyle w:val="60"/>
          <w:rFonts w:hint="eastAsia" w:ascii="宋体" w:hAnsi="宋体" w:cs="宋体"/>
          <w:color w:val="auto"/>
          <w:szCs w:val="21"/>
          <w:u w:val="single"/>
        </w:rPr>
        <w:t>（中型企业、小型企业、微型企业）</w:t>
      </w:r>
      <w:r>
        <w:rPr>
          <w:rStyle w:val="60"/>
          <w:rFonts w:hint="eastAsia" w:ascii="宋体" w:hAnsi="宋体" w:cs="宋体"/>
          <w:color w:val="auto"/>
          <w:szCs w:val="21"/>
        </w:rPr>
        <w:t xml:space="preserve">； </w:t>
      </w:r>
    </w:p>
    <w:p w14:paraId="02C79165">
      <w:pPr>
        <w:widowControl w:val="0"/>
        <w:shd w:val="clear" w:color="auto" w:fill="FFFFFF"/>
        <w:spacing w:line="520" w:lineRule="exact"/>
        <w:rPr>
          <w:rStyle w:val="60"/>
          <w:rFonts w:hint="eastAsia" w:ascii="宋体" w:hAnsi="宋体" w:cs="宋体"/>
          <w:color w:val="auto"/>
          <w:szCs w:val="21"/>
        </w:rPr>
      </w:pPr>
      <w:r>
        <w:rPr>
          <w:rStyle w:val="60"/>
          <w:rFonts w:hint="eastAsia" w:ascii="宋体" w:hAnsi="宋体" w:cs="宋体"/>
          <w:color w:val="auto"/>
          <w:szCs w:val="21"/>
        </w:rPr>
        <w:t>……</w:t>
      </w:r>
    </w:p>
    <w:p w14:paraId="4BC37C3F">
      <w:pPr>
        <w:widowControl w:val="0"/>
        <w:shd w:val="clear" w:color="auto" w:fill="FFFFFF"/>
        <w:spacing w:line="520" w:lineRule="exact"/>
        <w:rPr>
          <w:rStyle w:val="60"/>
          <w:rFonts w:hint="eastAsia" w:ascii="宋体" w:hAnsi="宋体" w:cs="宋体"/>
          <w:color w:val="auto"/>
          <w:szCs w:val="21"/>
        </w:rPr>
      </w:pPr>
      <w:r>
        <w:rPr>
          <w:rStyle w:val="60"/>
          <w:rFonts w:hint="eastAsia" w:ascii="宋体" w:hAnsi="宋体" w:cs="宋体"/>
          <w:color w:val="auto"/>
          <w:szCs w:val="21"/>
        </w:rPr>
        <w:t>以上企业，不属于大企业的分支机构，不存在控股股东为大企业的情形，也不存在与大企业的负责人为同一人的情形。</w:t>
      </w:r>
    </w:p>
    <w:p w14:paraId="6FCB902C">
      <w:pPr>
        <w:widowControl w:val="0"/>
        <w:shd w:val="clear" w:color="auto" w:fill="FFFFFF"/>
        <w:spacing w:line="520" w:lineRule="exact"/>
        <w:rPr>
          <w:rStyle w:val="60"/>
          <w:rFonts w:hint="eastAsia" w:ascii="宋体" w:hAnsi="宋体" w:cs="宋体"/>
          <w:color w:val="auto"/>
          <w:szCs w:val="21"/>
        </w:rPr>
      </w:pPr>
      <w:r>
        <w:rPr>
          <w:rStyle w:val="60"/>
          <w:rFonts w:hint="eastAsia" w:ascii="宋体" w:hAnsi="宋体" w:cs="宋体"/>
          <w:color w:val="auto"/>
          <w:szCs w:val="21"/>
        </w:rPr>
        <w:t xml:space="preserve">本企业对上述声明内容的真实性负责。如有虚假，将依法承担相应责任。 </w:t>
      </w:r>
    </w:p>
    <w:p w14:paraId="0D8316F1">
      <w:pPr>
        <w:widowControl w:val="0"/>
        <w:shd w:val="clear" w:color="auto" w:fill="FFFFFF"/>
        <w:spacing w:line="520" w:lineRule="exact"/>
        <w:ind w:firstLine="4620" w:firstLineChars="2200"/>
        <w:rPr>
          <w:rStyle w:val="60"/>
          <w:rFonts w:hint="eastAsia" w:ascii="宋体" w:hAnsi="宋体" w:cs="宋体"/>
          <w:color w:val="auto"/>
          <w:szCs w:val="21"/>
        </w:rPr>
      </w:pPr>
      <w:r>
        <w:rPr>
          <w:rStyle w:val="60"/>
          <w:rFonts w:hint="eastAsia" w:ascii="宋体" w:hAnsi="宋体" w:cs="宋体"/>
          <w:color w:val="auto"/>
          <w:szCs w:val="21"/>
        </w:rPr>
        <w:t xml:space="preserve">企业名称（盖章）： </w:t>
      </w:r>
    </w:p>
    <w:p w14:paraId="7564B538">
      <w:pPr>
        <w:widowControl w:val="0"/>
        <w:shd w:val="clear" w:color="auto" w:fill="FFFFFF"/>
        <w:spacing w:line="520" w:lineRule="exact"/>
        <w:ind w:firstLine="4620" w:firstLineChars="2200"/>
        <w:rPr>
          <w:rStyle w:val="60"/>
          <w:rFonts w:hint="eastAsia" w:ascii="宋体" w:hAnsi="宋体" w:cs="宋体"/>
          <w:color w:val="auto"/>
          <w:szCs w:val="21"/>
        </w:rPr>
      </w:pPr>
      <w:r>
        <w:rPr>
          <w:rStyle w:val="60"/>
          <w:rFonts w:hint="eastAsia" w:ascii="宋体" w:hAnsi="宋体" w:cs="宋体"/>
          <w:color w:val="auto"/>
          <w:szCs w:val="21"/>
        </w:rPr>
        <w:t xml:space="preserve">日 期： </w:t>
      </w:r>
    </w:p>
    <w:p w14:paraId="49371493">
      <w:pPr>
        <w:widowControl w:val="0"/>
        <w:shd w:val="clear" w:color="auto" w:fill="FFFFFF"/>
        <w:spacing w:line="520" w:lineRule="exact"/>
        <w:rPr>
          <w:rStyle w:val="60"/>
          <w:rFonts w:hint="eastAsia" w:ascii="宋体" w:hAnsi="宋体" w:cs="宋体"/>
          <w:color w:val="auto"/>
          <w:szCs w:val="21"/>
        </w:rPr>
      </w:pPr>
    </w:p>
    <w:p w14:paraId="0BDE9F3F">
      <w:pPr>
        <w:widowControl w:val="0"/>
        <w:shd w:val="clear" w:color="auto" w:fill="FFFFFF"/>
        <w:spacing w:line="520" w:lineRule="exact"/>
        <w:rPr>
          <w:rStyle w:val="60"/>
          <w:rFonts w:hint="eastAsia" w:ascii="宋体" w:hAnsi="宋体" w:cs="宋体"/>
          <w:color w:val="auto"/>
          <w:szCs w:val="21"/>
        </w:rPr>
      </w:pPr>
    </w:p>
    <w:p w14:paraId="1AB132B4">
      <w:pPr>
        <w:widowControl w:val="0"/>
        <w:shd w:val="clear" w:color="auto" w:fill="FFFFFF"/>
        <w:spacing w:line="520" w:lineRule="exact"/>
        <w:rPr>
          <w:rFonts w:hint="eastAsia" w:ascii="宋体" w:hAnsi="宋体" w:cs="宋体"/>
          <w:color w:val="auto"/>
        </w:rPr>
      </w:pPr>
    </w:p>
    <w:p w14:paraId="2FDD4457">
      <w:pPr>
        <w:spacing w:line="360" w:lineRule="auto"/>
        <w:outlineLvl w:val="9"/>
        <w:rPr>
          <w:rFonts w:hint="eastAsia" w:ascii="宋体" w:hAnsi="宋体" w:cs="宋体"/>
          <w:b/>
          <w:bCs/>
          <w:color w:val="auto"/>
          <w:kern w:val="0"/>
          <w:szCs w:val="22"/>
        </w:rPr>
      </w:pPr>
      <w:r>
        <w:rPr>
          <w:rFonts w:hint="eastAsia" w:ascii="宋体" w:hAnsi="宋体" w:cs="宋体"/>
          <w:color w:val="auto"/>
          <w:sz w:val="21"/>
          <w:szCs w:val="21"/>
        </w:rPr>
        <w:t>注：</w:t>
      </w:r>
      <w:r>
        <w:rPr>
          <w:rStyle w:val="60"/>
          <w:rFonts w:hint="eastAsia" w:ascii="宋体" w:hAnsi="宋体" w:cs="宋体"/>
          <w:color w:val="auto"/>
          <w:sz w:val="21"/>
          <w:szCs w:val="21"/>
          <w:lang w:eastAsia="zh-CN"/>
        </w:rPr>
        <w:t>供应商</w:t>
      </w:r>
      <w:r>
        <w:rPr>
          <w:rStyle w:val="60"/>
          <w:rFonts w:hint="eastAsia" w:ascii="宋体" w:hAnsi="宋体" w:cs="宋体"/>
          <w:color w:val="auto"/>
          <w:sz w:val="21"/>
          <w:szCs w:val="21"/>
        </w:rPr>
        <w:t>需按真实情况填写此函，并作出承诺。如评标过程中发现虚假声明，则拒绝其报价，同时可认为</w:t>
      </w:r>
      <w:r>
        <w:rPr>
          <w:rStyle w:val="60"/>
          <w:rFonts w:hint="eastAsia" w:ascii="宋体" w:hAnsi="宋体" w:cs="宋体"/>
          <w:color w:val="auto"/>
          <w:sz w:val="21"/>
          <w:szCs w:val="21"/>
          <w:lang w:eastAsia="zh-CN"/>
        </w:rPr>
        <w:t>供应商</w:t>
      </w:r>
      <w:r>
        <w:rPr>
          <w:rStyle w:val="60"/>
          <w:rFonts w:hint="eastAsia" w:ascii="宋体" w:hAnsi="宋体" w:cs="宋体"/>
          <w:color w:val="auto"/>
          <w:sz w:val="21"/>
          <w:szCs w:val="21"/>
        </w:rPr>
        <w:t>提供虚假材料谋取成交，可按《中华人民共和国政府采购法》第七十七条规定处理。（从业人员、营业收入、资产总额填报上一年度数据，无上一年度数据的新成立企业可不填报）</w:t>
      </w:r>
      <w:r>
        <w:rPr>
          <w:rFonts w:hint="eastAsia" w:ascii="宋体" w:hAnsi="宋体" w:cs="宋体"/>
          <w:b/>
          <w:bCs/>
          <w:color w:val="auto"/>
          <w:kern w:val="0"/>
          <w:szCs w:val="22"/>
        </w:rPr>
        <w:br w:type="page"/>
      </w:r>
    </w:p>
    <w:p w14:paraId="40FB40AA">
      <w:pPr>
        <w:spacing w:before="100" w:beforeAutospacing="1" w:after="100" w:afterAutospacing="1" w:line="502" w:lineRule="atLeast"/>
        <w:jc w:val="center"/>
        <w:rPr>
          <w:rFonts w:hint="eastAsia" w:ascii="宋体" w:hAnsi="宋体" w:cs="宋体"/>
          <w:b/>
          <w:color w:val="auto"/>
          <w:sz w:val="28"/>
          <w:szCs w:val="28"/>
        </w:rPr>
      </w:pPr>
      <w:r>
        <w:rPr>
          <w:rFonts w:hint="eastAsia" w:ascii="宋体" w:hAnsi="宋体" w:cs="宋体"/>
          <w:b/>
          <w:color w:val="auto"/>
          <w:sz w:val="28"/>
          <w:szCs w:val="28"/>
        </w:rPr>
        <w:t>中小企业声明函（工程、服务）</w:t>
      </w:r>
    </w:p>
    <w:p w14:paraId="6FC94500">
      <w:pPr>
        <w:pStyle w:val="8"/>
        <w:rPr>
          <w:rFonts w:hint="eastAsia"/>
          <w:color w:val="auto"/>
        </w:rPr>
      </w:pPr>
    </w:p>
    <w:p w14:paraId="444BEDE3">
      <w:pPr>
        <w:spacing w:line="480" w:lineRule="auto"/>
        <w:ind w:firstLine="420" w:firstLineChars="200"/>
        <w:outlineLvl w:val="9"/>
        <w:rPr>
          <w:rStyle w:val="60"/>
          <w:rFonts w:hint="eastAsia" w:ascii="宋体" w:hAnsi="宋体" w:eastAsia="宋体" w:cs="宋体"/>
          <w:color w:val="auto"/>
          <w:sz w:val="21"/>
          <w:szCs w:val="21"/>
        </w:rPr>
      </w:pPr>
      <w:r>
        <w:rPr>
          <w:rStyle w:val="60"/>
          <w:rFonts w:hint="eastAsia" w:ascii="宋体" w:hAnsi="宋体" w:eastAsia="宋体" w:cs="宋体"/>
          <w:color w:val="auto"/>
          <w:sz w:val="21"/>
          <w:szCs w:val="21"/>
          <w:lang w:val="en-US" w:eastAsia="zh-CN"/>
        </w:rPr>
        <w:t xml:space="preserve">本公司（联合体）郑重声明，根据《政府采购促进中小 企业发展管理办法》（财库﹝2020﹞46 号）的规定，本公司 （联合体）参加（单位名称）的（项目名称）采购活动，工 程的施工单位全部为符合政策要求的中小企业（或者：服务全部由符合政策要求的中小企业承接）。相关企业（含联合体中的中小企业、签订分包意向协议的中小企业）的具体情况如下： </w:t>
      </w:r>
    </w:p>
    <w:p w14:paraId="1D91A2B0">
      <w:pPr>
        <w:numPr>
          <w:ilvl w:val="0"/>
          <w:numId w:val="6"/>
        </w:numPr>
        <w:spacing w:line="480" w:lineRule="auto"/>
        <w:outlineLvl w:val="9"/>
        <w:rPr>
          <w:rStyle w:val="60"/>
          <w:rFonts w:hint="eastAsia" w:ascii="宋体" w:hAnsi="宋体" w:eastAsia="宋体" w:cs="宋体"/>
          <w:color w:val="auto"/>
          <w:sz w:val="21"/>
          <w:szCs w:val="21"/>
        </w:rPr>
      </w:pPr>
      <w:r>
        <w:rPr>
          <w:rStyle w:val="60"/>
          <w:rFonts w:hint="eastAsia" w:ascii="宋体" w:hAnsi="宋体" w:eastAsia="宋体" w:cs="宋体"/>
          <w:i w:val="0"/>
          <w:iCs w:val="0"/>
          <w:color w:val="auto"/>
          <w:sz w:val="21"/>
          <w:szCs w:val="21"/>
          <w:u w:val="single"/>
          <w:lang w:val="en-US" w:eastAsia="zh-CN"/>
        </w:rPr>
        <w:t xml:space="preserve">（标的名称） </w:t>
      </w:r>
      <w:r>
        <w:rPr>
          <w:rStyle w:val="60"/>
          <w:rFonts w:hint="eastAsia" w:ascii="宋体" w:hAnsi="宋体" w:eastAsia="宋体" w:cs="宋体"/>
          <w:color w:val="auto"/>
          <w:sz w:val="21"/>
          <w:szCs w:val="21"/>
          <w:lang w:val="en-US" w:eastAsia="zh-CN"/>
        </w:rPr>
        <w:t>，属于</w:t>
      </w:r>
      <w:r>
        <w:rPr>
          <w:rStyle w:val="60"/>
          <w:rFonts w:hint="eastAsia" w:ascii="宋体" w:hAnsi="宋体" w:eastAsia="宋体" w:cs="宋体"/>
          <w:color w:val="auto"/>
          <w:sz w:val="21"/>
          <w:szCs w:val="21"/>
          <w:u w:val="single"/>
          <w:lang w:val="en-US" w:eastAsia="zh-CN"/>
        </w:rPr>
        <w:t>（采购文件中明确的所属行业）</w:t>
      </w:r>
      <w:r>
        <w:rPr>
          <w:rStyle w:val="60"/>
          <w:rFonts w:hint="eastAsia" w:ascii="宋体" w:hAnsi="宋体" w:eastAsia="宋体" w:cs="宋体"/>
          <w:color w:val="auto"/>
          <w:sz w:val="21"/>
          <w:szCs w:val="21"/>
          <w:lang w:val="en-US" w:eastAsia="zh-CN"/>
        </w:rPr>
        <w:t>； 承建（承接）企业为</w:t>
      </w:r>
      <w:r>
        <w:rPr>
          <w:rStyle w:val="60"/>
          <w:rFonts w:hint="eastAsia" w:ascii="宋体" w:hAnsi="宋体" w:eastAsia="宋体" w:cs="宋体"/>
          <w:color w:val="auto"/>
          <w:sz w:val="21"/>
          <w:szCs w:val="21"/>
          <w:u w:val="single"/>
          <w:lang w:val="en-US" w:eastAsia="zh-CN"/>
        </w:rPr>
        <w:t>（企业名称）</w:t>
      </w:r>
      <w:r>
        <w:rPr>
          <w:rStyle w:val="60"/>
          <w:rFonts w:hint="eastAsia" w:ascii="宋体" w:hAnsi="宋体" w:eastAsia="宋体" w:cs="宋体"/>
          <w:color w:val="auto"/>
          <w:sz w:val="21"/>
          <w:szCs w:val="21"/>
          <w:lang w:val="en-US" w:eastAsia="zh-CN"/>
        </w:rPr>
        <w:t>，从业人员</w:t>
      </w:r>
      <w:r>
        <w:rPr>
          <w:rStyle w:val="60"/>
          <w:rFonts w:hint="eastAsia" w:ascii="宋体" w:hAnsi="宋体" w:eastAsia="宋体" w:cs="宋体"/>
          <w:color w:val="auto"/>
          <w:sz w:val="21"/>
          <w:szCs w:val="21"/>
          <w:u w:val="single"/>
          <w:lang w:val="en-US" w:eastAsia="zh-CN"/>
        </w:rPr>
        <w:t xml:space="preserve">   </w:t>
      </w:r>
      <w:r>
        <w:rPr>
          <w:rStyle w:val="60"/>
          <w:rFonts w:hint="eastAsia" w:ascii="宋体" w:hAnsi="宋体" w:eastAsia="宋体" w:cs="宋体"/>
          <w:color w:val="auto"/>
          <w:sz w:val="21"/>
          <w:szCs w:val="21"/>
          <w:lang w:val="en-US" w:eastAsia="zh-CN"/>
        </w:rPr>
        <w:t>人，营业收入为</w:t>
      </w:r>
      <w:r>
        <w:rPr>
          <w:rStyle w:val="60"/>
          <w:rFonts w:hint="eastAsia" w:ascii="宋体" w:hAnsi="宋体" w:eastAsia="宋体" w:cs="宋体"/>
          <w:color w:val="auto"/>
          <w:sz w:val="21"/>
          <w:szCs w:val="21"/>
          <w:u w:val="single"/>
          <w:lang w:val="en-US" w:eastAsia="zh-CN"/>
        </w:rPr>
        <w:t xml:space="preserve">    </w:t>
      </w:r>
      <w:r>
        <w:rPr>
          <w:rStyle w:val="60"/>
          <w:rFonts w:hint="eastAsia" w:ascii="宋体" w:hAnsi="宋体" w:eastAsia="宋体" w:cs="宋体"/>
          <w:color w:val="auto"/>
          <w:sz w:val="21"/>
          <w:szCs w:val="21"/>
          <w:lang w:val="en-US" w:eastAsia="zh-CN"/>
        </w:rPr>
        <w:t>万元，资产总额为</w:t>
      </w:r>
      <w:r>
        <w:rPr>
          <w:rStyle w:val="60"/>
          <w:rFonts w:hint="eastAsia" w:ascii="宋体" w:hAnsi="宋体" w:eastAsia="宋体" w:cs="宋体"/>
          <w:color w:val="auto"/>
          <w:sz w:val="21"/>
          <w:szCs w:val="21"/>
          <w:u w:val="single"/>
          <w:lang w:val="en-US" w:eastAsia="zh-CN"/>
        </w:rPr>
        <w:t xml:space="preserve">   </w:t>
      </w:r>
      <w:r>
        <w:rPr>
          <w:rStyle w:val="60"/>
          <w:rFonts w:hint="eastAsia" w:ascii="宋体" w:hAnsi="宋体" w:eastAsia="宋体" w:cs="宋体"/>
          <w:color w:val="auto"/>
          <w:sz w:val="21"/>
          <w:szCs w:val="21"/>
          <w:lang w:val="en-US" w:eastAsia="zh-CN"/>
        </w:rPr>
        <w:t>万元 ，属于</w:t>
      </w:r>
      <w:r>
        <w:rPr>
          <w:rStyle w:val="60"/>
          <w:rFonts w:hint="eastAsia" w:ascii="宋体" w:hAnsi="宋体" w:eastAsia="宋体" w:cs="宋体"/>
          <w:color w:val="auto"/>
          <w:sz w:val="21"/>
          <w:szCs w:val="21"/>
          <w:u w:val="single"/>
          <w:lang w:val="en-US" w:eastAsia="zh-CN"/>
        </w:rPr>
        <w:t>（中型企业、小型企业、微型企业）</w:t>
      </w:r>
      <w:r>
        <w:rPr>
          <w:rStyle w:val="60"/>
          <w:rFonts w:hint="eastAsia" w:ascii="宋体" w:hAnsi="宋体" w:eastAsia="宋体" w:cs="宋体"/>
          <w:color w:val="auto"/>
          <w:sz w:val="21"/>
          <w:szCs w:val="21"/>
          <w:lang w:val="en-US" w:eastAsia="zh-CN"/>
        </w:rPr>
        <w:t xml:space="preserve">； </w:t>
      </w:r>
    </w:p>
    <w:p w14:paraId="374486A5">
      <w:pPr>
        <w:spacing w:line="480" w:lineRule="auto"/>
        <w:outlineLvl w:val="9"/>
        <w:rPr>
          <w:rStyle w:val="60"/>
          <w:rFonts w:hint="eastAsia" w:ascii="宋体" w:hAnsi="宋体" w:eastAsia="宋体" w:cs="宋体"/>
          <w:color w:val="auto"/>
          <w:sz w:val="21"/>
          <w:szCs w:val="21"/>
        </w:rPr>
      </w:pPr>
      <w:r>
        <w:rPr>
          <w:rStyle w:val="60"/>
          <w:rFonts w:hint="eastAsia" w:ascii="宋体" w:hAnsi="宋体" w:eastAsia="宋体" w:cs="宋体"/>
          <w:color w:val="auto"/>
          <w:sz w:val="21"/>
          <w:szCs w:val="21"/>
          <w:lang w:val="en-US" w:eastAsia="zh-CN"/>
        </w:rPr>
        <w:t xml:space="preserve">2. </w:t>
      </w:r>
      <w:r>
        <w:rPr>
          <w:rStyle w:val="60"/>
          <w:rFonts w:hint="eastAsia" w:ascii="宋体" w:hAnsi="宋体" w:eastAsia="宋体" w:cs="宋体"/>
          <w:color w:val="auto"/>
          <w:sz w:val="21"/>
          <w:szCs w:val="21"/>
          <w:u w:val="single"/>
          <w:lang w:val="en-US" w:eastAsia="zh-CN"/>
        </w:rPr>
        <w:t xml:space="preserve">（标的名称） </w:t>
      </w:r>
      <w:r>
        <w:rPr>
          <w:rStyle w:val="60"/>
          <w:rFonts w:hint="eastAsia" w:ascii="宋体" w:hAnsi="宋体" w:eastAsia="宋体" w:cs="宋体"/>
          <w:color w:val="auto"/>
          <w:sz w:val="21"/>
          <w:szCs w:val="21"/>
          <w:lang w:val="en-US" w:eastAsia="zh-CN"/>
        </w:rPr>
        <w:t>，属于</w:t>
      </w:r>
      <w:r>
        <w:rPr>
          <w:rStyle w:val="60"/>
          <w:rFonts w:hint="eastAsia" w:ascii="宋体" w:hAnsi="宋体" w:eastAsia="宋体" w:cs="宋体"/>
          <w:color w:val="auto"/>
          <w:sz w:val="21"/>
          <w:szCs w:val="21"/>
          <w:u w:val="single"/>
          <w:lang w:val="en-US" w:eastAsia="zh-CN"/>
        </w:rPr>
        <w:t>（采购文件中明确的所属行业）</w:t>
      </w:r>
      <w:r>
        <w:rPr>
          <w:rStyle w:val="60"/>
          <w:rFonts w:hint="eastAsia" w:ascii="宋体" w:hAnsi="宋体" w:eastAsia="宋体" w:cs="宋体"/>
          <w:color w:val="auto"/>
          <w:sz w:val="21"/>
          <w:szCs w:val="21"/>
          <w:lang w:val="en-US" w:eastAsia="zh-CN"/>
        </w:rPr>
        <w:t>； 承建（承接）企业为</w:t>
      </w:r>
      <w:r>
        <w:rPr>
          <w:rStyle w:val="60"/>
          <w:rFonts w:hint="eastAsia" w:ascii="宋体" w:hAnsi="宋体" w:eastAsia="宋体" w:cs="宋体"/>
          <w:color w:val="auto"/>
          <w:sz w:val="21"/>
          <w:szCs w:val="21"/>
          <w:u w:val="single"/>
          <w:lang w:val="en-US" w:eastAsia="zh-CN"/>
        </w:rPr>
        <w:t>（企业名称）</w:t>
      </w:r>
      <w:r>
        <w:rPr>
          <w:rStyle w:val="60"/>
          <w:rFonts w:hint="eastAsia" w:ascii="宋体" w:hAnsi="宋体" w:eastAsia="宋体" w:cs="宋体"/>
          <w:color w:val="auto"/>
          <w:sz w:val="21"/>
          <w:szCs w:val="21"/>
          <w:lang w:val="en-US" w:eastAsia="zh-CN"/>
        </w:rPr>
        <w:t>，从业人员</w:t>
      </w:r>
      <w:r>
        <w:rPr>
          <w:rStyle w:val="60"/>
          <w:rFonts w:hint="eastAsia" w:ascii="宋体" w:hAnsi="宋体" w:eastAsia="宋体" w:cs="宋体"/>
          <w:color w:val="auto"/>
          <w:sz w:val="21"/>
          <w:szCs w:val="21"/>
          <w:u w:val="single"/>
          <w:lang w:val="en-US" w:eastAsia="zh-CN"/>
        </w:rPr>
        <w:t xml:space="preserve">   </w:t>
      </w:r>
      <w:r>
        <w:rPr>
          <w:rStyle w:val="60"/>
          <w:rFonts w:hint="eastAsia" w:ascii="宋体" w:hAnsi="宋体" w:eastAsia="宋体" w:cs="宋体"/>
          <w:color w:val="auto"/>
          <w:sz w:val="21"/>
          <w:szCs w:val="21"/>
          <w:lang w:val="en-US" w:eastAsia="zh-CN"/>
        </w:rPr>
        <w:t>人，营业 收入为</w:t>
      </w:r>
      <w:r>
        <w:rPr>
          <w:rStyle w:val="60"/>
          <w:rFonts w:hint="eastAsia" w:ascii="宋体" w:hAnsi="宋体" w:eastAsia="宋体" w:cs="宋体"/>
          <w:color w:val="auto"/>
          <w:sz w:val="21"/>
          <w:szCs w:val="21"/>
          <w:u w:val="single"/>
          <w:lang w:val="en-US" w:eastAsia="zh-CN"/>
        </w:rPr>
        <w:t xml:space="preserve">   </w:t>
      </w:r>
      <w:r>
        <w:rPr>
          <w:rStyle w:val="60"/>
          <w:rFonts w:hint="eastAsia" w:ascii="宋体" w:hAnsi="宋体" w:eastAsia="宋体" w:cs="宋体"/>
          <w:color w:val="auto"/>
          <w:sz w:val="21"/>
          <w:szCs w:val="21"/>
          <w:lang w:val="en-US" w:eastAsia="zh-CN"/>
        </w:rPr>
        <w:t>万元，资产总额为</w:t>
      </w:r>
      <w:r>
        <w:rPr>
          <w:rStyle w:val="60"/>
          <w:rFonts w:hint="eastAsia" w:ascii="宋体" w:hAnsi="宋体" w:eastAsia="宋体" w:cs="宋体"/>
          <w:color w:val="auto"/>
          <w:sz w:val="21"/>
          <w:szCs w:val="21"/>
          <w:u w:val="single"/>
          <w:lang w:val="en-US" w:eastAsia="zh-CN"/>
        </w:rPr>
        <w:t xml:space="preserve">   </w:t>
      </w:r>
      <w:r>
        <w:rPr>
          <w:rStyle w:val="60"/>
          <w:rFonts w:hint="eastAsia" w:ascii="宋体" w:hAnsi="宋体" w:eastAsia="宋体" w:cs="宋体"/>
          <w:color w:val="auto"/>
          <w:sz w:val="21"/>
          <w:szCs w:val="21"/>
          <w:lang w:val="en-US" w:eastAsia="zh-CN"/>
        </w:rPr>
        <w:t>万元，属于</w:t>
      </w:r>
      <w:r>
        <w:rPr>
          <w:rStyle w:val="60"/>
          <w:rFonts w:hint="eastAsia" w:ascii="宋体" w:hAnsi="宋体" w:eastAsia="宋体" w:cs="宋体"/>
          <w:color w:val="auto"/>
          <w:sz w:val="21"/>
          <w:szCs w:val="21"/>
          <w:u w:val="single"/>
          <w:lang w:val="en-US" w:eastAsia="zh-CN"/>
        </w:rPr>
        <w:t>（中型企业、 小型企业、微型企业）；</w:t>
      </w:r>
      <w:r>
        <w:rPr>
          <w:rStyle w:val="60"/>
          <w:rFonts w:hint="eastAsia" w:ascii="宋体" w:hAnsi="宋体" w:eastAsia="宋体" w:cs="宋体"/>
          <w:color w:val="auto"/>
          <w:sz w:val="21"/>
          <w:szCs w:val="21"/>
          <w:lang w:val="en-US" w:eastAsia="zh-CN"/>
        </w:rPr>
        <w:t xml:space="preserve"> </w:t>
      </w:r>
    </w:p>
    <w:p w14:paraId="0661BAC2">
      <w:pPr>
        <w:spacing w:line="360" w:lineRule="auto"/>
        <w:outlineLvl w:val="9"/>
        <w:rPr>
          <w:rStyle w:val="60"/>
          <w:rFonts w:hint="eastAsia" w:ascii="宋体" w:hAnsi="宋体" w:eastAsia="宋体" w:cs="宋体"/>
          <w:color w:val="auto"/>
          <w:sz w:val="21"/>
          <w:szCs w:val="21"/>
        </w:rPr>
      </w:pPr>
      <w:r>
        <w:rPr>
          <w:rStyle w:val="60"/>
          <w:rFonts w:hint="eastAsia" w:ascii="宋体" w:hAnsi="宋体" w:eastAsia="宋体" w:cs="宋体"/>
          <w:color w:val="auto"/>
          <w:sz w:val="21"/>
          <w:szCs w:val="21"/>
          <w:lang w:val="en-US" w:eastAsia="zh-CN"/>
        </w:rPr>
        <w:t xml:space="preserve">…… </w:t>
      </w:r>
    </w:p>
    <w:p w14:paraId="0B2A9646">
      <w:pPr>
        <w:spacing w:line="360" w:lineRule="auto"/>
        <w:ind w:firstLine="420" w:firstLineChars="200"/>
        <w:outlineLvl w:val="9"/>
        <w:rPr>
          <w:rStyle w:val="60"/>
          <w:rFonts w:hint="eastAsia" w:ascii="宋体" w:hAnsi="宋体" w:eastAsia="宋体" w:cs="宋体"/>
          <w:color w:val="auto"/>
          <w:sz w:val="21"/>
          <w:szCs w:val="21"/>
          <w:lang w:val="en-US" w:eastAsia="zh-CN"/>
        </w:rPr>
      </w:pPr>
      <w:r>
        <w:rPr>
          <w:rStyle w:val="60"/>
          <w:rFonts w:hint="eastAsia" w:ascii="宋体" w:hAnsi="宋体" w:eastAsia="宋体" w:cs="宋体"/>
          <w:color w:val="auto"/>
          <w:sz w:val="21"/>
          <w:szCs w:val="21"/>
          <w:lang w:val="en-US" w:eastAsia="zh-CN"/>
        </w:rPr>
        <w:t xml:space="preserve">以上企业，不属于大企业的分支机构，不存在控股股东为大企业的情形，也不存在与大企业的负责人为同一人的情 形。 </w:t>
      </w:r>
    </w:p>
    <w:p w14:paraId="11D34757">
      <w:pPr>
        <w:spacing w:line="360" w:lineRule="auto"/>
        <w:ind w:firstLine="420" w:firstLineChars="200"/>
        <w:outlineLvl w:val="9"/>
        <w:rPr>
          <w:rStyle w:val="60"/>
          <w:rFonts w:hint="eastAsia" w:ascii="宋体" w:hAnsi="宋体" w:eastAsia="宋体" w:cs="宋体"/>
          <w:color w:val="auto"/>
          <w:sz w:val="21"/>
          <w:szCs w:val="21"/>
        </w:rPr>
      </w:pPr>
      <w:r>
        <w:rPr>
          <w:rStyle w:val="60"/>
          <w:rFonts w:hint="eastAsia" w:ascii="宋体" w:hAnsi="宋体" w:eastAsia="宋体" w:cs="宋体"/>
          <w:color w:val="auto"/>
          <w:sz w:val="21"/>
          <w:szCs w:val="21"/>
          <w:lang w:val="en-US" w:eastAsia="zh-CN"/>
        </w:rPr>
        <w:t xml:space="preserve">本企业对上述声明内容的真实性负责。如有虚假，将依法承担相应责任。 </w:t>
      </w:r>
    </w:p>
    <w:p w14:paraId="397808A0">
      <w:pPr>
        <w:spacing w:line="360" w:lineRule="auto"/>
        <w:jc w:val="right"/>
        <w:outlineLvl w:val="9"/>
        <w:rPr>
          <w:rStyle w:val="60"/>
          <w:rFonts w:hint="eastAsia" w:ascii="宋体" w:hAnsi="宋体" w:eastAsia="宋体" w:cs="宋体"/>
          <w:color w:val="auto"/>
          <w:sz w:val="21"/>
          <w:szCs w:val="21"/>
          <w:lang w:val="en-US" w:eastAsia="zh-CN"/>
        </w:rPr>
      </w:pPr>
    </w:p>
    <w:p w14:paraId="73B91BEB">
      <w:pPr>
        <w:spacing w:line="360" w:lineRule="auto"/>
        <w:jc w:val="right"/>
        <w:outlineLvl w:val="9"/>
        <w:rPr>
          <w:rStyle w:val="60"/>
          <w:rFonts w:hint="eastAsia" w:ascii="宋体" w:hAnsi="宋体" w:eastAsia="宋体" w:cs="宋体"/>
          <w:color w:val="auto"/>
          <w:sz w:val="21"/>
          <w:szCs w:val="21"/>
          <w:lang w:val="en-US" w:eastAsia="zh-CN"/>
        </w:rPr>
      </w:pPr>
    </w:p>
    <w:p w14:paraId="3031E936">
      <w:pPr>
        <w:spacing w:line="360" w:lineRule="auto"/>
        <w:jc w:val="right"/>
        <w:outlineLvl w:val="9"/>
        <w:rPr>
          <w:rStyle w:val="60"/>
          <w:rFonts w:hint="eastAsia" w:ascii="宋体" w:hAnsi="宋体" w:eastAsia="宋体" w:cs="宋体"/>
          <w:color w:val="auto"/>
          <w:sz w:val="21"/>
          <w:szCs w:val="21"/>
        </w:rPr>
      </w:pPr>
      <w:r>
        <w:rPr>
          <w:rStyle w:val="60"/>
          <w:rFonts w:hint="eastAsia" w:ascii="宋体" w:hAnsi="宋体" w:eastAsia="宋体" w:cs="宋体"/>
          <w:color w:val="auto"/>
          <w:sz w:val="21"/>
          <w:szCs w:val="21"/>
          <w:lang w:val="en-US" w:eastAsia="zh-CN"/>
        </w:rPr>
        <w:t xml:space="preserve">企业名称（盖章）： </w:t>
      </w:r>
    </w:p>
    <w:p w14:paraId="040F5AFF">
      <w:pPr>
        <w:spacing w:line="360" w:lineRule="auto"/>
        <w:jc w:val="right"/>
        <w:outlineLvl w:val="9"/>
        <w:rPr>
          <w:rStyle w:val="60"/>
          <w:rFonts w:hint="eastAsia" w:ascii="宋体" w:hAnsi="宋体" w:eastAsia="宋体" w:cs="宋体"/>
          <w:color w:val="auto"/>
          <w:sz w:val="21"/>
          <w:szCs w:val="21"/>
        </w:rPr>
      </w:pPr>
      <w:r>
        <w:rPr>
          <w:rStyle w:val="60"/>
          <w:rFonts w:hint="eastAsia" w:ascii="宋体" w:hAnsi="宋体" w:eastAsia="宋体" w:cs="宋体"/>
          <w:color w:val="auto"/>
          <w:sz w:val="21"/>
          <w:szCs w:val="21"/>
          <w:lang w:val="en-US" w:eastAsia="zh-CN"/>
        </w:rPr>
        <w:t>日 期：</w:t>
      </w:r>
    </w:p>
    <w:p w14:paraId="6EEA166F">
      <w:pPr>
        <w:tabs>
          <w:tab w:val="left" w:pos="4000"/>
        </w:tabs>
        <w:adjustRightInd w:val="0"/>
        <w:snapToGrid w:val="0"/>
        <w:spacing w:line="400" w:lineRule="exact"/>
        <w:jc w:val="left"/>
        <w:textAlignment w:val="baseline"/>
        <w:outlineLvl w:val="9"/>
        <w:rPr>
          <w:rFonts w:hint="eastAsia" w:ascii="宋体" w:hAnsi="宋体" w:cs="宋体"/>
          <w:b/>
          <w:bCs/>
          <w:color w:val="auto"/>
          <w:kern w:val="0"/>
          <w:sz w:val="24"/>
          <w:szCs w:val="22"/>
        </w:rPr>
      </w:pPr>
      <w:r>
        <w:rPr>
          <w:rFonts w:hint="eastAsia" w:ascii="宋体" w:hAnsi="宋体" w:cs="宋体"/>
          <w:color w:val="auto"/>
          <w:vertAlign w:val="superscript"/>
        </w:rPr>
        <w:t>1</w:t>
      </w:r>
      <w:r>
        <w:rPr>
          <w:rFonts w:hint="eastAsia" w:ascii="宋体" w:hAnsi="宋体" w:cs="宋体"/>
          <w:color w:val="auto"/>
        </w:rPr>
        <w:t>从业人员、营业收入、资产总额填报上一年度数据，无上一年度数据的新成立企业可不填报。</w:t>
      </w:r>
      <w:r>
        <w:rPr>
          <w:rFonts w:hint="eastAsia" w:ascii="宋体" w:hAnsi="宋体" w:cs="宋体"/>
          <w:b/>
          <w:bCs/>
          <w:color w:val="auto"/>
          <w:kern w:val="0"/>
          <w:sz w:val="24"/>
          <w:szCs w:val="22"/>
        </w:rPr>
        <w:t xml:space="preserve">                      </w:t>
      </w:r>
    </w:p>
    <w:p w14:paraId="664C4C77">
      <w:pPr>
        <w:tabs>
          <w:tab w:val="left" w:pos="4000"/>
        </w:tabs>
        <w:adjustRightInd w:val="0"/>
        <w:snapToGrid w:val="0"/>
        <w:spacing w:line="400" w:lineRule="exact"/>
        <w:jc w:val="left"/>
        <w:textAlignment w:val="baseline"/>
        <w:rPr>
          <w:rFonts w:hint="eastAsia" w:ascii="宋体" w:hAnsi="宋体" w:cs="宋体"/>
          <w:b/>
          <w:bCs/>
          <w:color w:val="auto"/>
          <w:kern w:val="0"/>
          <w:sz w:val="24"/>
          <w:szCs w:val="22"/>
        </w:rPr>
      </w:pPr>
      <w:r>
        <w:rPr>
          <w:rFonts w:hint="eastAsia" w:ascii="宋体" w:hAnsi="宋体" w:cs="宋体"/>
          <w:b/>
          <w:bCs/>
          <w:color w:val="auto"/>
          <w:kern w:val="0"/>
          <w:sz w:val="24"/>
          <w:szCs w:val="22"/>
        </w:rPr>
        <w:t xml:space="preserve">                      </w:t>
      </w:r>
    </w:p>
    <w:p w14:paraId="6658F1B7">
      <w:pPr>
        <w:pStyle w:val="23"/>
        <w:rPr>
          <w:rFonts w:hint="eastAsia" w:ascii="宋体" w:hAnsi="宋体" w:cs="宋体"/>
          <w:b/>
          <w:bCs/>
          <w:color w:val="auto"/>
          <w:sz w:val="24"/>
          <w:szCs w:val="22"/>
        </w:rPr>
      </w:pPr>
    </w:p>
    <w:p w14:paraId="4EB63343">
      <w:pPr>
        <w:snapToGrid w:val="0"/>
        <w:spacing w:line="360" w:lineRule="auto"/>
        <w:rPr>
          <w:rFonts w:hint="eastAsia" w:ascii="宋体" w:hAnsi="宋体" w:cs="宋体"/>
          <w:b/>
          <w:bCs/>
          <w:color w:val="auto"/>
          <w:kern w:val="0"/>
          <w:sz w:val="24"/>
          <w:szCs w:val="22"/>
        </w:rPr>
      </w:pPr>
    </w:p>
    <w:p w14:paraId="2E8CE5CC">
      <w:pPr>
        <w:spacing w:line="360" w:lineRule="auto"/>
        <w:rPr>
          <w:rFonts w:hint="eastAsia" w:ascii="宋体" w:hAnsi="宋体" w:cs="宋体"/>
          <w:b/>
          <w:bCs/>
          <w:color w:val="auto"/>
          <w:kern w:val="0"/>
          <w:sz w:val="24"/>
          <w:szCs w:val="22"/>
        </w:rPr>
      </w:pPr>
      <w:r>
        <w:rPr>
          <w:rFonts w:hint="eastAsia" w:ascii="宋体" w:hAnsi="宋体" w:cs="宋体"/>
          <w:b/>
          <w:bCs/>
          <w:color w:val="auto"/>
          <w:kern w:val="0"/>
          <w:sz w:val="24"/>
          <w:szCs w:val="22"/>
        </w:rPr>
        <w:t>注：中标人为中小企业的，</w:t>
      </w:r>
      <w:r>
        <w:rPr>
          <w:rFonts w:hint="eastAsia" w:ascii="宋体" w:hAnsi="宋体" w:cs="宋体"/>
          <w:b/>
          <w:bCs/>
          <w:color w:val="auto"/>
          <w:kern w:val="0"/>
          <w:sz w:val="24"/>
          <w:szCs w:val="22"/>
          <w:lang w:eastAsia="zh-CN"/>
        </w:rPr>
        <w:t>采购代理机构</w:t>
      </w:r>
      <w:r>
        <w:rPr>
          <w:rFonts w:hint="eastAsia" w:ascii="宋体" w:hAnsi="宋体" w:cs="宋体"/>
          <w:b/>
          <w:bCs/>
          <w:color w:val="auto"/>
          <w:kern w:val="0"/>
          <w:sz w:val="24"/>
          <w:szCs w:val="22"/>
        </w:rPr>
        <w:t>随成交结果同时公告其《中小企业声明函》</w:t>
      </w:r>
    </w:p>
    <w:p w14:paraId="54406808">
      <w:pPr>
        <w:pStyle w:val="19"/>
        <w:tabs>
          <w:tab w:val="left" w:pos="900"/>
          <w:tab w:val="right" w:leader="dot" w:pos="9628"/>
        </w:tabs>
        <w:rPr>
          <w:rFonts w:hint="eastAsia" w:ascii="宋体" w:hAnsi="宋体" w:cs="宋体"/>
          <w:b/>
          <w:bCs/>
          <w:color w:val="auto"/>
          <w:kern w:val="0"/>
          <w:sz w:val="24"/>
        </w:rPr>
      </w:pPr>
    </w:p>
    <w:p w14:paraId="2C329882">
      <w:pPr>
        <w:rPr>
          <w:rFonts w:hint="eastAsia" w:ascii="宋体" w:hAnsi="宋体" w:cs="宋体"/>
          <w:b/>
          <w:bCs/>
          <w:color w:val="auto"/>
          <w:kern w:val="0"/>
          <w:sz w:val="24"/>
          <w:szCs w:val="22"/>
        </w:rPr>
      </w:pPr>
    </w:p>
    <w:p w14:paraId="5503BF92">
      <w:pPr>
        <w:pStyle w:val="5"/>
        <w:spacing w:line="360" w:lineRule="auto"/>
        <w:rPr>
          <w:rFonts w:hint="eastAsia" w:ascii="宋体" w:hAnsi="宋体" w:cs="宋体"/>
          <w:b/>
          <w:bCs/>
          <w:color w:val="auto"/>
          <w:kern w:val="0"/>
          <w:szCs w:val="22"/>
        </w:rPr>
      </w:pPr>
      <w:r>
        <w:rPr>
          <w:rFonts w:hint="eastAsia" w:ascii="宋体" w:hAnsi="宋体" w:cs="宋体"/>
          <w:b/>
          <w:bCs/>
          <w:color w:val="auto"/>
          <w:kern w:val="0"/>
          <w:szCs w:val="22"/>
        </w:rPr>
        <w:t>（</w:t>
      </w:r>
      <w:r>
        <w:rPr>
          <w:rFonts w:hint="eastAsia" w:ascii="宋体" w:hAnsi="宋体" w:cs="宋体"/>
          <w:b/>
          <w:bCs/>
          <w:color w:val="auto"/>
          <w:kern w:val="0"/>
          <w:szCs w:val="22"/>
          <w:lang w:val="en-US" w:eastAsia="zh-CN"/>
        </w:rPr>
        <w:t>五</w:t>
      </w:r>
      <w:r>
        <w:rPr>
          <w:rFonts w:hint="eastAsia" w:ascii="宋体" w:hAnsi="宋体" w:cs="宋体"/>
          <w:b/>
          <w:bCs/>
          <w:color w:val="auto"/>
          <w:kern w:val="0"/>
          <w:szCs w:val="22"/>
        </w:rPr>
        <w:t>）监狱企业声明（格式自拟、如不涉及可不提供）</w:t>
      </w:r>
    </w:p>
    <w:p w14:paraId="06282B2B">
      <w:pPr>
        <w:spacing w:line="360" w:lineRule="auto"/>
        <w:ind w:firstLine="480" w:firstLineChars="200"/>
        <w:rPr>
          <w:rFonts w:hint="eastAsia" w:ascii="宋体" w:hAnsi="宋体" w:cs="宋体"/>
          <w:b w:val="0"/>
          <w:bCs w:val="0"/>
          <w:color w:val="auto"/>
          <w:kern w:val="0"/>
          <w:sz w:val="24"/>
          <w:szCs w:val="22"/>
        </w:rPr>
      </w:pPr>
      <w:r>
        <w:rPr>
          <w:rFonts w:hint="eastAsia" w:ascii="宋体" w:hAnsi="宋体" w:cs="宋体"/>
          <w:b w:val="0"/>
          <w:bCs w:val="0"/>
          <w:color w:val="auto"/>
          <w:kern w:val="0"/>
          <w:sz w:val="24"/>
          <w:szCs w:val="22"/>
        </w:rPr>
        <w:t>由省级以上监狱管理局、戒毒管理局（含新疆生产建设兵团）出具的属于监狱企业证明文件。</w:t>
      </w:r>
    </w:p>
    <w:p w14:paraId="656BB5A8">
      <w:pPr>
        <w:pStyle w:val="23"/>
        <w:rPr>
          <w:rFonts w:hint="eastAsia" w:ascii="宋体" w:hAnsi="宋体" w:cs="宋体"/>
          <w:b/>
          <w:bCs/>
          <w:color w:val="auto"/>
          <w:sz w:val="24"/>
          <w:szCs w:val="22"/>
        </w:rPr>
      </w:pPr>
    </w:p>
    <w:p w14:paraId="0E4EEA14">
      <w:pPr>
        <w:pStyle w:val="23"/>
        <w:rPr>
          <w:rFonts w:hint="eastAsia" w:ascii="宋体" w:hAnsi="宋体" w:cs="宋体"/>
          <w:b/>
          <w:bCs/>
          <w:color w:val="auto"/>
          <w:sz w:val="24"/>
          <w:szCs w:val="22"/>
        </w:rPr>
      </w:pPr>
      <w:r>
        <w:rPr>
          <w:rFonts w:hint="eastAsia" w:ascii="宋体" w:hAnsi="宋体" w:cs="宋体"/>
          <w:b/>
          <w:bCs/>
          <w:color w:val="auto"/>
          <w:sz w:val="24"/>
          <w:szCs w:val="22"/>
        </w:rPr>
        <w:br w:type="page"/>
      </w:r>
    </w:p>
    <w:p w14:paraId="4E11D411">
      <w:pPr>
        <w:pStyle w:val="5"/>
        <w:spacing w:line="360" w:lineRule="auto"/>
        <w:rPr>
          <w:rFonts w:hint="eastAsia" w:ascii="宋体" w:hAnsi="宋体" w:cs="宋体"/>
          <w:b/>
          <w:bCs/>
          <w:color w:val="auto"/>
          <w:kern w:val="0"/>
          <w:szCs w:val="22"/>
        </w:rPr>
      </w:pPr>
      <w:r>
        <w:rPr>
          <w:rFonts w:hint="eastAsia" w:ascii="宋体" w:hAnsi="宋体" w:cs="宋体"/>
          <w:b/>
          <w:bCs/>
          <w:color w:val="auto"/>
          <w:kern w:val="0"/>
          <w:szCs w:val="22"/>
        </w:rPr>
        <w:t>（</w:t>
      </w:r>
      <w:r>
        <w:rPr>
          <w:rFonts w:hint="eastAsia" w:ascii="宋体" w:hAnsi="宋体" w:cs="宋体"/>
          <w:b/>
          <w:bCs/>
          <w:color w:val="auto"/>
          <w:kern w:val="0"/>
          <w:szCs w:val="22"/>
          <w:lang w:val="en-US" w:eastAsia="zh-CN"/>
        </w:rPr>
        <w:t>六</w:t>
      </w:r>
      <w:r>
        <w:rPr>
          <w:rFonts w:hint="eastAsia" w:ascii="宋体" w:hAnsi="宋体" w:cs="宋体"/>
          <w:b/>
          <w:bCs/>
          <w:color w:val="auto"/>
          <w:kern w:val="0"/>
          <w:szCs w:val="22"/>
        </w:rPr>
        <w:t>）残疾人福利性单位声明函格式（如不涉及可不提供）</w:t>
      </w:r>
    </w:p>
    <w:p w14:paraId="577CE255">
      <w:pPr>
        <w:pStyle w:val="61"/>
        <w:spacing w:before="120" w:beforeLines="50" w:after="0" w:line="360" w:lineRule="auto"/>
        <w:jc w:val="center"/>
        <w:outlineLvl w:val="9"/>
        <w:rPr>
          <w:rFonts w:hint="eastAsia" w:cs="宋体"/>
          <w:b w:val="0"/>
          <w:bCs w:val="0"/>
          <w:color w:val="auto"/>
          <w:kern w:val="0"/>
          <w:sz w:val="21"/>
          <w:szCs w:val="21"/>
        </w:rPr>
      </w:pPr>
      <w:r>
        <w:rPr>
          <w:rFonts w:hint="eastAsia" w:cs="宋体"/>
          <w:b w:val="0"/>
          <w:bCs w:val="0"/>
          <w:color w:val="auto"/>
          <w:kern w:val="0"/>
          <w:sz w:val="21"/>
          <w:szCs w:val="21"/>
        </w:rPr>
        <w:t>残疾人福利性单位声明函</w:t>
      </w:r>
    </w:p>
    <w:p w14:paraId="1E3DB725">
      <w:pPr>
        <w:tabs>
          <w:tab w:val="left" w:pos="1680"/>
        </w:tabs>
        <w:snapToGrid w:val="0"/>
        <w:spacing w:line="360" w:lineRule="auto"/>
        <w:jc w:val="center"/>
        <w:rPr>
          <w:rFonts w:hint="eastAsia" w:ascii="宋体" w:hAnsi="宋体" w:cs="宋体"/>
          <w:b w:val="0"/>
          <w:bCs w:val="0"/>
          <w:color w:val="auto"/>
          <w:kern w:val="0"/>
          <w:sz w:val="24"/>
          <w:szCs w:val="22"/>
        </w:rPr>
      </w:pPr>
    </w:p>
    <w:p w14:paraId="63263D2D">
      <w:pPr>
        <w:spacing w:line="360" w:lineRule="auto"/>
        <w:ind w:firstLine="420" w:firstLineChars="200"/>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本单位郑重声明，根据《财政部 民政部 中国残疾人联合会关于促进残疾人就业政府采购政策的通知》（财库〔2017〕 141号）的规定，本单位为符合条件的残疾人福利性单位，且本单位参加              单位的</w:t>
      </w:r>
      <w:r>
        <w:rPr>
          <w:rFonts w:hint="eastAsia" w:ascii="宋体" w:hAnsi="宋体" w:cs="宋体"/>
          <w:b w:val="0"/>
          <w:bCs w:val="0"/>
          <w:color w:val="auto"/>
          <w:kern w:val="0"/>
          <w:sz w:val="21"/>
          <w:szCs w:val="21"/>
          <w:u w:val="single"/>
        </w:rPr>
        <w:t xml:space="preserve">                   </w:t>
      </w:r>
      <w:r>
        <w:rPr>
          <w:rFonts w:hint="eastAsia" w:ascii="宋体" w:hAnsi="宋体" w:cs="宋体"/>
          <w:b w:val="0"/>
          <w:bCs w:val="0"/>
          <w:color w:val="auto"/>
          <w:kern w:val="0"/>
          <w:sz w:val="21"/>
          <w:szCs w:val="21"/>
        </w:rPr>
        <w:t>项目（项目编号：__________________）采购活动提供本单位制造的货物（由本单位承担工程/提供服务），或者提供其他残疾人福利性单位制造的货物（不包括使用非残疾人福利性单位注册商标的货物）。</w:t>
      </w:r>
    </w:p>
    <w:p w14:paraId="1C8A14EC">
      <w:pPr>
        <w:spacing w:line="360" w:lineRule="auto"/>
        <w:ind w:firstLine="420" w:firstLineChars="200"/>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本单位对上述声明的真实性负责。如有虚假，将依法承担相应责任。</w:t>
      </w:r>
    </w:p>
    <w:p w14:paraId="3A82168E">
      <w:pPr>
        <w:spacing w:line="360" w:lineRule="auto"/>
        <w:ind w:firstLine="420" w:firstLineChars="200"/>
        <w:rPr>
          <w:rFonts w:hint="eastAsia" w:ascii="宋体" w:hAnsi="宋体" w:cs="宋体"/>
          <w:b w:val="0"/>
          <w:bCs w:val="0"/>
          <w:color w:val="auto"/>
          <w:kern w:val="0"/>
          <w:sz w:val="21"/>
          <w:szCs w:val="21"/>
        </w:rPr>
      </w:pPr>
    </w:p>
    <w:p w14:paraId="0B3A6191">
      <w:pPr>
        <w:tabs>
          <w:tab w:val="left" w:pos="4000"/>
        </w:tabs>
        <w:adjustRightInd w:val="0"/>
        <w:snapToGrid w:val="0"/>
        <w:spacing w:line="400" w:lineRule="exact"/>
        <w:jc w:val="left"/>
        <w:textAlignment w:val="baseline"/>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eastAsia="zh-CN"/>
        </w:rPr>
        <w:t>供应商</w:t>
      </w:r>
      <w:r>
        <w:rPr>
          <w:rFonts w:hint="eastAsia" w:ascii="宋体" w:hAnsi="宋体" w:cs="宋体"/>
          <w:b w:val="0"/>
          <w:bCs w:val="0"/>
          <w:color w:val="auto"/>
          <w:kern w:val="0"/>
          <w:sz w:val="21"/>
          <w:szCs w:val="21"/>
        </w:rPr>
        <w:t xml:space="preserve">(盖章)：                </w:t>
      </w:r>
    </w:p>
    <w:p w14:paraId="5D0D978C">
      <w:pPr>
        <w:tabs>
          <w:tab w:val="left" w:pos="4000"/>
        </w:tabs>
        <w:adjustRightInd w:val="0"/>
        <w:snapToGrid w:val="0"/>
        <w:spacing w:line="400" w:lineRule="exact"/>
        <w:jc w:val="left"/>
        <w:textAlignment w:val="baseline"/>
        <w:rPr>
          <w:rFonts w:hint="eastAsia" w:ascii="宋体" w:hAnsi="宋体" w:cs="宋体"/>
          <w:b/>
          <w:bCs/>
          <w:color w:val="auto"/>
          <w:kern w:val="0"/>
          <w:sz w:val="24"/>
          <w:szCs w:val="22"/>
        </w:rPr>
      </w:pPr>
      <w:r>
        <w:rPr>
          <w:rFonts w:hint="eastAsia" w:ascii="宋体" w:hAnsi="宋体" w:cs="宋体"/>
          <w:b w:val="0"/>
          <w:bCs w:val="0"/>
          <w:color w:val="auto"/>
          <w:kern w:val="0"/>
          <w:sz w:val="21"/>
          <w:szCs w:val="21"/>
        </w:rPr>
        <w:t xml:space="preserve">日期：      </w:t>
      </w:r>
      <w:r>
        <w:rPr>
          <w:rFonts w:hint="eastAsia" w:ascii="宋体" w:hAnsi="宋体" w:cs="宋体"/>
          <w:b/>
          <w:bCs/>
          <w:color w:val="auto"/>
          <w:kern w:val="0"/>
          <w:sz w:val="21"/>
          <w:szCs w:val="21"/>
        </w:rPr>
        <w:t xml:space="preserve">              </w:t>
      </w:r>
      <w:r>
        <w:rPr>
          <w:rFonts w:hint="eastAsia" w:ascii="宋体" w:hAnsi="宋体" w:cs="宋体"/>
          <w:b/>
          <w:bCs/>
          <w:color w:val="auto"/>
          <w:kern w:val="0"/>
          <w:sz w:val="24"/>
          <w:szCs w:val="22"/>
        </w:rPr>
        <w:t xml:space="preserve">  </w:t>
      </w:r>
    </w:p>
    <w:p w14:paraId="6970AD2C">
      <w:pPr>
        <w:spacing w:line="360" w:lineRule="auto"/>
        <w:rPr>
          <w:rFonts w:hint="eastAsia" w:ascii="宋体" w:hAnsi="宋体" w:cs="宋体"/>
          <w:b/>
          <w:bCs/>
          <w:color w:val="auto"/>
          <w:kern w:val="0"/>
          <w:sz w:val="24"/>
          <w:szCs w:val="22"/>
        </w:rPr>
      </w:pPr>
    </w:p>
    <w:p w14:paraId="7D05979B">
      <w:pPr>
        <w:pStyle w:val="19"/>
        <w:tabs>
          <w:tab w:val="left" w:pos="900"/>
          <w:tab w:val="right" w:leader="dot" w:pos="9628"/>
        </w:tabs>
        <w:rPr>
          <w:rFonts w:hint="eastAsia" w:ascii="宋体" w:hAnsi="宋体" w:cs="宋体"/>
          <w:b/>
          <w:bCs/>
          <w:color w:val="auto"/>
          <w:kern w:val="0"/>
          <w:sz w:val="24"/>
        </w:rPr>
      </w:pPr>
    </w:p>
    <w:p w14:paraId="2E9FD6CB">
      <w:pPr>
        <w:pStyle w:val="5"/>
        <w:spacing w:line="360" w:lineRule="auto"/>
        <w:rPr>
          <w:rFonts w:hint="eastAsia" w:ascii="宋体" w:hAnsi="宋体" w:cs="宋体"/>
          <w:b/>
          <w:bCs/>
          <w:color w:val="auto"/>
          <w:kern w:val="0"/>
          <w:sz w:val="21"/>
          <w:szCs w:val="21"/>
        </w:rPr>
      </w:pPr>
      <w:r>
        <w:rPr>
          <w:rFonts w:hint="eastAsia" w:ascii="宋体" w:hAnsi="宋体" w:cs="宋体"/>
          <w:b/>
          <w:bCs/>
          <w:color w:val="auto"/>
          <w:kern w:val="0"/>
          <w:sz w:val="21"/>
          <w:szCs w:val="21"/>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rPr>
        <w:t>）商品包装和快递包装承诺格式 （如不涉及可不提供）</w:t>
      </w:r>
    </w:p>
    <w:p w14:paraId="43EE840A">
      <w:pPr>
        <w:pStyle w:val="61"/>
        <w:spacing w:before="120" w:beforeLines="50" w:after="0" w:line="360" w:lineRule="auto"/>
        <w:jc w:val="center"/>
        <w:outlineLvl w:val="9"/>
        <w:rPr>
          <w:rFonts w:hint="eastAsia" w:cs="宋体"/>
          <w:b w:val="0"/>
          <w:bCs w:val="0"/>
          <w:color w:val="auto"/>
          <w:kern w:val="0"/>
          <w:sz w:val="21"/>
          <w:szCs w:val="21"/>
        </w:rPr>
      </w:pPr>
      <w:r>
        <w:rPr>
          <w:rFonts w:hint="eastAsia" w:cs="宋体"/>
          <w:b w:val="0"/>
          <w:bCs w:val="0"/>
          <w:color w:val="auto"/>
          <w:kern w:val="0"/>
          <w:sz w:val="21"/>
          <w:szCs w:val="21"/>
        </w:rPr>
        <w:t xml:space="preserve">商品包装和快递包装承诺 </w:t>
      </w:r>
    </w:p>
    <w:p w14:paraId="5C9A005B">
      <w:pPr>
        <w:spacing w:line="360" w:lineRule="auto"/>
        <w:ind w:firstLine="420" w:firstLineChars="200"/>
        <w:jc w:val="lef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本单位</w:t>
      </w:r>
      <w:r>
        <w:rPr>
          <w:rFonts w:hint="eastAsia" w:ascii="宋体" w:hAnsi="宋体" w:cs="宋体"/>
          <w:b w:val="0"/>
          <w:bCs w:val="0"/>
          <w:color w:val="auto"/>
          <w:kern w:val="0"/>
          <w:sz w:val="21"/>
          <w:szCs w:val="21"/>
        </w:rPr>
        <w:t>现参与____________项目（项目编号：____________）的采购活动，本</w:t>
      </w:r>
      <w:r>
        <w:rPr>
          <w:rFonts w:hint="eastAsia" w:ascii="宋体" w:hAnsi="宋体" w:cs="宋体"/>
          <w:b w:val="0"/>
          <w:bCs w:val="0"/>
          <w:color w:val="auto"/>
          <w:kern w:val="0"/>
          <w:sz w:val="21"/>
          <w:szCs w:val="21"/>
          <w:lang w:val="en-US" w:eastAsia="zh-CN"/>
        </w:rPr>
        <w:t>单位</w:t>
      </w:r>
      <w:r>
        <w:rPr>
          <w:rFonts w:hint="eastAsia" w:ascii="宋体" w:hAnsi="宋体" w:cs="宋体"/>
          <w:b w:val="0"/>
          <w:bCs w:val="0"/>
          <w:color w:val="auto"/>
          <w:kern w:val="0"/>
          <w:sz w:val="21"/>
          <w:szCs w:val="21"/>
        </w:rPr>
        <w:t xml:space="preserve">承诺所供商品包装符合《商品包装政府采购需求标准（试行）》，快递包装符合《快递包装政府采购需求标准（试行）》。 </w:t>
      </w:r>
    </w:p>
    <w:p w14:paraId="6954D2F7">
      <w:pPr>
        <w:spacing w:line="360" w:lineRule="auto"/>
        <w:ind w:firstLine="420" w:firstLineChars="200"/>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本单位对上述声明的真实性负责。如有虚假，将依法承担相应责任。</w:t>
      </w:r>
    </w:p>
    <w:p w14:paraId="73B5609A">
      <w:pPr>
        <w:tabs>
          <w:tab w:val="left" w:pos="4000"/>
        </w:tabs>
        <w:adjustRightInd w:val="0"/>
        <w:snapToGrid w:val="0"/>
        <w:spacing w:line="400" w:lineRule="exact"/>
        <w:jc w:val="left"/>
        <w:textAlignment w:val="baseline"/>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eastAsia="zh-CN"/>
        </w:rPr>
        <w:t>供应商</w:t>
      </w:r>
      <w:r>
        <w:rPr>
          <w:rFonts w:hint="eastAsia" w:ascii="宋体" w:hAnsi="宋体" w:cs="宋体"/>
          <w:b w:val="0"/>
          <w:bCs w:val="0"/>
          <w:color w:val="auto"/>
          <w:kern w:val="0"/>
          <w:sz w:val="21"/>
          <w:szCs w:val="21"/>
        </w:rPr>
        <w:t xml:space="preserve">(盖章)：                </w:t>
      </w:r>
    </w:p>
    <w:p w14:paraId="65F862A2">
      <w:pPr>
        <w:tabs>
          <w:tab w:val="left" w:pos="4000"/>
        </w:tabs>
        <w:adjustRightInd w:val="0"/>
        <w:snapToGrid w:val="0"/>
        <w:spacing w:line="400" w:lineRule="exact"/>
        <w:jc w:val="left"/>
        <w:textAlignment w:val="baseline"/>
        <w:rPr>
          <w:rFonts w:hint="eastAsia" w:ascii="宋体" w:hAnsi="宋体" w:cs="宋体"/>
          <w:b/>
          <w:bCs/>
          <w:color w:val="auto"/>
          <w:kern w:val="0"/>
          <w:sz w:val="24"/>
          <w:szCs w:val="22"/>
        </w:rPr>
      </w:pPr>
      <w:r>
        <w:rPr>
          <w:rFonts w:hint="eastAsia" w:ascii="宋体" w:hAnsi="宋体" w:cs="宋体"/>
          <w:b w:val="0"/>
          <w:bCs w:val="0"/>
          <w:color w:val="auto"/>
          <w:kern w:val="0"/>
          <w:sz w:val="21"/>
          <w:szCs w:val="21"/>
        </w:rPr>
        <w:t>日期：</w:t>
      </w:r>
      <w:r>
        <w:rPr>
          <w:rFonts w:hint="eastAsia" w:ascii="宋体" w:hAnsi="宋体" w:cs="宋体"/>
          <w:b w:val="0"/>
          <w:bCs w:val="0"/>
          <w:color w:val="auto"/>
          <w:kern w:val="0"/>
          <w:sz w:val="24"/>
          <w:szCs w:val="22"/>
        </w:rPr>
        <w:t xml:space="preserve">           </w:t>
      </w:r>
      <w:r>
        <w:rPr>
          <w:rFonts w:hint="eastAsia" w:ascii="宋体" w:hAnsi="宋体" w:cs="宋体"/>
          <w:b/>
          <w:bCs/>
          <w:color w:val="auto"/>
          <w:kern w:val="0"/>
          <w:sz w:val="24"/>
          <w:szCs w:val="22"/>
        </w:rPr>
        <w:t xml:space="preserve">           </w:t>
      </w:r>
    </w:p>
    <w:p w14:paraId="5B55D21C">
      <w:pPr>
        <w:pStyle w:val="19"/>
        <w:tabs>
          <w:tab w:val="left" w:pos="900"/>
          <w:tab w:val="right" w:leader="dot" w:pos="9628"/>
        </w:tabs>
        <w:rPr>
          <w:rFonts w:hint="eastAsia" w:ascii="宋体" w:hAnsi="宋体" w:cs="宋体"/>
          <w:b/>
          <w:bCs/>
          <w:color w:val="auto"/>
          <w:kern w:val="0"/>
          <w:sz w:val="24"/>
        </w:rPr>
      </w:pPr>
    </w:p>
    <w:p w14:paraId="186020EA">
      <w:pPr>
        <w:rPr>
          <w:rFonts w:hint="eastAsia" w:ascii="宋体" w:hAnsi="宋体" w:cs="宋体"/>
          <w:b/>
          <w:bCs/>
          <w:color w:val="auto"/>
          <w:kern w:val="0"/>
          <w:sz w:val="24"/>
        </w:rPr>
      </w:pPr>
    </w:p>
    <w:p w14:paraId="5F5280A0">
      <w:pP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br w:type="page"/>
      </w:r>
    </w:p>
    <w:p w14:paraId="7A0F72B9">
      <w:pPr>
        <w:pStyle w:val="5"/>
        <w:spacing w:line="36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八）</w:t>
      </w:r>
      <w:r>
        <w:rPr>
          <w:rFonts w:hint="eastAsia" w:ascii="宋体" w:hAnsi="宋体" w:eastAsia="宋体" w:cs="宋体"/>
          <w:b/>
          <w:bCs/>
          <w:color w:val="auto"/>
          <w:kern w:val="0"/>
          <w:sz w:val="21"/>
          <w:szCs w:val="21"/>
        </w:rPr>
        <w:t>关于符合本国产品标准的声明函</w:t>
      </w:r>
    </w:p>
    <w:p w14:paraId="45F5BC1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14:paraId="75EE510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1.（产品名称1），生产厂为（厂名），厂址为（生产厂址）。（产品名称1）的中国境内生产的组件成本占比≥（规定比例）。（产品名称1）的（关键组件）在中国境内生产。（产品名称1）的（关键工序）在中国境内完成。</w:t>
      </w:r>
    </w:p>
    <w:p w14:paraId="0712314F">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2.（产品名称2），生产厂为（厂名），厂址为（生产厂址）。（产品名称2）的中国境内生产的组件成本占比≥（规定比例）。（产品名称2）的（关键组件）在中国境内生产。（产品名称2）的（关键工序）在中国境内完成。</w:t>
      </w:r>
    </w:p>
    <w:p w14:paraId="596F349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w:t>
      </w:r>
    </w:p>
    <w:p w14:paraId="4C99BC7C">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本公司（单位）对上述声明内容的真实性负责。如有虚假，愿承担相应法律责任。</w:t>
      </w:r>
    </w:p>
    <w:p w14:paraId="0670EF6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 </w:t>
      </w:r>
    </w:p>
    <w:p w14:paraId="5E82398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jc w:val="right"/>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公司（单位）名称（盖章）：　        </w:t>
      </w:r>
    </w:p>
    <w:p w14:paraId="6953F99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jc w:val="right"/>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日期：　     年　  月　  日         </w:t>
      </w:r>
    </w:p>
    <w:p w14:paraId="49FAC62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p>
    <w:p w14:paraId="6A431718">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auto"/>
          <w:spacing w:val="0"/>
          <w:sz w:val="21"/>
          <w:szCs w:val="21"/>
          <w:highlight w:val="none"/>
          <w:shd w:val="clear" w:color="auto" w:fill="auto"/>
          <w:vertAlign w:val="baseline"/>
        </w:rPr>
        <w:t>1.产品如有型号，请在“产品名称”栏一并填写。</w:t>
      </w:r>
    </w:p>
    <w:p w14:paraId="55639E0B">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auto"/>
          <w:spacing w:val="0"/>
          <w:sz w:val="21"/>
          <w:szCs w:val="21"/>
          <w:highlight w:val="none"/>
          <w:shd w:val="clear" w:color="auto" w:fill="auto"/>
          <w:vertAlign w:val="baseline"/>
        </w:rPr>
        <w:t>2.生产厂名与厂址应与生产厂营业执照载明的相关信息保持一致。</w:t>
      </w:r>
    </w:p>
    <w:p w14:paraId="3EF77428">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auto"/>
          <w:spacing w:val="0"/>
          <w:sz w:val="21"/>
          <w:szCs w:val="21"/>
          <w:highlight w:val="none"/>
          <w:shd w:val="clear" w:color="auto" w:fill="auto"/>
          <w:vertAlign w:val="baseline"/>
        </w:rPr>
        <w:t>3.该产品的中国境内生产的组件成本占比相关要求实施前，“规定比例”栏可不填，下同。</w:t>
      </w:r>
    </w:p>
    <w:p w14:paraId="6BADF1A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auto"/>
          <w:spacing w:val="0"/>
          <w:sz w:val="21"/>
          <w:szCs w:val="21"/>
          <w:highlight w:val="none"/>
          <w:shd w:val="clear" w:color="auto" w:fill="auto"/>
          <w:vertAlign w:val="baseline"/>
        </w:rPr>
        <w:t>4.该产品的关键组件要求实施前，“关键组件”栏可不填，下同。</w:t>
      </w:r>
    </w:p>
    <w:p w14:paraId="3DBA0678">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auto"/>
          <w:spacing w:val="0"/>
          <w:sz w:val="21"/>
          <w:szCs w:val="21"/>
          <w:highlight w:val="none"/>
          <w:shd w:val="clear" w:color="auto" w:fill="auto"/>
          <w:vertAlign w:val="baseline"/>
        </w:rPr>
        <w:t>5.该产品的关键工序要求实施前，“关键工序”栏可不填，下同。</w:t>
      </w:r>
    </w:p>
    <w:p w14:paraId="4D3803A7">
      <w:pPr>
        <w:rPr>
          <w:rFonts w:hint="default" w:eastAsia="宋体"/>
          <w:b/>
          <w:bCs/>
          <w:color w:val="auto"/>
          <w:lang w:val="en-US" w:eastAsia="zh-CN"/>
        </w:rPr>
      </w:pPr>
      <w:r>
        <w:rPr>
          <w:rFonts w:hint="eastAsia" w:ascii="宋体" w:hAnsi="宋体"/>
          <w:b/>
          <w:bCs/>
          <w:color w:val="auto"/>
          <w:kern w:val="0"/>
          <w:sz w:val="28"/>
          <w:szCs w:val="28"/>
        </w:rPr>
        <w:br w:type="page"/>
      </w:r>
    </w:p>
    <w:p w14:paraId="373C5089">
      <w:pPr>
        <w:jc w:val="center"/>
        <w:rPr>
          <w:rFonts w:ascii="宋体" w:hAnsi="宋体" w:cs="宋体"/>
          <w:color w:val="auto"/>
        </w:rPr>
      </w:pPr>
      <w:r>
        <w:rPr>
          <w:rFonts w:hint="eastAsia" w:ascii="宋体" w:hAnsi="宋体"/>
          <w:b/>
          <w:bCs/>
          <w:color w:val="auto"/>
          <w:kern w:val="0"/>
          <w:sz w:val="28"/>
          <w:szCs w:val="28"/>
        </w:rPr>
        <w:t>供应商认为需要提供的其他资格证明材料</w:t>
      </w:r>
      <w:bookmarkEnd w:id="66"/>
      <w:r>
        <w:rPr>
          <w:rFonts w:hint="eastAsia" w:ascii="宋体" w:hAnsi="宋体" w:cs="宋体"/>
          <w:color w:val="auto"/>
        </w:rPr>
        <w:br w:type="page"/>
      </w:r>
    </w:p>
    <w:p w14:paraId="44EAC2C1">
      <w:pPr>
        <w:pStyle w:val="3"/>
        <w:jc w:val="center"/>
        <w:rPr>
          <w:rFonts w:hint="eastAsia" w:ascii="宋体" w:hAnsi="宋体" w:eastAsia="宋体" w:cs="宋体"/>
          <w:color w:val="auto"/>
        </w:rPr>
      </w:pPr>
      <w:bookmarkStart w:id="67" w:name="_Toc15547"/>
      <w:bookmarkStart w:id="68" w:name="_Toc24741"/>
      <w:bookmarkStart w:id="69" w:name="_Toc81341338"/>
      <w:bookmarkStart w:id="70" w:name="_Toc30867"/>
      <w:bookmarkStart w:id="71" w:name="_Toc13537"/>
      <w:bookmarkStart w:id="72" w:name="_Toc335657073"/>
      <w:bookmarkStart w:id="73" w:name="_Toc20554"/>
      <w:bookmarkStart w:id="74" w:name="_Toc30801"/>
      <w:bookmarkStart w:id="75" w:name="_Toc27336"/>
      <w:bookmarkStart w:id="76" w:name="_Toc23903"/>
      <w:bookmarkStart w:id="77" w:name="_Toc21465"/>
      <w:bookmarkStart w:id="78" w:name="_Toc6009"/>
      <w:bookmarkStart w:id="79" w:name="_Toc451026473"/>
      <w:bookmarkStart w:id="80" w:name="_Toc6652"/>
      <w:bookmarkStart w:id="81" w:name="_Toc14920"/>
      <w:bookmarkStart w:id="82" w:name="_Toc468802244"/>
      <w:bookmarkStart w:id="83" w:name="_Toc3807"/>
      <w:bookmarkStart w:id="84" w:name="_Toc27811"/>
      <w:bookmarkStart w:id="85" w:name="_Toc1512"/>
      <w:r>
        <w:rPr>
          <w:rFonts w:hint="eastAsia" w:ascii="宋体" w:hAnsi="宋体" w:eastAsia="宋体" w:cs="宋体"/>
          <w:color w:val="auto"/>
        </w:rPr>
        <w:t>商务技术文件部分格式</w:t>
      </w:r>
      <w:bookmarkEnd w:id="67"/>
      <w:bookmarkEnd w:id="68"/>
      <w:bookmarkEnd w:id="69"/>
      <w:bookmarkEnd w:id="70"/>
    </w:p>
    <w:p w14:paraId="4AA22B06">
      <w:pPr>
        <w:pStyle w:val="4"/>
        <w:ind w:firstLine="561" w:firstLineChars="233"/>
        <w:jc w:val="left"/>
        <w:rPr>
          <w:rFonts w:hint="eastAsia" w:ascii="宋体" w:hAnsi="宋体" w:cs="宋体"/>
          <w:color w:val="auto"/>
          <w:sz w:val="24"/>
          <w:szCs w:val="24"/>
        </w:rPr>
      </w:pPr>
      <w:r>
        <w:rPr>
          <w:rFonts w:hint="eastAsia" w:hAnsi="宋体" w:cs="宋体"/>
          <w:color w:val="auto"/>
          <w:kern w:val="0"/>
          <w:sz w:val="24"/>
          <w:szCs w:val="22"/>
          <w:highlight w:val="none"/>
        </w:rPr>
        <w:t>★</w:t>
      </w:r>
      <w:r>
        <w:rPr>
          <w:rFonts w:hint="eastAsia" w:hAnsi="宋体" w:cs="宋体"/>
          <w:color w:val="auto"/>
          <w:kern w:val="0"/>
          <w:sz w:val="24"/>
          <w:szCs w:val="22"/>
          <w:highlight w:val="none"/>
          <w:lang w:eastAsia="zh-CN"/>
        </w:rPr>
        <w:t>（</w:t>
      </w:r>
      <w:r>
        <w:rPr>
          <w:rFonts w:hint="eastAsia" w:hAnsi="宋体" w:cs="宋体"/>
          <w:color w:val="auto"/>
          <w:kern w:val="0"/>
          <w:sz w:val="24"/>
          <w:szCs w:val="22"/>
          <w:highlight w:val="none"/>
          <w:lang w:val="en-US" w:eastAsia="zh-CN"/>
        </w:rPr>
        <w:t>1</w:t>
      </w:r>
      <w:r>
        <w:rPr>
          <w:rFonts w:hint="eastAsia" w:hAnsi="宋体" w:cs="宋体"/>
          <w:color w:val="auto"/>
          <w:kern w:val="0"/>
          <w:sz w:val="24"/>
          <w:szCs w:val="22"/>
          <w:highlight w:val="none"/>
          <w:lang w:eastAsia="zh-CN"/>
        </w:rPr>
        <w:t>）</w:t>
      </w:r>
      <w:r>
        <w:rPr>
          <w:rFonts w:hint="eastAsia" w:ascii="宋体" w:hAnsi="宋体" w:cs="宋体"/>
          <w:color w:val="auto"/>
          <w:sz w:val="24"/>
          <w:szCs w:val="24"/>
        </w:rPr>
        <w:t>法定代表人资格证明书</w:t>
      </w:r>
    </w:p>
    <w:p w14:paraId="4889B439">
      <w:pPr>
        <w:widowControl/>
        <w:spacing w:line="360" w:lineRule="auto"/>
        <w:ind w:firstLine="440" w:firstLineChars="200"/>
        <w:jc w:val="left"/>
        <w:rPr>
          <w:rFonts w:hint="eastAsia" w:ascii="宋体" w:hAnsi="宋体" w:cs="宋体"/>
          <w:kern w:val="0"/>
          <w:sz w:val="22"/>
          <w:szCs w:val="22"/>
          <w:highlight w:val="none"/>
          <w:u w:val="single"/>
        </w:rPr>
      </w:pPr>
      <w:r>
        <w:rPr>
          <w:rFonts w:hint="eastAsia" w:ascii="宋体" w:hAnsi="宋体" w:cs="宋体"/>
          <w:kern w:val="0"/>
          <w:sz w:val="22"/>
          <w:szCs w:val="22"/>
          <w:highlight w:val="none"/>
        </w:rPr>
        <w:t>单位名称：</w:t>
      </w:r>
      <w:r>
        <w:rPr>
          <w:rFonts w:hint="eastAsia" w:ascii="宋体" w:hAnsi="宋体" w:cs="宋体"/>
          <w:kern w:val="0"/>
          <w:sz w:val="22"/>
          <w:szCs w:val="22"/>
          <w:highlight w:val="none"/>
          <w:u w:val="single"/>
        </w:rPr>
        <w:t xml:space="preserve">                              </w:t>
      </w:r>
    </w:p>
    <w:p w14:paraId="527A8BD0">
      <w:pPr>
        <w:widowControl/>
        <w:spacing w:line="360" w:lineRule="auto"/>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单位性质：</w:t>
      </w:r>
      <w:r>
        <w:rPr>
          <w:rFonts w:hint="eastAsia" w:ascii="宋体" w:hAnsi="宋体" w:cs="宋体"/>
          <w:kern w:val="0"/>
          <w:sz w:val="22"/>
          <w:szCs w:val="22"/>
          <w:highlight w:val="none"/>
          <w:u w:val="single"/>
        </w:rPr>
        <w:t xml:space="preserve">                              </w:t>
      </w:r>
    </w:p>
    <w:p w14:paraId="3ADFFC6D">
      <w:pPr>
        <w:widowControl/>
        <w:spacing w:line="360" w:lineRule="auto"/>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地    址：</w:t>
      </w:r>
      <w:r>
        <w:rPr>
          <w:rFonts w:hint="eastAsia" w:ascii="宋体" w:hAnsi="宋体" w:cs="宋体"/>
          <w:kern w:val="0"/>
          <w:sz w:val="22"/>
          <w:szCs w:val="22"/>
          <w:highlight w:val="none"/>
          <w:u w:val="single"/>
        </w:rPr>
        <w:t xml:space="preserve">                              </w:t>
      </w:r>
    </w:p>
    <w:p w14:paraId="198D2728">
      <w:pPr>
        <w:widowControl/>
        <w:spacing w:line="360" w:lineRule="auto"/>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成立时间：</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年</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月</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日</w:t>
      </w:r>
    </w:p>
    <w:p w14:paraId="7EC90016">
      <w:pPr>
        <w:widowControl/>
        <w:spacing w:line="360" w:lineRule="auto"/>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经营期限：</w:t>
      </w:r>
      <w:r>
        <w:rPr>
          <w:rFonts w:hint="eastAsia" w:ascii="宋体" w:hAnsi="宋体" w:cs="宋体"/>
          <w:kern w:val="0"/>
          <w:sz w:val="22"/>
          <w:szCs w:val="22"/>
          <w:highlight w:val="none"/>
          <w:u w:val="single"/>
        </w:rPr>
        <w:t xml:space="preserve">                              </w:t>
      </w:r>
    </w:p>
    <w:p w14:paraId="2846BA1E">
      <w:pPr>
        <w:widowControl/>
        <w:spacing w:line="360" w:lineRule="auto"/>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姓    名：</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性  别：</w:t>
      </w:r>
      <w:r>
        <w:rPr>
          <w:rFonts w:hint="eastAsia" w:ascii="宋体" w:hAnsi="宋体" w:cs="宋体"/>
          <w:kern w:val="0"/>
          <w:sz w:val="22"/>
          <w:szCs w:val="22"/>
          <w:highlight w:val="none"/>
          <w:u w:val="single"/>
        </w:rPr>
        <w:t xml:space="preserve">        </w:t>
      </w:r>
    </w:p>
    <w:p w14:paraId="31D9BB9C">
      <w:pPr>
        <w:widowControl/>
        <w:spacing w:line="360" w:lineRule="auto"/>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年    龄：</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职  务：</w:t>
      </w:r>
      <w:r>
        <w:rPr>
          <w:rFonts w:hint="eastAsia" w:ascii="宋体" w:hAnsi="宋体" w:cs="宋体"/>
          <w:kern w:val="0"/>
          <w:sz w:val="22"/>
          <w:szCs w:val="22"/>
          <w:highlight w:val="none"/>
          <w:u w:val="single"/>
        </w:rPr>
        <w:t xml:space="preserve">        </w:t>
      </w:r>
    </w:p>
    <w:p w14:paraId="2A77B03D">
      <w:pPr>
        <w:widowControl/>
        <w:spacing w:line="360" w:lineRule="auto"/>
        <w:ind w:firstLine="440" w:firstLineChars="200"/>
        <w:jc w:val="left"/>
        <w:rPr>
          <w:rFonts w:ascii="宋体" w:hAnsi="宋体" w:cs="宋体"/>
          <w:bCs/>
          <w:sz w:val="22"/>
          <w:szCs w:val="22"/>
          <w:highlight w:val="none"/>
        </w:rPr>
      </w:pPr>
      <w:r>
        <w:rPr>
          <w:rFonts w:hint="eastAsia" w:ascii="宋体" w:hAnsi="宋体" w:cs="宋体"/>
          <w:kern w:val="0"/>
          <w:sz w:val="22"/>
          <w:szCs w:val="22"/>
          <w:highlight w:val="none"/>
        </w:rPr>
        <w:t xml:space="preserve">系 </w:t>
      </w:r>
      <w:r>
        <w:rPr>
          <w:rFonts w:hint="eastAsia" w:ascii="宋体" w:hAnsi="宋体" w:cs="宋体"/>
          <w:kern w:val="0"/>
          <w:sz w:val="22"/>
          <w:szCs w:val="22"/>
          <w:highlight w:val="none"/>
          <w:u w:val="single"/>
        </w:rPr>
        <w:t xml:space="preserve">      （供应商名称）          </w:t>
      </w:r>
      <w:r>
        <w:rPr>
          <w:rFonts w:hint="eastAsia" w:ascii="宋体" w:hAnsi="宋体" w:cs="宋体"/>
          <w:kern w:val="0"/>
          <w:sz w:val="22"/>
          <w:szCs w:val="22"/>
          <w:highlight w:val="none"/>
        </w:rPr>
        <w:t>的法定代表人</w:t>
      </w:r>
      <w:r>
        <w:rPr>
          <w:rFonts w:hint="eastAsia" w:ascii="宋体" w:hAnsi="宋体" w:cs="宋体"/>
          <w:bCs/>
          <w:sz w:val="22"/>
          <w:szCs w:val="22"/>
          <w:highlight w:val="none"/>
        </w:rPr>
        <w:t>（负责人）。</w:t>
      </w:r>
    </w:p>
    <w:p w14:paraId="102E5890">
      <w:pPr>
        <w:widowControl/>
        <w:spacing w:line="360" w:lineRule="auto"/>
        <w:ind w:firstLine="440" w:firstLineChars="200"/>
        <w:jc w:val="left"/>
        <w:rPr>
          <w:rFonts w:ascii="宋体" w:hAnsi="宋体" w:cs="宋体"/>
          <w:bCs/>
          <w:sz w:val="22"/>
          <w:szCs w:val="22"/>
          <w:highlight w:val="none"/>
        </w:rPr>
      </w:pPr>
    </w:p>
    <w:p w14:paraId="21D4AD48">
      <w:pPr>
        <w:spacing w:line="360" w:lineRule="auto"/>
        <w:ind w:firstLine="880" w:firstLineChars="400"/>
        <w:rPr>
          <w:rFonts w:hint="eastAsia" w:ascii="宋体" w:hAnsi="宋体" w:cs="宋体"/>
          <w:bCs/>
          <w:sz w:val="22"/>
          <w:szCs w:val="22"/>
          <w:highlight w:val="none"/>
        </w:rPr>
      </w:pPr>
      <w:r>
        <w:rPr>
          <w:rFonts w:hint="eastAsia" w:ascii="宋体" w:hAnsi="宋体" w:cs="宋体"/>
          <w:bCs/>
          <w:sz w:val="22"/>
          <w:szCs w:val="22"/>
          <w:highlight w:val="none"/>
        </w:rPr>
        <w:t>特此证明。</w:t>
      </w:r>
    </w:p>
    <w:p w14:paraId="1F560EA4">
      <w:pPr>
        <w:widowControl/>
        <w:spacing w:line="360" w:lineRule="auto"/>
        <w:ind w:firstLine="440" w:firstLineChars="200"/>
        <w:jc w:val="left"/>
        <w:rPr>
          <w:rFonts w:hint="eastAsia" w:ascii="宋体" w:hAnsi="宋体" w:cs="宋体"/>
          <w:bCs/>
          <w:sz w:val="22"/>
          <w:szCs w:val="22"/>
          <w:highlight w:val="none"/>
        </w:rPr>
      </w:pPr>
      <w:r>
        <w:rPr>
          <w:rFonts w:hint="eastAsia" w:ascii="宋体" w:hAnsi="宋体" w:cs="宋体"/>
          <w:bCs/>
          <w:sz w:val="22"/>
          <w:szCs w:val="22"/>
          <w:highlight w:val="none"/>
        </w:rPr>
        <w:t>附：法定代表人（负责人）有效的身份证正反两面复印件。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4"/>
        <w:gridCol w:w="4264"/>
      </w:tblGrid>
      <w:tr w14:paraId="6D03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6" w:hRule="atLeast"/>
          <w:jc w:val="center"/>
        </w:trPr>
        <w:tc>
          <w:tcPr>
            <w:tcW w:w="4264" w:type="dxa"/>
            <w:noWrap w:val="0"/>
            <w:tcMar>
              <w:top w:w="0" w:type="dxa"/>
              <w:left w:w="108" w:type="dxa"/>
              <w:bottom w:w="0" w:type="dxa"/>
              <w:right w:w="108" w:type="dxa"/>
            </w:tcMar>
            <w:vAlign w:val="top"/>
          </w:tcPr>
          <w:p w14:paraId="0DF74718">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 </w:t>
            </w:r>
          </w:p>
        </w:tc>
        <w:tc>
          <w:tcPr>
            <w:tcW w:w="4264" w:type="dxa"/>
            <w:noWrap w:val="0"/>
            <w:tcMar>
              <w:top w:w="0" w:type="dxa"/>
              <w:left w:w="108" w:type="dxa"/>
              <w:bottom w:w="0" w:type="dxa"/>
              <w:right w:w="108" w:type="dxa"/>
            </w:tcMar>
            <w:vAlign w:val="top"/>
          </w:tcPr>
          <w:p w14:paraId="1DD34491">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 </w:t>
            </w:r>
          </w:p>
        </w:tc>
      </w:tr>
    </w:tbl>
    <w:p w14:paraId="538517D2">
      <w:pPr>
        <w:shd w:val="clear" w:color="auto" w:fill="FFFFFF"/>
        <w:spacing w:line="360" w:lineRule="auto"/>
        <w:ind w:firstLine="420"/>
        <w:jc w:val="center"/>
        <w:rPr>
          <w:rFonts w:hint="eastAsia" w:ascii="宋体" w:hAnsi="宋体" w:cs="宋体"/>
          <w:bCs/>
          <w:sz w:val="22"/>
          <w:szCs w:val="22"/>
          <w:highlight w:val="none"/>
        </w:rPr>
      </w:pPr>
      <w:r>
        <w:rPr>
          <w:rFonts w:hint="eastAsia" w:ascii="宋体" w:hAnsi="宋体" w:cs="宋体"/>
          <w:bCs/>
          <w:sz w:val="22"/>
          <w:szCs w:val="22"/>
          <w:highlight w:val="none"/>
        </w:rPr>
        <w:t> </w:t>
      </w:r>
    </w:p>
    <w:p w14:paraId="742D8A74">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   </w:t>
      </w:r>
    </w:p>
    <w:p w14:paraId="45453934">
      <w:pPr>
        <w:snapToGrid w:val="0"/>
        <w:spacing w:line="480" w:lineRule="exact"/>
        <w:jc w:val="right"/>
        <w:rPr>
          <w:rFonts w:ascii="宋体" w:hAnsi="宋体" w:cs="宋体"/>
          <w:sz w:val="22"/>
          <w:szCs w:val="22"/>
          <w:highlight w:val="none"/>
        </w:rPr>
      </w:pPr>
      <w:r>
        <w:rPr>
          <w:rFonts w:hint="eastAsia" w:ascii="宋体" w:hAnsi="宋体" w:cs="宋体"/>
          <w:sz w:val="22"/>
          <w:szCs w:val="22"/>
          <w:highlight w:val="none"/>
        </w:rPr>
        <w:t>供应商名称：</w:t>
      </w:r>
      <w:r>
        <w:rPr>
          <w:rFonts w:hint="eastAsia" w:ascii="宋体" w:hAnsi="宋体" w:cs="宋体"/>
          <w:sz w:val="22"/>
          <w:szCs w:val="22"/>
          <w:highlight w:val="none"/>
          <w:u w:val="single"/>
        </w:rPr>
        <w:t xml:space="preserve">                   </w:t>
      </w:r>
      <w:r>
        <w:rPr>
          <w:rFonts w:hint="eastAsia" w:ascii="宋体" w:hAnsi="宋体" w:cs="宋体"/>
          <w:sz w:val="22"/>
          <w:szCs w:val="22"/>
          <w:highlight w:val="none"/>
        </w:rPr>
        <w:t>（盖章）</w:t>
      </w:r>
    </w:p>
    <w:p w14:paraId="3EBEA3A8">
      <w:pPr>
        <w:wordWrap w:val="0"/>
        <w:snapToGrid w:val="0"/>
        <w:spacing w:line="480" w:lineRule="exact"/>
        <w:jc w:val="right"/>
        <w:rPr>
          <w:rFonts w:ascii="宋体" w:hAnsi="宋体" w:cs="宋体"/>
          <w:sz w:val="22"/>
          <w:szCs w:val="22"/>
          <w:highlight w:val="none"/>
        </w:rPr>
      </w:pPr>
      <w:r>
        <w:rPr>
          <w:rFonts w:hint="eastAsia" w:ascii="宋体" w:hAnsi="宋体" w:cs="宋体"/>
          <w:sz w:val="22"/>
          <w:szCs w:val="22"/>
          <w:highlight w:val="none"/>
        </w:rPr>
        <w:t>法定代表人（负责人）：</w:t>
      </w:r>
      <w:r>
        <w:rPr>
          <w:rFonts w:hint="eastAsia" w:ascii="宋体" w:hAnsi="宋体" w:cs="宋体"/>
          <w:sz w:val="22"/>
          <w:szCs w:val="22"/>
          <w:highlight w:val="none"/>
          <w:u w:val="single"/>
        </w:rPr>
        <w:t xml:space="preserve">             </w:t>
      </w:r>
      <w:r>
        <w:rPr>
          <w:rFonts w:hint="eastAsia" w:ascii="宋体" w:hAnsi="宋体" w:cs="宋体"/>
          <w:sz w:val="22"/>
          <w:szCs w:val="22"/>
          <w:highlight w:val="none"/>
        </w:rPr>
        <w:t>（签字或盖章）</w:t>
      </w:r>
    </w:p>
    <w:p w14:paraId="5E20C493">
      <w:pPr>
        <w:wordWrap w:val="0"/>
        <w:snapToGrid w:val="0"/>
        <w:spacing w:line="480" w:lineRule="exact"/>
        <w:jc w:val="right"/>
        <w:rPr>
          <w:rFonts w:ascii="宋体" w:hAnsi="宋体" w:cs="宋体"/>
          <w:sz w:val="24"/>
          <w:highlight w:val="none"/>
        </w:rPr>
      </w:pPr>
      <w:r>
        <w:rPr>
          <w:rFonts w:hint="eastAsia" w:ascii="宋体" w:hAnsi="宋体" w:cs="宋体"/>
          <w:sz w:val="22"/>
          <w:szCs w:val="22"/>
          <w:highlight w:val="none"/>
        </w:rPr>
        <w:t xml:space="preserve">日      期： </w:t>
      </w:r>
      <w:r>
        <w:rPr>
          <w:rFonts w:ascii="宋体" w:hAnsi="宋体" w:cs="宋体"/>
          <w:sz w:val="22"/>
          <w:szCs w:val="22"/>
          <w:highlight w:val="none"/>
        </w:rPr>
        <w:t xml:space="preserve">      </w:t>
      </w:r>
      <w:r>
        <w:rPr>
          <w:rFonts w:hint="eastAsia" w:ascii="宋体" w:hAnsi="宋体" w:cs="宋体"/>
          <w:sz w:val="22"/>
          <w:szCs w:val="22"/>
          <w:highlight w:val="none"/>
        </w:rPr>
        <w:t>年</w:t>
      </w:r>
      <w:r>
        <w:rPr>
          <w:rFonts w:ascii="宋体" w:hAnsi="宋体" w:cs="宋体"/>
          <w:sz w:val="22"/>
          <w:szCs w:val="22"/>
          <w:highlight w:val="none"/>
        </w:rPr>
        <w:t xml:space="preserve">    </w:t>
      </w:r>
      <w:r>
        <w:rPr>
          <w:rFonts w:hint="eastAsia" w:ascii="宋体" w:hAnsi="宋体" w:cs="宋体"/>
          <w:sz w:val="22"/>
          <w:szCs w:val="22"/>
          <w:highlight w:val="none"/>
        </w:rPr>
        <w:t xml:space="preserve">月 </w:t>
      </w:r>
      <w:r>
        <w:rPr>
          <w:rFonts w:ascii="宋体" w:hAnsi="宋体" w:cs="宋体"/>
          <w:sz w:val="22"/>
          <w:szCs w:val="22"/>
          <w:highlight w:val="none"/>
        </w:rPr>
        <w:t xml:space="preserve">   </w:t>
      </w:r>
      <w:r>
        <w:rPr>
          <w:rFonts w:hint="eastAsia" w:ascii="宋体" w:hAnsi="宋体" w:cs="宋体"/>
          <w:sz w:val="22"/>
          <w:szCs w:val="22"/>
          <w:highlight w:val="none"/>
        </w:rPr>
        <w:t>日</w:t>
      </w:r>
    </w:p>
    <w:p w14:paraId="25AC8E81">
      <w:pPr>
        <w:adjustRightInd w:val="0"/>
        <w:snapToGrid w:val="0"/>
        <w:spacing w:line="360" w:lineRule="auto"/>
        <w:ind w:firstLine="6720" w:firstLineChars="3200"/>
        <w:jc w:val="left"/>
        <w:rPr>
          <w:rFonts w:hint="eastAsia" w:ascii="宋体" w:hAnsi="宋体" w:cs="宋体"/>
          <w:snapToGrid w:val="0"/>
          <w:color w:val="auto"/>
          <w:kern w:val="0"/>
          <w:sz w:val="21"/>
          <w:szCs w:val="21"/>
        </w:rPr>
      </w:pPr>
    </w:p>
    <w:p w14:paraId="51D5FFE0">
      <w:pPr>
        <w:adjustRightInd w:val="0"/>
        <w:snapToGrid w:val="0"/>
        <w:spacing w:line="360" w:lineRule="auto"/>
        <w:ind w:firstLine="422" w:firstLineChars="200"/>
        <w:jc w:val="left"/>
        <w:rPr>
          <w:rFonts w:hint="eastAsia" w:ascii="宋体" w:hAnsi="宋体" w:cs="宋体"/>
          <w:color w:val="auto"/>
          <w:sz w:val="21"/>
          <w:szCs w:val="21"/>
        </w:rPr>
      </w:pPr>
      <w:r>
        <w:rPr>
          <w:rFonts w:hint="eastAsia" w:ascii="宋体" w:hAnsi="宋体" w:cs="宋体"/>
          <w:b/>
          <w:snapToGrid w:val="0"/>
          <w:color w:val="auto"/>
          <w:kern w:val="0"/>
          <w:sz w:val="21"/>
          <w:szCs w:val="21"/>
        </w:rPr>
        <w:t>注：法定代表人直接签署</w:t>
      </w:r>
      <w:r>
        <w:rPr>
          <w:rFonts w:hint="eastAsia" w:ascii="宋体" w:hAnsi="宋体" w:cs="宋体"/>
          <w:b/>
          <w:snapToGrid w:val="0"/>
          <w:color w:val="auto"/>
          <w:kern w:val="0"/>
          <w:sz w:val="21"/>
          <w:szCs w:val="21"/>
          <w:lang w:eastAsia="zh-CN"/>
        </w:rPr>
        <w:t>响应文件</w:t>
      </w:r>
      <w:r>
        <w:rPr>
          <w:rFonts w:hint="eastAsia" w:ascii="宋体" w:hAnsi="宋体" w:cs="宋体"/>
          <w:b/>
          <w:snapToGrid w:val="0"/>
          <w:color w:val="auto"/>
          <w:kern w:val="0"/>
          <w:sz w:val="21"/>
          <w:szCs w:val="21"/>
        </w:rPr>
        <w:t>并参加投标的，在</w:t>
      </w:r>
      <w:r>
        <w:rPr>
          <w:rFonts w:hint="eastAsia" w:ascii="宋体" w:hAnsi="宋体" w:cs="宋体"/>
          <w:b/>
          <w:snapToGrid w:val="0"/>
          <w:color w:val="auto"/>
          <w:kern w:val="0"/>
          <w:sz w:val="21"/>
          <w:szCs w:val="21"/>
          <w:lang w:eastAsia="zh-CN"/>
        </w:rPr>
        <w:t>响应文件</w:t>
      </w:r>
      <w:r>
        <w:rPr>
          <w:rFonts w:hint="eastAsia" w:ascii="宋体" w:hAnsi="宋体" w:cs="宋体"/>
          <w:b/>
          <w:snapToGrid w:val="0"/>
          <w:color w:val="auto"/>
          <w:kern w:val="0"/>
          <w:sz w:val="21"/>
          <w:szCs w:val="21"/>
        </w:rPr>
        <w:t>中出具此资格证明书及身份证复印件。</w:t>
      </w:r>
    </w:p>
    <w:p w14:paraId="775AE91F">
      <w:pPr>
        <w:pStyle w:val="4"/>
        <w:keepNext w:val="0"/>
        <w:keepLines w:val="0"/>
        <w:pageBreakBefore/>
        <w:ind w:firstLine="278"/>
        <w:jc w:val="left"/>
        <w:rPr>
          <w:rFonts w:hint="eastAsia" w:ascii="宋体" w:hAnsi="宋体" w:cs="宋体"/>
          <w:color w:val="auto"/>
          <w:sz w:val="24"/>
          <w:szCs w:val="24"/>
        </w:rPr>
      </w:pPr>
      <w:r>
        <w:rPr>
          <w:rFonts w:hint="eastAsia" w:hAnsi="宋体" w:cs="宋体"/>
          <w:color w:val="auto"/>
          <w:kern w:val="0"/>
          <w:sz w:val="24"/>
          <w:szCs w:val="22"/>
          <w:highlight w:val="none"/>
        </w:rPr>
        <w:t>★</w:t>
      </w:r>
      <w:r>
        <w:rPr>
          <w:rFonts w:hint="eastAsia" w:hAnsi="宋体" w:cs="宋体"/>
          <w:color w:val="auto"/>
          <w:kern w:val="0"/>
          <w:sz w:val="24"/>
          <w:szCs w:val="22"/>
          <w:highlight w:val="none"/>
          <w:lang w:eastAsia="zh-CN"/>
        </w:rPr>
        <w:t>（</w:t>
      </w:r>
      <w:r>
        <w:rPr>
          <w:rFonts w:hint="eastAsia" w:hAnsi="宋体" w:cs="宋体"/>
          <w:color w:val="auto"/>
          <w:kern w:val="0"/>
          <w:sz w:val="24"/>
          <w:szCs w:val="22"/>
          <w:highlight w:val="none"/>
          <w:lang w:val="en-US" w:eastAsia="zh-CN"/>
        </w:rPr>
        <w:t>2</w:t>
      </w:r>
      <w:r>
        <w:rPr>
          <w:rFonts w:hint="eastAsia" w:hAnsi="宋体" w:cs="宋体"/>
          <w:color w:val="auto"/>
          <w:kern w:val="0"/>
          <w:sz w:val="24"/>
          <w:szCs w:val="22"/>
          <w:highlight w:val="none"/>
          <w:lang w:eastAsia="zh-CN"/>
        </w:rPr>
        <w:t>）</w:t>
      </w:r>
      <w:r>
        <w:rPr>
          <w:rFonts w:hint="eastAsia" w:ascii="宋体" w:hAnsi="宋体" w:cs="宋体"/>
          <w:color w:val="auto"/>
          <w:sz w:val="24"/>
          <w:szCs w:val="24"/>
        </w:rPr>
        <w:t>法定代表人授权委托书</w:t>
      </w:r>
    </w:p>
    <w:p w14:paraId="21E9DCD0">
      <w:pPr>
        <w:tabs>
          <w:tab w:val="left" w:pos="4860"/>
        </w:tabs>
        <w:spacing w:line="360" w:lineRule="auto"/>
        <w:rPr>
          <w:rFonts w:hint="eastAsia" w:ascii="宋体" w:hAnsi="宋体" w:cs="宋体"/>
          <w:bCs/>
          <w:sz w:val="22"/>
          <w:szCs w:val="22"/>
          <w:highlight w:val="none"/>
        </w:rPr>
      </w:pPr>
      <w:r>
        <w:rPr>
          <w:rFonts w:ascii="宋体" w:hAnsi="宋体" w:cs="宋体"/>
          <w:bCs/>
          <w:sz w:val="22"/>
          <w:szCs w:val="22"/>
          <w:highlight w:val="none"/>
          <w:u w:val="single"/>
        </w:rPr>
        <w:t xml:space="preserve">               </w:t>
      </w:r>
      <w:r>
        <w:rPr>
          <w:rFonts w:hint="eastAsia" w:ascii="宋体" w:hAnsi="宋体" w:cs="宋体"/>
          <w:bCs/>
          <w:sz w:val="22"/>
          <w:szCs w:val="22"/>
          <w:highlight w:val="none"/>
          <w:u w:val="single"/>
        </w:rPr>
        <w:t>（采购人名称）</w:t>
      </w:r>
      <w:r>
        <w:rPr>
          <w:rFonts w:hint="eastAsia" w:ascii="宋体" w:hAnsi="宋体" w:cs="宋体"/>
          <w:bCs/>
          <w:sz w:val="22"/>
          <w:szCs w:val="22"/>
          <w:highlight w:val="none"/>
        </w:rPr>
        <w:t>：</w:t>
      </w:r>
    </w:p>
    <w:p w14:paraId="5B1A3686">
      <w:pPr>
        <w:spacing w:line="360" w:lineRule="auto"/>
        <w:ind w:firstLine="440" w:firstLineChars="200"/>
        <w:rPr>
          <w:rFonts w:hint="eastAsia" w:ascii="宋体" w:hAnsi="宋体" w:cs="宋体"/>
          <w:bCs/>
          <w:sz w:val="22"/>
          <w:szCs w:val="22"/>
          <w:highlight w:val="none"/>
        </w:rPr>
      </w:pPr>
      <w:r>
        <w:rPr>
          <w:rFonts w:hint="eastAsia" w:ascii="宋体" w:hAnsi="宋体" w:cs="宋体"/>
          <w:bCs/>
          <w:sz w:val="22"/>
          <w:szCs w:val="22"/>
          <w:highlight w:val="none"/>
        </w:rPr>
        <w:t>本授权委托书声明：注册于</w:t>
      </w:r>
      <w:r>
        <w:rPr>
          <w:rFonts w:ascii="宋体" w:hAnsi="宋体" w:cs="宋体"/>
          <w:bCs/>
          <w:sz w:val="22"/>
          <w:szCs w:val="22"/>
          <w:highlight w:val="none"/>
          <w:u w:val="single"/>
        </w:rPr>
        <w:t xml:space="preserve">            </w:t>
      </w:r>
      <w:r>
        <w:rPr>
          <w:rFonts w:hint="eastAsia" w:ascii="宋体" w:hAnsi="宋体" w:cs="宋体"/>
          <w:bCs/>
          <w:sz w:val="22"/>
          <w:szCs w:val="22"/>
          <w:highlight w:val="none"/>
        </w:rPr>
        <w:t>（供应商住址）的</w:t>
      </w:r>
      <w:r>
        <w:rPr>
          <w:rFonts w:ascii="宋体" w:hAnsi="宋体" w:cs="宋体"/>
          <w:bCs/>
          <w:sz w:val="22"/>
          <w:szCs w:val="22"/>
          <w:highlight w:val="none"/>
          <w:u w:val="single"/>
        </w:rPr>
        <w:t xml:space="preserve">           </w:t>
      </w:r>
      <w:r>
        <w:rPr>
          <w:rFonts w:hint="eastAsia" w:ascii="宋体" w:hAnsi="宋体" w:cs="宋体"/>
          <w:bCs/>
          <w:sz w:val="22"/>
          <w:szCs w:val="22"/>
          <w:highlight w:val="none"/>
        </w:rPr>
        <w:t>（供应商名称）法定代表人（负责人）</w:t>
      </w:r>
      <w:r>
        <w:rPr>
          <w:rFonts w:ascii="宋体" w:hAnsi="宋体" w:cs="宋体"/>
          <w:bCs/>
          <w:sz w:val="22"/>
          <w:szCs w:val="22"/>
          <w:highlight w:val="none"/>
          <w:u w:val="single"/>
        </w:rPr>
        <w:t xml:space="preserve">        </w:t>
      </w:r>
      <w:r>
        <w:rPr>
          <w:rFonts w:hint="eastAsia" w:ascii="宋体" w:hAnsi="宋体" w:cs="宋体"/>
          <w:bCs/>
          <w:sz w:val="22"/>
          <w:szCs w:val="22"/>
          <w:highlight w:val="none"/>
        </w:rPr>
        <w:t>（法定代表人（负责人）姓名、职务、身份证号）代表本公司授权</w:t>
      </w:r>
      <w:r>
        <w:rPr>
          <w:rFonts w:ascii="宋体" w:hAnsi="宋体" w:cs="宋体"/>
          <w:bCs/>
          <w:sz w:val="22"/>
          <w:szCs w:val="22"/>
          <w:highlight w:val="none"/>
          <w:u w:val="single"/>
        </w:rPr>
        <w:t xml:space="preserve">        </w:t>
      </w:r>
      <w:r>
        <w:rPr>
          <w:rFonts w:hint="eastAsia" w:ascii="宋体" w:hAnsi="宋体" w:cs="宋体"/>
          <w:bCs/>
          <w:sz w:val="22"/>
          <w:szCs w:val="22"/>
          <w:highlight w:val="none"/>
        </w:rPr>
        <w:t>（供应商代表姓名、职务、身份证号）为本公司的合法代理人，就贵方组织的</w:t>
      </w:r>
      <w:r>
        <w:rPr>
          <w:rFonts w:ascii="宋体" w:hAnsi="宋体" w:cs="宋体"/>
          <w:bCs/>
          <w:sz w:val="22"/>
          <w:szCs w:val="22"/>
          <w:highlight w:val="none"/>
          <w:u w:val="single"/>
        </w:rPr>
        <w:t xml:space="preserve">         </w:t>
      </w:r>
      <w:r>
        <w:rPr>
          <w:rFonts w:hint="eastAsia" w:ascii="宋体" w:hAnsi="宋体" w:cs="宋体"/>
          <w:bCs/>
          <w:sz w:val="22"/>
          <w:szCs w:val="22"/>
          <w:highlight w:val="none"/>
        </w:rPr>
        <w:t>项目，项目编号：</w:t>
      </w:r>
      <w:r>
        <w:rPr>
          <w:rFonts w:ascii="宋体" w:hAnsi="宋体" w:cs="宋体"/>
          <w:bCs/>
          <w:sz w:val="22"/>
          <w:szCs w:val="22"/>
          <w:highlight w:val="none"/>
          <w:u w:val="single"/>
        </w:rPr>
        <w:t xml:space="preserve">        </w:t>
      </w:r>
      <w:r>
        <w:rPr>
          <w:rFonts w:hint="eastAsia" w:ascii="宋体" w:hAnsi="宋体" w:cs="宋体"/>
          <w:bCs/>
          <w:sz w:val="22"/>
          <w:szCs w:val="22"/>
          <w:highlight w:val="none"/>
          <w:u w:val="single"/>
        </w:rPr>
        <w:t> </w:t>
      </w:r>
      <w:r>
        <w:rPr>
          <w:rFonts w:hint="eastAsia" w:ascii="宋体" w:hAnsi="宋体" w:cs="宋体"/>
          <w:bCs/>
          <w:sz w:val="22"/>
          <w:szCs w:val="22"/>
          <w:highlight w:val="none"/>
        </w:rPr>
        <w:t>，包号：</w:t>
      </w:r>
      <w:r>
        <w:rPr>
          <w:rFonts w:ascii="宋体" w:hAnsi="宋体" w:cs="宋体"/>
          <w:bCs/>
          <w:sz w:val="22"/>
          <w:szCs w:val="22"/>
          <w:highlight w:val="none"/>
          <w:u w:val="single"/>
        </w:rPr>
        <w:t xml:space="preserve">        </w:t>
      </w:r>
      <w:r>
        <w:rPr>
          <w:rFonts w:hint="eastAsia" w:ascii="宋体" w:hAnsi="宋体" w:cs="宋体"/>
          <w:bCs/>
          <w:sz w:val="22"/>
          <w:szCs w:val="22"/>
          <w:highlight w:val="none"/>
          <w:u w:val="single"/>
        </w:rPr>
        <w:t> </w:t>
      </w:r>
      <w:r>
        <w:rPr>
          <w:rFonts w:hint="eastAsia" w:ascii="宋体" w:hAnsi="宋体" w:cs="宋体"/>
          <w:bCs/>
          <w:sz w:val="22"/>
          <w:szCs w:val="22"/>
          <w:highlight w:val="none"/>
        </w:rPr>
        <w:t>，以本公司名义处理一切与之有关的事务。</w:t>
      </w:r>
    </w:p>
    <w:p w14:paraId="6EB30D34">
      <w:pPr>
        <w:spacing w:line="360" w:lineRule="auto"/>
        <w:ind w:firstLine="440" w:firstLineChars="200"/>
        <w:rPr>
          <w:rFonts w:hint="eastAsia" w:ascii="宋体" w:hAnsi="宋体" w:cs="宋体"/>
          <w:bCs/>
          <w:sz w:val="22"/>
          <w:szCs w:val="22"/>
          <w:highlight w:val="none"/>
        </w:rPr>
      </w:pPr>
      <w:r>
        <w:rPr>
          <w:rFonts w:hint="eastAsia" w:ascii="宋体" w:hAnsi="宋体" w:cs="宋体"/>
          <w:bCs/>
          <w:sz w:val="22"/>
          <w:szCs w:val="22"/>
          <w:highlight w:val="none"/>
        </w:rPr>
        <w:t>委托期限：自本授权委托书签署之日起至</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项目签订采购合同之日止。</w:t>
      </w:r>
    </w:p>
    <w:p w14:paraId="5399FE74">
      <w:pPr>
        <w:spacing w:line="360" w:lineRule="auto"/>
        <w:ind w:firstLine="440" w:firstLineChars="200"/>
        <w:rPr>
          <w:rFonts w:hint="eastAsia" w:ascii="宋体" w:hAnsi="宋体" w:cs="宋体"/>
          <w:bCs/>
          <w:sz w:val="22"/>
          <w:szCs w:val="22"/>
          <w:highlight w:val="none"/>
        </w:rPr>
      </w:pPr>
    </w:p>
    <w:p w14:paraId="647F596D">
      <w:pPr>
        <w:spacing w:line="360" w:lineRule="auto"/>
        <w:rPr>
          <w:rFonts w:hint="eastAsia" w:ascii="宋体" w:hAnsi="宋体" w:cs="宋体"/>
          <w:bCs/>
          <w:sz w:val="22"/>
          <w:szCs w:val="22"/>
          <w:highlight w:val="none"/>
        </w:rPr>
      </w:pPr>
    </w:p>
    <w:p w14:paraId="10B216D6">
      <w:pPr>
        <w:spacing w:line="360" w:lineRule="auto"/>
        <w:ind w:firstLine="330" w:firstLineChars="150"/>
        <w:rPr>
          <w:rFonts w:hint="eastAsia" w:ascii="宋体" w:hAnsi="宋体" w:cs="宋体"/>
          <w:bCs/>
          <w:sz w:val="22"/>
          <w:szCs w:val="22"/>
          <w:highlight w:val="none"/>
        </w:rPr>
      </w:pPr>
      <w:r>
        <w:rPr>
          <w:rFonts w:hint="eastAsia" w:ascii="宋体" w:hAnsi="宋体" w:cs="宋体"/>
          <w:bCs/>
          <w:sz w:val="22"/>
          <w:szCs w:val="22"/>
          <w:highlight w:val="none"/>
        </w:rPr>
        <w:t>附：供应商代表有效的身份证正反两面复印件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4"/>
        <w:gridCol w:w="4264"/>
      </w:tblGrid>
      <w:tr w14:paraId="2364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6" w:hRule="atLeast"/>
          <w:jc w:val="center"/>
        </w:trPr>
        <w:tc>
          <w:tcPr>
            <w:tcW w:w="4264" w:type="dxa"/>
            <w:noWrap w:val="0"/>
            <w:tcMar>
              <w:top w:w="0" w:type="dxa"/>
              <w:left w:w="108" w:type="dxa"/>
              <w:bottom w:w="0" w:type="dxa"/>
              <w:right w:w="108" w:type="dxa"/>
            </w:tcMar>
            <w:vAlign w:val="top"/>
          </w:tcPr>
          <w:p w14:paraId="156DAFFA">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 </w:t>
            </w:r>
          </w:p>
        </w:tc>
        <w:tc>
          <w:tcPr>
            <w:tcW w:w="4264" w:type="dxa"/>
            <w:noWrap w:val="0"/>
            <w:tcMar>
              <w:top w:w="0" w:type="dxa"/>
              <w:left w:w="108" w:type="dxa"/>
              <w:bottom w:w="0" w:type="dxa"/>
              <w:right w:w="108" w:type="dxa"/>
            </w:tcMar>
            <w:vAlign w:val="top"/>
          </w:tcPr>
          <w:p w14:paraId="0C1CC15E">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 </w:t>
            </w:r>
          </w:p>
        </w:tc>
      </w:tr>
    </w:tbl>
    <w:p w14:paraId="2514AF57">
      <w:pPr>
        <w:spacing w:line="360" w:lineRule="auto"/>
        <w:ind w:firstLine="3190" w:firstLineChars="1450"/>
        <w:rPr>
          <w:rFonts w:hint="eastAsia" w:ascii="宋体" w:hAnsi="宋体" w:cs="宋体"/>
          <w:bCs/>
          <w:sz w:val="22"/>
          <w:szCs w:val="22"/>
          <w:highlight w:val="none"/>
        </w:rPr>
      </w:pPr>
    </w:p>
    <w:p w14:paraId="698638F6">
      <w:pPr>
        <w:snapToGrid w:val="0"/>
        <w:spacing w:line="360" w:lineRule="auto"/>
        <w:jc w:val="right"/>
        <w:rPr>
          <w:rFonts w:ascii="宋体" w:hAnsi="宋体" w:cs="宋体"/>
          <w:sz w:val="22"/>
          <w:szCs w:val="22"/>
          <w:highlight w:val="none"/>
        </w:rPr>
      </w:pPr>
      <w:bookmarkStart w:id="86" w:name="_Toc25159"/>
      <w:r>
        <w:rPr>
          <w:rFonts w:hint="eastAsia" w:ascii="宋体" w:hAnsi="宋体" w:cs="宋体"/>
          <w:sz w:val="22"/>
          <w:szCs w:val="22"/>
          <w:highlight w:val="none"/>
        </w:rPr>
        <w:t>供应商名称：</w:t>
      </w:r>
      <w:r>
        <w:rPr>
          <w:rFonts w:hint="eastAsia" w:ascii="宋体" w:hAnsi="宋体" w:cs="宋体"/>
          <w:sz w:val="22"/>
          <w:szCs w:val="22"/>
          <w:highlight w:val="none"/>
          <w:u w:val="single"/>
        </w:rPr>
        <w:t xml:space="preserve">                   </w:t>
      </w:r>
      <w:r>
        <w:rPr>
          <w:rFonts w:hint="eastAsia" w:ascii="宋体" w:hAnsi="宋体" w:cs="宋体"/>
          <w:sz w:val="22"/>
          <w:szCs w:val="22"/>
          <w:highlight w:val="none"/>
        </w:rPr>
        <w:t>（盖章）</w:t>
      </w:r>
    </w:p>
    <w:p w14:paraId="432E5644">
      <w:pPr>
        <w:tabs>
          <w:tab w:val="left" w:pos="4000"/>
        </w:tabs>
        <w:spacing w:line="360" w:lineRule="auto"/>
        <w:jc w:val="right"/>
        <w:rPr>
          <w:rFonts w:ascii="宋体" w:hAnsi="宋体" w:cs="宋体"/>
          <w:bCs/>
          <w:sz w:val="22"/>
          <w:szCs w:val="22"/>
          <w:highlight w:val="none"/>
        </w:rPr>
      </w:pPr>
      <w:r>
        <w:rPr>
          <w:rFonts w:hint="eastAsia" w:ascii="宋体" w:hAnsi="宋体" w:cs="宋体"/>
          <w:bCs/>
          <w:sz w:val="22"/>
          <w:szCs w:val="22"/>
          <w:highlight w:val="none"/>
        </w:rPr>
        <w:t>法定代表人（负责人）或供应商代表：</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(签字或盖章)</w:t>
      </w:r>
    </w:p>
    <w:p w14:paraId="0372DE35">
      <w:pPr>
        <w:tabs>
          <w:tab w:val="left" w:pos="4000"/>
        </w:tabs>
        <w:spacing w:line="360" w:lineRule="auto"/>
        <w:jc w:val="right"/>
        <w:rPr>
          <w:rFonts w:ascii="宋体" w:hAnsi="宋体" w:cs="宋体"/>
          <w:sz w:val="22"/>
          <w:szCs w:val="22"/>
          <w:highlight w:val="none"/>
        </w:rPr>
      </w:pPr>
      <w:r>
        <w:rPr>
          <w:rFonts w:hint="eastAsia" w:ascii="宋体" w:hAnsi="宋体" w:cs="宋体"/>
          <w:sz w:val="22"/>
          <w:szCs w:val="22"/>
          <w:highlight w:val="none"/>
        </w:rPr>
        <w:t xml:space="preserve">日      期： </w:t>
      </w:r>
      <w:r>
        <w:rPr>
          <w:rFonts w:ascii="宋体" w:hAnsi="宋体" w:cs="宋体"/>
          <w:sz w:val="22"/>
          <w:szCs w:val="22"/>
          <w:highlight w:val="none"/>
        </w:rPr>
        <w:t xml:space="preserve">      </w:t>
      </w:r>
      <w:r>
        <w:rPr>
          <w:rFonts w:hint="eastAsia" w:ascii="宋体" w:hAnsi="宋体" w:cs="宋体"/>
          <w:sz w:val="22"/>
          <w:szCs w:val="22"/>
          <w:highlight w:val="none"/>
        </w:rPr>
        <w:t>年</w:t>
      </w:r>
      <w:r>
        <w:rPr>
          <w:rFonts w:ascii="宋体" w:hAnsi="宋体" w:cs="宋体"/>
          <w:sz w:val="22"/>
          <w:szCs w:val="22"/>
          <w:highlight w:val="none"/>
        </w:rPr>
        <w:t xml:space="preserve">    </w:t>
      </w:r>
      <w:r>
        <w:rPr>
          <w:rFonts w:hint="eastAsia" w:ascii="宋体" w:hAnsi="宋体" w:cs="宋体"/>
          <w:sz w:val="22"/>
          <w:szCs w:val="22"/>
          <w:highlight w:val="none"/>
        </w:rPr>
        <w:t xml:space="preserve">月 </w:t>
      </w:r>
      <w:r>
        <w:rPr>
          <w:rFonts w:ascii="宋体" w:hAnsi="宋体" w:cs="宋体"/>
          <w:sz w:val="22"/>
          <w:szCs w:val="22"/>
          <w:highlight w:val="none"/>
        </w:rPr>
        <w:t xml:space="preserve">   </w:t>
      </w:r>
      <w:r>
        <w:rPr>
          <w:rFonts w:hint="eastAsia" w:ascii="宋体" w:hAnsi="宋体" w:cs="宋体"/>
          <w:sz w:val="22"/>
          <w:szCs w:val="22"/>
          <w:highlight w:val="none"/>
        </w:rPr>
        <w:t>日</w:t>
      </w:r>
    </w:p>
    <w:p w14:paraId="262566E7">
      <w:pPr>
        <w:spacing w:line="360" w:lineRule="auto"/>
        <w:jc w:val="right"/>
        <w:rPr>
          <w:rFonts w:hint="eastAsia" w:ascii="宋体" w:hAnsi="宋体" w:cs="宋体"/>
          <w:bCs/>
          <w:sz w:val="22"/>
          <w:szCs w:val="22"/>
          <w:highlight w:val="none"/>
        </w:rPr>
      </w:pPr>
    </w:p>
    <w:bookmarkEnd w:id="86"/>
    <w:p w14:paraId="6827FAC7">
      <w:pPr>
        <w:tabs>
          <w:tab w:val="left" w:pos="4000"/>
        </w:tabs>
        <w:spacing w:line="360" w:lineRule="auto"/>
        <w:ind w:right="420" w:rightChars="200"/>
        <w:jc w:val="both"/>
        <w:rPr>
          <w:rFonts w:ascii="宋体" w:hAnsi="宋体" w:cs="宋体"/>
          <w:b/>
          <w:sz w:val="24"/>
          <w:highlight w:val="none"/>
        </w:rPr>
      </w:pPr>
    </w:p>
    <w:p w14:paraId="6D521186">
      <w:pPr>
        <w:spacing w:line="360" w:lineRule="auto"/>
        <w:ind w:firstLine="480" w:firstLineChars="200"/>
        <w:jc w:val="left"/>
        <w:outlineLvl w:val="2"/>
        <w:rPr>
          <w:rFonts w:hint="eastAsia" w:hAnsi="宋体" w:cs="宋体"/>
          <w:b/>
          <w:bCs/>
          <w:color w:val="auto"/>
          <w:kern w:val="0"/>
          <w:sz w:val="24"/>
          <w:szCs w:val="22"/>
        </w:rPr>
      </w:pPr>
      <w:r>
        <w:rPr>
          <w:rFonts w:hint="eastAsia" w:ascii="宋体" w:hAnsi="宋体" w:cs="宋体"/>
          <w:color w:val="auto"/>
          <w:sz w:val="24"/>
        </w:rPr>
        <w:br w:type="page"/>
      </w:r>
      <w:r>
        <w:rPr>
          <w:rFonts w:hint="eastAsia" w:hAnsi="宋体" w:cs="宋体"/>
          <w:color w:val="auto"/>
          <w:kern w:val="0"/>
          <w:sz w:val="24"/>
          <w:szCs w:val="22"/>
          <w:highlight w:val="none"/>
        </w:rPr>
        <w:t>★</w:t>
      </w:r>
      <w:r>
        <w:rPr>
          <w:rFonts w:hint="eastAsia" w:hAnsi="宋体" w:cs="宋体"/>
          <w:color w:val="auto"/>
          <w:kern w:val="0"/>
          <w:sz w:val="24"/>
          <w:szCs w:val="22"/>
          <w:highlight w:val="none"/>
          <w:lang w:eastAsia="zh-CN"/>
        </w:rPr>
        <w:t>（</w:t>
      </w:r>
      <w:r>
        <w:rPr>
          <w:rFonts w:hint="eastAsia" w:hAnsi="宋体" w:cs="宋体"/>
          <w:color w:val="auto"/>
          <w:kern w:val="0"/>
          <w:sz w:val="24"/>
          <w:szCs w:val="22"/>
          <w:highlight w:val="none"/>
          <w:lang w:val="en-US" w:eastAsia="zh-CN"/>
        </w:rPr>
        <w:t>3</w:t>
      </w:r>
      <w:r>
        <w:rPr>
          <w:rFonts w:hint="eastAsia" w:hAnsi="宋体" w:cs="宋体"/>
          <w:color w:val="auto"/>
          <w:kern w:val="0"/>
          <w:sz w:val="24"/>
          <w:szCs w:val="22"/>
          <w:highlight w:val="none"/>
          <w:lang w:eastAsia="zh-CN"/>
        </w:rPr>
        <w:t>）</w:t>
      </w:r>
      <w:r>
        <w:rPr>
          <w:rFonts w:hint="eastAsia" w:hAnsi="宋体" w:cs="宋体"/>
          <w:b/>
          <w:bCs/>
          <w:color w:val="auto"/>
          <w:kern w:val="0"/>
          <w:sz w:val="24"/>
          <w:szCs w:val="22"/>
          <w:lang w:val="en-US" w:eastAsia="zh-CN"/>
        </w:rPr>
        <w:t>响应</w:t>
      </w:r>
      <w:r>
        <w:rPr>
          <w:rFonts w:hint="eastAsia" w:hAnsi="宋体" w:cs="宋体"/>
          <w:b/>
          <w:bCs/>
          <w:color w:val="auto"/>
          <w:kern w:val="0"/>
          <w:sz w:val="24"/>
          <w:szCs w:val="22"/>
        </w:rPr>
        <w:t>保证金的交纳情况及开户许可（提供</w:t>
      </w:r>
      <w:r>
        <w:rPr>
          <w:rFonts w:hint="eastAsia" w:hAnsi="宋体" w:cs="宋体"/>
          <w:b/>
          <w:bCs/>
          <w:color w:val="auto"/>
          <w:kern w:val="0"/>
          <w:sz w:val="24"/>
          <w:szCs w:val="22"/>
          <w:lang w:eastAsia="zh-CN"/>
        </w:rPr>
        <w:t>供应商</w:t>
      </w:r>
      <w:r>
        <w:rPr>
          <w:rFonts w:hint="eastAsia" w:hAnsi="宋体" w:cs="宋体"/>
          <w:b/>
          <w:bCs/>
          <w:color w:val="auto"/>
          <w:kern w:val="0"/>
          <w:sz w:val="24"/>
          <w:szCs w:val="22"/>
        </w:rPr>
        <w:t>基本存款账户开户许可证或基本开户账户信息扫描件）</w:t>
      </w:r>
    </w:p>
    <w:p w14:paraId="43230356">
      <w:pPr>
        <w:rPr>
          <w:rFonts w:hint="eastAsia" w:hAnsi="宋体" w:cs="宋体"/>
          <w:b/>
          <w:bCs/>
          <w:color w:val="auto"/>
          <w:kern w:val="0"/>
          <w:sz w:val="24"/>
          <w:szCs w:val="22"/>
        </w:rPr>
      </w:pPr>
      <w:r>
        <w:rPr>
          <w:rFonts w:hint="eastAsia" w:hAnsi="宋体" w:cs="宋体"/>
          <w:b/>
          <w:bCs/>
          <w:color w:val="auto"/>
          <w:kern w:val="0"/>
          <w:sz w:val="24"/>
          <w:szCs w:val="22"/>
        </w:rPr>
        <w:br w:type="page"/>
      </w:r>
    </w:p>
    <w:p w14:paraId="75710F84">
      <w:pPr>
        <w:pStyle w:val="4"/>
        <w:spacing w:before="240" w:after="120" w:line="240" w:lineRule="auto"/>
        <w:ind w:left="0" w:firstLine="0"/>
        <w:jc w:val="both"/>
        <w:outlineLvl w:val="2"/>
        <w:rPr>
          <w:rFonts w:ascii="宋体" w:hAnsi="宋体" w:eastAsia="宋体" w:cs="宋体"/>
          <w:color w:val="auto"/>
          <w:sz w:val="28"/>
          <w:szCs w:val="28"/>
          <w:highlight w:val="none"/>
        </w:rPr>
      </w:pPr>
      <w:bookmarkStart w:id="87" w:name="_Toc28464"/>
      <w:bookmarkStart w:id="88" w:name="_Toc46665286"/>
      <w:r>
        <w:rPr>
          <w:rFonts w:hint="eastAsia" w:ascii="宋体" w:hAnsi="宋体" w:cs="宋体"/>
          <w:color w:val="auto"/>
          <w:sz w:val="28"/>
          <w:szCs w:val="28"/>
          <w:highlight w:val="none"/>
          <w:lang w:val="en-US" w:eastAsia="zh-CN"/>
        </w:rPr>
        <w:t xml:space="preserve">（4） </w:t>
      </w:r>
      <w:r>
        <w:rPr>
          <w:rFonts w:hint="eastAsia" w:ascii="宋体" w:hAnsi="宋体" w:eastAsia="宋体" w:cs="宋体"/>
          <w:color w:val="auto"/>
          <w:sz w:val="28"/>
          <w:szCs w:val="28"/>
          <w:highlight w:val="none"/>
        </w:rPr>
        <w:t>供应商企业简况</w:t>
      </w:r>
      <w:bookmarkEnd w:id="87"/>
      <w:bookmarkEnd w:id="88"/>
    </w:p>
    <w:p w14:paraId="333FF9F3">
      <w:pPr>
        <w:widowControl/>
        <w:snapToGrid w:val="0"/>
        <w:spacing w:line="300" w:lineRule="auto"/>
        <w:ind w:left="422" w:hanging="422" w:hangingChars="200"/>
        <w:jc w:val="center"/>
        <w:rPr>
          <w:rFonts w:ascii="宋体" w:hAnsi="宋体" w:cs="宋体"/>
          <w:b/>
          <w:color w:val="auto"/>
          <w:highlight w:val="none"/>
        </w:rPr>
      </w:pPr>
    </w:p>
    <w:tbl>
      <w:tblPr>
        <w:tblStyle w:val="26"/>
        <w:tblW w:w="9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5"/>
        <w:gridCol w:w="1260"/>
        <w:gridCol w:w="1027"/>
        <w:gridCol w:w="1086"/>
        <w:gridCol w:w="1424"/>
        <w:gridCol w:w="2242"/>
      </w:tblGrid>
      <w:tr w14:paraId="4E439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3" w:hRule="exact"/>
          <w:jc w:val="center"/>
        </w:trPr>
        <w:tc>
          <w:tcPr>
            <w:tcW w:w="2015" w:type="dxa"/>
            <w:vAlign w:val="center"/>
          </w:tcPr>
          <w:p w14:paraId="1F37CBA4">
            <w:pPr>
              <w:autoSpaceDE w:val="0"/>
              <w:autoSpaceDN w:val="0"/>
              <w:jc w:val="center"/>
              <w:rPr>
                <w:rFonts w:ascii="宋体" w:hAnsi="宋体" w:cs="宋体"/>
                <w:color w:val="auto"/>
                <w:highlight w:val="none"/>
              </w:rPr>
            </w:pPr>
            <w:r>
              <w:rPr>
                <w:rFonts w:hint="eastAsia" w:ascii="宋体" w:hAnsi="宋体" w:cs="宋体"/>
                <w:color w:val="auto"/>
                <w:highlight w:val="none"/>
              </w:rPr>
              <w:t>供应商名称</w:t>
            </w:r>
          </w:p>
        </w:tc>
        <w:tc>
          <w:tcPr>
            <w:tcW w:w="7039" w:type="dxa"/>
            <w:gridSpan w:val="5"/>
            <w:vAlign w:val="center"/>
          </w:tcPr>
          <w:p w14:paraId="358F71A8">
            <w:pPr>
              <w:autoSpaceDE w:val="0"/>
              <w:autoSpaceDN w:val="0"/>
              <w:jc w:val="center"/>
              <w:rPr>
                <w:rFonts w:ascii="宋体" w:hAnsi="宋体" w:cs="宋体"/>
                <w:color w:val="auto"/>
                <w:highlight w:val="none"/>
              </w:rPr>
            </w:pPr>
          </w:p>
        </w:tc>
      </w:tr>
      <w:tr w14:paraId="10F3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7" w:hRule="exact"/>
          <w:jc w:val="center"/>
        </w:trPr>
        <w:tc>
          <w:tcPr>
            <w:tcW w:w="2015" w:type="dxa"/>
            <w:vAlign w:val="center"/>
          </w:tcPr>
          <w:p w14:paraId="09BE2B74">
            <w:pPr>
              <w:autoSpaceDE w:val="0"/>
              <w:autoSpaceDN w:val="0"/>
              <w:jc w:val="center"/>
              <w:rPr>
                <w:rFonts w:ascii="宋体" w:hAnsi="宋体" w:cs="宋体"/>
                <w:color w:val="auto"/>
                <w:highlight w:val="none"/>
              </w:rPr>
            </w:pPr>
            <w:r>
              <w:rPr>
                <w:rFonts w:hint="eastAsia" w:ascii="宋体" w:hAnsi="宋体" w:cs="宋体"/>
                <w:color w:val="auto"/>
                <w:highlight w:val="none"/>
              </w:rPr>
              <w:t>注册地址</w:t>
            </w:r>
          </w:p>
        </w:tc>
        <w:tc>
          <w:tcPr>
            <w:tcW w:w="3373" w:type="dxa"/>
            <w:gridSpan w:val="3"/>
            <w:vAlign w:val="center"/>
          </w:tcPr>
          <w:p w14:paraId="5AAA6E99">
            <w:pPr>
              <w:autoSpaceDE w:val="0"/>
              <w:autoSpaceDN w:val="0"/>
              <w:jc w:val="center"/>
              <w:rPr>
                <w:rFonts w:ascii="宋体" w:hAnsi="宋体" w:cs="宋体"/>
                <w:color w:val="auto"/>
                <w:highlight w:val="none"/>
              </w:rPr>
            </w:pPr>
          </w:p>
        </w:tc>
        <w:tc>
          <w:tcPr>
            <w:tcW w:w="1424" w:type="dxa"/>
            <w:vAlign w:val="center"/>
          </w:tcPr>
          <w:p w14:paraId="0CFC9E4D">
            <w:pPr>
              <w:autoSpaceDE w:val="0"/>
              <w:autoSpaceDN w:val="0"/>
              <w:jc w:val="center"/>
              <w:rPr>
                <w:rFonts w:ascii="宋体" w:hAnsi="宋体" w:cs="宋体"/>
                <w:color w:val="auto"/>
                <w:highlight w:val="none"/>
              </w:rPr>
            </w:pPr>
            <w:r>
              <w:rPr>
                <w:rFonts w:hint="eastAsia" w:ascii="宋体" w:hAnsi="宋体" w:cs="宋体"/>
                <w:color w:val="auto"/>
                <w:highlight w:val="none"/>
              </w:rPr>
              <w:t>邮政编码</w:t>
            </w:r>
          </w:p>
        </w:tc>
        <w:tc>
          <w:tcPr>
            <w:tcW w:w="2242" w:type="dxa"/>
            <w:vAlign w:val="center"/>
          </w:tcPr>
          <w:p w14:paraId="7E754F5C">
            <w:pPr>
              <w:autoSpaceDE w:val="0"/>
              <w:autoSpaceDN w:val="0"/>
              <w:jc w:val="center"/>
              <w:rPr>
                <w:rFonts w:ascii="宋体" w:hAnsi="宋体" w:cs="宋体"/>
                <w:color w:val="auto"/>
                <w:highlight w:val="none"/>
              </w:rPr>
            </w:pPr>
          </w:p>
        </w:tc>
      </w:tr>
      <w:tr w14:paraId="5A78C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8" w:hRule="exact"/>
          <w:jc w:val="center"/>
        </w:trPr>
        <w:tc>
          <w:tcPr>
            <w:tcW w:w="2015" w:type="dxa"/>
            <w:vMerge w:val="restart"/>
            <w:vAlign w:val="center"/>
          </w:tcPr>
          <w:p w14:paraId="5DDCA915">
            <w:pPr>
              <w:autoSpaceDE w:val="0"/>
              <w:autoSpaceDN w:val="0"/>
              <w:jc w:val="center"/>
              <w:rPr>
                <w:rFonts w:ascii="宋体" w:hAnsi="宋体" w:cs="宋体"/>
                <w:color w:val="auto"/>
                <w:highlight w:val="none"/>
              </w:rPr>
            </w:pPr>
            <w:r>
              <w:rPr>
                <w:rFonts w:hint="eastAsia" w:ascii="宋体" w:hAnsi="宋体" w:cs="宋体"/>
                <w:color w:val="auto"/>
                <w:highlight w:val="none"/>
              </w:rPr>
              <w:t>联系方式</w:t>
            </w:r>
          </w:p>
        </w:tc>
        <w:tc>
          <w:tcPr>
            <w:tcW w:w="1260" w:type="dxa"/>
            <w:vAlign w:val="center"/>
          </w:tcPr>
          <w:p w14:paraId="52E21BE2">
            <w:pPr>
              <w:autoSpaceDE w:val="0"/>
              <w:autoSpaceDN w:val="0"/>
              <w:jc w:val="center"/>
              <w:rPr>
                <w:rFonts w:ascii="宋体" w:hAnsi="宋体" w:cs="宋体"/>
                <w:color w:val="auto"/>
                <w:highlight w:val="none"/>
              </w:rPr>
            </w:pPr>
            <w:r>
              <w:rPr>
                <w:rFonts w:hint="eastAsia" w:ascii="宋体" w:hAnsi="宋体" w:cs="宋体"/>
                <w:color w:val="auto"/>
                <w:highlight w:val="none"/>
              </w:rPr>
              <w:t>联系人</w:t>
            </w:r>
          </w:p>
        </w:tc>
        <w:tc>
          <w:tcPr>
            <w:tcW w:w="2113" w:type="dxa"/>
            <w:gridSpan w:val="2"/>
            <w:vAlign w:val="center"/>
          </w:tcPr>
          <w:p w14:paraId="18B7A17B">
            <w:pPr>
              <w:autoSpaceDE w:val="0"/>
              <w:autoSpaceDN w:val="0"/>
              <w:jc w:val="center"/>
              <w:rPr>
                <w:rFonts w:ascii="宋体" w:hAnsi="宋体" w:cs="宋体"/>
                <w:color w:val="auto"/>
                <w:highlight w:val="none"/>
              </w:rPr>
            </w:pPr>
          </w:p>
        </w:tc>
        <w:tc>
          <w:tcPr>
            <w:tcW w:w="1424" w:type="dxa"/>
            <w:vAlign w:val="center"/>
          </w:tcPr>
          <w:p w14:paraId="372B8D85">
            <w:pPr>
              <w:autoSpaceDE w:val="0"/>
              <w:autoSpaceDN w:val="0"/>
              <w:jc w:val="center"/>
              <w:rPr>
                <w:rFonts w:ascii="宋体" w:hAnsi="宋体" w:cs="宋体"/>
                <w:color w:val="auto"/>
                <w:highlight w:val="none"/>
              </w:rPr>
            </w:pPr>
            <w:r>
              <w:rPr>
                <w:rFonts w:hint="eastAsia" w:ascii="宋体" w:hAnsi="宋体" w:cs="宋体"/>
                <w:color w:val="auto"/>
                <w:highlight w:val="none"/>
              </w:rPr>
              <w:t>电 话</w:t>
            </w:r>
          </w:p>
        </w:tc>
        <w:tc>
          <w:tcPr>
            <w:tcW w:w="2242" w:type="dxa"/>
            <w:vAlign w:val="center"/>
          </w:tcPr>
          <w:p w14:paraId="3090508D">
            <w:pPr>
              <w:autoSpaceDE w:val="0"/>
              <w:autoSpaceDN w:val="0"/>
              <w:jc w:val="center"/>
              <w:rPr>
                <w:rFonts w:ascii="宋体" w:hAnsi="宋体" w:cs="宋体"/>
                <w:color w:val="auto"/>
                <w:highlight w:val="none"/>
              </w:rPr>
            </w:pPr>
          </w:p>
        </w:tc>
      </w:tr>
      <w:tr w14:paraId="088D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exact"/>
          <w:jc w:val="center"/>
        </w:trPr>
        <w:tc>
          <w:tcPr>
            <w:tcW w:w="2015" w:type="dxa"/>
            <w:vMerge w:val="continue"/>
            <w:vAlign w:val="center"/>
          </w:tcPr>
          <w:p w14:paraId="6A16F513">
            <w:pPr>
              <w:autoSpaceDE w:val="0"/>
              <w:autoSpaceDN w:val="0"/>
              <w:jc w:val="center"/>
              <w:rPr>
                <w:rFonts w:ascii="宋体" w:hAnsi="宋体" w:cs="宋体"/>
                <w:color w:val="auto"/>
                <w:highlight w:val="none"/>
              </w:rPr>
            </w:pPr>
          </w:p>
        </w:tc>
        <w:tc>
          <w:tcPr>
            <w:tcW w:w="1260" w:type="dxa"/>
            <w:vAlign w:val="center"/>
          </w:tcPr>
          <w:p w14:paraId="7959C30D">
            <w:pPr>
              <w:tabs>
                <w:tab w:val="left" w:pos="540"/>
              </w:tabs>
              <w:autoSpaceDE w:val="0"/>
              <w:autoSpaceDN w:val="0"/>
              <w:jc w:val="center"/>
              <w:rPr>
                <w:rFonts w:ascii="宋体" w:hAnsi="宋体" w:cs="宋体"/>
                <w:color w:val="auto"/>
                <w:highlight w:val="none"/>
              </w:rPr>
            </w:pPr>
            <w:r>
              <w:rPr>
                <w:rFonts w:hint="eastAsia" w:ascii="宋体" w:hAnsi="宋体" w:cs="宋体"/>
                <w:color w:val="auto"/>
                <w:highlight w:val="none"/>
              </w:rPr>
              <w:t>传 真</w:t>
            </w:r>
          </w:p>
        </w:tc>
        <w:tc>
          <w:tcPr>
            <w:tcW w:w="2113" w:type="dxa"/>
            <w:gridSpan w:val="2"/>
            <w:vAlign w:val="center"/>
          </w:tcPr>
          <w:p w14:paraId="5FC7B0A8">
            <w:pPr>
              <w:autoSpaceDE w:val="0"/>
              <w:autoSpaceDN w:val="0"/>
              <w:jc w:val="center"/>
              <w:rPr>
                <w:rFonts w:ascii="宋体" w:hAnsi="宋体" w:cs="宋体"/>
                <w:color w:val="auto"/>
                <w:highlight w:val="none"/>
              </w:rPr>
            </w:pPr>
          </w:p>
        </w:tc>
        <w:tc>
          <w:tcPr>
            <w:tcW w:w="1424" w:type="dxa"/>
            <w:vAlign w:val="center"/>
          </w:tcPr>
          <w:p w14:paraId="691B10CF">
            <w:pPr>
              <w:autoSpaceDE w:val="0"/>
              <w:autoSpaceDN w:val="0"/>
              <w:jc w:val="center"/>
              <w:rPr>
                <w:rFonts w:ascii="宋体" w:hAnsi="宋体" w:cs="宋体"/>
                <w:color w:val="auto"/>
                <w:highlight w:val="none"/>
              </w:rPr>
            </w:pPr>
            <w:r>
              <w:rPr>
                <w:rFonts w:hint="eastAsia" w:ascii="宋体" w:hAnsi="宋体" w:cs="宋体"/>
                <w:color w:val="auto"/>
                <w:highlight w:val="none"/>
              </w:rPr>
              <w:t>电子邮件</w:t>
            </w:r>
          </w:p>
        </w:tc>
        <w:tc>
          <w:tcPr>
            <w:tcW w:w="2242" w:type="dxa"/>
            <w:vAlign w:val="center"/>
          </w:tcPr>
          <w:p w14:paraId="2D27D758">
            <w:pPr>
              <w:autoSpaceDE w:val="0"/>
              <w:autoSpaceDN w:val="0"/>
              <w:jc w:val="center"/>
              <w:rPr>
                <w:rFonts w:ascii="宋体" w:hAnsi="宋体" w:cs="宋体"/>
                <w:color w:val="auto"/>
                <w:highlight w:val="none"/>
              </w:rPr>
            </w:pPr>
          </w:p>
        </w:tc>
      </w:tr>
      <w:tr w14:paraId="1EAF7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exact"/>
          <w:jc w:val="center"/>
        </w:trPr>
        <w:tc>
          <w:tcPr>
            <w:tcW w:w="2015" w:type="dxa"/>
            <w:vAlign w:val="center"/>
          </w:tcPr>
          <w:p w14:paraId="0AD4F6E3">
            <w:pPr>
              <w:autoSpaceDE w:val="0"/>
              <w:autoSpaceDN w:val="0"/>
              <w:jc w:val="center"/>
              <w:rPr>
                <w:rFonts w:hint="default" w:ascii="宋体" w:hAnsi="宋体" w:eastAsia="宋体" w:cs="宋体"/>
                <w:color w:val="auto"/>
                <w:highlight w:val="none"/>
                <w:lang w:val="en-US" w:eastAsia="zh-CN"/>
              </w:rPr>
            </w:pPr>
            <w:r>
              <w:rPr>
                <w:rFonts w:hint="eastAsia" w:ascii="宋体" w:hAnsi="宋体" w:cs="宋体"/>
                <w:color w:val="auto"/>
                <w:highlight w:val="none"/>
              </w:rPr>
              <w:t>法定代表人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负责人）</w:t>
            </w:r>
          </w:p>
        </w:tc>
        <w:tc>
          <w:tcPr>
            <w:tcW w:w="1260" w:type="dxa"/>
            <w:vAlign w:val="center"/>
          </w:tcPr>
          <w:p w14:paraId="57FA581B">
            <w:pPr>
              <w:autoSpaceDE w:val="0"/>
              <w:autoSpaceDN w:val="0"/>
              <w:jc w:val="center"/>
              <w:rPr>
                <w:rFonts w:ascii="宋体" w:hAnsi="宋体" w:cs="宋体"/>
                <w:color w:val="auto"/>
                <w:highlight w:val="none"/>
              </w:rPr>
            </w:pPr>
            <w:r>
              <w:rPr>
                <w:rFonts w:hint="eastAsia" w:ascii="宋体" w:hAnsi="宋体" w:cs="宋体"/>
                <w:color w:val="auto"/>
                <w:highlight w:val="none"/>
              </w:rPr>
              <w:t>姓名</w:t>
            </w:r>
          </w:p>
        </w:tc>
        <w:tc>
          <w:tcPr>
            <w:tcW w:w="2113" w:type="dxa"/>
            <w:gridSpan w:val="2"/>
            <w:vAlign w:val="center"/>
          </w:tcPr>
          <w:p w14:paraId="09DE9481">
            <w:pPr>
              <w:autoSpaceDE w:val="0"/>
              <w:autoSpaceDN w:val="0"/>
              <w:jc w:val="center"/>
              <w:rPr>
                <w:rFonts w:ascii="宋体" w:hAnsi="宋体" w:cs="宋体"/>
                <w:color w:val="auto"/>
                <w:highlight w:val="none"/>
              </w:rPr>
            </w:pPr>
          </w:p>
        </w:tc>
        <w:tc>
          <w:tcPr>
            <w:tcW w:w="1424" w:type="dxa"/>
            <w:vAlign w:val="center"/>
          </w:tcPr>
          <w:p w14:paraId="630FB7E5">
            <w:pPr>
              <w:autoSpaceDE w:val="0"/>
              <w:autoSpaceDN w:val="0"/>
              <w:jc w:val="center"/>
              <w:rPr>
                <w:rFonts w:ascii="宋体" w:hAnsi="宋体" w:cs="宋体"/>
                <w:color w:val="auto"/>
                <w:highlight w:val="none"/>
              </w:rPr>
            </w:pPr>
            <w:r>
              <w:rPr>
                <w:rFonts w:hint="eastAsia" w:ascii="宋体" w:hAnsi="宋体" w:cs="宋体"/>
                <w:color w:val="auto"/>
                <w:highlight w:val="none"/>
              </w:rPr>
              <w:t>电话</w:t>
            </w:r>
          </w:p>
        </w:tc>
        <w:tc>
          <w:tcPr>
            <w:tcW w:w="2242" w:type="dxa"/>
            <w:vAlign w:val="center"/>
          </w:tcPr>
          <w:p w14:paraId="7B9EC85C">
            <w:pPr>
              <w:autoSpaceDE w:val="0"/>
              <w:autoSpaceDN w:val="0"/>
              <w:jc w:val="center"/>
              <w:rPr>
                <w:rFonts w:ascii="宋体" w:hAnsi="宋体" w:cs="宋体"/>
                <w:color w:val="auto"/>
                <w:highlight w:val="none"/>
              </w:rPr>
            </w:pPr>
          </w:p>
        </w:tc>
      </w:tr>
      <w:tr w14:paraId="138AB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exact"/>
          <w:jc w:val="center"/>
        </w:trPr>
        <w:tc>
          <w:tcPr>
            <w:tcW w:w="2015" w:type="dxa"/>
            <w:vAlign w:val="center"/>
          </w:tcPr>
          <w:p w14:paraId="0533C350">
            <w:pPr>
              <w:autoSpaceDE w:val="0"/>
              <w:autoSpaceDN w:val="0"/>
              <w:jc w:val="center"/>
              <w:rPr>
                <w:rFonts w:ascii="宋体" w:hAnsi="宋体" w:cs="宋体"/>
                <w:color w:val="auto"/>
                <w:highlight w:val="none"/>
              </w:rPr>
            </w:pPr>
            <w:r>
              <w:rPr>
                <w:rFonts w:hint="eastAsia" w:ascii="宋体" w:hAnsi="宋体" w:cs="宋体"/>
                <w:color w:val="auto"/>
                <w:highlight w:val="none"/>
              </w:rPr>
              <w:t>成立时间</w:t>
            </w:r>
          </w:p>
        </w:tc>
        <w:tc>
          <w:tcPr>
            <w:tcW w:w="2287" w:type="dxa"/>
            <w:gridSpan w:val="2"/>
            <w:tcBorders>
              <w:bottom w:val="single" w:color="auto" w:sz="4" w:space="0"/>
            </w:tcBorders>
            <w:vAlign w:val="center"/>
          </w:tcPr>
          <w:p w14:paraId="7AA37BC6">
            <w:pPr>
              <w:autoSpaceDE w:val="0"/>
              <w:autoSpaceDN w:val="0"/>
              <w:jc w:val="center"/>
              <w:rPr>
                <w:rFonts w:ascii="宋体" w:hAnsi="宋体" w:cs="宋体"/>
                <w:color w:val="auto"/>
                <w:highlight w:val="none"/>
              </w:rPr>
            </w:pPr>
          </w:p>
        </w:tc>
        <w:tc>
          <w:tcPr>
            <w:tcW w:w="2510" w:type="dxa"/>
            <w:gridSpan w:val="2"/>
            <w:tcBorders>
              <w:bottom w:val="single" w:color="auto" w:sz="4" w:space="0"/>
              <w:right w:val="single" w:color="auto" w:sz="4" w:space="0"/>
            </w:tcBorders>
            <w:vAlign w:val="center"/>
          </w:tcPr>
          <w:p w14:paraId="33B3B870">
            <w:pPr>
              <w:autoSpaceDE w:val="0"/>
              <w:autoSpaceDN w:val="0"/>
              <w:jc w:val="center"/>
              <w:rPr>
                <w:rFonts w:ascii="宋体" w:hAnsi="宋体" w:cs="宋体"/>
                <w:color w:val="auto"/>
                <w:highlight w:val="none"/>
                <w:u w:val="single"/>
              </w:rPr>
            </w:pPr>
            <w:r>
              <w:rPr>
                <w:rFonts w:hint="eastAsia" w:ascii="宋体" w:hAnsi="宋体" w:cs="宋体"/>
                <w:color w:val="auto"/>
                <w:highlight w:val="none"/>
              </w:rPr>
              <w:t>员工总人数</w:t>
            </w:r>
          </w:p>
        </w:tc>
        <w:tc>
          <w:tcPr>
            <w:tcW w:w="2242" w:type="dxa"/>
            <w:tcBorders>
              <w:left w:val="single" w:color="auto" w:sz="4" w:space="0"/>
              <w:bottom w:val="single" w:color="auto" w:sz="4" w:space="0"/>
            </w:tcBorders>
            <w:vAlign w:val="center"/>
          </w:tcPr>
          <w:p w14:paraId="4C680C73">
            <w:pPr>
              <w:autoSpaceDE w:val="0"/>
              <w:autoSpaceDN w:val="0"/>
              <w:jc w:val="center"/>
              <w:rPr>
                <w:rFonts w:ascii="宋体" w:hAnsi="宋体" w:cs="宋体"/>
                <w:color w:val="auto"/>
                <w:highlight w:val="none"/>
                <w:u w:val="single"/>
              </w:rPr>
            </w:pPr>
          </w:p>
        </w:tc>
      </w:tr>
      <w:tr w14:paraId="13EF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2015" w:type="dxa"/>
            <w:vAlign w:val="center"/>
          </w:tcPr>
          <w:p w14:paraId="6903760D">
            <w:pPr>
              <w:autoSpaceDE w:val="0"/>
              <w:autoSpaceDN w:val="0"/>
              <w:jc w:val="center"/>
              <w:rPr>
                <w:rFonts w:ascii="宋体" w:hAnsi="宋体" w:cs="宋体"/>
                <w:color w:val="auto"/>
                <w:highlight w:val="none"/>
              </w:rPr>
            </w:pPr>
            <w:r>
              <w:rPr>
                <w:rFonts w:hint="eastAsia" w:ascii="宋体" w:hAnsi="宋体" w:cs="宋体"/>
                <w:color w:val="auto"/>
                <w:highlight w:val="none"/>
              </w:rPr>
              <w:t>统一社会信用代码</w:t>
            </w:r>
          </w:p>
          <w:p w14:paraId="24D51368">
            <w:pPr>
              <w:autoSpaceDE w:val="0"/>
              <w:autoSpaceDN w:val="0"/>
              <w:jc w:val="center"/>
              <w:rPr>
                <w:rFonts w:ascii="宋体" w:hAnsi="宋体" w:cs="宋体"/>
                <w:color w:val="auto"/>
                <w:highlight w:val="none"/>
              </w:rPr>
            </w:pPr>
            <w:r>
              <w:rPr>
                <w:rFonts w:hint="eastAsia" w:ascii="宋体" w:hAnsi="宋体" w:cs="宋体"/>
                <w:color w:val="auto"/>
                <w:highlight w:val="none"/>
              </w:rPr>
              <w:t>（或营业执照、组织机构代码证、税务登记证）</w:t>
            </w:r>
          </w:p>
        </w:tc>
        <w:tc>
          <w:tcPr>
            <w:tcW w:w="2287" w:type="dxa"/>
            <w:gridSpan w:val="2"/>
            <w:tcBorders>
              <w:bottom w:val="single" w:color="auto" w:sz="4" w:space="0"/>
            </w:tcBorders>
            <w:vAlign w:val="center"/>
          </w:tcPr>
          <w:p w14:paraId="0F12F265">
            <w:pPr>
              <w:autoSpaceDE w:val="0"/>
              <w:autoSpaceDN w:val="0"/>
              <w:jc w:val="center"/>
              <w:rPr>
                <w:rFonts w:ascii="宋体" w:hAnsi="宋体" w:cs="宋体"/>
                <w:color w:val="auto"/>
                <w:highlight w:val="none"/>
              </w:rPr>
            </w:pPr>
          </w:p>
        </w:tc>
        <w:tc>
          <w:tcPr>
            <w:tcW w:w="2510" w:type="dxa"/>
            <w:gridSpan w:val="2"/>
            <w:tcBorders>
              <w:bottom w:val="single" w:color="auto" w:sz="4" w:space="0"/>
            </w:tcBorders>
            <w:vAlign w:val="center"/>
          </w:tcPr>
          <w:p w14:paraId="4D344984">
            <w:pPr>
              <w:autoSpaceDE w:val="0"/>
              <w:autoSpaceDN w:val="0"/>
              <w:jc w:val="center"/>
              <w:rPr>
                <w:rFonts w:ascii="宋体" w:hAnsi="宋体" w:cs="宋体"/>
                <w:color w:val="auto"/>
                <w:highlight w:val="none"/>
              </w:rPr>
            </w:pPr>
            <w:r>
              <w:rPr>
                <w:rFonts w:hint="eastAsia" w:ascii="宋体" w:hAnsi="宋体" w:cs="宋体"/>
                <w:color w:val="auto"/>
                <w:highlight w:val="none"/>
              </w:rPr>
              <w:t>基本账户开户银行</w:t>
            </w:r>
          </w:p>
        </w:tc>
        <w:tc>
          <w:tcPr>
            <w:tcW w:w="2242" w:type="dxa"/>
            <w:tcBorders>
              <w:bottom w:val="single" w:color="auto" w:sz="4" w:space="0"/>
            </w:tcBorders>
            <w:vAlign w:val="center"/>
          </w:tcPr>
          <w:p w14:paraId="3332FF1A">
            <w:pPr>
              <w:autoSpaceDE w:val="0"/>
              <w:autoSpaceDN w:val="0"/>
              <w:jc w:val="center"/>
              <w:rPr>
                <w:rFonts w:ascii="宋体" w:hAnsi="宋体" w:cs="宋体"/>
                <w:color w:val="auto"/>
                <w:highlight w:val="none"/>
              </w:rPr>
            </w:pPr>
          </w:p>
        </w:tc>
      </w:tr>
      <w:tr w14:paraId="5E55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jc w:val="center"/>
        </w:trPr>
        <w:tc>
          <w:tcPr>
            <w:tcW w:w="2015" w:type="dxa"/>
            <w:vAlign w:val="center"/>
          </w:tcPr>
          <w:p w14:paraId="11822E09">
            <w:pPr>
              <w:autoSpaceDE w:val="0"/>
              <w:autoSpaceDN w:val="0"/>
              <w:jc w:val="center"/>
              <w:rPr>
                <w:rFonts w:ascii="宋体" w:hAnsi="宋体" w:cs="宋体"/>
                <w:color w:val="auto"/>
                <w:highlight w:val="none"/>
              </w:rPr>
            </w:pPr>
            <w:r>
              <w:rPr>
                <w:rFonts w:hint="eastAsia" w:ascii="宋体" w:hAnsi="宋体" w:cs="宋体"/>
                <w:color w:val="auto"/>
                <w:highlight w:val="none"/>
              </w:rPr>
              <w:t>注册资金</w:t>
            </w:r>
          </w:p>
        </w:tc>
        <w:tc>
          <w:tcPr>
            <w:tcW w:w="2287" w:type="dxa"/>
            <w:gridSpan w:val="2"/>
            <w:vAlign w:val="center"/>
          </w:tcPr>
          <w:p w14:paraId="6E3FA2B8">
            <w:pPr>
              <w:autoSpaceDE w:val="0"/>
              <w:autoSpaceDN w:val="0"/>
              <w:jc w:val="center"/>
              <w:rPr>
                <w:rFonts w:ascii="宋体" w:hAnsi="宋体" w:cs="宋体"/>
                <w:color w:val="auto"/>
                <w:highlight w:val="none"/>
              </w:rPr>
            </w:pPr>
          </w:p>
        </w:tc>
        <w:tc>
          <w:tcPr>
            <w:tcW w:w="2510" w:type="dxa"/>
            <w:gridSpan w:val="2"/>
            <w:tcBorders>
              <w:top w:val="single" w:color="auto" w:sz="4" w:space="0"/>
            </w:tcBorders>
            <w:vAlign w:val="center"/>
          </w:tcPr>
          <w:p w14:paraId="5DE6119D">
            <w:pPr>
              <w:tabs>
                <w:tab w:val="left" w:pos="1240"/>
              </w:tabs>
              <w:autoSpaceDE w:val="0"/>
              <w:autoSpaceDN w:val="0"/>
              <w:jc w:val="center"/>
              <w:rPr>
                <w:rFonts w:ascii="宋体" w:hAnsi="宋体" w:cs="宋体"/>
                <w:color w:val="auto"/>
                <w:highlight w:val="none"/>
              </w:rPr>
            </w:pPr>
            <w:r>
              <w:rPr>
                <w:rFonts w:hint="eastAsia" w:ascii="宋体" w:hAnsi="宋体" w:cs="宋体"/>
                <w:color w:val="auto"/>
                <w:highlight w:val="none"/>
              </w:rPr>
              <w:t>基本账户账号</w:t>
            </w:r>
          </w:p>
        </w:tc>
        <w:tc>
          <w:tcPr>
            <w:tcW w:w="2242" w:type="dxa"/>
            <w:tcBorders>
              <w:top w:val="single" w:color="auto" w:sz="4" w:space="0"/>
            </w:tcBorders>
            <w:vAlign w:val="center"/>
          </w:tcPr>
          <w:p w14:paraId="2B116968">
            <w:pPr>
              <w:autoSpaceDE w:val="0"/>
              <w:autoSpaceDN w:val="0"/>
              <w:jc w:val="center"/>
              <w:rPr>
                <w:rFonts w:ascii="宋体" w:hAnsi="宋体" w:cs="宋体"/>
                <w:color w:val="auto"/>
                <w:highlight w:val="none"/>
              </w:rPr>
            </w:pPr>
          </w:p>
        </w:tc>
      </w:tr>
      <w:tr w14:paraId="1E2BF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4" w:hRule="exact"/>
          <w:jc w:val="center"/>
        </w:trPr>
        <w:tc>
          <w:tcPr>
            <w:tcW w:w="2015" w:type="dxa"/>
            <w:vAlign w:val="center"/>
          </w:tcPr>
          <w:p w14:paraId="10C9EBA1">
            <w:pPr>
              <w:autoSpaceDE w:val="0"/>
              <w:autoSpaceDN w:val="0"/>
              <w:jc w:val="center"/>
              <w:rPr>
                <w:rFonts w:ascii="宋体" w:hAnsi="宋体" w:cs="宋体"/>
                <w:color w:val="auto"/>
                <w:highlight w:val="none"/>
              </w:rPr>
            </w:pPr>
            <w:r>
              <w:rPr>
                <w:rFonts w:hint="eastAsia" w:ascii="宋体" w:hAnsi="宋体" w:cs="宋体"/>
                <w:color w:val="auto"/>
                <w:highlight w:val="none"/>
              </w:rPr>
              <w:t>经营范围</w:t>
            </w:r>
          </w:p>
        </w:tc>
        <w:tc>
          <w:tcPr>
            <w:tcW w:w="7039" w:type="dxa"/>
            <w:gridSpan w:val="5"/>
            <w:vAlign w:val="center"/>
          </w:tcPr>
          <w:p w14:paraId="50318287">
            <w:pPr>
              <w:autoSpaceDE w:val="0"/>
              <w:autoSpaceDN w:val="0"/>
              <w:jc w:val="center"/>
              <w:rPr>
                <w:rFonts w:ascii="宋体" w:hAnsi="宋体" w:cs="宋体"/>
                <w:color w:val="auto"/>
                <w:highlight w:val="none"/>
              </w:rPr>
            </w:pPr>
          </w:p>
        </w:tc>
      </w:tr>
      <w:tr w14:paraId="2406F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7" w:hRule="atLeast"/>
          <w:jc w:val="center"/>
        </w:trPr>
        <w:tc>
          <w:tcPr>
            <w:tcW w:w="2015" w:type="dxa"/>
            <w:vAlign w:val="center"/>
          </w:tcPr>
          <w:p w14:paraId="69E6D314">
            <w:pPr>
              <w:autoSpaceDE w:val="0"/>
              <w:autoSpaceDN w:val="0"/>
              <w:jc w:val="center"/>
              <w:rPr>
                <w:rFonts w:ascii="宋体" w:hAnsi="宋体" w:cs="宋体"/>
                <w:color w:val="auto"/>
                <w:highlight w:val="none"/>
              </w:rPr>
            </w:pPr>
            <w:r>
              <w:rPr>
                <w:rFonts w:hint="eastAsia" w:ascii="宋体" w:hAnsi="宋体" w:cs="宋体"/>
                <w:color w:val="auto"/>
                <w:highlight w:val="none"/>
              </w:rPr>
              <w:t>备    注</w:t>
            </w:r>
          </w:p>
        </w:tc>
        <w:tc>
          <w:tcPr>
            <w:tcW w:w="7039" w:type="dxa"/>
            <w:gridSpan w:val="5"/>
            <w:vAlign w:val="center"/>
          </w:tcPr>
          <w:p w14:paraId="20149A3C">
            <w:pPr>
              <w:autoSpaceDE w:val="0"/>
              <w:autoSpaceDN w:val="0"/>
              <w:ind w:firstLine="420" w:firstLineChars="200"/>
              <w:rPr>
                <w:rFonts w:ascii="宋体" w:hAnsi="宋体" w:cs="宋体"/>
                <w:color w:val="auto"/>
                <w:highlight w:val="none"/>
              </w:rPr>
            </w:pPr>
            <w:r>
              <w:rPr>
                <w:rFonts w:hint="eastAsia" w:ascii="宋体" w:hAnsi="宋体" w:cs="宋体"/>
                <w:color w:val="auto"/>
                <w:highlight w:val="none"/>
              </w:rPr>
              <w:t>如供应商为中小微企业须填写中小企业声明函（</w:t>
            </w:r>
            <w:r>
              <w:rPr>
                <w:rFonts w:hint="eastAsia" w:ascii="宋体" w:hAnsi="宋体" w:cs="宋体"/>
                <w:color w:val="auto"/>
                <w:highlight w:val="none"/>
                <w:lang w:val="en-US" w:eastAsia="zh-CN"/>
              </w:rPr>
              <w:t>见格式样</w:t>
            </w:r>
            <w:r>
              <w:rPr>
                <w:rFonts w:hint="eastAsia" w:ascii="宋体" w:hAnsi="宋体" w:cs="宋体"/>
                <w:color w:val="auto"/>
                <w:highlight w:val="none"/>
              </w:rPr>
              <w:t>），供应商不是中小微企业不须填写；如供应商为监狱企业应当提供由省级以上监狱管理局、戒毒管理局（含新疆生产建设兵团）出具的属于监狱企业的证明文件；如供应商属于残疾人福利性单位的须按照财库[2017]141号《关于促进残疾人就业政府采购政策的通知》的标准如实填写《残疾人福利性单位声明函》</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见格式）</w:t>
            </w:r>
            <w:r>
              <w:rPr>
                <w:rFonts w:hint="eastAsia" w:ascii="宋体" w:hAnsi="宋体" w:cs="宋体"/>
                <w:color w:val="auto"/>
                <w:highlight w:val="none"/>
              </w:rPr>
              <w:t>，供应商不是残疾人福利性单位不须填写。</w:t>
            </w:r>
          </w:p>
        </w:tc>
      </w:tr>
    </w:tbl>
    <w:p w14:paraId="317E68B9">
      <w:pPr>
        <w:spacing w:line="360" w:lineRule="auto"/>
        <w:ind w:firstLine="482" w:firstLineChars="200"/>
        <w:jc w:val="left"/>
        <w:rPr>
          <w:rFonts w:hint="eastAsia" w:hAnsi="宋体" w:cs="宋体"/>
          <w:b/>
          <w:bCs/>
          <w:color w:val="auto"/>
          <w:kern w:val="0"/>
          <w:sz w:val="24"/>
          <w:szCs w:val="22"/>
        </w:rPr>
        <w:sectPr>
          <w:headerReference r:id="rId6" w:type="first"/>
          <w:footerReference r:id="rId7" w:type="default"/>
          <w:pgSz w:w="11906" w:h="16838"/>
          <w:pgMar w:top="1247" w:right="1247" w:bottom="1247" w:left="1247" w:header="851" w:footer="624" w:gutter="0"/>
          <w:pgNumType w:fmt="decimal"/>
          <w:cols w:space="720" w:num="1"/>
          <w:docGrid w:linePitch="312" w:charSpace="0"/>
        </w:sectPr>
      </w:pPr>
    </w:p>
    <w:p w14:paraId="50CF5829">
      <w:pPr>
        <w:pStyle w:val="4"/>
        <w:keepNext w:val="0"/>
        <w:keepLines w:val="0"/>
        <w:pageBreakBefore/>
        <w:ind w:firstLine="278"/>
        <w:jc w:val="left"/>
        <w:rPr>
          <w:rFonts w:hint="eastAsia" w:ascii="宋体" w:hAnsi="宋体" w:cs="宋体"/>
          <w:color w:val="auto"/>
          <w:sz w:val="24"/>
          <w:szCs w:val="24"/>
        </w:rPr>
      </w:pPr>
      <w:bookmarkStart w:id="89" w:name="_Toc358842834"/>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）供应商</w:t>
      </w:r>
      <w:r>
        <w:rPr>
          <w:rFonts w:hint="eastAsia" w:ascii="宋体" w:hAnsi="宋体" w:cs="宋体"/>
          <w:color w:val="auto"/>
          <w:sz w:val="24"/>
          <w:szCs w:val="24"/>
        </w:rPr>
        <w:t>类似项目业绩情况</w:t>
      </w:r>
    </w:p>
    <w:p w14:paraId="263FEE14">
      <w:pPr>
        <w:pStyle w:val="16"/>
        <w:spacing w:before="120" w:after="120"/>
        <w:rPr>
          <w:rFonts w:hint="eastAsia" w:hAnsi="宋体" w:cs="宋体"/>
          <w:b/>
          <w:bCs/>
          <w:color w:val="auto"/>
          <w:sz w:val="32"/>
          <w:szCs w:val="32"/>
        </w:rPr>
      </w:pPr>
    </w:p>
    <w:p w14:paraId="18EC656D">
      <w:pPr>
        <w:spacing w:line="360" w:lineRule="auto"/>
        <w:jc w:val="center"/>
        <w:rPr>
          <w:rFonts w:hint="eastAsia" w:ascii="宋体" w:hAnsi="宋体" w:cs="宋体"/>
          <w:b/>
          <w:color w:val="auto"/>
          <w:kern w:val="0"/>
          <w:sz w:val="24"/>
        </w:rPr>
      </w:pPr>
      <w:r>
        <w:rPr>
          <w:rFonts w:hint="eastAsia" w:ascii="宋体" w:hAnsi="宋体" w:cs="宋体"/>
          <w:b/>
          <w:color w:val="auto"/>
          <w:kern w:val="0"/>
          <w:sz w:val="24"/>
          <w:lang w:eastAsia="zh-CN"/>
        </w:rPr>
        <w:t>供应商</w:t>
      </w:r>
      <w:r>
        <w:rPr>
          <w:rFonts w:hint="eastAsia" w:ascii="宋体" w:hAnsi="宋体" w:cs="宋体"/>
          <w:b/>
          <w:color w:val="auto"/>
          <w:kern w:val="0"/>
          <w:sz w:val="24"/>
        </w:rPr>
        <w:t>同类</w:t>
      </w:r>
      <w:r>
        <w:rPr>
          <w:rFonts w:hint="eastAsia" w:ascii="宋体" w:hAnsi="宋体" w:cs="宋体"/>
          <w:b/>
          <w:color w:val="auto"/>
          <w:kern w:val="0"/>
          <w:sz w:val="24"/>
          <w:lang w:val="en-US" w:eastAsia="zh-CN"/>
        </w:rPr>
        <w:t>型</w:t>
      </w:r>
      <w:r>
        <w:rPr>
          <w:rFonts w:hint="eastAsia" w:ascii="宋体" w:hAnsi="宋体" w:cs="宋体"/>
          <w:b/>
          <w:color w:val="auto"/>
          <w:kern w:val="0"/>
          <w:sz w:val="24"/>
        </w:rPr>
        <w:t>业绩表及证明材料</w:t>
      </w:r>
    </w:p>
    <w:p w14:paraId="6E880B89">
      <w:pPr>
        <w:spacing w:line="324" w:lineRule="auto"/>
        <w:rPr>
          <w:rFonts w:hint="default" w:ascii="宋体" w:hAnsi="宋体" w:cs="宋体"/>
          <w:color w:val="auto"/>
          <w:sz w:val="21"/>
          <w:szCs w:val="21"/>
          <w:u w:val="single"/>
          <w:lang w:val="en-US" w:eastAsia="zh-CN"/>
        </w:rPr>
      </w:pPr>
      <w:r>
        <w:rPr>
          <w:rFonts w:hint="eastAsia" w:ascii="宋体" w:hAnsi="宋体" w:cs="宋体"/>
          <w:b/>
          <w:color w:val="auto"/>
          <w:sz w:val="21"/>
          <w:szCs w:val="21"/>
        </w:rPr>
        <w:t>项目名称：</w:t>
      </w:r>
      <w:r>
        <w:rPr>
          <w:rFonts w:hint="eastAsia" w:ascii="宋体" w:hAnsi="宋体" w:cs="宋体"/>
          <w:color w:val="auto"/>
          <w:sz w:val="21"/>
          <w:szCs w:val="21"/>
          <w:u w:val="single"/>
          <w:lang w:val="en-US" w:eastAsia="zh-CN"/>
        </w:rPr>
        <w:t xml:space="preserve">                          </w:t>
      </w:r>
    </w:p>
    <w:p w14:paraId="18319815">
      <w:pPr>
        <w:spacing w:line="324" w:lineRule="auto"/>
        <w:rPr>
          <w:rFonts w:hint="default" w:ascii="宋体" w:hAnsi="宋体" w:eastAsia="宋体" w:cs="宋体"/>
          <w:b/>
          <w:color w:val="auto"/>
          <w:sz w:val="21"/>
          <w:szCs w:val="21"/>
          <w:u w:val="single"/>
          <w:lang w:val="en-US" w:eastAsia="zh-CN"/>
        </w:rPr>
      </w:pPr>
      <w:r>
        <w:rPr>
          <w:rFonts w:hint="eastAsia" w:ascii="宋体" w:hAnsi="宋体" w:cs="宋体"/>
          <w:b/>
          <w:color w:val="auto"/>
          <w:sz w:val="21"/>
          <w:szCs w:val="21"/>
        </w:rPr>
        <w:t>项目编号：</w:t>
      </w:r>
      <w:r>
        <w:rPr>
          <w:rFonts w:hint="eastAsia" w:ascii="宋体" w:hAnsi="宋体" w:cs="宋体"/>
          <w:color w:val="auto"/>
          <w:kern w:val="0"/>
          <w:sz w:val="21"/>
          <w:szCs w:val="21"/>
          <w:u w:val="single"/>
          <w:lang w:val="en-US" w:eastAsia="zh-CN"/>
        </w:rPr>
        <w:t xml:space="preserve">                          </w:t>
      </w:r>
    </w:p>
    <w:tbl>
      <w:tblPr>
        <w:tblStyle w:val="26"/>
        <w:tblpPr w:leftFromText="180" w:rightFromText="180" w:vertAnchor="text" w:horzAnchor="page" w:tblpXSpec="center" w:tblpY="341"/>
        <w:tblOverlap w:val="never"/>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634"/>
        <w:gridCol w:w="2857"/>
        <w:gridCol w:w="1772"/>
        <w:gridCol w:w="1213"/>
      </w:tblGrid>
      <w:tr w14:paraId="2D08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34" w:type="dxa"/>
            <w:noWrap w:val="0"/>
            <w:vAlign w:val="center"/>
          </w:tcPr>
          <w:p w14:paraId="691E9766">
            <w:pPr>
              <w:jc w:val="center"/>
              <w:rPr>
                <w:rFonts w:hint="eastAsia" w:ascii="宋体" w:hAnsi="宋体" w:cs="宋体"/>
                <w:sz w:val="24"/>
                <w:highlight w:val="none"/>
              </w:rPr>
            </w:pPr>
            <w:r>
              <w:rPr>
                <w:rFonts w:hint="eastAsia" w:ascii="宋体" w:hAnsi="宋体" w:cs="宋体"/>
                <w:sz w:val="24"/>
                <w:highlight w:val="none"/>
              </w:rPr>
              <w:t>签订日期</w:t>
            </w:r>
          </w:p>
        </w:tc>
        <w:tc>
          <w:tcPr>
            <w:tcW w:w="1634" w:type="dxa"/>
            <w:noWrap w:val="0"/>
            <w:vAlign w:val="center"/>
          </w:tcPr>
          <w:p w14:paraId="016B02F1">
            <w:pPr>
              <w:jc w:val="center"/>
              <w:rPr>
                <w:rFonts w:hint="eastAsia" w:ascii="宋体" w:hAnsi="宋体" w:cs="宋体"/>
                <w:sz w:val="24"/>
                <w:highlight w:val="none"/>
              </w:rPr>
            </w:pPr>
            <w:r>
              <w:rPr>
                <w:rFonts w:hint="eastAsia" w:ascii="宋体" w:hAnsi="宋体" w:cs="宋体"/>
                <w:sz w:val="24"/>
                <w:highlight w:val="none"/>
              </w:rPr>
              <w:t>采购人</w:t>
            </w:r>
          </w:p>
        </w:tc>
        <w:tc>
          <w:tcPr>
            <w:tcW w:w="2857" w:type="dxa"/>
            <w:noWrap w:val="0"/>
            <w:vAlign w:val="center"/>
          </w:tcPr>
          <w:p w14:paraId="0C441893">
            <w:pPr>
              <w:jc w:val="center"/>
              <w:rPr>
                <w:rFonts w:hint="eastAsia" w:ascii="宋体" w:hAnsi="宋体" w:cs="宋体"/>
                <w:sz w:val="24"/>
                <w:highlight w:val="none"/>
              </w:rPr>
            </w:pPr>
            <w:r>
              <w:rPr>
                <w:rFonts w:hint="eastAsia" w:ascii="宋体" w:hAnsi="宋体" w:cs="宋体"/>
                <w:sz w:val="24"/>
                <w:highlight w:val="none"/>
              </w:rPr>
              <w:t>项目名称</w:t>
            </w:r>
          </w:p>
        </w:tc>
        <w:tc>
          <w:tcPr>
            <w:tcW w:w="1772" w:type="dxa"/>
            <w:noWrap w:val="0"/>
            <w:vAlign w:val="center"/>
          </w:tcPr>
          <w:p w14:paraId="1F9957BF">
            <w:pPr>
              <w:jc w:val="center"/>
              <w:rPr>
                <w:rFonts w:hint="eastAsia" w:ascii="宋体" w:hAnsi="宋体" w:cs="宋体"/>
                <w:sz w:val="24"/>
                <w:highlight w:val="none"/>
              </w:rPr>
            </w:pPr>
            <w:r>
              <w:rPr>
                <w:rFonts w:hint="eastAsia" w:ascii="宋体" w:hAnsi="宋体" w:cs="宋体"/>
                <w:sz w:val="24"/>
                <w:highlight w:val="none"/>
              </w:rPr>
              <w:t>合同金额</w:t>
            </w:r>
          </w:p>
        </w:tc>
        <w:tc>
          <w:tcPr>
            <w:tcW w:w="1213" w:type="dxa"/>
            <w:noWrap w:val="0"/>
            <w:vAlign w:val="center"/>
          </w:tcPr>
          <w:p w14:paraId="2D215A51">
            <w:pPr>
              <w:jc w:val="center"/>
              <w:rPr>
                <w:rFonts w:hint="eastAsia" w:ascii="宋体" w:hAnsi="宋体" w:cs="宋体"/>
                <w:sz w:val="24"/>
                <w:highlight w:val="none"/>
              </w:rPr>
            </w:pPr>
            <w:r>
              <w:rPr>
                <w:rFonts w:hint="eastAsia" w:ascii="宋体" w:hAnsi="宋体" w:cs="宋体"/>
                <w:sz w:val="24"/>
                <w:highlight w:val="none"/>
              </w:rPr>
              <w:t>备注</w:t>
            </w:r>
          </w:p>
        </w:tc>
      </w:tr>
      <w:tr w14:paraId="5149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34" w:type="dxa"/>
            <w:noWrap w:val="0"/>
            <w:vAlign w:val="center"/>
          </w:tcPr>
          <w:p w14:paraId="5D1C889B">
            <w:pPr>
              <w:jc w:val="center"/>
              <w:rPr>
                <w:rFonts w:hint="eastAsia" w:ascii="宋体" w:hAnsi="宋体" w:cs="宋体"/>
                <w:sz w:val="24"/>
                <w:highlight w:val="none"/>
              </w:rPr>
            </w:pPr>
          </w:p>
        </w:tc>
        <w:tc>
          <w:tcPr>
            <w:tcW w:w="1634" w:type="dxa"/>
            <w:noWrap w:val="0"/>
            <w:vAlign w:val="center"/>
          </w:tcPr>
          <w:p w14:paraId="578C0949">
            <w:pPr>
              <w:jc w:val="center"/>
              <w:rPr>
                <w:rFonts w:hint="eastAsia" w:ascii="宋体" w:hAnsi="宋体" w:cs="宋体"/>
                <w:sz w:val="24"/>
                <w:highlight w:val="none"/>
              </w:rPr>
            </w:pPr>
          </w:p>
        </w:tc>
        <w:tc>
          <w:tcPr>
            <w:tcW w:w="2857" w:type="dxa"/>
            <w:noWrap w:val="0"/>
            <w:vAlign w:val="center"/>
          </w:tcPr>
          <w:p w14:paraId="017BDFE2">
            <w:pPr>
              <w:jc w:val="center"/>
              <w:rPr>
                <w:rFonts w:hint="eastAsia" w:ascii="宋体" w:hAnsi="宋体" w:cs="宋体"/>
                <w:sz w:val="24"/>
                <w:highlight w:val="none"/>
              </w:rPr>
            </w:pPr>
          </w:p>
        </w:tc>
        <w:tc>
          <w:tcPr>
            <w:tcW w:w="1772" w:type="dxa"/>
            <w:noWrap w:val="0"/>
            <w:vAlign w:val="center"/>
          </w:tcPr>
          <w:p w14:paraId="33303838">
            <w:pPr>
              <w:jc w:val="center"/>
              <w:rPr>
                <w:rFonts w:hint="eastAsia" w:ascii="宋体" w:hAnsi="宋体" w:cs="宋体"/>
                <w:sz w:val="24"/>
                <w:highlight w:val="none"/>
              </w:rPr>
            </w:pPr>
          </w:p>
        </w:tc>
        <w:tc>
          <w:tcPr>
            <w:tcW w:w="1213" w:type="dxa"/>
            <w:noWrap w:val="0"/>
            <w:vAlign w:val="center"/>
          </w:tcPr>
          <w:p w14:paraId="7E9DB1FD">
            <w:pPr>
              <w:jc w:val="center"/>
              <w:rPr>
                <w:rFonts w:hint="eastAsia" w:ascii="宋体" w:hAnsi="宋体" w:cs="宋体"/>
                <w:sz w:val="24"/>
                <w:highlight w:val="none"/>
              </w:rPr>
            </w:pPr>
          </w:p>
        </w:tc>
      </w:tr>
      <w:tr w14:paraId="2B12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34" w:type="dxa"/>
            <w:noWrap w:val="0"/>
            <w:vAlign w:val="center"/>
          </w:tcPr>
          <w:p w14:paraId="5D0BA495">
            <w:pPr>
              <w:jc w:val="center"/>
              <w:rPr>
                <w:rFonts w:hint="eastAsia" w:ascii="宋体" w:hAnsi="宋体" w:cs="宋体"/>
                <w:sz w:val="24"/>
                <w:highlight w:val="none"/>
              </w:rPr>
            </w:pPr>
          </w:p>
        </w:tc>
        <w:tc>
          <w:tcPr>
            <w:tcW w:w="1634" w:type="dxa"/>
            <w:noWrap w:val="0"/>
            <w:vAlign w:val="center"/>
          </w:tcPr>
          <w:p w14:paraId="009F5D16">
            <w:pPr>
              <w:jc w:val="center"/>
              <w:rPr>
                <w:rFonts w:hint="eastAsia" w:ascii="宋体" w:hAnsi="宋体" w:cs="宋体"/>
                <w:sz w:val="24"/>
                <w:highlight w:val="none"/>
              </w:rPr>
            </w:pPr>
          </w:p>
        </w:tc>
        <w:tc>
          <w:tcPr>
            <w:tcW w:w="2857" w:type="dxa"/>
            <w:noWrap w:val="0"/>
            <w:vAlign w:val="center"/>
          </w:tcPr>
          <w:p w14:paraId="43E7C9AA">
            <w:pPr>
              <w:jc w:val="center"/>
              <w:rPr>
                <w:rFonts w:hint="eastAsia" w:ascii="宋体" w:hAnsi="宋体" w:cs="宋体"/>
                <w:sz w:val="24"/>
                <w:highlight w:val="none"/>
              </w:rPr>
            </w:pPr>
          </w:p>
        </w:tc>
        <w:tc>
          <w:tcPr>
            <w:tcW w:w="1772" w:type="dxa"/>
            <w:noWrap w:val="0"/>
            <w:vAlign w:val="center"/>
          </w:tcPr>
          <w:p w14:paraId="55EC9D6C">
            <w:pPr>
              <w:jc w:val="center"/>
              <w:rPr>
                <w:rFonts w:hint="eastAsia" w:ascii="宋体" w:hAnsi="宋体" w:cs="宋体"/>
                <w:sz w:val="24"/>
                <w:highlight w:val="none"/>
              </w:rPr>
            </w:pPr>
          </w:p>
        </w:tc>
        <w:tc>
          <w:tcPr>
            <w:tcW w:w="1213" w:type="dxa"/>
            <w:noWrap w:val="0"/>
            <w:vAlign w:val="center"/>
          </w:tcPr>
          <w:p w14:paraId="7640A397">
            <w:pPr>
              <w:jc w:val="center"/>
              <w:rPr>
                <w:rFonts w:hint="eastAsia" w:ascii="宋体" w:hAnsi="宋体" w:cs="宋体"/>
                <w:sz w:val="24"/>
                <w:highlight w:val="none"/>
              </w:rPr>
            </w:pPr>
          </w:p>
        </w:tc>
      </w:tr>
      <w:tr w14:paraId="7231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34" w:type="dxa"/>
            <w:noWrap w:val="0"/>
            <w:vAlign w:val="center"/>
          </w:tcPr>
          <w:p w14:paraId="3719FF75">
            <w:pPr>
              <w:jc w:val="center"/>
              <w:rPr>
                <w:rFonts w:hint="eastAsia" w:ascii="宋体" w:hAnsi="宋体" w:cs="宋体"/>
                <w:sz w:val="24"/>
                <w:highlight w:val="none"/>
              </w:rPr>
            </w:pPr>
          </w:p>
        </w:tc>
        <w:tc>
          <w:tcPr>
            <w:tcW w:w="1634" w:type="dxa"/>
            <w:noWrap w:val="0"/>
            <w:vAlign w:val="center"/>
          </w:tcPr>
          <w:p w14:paraId="771FBEB8">
            <w:pPr>
              <w:jc w:val="center"/>
              <w:rPr>
                <w:rFonts w:hint="eastAsia" w:ascii="宋体" w:hAnsi="宋体" w:cs="宋体"/>
                <w:sz w:val="24"/>
                <w:highlight w:val="none"/>
              </w:rPr>
            </w:pPr>
          </w:p>
        </w:tc>
        <w:tc>
          <w:tcPr>
            <w:tcW w:w="2857" w:type="dxa"/>
            <w:noWrap w:val="0"/>
            <w:vAlign w:val="center"/>
          </w:tcPr>
          <w:p w14:paraId="679CA5B3">
            <w:pPr>
              <w:jc w:val="center"/>
              <w:rPr>
                <w:rFonts w:hint="eastAsia" w:ascii="宋体" w:hAnsi="宋体" w:cs="宋体"/>
                <w:sz w:val="24"/>
                <w:highlight w:val="none"/>
              </w:rPr>
            </w:pPr>
          </w:p>
        </w:tc>
        <w:tc>
          <w:tcPr>
            <w:tcW w:w="1772" w:type="dxa"/>
            <w:noWrap w:val="0"/>
            <w:vAlign w:val="center"/>
          </w:tcPr>
          <w:p w14:paraId="71F87940">
            <w:pPr>
              <w:jc w:val="center"/>
              <w:rPr>
                <w:rFonts w:hint="eastAsia" w:ascii="宋体" w:hAnsi="宋体" w:cs="宋体"/>
                <w:sz w:val="24"/>
                <w:highlight w:val="none"/>
              </w:rPr>
            </w:pPr>
          </w:p>
        </w:tc>
        <w:tc>
          <w:tcPr>
            <w:tcW w:w="1213" w:type="dxa"/>
            <w:noWrap w:val="0"/>
            <w:vAlign w:val="center"/>
          </w:tcPr>
          <w:p w14:paraId="0A31AA46">
            <w:pPr>
              <w:jc w:val="center"/>
              <w:rPr>
                <w:rFonts w:hint="eastAsia" w:ascii="宋体" w:hAnsi="宋体" w:cs="宋体"/>
                <w:sz w:val="24"/>
                <w:highlight w:val="none"/>
              </w:rPr>
            </w:pPr>
          </w:p>
        </w:tc>
      </w:tr>
      <w:tr w14:paraId="0184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34" w:type="dxa"/>
            <w:noWrap w:val="0"/>
            <w:vAlign w:val="center"/>
          </w:tcPr>
          <w:p w14:paraId="78363C2B">
            <w:pPr>
              <w:jc w:val="center"/>
              <w:rPr>
                <w:rFonts w:hint="eastAsia" w:ascii="宋体" w:hAnsi="宋体" w:cs="宋体"/>
                <w:sz w:val="24"/>
                <w:highlight w:val="none"/>
              </w:rPr>
            </w:pPr>
          </w:p>
        </w:tc>
        <w:tc>
          <w:tcPr>
            <w:tcW w:w="1634" w:type="dxa"/>
            <w:noWrap w:val="0"/>
            <w:vAlign w:val="center"/>
          </w:tcPr>
          <w:p w14:paraId="6B526FB6">
            <w:pPr>
              <w:jc w:val="center"/>
              <w:rPr>
                <w:rFonts w:hint="eastAsia" w:ascii="宋体" w:hAnsi="宋体" w:cs="宋体"/>
                <w:sz w:val="24"/>
                <w:highlight w:val="none"/>
              </w:rPr>
            </w:pPr>
          </w:p>
        </w:tc>
        <w:tc>
          <w:tcPr>
            <w:tcW w:w="2857" w:type="dxa"/>
            <w:noWrap w:val="0"/>
            <w:vAlign w:val="center"/>
          </w:tcPr>
          <w:p w14:paraId="04C8DD5C">
            <w:pPr>
              <w:jc w:val="center"/>
              <w:rPr>
                <w:rFonts w:hint="eastAsia" w:ascii="宋体" w:hAnsi="宋体" w:cs="宋体"/>
                <w:sz w:val="24"/>
                <w:highlight w:val="none"/>
              </w:rPr>
            </w:pPr>
          </w:p>
        </w:tc>
        <w:tc>
          <w:tcPr>
            <w:tcW w:w="1772" w:type="dxa"/>
            <w:noWrap w:val="0"/>
            <w:vAlign w:val="center"/>
          </w:tcPr>
          <w:p w14:paraId="1BC4F7B8">
            <w:pPr>
              <w:jc w:val="center"/>
              <w:rPr>
                <w:rFonts w:hint="eastAsia" w:ascii="宋体" w:hAnsi="宋体" w:cs="宋体"/>
                <w:sz w:val="24"/>
                <w:highlight w:val="none"/>
              </w:rPr>
            </w:pPr>
          </w:p>
        </w:tc>
        <w:tc>
          <w:tcPr>
            <w:tcW w:w="1213" w:type="dxa"/>
            <w:noWrap w:val="0"/>
            <w:vAlign w:val="center"/>
          </w:tcPr>
          <w:p w14:paraId="59CB0385">
            <w:pPr>
              <w:jc w:val="center"/>
              <w:rPr>
                <w:rFonts w:hint="eastAsia" w:ascii="宋体" w:hAnsi="宋体" w:cs="宋体"/>
                <w:sz w:val="24"/>
                <w:highlight w:val="none"/>
              </w:rPr>
            </w:pPr>
          </w:p>
        </w:tc>
      </w:tr>
      <w:tr w14:paraId="0321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34" w:type="dxa"/>
            <w:noWrap w:val="0"/>
            <w:vAlign w:val="center"/>
          </w:tcPr>
          <w:p w14:paraId="670DF65B">
            <w:pPr>
              <w:jc w:val="center"/>
              <w:rPr>
                <w:rFonts w:hint="eastAsia" w:ascii="宋体" w:hAnsi="宋体" w:cs="宋体"/>
                <w:sz w:val="24"/>
                <w:highlight w:val="none"/>
              </w:rPr>
            </w:pPr>
          </w:p>
        </w:tc>
        <w:tc>
          <w:tcPr>
            <w:tcW w:w="1634" w:type="dxa"/>
            <w:noWrap w:val="0"/>
            <w:vAlign w:val="center"/>
          </w:tcPr>
          <w:p w14:paraId="44735905">
            <w:pPr>
              <w:jc w:val="center"/>
              <w:rPr>
                <w:rFonts w:hint="eastAsia" w:ascii="宋体" w:hAnsi="宋体" w:cs="宋体"/>
                <w:sz w:val="24"/>
                <w:highlight w:val="none"/>
              </w:rPr>
            </w:pPr>
          </w:p>
        </w:tc>
        <w:tc>
          <w:tcPr>
            <w:tcW w:w="2857" w:type="dxa"/>
            <w:noWrap w:val="0"/>
            <w:vAlign w:val="center"/>
          </w:tcPr>
          <w:p w14:paraId="4D3FB35A">
            <w:pPr>
              <w:jc w:val="center"/>
              <w:rPr>
                <w:rFonts w:hint="eastAsia" w:ascii="宋体" w:hAnsi="宋体" w:cs="宋体"/>
                <w:sz w:val="24"/>
                <w:highlight w:val="none"/>
              </w:rPr>
            </w:pPr>
          </w:p>
        </w:tc>
        <w:tc>
          <w:tcPr>
            <w:tcW w:w="1772" w:type="dxa"/>
            <w:noWrap w:val="0"/>
            <w:vAlign w:val="center"/>
          </w:tcPr>
          <w:p w14:paraId="2AEA210A">
            <w:pPr>
              <w:jc w:val="center"/>
              <w:rPr>
                <w:rFonts w:hint="eastAsia" w:ascii="宋体" w:hAnsi="宋体" w:cs="宋体"/>
                <w:sz w:val="24"/>
                <w:highlight w:val="none"/>
              </w:rPr>
            </w:pPr>
          </w:p>
        </w:tc>
        <w:tc>
          <w:tcPr>
            <w:tcW w:w="1213" w:type="dxa"/>
            <w:noWrap w:val="0"/>
            <w:vAlign w:val="center"/>
          </w:tcPr>
          <w:p w14:paraId="03534F6E">
            <w:pPr>
              <w:jc w:val="center"/>
              <w:rPr>
                <w:rFonts w:hint="eastAsia" w:ascii="宋体" w:hAnsi="宋体" w:cs="宋体"/>
                <w:sz w:val="24"/>
                <w:highlight w:val="none"/>
              </w:rPr>
            </w:pPr>
          </w:p>
        </w:tc>
      </w:tr>
      <w:tr w14:paraId="3C0B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634" w:type="dxa"/>
            <w:noWrap w:val="0"/>
            <w:vAlign w:val="center"/>
          </w:tcPr>
          <w:p w14:paraId="55A3C40A">
            <w:pPr>
              <w:jc w:val="center"/>
              <w:rPr>
                <w:rFonts w:hint="eastAsia" w:ascii="宋体" w:hAnsi="宋体" w:cs="宋体"/>
                <w:sz w:val="24"/>
                <w:highlight w:val="none"/>
              </w:rPr>
            </w:pPr>
          </w:p>
        </w:tc>
        <w:tc>
          <w:tcPr>
            <w:tcW w:w="1634" w:type="dxa"/>
            <w:noWrap w:val="0"/>
            <w:vAlign w:val="center"/>
          </w:tcPr>
          <w:p w14:paraId="17BF6707">
            <w:pPr>
              <w:jc w:val="center"/>
              <w:rPr>
                <w:rFonts w:hint="eastAsia" w:ascii="宋体" w:hAnsi="宋体" w:cs="宋体"/>
                <w:sz w:val="24"/>
                <w:highlight w:val="none"/>
              </w:rPr>
            </w:pPr>
          </w:p>
        </w:tc>
        <w:tc>
          <w:tcPr>
            <w:tcW w:w="2857" w:type="dxa"/>
            <w:noWrap w:val="0"/>
            <w:vAlign w:val="center"/>
          </w:tcPr>
          <w:p w14:paraId="140B6E02">
            <w:pPr>
              <w:jc w:val="center"/>
              <w:rPr>
                <w:rFonts w:hint="eastAsia" w:ascii="宋体" w:hAnsi="宋体" w:cs="宋体"/>
                <w:sz w:val="24"/>
                <w:highlight w:val="none"/>
              </w:rPr>
            </w:pPr>
          </w:p>
        </w:tc>
        <w:tc>
          <w:tcPr>
            <w:tcW w:w="1772" w:type="dxa"/>
            <w:noWrap w:val="0"/>
            <w:vAlign w:val="center"/>
          </w:tcPr>
          <w:p w14:paraId="51DAED7C">
            <w:pPr>
              <w:jc w:val="center"/>
              <w:rPr>
                <w:rFonts w:hint="eastAsia" w:ascii="宋体" w:hAnsi="宋体" w:cs="宋体"/>
                <w:sz w:val="24"/>
                <w:highlight w:val="none"/>
              </w:rPr>
            </w:pPr>
          </w:p>
        </w:tc>
        <w:tc>
          <w:tcPr>
            <w:tcW w:w="1213" w:type="dxa"/>
            <w:noWrap w:val="0"/>
            <w:vAlign w:val="center"/>
          </w:tcPr>
          <w:p w14:paraId="4014FF13">
            <w:pPr>
              <w:jc w:val="center"/>
              <w:rPr>
                <w:rFonts w:hint="eastAsia" w:ascii="宋体" w:hAnsi="宋体" w:cs="宋体"/>
                <w:sz w:val="24"/>
                <w:highlight w:val="none"/>
              </w:rPr>
            </w:pPr>
          </w:p>
        </w:tc>
      </w:tr>
    </w:tbl>
    <w:p w14:paraId="43A8F5DB">
      <w:pPr>
        <w:spacing w:line="360" w:lineRule="auto"/>
        <w:rPr>
          <w:rFonts w:hint="eastAsia" w:ascii="宋体" w:hAnsi="宋体" w:cs="宋体"/>
          <w:b/>
          <w:sz w:val="24"/>
          <w:highlight w:val="none"/>
        </w:rPr>
      </w:pPr>
      <w:r>
        <w:rPr>
          <w:rFonts w:hint="eastAsia" w:ascii="宋体" w:hAnsi="宋体" w:cs="宋体"/>
          <w:b/>
          <w:sz w:val="24"/>
          <w:highlight w:val="none"/>
        </w:rPr>
        <w:t>备注：本表后附</w:t>
      </w:r>
      <w:r>
        <w:rPr>
          <w:rFonts w:hint="eastAsia" w:ascii="宋体" w:hAnsi="宋体" w:cs="宋体"/>
          <w:b/>
          <w:sz w:val="24"/>
          <w:highlight w:val="none"/>
          <w:lang w:val="en-US" w:eastAsia="zh-CN"/>
        </w:rPr>
        <w:t>同类型</w:t>
      </w:r>
      <w:r>
        <w:rPr>
          <w:rFonts w:hint="eastAsia" w:ascii="宋体" w:hAnsi="宋体" w:cs="宋体"/>
          <w:b/>
          <w:sz w:val="24"/>
          <w:highlight w:val="none"/>
        </w:rPr>
        <w:t>项目的证明材料。</w:t>
      </w:r>
    </w:p>
    <w:p w14:paraId="0B81AB87">
      <w:pPr>
        <w:spacing w:line="360" w:lineRule="auto"/>
        <w:jc w:val="left"/>
        <w:rPr>
          <w:rFonts w:hint="eastAsia" w:ascii="宋体" w:hAnsi="宋体" w:cs="宋体"/>
          <w:b/>
          <w:color w:val="auto"/>
          <w:sz w:val="21"/>
          <w:szCs w:val="21"/>
        </w:rPr>
      </w:pPr>
    </w:p>
    <w:p w14:paraId="008180DE">
      <w:pPr>
        <w:autoSpaceDE w:val="0"/>
        <w:autoSpaceDN w:val="0"/>
        <w:adjustRightInd w:val="0"/>
        <w:spacing w:line="360" w:lineRule="auto"/>
        <w:ind w:firstLine="420"/>
        <w:jc w:val="left"/>
        <w:rPr>
          <w:rFonts w:hint="eastAsia" w:ascii="宋体" w:hAnsi="宋体" w:cs="宋体"/>
          <w:color w:val="auto"/>
          <w:w w:val="90"/>
          <w:kern w:val="0"/>
          <w:sz w:val="24"/>
        </w:rPr>
        <w:sectPr>
          <w:pgSz w:w="11906" w:h="16838"/>
          <w:pgMar w:top="1440" w:right="1416" w:bottom="1440" w:left="1560" w:header="851" w:footer="992" w:gutter="0"/>
          <w:pgNumType w:fmt="decimal"/>
          <w:cols w:space="720" w:num="1"/>
          <w:docGrid w:linePitch="312" w:charSpace="0"/>
        </w:sectPr>
      </w:pPr>
    </w:p>
    <w:p w14:paraId="101587F3">
      <w:pPr>
        <w:pStyle w:val="63"/>
        <w:rPr>
          <w:rFonts w:hint="eastAsia"/>
          <w:color w:val="auto"/>
        </w:rPr>
      </w:pPr>
    </w:p>
    <w:p w14:paraId="19343FA3">
      <w:pPr>
        <w:ind w:firstLine="280"/>
        <w:jc w:val="left"/>
        <w:outlineLvl w:val="2"/>
        <w:rPr>
          <w:rFonts w:hint="eastAsia" w:ascii="宋体" w:hAnsi="宋体" w:cs="宋体"/>
          <w:b/>
          <w:bCs/>
          <w:color w:val="auto"/>
        </w:rPr>
      </w:pPr>
      <w:r>
        <w:rPr>
          <w:rFonts w:hint="eastAsia" w:ascii="宋体" w:hAnsi="宋体" w:cs="宋体"/>
          <w:b/>
          <w:bCs/>
          <w:color w:val="auto"/>
          <w:lang w:eastAsia="zh-CN"/>
        </w:rPr>
        <w:t>（</w:t>
      </w:r>
      <w:r>
        <w:rPr>
          <w:rFonts w:hint="eastAsia" w:ascii="宋体" w:hAnsi="宋体" w:cs="宋体"/>
          <w:b/>
          <w:bCs/>
          <w:color w:val="auto"/>
          <w:lang w:val="en-US" w:eastAsia="zh-CN"/>
        </w:rPr>
        <w:t>6</w:t>
      </w:r>
      <w:r>
        <w:rPr>
          <w:rFonts w:hint="eastAsia" w:ascii="宋体" w:hAnsi="宋体" w:cs="宋体"/>
          <w:b/>
          <w:bCs/>
          <w:color w:val="auto"/>
          <w:lang w:eastAsia="zh-CN"/>
        </w:rPr>
        <w:t>）</w:t>
      </w:r>
      <w:r>
        <w:rPr>
          <w:rFonts w:hint="eastAsia" w:ascii="宋体" w:hAnsi="宋体" w:cs="宋体"/>
          <w:b/>
          <w:bCs/>
          <w:color w:val="auto"/>
        </w:rPr>
        <w:t>商务技术偏离表</w:t>
      </w:r>
    </w:p>
    <w:p w14:paraId="70D3C217">
      <w:pPr>
        <w:spacing w:line="360" w:lineRule="auto"/>
        <w:jc w:val="center"/>
        <w:rPr>
          <w:rFonts w:hint="eastAsia" w:ascii="宋体" w:hAnsi="宋体" w:cs="宋体"/>
          <w:color w:val="auto"/>
          <w:sz w:val="24"/>
        </w:rPr>
      </w:pPr>
      <w:r>
        <w:rPr>
          <w:rFonts w:hint="eastAsia" w:ascii="宋体" w:hAnsi="宋体" w:cs="宋体"/>
          <w:b/>
          <w:color w:val="auto"/>
          <w:kern w:val="0"/>
          <w:sz w:val="24"/>
        </w:rPr>
        <w:t>商务技术偏离表</w:t>
      </w:r>
    </w:p>
    <w:tbl>
      <w:tblPr>
        <w:tblStyle w:val="26"/>
        <w:tblW w:w="4998"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26"/>
        <w:gridCol w:w="2566"/>
        <w:gridCol w:w="1414"/>
        <w:gridCol w:w="1829"/>
      </w:tblGrid>
      <w:tr w14:paraId="329E803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41" w:type="pct"/>
            <w:tcBorders>
              <w:top w:val="single" w:color="auto" w:sz="2" w:space="0"/>
              <w:left w:val="single" w:color="auto" w:sz="2" w:space="0"/>
            </w:tcBorders>
            <w:noWrap/>
            <w:vAlign w:val="center"/>
          </w:tcPr>
          <w:p w14:paraId="6E95893A">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1381" w:type="pct"/>
            <w:tcBorders>
              <w:top w:val="single" w:color="auto" w:sz="2" w:space="0"/>
            </w:tcBorders>
            <w:noWrap/>
            <w:vAlign w:val="center"/>
          </w:tcPr>
          <w:p w14:paraId="3BBF35FD">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lang w:eastAsia="zh-CN"/>
              </w:rPr>
              <w:t>磋商文件</w:t>
            </w:r>
            <w:r>
              <w:rPr>
                <w:rFonts w:hint="eastAsia" w:ascii="宋体" w:hAnsi="宋体" w:cs="宋体"/>
                <w:b/>
                <w:color w:val="auto"/>
                <w:kern w:val="0"/>
                <w:sz w:val="21"/>
                <w:szCs w:val="21"/>
              </w:rPr>
              <w:t>要求</w:t>
            </w:r>
          </w:p>
        </w:tc>
        <w:tc>
          <w:tcPr>
            <w:tcW w:w="1403" w:type="pct"/>
            <w:tcBorders>
              <w:top w:val="single" w:color="auto" w:sz="2" w:space="0"/>
            </w:tcBorders>
            <w:noWrap/>
            <w:vAlign w:val="center"/>
          </w:tcPr>
          <w:p w14:paraId="51F64E07">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响应情况</w:t>
            </w:r>
          </w:p>
        </w:tc>
        <w:tc>
          <w:tcPr>
            <w:tcW w:w="773" w:type="pct"/>
            <w:tcBorders>
              <w:top w:val="single" w:color="auto" w:sz="2" w:space="0"/>
            </w:tcBorders>
            <w:noWrap/>
            <w:vAlign w:val="center"/>
          </w:tcPr>
          <w:p w14:paraId="4184DA64">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正/负偏离</w:t>
            </w:r>
          </w:p>
        </w:tc>
        <w:tc>
          <w:tcPr>
            <w:tcW w:w="1000" w:type="pct"/>
            <w:tcBorders>
              <w:top w:val="single" w:color="auto" w:sz="2" w:space="0"/>
              <w:right w:val="single" w:color="auto" w:sz="2" w:space="0"/>
            </w:tcBorders>
            <w:noWrap/>
            <w:vAlign w:val="center"/>
          </w:tcPr>
          <w:p w14:paraId="378D4177">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理由</w:t>
            </w:r>
          </w:p>
        </w:tc>
      </w:tr>
      <w:tr w14:paraId="3B5FDDE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52E855B8">
            <w:pPr>
              <w:spacing w:line="400" w:lineRule="exact"/>
              <w:jc w:val="center"/>
              <w:rPr>
                <w:rFonts w:hint="eastAsia" w:ascii="宋体" w:hAnsi="宋体" w:cs="宋体"/>
                <w:bCs/>
                <w:color w:val="auto"/>
                <w:kern w:val="0"/>
                <w:sz w:val="21"/>
                <w:szCs w:val="21"/>
              </w:rPr>
            </w:pPr>
            <w:r>
              <w:rPr>
                <w:rFonts w:hint="eastAsia" w:ascii="宋体" w:hAnsi="宋体" w:cs="宋体"/>
                <w:bCs/>
                <w:color w:val="auto"/>
                <w:kern w:val="0"/>
                <w:sz w:val="21"/>
                <w:szCs w:val="21"/>
              </w:rPr>
              <w:t>1</w:t>
            </w:r>
          </w:p>
        </w:tc>
        <w:tc>
          <w:tcPr>
            <w:tcW w:w="1381" w:type="pct"/>
            <w:noWrap/>
            <w:vAlign w:val="center"/>
          </w:tcPr>
          <w:p w14:paraId="4CE0CB66">
            <w:pPr>
              <w:spacing w:line="400" w:lineRule="exact"/>
              <w:jc w:val="left"/>
              <w:rPr>
                <w:rFonts w:hint="eastAsia" w:ascii="宋体" w:hAnsi="宋体" w:cs="宋体"/>
                <w:b/>
                <w:color w:val="auto"/>
                <w:kern w:val="0"/>
                <w:sz w:val="21"/>
                <w:szCs w:val="21"/>
              </w:rPr>
            </w:pPr>
          </w:p>
        </w:tc>
        <w:tc>
          <w:tcPr>
            <w:tcW w:w="1403" w:type="pct"/>
            <w:noWrap/>
            <w:vAlign w:val="center"/>
          </w:tcPr>
          <w:p w14:paraId="15161E16">
            <w:pPr>
              <w:spacing w:line="400" w:lineRule="exact"/>
              <w:jc w:val="left"/>
              <w:rPr>
                <w:rFonts w:hint="eastAsia" w:ascii="宋体" w:hAnsi="宋体" w:cs="宋体"/>
                <w:b/>
                <w:color w:val="auto"/>
                <w:kern w:val="0"/>
                <w:sz w:val="21"/>
                <w:szCs w:val="21"/>
              </w:rPr>
            </w:pPr>
          </w:p>
        </w:tc>
        <w:tc>
          <w:tcPr>
            <w:tcW w:w="773" w:type="pct"/>
            <w:noWrap/>
            <w:vAlign w:val="center"/>
          </w:tcPr>
          <w:p w14:paraId="450DA44B">
            <w:pPr>
              <w:spacing w:line="400" w:lineRule="exact"/>
              <w:jc w:val="left"/>
              <w:rPr>
                <w:rFonts w:hint="eastAsia" w:ascii="宋体" w:hAnsi="宋体" w:cs="宋体"/>
                <w:b/>
                <w:color w:val="auto"/>
                <w:kern w:val="0"/>
                <w:sz w:val="21"/>
                <w:szCs w:val="21"/>
              </w:rPr>
            </w:pPr>
          </w:p>
        </w:tc>
        <w:tc>
          <w:tcPr>
            <w:tcW w:w="1000" w:type="pct"/>
            <w:tcBorders>
              <w:right w:val="single" w:color="auto" w:sz="2" w:space="0"/>
            </w:tcBorders>
            <w:noWrap/>
            <w:vAlign w:val="center"/>
          </w:tcPr>
          <w:p w14:paraId="39FAFB6F">
            <w:pPr>
              <w:spacing w:line="400" w:lineRule="exact"/>
              <w:jc w:val="left"/>
              <w:rPr>
                <w:rFonts w:hint="eastAsia" w:ascii="宋体" w:hAnsi="宋体" w:cs="宋体"/>
                <w:b/>
                <w:color w:val="auto"/>
                <w:kern w:val="0"/>
                <w:sz w:val="21"/>
                <w:szCs w:val="21"/>
              </w:rPr>
            </w:pPr>
          </w:p>
        </w:tc>
      </w:tr>
      <w:tr w14:paraId="08433EF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6953FA44">
            <w:pPr>
              <w:spacing w:line="400" w:lineRule="exact"/>
              <w:jc w:val="center"/>
              <w:rPr>
                <w:rFonts w:hint="eastAsia" w:ascii="宋体" w:hAnsi="宋体" w:cs="宋体"/>
                <w:bCs/>
                <w:color w:val="auto"/>
                <w:kern w:val="0"/>
                <w:sz w:val="21"/>
                <w:szCs w:val="21"/>
              </w:rPr>
            </w:pPr>
            <w:r>
              <w:rPr>
                <w:rFonts w:hint="eastAsia" w:ascii="宋体" w:hAnsi="宋体" w:cs="宋体"/>
                <w:bCs/>
                <w:color w:val="auto"/>
                <w:kern w:val="0"/>
                <w:sz w:val="21"/>
                <w:szCs w:val="21"/>
              </w:rPr>
              <w:t>2</w:t>
            </w:r>
          </w:p>
        </w:tc>
        <w:tc>
          <w:tcPr>
            <w:tcW w:w="1381" w:type="pct"/>
            <w:noWrap/>
            <w:vAlign w:val="center"/>
          </w:tcPr>
          <w:p w14:paraId="4B48AD1F">
            <w:pPr>
              <w:spacing w:line="400" w:lineRule="exact"/>
              <w:jc w:val="left"/>
              <w:rPr>
                <w:rFonts w:hint="eastAsia" w:ascii="宋体" w:hAnsi="宋体" w:cs="宋体"/>
                <w:b/>
                <w:color w:val="auto"/>
                <w:kern w:val="0"/>
                <w:sz w:val="21"/>
                <w:szCs w:val="21"/>
              </w:rPr>
            </w:pPr>
          </w:p>
        </w:tc>
        <w:tc>
          <w:tcPr>
            <w:tcW w:w="1403" w:type="pct"/>
            <w:noWrap/>
            <w:vAlign w:val="center"/>
          </w:tcPr>
          <w:p w14:paraId="4B129930">
            <w:pPr>
              <w:spacing w:line="400" w:lineRule="exact"/>
              <w:jc w:val="left"/>
              <w:rPr>
                <w:rFonts w:hint="eastAsia" w:ascii="宋体" w:hAnsi="宋体" w:cs="宋体"/>
                <w:b/>
                <w:color w:val="auto"/>
                <w:kern w:val="0"/>
                <w:sz w:val="21"/>
                <w:szCs w:val="21"/>
              </w:rPr>
            </w:pPr>
          </w:p>
        </w:tc>
        <w:tc>
          <w:tcPr>
            <w:tcW w:w="773" w:type="pct"/>
            <w:noWrap/>
            <w:vAlign w:val="center"/>
          </w:tcPr>
          <w:p w14:paraId="7060828D">
            <w:pPr>
              <w:spacing w:line="400" w:lineRule="exact"/>
              <w:jc w:val="left"/>
              <w:rPr>
                <w:rFonts w:hint="eastAsia" w:ascii="宋体" w:hAnsi="宋体" w:cs="宋体"/>
                <w:b/>
                <w:color w:val="auto"/>
                <w:kern w:val="0"/>
                <w:sz w:val="21"/>
                <w:szCs w:val="21"/>
              </w:rPr>
            </w:pPr>
          </w:p>
        </w:tc>
        <w:tc>
          <w:tcPr>
            <w:tcW w:w="1000" w:type="pct"/>
            <w:tcBorders>
              <w:right w:val="single" w:color="auto" w:sz="2" w:space="0"/>
            </w:tcBorders>
            <w:noWrap/>
            <w:vAlign w:val="center"/>
          </w:tcPr>
          <w:p w14:paraId="1CFDC637">
            <w:pPr>
              <w:spacing w:line="400" w:lineRule="exact"/>
              <w:jc w:val="left"/>
              <w:rPr>
                <w:rFonts w:hint="eastAsia" w:ascii="宋体" w:hAnsi="宋体" w:cs="宋体"/>
                <w:b/>
                <w:color w:val="auto"/>
                <w:kern w:val="0"/>
                <w:sz w:val="21"/>
                <w:szCs w:val="21"/>
              </w:rPr>
            </w:pPr>
          </w:p>
        </w:tc>
      </w:tr>
      <w:tr w14:paraId="2D9F0D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6CECBC23">
            <w:pPr>
              <w:spacing w:line="400" w:lineRule="exact"/>
              <w:jc w:val="center"/>
              <w:rPr>
                <w:rFonts w:hint="eastAsia" w:ascii="宋体" w:hAnsi="宋体" w:cs="宋体"/>
                <w:bCs/>
                <w:color w:val="auto"/>
                <w:kern w:val="0"/>
                <w:sz w:val="21"/>
                <w:szCs w:val="21"/>
              </w:rPr>
            </w:pPr>
            <w:r>
              <w:rPr>
                <w:rFonts w:hint="eastAsia" w:ascii="宋体" w:hAnsi="宋体" w:cs="宋体"/>
                <w:bCs/>
                <w:color w:val="auto"/>
                <w:kern w:val="0"/>
                <w:sz w:val="21"/>
                <w:szCs w:val="21"/>
              </w:rPr>
              <w:t>3</w:t>
            </w:r>
          </w:p>
        </w:tc>
        <w:tc>
          <w:tcPr>
            <w:tcW w:w="1381" w:type="pct"/>
            <w:noWrap/>
            <w:vAlign w:val="center"/>
          </w:tcPr>
          <w:p w14:paraId="29B98EC9">
            <w:pPr>
              <w:spacing w:line="400" w:lineRule="exact"/>
              <w:jc w:val="left"/>
              <w:rPr>
                <w:rFonts w:hint="eastAsia" w:ascii="宋体" w:hAnsi="宋体" w:cs="宋体"/>
                <w:b/>
                <w:color w:val="auto"/>
                <w:kern w:val="0"/>
                <w:sz w:val="21"/>
                <w:szCs w:val="21"/>
              </w:rPr>
            </w:pPr>
          </w:p>
        </w:tc>
        <w:tc>
          <w:tcPr>
            <w:tcW w:w="1403" w:type="pct"/>
            <w:noWrap/>
            <w:vAlign w:val="center"/>
          </w:tcPr>
          <w:p w14:paraId="52AD3D24">
            <w:pPr>
              <w:spacing w:line="400" w:lineRule="exact"/>
              <w:jc w:val="left"/>
              <w:rPr>
                <w:rFonts w:hint="eastAsia" w:ascii="宋体" w:hAnsi="宋体" w:cs="宋体"/>
                <w:b/>
                <w:color w:val="auto"/>
                <w:kern w:val="0"/>
                <w:sz w:val="21"/>
                <w:szCs w:val="21"/>
              </w:rPr>
            </w:pPr>
          </w:p>
        </w:tc>
        <w:tc>
          <w:tcPr>
            <w:tcW w:w="773" w:type="pct"/>
            <w:noWrap/>
            <w:vAlign w:val="center"/>
          </w:tcPr>
          <w:p w14:paraId="15D7FF02">
            <w:pPr>
              <w:spacing w:line="400" w:lineRule="exact"/>
              <w:jc w:val="left"/>
              <w:rPr>
                <w:rFonts w:hint="eastAsia" w:ascii="宋体" w:hAnsi="宋体" w:cs="宋体"/>
                <w:b/>
                <w:color w:val="auto"/>
                <w:kern w:val="0"/>
                <w:sz w:val="21"/>
                <w:szCs w:val="21"/>
              </w:rPr>
            </w:pPr>
          </w:p>
        </w:tc>
        <w:tc>
          <w:tcPr>
            <w:tcW w:w="1000" w:type="pct"/>
            <w:tcBorders>
              <w:right w:val="single" w:color="auto" w:sz="2" w:space="0"/>
            </w:tcBorders>
            <w:noWrap/>
            <w:vAlign w:val="center"/>
          </w:tcPr>
          <w:p w14:paraId="217FFAA2">
            <w:pPr>
              <w:spacing w:line="400" w:lineRule="exact"/>
              <w:jc w:val="left"/>
              <w:rPr>
                <w:rFonts w:hint="eastAsia" w:ascii="宋体" w:hAnsi="宋体" w:cs="宋体"/>
                <w:b/>
                <w:color w:val="auto"/>
                <w:kern w:val="0"/>
                <w:sz w:val="21"/>
                <w:szCs w:val="21"/>
              </w:rPr>
            </w:pPr>
          </w:p>
        </w:tc>
      </w:tr>
      <w:tr w14:paraId="1920A27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0B63796B">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1381" w:type="pct"/>
            <w:noWrap/>
            <w:vAlign w:val="center"/>
          </w:tcPr>
          <w:p w14:paraId="0D5C8EF1">
            <w:pPr>
              <w:spacing w:line="400" w:lineRule="exact"/>
              <w:jc w:val="left"/>
              <w:rPr>
                <w:rFonts w:hint="eastAsia" w:ascii="宋体" w:hAnsi="宋体" w:cs="宋体"/>
                <w:b/>
                <w:color w:val="auto"/>
                <w:kern w:val="0"/>
                <w:sz w:val="21"/>
                <w:szCs w:val="21"/>
              </w:rPr>
            </w:pPr>
          </w:p>
        </w:tc>
        <w:tc>
          <w:tcPr>
            <w:tcW w:w="1403" w:type="pct"/>
            <w:noWrap/>
            <w:vAlign w:val="center"/>
          </w:tcPr>
          <w:p w14:paraId="783987F3">
            <w:pPr>
              <w:spacing w:line="400" w:lineRule="exact"/>
              <w:jc w:val="left"/>
              <w:rPr>
                <w:rFonts w:hint="eastAsia" w:ascii="宋体" w:hAnsi="宋体" w:cs="宋体"/>
                <w:b/>
                <w:color w:val="auto"/>
                <w:kern w:val="0"/>
                <w:sz w:val="21"/>
                <w:szCs w:val="21"/>
              </w:rPr>
            </w:pPr>
          </w:p>
        </w:tc>
        <w:tc>
          <w:tcPr>
            <w:tcW w:w="773" w:type="pct"/>
            <w:noWrap/>
            <w:vAlign w:val="center"/>
          </w:tcPr>
          <w:p w14:paraId="1C7C626C">
            <w:pPr>
              <w:spacing w:line="400" w:lineRule="exact"/>
              <w:jc w:val="left"/>
              <w:rPr>
                <w:rFonts w:hint="eastAsia" w:ascii="宋体" w:hAnsi="宋体" w:cs="宋体"/>
                <w:b/>
                <w:color w:val="auto"/>
                <w:kern w:val="0"/>
                <w:sz w:val="21"/>
                <w:szCs w:val="21"/>
              </w:rPr>
            </w:pPr>
          </w:p>
        </w:tc>
        <w:tc>
          <w:tcPr>
            <w:tcW w:w="1000" w:type="pct"/>
            <w:tcBorders>
              <w:right w:val="single" w:color="auto" w:sz="2" w:space="0"/>
            </w:tcBorders>
            <w:noWrap/>
            <w:vAlign w:val="center"/>
          </w:tcPr>
          <w:p w14:paraId="0FCF25FE">
            <w:pPr>
              <w:spacing w:line="400" w:lineRule="exact"/>
              <w:jc w:val="left"/>
              <w:rPr>
                <w:rFonts w:hint="eastAsia" w:ascii="宋体" w:hAnsi="宋体" w:cs="宋体"/>
                <w:b/>
                <w:color w:val="auto"/>
                <w:kern w:val="0"/>
                <w:sz w:val="21"/>
                <w:szCs w:val="21"/>
              </w:rPr>
            </w:pPr>
          </w:p>
        </w:tc>
      </w:tr>
      <w:tr w14:paraId="20BFD1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0F83AF4F">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1381" w:type="pct"/>
            <w:noWrap/>
            <w:vAlign w:val="center"/>
          </w:tcPr>
          <w:p w14:paraId="07B8AD73">
            <w:pPr>
              <w:spacing w:line="400" w:lineRule="exact"/>
              <w:jc w:val="left"/>
              <w:rPr>
                <w:rFonts w:hint="eastAsia" w:ascii="宋体" w:hAnsi="宋体" w:cs="宋体"/>
                <w:b/>
                <w:color w:val="auto"/>
                <w:kern w:val="0"/>
                <w:sz w:val="21"/>
                <w:szCs w:val="21"/>
              </w:rPr>
            </w:pPr>
          </w:p>
        </w:tc>
        <w:tc>
          <w:tcPr>
            <w:tcW w:w="1403" w:type="pct"/>
            <w:noWrap/>
            <w:vAlign w:val="center"/>
          </w:tcPr>
          <w:p w14:paraId="6D5F5E55">
            <w:pPr>
              <w:spacing w:line="400" w:lineRule="exact"/>
              <w:jc w:val="left"/>
              <w:rPr>
                <w:rFonts w:hint="eastAsia" w:ascii="宋体" w:hAnsi="宋体" w:cs="宋体"/>
                <w:b/>
                <w:color w:val="auto"/>
                <w:kern w:val="0"/>
                <w:sz w:val="21"/>
                <w:szCs w:val="21"/>
              </w:rPr>
            </w:pPr>
          </w:p>
        </w:tc>
        <w:tc>
          <w:tcPr>
            <w:tcW w:w="773" w:type="pct"/>
            <w:noWrap/>
            <w:vAlign w:val="center"/>
          </w:tcPr>
          <w:p w14:paraId="0BC63D31">
            <w:pPr>
              <w:spacing w:line="400" w:lineRule="exact"/>
              <w:jc w:val="left"/>
              <w:rPr>
                <w:rFonts w:hint="eastAsia" w:ascii="宋体" w:hAnsi="宋体" w:cs="宋体"/>
                <w:b/>
                <w:color w:val="auto"/>
                <w:kern w:val="0"/>
                <w:sz w:val="21"/>
                <w:szCs w:val="21"/>
              </w:rPr>
            </w:pPr>
          </w:p>
        </w:tc>
        <w:tc>
          <w:tcPr>
            <w:tcW w:w="1000" w:type="pct"/>
            <w:tcBorders>
              <w:right w:val="single" w:color="auto" w:sz="2" w:space="0"/>
            </w:tcBorders>
            <w:noWrap/>
            <w:vAlign w:val="center"/>
          </w:tcPr>
          <w:p w14:paraId="49A797FE">
            <w:pPr>
              <w:spacing w:line="400" w:lineRule="exact"/>
              <w:jc w:val="left"/>
              <w:rPr>
                <w:rFonts w:hint="eastAsia" w:ascii="宋体" w:hAnsi="宋体" w:cs="宋体"/>
                <w:b/>
                <w:color w:val="auto"/>
                <w:kern w:val="0"/>
                <w:sz w:val="21"/>
                <w:szCs w:val="21"/>
              </w:rPr>
            </w:pPr>
          </w:p>
        </w:tc>
      </w:tr>
      <w:tr w14:paraId="32412F2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539D6853">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1381" w:type="pct"/>
            <w:noWrap/>
            <w:vAlign w:val="center"/>
          </w:tcPr>
          <w:p w14:paraId="3A7B1E26">
            <w:pPr>
              <w:spacing w:line="400" w:lineRule="exact"/>
              <w:jc w:val="left"/>
              <w:rPr>
                <w:rFonts w:hint="eastAsia" w:ascii="宋体" w:hAnsi="宋体" w:cs="宋体"/>
                <w:b/>
                <w:color w:val="auto"/>
                <w:kern w:val="0"/>
                <w:sz w:val="21"/>
                <w:szCs w:val="21"/>
              </w:rPr>
            </w:pPr>
          </w:p>
        </w:tc>
        <w:tc>
          <w:tcPr>
            <w:tcW w:w="1403" w:type="pct"/>
            <w:noWrap/>
            <w:vAlign w:val="center"/>
          </w:tcPr>
          <w:p w14:paraId="45CB2F37">
            <w:pPr>
              <w:spacing w:line="400" w:lineRule="exact"/>
              <w:jc w:val="left"/>
              <w:rPr>
                <w:rFonts w:hint="eastAsia" w:ascii="宋体" w:hAnsi="宋体" w:cs="宋体"/>
                <w:b/>
                <w:color w:val="auto"/>
                <w:kern w:val="0"/>
                <w:sz w:val="21"/>
                <w:szCs w:val="21"/>
              </w:rPr>
            </w:pPr>
          </w:p>
        </w:tc>
        <w:tc>
          <w:tcPr>
            <w:tcW w:w="773" w:type="pct"/>
            <w:noWrap/>
            <w:vAlign w:val="center"/>
          </w:tcPr>
          <w:p w14:paraId="72FC4C00">
            <w:pPr>
              <w:spacing w:line="400" w:lineRule="exact"/>
              <w:jc w:val="left"/>
              <w:rPr>
                <w:rFonts w:hint="eastAsia" w:ascii="宋体" w:hAnsi="宋体" w:cs="宋体"/>
                <w:b/>
                <w:color w:val="auto"/>
                <w:kern w:val="0"/>
                <w:sz w:val="21"/>
                <w:szCs w:val="21"/>
              </w:rPr>
            </w:pPr>
          </w:p>
        </w:tc>
        <w:tc>
          <w:tcPr>
            <w:tcW w:w="1000" w:type="pct"/>
            <w:tcBorders>
              <w:right w:val="single" w:color="auto" w:sz="2" w:space="0"/>
            </w:tcBorders>
            <w:noWrap/>
            <w:vAlign w:val="center"/>
          </w:tcPr>
          <w:p w14:paraId="6C8A3F95">
            <w:pPr>
              <w:spacing w:line="400" w:lineRule="exact"/>
              <w:jc w:val="left"/>
              <w:rPr>
                <w:rFonts w:hint="eastAsia" w:ascii="宋体" w:hAnsi="宋体" w:cs="宋体"/>
                <w:b/>
                <w:color w:val="auto"/>
                <w:kern w:val="0"/>
                <w:sz w:val="21"/>
                <w:szCs w:val="21"/>
              </w:rPr>
            </w:pPr>
          </w:p>
        </w:tc>
      </w:tr>
      <w:tr w14:paraId="3FD481B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2A252499">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1381" w:type="pct"/>
            <w:noWrap/>
            <w:vAlign w:val="center"/>
          </w:tcPr>
          <w:p w14:paraId="111415A0">
            <w:pPr>
              <w:spacing w:line="400" w:lineRule="exact"/>
              <w:jc w:val="left"/>
              <w:rPr>
                <w:rFonts w:hint="eastAsia" w:ascii="宋体" w:hAnsi="宋体" w:cs="宋体"/>
                <w:b/>
                <w:color w:val="auto"/>
                <w:kern w:val="0"/>
                <w:sz w:val="21"/>
                <w:szCs w:val="21"/>
              </w:rPr>
            </w:pPr>
          </w:p>
        </w:tc>
        <w:tc>
          <w:tcPr>
            <w:tcW w:w="1403" w:type="pct"/>
            <w:noWrap/>
            <w:vAlign w:val="center"/>
          </w:tcPr>
          <w:p w14:paraId="3E7C02CB">
            <w:pPr>
              <w:spacing w:line="400" w:lineRule="exact"/>
              <w:jc w:val="left"/>
              <w:rPr>
                <w:rFonts w:hint="eastAsia" w:ascii="宋体" w:hAnsi="宋体" w:cs="宋体"/>
                <w:b/>
                <w:color w:val="auto"/>
                <w:kern w:val="0"/>
                <w:sz w:val="21"/>
                <w:szCs w:val="21"/>
              </w:rPr>
            </w:pPr>
          </w:p>
        </w:tc>
        <w:tc>
          <w:tcPr>
            <w:tcW w:w="773" w:type="pct"/>
            <w:noWrap/>
            <w:vAlign w:val="center"/>
          </w:tcPr>
          <w:p w14:paraId="7C58372D">
            <w:pPr>
              <w:spacing w:line="400" w:lineRule="exact"/>
              <w:jc w:val="left"/>
              <w:rPr>
                <w:rFonts w:hint="eastAsia" w:ascii="宋体" w:hAnsi="宋体" w:cs="宋体"/>
                <w:b/>
                <w:color w:val="auto"/>
                <w:kern w:val="0"/>
                <w:sz w:val="21"/>
                <w:szCs w:val="21"/>
              </w:rPr>
            </w:pPr>
          </w:p>
        </w:tc>
        <w:tc>
          <w:tcPr>
            <w:tcW w:w="1000" w:type="pct"/>
            <w:tcBorders>
              <w:right w:val="single" w:color="auto" w:sz="2" w:space="0"/>
            </w:tcBorders>
            <w:noWrap/>
            <w:vAlign w:val="center"/>
          </w:tcPr>
          <w:p w14:paraId="01C6E39A">
            <w:pPr>
              <w:spacing w:line="400" w:lineRule="exact"/>
              <w:jc w:val="left"/>
              <w:rPr>
                <w:rFonts w:hint="eastAsia" w:ascii="宋体" w:hAnsi="宋体" w:cs="宋体"/>
                <w:b/>
                <w:color w:val="auto"/>
                <w:kern w:val="0"/>
                <w:sz w:val="21"/>
                <w:szCs w:val="21"/>
              </w:rPr>
            </w:pPr>
          </w:p>
        </w:tc>
      </w:tr>
      <w:tr w14:paraId="58A0960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17CB2C09">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1381" w:type="pct"/>
            <w:noWrap/>
            <w:vAlign w:val="center"/>
          </w:tcPr>
          <w:p w14:paraId="7C3A6F33">
            <w:pPr>
              <w:spacing w:line="400" w:lineRule="exact"/>
              <w:jc w:val="left"/>
              <w:rPr>
                <w:rFonts w:hint="eastAsia" w:ascii="宋体" w:hAnsi="宋体" w:cs="宋体"/>
                <w:b/>
                <w:color w:val="auto"/>
                <w:kern w:val="0"/>
                <w:sz w:val="21"/>
                <w:szCs w:val="21"/>
              </w:rPr>
            </w:pPr>
          </w:p>
        </w:tc>
        <w:tc>
          <w:tcPr>
            <w:tcW w:w="1403" w:type="pct"/>
            <w:noWrap/>
            <w:vAlign w:val="center"/>
          </w:tcPr>
          <w:p w14:paraId="06C17A9A">
            <w:pPr>
              <w:spacing w:line="400" w:lineRule="exact"/>
              <w:jc w:val="left"/>
              <w:rPr>
                <w:rFonts w:hint="eastAsia" w:ascii="宋体" w:hAnsi="宋体" w:cs="宋体"/>
                <w:b/>
                <w:color w:val="auto"/>
                <w:kern w:val="0"/>
                <w:sz w:val="21"/>
                <w:szCs w:val="21"/>
              </w:rPr>
            </w:pPr>
          </w:p>
        </w:tc>
        <w:tc>
          <w:tcPr>
            <w:tcW w:w="773" w:type="pct"/>
            <w:noWrap/>
            <w:vAlign w:val="center"/>
          </w:tcPr>
          <w:p w14:paraId="7FEAF406">
            <w:pPr>
              <w:spacing w:line="400" w:lineRule="exact"/>
              <w:jc w:val="left"/>
              <w:rPr>
                <w:rFonts w:hint="eastAsia" w:ascii="宋体" w:hAnsi="宋体" w:cs="宋体"/>
                <w:b/>
                <w:color w:val="auto"/>
                <w:kern w:val="0"/>
                <w:sz w:val="21"/>
                <w:szCs w:val="21"/>
              </w:rPr>
            </w:pPr>
          </w:p>
        </w:tc>
        <w:tc>
          <w:tcPr>
            <w:tcW w:w="1000" w:type="pct"/>
            <w:tcBorders>
              <w:right w:val="single" w:color="auto" w:sz="2" w:space="0"/>
            </w:tcBorders>
            <w:noWrap/>
            <w:vAlign w:val="center"/>
          </w:tcPr>
          <w:p w14:paraId="68E1C559">
            <w:pPr>
              <w:spacing w:line="400" w:lineRule="exact"/>
              <w:jc w:val="left"/>
              <w:rPr>
                <w:rFonts w:hint="eastAsia" w:ascii="宋体" w:hAnsi="宋体" w:cs="宋体"/>
                <w:b/>
                <w:color w:val="auto"/>
                <w:kern w:val="0"/>
                <w:sz w:val="21"/>
                <w:szCs w:val="21"/>
              </w:rPr>
            </w:pPr>
          </w:p>
        </w:tc>
      </w:tr>
      <w:tr w14:paraId="4495DDC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71137A02">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1381" w:type="pct"/>
            <w:noWrap/>
            <w:vAlign w:val="center"/>
          </w:tcPr>
          <w:p w14:paraId="6591A92D">
            <w:pPr>
              <w:spacing w:line="400" w:lineRule="exact"/>
              <w:jc w:val="left"/>
              <w:rPr>
                <w:rFonts w:hint="eastAsia" w:ascii="宋体" w:hAnsi="宋体" w:cs="宋体"/>
                <w:b/>
                <w:color w:val="auto"/>
                <w:kern w:val="0"/>
                <w:sz w:val="21"/>
                <w:szCs w:val="21"/>
              </w:rPr>
            </w:pPr>
          </w:p>
        </w:tc>
        <w:tc>
          <w:tcPr>
            <w:tcW w:w="1403" w:type="pct"/>
            <w:noWrap/>
            <w:vAlign w:val="center"/>
          </w:tcPr>
          <w:p w14:paraId="3A8EE987">
            <w:pPr>
              <w:spacing w:line="400" w:lineRule="exact"/>
              <w:jc w:val="left"/>
              <w:rPr>
                <w:rFonts w:hint="eastAsia" w:ascii="宋体" w:hAnsi="宋体" w:cs="宋体"/>
                <w:b/>
                <w:color w:val="auto"/>
                <w:kern w:val="0"/>
                <w:sz w:val="21"/>
                <w:szCs w:val="21"/>
              </w:rPr>
            </w:pPr>
          </w:p>
        </w:tc>
        <w:tc>
          <w:tcPr>
            <w:tcW w:w="773" w:type="pct"/>
            <w:noWrap/>
            <w:vAlign w:val="center"/>
          </w:tcPr>
          <w:p w14:paraId="5EDD92BC">
            <w:pPr>
              <w:spacing w:line="400" w:lineRule="exact"/>
              <w:jc w:val="left"/>
              <w:rPr>
                <w:rFonts w:hint="eastAsia" w:ascii="宋体" w:hAnsi="宋体" w:cs="宋体"/>
                <w:b/>
                <w:color w:val="auto"/>
                <w:kern w:val="0"/>
                <w:sz w:val="21"/>
                <w:szCs w:val="21"/>
              </w:rPr>
            </w:pPr>
          </w:p>
        </w:tc>
        <w:tc>
          <w:tcPr>
            <w:tcW w:w="1000" w:type="pct"/>
            <w:tcBorders>
              <w:right w:val="single" w:color="auto" w:sz="2" w:space="0"/>
            </w:tcBorders>
            <w:noWrap/>
            <w:vAlign w:val="center"/>
          </w:tcPr>
          <w:p w14:paraId="0F348E4A">
            <w:pPr>
              <w:spacing w:line="400" w:lineRule="exact"/>
              <w:jc w:val="left"/>
              <w:rPr>
                <w:rFonts w:hint="eastAsia" w:ascii="宋体" w:hAnsi="宋体" w:cs="宋体"/>
                <w:b/>
                <w:color w:val="auto"/>
                <w:kern w:val="0"/>
                <w:sz w:val="21"/>
                <w:szCs w:val="21"/>
              </w:rPr>
            </w:pPr>
          </w:p>
        </w:tc>
      </w:tr>
      <w:tr w14:paraId="46C5B14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bottom w:val="single" w:color="auto" w:sz="2" w:space="0"/>
            </w:tcBorders>
            <w:noWrap/>
            <w:vAlign w:val="center"/>
          </w:tcPr>
          <w:p w14:paraId="0C4FE754">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1381" w:type="pct"/>
            <w:tcBorders>
              <w:bottom w:val="single" w:color="auto" w:sz="2" w:space="0"/>
            </w:tcBorders>
            <w:noWrap/>
            <w:vAlign w:val="center"/>
          </w:tcPr>
          <w:p w14:paraId="30AEB7C7">
            <w:pPr>
              <w:spacing w:line="400" w:lineRule="exact"/>
              <w:jc w:val="left"/>
              <w:rPr>
                <w:rFonts w:hint="eastAsia" w:ascii="宋体" w:hAnsi="宋体" w:cs="宋体"/>
                <w:b/>
                <w:color w:val="auto"/>
                <w:kern w:val="0"/>
                <w:sz w:val="21"/>
                <w:szCs w:val="21"/>
              </w:rPr>
            </w:pPr>
          </w:p>
        </w:tc>
        <w:tc>
          <w:tcPr>
            <w:tcW w:w="1403" w:type="pct"/>
            <w:tcBorders>
              <w:bottom w:val="single" w:color="auto" w:sz="2" w:space="0"/>
            </w:tcBorders>
            <w:noWrap/>
            <w:vAlign w:val="center"/>
          </w:tcPr>
          <w:p w14:paraId="751A6C05">
            <w:pPr>
              <w:spacing w:line="400" w:lineRule="exact"/>
              <w:jc w:val="left"/>
              <w:rPr>
                <w:rFonts w:hint="eastAsia" w:ascii="宋体" w:hAnsi="宋体" w:cs="宋体"/>
                <w:b/>
                <w:color w:val="auto"/>
                <w:kern w:val="0"/>
                <w:sz w:val="21"/>
                <w:szCs w:val="21"/>
              </w:rPr>
            </w:pPr>
          </w:p>
        </w:tc>
        <w:tc>
          <w:tcPr>
            <w:tcW w:w="773" w:type="pct"/>
            <w:tcBorders>
              <w:bottom w:val="single" w:color="auto" w:sz="2" w:space="0"/>
            </w:tcBorders>
            <w:noWrap/>
            <w:vAlign w:val="center"/>
          </w:tcPr>
          <w:p w14:paraId="0191F5BA">
            <w:pPr>
              <w:spacing w:line="400" w:lineRule="exact"/>
              <w:jc w:val="left"/>
              <w:rPr>
                <w:rFonts w:hint="eastAsia" w:ascii="宋体" w:hAnsi="宋体" w:cs="宋体"/>
                <w:b/>
                <w:color w:val="auto"/>
                <w:kern w:val="0"/>
                <w:sz w:val="21"/>
                <w:szCs w:val="21"/>
              </w:rPr>
            </w:pPr>
          </w:p>
        </w:tc>
        <w:tc>
          <w:tcPr>
            <w:tcW w:w="1000" w:type="pct"/>
            <w:tcBorders>
              <w:bottom w:val="single" w:color="auto" w:sz="2" w:space="0"/>
              <w:right w:val="single" w:color="auto" w:sz="2" w:space="0"/>
            </w:tcBorders>
            <w:noWrap/>
            <w:vAlign w:val="center"/>
          </w:tcPr>
          <w:p w14:paraId="4AD6C96A">
            <w:pPr>
              <w:spacing w:line="400" w:lineRule="exact"/>
              <w:jc w:val="left"/>
              <w:rPr>
                <w:rFonts w:hint="eastAsia" w:ascii="宋体" w:hAnsi="宋体" w:cs="宋体"/>
                <w:b/>
                <w:color w:val="auto"/>
                <w:kern w:val="0"/>
                <w:sz w:val="21"/>
                <w:szCs w:val="21"/>
              </w:rPr>
            </w:pPr>
          </w:p>
        </w:tc>
      </w:tr>
    </w:tbl>
    <w:p w14:paraId="79F91A00">
      <w:pPr>
        <w:spacing w:line="360" w:lineRule="auto"/>
        <w:jc w:val="left"/>
        <w:rPr>
          <w:rFonts w:hint="eastAsia" w:ascii="宋体" w:hAnsi="宋体" w:cs="宋体"/>
          <w:b/>
          <w:color w:val="auto"/>
          <w:w w:val="90"/>
          <w:kern w:val="0"/>
          <w:sz w:val="21"/>
          <w:szCs w:val="21"/>
          <w:lang w:val="zh-CN"/>
        </w:rPr>
      </w:pPr>
      <w:r>
        <w:rPr>
          <w:rFonts w:hint="eastAsia" w:ascii="宋体" w:hAnsi="宋体" w:cs="宋体"/>
          <w:b/>
          <w:color w:val="auto"/>
          <w:w w:val="90"/>
          <w:kern w:val="0"/>
          <w:sz w:val="21"/>
          <w:szCs w:val="21"/>
          <w:lang w:val="zh-CN"/>
        </w:rPr>
        <w:t>备注：根据磋商文件要求，如有偏离均应填写偏离表，不填写或未提供偏离表均视为无偏离且完全响应磋商文件要求。</w:t>
      </w:r>
    </w:p>
    <w:p w14:paraId="31E5B66A">
      <w:pPr>
        <w:jc w:val="left"/>
        <w:rPr>
          <w:rFonts w:hint="eastAsia" w:ascii="宋体" w:hAnsi="宋体" w:cs="宋体"/>
          <w:color w:val="auto"/>
          <w:sz w:val="24"/>
        </w:rPr>
      </w:pPr>
    </w:p>
    <w:p w14:paraId="3585D64F">
      <w:pPr>
        <w:pStyle w:val="42"/>
        <w:rPr>
          <w:rFonts w:hint="eastAsia" w:ascii="宋体" w:hAnsi="宋体" w:eastAsia="宋体" w:cs="宋体"/>
          <w:color w:val="auto"/>
        </w:rPr>
      </w:pPr>
    </w:p>
    <w:p w14:paraId="41A633D9">
      <w:pPr>
        <w:snapToGrid w:val="0"/>
        <w:spacing w:line="360" w:lineRule="auto"/>
        <w:jc w:val="left"/>
        <w:rPr>
          <w:rFonts w:hint="eastAsia" w:ascii="宋体" w:hAnsi="宋体" w:cs="宋体"/>
          <w:color w:val="auto"/>
          <w:sz w:val="24"/>
        </w:rPr>
      </w:pPr>
      <w:r>
        <w:rPr>
          <w:rFonts w:hint="eastAsia" w:ascii="宋体" w:hAnsi="宋体" w:cs="宋体"/>
          <w:color w:val="auto"/>
          <w:sz w:val="24"/>
          <w:lang w:eastAsia="zh-CN"/>
        </w:rPr>
        <w:t>供应商</w:t>
      </w:r>
      <w:r>
        <w:rPr>
          <w:rFonts w:hint="eastAsia" w:ascii="宋体" w:hAnsi="宋体" w:cs="宋体"/>
          <w:color w:val="auto"/>
          <w:sz w:val="24"/>
        </w:rPr>
        <w:t>名称（盖章）：</w:t>
      </w:r>
      <w:r>
        <w:rPr>
          <w:rFonts w:hint="eastAsia" w:ascii="宋体" w:hAnsi="宋体" w:cs="宋体"/>
          <w:color w:val="auto"/>
          <w:w w:val="90"/>
          <w:kern w:val="0"/>
          <w:sz w:val="24"/>
        </w:rPr>
        <w:t>_______________________________</w:t>
      </w:r>
    </w:p>
    <w:p w14:paraId="7980BAB7">
      <w:pPr>
        <w:autoSpaceDE w:val="0"/>
        <w:autoSpaceDN w:val="0"/>
        <w:adjustRightInd w:val="0"/>
        <w:spacing w:line="360" w:lineRule="auto"/>
        <w:jc w:val="left"/>
        <w:rPr>
          <w:rFonts w:hint="eastAsia" w:ascii="宋体" w:hAnsi="宋体" w:cs="宋体"/>
          <w:color w:val="auto"/>
          <w:w w:val="90"/>
          <w:kern w:val="0"/>
          <w:sz w:val="22"/>
        </w:rPr>
      </w:pPr>
      <w:r>
        <w:rPr>
          <w:rFonts w:hint="eastAsia" w:ascii="宋体" w:hAnsi="宋体" w:cs="宋体"/>
          <w:color w:val="auto"/>
          <w:sz w:val="24"/>
        </w:rPr>
        <w:t>日期：</w:t>
      </w:r>
      <w:r>
        <w:rPr>
          <w:rFonts w:hint="eastAsia" w:ascii="宋体" w:hAnsi="宋体" w:cs="宋体"/>
          <w:color w:val="auto"/>
          <w:w w:val="90"/>
          <w:kern w:val="0"/>
          <w:sz w:val="24"/>
        </w:rPr>
        <w:t>_______________________</w:t>
      </w:r>
    </w:p>
    <w:p w14:paraId="2F0C3D0C">
      <w:pPr>
        <w:pStyle w:val="65"/>
        <w:jc w:val="left"/>
        <w:rPr>
          <w:rFonts w:hint="eastAsia" w:ascii="宋体" w:hAnsi="宋体" w:cs="宋体"/>
          <w:color w:val="auto"/>
        </w:rPr>
        <w:sectPr>
          <w:pgSz w:w="11906" w:h="16838"/>
          <w:pgMar w:top="1440" w:right="1416" w:bottom="1440" w:left="1560" w:header="851" w:footer="992" w:gutter="0"/>
          <w:pgNumType w:fmt="decimal"/>
          <w:cols w:space="720" w:num="1"/>
          <w:docGrid w:linePitch="312" w:charSpace="0"/>
        </w:sectPr>
      </w:pPr>
    </w:p>
    <w:p w14:paraId="7709696A">
      <w:pPr>
        <w:spacing w:line="360" w:lineRule="auto"/>
        <w:ind w:firstLine="442" w:firstLineChars="200"/>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2"/>
          <w:szCs w:val="22"/>
          <w:lang w:val="en-US" w:eastAsia="zh-CN"/>
        </w:rPr>
        <w:t>（7）</w:t>
      </w:r>
      <w:r>
        <w:rPr>
          <w:rFonts w:hint="eastAsia" w:ascii="宋体" w:hAnsi="宋体" w:eastAsia="宋体" w:cs="宋体"/>
          <w:b/>
          <w:bCs/>
          <w:color w:val="auto"/>
          <w:sz w:val="21"/>
          <w:szCs w:val="21"/>
          <w:highlight w:val="none"/>
          <w:lang w:val="en-US" w:eastAsia="zh-CN"/>
        </w:rPr>
        <w:t>拟配备项目团队人员（格式）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00"/>
        <w:gridCol w:w="851"/>
        <w:gridCol w:w="850"/>
        <w:gridCol w:w="882"/>
        <w:gridCol w:w="1845"/>
        <w:gridCol w:w="724"/>
        <w:gridCol w:w="1269"/>
        <w:gridCol w:w="851"/>
      </w:tblGrid>
      <w:tr w14:paraId="25BF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noWrap w:val="0"/>
            <w:vAlign w:val="center"/>
          </w:tcPr>
          <w:p w14:paraId="47DF6C47">
            <w:pPr>
              <w:spacing w:line="276" w:lineRule="auto"/>
              <w:jc w:val="center"/>
              <w:rPr>
                <w:rFonts w:ascii="宋体" w:hAnsi="宋体"/>
                <w:color w:val="auto"/>
                <w:sz w:val="22"/>
              </w:rPr>
            </w:pPr>
            <w:r>
              <w:rPr>
                <w:rFonts w:hint="eastAsia" w:ascii="宋体" w:hAnsi="宋体"/>
                <w:color w:val="auto"/>
                <w:sz w:val="22"/>
                <w:highlight w:val="none"/>
                <w:lang w:val="en-US" w:eastAsia="zh-CN"/>
              </w:rPr>
              <w:t>序号</w:t>
            </w:r>
          </w:p>
        </w:tc>
        <w:tc>
          <w:tcPr>
            <w:tcW w:w="1100" w:type="dxa"/>
            <w:noWrap w:val="0"/>
            <w:vAlign w:val="center"/>
          </w:tcPr>
          <w:p w14:paraId="755CA2D2">
            <w:pPr>
              <w:spacing w:line="276" w:lineRule="auto"/>
              <w:jc w:val="center"/>
              <w:rPr>
                <w:rFonts w:ascii="宋体" w:hAnsi="宋体"/>
                <w:color w:val="auto"/>
                <w:sz w:val="22"/>
              </w:rPr>
            </w:pPr>
            <w:r>
              <w:rPr>
                <w:rFonts w:hint="eastAsia" w:ascii="宋体" w:hAnsi="宋体"/>
                <w:color w:val="auto"/>
                <w:sz w:val="22"/>
              </w:rPr>
              <w:t>本项目所任何职</w:t>
            </w:r>
          </w:p>
        </w:tc>
        <w:tc>
          <w:tcPr>
            <w:tcW w:w="851" w:type="dxa"/>
            <w:noWrap w:val="0"/>
            <w:vAlign w:val="center"/>
          </w:tcPr>
          <w:p w14:paraId="13D696E0">
            <w:pPr>
              <w:spacing w:line="276" w:lineRule="auto"/>
              <w:jc w:val="center"/>
              <w:rPr>
                <w:rFonts w:ascii="宋体" w:hAnsi="宋体"/>
                <w:color w:val="auto"/>
                <w:sz w:val="22"/>
              </w:rPr>
            </w:pPr>
            <w:r>
              <w:rPr>
                <w:rFonts w:hint="eastAsia" w:ascii="宋体" w:hAnsi="宋体"/>
                <w:color w:val="auto"/>
                <w:sz w:val="22"/>
              </w:rPr>
              <w:t>姓名</w:t>
            </w:r>
          </w:p>
        </w:tc>
        <w:tc>
          <w:tcPr>
            <w:tcW w:w="850" w:type="dxa"/>
            <w:noWrap w:val="0"/>
            <w:vAlign w:val="center"/>
          </w:tcPr>
          <w:p w14:paraId="437BD6AA">
            <w:pPr>
              <w:spacing w:line="276" w:lineRule="auto"/>
              <w:jc w:val="center"/>
              <w:rPr>
                <w:rFonts w:ascii="宋体" w:hAnsi="宋体"/>
                <w:color w:val="auto"/>
                <w:sz w:val="22"/>
              </w:rPr>
            </w:pPr>
            <w:r>
              <w:rPr>
                <w:rFonts w:hint="eastAsia" w:ascii="宋体" w:hAnsi="宋体"/>
                <w:color w:val="auto"/>
                <w:sz w:val="22"/>
              </w:rPr>
              <w:t>性别</w:t>
            </w:r>
          </w:p>
        </w:tc>
        <w:tc>
          <w:tcPr>
            <w:tcW w:w="882" w:type="dxa"/>
            <w:noWrap w:val="0"/>
            <w:vAlign w:val="center"/>
          </w:tcPr>
          <w:p w14:paraId="52CD48B6">
            <w:pPr>
              <w:spacing w:line="276" w:lineRule="auto"/>
              <w:jc w:val="center"/>
              <w:rPr>
                <w:rFonts w:ascii="宋体" w:hAnsi="宋体"/>
                <w:color w:val="auto"/>
                <w:sz w:val="22"/>
              </w:rPr>
            </w:pPr>
            <w:r>
              <w:rPr>
                <w:rFonts w:hint="eastAsia" w:ascii="宋体" w:hAnsi="宋体"/>
                <w:color w:val="auto"/>
                <w:sz w:val="22"/>
              </w:rPr>
              <w:t>年龄</w:t>
            </w:r>
          </w:p>
        </w:tc>
        <w:tc>
          <w:tcPr>
            <w:tcW w:w="1845" w:type="dxa"/>
            <w:noWrap w:val="0"/>
            <w:vAlign w:val="center"/>
          </w:tcPr>
          <w:p w14:paraId="5D0C6693">
            <w:pPr>
              <w:spacing w:line="276" w:lineRule="auto"/>
              <w:jc w:val="center"/>
              <w:rPr>
                <w:rFonts w:ascii="宋体" w:hAnsi="宋体"/>
                <w:color w:val="auto"/>
                <w:sz w:val="22"/>
              </w:rPr>
            </w:pPr>
            <w:r>
              <w:rPr>
                <w:rFonts w:hint="eastAsia" w:ascii="宋体" w:hAnsi="宋体"/>
                <w:color w:val="auto"/>
                <w:sz w:val="22"/>
              </w:rPr>
              <w:t>学历/所学专业</w:t>
            </w:r>
          </w:p>
        </w:tc>
        <w:tc>
          <w:tcPr>
            <w:tcW w:w="724" w:type="dxa"/>
            <w:noWrap w:val="0"/>
            <w:vAlign w:val="center"/>
          </w:tcPr>
          <w:p w14:paraId="55DC193D">
            <w:pPr>
              <w:spacing w:line="276" w:lineRule="auto"/>
              <w:jc w:val="center"/>
              <w:rPr>
                <w:rFonts w:ascii="宋体" w:hAnsi="宋体"/>
                <w:color w:val="auto"/>
                <w:sz w:val="22"/>
              </w:rPr>
            </w:pPr>
            <w:r>
              <w:rPr>
                <w:rFonts w:hint="eastAsia" w:ascii="宋体" w:hAnsi="宋体"/>
                <w:color w:val="auto"/>
                <w:sz w:val="22"/>
              </w:rPr>
              <w:t>职称</w:t>
            </w:r>
          </w:p>
        </w:tc>
        <w:tc>
          <w:tcPr>
            <w:tcW w:w="1269" w:type="dxa"/>
            <w:noWrap w:val="0"/>
            <w:vAlign w:val="center"/>
          </w:tcPr>
          <w:p w14:paraId="2D136EFC">
            <w:pPr>
              <w:spacing w:line="276" w:lineRule="auto"/>
              <w:jc w:val="center"/>
              <w:rPr>
                <w:rFonts w:ascii="宋体" w:hAnsi="宋体"/>
                <w:color w:val="auto"/>
                <w:sz w:val="22"/>
              </w:rPr>
            </w:pPr>
            <w:r>
              <w:rPr>
                <w:rFonts w:hint="eastAsia" w:ascii="宋体" w:hAnsi="宋体"/>
                <w:color w:val="auto"/>
                <w:sz w:val="22"/>
              </w:rPr>
              <w:t>执业资格/专业技能</w:t>
            </w:r>
          </w:p>
        </w:tc>
        <w:tc>
          <w:tcPr>
            <w:tcW w:w="851" w:type="dxa"/>
            <w:noWrap w:val="0"/>
            <w:vAlign w:val="center"/>
          </w:tcPr>
          <w:p w14:paraId="32701D6B">
            <w:pPr>
              <w:spacing w:line="276" w:lineRule="auto"/>
              <w:jc w:val="center"/>
              <w:rPr>
                <w:rFonts w:ascii="宋体" w:hAnsi="宋体"/>
                <w:color w:val="auto"/>
                <w:sz w:val="22"/>
              </w:rPr>
            </w:pPr>
            <w:r>
              <w:rPr>
                <w:rFonts w:hint="eastAsia" w:ascii="宋体" w:hAnsi="宋体"/>
                <w:color w:val="auto"/>
                <w:sz w:val="22"/>
              </w:rPr>
              <w:t>备注</w:t>
            </w:r>
          </w:p>
        </w:tc>
      </w:tr>
      <w:tr w14:paraId="0DFB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9" w:type="dxa"/>
            <w:noWrap w:val="0"/>
            <w:vAlign w:val="center"/>
          </w:tcPr>
          <w:p w14:paraId="30DE1BE7">
            <w:pPr>
              <w:spacing w:line="500" w:lineRule="exact"/>
              <w:jc w:val="center"/>
              <w:rPr>
                <w:rFonts w:ascii="宋体" w:hAnsi="宋体"/>
                <w:color w:val="auto"/>
              </w:rPr>
            </w:pPr>
          </w:p>
        </w:tc>
        <w:tc>
          <w:tcPr>
            <w:tcW w:w="1100" w:type="dxa"/>
            <w:noWrap w:val="0"/>
            <w:vAlign w:val="center"/>
          </w:tcPr>
          <w:p w14:paraId="57DD1170">
            <w:pPr>
              <w:spacing w:line="500" w:lineRule="exact"/>
              <w:jc w:val="center"/>
              <w:rPr>
                <w:rFonts w:ascii="宋体" w:hAnsi="宋体"/>
                <w:color w:val="auto"/>
              </w:rPr>
            </w:pPr>
          </w:p>
        </w:tc>
        <w:tc>
          <w:tcPr>
            <w:tcW w:w="851" w:type="dxa"/>
            <w:noWrap w:val="0"/>
            <w:vAlign w:val="center"/>
          </w:tcPr>
          <w:p w14:paraId="2D319571">
            <w:pPr>
              <w:spacing w:line="500" w:lineRule="exact"/>
              <w:jc w:val="center"/>
              <w:rPr>
                <w:rFonts w:ascii="宋体" w:hAnsi="宋体"/>
                <w:b/>
                <w:color w:val="auto"/>
              </w:rPr>
            </w:pPr>
          </w:p>
        </w:tc>
        <w:tc>
          <w:tcPr>
            <w:tcW w:w="850" w:type="dxa"/>
            <w:noWrap w:val="0"/>
            <w:vAlign w:val="center"/>
          </w:tcPr>
          <w:p w14:paraId="7D6106A4">
            <w:pPr>
              <w:spacing w:line="500" w:lineRule="exact"/>
              <w:jc w:val="center"/>
              <w:rPr>
                <w:rFonts w:ascii="宋体" w:hAnsi="宋体"/>
                <w:b/>
                <w:color w:val="auto"/>
              </w:rPr>
            </w:pPr>
          </w:p>
        </w:tc>
        <w:tc>
          <w:tcPr>
            <w:tcW w:w="882" w:type="dxa"/>
            <w:noWrap w:val="0"/>
            <w:vAlign w:val="center"/>
          </w:tcPr>
          <w:p w14:paraId="2DC6F98C">
            <w:pPr>
              <w:spacing w:line="500" w:lineRule="exact"/>
              <w:jc w:val="center"/>
              <w:rPr>
                <w:rFonts w:ascii="宋体" w:hAnsi="宋体"/>
                <w:b/>
                <w:color w:val="auto"/>
              </w:rPr>
            </w:pPr>
          </w:p>
        </w:tc>
        <w:tc>
          <w:tcPr>
            <w:tcW w:w="1845" w:type="dxa"/>
            <w:noWrap w:val="0"/>
            <w:vAlign w:val="center"/>
          </w:tcPr>
          <w:p w14:paraId="48B606A9">
            <w:pPr>
              <w:spacing w:line="500" w:lineRule="exact"/>
              <w:jc w:val="center"/>
              <w:rPr>
                <w:rFonts w:ascii="宋体" w:hAnsi="宋体"/>
                <w:b/>
                <w:color w:val="auto"/>
              </w:rPr>
            </w:pPr>
          </w:p>
        </w:tc>
        <w:tc>
          <w:tcPr>
            <w:tcW w:w="724" w:type="dxa"/>
            <w:noWrap w:val="0"/>
            <w:vAlign w:val="center"/>
          </w:tcPr>
          <w:p w14:paraId="7A6B8E19">
            <w:pPr>
              <w:spacing w:line="500" w:lineRule="exact"/>
              <w:jc w:val="center"/>
              <w:rPr>
                <w:rFonts w:ascii="宋体" w:hAnsi="宋体"/>
                <w:b/>
                <w:color w:val="auto"/>
              </w:rPr>
            </w:pPr>
          </w:p>
        </w:tc>
        <w:tc>
          <w:tcPr>
            <w:tcW w:w="1269" w:type="dxa"/>
            <w:noWrap w:val="0"/>
            <w:vAlign w:val="top"/>
          </w:tcPr>
          <w:p w14:paraId="4CEC552E">
            <w:pPr>
              <w:spacing w:line="500" w:lineRule="exact"/>
              <w:jc w:val="center"/>
              <w:rPr>
                <w:rFonts w:ascii="宋体" w:hAnsi="宋体"/>
                <w:b/>
                <w:color w:val="auto"/>
              </w:rPr>
            </w:pPr>
          </w:p>
        </w:tc>
        <w:tc>
          <w:tcPr>
            <w:tcW w:w="851" w:type="dxa"/>
            <w:noWrap w:val="0"/>
            <w:vAlign w:val="top"/>
          </w:tcPr>
          <w:p w14:paraId="727059FF">
            <w:pPr>
              <w:spacing w:line="500" w:lineRule="exact"/>
              <w:jc w:val="center"/>
              <w:rPr>
                <w:rFonts w:ascii="宋体" w:hAnsi="宋体"/>
                <w:b/>
                <w:color w:val="auto"/>
              </w:rPr>
            </w:pPr>
          </w:p>
        </w:tc>
      </w:tr>
      <w:tr w14:paraId="0D39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14:paraId="2A7AB829">
            <w:pPr>
              <w:spacing w:line="500" w:lineRule="exact"/>
              <w:jc w:val="center"/>
              <w:rPr>
                <w:rFonts w:ascii="宋体" w:hAnsi="宋体"/>
                <w:b/>
                <w:color w:val="auto"/>
              </w:rPr>
            </w:pPr>
          </w:p>
        </w:tc>
        <w:tc>
          <w:tcPr>
            <w:tcW w:w="1100" w:type="dxa"/>
            <w:noWrap w:val="0"/>
            <w:vAlign w:val="center"/>
          </w:tcPr>
          <w:p w14:paraId="6D118C5A">
            <w:pPr>
              <w:spacing w:line="500" w:lineRule="exact"/>
              <w:jc w:val="center"/>
              <w:rPr>
                <w:rFonts w:ascii="宋体" w:hAnsi="宋体"/>
                <w:b/>
                <w:color w:val="auto"/>
              </w:rPr>
            </w:pPr>
          </w:p>
        </w:tc>
        <w:tc>
          <w:tcPr>
            <w:tcW w:w="851" w:type="dxa"/>
            <w:noWrap w:val="0"/>
            <w:vAlign w:val="center"/>
          </w:tcPr>
          <w:p w14:paraId="7A723435">
            <w:pPr>
              <w:spacing w:line="500" w:lineRule="exact"/>
              <w:jc w:val="center"/>
              <w:rPr>
                <w:rFonts w:ascii="宋体" w:hAnsi="宋体"/>
                <w:b/>
                <w:color w:val="auto"/>
              </w:rPr>
            </w:pPr>
          </w:p>
        </w:tc>
        <w:tc>
          <w:tcPr>
            <w:tcW w:w="850" w:type="dxa"/>
            <w:noWrap w:val="0"/>
            <w:vAlign w:val="center"/>
          </w:tcPr>
          <w:p w14:paraId="0B123E0E">
            <w:pPr>
              <w:spacing w:line="500" w:lineRule="exact"/>
              <w:jc w:val="center"/>
              <w:rPr>
                <w:rFonts w:ascii="宋体" w:hAnsi="宋体"/>
                <w:b/>
                <w:color w:val="auto"/>
              </w:rPr>
            </w:pPr>
          </w:p>
        </w:tc>
        <w:tc>
          <w:tcPr>
            <w:tcW w:w="882" w:type="dxa"/>
            <w:noWrap w:val="0"/>
            <w:vAlign w:val="center"/>
          </w:tcPr>
          <w:p w14:paraId="1EA44E8B">
            <w:pPr>
              <w:spacing w:line="500" w:lineRule="exact"/>
              <w:jc w:val="center"/>
              <w:rPr>
                <w:rFonts w:ascii="宋体" w:hAnsi="宋体"/>
                <w:b/>
                <w:color w:val="auto"/>
              </w:rPr>
            </w:pPr>
          </w:p>
        </w:tc>
        <w:tc>
          <w:tcPr>
            <w:tcW w:w="1845" w:type="dxa"/>
            <w:noWrap w:val="0"/>
            <w:vAlign w:val="center"/>
          </w:tcPr>
          <w:p w14:paraId="38E378D7">
            <w:pPr>
              <w:spacing w:line="500" w:lineRule="exact"/>
              <w:jc w:val="center"/>
              <w:rPr>
                <w:rFonts w:ascii="宋体" w:hAnsi="宋体"/>
                <w:b/>
                <w:color w:val="auto"/>
              </w:rPr>
            </w:pPr>
          </w:p>
        </w:tc>
        <w:tc>
          <w:tcPr>
            <w:tcW w:w="724" w:type="dxa"/>
            <w:noWrap w:val="0"/>
            <w:vAlign w:val="center"/>
          </w:tcPr>
          <w:p w14:paraId="5C26B761">
            <w:pPr>
              <w:spacing w:line="500" w:lineRule="exact"/>
              <w:jc w:val="center"/>
              <w:rPr>
                <w:rFonts w:ascii="宋体" w:hAnsi="宋体"/>
                <w:b/>
                <w:color w:val="auto"/>
              </w:rPr>
            </w:pPr>
          </w:p>
        </w:tc>
        <w:tc>
          <w:tcPr>
            <w:tcW w:w="1269" w:type="dxa"/>
            <w:noWrap w:val="0"/>
            <w:vAlign w:val="top"/>
          </w:tcPr>
          <w:p w14:paraId="41F415C4">
            <w:pPr>
              <w:spacing w:line="500" w:lineRule="exact"/>
              <w:jc w:val="center"/>
              <w:rPr>
                <w:rFonts w:ascii="宋体" w:hAnsi="宋体"/>
                <w:b/>
                <w:color w:val="auto"/>
              </w:rPr>
            </w:pPr>
          </w:p>
        </w:tc>
        <w:tc>
          <w:tcPr>
            <w:tcW w:w="851" w:type="dxa"/>
            <w:noWrap w:val="0"/>
            <w:vAlign w:val="top"/>
          </w:tcPr>
          <w:p w14:paraId="5A3AD915">
            <w:pPr>
              <w:spacing w:line="500" w:lineRule="exact"/>
              <w:jc w:val="center"/>
              <w:rPr>
                <w:rFonts w:ascii="宋体" w:hAnsi="宋体"/>
                <w:b/>
                <w:color w:val="auto"/>
              </w:rPr>
            </w:pPr>
          </w:p>
        </w:tc>
      </w:tr>
      <w:tr w14:paraId="204F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9" w:type="dxa"/>
            <w:noWrap w:val="0"/>
            <w:vAlign w:val="center"/>
          </w:tcPr>
          <w:p w14:paraId="36E7FE73">
            <w:pPr>
              <w:spacing w:line="500" w:lineRule="exact"/>
              <w:jc w:val="center"/>
              <w:rPr>
                <w:rFonts w:ascii="宋体" w:hAnsi="宋体"/>
                <w:color w:val="auto"/>
              </w:rPr>
            </w:pPr>
          </w:p>
        </w:tc>
        <w:tc>
          <w:tcPr>
            <w:tcW w:w="1100" w:type="dxa"/>
            <w:noWrap w:val="0"/>
            <w:vAlign w:val="center"/>
          </w:tcPr>
          <w:p w14:paraId="749402D3">
            <w:pPr>
              <w:spacing w:line="500" w:lineRule="exact"/>
              <w:jc w:val="center"/>
              <w:rPr>
                <w:rFonts w:ascii="宋体" w:hAnsi="宋体"/>
                <w:b/>
                <w:color w:val="auto"/>
              </w:rPr>
            </w:pPr>
          </w:p>
        </w:tc>
        <w:tc>
          <w:tcPr>
            <w:tcW w:w="851" w:type="dxa"/>
            <w:noWrap w:val="0"/>
            <w:vAlign w:val="center"/>
          </w:tcPr>
          <w:p w14:paraId="1A5C9545">
            <w:pPr>
              <w:spacing w:line="500" w:lineRule="exact"/>
              <w:jc w:val="center"/>
              <w:rPr>
                <w:rFonts w:ascii="宋体" w:hAnsi="宋体"/>
                <w:b/>
                <w:color w:val="auto"/>
              </w:rPr>
            </w:pPr>
          </w:p>
        </w:tc>
        <w:tc>
          <w:tcPr>
            <w:tcW w:w="850" w:type="dxa"/>
            <w:noWrap w:val="0"/>
            <w:vAlign w:val="center"/>
          </w:tcPr>
          <w:p w14:paraId="6490D490">
            <w:pPr>
              <w:spacing w:line="500" w:lineRule="exact"/>
              <w:jc w:val="center"/>
              <w:rPr>
                <w:rFonts w:ascii="宋体" w:hAnsi="宋体"/>
                <w:b/>
                <w:color w:val="auto"/>
              </w:rPr>
            </w:pPr>
          </w:p>
        </w:tc>
        <w:tc>
          <w:tcPr>
            <w:tcW w:w="882" w:type="dxa"/>
            <w:noWrap w:val="0"/>
            <w:vAlign w:val="center"/>
          </w:tcPr>
          <w:p w14:paraId="6AED470E">
            <w:pPr>
              <w:spacing w:line="500" w:lineRule="exact"/>
              <w:jc w:val="center"/>
              <w:rPr>
                <w:rFonts w:ascii="宋体" w:hAnsi="宋体"/>
                <w:b/>
                <w:color w:val="auto"/>
              </w:rPr>
            </w:pPr>
          </w:p>
        </w:tc>
        <w:tc>
          <w:tcPr>
            <w:tcW w:w="1845" w:type="dxa"/>
            <w:noWrap w:val="0"/>
            <w:vAlign w:val="center"/>
          </w:tcPr>
          <w:p w14:paraId="35C1117C">
            <w:pPr>
              <w:spacing w:line="500" w:lineRule="exact"/>
              <w:jc w:val="center"/>
              <w:rPr>
                <w:rFonts w:ascii="宋体" w:hAnsi="宋体"/>
                <w:b/>
                <w:color w:val="auto"/>
              </w:rPr>
            </w:pPr>
          </w:p>
        </w:tc>
        <w:tc>
          <w:tcPr>
            <w:tcW w:w="724" w:type="dxa"/>
            <w:noWrap w:val="0"/>
            <w:vAlign w:val="center"/>
          </w:tcPr>
          <w:p w14:paraId="2EE3392C">
            <w:pPr>
              <w:spacing w:line="500" w:lineRule="exact"/>
              <w:jc w:val="center"/>
              <w:rPr>
                <w:rFonts w:ascii="宋体" w:hAnsi="宋体"/>
                <w:b/>
                <w:color w:val="auto"/>
              </w:rPr>
            </w:pPr>
          </w:p>
        </w:tc>
        <w:tc>
          <w:tcPr>
            <w:tcW w:w="1269" w:type="dxa"/>
            <w:noWrap w:val="0"/>
            <w:vAlign w:val="top"/>
          </w:tcPr>
          <w:p w14:paraId="22FC1F63">
            <w:pPr>
              <w:spacing w:line="500" w:lineRule="exact"/>
              <w:jc w:val="center"/>
              <w:rPr>
                <w:rFonts w:ascii="宋体" w:hAnsi="宋体"/>
                <w:b/>
                <w:color w:val="auto"/>
              </w:rPr>
            </w:pPr>
          </w:p>
        </w:tc>
        <w:tc>
          <w:tcPr>
            <w:tcW w:w="851" w:type="dxa"/>
            <w:noWrap w:val="0"/>
            <w:vAlign w:val="top"/>
          </w:tcPr>
          <w:p w14:paraId="273B5655">
            <w:pPr>
              <w:spacing w:line="500" w:lineRule="exact"/>
              <w:jc w:val="center"/>
              <w:rPr>
                <w:rFonts w:ascii="宋体" w:hAnsi="宋体"/>
                <w:b/>
                <w:color w:val="auto"/>
              </w:rPr>
            </w:pPr>
          </w:p>
        </w:tc>
      </w:tr>
      <w:tr w14:paraId="2742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14:paraId="7D3E30E6">
            <w:pPr>
              <w:spacing w:line="500" w:lineRule="exact"/>
              <w:jc w:val="center"/>
              <w:rPr>
                <w:rFonts w:ascii="宋体" w:hAnsi="宋体"/>
                <w:color w:val="auto"/>
              </w:rPr>
            </w:pPr>
          </w:p>
        </w:tc>
        <w:tc>
          <w:tcPr>
            <w:tcW w:w="1100" w:type="dxa"/>
            <w:noWrap w:val="0"/>
            <w:vAlign w:val="center"/>
          </w:tcPr>
          <w:p w14:paraId="7909F892">
            <w:pPr>
              <w:spacing w:line="500" w:lineRule="exact"/>
              <w:jc w:val="center"/>
              <w:rPr>
                <w:rFonts w:ascii="宋体" w:hAnsi="宋体"/>
                <w:b/>
                <w:color w:val="auto"/>
              </w:rPr>
            </w:pPr>
          </w:p>
        </w:tc>
        <w:tc>
          <w:tcPr>
            <w:tcW w:w="851" w:type="dxa"/>
            <w:noWrap w:val="0"/>
            <w:vAlign w:val="center"/>
          </w:tcPr>
          <w:p w14:paraId="6F9563AE">
            <w:pPr>
              <w:spacing w:line="500" w:lineRule="exact"/>
              <w:jc w:val="center"/>
              <w:rPr>
                <w:rFonts w:ascii="宋体" w:hAnsi="宋体"/>
                <w:b/>
                <w:color w:val="auto"/>
              </w:rPr>
            </w:pPr>
          </w:p>
        </w:tc>
        <w:tc>
          <w:tcPr>
            <w:tcW w:w="850" w:type="dxa"/>
            <w:noWrap w:val="0"/>
            <w:vAlign w:val="center"/>
          </w:tcPr>
          <w:p w14:paraId="0793BD02">
            <w:pPr>
              <w:spacing w:line="500" w:lineRule="exact"/>
              <w:jc w:val="center"/>
              <w:rPr>
                <w:rFonts w:ascii="宋体" w:hAnsi="宋体"/>
                <w:b/>
                <w:color w:val="auto"/>
              </w:rPr>
            </w:pPr>
          </w:p>
        </w:tc>
        <w:tc>
          <w:tcPr>
            <w:tcW w:w="882" w:type="dxa"/>
            <w:noWrap w:val="0"/>
            <w:vAlign w:val="center"/>
          </w:tcPr>
          <w:p w14:paraId="525A65B6">
            <w:pPr>
              <w:spacing w:line="500" w:lineRule="exact"/>
              <w:jc w:val="center"/>
              <w:rPr>
                <w:rFonts w:ascii="宋体" w:hAnsi="宋体"/>
                <w:b/>
                <w:color w:val="auto"/>
              </w:rPr>
            </w:pPr>
          </w:p>
        </w:tc>
        <w:tc>
          <w:tcPr>
            <w:tcW w:w="1845" w:type="dxa"/>
            <w:noWrap w:val="0"/>
            <w:vAlign w:val="center"/>
          </w:tcPr>
          <w:p w14:paraId="0EA9FBCA">
            <w:pPr>
              <w:spacing w:line="500" w:lineRule="exact"/>
              <w:jc w:val="center"/>
              <w:rPr>
                <w:rFonts w:ascii="宋体" w:hAnsi="宋体"/>
                <w:b/>
                <w:color w:val="auto"/>
              </w:rPr>
            </w:pPr>
          </w:p>
        </w:tc>
        <w:tc>
          <w:tcPr>
            <w:tcW w:w="724" w:type="dxa"/>
            <w:noWrap w:val="0"/>
            <w:vAlign w:val="center"/>
          </w:tcPr>
          <w:p w14:paraId="772F5D85">
            <w:pPr>
              <w:spacing w:line="500" w:lineRule="exact"/>
              <w:jc w:val="center"/>
              <w:rPr>
                <w:rFonts w:ascii="宋体" w:hAnsi="宋体"/>
                <w:b/>
                <w:color w:val="auto"/>
              </w:rPr>
            </w:pPr>
          </w:p>
        </w:tc>
        <w:tc>
          <w:tcPr>
            <w:tcW w:w="1269" w:type="dxa"/>
            <w:noWrap w:val="0"/>
            <w:vAlign w:val="top"/>
          </w:tcPr>
          <w:p w14:paraId="586B8BB7">
            <w:pPr>
              <w:spacing w:line="500" w:lineRule="exact"/>
              <w:jc w:val="center"/>
              <w:rPr>
                <w:rFonts w:ascii="宋体" w:hAnsi="宋体"/>
                <w:b/>
                <w:color w:val="auto"/>
              </w:rPr>
            </w:pPr>
          </w:p>
        </w:tc>
        <w:tc>
          <w:tcPr>
            <w:tcW w:w="851" w:type="dxa"/>
            <w:noWrap w:val="0"/>
            <w:vAlign w:val="top"/>
          </w:tcPr>
          <w:p w14:paraId="16639002">
            <w:pPr>
              <w:spacing w:line="500" w:lineRule="exact"/>
              <w:jc w:val="center"/>
              <w:rPr>
                <w:rFonts w:ascii="宋体" w:hAnsi="宋体"/>
                <w:b/>
                <w:color w:val="auto"/>
              </w:rPr>
            </w:pPr>
          </w:p>
        </w:tc>
      </w:tr>
      <w:tr w14:paraId="4E1E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14:paraId="129C553D">
            <w:pPr>
              <w:spacing w:line="500" w:lineRule="exact"/>
              <w:jc w:val="center"/>
              <w:rPr>
                <w:rFonts w:ascii="宋体" w:hAnsi="宋体"/>
                <w:color w:val="auto"/>
              </w:rPr>
            </w:pPr>
          </w:p>
        </w:tc>
        <w:tc>
          <w:tcPr>
            <w:tcW w:w="1100" w:type="dxa"/>
            <w:noWrap w:val="0"/>
            <w:vAlign w:val="center"/>
          </w:tcPr>
          <w:p w14:paraId="58540039">
            <w:pPr>
              <w:spacing w:line="500" w:lineRule="exact"/>
              <w:jc w:val="center"/>
              <w:rPr>
                <w:rFonts w:ascii="宋体" w:hAnsi="宋体"/>
                <w:b/>
                <w:color w:val="auto"/>
              </w:rPr>
            </w:pPr>
          </w:p>
        </w:tc>
        <w:tc>
          <w:tcPr>
            <w:tcW w:w="851" w:type="dxa"/>
            <w:noWrap w:val="0"/>
            <w:vAlign w:val="center"/>
          </w:tcPr>
          <w:p w14:paraId="4AE44BE4">
            <w:pPr>
              <w:spacing w:line="500" w:lineRule="exact"/>
              <w:jc w:val="center"/>
              <w:rPr>
                <w:rFonts w:ascii="宋体" w:hAnsi="宋体"/>
                <w:b/>
                <w:color w:val="auto"/>
              </w:rPr>
            </w:pPr>
          </w:p>
        </w:tc>
        <w:tc>
          <w:tcPr>
            <w:tcW w:w="850" w:type="dxa"/>
            <w:noWrap w:val="0"/>
            <w:vAlign w:val="center"/>
          </w:tcPr>
          <w:p w14:paraId="5BB245EE">
            <w:pPr>
              <w:spacing w:line="500" w:lineRule="exact"/>
              <w:jc w:val="center"/>
              <w:rPr>
                <w:rFonts w:ascii="宋体" w:hAnsi="宋体"/>
                <w:b/>
                <w:color w:val="auto"/>
              </w:rPr>
            </w:pPr>
          </w:p>
        </w:tc>
        <w:tc>
          <w:tcPr>
            <w:tcW w:w="882" w:type="dxa"/>
            <w:noWrap w:val="0"/>
            <w:vAlign w:val="center"/>
          </w:tcPr>
          <w:p w14:paraId="5CD56215">
            <w:pPr>
              <w:spacing w:line="500" w:lineRule="exact"/>
              <w:jc w:val="center"/>
              <w:rPr>
                <w:rFonts w:ascii="宋体" w:hAnsi="宋体"/>
                <w:b/>
                <w:color w:val="auto"/>
              </w:rPr>
            </w:pPr>
          </w:p>
        </w:tc>
        <w:tc>
          <w:tcPr>
            <w:tcW w:w="1845" w:type="dxa"/>
            <w:noWrap w:val="0"/>
            <w:vAlign w:val="center"/>
          </w:tcPr>
          <w:p w14:paraId="6D9F5A73">
            <w:pPr>
              <w:spacing w:line="500" w:lineRule="exact"/>
              <w:jc w:val="center"/>
              <w:rPr>
                <w:rFonts w:ascii="宋体" w:hAnsi="宋体"/>
                <w:b/>
                <w:color w:val="auto"/>
              </w:rPr>
            </w:pPr>
          </w:p>
        </w:tc>
        <w:tc>
          <w:tcPr>
            <w:tcW w:w="724" w:type="dxa"/>
            <w:noWrap w:val="0"/>
            <w:vAlign w:val="center"/>
          </w:tcPr>
          <w:p w14:paraId="2CC5AE0F">
            <w:pPr>
              <w:spacing w:line="500" w:lineRule="exact"/>
              <w:jc w:val="center"/>
              <w:rPr>
                <w:rFonts w:ascii="宋体" w:hAnsi="宋体"/>
                <w:b/>
                <w:color w:val="auto"/>
              </w:rPr>
            </w:pPr>
          </w:p>
        </w:tc>
        <w:tc>
          <w:tcPr>
            <w:tcW w:w="1269" w:type="dxa"/>
            <w:noWrap w:val="0"/>
            <w:vAlign w:val="top"/>
          </w:tcPr>
          <w:p w14:paraId="3E92D12D">
            <w:pPr>
              <w:spacing w:line="500" w:lineRule="exact"/>
              <w:jc w:val="center"/>
              <w:rPr>
                <w:rFonts w:ascii="宋体" w:hAnsi="宋体"/>
                <w:b/>
                <w:color w:val="auto"/>
              </w:rPr>
            </w:pPr>
          </w:p>
        </w:tc>
        <w:tc>
          <w:tcPr>
            <w:tcW w:w="851" w:type="dxa"/>
            <w:noWrap w:val="0"/>
            <w:vAlign w:val="top"/>
          </w:tcPr>
          <w:p w14:paraId="007797EE">
            <w:pPr>
              <w:spacing w:line="500" w:lineRule="exact"/>
              <w:jc w:val="center"/>
              <w:rPr>
                <w:rFonts w:ascii="宋体" w:hAnsi="宋体"/>
                <w:b/>
                <w:color w:val="auto"/>
              </w:rPr>
            </w:pPr>
          </w:p>
        </w:tc>
      </w:tr>
      <w:tr w14:paraId="6476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14:paraId="5FBC7815">
            <w:pPr>
              <w:spacing w:line="500" w:lineRule="exact"/>
              <w:jc w:val="center"/>
              <w:rPr>
                <w:rFonts w:ascii="宋体" w:hAnsi="宋体"/>
                <w:color w:val="auto"/>
              </w:rPr>
            </w:pPr>
          </w:p>
        </w:tc>
        <w:tc>
          <w:tcPr>
            <w:tcW w:w="1100" w:type="dxa"/>
            <w:noWrap w:val="0"/>
            <w:vAlign w:val="center"/>
          </w:tcPr>
          <w:p w14:paraId="20DC9FAE">
            <w:pPr>
              <w:spacing w:line="500" w:lineRule="exact"/>
              <w:jc w:val="center"/>
              <w:rPr>
                <w:rFonts w:ascii="宋体" w:hAnsi="宋体"/>
                <w:b/>
                <w:color w:val="auto"/>
              </w:rPr>
            </w:pPr>
          </w:p>
        </w:tc>
        <w:tc>
          <w:tcPr>
            <w:tcW w:w="851" w:type="dxa"/>
            <w:noWrap w:val="0"/>
            <w:vAlign w:val="center"/>
          </w:tcPr>
          <w:p w14:paraId="4D5E9484">
            <w:pPr>
              <w:spacing w:line="500" w:lineRule="exact"/>
              <w:jc w:val="center"/>
              <w:rPr>
                <w:rFonts w:ascii="宋体" w:hAnsi="宋体"/>
                <w:b/>
                <w:color w:val="auto"/>
              </w:rPr>
            </w:pPr>
          </w:p>
        </w:tc>
        <w:tc>
          <w:tcPr>
            <w:tcW w:w="850" w:type="dxa"/>
            <w:noWrap w:val="0"/>
            <w:vAlign w:val="center"/>
          </w:tcPr>
          <w:p w14:paraId="7BC1A8BD">
            <w:pPr>
              <w:spacing w:line="500" w:lineRule="exact"/>
              <w:jc w:val="center"/>
              <w:rPr>
                <w:rFonts w:ascii="宋体" w:hAnsi="宋体"/>
                <w:b/>
                <w:color w:val="auto"/>
              </w:rPr>
            </w:pPr>
          </w:p>
        </w:tc>
        <w:tc>
          <w:tcPr>
            <w:tcW w:w="882" w:type="dxa"/>
            <w:noWrap w:val="0"/>
            <w:vAlign w:val="center"/>
          </w:tcPr>
          <w:p w14:paraId="3B0BC086">
            <w:pPr>
              <w:spacing w:line="500" w:lineRule="exact"/>
              <w:jc w:val="center"/>
              <w:rPr>
                <w:rFonts w:ascii="宋体" w:hAnsi="宋体"/>
                <w:b/>
                <w:color w:val="auto"/>
              </w:rPr>
            </w:pPr>
          </w:p>
        </w:tc>
        <w:tc>
          <w:tcPr>
            <w:tcW w:w="1845" w:type="dxa"/>
            <w:noWrap w:val="0"/>
            <w:vAlign w:val="center"/>
          </w:tcPr>
          <w:p w14:paraId="2B30338F">
            <w:pPr>
              <w:spacing w:line="500" w:lineRule="exact"/>
              <w:jc w:val="center"/>
              <w:rPr>
                <w:rFonts w:ascii="宋体" w:hAnsi="宋体"/>
                <w:b/>
                <w:color w:val="auto"/>
              </w:rPr>
            </w:pPr>
          </w:p>
        </w:tc>
        <w:tc>
          <w:tcPr>
            <w:tcW w:w="724" w:type="dxa"/>
            <w:noWrap w:val="0"/>
            <w:vAlign w:val="center"/>
          </w:tcPr>
          <w:p w14:paraId="6B1AEFCC">
            <w:pPr>
              <w:spacing w:line="500" w:lineRule="exact"/>
              <w:jc w:val="center"/>
              <w:rPr>
                <w:rFonts w:ascii="宋体" w:hAnsi="宋体"/>
                <w:b/>
                <w:color w:val="auto"/>
              </w:rPr>
            </w:pPr>
          </w:p>
        </w:tc>
        <w:tc>
          <w:tcPr>
            <w:tcW w:w="1269" w:type="dxa"/>
            <w:noWrap w:val="0"/>
            <w:vAlign w:val="top"/>
          </w:tcPr>
          <w:p w14:paraId="22315B82">
            <w:pPr>
              <w:spacing w:line="500" w:lineRule="exact"/>
              <w:jc w:val="center"/>
              <w:rPr>
                <w:rFonts w:ascii="宋体" w:hAnsi="宋体"/>
                <w:b/>
                <w:color w:val="auto"/>
              </w:rPr>
            </w:pPr>
          </w:p>
        </w:tc>
        <w:tc>
          <w:tcPr>
            <w:tcW w:w="851" w:type="dxa"/>
            <w:noWrap w:val="0"/>
            <w:vAlign w:val="top"/>
          </w:tcPr>
          <w:p w14:paraId="7D7709F0">
            <w:pPr>
              <w:spacing w:line="500" w:lineRule="exact"/>
              <w:jc w:val="center"/>
              <w:rPr>
                <w:rFonts w:ascii="宋体" w:hAnsi="宋体"/>
                <w:b/>
                <w:color w:val="auto"/>
              </w:rPr>
            </w:pPr>
          </w:p>
        </w:tc>
      </w:tr>
      <w:tr w14:paraId="722C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14:paraId="75A38CE5">
            <w:pPr>
              <w:spacing w:line="500" w:lineRule="exact"/>
              <w:jc w:val="center"/>
              <w:rPr>
                <w:rFonts w:ascii="宋体" w:hAnsi="宋体"/>
                <w:color w:val="auto"/>
              </w:rPr>
            </w:pPr>
          </w:p>
        </w:tc>
        <w:tc>
          <w:tcPr>
            <w:tcW w:w="1100" w:type="dxa"/>
            <w:noWrap w:val="0"/>
            <w:vAlign w:val="center"/>
          </w:tcPr>
          <w:p w14:paraId="733A03E5">
            <w:pPr>
              <w:spacing w:line="500" w:lineRule="exact"/>
              <w:jc w:val="center"/>
              <w:rPr>
                <w:rFonts w:ascii="宋体" w:hAnsi="宋体"/>
                <w:b/>
                <w:color w:val="auto"/>
              </w:rPr>
            </w:pPr>
          </w:p>
        </w:tc>
        <w:tc>
          <w:tcPr>
            <w:tcW w:w="851" w:type="dxa"/>
            <w:noWrap w:val="0"/>
            <w:vAlign w:val="center"/>
          </w:tcPr>
          <w:p w14:paraId="2AE30410">
            <w:pPr>
              <w:spacing w:line="500" w:lineRule="exact"/>
              <w:jc w:val="center"/>
              <w:rPr>
                <w:rFonts w:ascii="宋体" w:hAnsi="宋体"/>
                <w:b/>
                <w:color w:val="auto"/>
              </w:rPr>
            </w:pPr>
          </w:p>
        </w:tc>
        <w:tc>
          <w:tcPr>
            <w:tcW w:w="850" w:type="dxa"/>
            <w:noWrap w:val="0"/>
            <w:vAlign w:val="center"/>
          </w:tcPr>
          <w:p w14:paraId="1B3EBE00">
            <w:pPr>
              <w:spacing w:line="500" w:lineRule="exact"/>
              <w:jc w:val="center"/>
              <w:rPr>
                <w:rFonts w:ascii="宋体" w:hAnsi="宋体"/>
                <w:b/>
                <w:color w:val="auto"/>
              </w:rPr>
            </w:pPr>
          </w:p>
        </w:tc>
        <w:tc>
          <w:tcPr>
            <w:tcW w:w="882" w:type="dxa"/>
            <w:noWrap w:val="0"/>
            <w:vAlign w:val="center"/>
          </w:tcPr>
          <w:p w14:paraId="429A22DF">
            <w:pPr>
              <w:spacing w:line="500" w:lineRule="exact"/>
              <w:jc w:val="center"/>
              <w:rPr>
                <w:rFonts w:ascii="宋体" w:hAnsi="宋体"/>
                <w:b/>
                <w:color w:val="auto"/>
              </w:rPr>
            </w:pPr>
          </w:p>
        </w:tc>
        <w:tc>
          <w:tcPr>
            <w:tcW w:w="1845" w:type="dxa"/>
            <w:noWrap w:val="0"/>
            <w:vAlign w:val="center"/>
          </w:tcPr>
          <w:p w14:paraId="367D8522">
            <w:pPr>
              <w:spacing w:line="500" w:lineRule="exact"/>
              <w:jc w:val="center"/>
              <w:rPr>
                <w:rFonts w:ascii="宋体" w:hAnsi="宋体"/>
                <w:b/>
                <w:color w:val="auto"/>
              </w:rPr>
            </w:pPr>
          </w:p>
        </w:tc>
        <w:tc>
          <w:tcPr>
            <w:tcW w:w="724" w:type="dxa"/>
            <w:noWrap w:val="0"/>
            <w:vAlign w:val="center"/>
          </w:tcPr>
          <w:p w14:paraId="3B4BEA75">
            <w:pPr>
              <w:spacing w:line="500" w:lineRule="exact"/>
              <w:jc w:val="center"/>
              <w:rPr>
                <w:rFonts w:ascii="宋体" w:hAnsi="宋体"/>
                <w:b/>
                <w:color w:val="auto"/>
              </w:rPr>
            </w:pPr>
          </w:p>
        </w:tc>
        <w:tc>
          <w:tcPr>
            <w:tcW w:w="1269" w:type="dxa"/>
            <w:noWrap w:val="0"/>
            <w:vAlign w:val="top"/>
          </w:tcPr>
          <w:p w14:paraId="4CC193A4">
            <w:pPr>
              <w:spacing w:line="500" w:lineRule="exact"/>
              <w:jc w:val="center"/>
              <w:rPr>
                <w:rFonts w:ascii="宋体" w:hAnsi="宋体"/>
                <w:b/>
                <w:color w:val="auto"/>
              </w:rPr>
            </w:pPr>
          </w:p>
        </w:tc>
        <w:tc>
          <w:tcPr>
            <w:tcW w:w="851" w:type="dxa"/>
            <w:noWrap w:val="0"/>
            <w:vAlign w:val="top"/>
          </w:tcPr>
          <w:p w14:paraId="48F2A03A">
            <w:pPr>
              <w:spacing w:line="500" w:lineRule="exact"/>
              <w:jc w:val="center"/>
              <w:rPr>
                <w:rFonts w:ascii="宋体" w:hAnsi="宋体"/>
                <w:b/>
                <w:color w:val="auto"/>
              </w:rPr>
            </w:pPr>
          </w:p>
        </w:tc>
      </w:tr>
      <w:tr w14:paraId="16DF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14:paraId="329F2F9A">
            <w:pPr>
              <w:spacing w:line="500" w:lineRule="exact"/>
              <w:jc w:val="center"/>
              <w:rPr>
                <w:rFonts w:ascii="宋体" w:hAnsi="宋体"/>
                <w:color w:val="auto"/>
              </w:rPr>
            </w:pPr>
          </w:p>
        </w:tc>
        <w:tc>
          <w:tcPr>
            <w:tcW w:w="1100" w:type="dxa"/>
            <w:noWrap w:val="0"/>
            <w:vAlign w:val="center"/>
          </w:tcPr>
          <w:p w14:paraId="61DEE447">
            <w:pPr>
              <w:spacing w:line="500" w:lineRule="exact"/>
              <w:jc w:val="center"/>
              <w:rPr>
                <w:rFonts w:ascii="宋体" w:hAnsi="宋体"/>
                <w:b/>
                <w:color w:val="auto"/>
              </w:rPr>
            </w:pPr>
          </w:p>
        </w:tc>
        <w:tc>
          <w:tcPr>
            <w:tcW w:w="851" w:type="dxa"/>
            <w:noWrap w:val="0"/>
            <w:vAlign w:val="center"/>
          </w:tcPr>
          <w:p w14:paraId="4199DB97">
            <w:pPr>
              <w:spacing w:line="500" w:lineRule="exact"/>
              <w:jc w:val="center"/>
              <w:rPr>
                <w:rFonts w:ascii="宋体" w:hAnsi="宋体"/>
                <w:b/>
                <w:color w:val="auto"/>
              </w:rPr>
            </w:pPr>
          </w:p>
        </w:tc>
        <w:tc>
          <w:tcPr>
            <w:tcW w:w="850" w:type="dxa"/>
            <w:noWrap w:val="0"/>
            <w:vAlign w:val="center"/>
          </w:tcPr>
          <w:p w14:paraId="0288DD15">
            <w:pPr>
              <w:spacing w:line="500" w:lineRule="exact"/>
              <w:jc w:val="center"/>
              <w:rPr>
                <w:rFonts w:ascii="宋体" w:hAnsi="宋体"/>
                <w:b/>
                <w:color w:val="auto"/>
              </w:rPr>
            </w:pPr>
          </w:p>
        </w:tc>
        <w:tc>
          <w:tcPr>
            <w:tcW w:w="882" w:type="dxa"/>
            <w:noWrap w:val="0"/>
            <w:vAlign w:val="center"/>
          </w:tcPr>
          <w:p w14:paraId="786962ED">
            <w:pPr>
              <w:spacing w:line="500" w:lineRule="exact"/>
              <w:jc w:val="center"/>
              <w:rPr>
                <w:rFonts w:ascii="宋体" w:hAnsi="宋体"/>
                <w:b/>
                <w:color w:val="auto"/>
              </w:rPr>
            </w:pPr>
          </w:p>
        </w:tc>
        <w:tc>
          <w:tcPr>
            <w:tcW w:w="1845" w:type="dxa"/>
            <w:noWrap w:val="0"/>
            <w:vAlign w:val="center"/>
          </w:tcPr>
          <w:p w14:paraId="3675010D">
            <w:pPr>
              <w:spacing w:line="500" w:lineRule="exact"/>
              <w:jc w:val="center"/>
              <w:rPr>
                <w:rFonts w:ascii="宋体" w:hAnsi="宋体"/>
                <w:b/>
                <w:color w:val="auto"/>
              </w:rPr>
            </w:pPr>
          </w:p>
        </w:tc>
        <w:tc>
          <w:tcPr>
            <w:tcW w:w="724" w:type="dxa"/>
            <w:noWrap w:val="0"/>
            <w:vAlign w:val="center"/>
          </w:tcPr>
          <w:p w14:paraId="34B9690B">
            <w:pPr>
              <w:spacing w:line="500" w:lineRule="exact"/>
              <w:jc w:val="center"/>
              <w:rPr>
                <w:rFonts w:ascii="宋体" w:hAnsi="宋体"/>
                <w:b/>
                <w:color w:val="auto"/>
              </w:rPr>
            </w:pPr>
          </w:p>
        </w:tc>
        <w:tc>
          <w:tcPr>
            <w:tcW w:w="1269" w:type="dxa"/>
            <w:noWrap w:val="0"/>
            <w:vAlign w:val="top"/>
          </w:tcPr>
          <w:p w14:paraId="732E708D">
            <w:pPr>
              <w:spacing w:line="500" w:lineRule="exact"/>
              <w:jc w:val="center"/>
              <w:rPr>
                <w:rFonts w:ascii="宋体" w:hAnsi="宋体"/>
                <w:b/>
                <w:color w:val="auto"/>
              </w:rPr>
            </w:pPr>
          </w:p>
        </w:tc>
        <w:tc>
          <w:tcPr>
            <w:tcW w:w="851" w:type="dxa"/>
            <w:noWrap w:val="0"/>
            <w:vAlign w:val="top"/>
          </w:tcPr>
          <w:p w14:paraId="6035A12C">
            <w:pPr>
              <w:spacing w:line="500" w:lineRule="exact"/>
              <w:jc w:val="center"/>
              <w:rPr>
                <w:rFonts w:ascii="宋体" w:hAnsi="宋体"/>
                <w:b/>
                <w:color w:val="auto"/>
              </w:rPr>
            </w:pPr>
          </w:p>
        </w:tc>
      </w:tr>
      <w:tr w14:paraId="22B7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14:paraId="71AB016C">
            <w:pPr>
              <w:jc w:val="center"/>
              <w:rPr>
                <w:color w:val="auto"/>
              </w:rPr>
            </w:pPr>
            <w:r>
              <w:rPr>
                <w:rFonts w:hint="eastAsia" w:ascii="宋体" w:hAnsi="宋体"/>
                <w:b/>
                <w:color w:val="auto"/>
              </w:rPr>
              <w:t>…</w:t>
            </w:r>
          </w:p>
        </w:tc>
        <w:tc>
          <w:tcPr>
            <w:tcW w:w="1100" w:type="dxa"/>
            <w:noWrap w:val="0"/>
            <w:vAlign w:val="center"/>
          </w:tcPr>
          <w:p w14:paraId="51FBE6F6">
            <w:pPr>
              <w:jc w:val="center"/>
              <w:rPr>
                <w:color w:val="auto"/>
              </w:rPr>
            </w:pPr>
            <w:r>
              <w:rPr>
                <w:rFonts w:hint="eastAsia" w:ascii="宋体" w:hAnsi="宋体"/>
                <w:b/>
                <w:color w:val="auto"/>
              </w:rPr>
              <w:t>…</w:t>
            </w:r>
          </w:p>
        </w:tc>
        <w:tc>
          <w:tcPr>
            <w:tcW w:w="851" w:type="dxa"/>
            <w:noWrap w:val="0"/>
            <w:vAlign w:val="center"/>
          </w:tcPr>
          <w:p w14:paraId="01FACDA2">
            <w:pPr>
              <w:jc w:val="center"/>
              <w:rPr>
                <w:color w:val="auto"/>
              </w:rPr>
            </w:pPr>
            <w:r>
              <w:rPr>
                <w:rFonts w:hint="eastAsia" w:ascii="宋体" w:hAnsi="宋体"/>
                <w:b/>
                <w:color w:val="auto"/>
              </w:rPr>
              <w:t>…</w:t>
            </w:r>
          </w:p>
        </w:tc>
        <w:tc>
          <w:tcPr>
            <w:tcW w:w="850" w:type="dxa"/>
            <w:noWrap w:val="0"/>
            <w:vAlign w:val="center"/>
          </w:tcPr>
          <w:p w14:paraId="129F61CF">
            <w:pPr>
              <w:jc w:val="center"/>
              <w:rPr>
                <w:color w:val="auto"/>
              </w:rPr>
            </w:pPr>
            <w:r>
              <w:rPr>
                <w:rFonts w:hint="eastAsia" w:ascii="宋体" w:hAnsi="宋体"/>
                <w:b/>
                <w:color w:val="auto"/>
              </w:rPr>
              <w:t>…</w:t>
            </w:r>
          </w:p>
        </w:tc>
        <w:tc>
          <w:tcPr>
            <w:tcW w:w="882" w:type="dxa"/>
            <w:noWrap w:val="0"/>
            <w:vAlign w:val="center"/>
          </w:tcPr>
          <w:p w14:paraId="482ED753">
            <w:pPr>
              <w:jc w:val="center"/>
              <w:rPr>
                <w:color w:val="auto"/>
              </w:rPr>
            </w:pPr>
            <w:r>
              <w:rPr>
                <w:rFonts w:hint="eastAsia" w:ascii="宋体" w:hAnsi="宋体"/>
                <w:b/>
                <w:color w:val="auto"/>
              </w:rPr>
              <w:t>…</w:t>
            </w:r>
          </w:p>
        </w:tc>
        <w:tc>
          <w:tcPr>
            <w:tcW w:w="1845" w:type="dxa"/>
            <w:noWrap w:val="0"/>
            <w:vAlign w:val="center"/>
          </w:tcPr>
          <w:p w14:paraId="53FFD2D3">
            <w:pPr>
              <w:jc w:val="center"/>
              <w:rPr>
                <w:color w:val="auto"/>
              </w:rPr>
            </w:pPr>
            <w:r>
              <w:rPr>
                <w:rFonts w:hint="eastAsia" w:ascii="宋体" w:hAnsi="宋体"/>
                <w:b/>
                <w:color w:val="auto"/>
              </w:rPr>
              <w:t>…</w:t>
            </w:r>
          </w:p>
        </w:tc>
        <w:tc>
          <w:tcPr>
            <w:tcW w:w="724" w:type="dxa"/>
            <w:noWrap w:val="0"/>
            <w:vAlign w:val="center"/>
          </w:tcPr>
          <w:p w14:paraId="7F59313B">
            <w:pPr>
              <w:jc w:val="center"/>
              <w:rPr>
                <w:color w:val="auto"/>
              </w:rPr>
            </w:pPr>
            <w:r>
              <w:rPr>
                <w:rFonts w:hint="eastAsia" w:ascii="宋体" w:hAnsi="宋体"/>
                <w:b/>
                <w:color w:val="auto"/>
              </w:rPr>
              <w:t>…</w:t>
            </w:r>
          </w:p>
        </w:tc>
        <w:tc>
          <w:tcPr>
            <w:tcW w:w="1269" w:type="dxa"/>
            <w:noWrap w:val="0"/>
            <w:vAlign w:val="center"/>
          </w:tcPr>
          <w:p w14:paraId="0BD0A8BD">
            <w:pPr>
              <w:jc w:val="center"/>
              <w:rPr>
                <w:color w:val="auto"/>
              </w:rPr>
            </w:pPr>
            <w:r>
              <w:rPr>
                <w:rFonts w:hint="eastAsia" w:ascii="宋体" w:hAnsi="宋体"/>
                <w:b/>
                <w:color w:val="auto"/>
              </w:rPr>
              <w:t>…</w:t>
            </w:r>
          </w:p>
        </w:tc>
        <w:tc>
          <w:tcPr>
            <w:tcW w:w="851" w:type="dxa"/>
            <w:noWrap w:val="0"/>
            <w:vAlign w:val="center"/>
          </w:tcPr>
          <w:p w14:paraId="17765625">
            <w:pPr>
              <w:jc w:val="center"/>
              <w:rPr>
                <w:color w:val="auto"/>
              </w:rPr>
            </w:pPr>
            <w:r>
              <w:rPr>
                <w:rFonts w:hint="eastAsia" w:ascii="宋体" w:hAnsi="宋体"/>
                <w:b/>
                <w:color w:val="auto"/>
              </w:rPr>
              <w:t>…</w:t>
            </w:r>
          </w:p>
        </w:tc>
      </w:tr>
    </w:tbl>
    <w:p w14:paraId="5FA81470">
      <w:pPr>
        <w:spacing w:line="440" w:lineRule="exact"/>
        <w:jc w:val="left"/>
        <w:rPr>
          <w:rFonts w:hint="eastAsia" w:ascii="宋体" w:hAnsi="宋体" w:eastAsia="宋体" w:cs="宋体"/>
          <w:b/>
          <w:bCs/>
          <w:color w:val="auto"/>
          <w:sz w:val="22"/>
          <w:lang w:val="en-US" w:eastAsia="zh-CN"/>
        </w:rPr>
      </w:pPr>
      <w:r>
        <w:rPr>
          <w:rFonts w:hint="eastAsia" w:ascii="宋体" w:hAnsi="宋体" w:eastAsia="宋体" w:cs="宋体"/>
          <w:b/>
          <w:bCs/>
          <w:color w:val="auto"/>
          <w:sz w:val="22"/>
        </w:rPr>
        <w:t>后附配备人员的相关材料</w:t>
      </w:r>
    </w:p>
    <w:p w14:paraId="7C747E25">
      <w:pPr>
        <w:spacing w:line="360" w:lineRule="auto"/>
        <w:ind w:left="0" w:leftChars="0" w:firstLine="422" w:firstLineChars="200"/>
        <w:jc w:val="left"/>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lang w:val="en-US" w:eastAsia="zh-CN"/>
        </w:rPr>
        <w:t xml:space="preserve"> 总监理工程师简历表</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29CF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14:paraId="5AB560A5">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姓名</w:t>
            </w:r>
          </w:p>
        </w:tc>
        <w:tc>
          <w:tcPr>
            <w:tcW w:w="1480" w:type="dxa"/>
            <w:noWrap/>
            <w:vAlign w:val="top"/>
          </w:tcPr>
          <w:p w14:paraId="32ED21B3">
            <w:pPr>
              <w:spacing w:line="360" w:lineRule="auto"/>
              <w:jc w:val="left"/>
              <w:rPr>
                <w:rFonts w:hint="eastAsia" w:ascii="宋体" w:hAnsi="宋体" w:eastAsia="宋体" w:cs="宋体"/>
                <w:color w:val="auto"/>
                <w:kern w:val="0"/>
                <w:sz w:val="21"/>
                <w:szCs w:val="21"/>
              </w:rPr>
            </w:pPr>
          </w:p>
        </w:tc>
        <w:tc>
          <w:tcPr>
            <w:tcW w:w="1480" w:type="dxa"/>
            <w:noWrap/>
            <w:vAlign w:val="top"/>
          </w:tcPr>
          <w:p w14:paraId="0070CC11">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性别</w:t>
            </w:r>
          </w:p>
        </w:tc>
        <w:tc>
          <w:tcPr>
            <w:tcW w:w="1608" w:type="dxa"/>
            <w:noWrap/>
            <w:vAlign w:val="top"/>
          </w:tcPr>
          <w:p w14:paraId="02A32426">
            <w:pPr>
              <w:spacing w:line="360" w:lineRule="auto"/>
              <w:jc w:val="left"/>
              <w:rPr>
                <w:rFonts w:hint="eastAsia" w:ascii="宋体" w:hAnsi="宋体" w:eastAsia="宋体" w:cs="宋体"/>
                <w:color w:val="auto"/>
                <w:kern w:val="0"/>
                <w:sz w:val="21"/>
                <w:szCs w:val="21"/>
              </w:rPr>
            </w:pPr>
          </w:p>
        </w:tc>
        <w:tc>
          <w:tcPr>
            <w:tcW w:w="1481" w:type="dxa"/>
            <w:noWrap/>
            <w:vAlign w:val="top"/>
          </w:tcPr>
          <w:p w14:paraId="725C78A2">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年龄</w:t>
            </w:r>
          </w:p>
        </w:tc>
        <w:tc>
          <w:tcPr>
            <w:tcW w:w="1481" w:type="dxa"/>
            <w:noWrap/>
            <w:vAlign w:val="top"/>
          </w:tcPr>
          <w:p w14:paraId="3E793BB8">
            <w:pPr>
              <w:spacing w:line="360" w:lineRule="auto"/>
              <w:jc w:val="left"/>
              <w:rPr>
                <w:rFonts w:hint="eastAsia" w:ascii="宋体" w:hAnsi="宋体" w:eastAsia="宋体" w:cs="宋体"/>
                <w:color w:val="auto"/>
                <w:kern w:val="0"/>
                <w:sz w:val="21"/>
                <w:szCs w:val="21"/>
              </w:rPr>
            </w:pPr>
          </w:p>
        </w:tc>
      </w:tr>
      <w:tr w14:paraId="78E2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14:paraId="2528C050">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职务</w:t>
            </w:r>
          </w:p>
        </w:tc>
        <w:tc>
          <w:tcPr>
            <w:tcW w:w="1480" w:type="dxa"/>
            <w:noWrap/>
            <w:vAlign w:val="top"/>
          </w:tcPr>
          <w:p w14:paraId="154C7E59">
            <w:pPr>
              <w:spacing w:line="360" w:lineRule="auto"/>
              <w:jc w:val="left"/>
              <w:rPr>
                <w:rFonts w:hint="eastAsia" w:ascii="宋体" w:hAnsi="宋体" w:eastAsia="宋体" w:cs="宋体"/>
                <w:color w:val="auto"/>
                <w:kern w:val="0"/>
                <w:sz w:val="21"/>
                <w:szCs w:val="21"/>
              </w:rPr>
            </w:pPr>
          </w:p>
        </w:tc>
        <w:tc>
          <w:tcPr>
            <w:tcW w:w="1480" w:type="dxa"/>
            <w:noWrap/>
            <w:vAlign w:val="top"/>
          </w:tcPr>
          <w:p w14:paraId="08BDF687">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职称</w:t>
            </w:r>
          </w:p>
        </w:tc>
        <w:tc>
          <w:tcPr>
            <w:tcW w:w="1608" w:type="dxa"/>
            <w:noWrap/>
            <w:vAlign w:val="top"/>
          </w:tcPr>
          <w:p w14:paraId="54F380A6">
            <w:pPr>
              <w:spacing w:line="360" w:lineRule="auto"/>
              <w:jc w:val="left"/>
              <w:rPr>
                <w:rFonts w:hint="eastAsia" w:ascii="宋体" w:hAnsi="宋体" w:eastAsia="宋体" w:cs="宋体"/>
                <w:color w:val="auto"/>
                <w:kern w:val="0"/>
                <w:sz w:val="21"/>
                <w:szCs w:val="21"/>
              </w:rPr>
            </w:pPr>
          </w:p>
        </w:tc>
        <w:tc>
          <w:tcPr>
            <w:tcW w:w="1481" w:type="dxa"/>
            <w:noWrap/>
            <w:vAlign w:val="top"/>
          </w:tcPr>
          <w:p w14:paraId="531FA930">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学历</w:t>
            </w:r>
          </w:p>
        </w:tc>
        <w:tc>
          <w:tcPr>
            <w:tcW w:w="1481" w:type="dxa"/>
            <w:noWrap/>
            <w:vAlign w:val="top"/>
          </w:tcPr>
          <w:p w14:paraId="4AF19042">
            <w:pPr>
              <w:spacing w:line="360" w:lineRule="auto"/>
              <w:jc w:val="left"/>
              <w:rPr>
                <w:rFonts w:hint="eastAsia" w:ascii="宋体" w:hAnsi="宋体" w:eastAsia="宋体" w:cs="宋体"/>
                <w:color w:val="auto"/>
                <w:kern w:val="0"/>
                <w:sz w:val="21"/>
                <w:szCs w:val="21"/>
              </w:rPr>
            </w:pPr>
          </w:p>
        </w:tc>
      </w:tr>
      <w:tr w14:paraId="3D04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vAlign w:val="top"/>
          </w:tcPr>
          <w:p w14:paraId="5D4C557A">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参加工作时间</w:t>
            </w:r>
          </w:p>
        </w:tc>
        <w:tc>
          <w:tcPr>
            <w:tcW w:w="1480" w:type="dxa"/>
            <w:noWrap/>
            <w:vAlign w:val="top"/>
          </w:tcPr>
          <w:p w14:paraId="63F172E2">
            <w:pPr>
              <w:spacing w:line="360" w:lineRule="auto"/>
              <w:jc w:val="left"/>
              <w:rPr>
                <w:rFonts w:hint="eastAsia" w:ascii="宋体" w:hAnsi="宋体" w:eastAsia="宋体" w:cs="宋体"/>
                <w:color w:val="auto"/>
                <w:kern w:val="0"/>
                <w:sz w:val="21"/>
                <w:szCs w:val="21"/>
              </w:rPr>
            </w:pPr>
          </w:p>
        </w:tc>
        <w:tc>
          <w:tcPr>
            <w:tcW w:w="3089" w:type="dxa"/>
            <w:gridSpan w:val="2"/>
            <w:noWrap/>
            <w:vAlign w:val="top"/>
          </w:tcPr>
          <w:p w14:paraId="451E829A">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从事</w:t>
            </w:r>
            <w:r>
              <w:rPr>
                <w:rFonts w:hint="eastAsia" w:ascii="宋体" w:hAnsi="宋体" w:eastAsia="宋体" w:cs="宋体"/>
                <w:color w:val="auto"/>
                <w:kern w:val="0"/>
                <w:sz w:val="21"/>
                <w:szCs w:val="21"/>
                <w:lang w:val="en-US" w:eastAsia="zh-CN"/>
              </w:rPr>
              <w:t>专业</w:t>
            </w:r>
            <w:r>
              <w:rPr>
                <w:rFonts w:hint="eastAsia" w:ascii="宋体" w:hAnsi="宋体" w:eastAsia="宋体" w:cs="宋体"/>
                <w:color w:val="auto"/>
                <w:kern w:val="0"/>
                <w:sz w:val="21"/>
                <w:szCs w:val="21"/>
              </w:rPr>
              <w:t>年限</w:t>
            </w:r>
          </w:p>
        </w:tc>
        <w:tc>
          <w:tcPr>
            <w:tcW w:w="1481" w:type="dxa"/>
            <w:noWrap/>
            <w:vAlign w:val="top"/>
          </w:tcPr>
          <w:p w14:paraId="57CD95DB">
            <w:pPr>
              <w:spacing w:line="360" w:lineRule="auto"/>
              <w:jc w:val="left"/>
              <w:rPr>
                <w:rFonts w:hint="eastAsia" w:ascii="宋体" w:hAnsi="宋体" w:eastAsia="宋体" w:cs="宋体"/>
                <w:color w:val="auto"/>
                <w:kern w:val="0"/>
                <w:sz w:val="21"/>
                <w:szCs w:val="21"/>
              </w:rPr>
            </w:pPr>
          </w:p>
        </w:tc>
      </w:tr>
      <w:tr w14:paraId="01DC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vAlign w:val="top"/>
          </w:tcPr>
          <w:p w14:paraId="3337F666">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职称证书及编号</w:t>
            </w:r>
          </w:p>
        </w:tc>
        <w:tc>
          <w:tcPr>
            <w:tcW w:w="6050" w:type="dxa"/>
            <w:gridSpan w:val="4"/>
            <w:noWrap/>
            <w:vAlign w:val="top"/>
          </w:tcPr>
          <w:p w14:paraId="616ACA79">
            <w:pPr>
              <w:spacing w:line="360" w:lineRule="auto"/>
              <w:jc w:val="left"/>
              <w:rPr>
                <w:rFonts w:hint="eastAsia" w:ascii="宋体" w:hAnsi="宋体" w:eastAsia="宋体" w:cs="宋体"/>
                <w:color w:val="auto"/>
                <w:kern w:val="0"/>
                <w:sz w:val="21"/>
                <w:szCs w:val="21"/>
              </w:rPr>
            </w:pPr>
          </w:p>
        </w:tc>
      </w:tr>
      <w:tr w14:paraId="04CF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vAlign w:val="top"/>
          </w:tcPr>
          <w:p w14:paraId="6D5227F3">
            <w:pPr>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正在服务</w:t>
            </w:r>
            <w:r>
              <w:rPr>
                <w:rFonts w:hint="eastAsia" w:ascii="宋体" w:hAnsi="宋体" w:eastAsia="宋体" w:cs="宋体"/>
                <w:color w:val="auto"/>
                <w:kern w:val="0"/>
                <w:sz w:val="21"/>
                <w:szCs w:val="21"/>
              </w:rPr>
              <w:t>和已完服务项目情况</w:t>
            </w:r>
          </w:p>
        </w:tc>
      </w:tr>
      <w:tr w14:paraId="3E20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14:paraId="1B8A13E3">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单位</w:t>
            </w:r>
          </w:p>
        </w:tc>
        <w:tc>
          <w:tcPr>
            <w:tcW w:w="1480" w:type="dxa"/>
            <w:noWrap/>
            <w:vAlign w:val="top"/>
          </w:tcPr>
          <w:p w14:paraId="55C56DC6">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1480" w:type="dxa"/>
            <w:noWrap/>
            <w:vAlign w:val="top"/>
          </w:tcPr>
          <w:p w14:paraId="6E7F037F">
            <w:pPr>
              <w:spacing w:line="360" w:lineRule="auto"/>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服务内容</w:t>
            </w:r>
          </w:p>
        </w:tc>
        <w:tc>
          <w:tcPr>
            <w:tcW w:w="1608" w:type="dxa"/>
            <w:noWrap/>
            <w:vAlign w:val="top"/>
          </w:tcPr>
          <w:p w14:paraId="59546EFE">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服务日期</w:t>
            </w:r>
          </w:p>
        </w:tc>
        <w:tc>
          <w:tcPr>
            <w:tcW w:w="1481" w:type="dxa"/>
            <w:noWrap/>
            <w:vAlign w:val="top"/>
          </w:tcPr>
          <w:p w14:paraId="6330F174">
            <w:pPr>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正在服务</w:t>
            </w:r>
            <w:r>
              <w:rPr>
                <w:rFonts w:hint="eastAsia" w:ascii="宋体" w:hAnsi="宋体" w:eastAsia="宋体" w:cs="宋体"/>
                <w:color w:val="auto"/>
                <w:kern w:val="0"/>
                <w:sz w:val="21"/>
                <w:szCs w:val="21"/>
              </w:rPr>
              <w:t>或已完</w:t>
            </w:r>
            <w:r>
              <w:rPr>
                <w:rFonts w:hint="eastAsia" w:ascii="宋体" w:hAnsi="宋体" w:eastAsia="宋体" w:cs="宋体"/>
                <w:color w:val="auto"/>
                <w:kern w:val="0"/>
                <w:sz w:val="21"/>
                <w:szCs w:val="21"/>
                <w:lang w:val="en-US" w:eastAsia="zh-CN"/>
              </w:rPr>
              <w:t>成</w:t>
            </w:r>
          </w:p>
        </w:tc>
        <w:tc>
          <w:tcPr>
            <w:tcW w:w="1481" w:type="dxa"/>
            <w:noWrap/>
            <w:vAlign w:val="top"/>
          </w:tcPr>
          <w:p w14:paraId="229653E0">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服务质量</w:t>
            </w:r>
          </w:p>
        </w:tc>
      </w:tr>
      <w:tr w14:paraId="5118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14:paraId="52016FBC">
            <w:pPr>
              <w:spacing w:line="360" w:lineRule="auto"/>
              <w:jc w:val="left"/>
              <w:rPr>
                <w:rFonts w:hint="eastAsia" w:ascii="宋体" w:hAnsi="宋体" w:eastAsia="宋体" w:cs="宋体"/>
                <w:color w:val="auto"/>
                <w:kern w:val="0"/>
                <w:sz w:val="21"/>
                <w:szCs w:val="21"/>
              </w:rPr>
            </w:pPr>
          </w:p>
        </w:tc>
        <w:tc>
          <w:tcPr>
            <w:tcW w:w="1480" w:type="dxa"/>
            <w:noWrap/>
            <w:vAlign w:val="top"/>
          </w:tcPr>
          <w:p w14:paraId="13B59E7C">
            <w:pPr>
              <w:spacing w:line="360" w:lineRule="auto"/>
              <w:jc w:val="left"/>
              <w:rPr>
                <w:rFonts w:hint="eastAsia" w:ascii="宋体" w:hAnsi="宋体" w:eastAsia="宋体" w:cs="宋体"/>
                <w:color w:val="auto"/>
                <w:kern w:val="0"/>
                <w:sz w:val="21"/>
                <w:szCs w:val="21"/>
              </w:rPr>
            </w:pPr>
          </w:p>
        </w:tc>
        <w:tc>
          <w:tcPr>
            <w:tcW w:w="1480" w:type="dxa"/>
            <w:noWrap/>
            <w:vAlign w:val="top"/>
          </w:tcPr>
          <w:p w14:paraId="3EE7B5EE">
            <w:pPr>
              <w:spacing w:line="360" w:lineRule="auto"/>
              <w:jc w:val="left"/>
              <w:rPr>
                <w:rFonts w:hint="eastAsia" w:ascii="宋体" w:hAnsi="宋体" w:eastAsia="宋体" w:cs="宋体"/>
                <w:color w:val="auto"/>
                <w:kern w:val="0"/>
                <w:sz w:val="21"/>
                <w:szCs w:val="21"/>
              </w:rPr>
            </w:pPr>
          </w:p>
        </w:tc>
        <w:tc>
          <w:tcPr>
            <w:tcW w:w="1608" w:type="dxa"/>
            <w:noWrap/>
            <w:vAlign w:val="top"/>
          </w:tcPr>
          <w:p w14:paraId="494489D2">
            <w:pPr>
              <w:spacing w:line="360" w:lineRule="auto"/>
              <w:jc w:val="left"/>
              <w:rPr>
                <w:rFonts w:hint="eastAsia" w:ascii="宋体" w:hAnsi="宋体" w:eastAsia="宋体" w:cs="宋体"/>
                <w:color w:val="auto"/>
                <w:kern w:val="0"/>
                <w:sz w:val="21"/>
                <w:szCs w:val="21"/>
              </w:rPr>
            </w:pPr>
          </w:p>
        </w:tc>
        <w:tc>
          <w:tcPr>
            <w:tcW w:w="1481" w:type="dxa"/>
            <w:noWrap/>
            <w:vAlign w:val="top"/>
          </w:tcPr>
          <w:p w14:paraId="153B5635">
            <w:pPr>
              <w:spacing w:line="360" w:lineRule="auto"/>
              <w:jc w:val="left"/>
              <w:rPr>
                <w:rFonts w:hint="eastAsia" w:ascii="宋体" w:hAnsi="宋体" w:eastAsia="宋体" w:cs="宋体"/>
                <w:color w:val="auto"/>
                <w:kern w:val="0"/>
                <w:sz w:val="21"/>
                <w:szCs w:val="21"/>
              </w:rPr>
            </w:pPr>
          </w:p>
        </w:tc>
        <w:tc>
          <w:tcPr>
            <w:tcW w:w="1481" w:type="dxa"/>
            <w:noWrap/>
            <w:vAlign w:val="top"/>
          </w:tcPr>
          <w:p w14:paraId="119EC565">
            <w:pPr>
              <w:spacing w:line="360" w:lineRule="auto"/>
              <w:jc w:val="left"/>
              <w:rPr>
                <w:rFonts w:hint="eastAsia" w:ascii="宋体" w:hAnsi="宋体" w:eastAsia="宋体" w:cs="宋体"/>
                <w:color w:val="auto"/>
                <w:kern w:val="0"/>
                <w:sz w:val="21"/>
                <w:szCs w:val="21"/>
              </w:rPr>
            </w:pPr>
          </w:p>
        </w:tc>
      </w:tr>
      <w:tr w14:paraId="0663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14:paraId="36E0A883">
            <w:pPr>
              <w:spacing w:line="360" w:lineRule="auto"/>
              <w:jc w:val="left"/>
              <w:rPr>
                <w:rFonts w:hint="eastAsia" w:ascii="宋体" w:hAnsi="宋体" w:eastAsia="宋体" w:cs="宋体"/>
                <w:color w:val="auto"/>
                <w:kern w:val="0"/>
                <w:sz w:val="21"/>
                <w:szCs w:val="21"/>
              </w:rPr>
            </w:pPr>
          </w:p>
        </w:tc>
        <w:tc>
          <w:tcPr>
            <w:tcW w:w="1480" w:type="dxa"/>
            <w:noWrap/>
            <w:vAlign w:val="top"/>
          </w:tcPr>
          <w:p w14:paraId="74250CF8">
            <w:pPr>
              <w:spacing w:line="360" w:lineRule="auto"/>
              <w:jc w:val="left"/>
              <w:rPr>
                <w:rFonts w:hint="eastAsia" w:ascii="宋体" w:hAnsi="宋体" w:eastAsia="宋体" w:cs="宋体"/>
                <w:color w:val="auto"/>
                <w:kern w:val="0"/>
                <w:sz w:val="21"/>
                <w:szCs w:val="21"/>
              </w:rPr>
            </w:pPr>
          </w:p>
        </w:tc>
        <w:tc>
          <w:tcPr>
            <w:tcW w:w="1480" w:type="dxa"/>
            <w:noWrap/>
            <w:vAlign w:val="top"/>
          </w:tcPr>
          <w:p w14:paraId="7301E3FE">
            <w:pPr>
              <w:spacing w:line="360" w:lineRule="auto"/>
              <w:jc w:val="left"/>
              <w:rPr>
                <w:rFonts w:hint="eastAsia" w:ascii="宋体" w:hAnsi="宋体" w:eastAsia="宋体" w:cs="宋体"/>
                <w:color w:val="auto"/>
                <w:kern w:val="0"/>
                <w:sz w:val="21"/>
                <w:szCs w:val="21"/>
              </w:rPr>
            </w:pPr>
          </w:p>
        </w:tc>
        <w:tc>
          <w:tcPr>
            <w:tcW w:w="1608" w:type="dxa"/>
            <w:noWrap/>
            <w:vAlign w:val="top"/>
          </w:tcPr>
          <w:p w14:paraId="20DF995B">
            <w:pPr>
              <w:spacing w:line="360" w:lineRule="auto"/>
              <w:jc w:val="left"/>
              <w:rPr>
                <w:rFonts w:hint="eastAsia" w:ascii="宋体" w:hAnsi="宋体" w:eastAsia="宋体" w:cs="宋体"/>
                <w:color w:val="auto"/>
                <w:kern w:val="0"/>
                <w:sz w:val="21"/>
                <w:szCs w:val="21"/>
              </w:rPr>
            </w:pPr>
          </w:p>
        </w:tc>
        <w:tc>
          <w:tcPr>
            <w:tcW w:w="1481" w:type="dxa"/>
            <w:noWrap/>
            <w:vAlign w:val="top"/>
          </w:tcPr>
          <w:p w14:paraId="5A627B0E">
            <w:pPr>
              <w:spacing w:line="360" w:lineRule="auto"/>
              <w:jc w:val="left"/>
              <w:rPr>
                <w:rFonts w:hint="eastAsia" w:ascii="宋体" w:hAnsi="宋体" w:eastAsia="宋体" w:cs="宋体"/>
                <w:color w:val="auto"/>
                <w:kern w:val="0"/>
                <w:sz w:val="21"/>
                <w:szCs w:val="21"/>
              </w:rPr>
            </w:pPr>
          </w:p>
        </w:tc>
        <w:tc>
          <w:tcPr>
            <w:tcW w:w="1481" w:type="dxa"/>
            <w:noWrap/>
            <w:vAlign w:val="top"/>
          </w:tcPr>
          <w:p w14:paraId="5E483EE6">
            <w:pPr>
              <w:spacing w:line="360" w:lineRule="auto"/>
              <w:jc w:val="left"/>
              <w:rPr>
                <w:rFonts w:hint="eastAsia" w:ascii="宋体" w:hAnsi="宋体" w:eastAsia="宋体" w:cs="宋体"/>
                <w:color w:val="auto"/>
                <w:kern w:val="0"/>
                <w:sz w:val="21"/>
                <w:szCs w:val="21"/>
              </w:rPr>
            </w:pPr>
          </w:p>
        </w:tc>
      </w:tr>
      <w:tr w14:paraId="69FA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14:paraId="0BA3F079">
            <w:pPr>
              <w:spacing w:line="360" w:lineRule="auto"/>
              <w:jc w:val="left"/>
              <w:rPr>
                <w:rFonts w:hint="eastAsia" w:ascii="宋体" w:hAnsi="宋体" w:eastAsia="宋体" w:cs="宋体"/>
                <w:color w:val="auto"/>
                <w:kern w:val="0"/>
                <w:sz w:val="21"/>
                <w:szCs w:val="21"/>
              </w:rPr>
            </w:pPr>
          </w:p>
        </w:tc>
        <w:tc>
          <w:tcPr>
            <w:tcW w:w="1480" w:type="dxa"/>
            <w:noWrap/>
            <w:vAlign w:val="top"/>
          </w:tcPr>
          <w:p w14:paraId="3B795D21">
            <w:pPr>
              <w:spacing w:line="360" w:lineRule="auto"/>
              <w:jc w:val="left"/>
              <w:rPr>
                <w:rFonts w:hint="eastAsia" w:ascii="宋体" w:hAnsi="宋体" w:eastAsia="宋体" w:cs="宋体"/>
                <w:color w:val="auto"/>
                <w:kern w:val="0"/>
                <w:sz w:val="21"/>
                <w:szCs w:val="21"/>
              </w:rPr>
            </w:pPr>
          </w:p>
        </w:tc>
        <w:tc>
          <w:tcPr>
            <w:tcW w:w="1480" w:type="dxa"/>
            <w:noWrap/>
            <w:vAlign w:val="top"/>
          </w:tcPr>
          <w:p w14:paraId="40240E3E">
            <w:pPr>
              <w:spacing w:line="360" w:lineRule="auto"/>
              <w:jc w:val="left"/>
              <w:rPr>
                <w:rFonts w:hint="eastAsia" w:ascii="宋体" w:hAnsi="宋体" w:eastAsia="宋体" w:cs="宋体"/>
                <w:color w:val="auto"/>
                <w:kern w:val="0"/>
                <w:sz w:val="21"/>
                <w:szCs w:val="21"/>
              </w:rPr>
            </w:pPr>
          </w:p>
        </w:tc>
        <w:tc>
          <w:tcPr>
            <w:tcW w:w="1608" w:type="dxa"/>
            <w:noWrap/>
            <w:vAlign w:val="top"/>
          </w:tcPr>
          <w:p w14:paraId="6B5D7CEB">
            <w:pPr>
              <w:spacing w:line="360" w:lineRule="auto"/>
              <w:jc w:val="left"/>
              <w:rPr>
                <w:rFonts w:hint="eastAsia" w:ascii="宋体" w:hAnsi="宋体" w:eastAsia="宋体" w:cs="宋体"/>
                <w:color w:val="auto"/>
                <w:kern w:val="0"/>
                <w:sz w:val="21"/>
                <w:szCs w:val="21"/>
              </w:rPr>
            </w:pPr>
          </w:p>
        </w:tc>
        <w:tc>
          <w:tcPr>
            <w:tcW w:w="1481" w:type="dxa"/>
            <w:noWrap/>
            <w:vAlign w:val="top"/>
          </w:tcPr>
          <w:p w14:paraId="353700DE">
            <w:pPr>
              <w:spacing w:line="360" w:lineRule="auto"/>
              <w:jc w:val="left"/>
              <w:rPr>
                <w:rFonts w:hint="eastAsia" w:ascii="宋体" w:hAnsi="宋体" w:eastAsia="宋体" w:cs="宋体"/>
                <w:color w:val="auto"/>
                <w:kern w:val="0"/>
                <w:sz w:val="21"/>
                <w:szCs w:val="21"/>
              </w:rPr>
            </w:pPr>
          </w:p>
        </w:tc>
        <w:tc>
          <w:tcPr>
            <w:tcW w:w="1481" w:type="dxa"/>
            <w:noWrap/>
            <w:vAlign w:val="top"/>
          </w:tcPr>
          <w:p w14:paraId="09D15EC9">
            <w:pPr>
              <w:spacing w:line="360" w:lineRule="auto"/>
              <w:jc w:val="left"/>
              <w:rPr>
                <w:rFonts w:hint="eastAsia" w:ascii="宋体" w:hAnsi="宋体" w:eastAsia="宋体" w:cs="宋体"/>
                <w:color w:val="auto"/>
                <w:kern w:val="0"/>
                <w:sz w:val="21"/>
                <w:szCs w:val="21"/>
              </w:rPr>
            </w:pPr>
          </w:p>
        </w:tc>
      </w:tr>
    </w:tbl>
    <w:p w14:paraId="38ADA85E">
      <w:pPr>
        <w:pStyle w:val="12"/>
        <w:rPr>
          <w:rFonts w:hint="eastAsia" w:ascii="仿宋" w:hAnsi="仿宋" w:eastAsia="仿宋"/>
          <w:color w:val="auto"/>
          <w:sz w:val="22"/>
          <w:szCs w:val="22"/>
        </w:rPr>
      </w:pPr>
      <w:r>
        <w:rPr>
          <w:rFonts w:hint="eastAsia" w:ascii="仿宋" w:hAnsi="仿宋" w:eastAsia="仿宋"/>
          <w:color w:val="auto"/>
          <w:sz w:val="22"/>
          <w:szCs w:val="22"/>
        </w:rPr>
        <w:t>后附相关证明材料</w:t>
      </w:r>
    </w:p>
    <w:p w14:paraId="52E3F876">
      <w:pPr>
        <w:spacing w:line="360" w:lineRule="auto"/>
        <w:ind w:left="0" w:leftChars="0" w:firstLine="422" w:firstLineChars="200"/>
        <w:jc w:val="left"/>
        <w:rPr>
          <w:rFonts w:hint="eastAsia" w:ascii="宋体" w:hAnsi="宋体" w:eastAsia="宋体" w:cs="宋体"/>
          <w:b/>
          <w:bCs w:val="0"/>
          <w:color w:val="auto"/>
          <w:sz w:val="21"/>
          <w:szCs w:val="21"/>
          <w:highlight w:val="none"/>
          <w:lang w:val="en-US" w:eastAsia="zh-CN"/>
        </w:rPr>
        <w:sectPr>
          <w:footerReference r:id="rId9" w:type="default"/>
          <w:headerReference r:id="rId8" w:type="even"/>
          <w:footerReference r:id="rId10" w:type="even"/>
          <w:type w:val="oddPage"/>
          <w:pgSz w:w="11906" w:h="16838"/>
          <w:pgMar w:top="1417" w:right="1417" w:bottom="1417" w:left="1417" w:header="1021" w:footer="1020" w:gutter="0"/>
          <w:pgNumType w:fmt="decimal"/>
          <w:cols w:space="720" w:num="1"/>
          <w:docGrid w:linePitch="312" w:charSpace="0"/>
        </w:sectPr>
      </w:pPr>
    </w:p>
    <w:p w14:paraId="6B403F7D">
      <w:pPr>
        <w:rPr>
          <w:rFonts w:hint="eastAsia"/>
          <w:color w:val="auto"/>
          <w:lang w:val="en-US" w:eastAsia="zh-CN"/>
        </w:rPr>
      </w:pPr>
    </w:p>
    <w:p w14:paraId="0D5EA49F">
      <w:pPr>
        <w:rPr>
          <w:rFonts w:hint="eastAsia" w:ascii="宋体" w:hAnsi="宋体" w:cs="宋体"/>
          <w:b/>
          <w:bCs/>
          <w:color w:val="auto"/>
          <w:sz w:val="22"/>
          <w:szCs w:val="22"/>
        </w:rPr>
      </w:pPr>
      <w:r>
        <w:rPr>
          <w:rFonts w:hint="eastAsia" w:ascii="宋体" w:hAnsi="宋体" w:cs="宋体"/>
          <w:b/>
          <w:bCs/>
          <w:color w:val="auto"/>
          <w:sz w:val="22"/>
          <w:szCs w:val="22"/>
          <w:lang w:val="en-US" w:eastAsia="zh-CN"/>
        </w:rPr>
        <w:t>（9） 监理</w:t>
      </w:r>
      <w:r>
        <w:rPr>
          <w:rFonts w:hint="eastAsia" w:ascii="宋体" w:hAnsi="宋体" w:cs="宋体"/>
          <w:b/>
          <w:bCs/>
          <w:color w:val="auto"/>
          <w:sz w:val="22"/>
          <w:szCs w:val="22"/>
        </w:rPr>
        <w:t>服务方案</w:t>
      </w:r>
    </w:p>
    <w:p w14:paraId="42F0D231">
      <w:pPr>
        <w:pStyle w:val="66"/>
        <w:rPr>
          <w:rFonts w:hint="eastAsia"/>
          <w:color w:val="auto"/>
        </w:rPr>
      </w:pPr>
    </w:p>
    <w:p w14:paraId="19786F2D">
      <w:pPr>
        <w:tabs>
          <w:tab w:val="left" w:pos="900"/>
        </w:tabs>
        <w:spacing w:line="360" w:lineRule="auto"/>
        <w:ind w:firstLine="440" w:firstLineChars="200"/>
        <w:rPr>
          <w:rFonts w:hint="eastAsia" w:ascii="宋体" w:hAnsi="宋体" w:eastAsia="宋体" w:cs="宋体"/>
          <w:b/>
          <w:bCs/>
          <w:color w:val="auto"/>
          <w:sz w:val="21"/>
          <w:szCs w:val="21"/>
          <w:lang w:val="en-US" w:eastAsia="zh-CN"/>
        </w:rPr>
      </w:pPr>
      <w:r>
        <w:rPr>
          <w:rFonts w:hint="eastAsia" w:ascii="宋体" w:hAnsi="宋体" w:cs="宋体"/>
          <w:color w:val="auto"/>
          <w:sz w:val="22"/>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eastAsia="zh-CN"/>
        </w:rPr>
        <w:t>供应商</w:t>
      </w:r>
      <w:r>
        <w:rPr>
          <w:rFonts w:hint="eastAsia" w:ascii="宋体" w:hAnsi="宋体" w:cs="宋体"/>
          <w:color w:val="auto"/>
          <w:sz w:val="21"/>
          <w:szCs w:val="21"/>
        </w:rPr>
        <w:t>应结合</w:t>
      </w:r>
      <w:r>
        <w:rPr>
          <w:rFonts w:hint="eastAsia" w:ascii="宋体" w:hAnsi="宋体" w:cs="宋体"/>
          <w:color w:val="auto"/>
          <w:sz w:val="21"/>
          <w:szCs w:val="21"/>
          <w:lang w:eastAsia="zh-CN"/>
        </w:rPr>
        <w:t>磋商文件</w:t>
      </w:r>
      <w:r>
        <w:rPr>
          <w:rFonts w:hint="eastAsia" w:ascii="宋体" w:hAnsi="宋体" w:cs="宋体"/>
          <w:color w:val="auto"/>
          <w:sz w:val="21"/>
          <w:szCs w:val="21"/>
          <w:lang w:val="en-US" w:eastAsia="zh-CN"/>
        </w:rPr>
        <w:t>服务</w:t>
      </w:r>
      <w:r>
        <w:rPr>
          <w:rFonts w:hint="eastAsia" w:ascii="宋体" w:hAnsi="宋体" w:cs="宋体"/>
          <w:color w:val="auto"/>
          <w:sz w:val="21"/>
          <w:szCs w:val="21"/>
        </w:rPr>
        <w:t>要求及评分办法的要求，</w:t>
      </w:r>
      <w:r>
        <w:rPr>
          <w:rFonts w:hint="eastAsia" w:ascii="宋体" w:hAnsi="宋体" w:cs="宋体"/>
          <w:b/>
          <w:bCs/>
          <w:color w:val="auto"/>
          <w:sz w:val="21"/>
          <w:szCs w:val="21"/>
        </w:rPr>
        <w:t>详细编制服务/技术服务方案</w:t>
      </w:r>
      <w:r>
        <w:rPr>
          <w:rFonts w:hint="eastAsia" w:ascii="宋体" w:hAnsi="宋体" w:cs="宋体"/>
          <w:b/>
          <w:bCs/>
          <w:color w:val="auto"/>
          <w:sz w:val="21"/>
          <w:szCs w:val="21"/>
          <w:lang w:eastAsia="zh-CN"/>
        </w:rPr>
        <w:t>。</w:t>
      </w:r>
    </w:p>
    <w:p w14:paraId="6921BCF1">
      <w:pPr>
        <w:tabs>
          <w:tab w:val="left" w:pos="900"/>
        </w:tabs>
        <w:spacing w:line="360" w:lineRule="auto"/>
        <w:ind w:firstLine="480" w:firstLineChars="200"/>
        <w:rPr>
          <w:rFonts w:hint="eastAsia" w:ascii="宋体" w:hAnsi="宋体" w:cs="宋体"/>
          <w:color w:val="auto"/>
          <w:sz w:val="24"/>
        </w:rPr>
      </w:pPr>
    </w:p>
    <w:p w14:paraId="5FAEFE68">
      <w:pPr>
        <w:tabs>
          <w:tab w:val="left" w:pos="720"/>
        </w:tabs>
        <w:spacing w:line="440" w:lineRule="exact"/>
        <w:ind w:firstLine="792" w:firstLineChars="360"/>
        <w:jc w:val="left"/>
        <w:rPr>
          <w:rFonts w:hint="eastAsia" w:ascii="宋体" w:hAnsi="宋体" w:cs="宋体"/>
          <w:color w:val="auto"/>
          <w:sz w:val="22"/>
        </w:rPr>
      </w:pPr>
      <w:r>
        <w:rPr>
          <w:rFonts w:hint="eastAsia" w:ascii="宋体" w:hAnsi="宋体" w:cs="宋体"/>
          <w:color w:val="auto"/>
          <w:sz w:val="22"/>
        </w:rPr>
        <w:t xml:space="preserve"> </w:t>
      </w:r>
    </w:p>
    <w:p w14:paraId="47FF5C20">
      <w:pPr>
        <w:tabs>
          <w:tab w:val="left" w:pos="720"/>
        </w:tabs>
        <w:spacing w:line="440" w:lineRule="exact"/>
        <w:jc w:val="left"/>
        <w:rPr>
          <w:rFonts w:hint="eastAsia" w:ascii="宋体" w:hAnsi="宋体" w:cs="宋体"/>
          <w:color w:val="auto"/>
          <w:sz w:val="22"/>
        </w:rPr>
      </w:pPr>
      <w:bookmarkStart w:id="90" w:name="_Toc179632817"/>
      <w:bookmarkStart w:id="91" w:name="_Toc152045797"/>
      <w:bookmarkStart w:id="92" w:name="_Toc144974865"/>
      <w:bookmarkStart w:id="93" w:name="_Toc152042586"/>
      <w:bookmarkStart w:id="94" w:name="_Toc246392155"/>
    </w:p>
    <w:p w14:paraId="6B73E4ED">
      <w:pPr>
        <w:jc w:val="left"/>
        <w:rPr>
          <w:rFonts w:hint="eastAsia" w:ascii="宋体" w:hAnsi="宋体" w:cs="宋体"/>
          <w:color w:val="auto"/>
        </w:rPr>
      </w:pPr>
    </w:p>
    <w:p w14:paraId="030A9201">
      <w:pPr>
        <w:jc w:val="left"/>
        <w:rPr>
          <w:rFonts w:hint="eastAsia" w:ascii="宋体" w:hAnsi="宋体" w:cs="宋体"/>
          <w:color w:val="auto"/>
        </w:rPr>
      </w:pPr>
    </w:p>
    <w:p w14:paraId="1DB492FE">
      <w:pPr>
        <w:tabs>
          <w:tab w:val="left" w:pos="720"/>
        </w:tabs>
        <w:spacing w:line="440" w:lineRule="exact"/>
        <w:jc w:val="left"/>
        <w:rPr>
          <w:rFonts w:hint="eastAsia" w:ascii="宋体" w:hAnsi="宋体" w:cs="宋体"/>
          <w:b/>
          <w:bCs/>
          <w:color w:val="auto"/>
          <w:sz w:val="22"/>
        </w:rPr>
      </w:pPr>
    </w:p>
    <w:p w14:paraId="02673A5E">
      <w:pPr>
        <w:tabs>
          <w:tab w:val="left" w:pos="720"/>
        </w:tabs>
        <w:spacing w:line="440" w:lineRule="exact"/>
        <w:jc w:val="left"/>
        <w:rPr>
          <w:rFonts w:hint="eastAsia" w:ascii="宋体" w:hAnsi="宋体" w:cs="宋体"/>
          <w:b/>
          <w:bCs/>
          <w:color w:val="auto"/>
          <w:sz w:val="22"/>
        </w:rPr>
      </w:pPr>
    </w:p>
    <w:p w14:paraId="6A3C8CFD">
      <w:pPr>
        <w:tabs>
          <w:tab w:val="left" w:pos="720"/>
        </w:tabs>
        <w:spacing w:line="440" w:lineRule="exact"/>
        <w:jc w:val="left"/>
        <w:rPr>
          <w:rFonts w:hint="eastAsia" w:ascii="宋体" w:hAnsi="宋体" w:cs="宋体"/>
          <w:b/>
          <w:bCs/>
          <w:color w:val="auto"/>
          <w:sz w:val="22"/>
        </w:rPr>
      </w:pPr>
    </w:p>
    <w:p w14:paraId="77757C22">
      <w:pPr>
        <w:tabs>
          <w:tab w:val="left" w:pos="720"/>
        </w:tabs>
        <w:spacing w:line="440" w:lineRule="exact"/>
        <w:jc w:val="left"/>
        <w:rPr>
          <w:rFonts w:hint="eastAsia" w:ascii="宋体" w:hAnsi="宋体" w:cs="宋体"/>
          <w:b/>
          <w:bCs/>
          <w:color w:val="auto"/>
          <w:sz w:val="22"/>
        </w:rPr>
      </w:pPr>
    </w:p>
    <w:p w14:paraId="3750F7A2">
      <w:pPr>
        <w:jc w:val="left"/>
        <w:rPr>
          <w:rFonts w:hint="eastAsia" w:ascii="宋体" w:hAnsi="宋体" w:cs="宋体"/>
          <w:color w:val="auto"/>
        </w:rPr>
      </w:pPr>
    </w:p>
    <w:p w14:paraId="06AE71D6">
      <w:pPr>
        <w:tabs>
          <w:tab w:val="left" w:pos="720"/>
        </w:tabs>
        <w:spacing w:line="440" w:lineRule="exact"/>
        <w:jc w:val="left"/>
        <w:rPr>
          <w:rFonts w:hint="eastAsia" w:ascii="宋体" w:hAnsi="宋体" w:cs="宋体"/>
          <w:b/>
          <w:bCs/>
          <w:color w:val="auto"/>
          <w:sz w:val="22"/>
        </w:rPr>
      </w:pPr>
    </w:p>
    <w:p w14:paraId="743FF1E0">
      <w:pPr>
        <w:pStyle w:val="4"/>
        <w:jc w:val="left"/>
        <w:rPr>
          <w:rFonts w:ascii="宋体" w:hAnsi="宋体" w:cs="宋体"/>
          <w:color w:val="auto"/>
          <w:sz w:val="22"/>
          <w:szCs w:val="22"/>
        </w:rPr>
      </w:pPr>
      <w:r>
        <w:rPr>
          <w:rFonts w:hint="eastAsia" w:ascii="宋体" w:hAnsi="宋体" w:cs="宋体"/>
          <w:color w:val="auto"/>
          <w:sz w:val="22"/>
        </w:rPr>
        <w:br w:type="page"/>
      </w:r>
      <w:bookmarkEnd w:id="89"/>
      <w:bookmarkEnd w:id="90"/>
      <w:bookmarkEnd w:id="91"/>
      <w:bookmarkEnd w:id="92"/>
      <w:bookmarkEnd w:id="93"/>
      <w:bookmarkEnd w:id="94"/>
      <w:r>
        <w:rPr>
          <w:rFonts w:hint="eastAsia" w:ascii="宋体" w:hAnsi="宋体" w:cs="宋体"/>
          <w:color w:val="auto"/>
          <w:sz w:val="22"/>
          <w:lang w:eastAsia="zh-CN"/>
        </w:rPr>
        <w:t>（</w:t>
      </w:r>
      <w:r>
        <w:rPr>
          <w:rFonts w:hint="eastAsia" w:ascii="宋体" w:hAnsi="宋体" w:cs="宋体"/>
          <w:color w:val="auto"/>
          <w:sz w:val="22"/>
          <w:lang w:val="en-US" w:eastAsia="zh-CN"/>
        </w:rPr>
        <w:t>10</w:t>
      </w:r>
      <w:r>
        <w:rPr>
          <w:rFonts w:hint="eastAsia" w:ascii="宋体" w:hAnsi="宋体" w:cs="宋体"/>
          <w:color w:val="auto"/>
          <w:sz w:val="22"/>
          <w:lang w:eastAsia="zh-CN"/>
        </w:rPr>
        <w:t>）其他</w:t>
      </w:r>
      <w:r>
        <w:rPr>
          <w:rFonts w:hint="eastAsia" w:ascii="宋体" w:hAnsi="宋体" w:cs="宋体"/>
          <w:color w:val="auto"/>
          <w:sz w:val="22"/>
          <w:szCs w:val="22"/>
        </w:rPr>
        <w:t>资料</w:t>
      </w:r>
    </w:p>
    <w:p w14:paraId="65A8D3DE">
      <w:pPr>
        <w:pStyle w:val="4"/>
        <w:adjustRightInd w:val="0"/>
        <w:snapToGrid w:val="0"/>
        <w:spacing w:line="480" w:lineRule="auto"/>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★“与</w:t>
      </w:r>
      <w:r>
        <w:rPr>
          <w:rFonts w:hint="eastAsia" w:ascii="宋体" w:hAnsi="宋体" w:cs="宋体"/>
          <w:b w:val="0"/>
          <w:bCs w:val="0"/>
          <w:color w:val="auto"/>
          <w:kern w:val="0"/>
          <w:sz w:val="21"/>
          <w:szCs w:val="21"/>
          <w:lang w:eastAsia="zh-CN"/>
        </w:rPr>
        <w:t>采购人</w:t>
      </w:r>
      <w:r>
        <w:rPr>
          <w:rFonts w:hint="eastAsia" w:ascii="宋体" w:hAnsi="宋体" w:cs="宋体"/>
          <w:b w:val="0"/>
          <w:bCs w:val="0"/>
          <w:color w:val="auto"/>
          <w:kern w:val="0"/>
          <w:sz w:val="21"/>
          <w:szCs w:val="21"/>
        </w:rPr>
        <w:t>不存在利害关系及其他违规行为”的证明材料</w:t>
      </w:r>
    </w:p>
    <w:p w14:paraId="17CE4B64">
      <w:pPr>
        <w:ind w:firstLine="400"/>
        <w:jc w:val="center"/>
        <w:rPr>
          <w:rFonts w:hint="eastAsia" w:ascii="宋体" w:hAnsi="宋体" w:cs="宋体"/>
          <w:color w:val="auto"/>
          <w:sz w:val="21"/>
          <w:szCs w:val="21"/>
        </w:rPr>
      </w:pPr>
      <w:r>
        <w:rPr>
          <w:rFonts w:hint="eastAsia" w:ascii="宋体" w:hAnsi="宋体" w:cs="宋体"/>
          <w:color w:val="auto"/>
          <w:sz w:val="21"/>
          <w:szCs w:val="21"/>
        </w:rPr>
        <w:t>★《政府采购活动承诺书》</w:t>
      </w:r>
    </w:p>
    <w:p w14:paraId="78038A55">
      <w:pPr>
        <w:rPr>
          <w:rFonts w:hint="eastAsia" w:ascii="宋体" w:hAnsi="宋体" w:cs="宋体"/>
          <w:color w:val="auto"/>
          <w:kern w:val="0"/>
          <w:sz w:val="21"/>
          <w:szCs w:val="21"/>
        </w:rPr>
      </w:pPr>
      <w:r>
        <w:rPr>
          <w:rFonts w:hint="eastAsia" w:ascii="宋体" w:hAnsi="宋体" w:cs="宋体"/>
          <w:color w:val="auto"/>
          <w:sz w:val="21"/>
          <w:szCs w:val="21"/>
          <w:u w:val="single"/>
          <w:lang w:eastAsia="zh-CN"/>
        </w:rPr>
        <w:t>临汾市中心医院</w:t>
      </w:r>
      <w:r>
        <w:rPr>
          <w:rFonts w:hint="eastAsia" w:ascii="宋体" w:hAnsi="宋体" w:cs="宋体"/>
          <w:color w:val="auto"/>
          <w:sz w:val="21"/>
          <w:szCs w:val="21"/>
        </w:rPr>
        <w:t>：</w:t>
      </w:r>
    </w:p>
    <w:p w14:paraId="42491916">
      <w:pPr>
        <w:spacing w:line="360" w:lineRule="auto"/>
        <w:ind w:firstLine="371" w:firstLineChars="177"/>
        <w:rPr>
          <w:rFonts w:hint="eastAsia" w:ascii="宋体" w:hAnsi="宋体" w:cs="宋体"/>
          <w:color w:val="auto"/>
          <w:kern w:val="0"/>
          <w:sz w:val="21"/>
          <w:szCs w:val="21"/>
        </w:rPr>
      </w:pPr>
      <w:r>
        <w:rPr>
          <w:rFonts w:hint="eastAsia" w:ascii="宋体" w:hAnsi="宋体" w:cs="宋体"/>
          <w:color w:val="auto"/>
          <w:kern w:val="0"/>
          <w:sz w:val="21"/>
          <w:szCs w:val="21"/>
        </w:rPr>
        <w:t>我方参加</w:t>
      </w:r>
      <w:r>
        <w:rPr>
          <w:rFonts w:hint="eastAsia" w:ascii="宋体" w:hAnsi="宋体" w:cs="宋体"/>
          <w:color w:val="auto"/>
          <w:kern w:val="0"/>
          <w:sz w:val="21"/>
          <w:szCs w:val="21"/>
          <w:u w:val="single"/>
          <w:lang w:val="en-US" w:eastAsia="zh-CN"/>
        </w:rPr>
        <w:t xml:space="preserve"> （项目名称：）</w:t>
      </w:r>
      <w:r>
        <w:rPr>
          <w:rFonts w:hint="eastAsia" w:ascii="宋体" w:hAnsi="宋体" w:cs="宋体"/>
          <w:color w:val="auto"/>
          <w:kern w:val="0"/>
          <w:sz w:val="21"/>
          <w:szCs w:val="21"/>
          <w:u w:val="single"/>
          <w:lang w:eastAsia="zh-CN"/>
        </w:rPr>
        <w:t>（</w:t>
      </w:r>
      <w:r>
        <w:rPr>
          <w:rFonts w:hint="eastAsia" w:ascii="宋体" w:hAnsi="宋体" w:cs="宋体"/>
          <w:color w:val="auto"/>
          <w:kern w:val="0"/>
          <w:sz w:val="21"/>
          <w:szCs w:val="21"/>
          <w:u w:val="single"/>
          <w:lang w:val="en-US" w:eastAsia="zh-CN"/>
        </w:rPr>
        <w:t xml:space="preserve">项目编号：   </w:t>
      </w:r>
      <w:r>
        <w:rPr>
          <w:rFonts w:hint="eastAsia" w:ascii="宋体" w:hAnsi="宋体" w:cs="宋体"/>
          <w:color w:val="auto"/>
          <w:kern w:val="0"/>
          <w:sz w:val="21"/>
          <w:szCs w:val="21"/>
          <w:u w:val="single"/>
          <w:lang w:eastAsia="zh-CN"/>
        </w:rPr>
        <w:t>）</w:t>
      </w:r>
      <w:r>
        <w:rPr>
          <w:rFonts w:hint="eastAsia" w:ascii="宋体" w:hAnsi="宋体" w:cs="宋体"/>
          <w:color w:val="auto"/>
          <w:kern w:val="0"/>
          <w:sz w:val="21"/>
          <w:szCs w:val="21"/>
        </w:rPr>
        <w:t>的政府采购活动，就有关公平竞争事项郑重声明如下：</w:t>
      </w:r>
    </w:p>
    <w:p w14:paraId="58B98158">
      <w:pPr>
        <w:spacing w:line="360" w:lineRule="auto"/>
        <w:ind w:firstLine="371" w:firstLineChars="177"/>
        <w:rPr>
          <w:rFonts w:hint="eastAsia" w:ascii="宋体" w:hAnsi="宋体" w:cs="宋体"/>
          <w:color w:val="auto"/>
          <w:kern w:val="0"/>
          <w:sz w:val="21"/>
          <w:szCs w:val="21"/>
        </w:rPr>
      </w:pPr>
      <w:r>
        <w:rPr>
          <w:rFonts w:hint="eastAsia" w:ascii="宋体" w:hAnsi="宋体" w:cs="宋体"/>
          <w:color w:val="auto"/>
          <w:kern w:val="0"/>
          <w:sz w:val="21"/>
          <w:szCs w:val="21"/>
        </w:rPr>
        <w:t>本单位与</w:t>
      </w:r>
      <w:r>
        <w:rPr>
          <w:rFonts w:hint="eastAsia" w:ascii="宋体" w:hAnsi="宋体" w:cs="宋体"/>
          <w:color w:val="auto"/>
          <w:kern w:val="0"/>
          <w:sz w:val="21"/>
          <w:szCs w:val="21"/>
          <w:lang w:eastAsia="zh-CN"/>
        </w:rPr>
        <w:t>采购人</w:t>
      </w:r>
      <w:r>
        <w:rPr>
          <w:rFonts w:hint="eastAsia" w:ascii="宋体" w:hAnsi="宋体" w:cs="宋体"/>
          <w:color w:val="auto"/>
          <w:kern w:val="0"/>
          <w:sz w:val="21"/>
          <w:szCs w:val="21"/>
        </w:rPr>
        <w:t>之间：</w:t>
      </w:r>
    </w:p>
    <w:p w14:paraId="2894410C">
      <w:pPr>
        <w:spacing w:line="360" w:lineRule="auto"/>
        <w:ind w:firstLine="371" w:firstLineChars="177"/>
        <w:rPr>
          <w:rFonts w:hint="eastAsia" w:ascii="宋体" w:hAnsi="宋体" w:cs="宋体"/>
          <w:color w:val="auto"/>
          <w:kern w:val="0"/>
          <w:sz w:val="21"/>
          <w:szCs w:val="21"/>
          <w:u w:val="single"/>
        </w:rPr>
      </w:pPr>
      <w:r>
        <w:rPr>
          <w:rFonts w:hint="eastAsia" w:ascii="宋体" w:hAnsi="宋体" w:cs="宋体"/>
          <w:color w:val="auto"/>
          <w:kern w:val="0"/>
          <w:sz w:val="21"/>
          <w:szCs w:val="21"/>
        </w:rPr>
        <w:t>□不存在利害关系/□存在下列利害关系：</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 xml:space="preserve"> </w:t>
      </w:r>
    </w:p>
    <w:p w14:paraId="0A068990">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 xml:space="preserve">  A.投资关系；B.行政隶属关系；C.业务指导关系；D.其他可能影响采购公正的利害关系：（如有，请如实说明）</w:t>
      </w:r>
      <w:r>
        <w:rPr>
          <w:rFonts w:hint="eastAsia" w:ascii="宋体" w:hAnsi="宋体" w:cs="宋体"/>
          <w:color w:val="auto"/>
          <w:kern w:val="0"/>
          <w:sz w:val="21"/>
          <w:szCs w:val="21"/>
          <w:u w:val="single"/>
        </w:rPr>
        <w:t xml:space="preserve">                       </w:t>
      </w:r>
    </w:p>
    <w:p w14:paraId="7ECDDAF6">
      <w:pPr>
        <w:spacing w:line="360" w:lineRule="auto"/>
        <w:ind w:firstLine="371" w:firstLineChars="177"/>
        <w:rPr>
          <w:rFonts w:hint="eastAsia" w:ascii="宋体" w:hAnsi="宋体" w:cs="宋体"/>
          <w:color w:val="auto"/>
          <w:kern w:val="0"/>
          <w:sz w:val="21"/>
          <w:szCs w:val="21"/>
        </w:rPr>
      </w:pPr>
      <w:r>
        <w:rPr>
          <w:rFonts w:hint="eastAsia" w:ascii="宋体" w:hAnsi="宋体" w:cs="宋体"/>
          <w:color w:val="auto"/>
          <w:kern w:val="0"/>
          <w:sz w:val="21"/>
          <w:szCs w:val="21"/>
        </w:rPr>
        <w:t>本单位与其他</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之间：</w:t>
      </w:r>
    </w:p>
    <w:p w14:paraId="6743B102">
      <w:pPr>
        <w:spacing w:line="360" w:lineRule="auto"/>
        <w:ind w:firstLine="371" w:firstLineChars="177"/>
        <w:rPr>
          <w:rFonts w:hint="eastAsia" w:ascii="宋体" w:hAnsi="宋体" w:cs="宋体"/>
          <w:color w:val="auto"/>
          <w:kern w:val="0"/>
          <w:sz w:val="21"/>
          <w:szCs w:val="21"/>
          <w:u w:val="single"/>
        </w:rPr>
      </w:pPr>
      <w:r>
        <w:rPr>
          <w:rFonts w:hint="eastAsia" w:ascii="宋体" w:hAnsi="宋体" w:cs="宋体"/>
          <w:color w:val="auto"/>
          <w:kern w:val="0"/>
          <w:sz w:val="21"/>
          <w:szCs w:val="21"/>
        </w:rPr>
        <w:t>□不存在围标串标行为/□存在围标串标行为：</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 xml:space="preserve"> </w:t>
      </w:r>
    </w:p>
    <w:p w14:paraId="35B46942">
      <w:pPr>
        <w:spacing w:line="360" w:lineRule="auto"/>
        <w:ind w:firstLine="371" w:firstLineChars="177"/>
        <w:rPr>
          <w:rFonts w:hint="eastAsia" w:ascii="宋体" w:hAnsi="宋体" w:cs="宋体"/>
          <w:color w:val="auto"/>
          <w:kern w:val="0"/>
          <w:sz w:val="21"/>
          <w:szCs w:val="21"/>
        </w:rPr>
      </w:pPr>
      <w:r>
        <w:rPr>
          <w:rFonts w:hint="eastAsia" w:ascii="宋体" w:hAnsi="宋体" w:cs="宋体"/>
          <w:color w:val="auto"/>
          <w:kern w:val="0"/>
          <w:sz w:val="21"/>
          <w:szCs w:val="21"/>
        </w:rPr>
        <w:t>现已清楚知道并承诺严格遵守政府采购法律法规，严格按照</w:t>
      </w:r>
      <w:r>
        <w:rPr>
          <w:rFonts w:hint="eastAsia" w:ascii="宋体" w:hAnsi="宋体" w:cs="宋体"/>
          <w:color w:val="auto"/>
          <w:kern w:val="0"/>
          <w:sz w:val="21"/>
          <w:szCs w:val="21"/>
          <w:lang w:val="en-US" w:eastAsia="zh-CN"/>
        </w:rPr>
        <w:t>磋商文件</w:t>
      </w:r>
      <w:r>
        <w:rPr>
          <w:rFonts w:hint="eastAsia" w:ascii="宋体" w:hAnsi="宋体" w:cs="宋体"/>
          <w:color w:val="auto"/>
          <w:kern w:val="0"/>
          <w:sz w:val="21"/>
          <w:szCs w:val="21"/>
        </w:rPr>
        <w:t>规定签署本承诺书，如有任何存在围标串标行为，将自行承担一切法律后果。</w:t>
      </w:r>
    </w:p>
    <w:p w14:paraId="6BF6833C">
      <w:pPr>
        <w:spacing w:line="360" w:lineRule="auto"/>
        <w:ind w:firstLine="371" w:firstLineChars="177"/>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特此承诺</w:t>
      </w:r>
      <w:r>
        <w:rPr>
          <w:rFonts w:hint="eastAsia" w:ascii="宋体" w:hAnsi="宋体" w:cs="宋体"/>
          <w:color w:val="auto"/>
          <w:kern w:val="0"/>
          <w:sz w:val="21"/>
          <w:szCs w:val="21"/>
          <w:lang w:eastAsia="zh-CN"/>
        </w:rPr>
        <w:t>。</w:t>
      </w:r>
    </w:p>
    <w:p w14:paraId="38B743D0">
      <w:pPr>
        <w:rPr>
          <w:rFonts w:hint="eastAsia" w:ascii="宋体" w:hAnsi="宋体" w:cs="宋体"/>
          <w:color w:val="auto"/>
          <w:sz w:val="21"/>
          <w:szCs w:val="21"/>
        </w:rPr>
      </w:pPr>
    </w:p>
    <w:p w14:paraId="0BF1B342">
      <w:pPr>
        <w:rPr>
          <w:rFonts w:hint="eastAsia" w:ascii="宋体" w:hAnsi="宋体" w:cs="宋体"/>
          <w:color w:val="auto"/>
          <w:sz w:val="21"/>
          <w:szCs w:val="21"/>
        </w:rPr>
      </w:pPr>
    </w:p>
    <w:p w14:paraId="43E57017">
      <w:pPr>
        <w:rPr>
          <w:rFonts w:hint="eastAsia" w:ascii="宋体" w:hAnsi="宋体" w:cs="宋体"/>
          <w:color w:val="auto"/>
          <w:sz w:val="21"/>
          <w:szCs w:val="21"/>
        </w:rPr>
      </w:pPr>
    </w:p>
    <w:p w14:paraId="0C49750F">
      <w:pPr>
        <w:pStyle w:val="12"/>
        <w:spacing w:line="360" w:lineRule="auto"/>
        <w:ind w:right="1346" w:firstLine="2940" w:firstLineChars="14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(公章)：</w:t>
      </w:r>
    </w:p>
    <w:p w14:paraId="5658BCF8">
      <w:pPr>
        <w:pStyle w:val="12"/>
        <w:spacing w:line="360" w:lineRule="auto"/>
        <w:ind w:right="1346" w:firstLine="2940" w:firstLineChars="1400"/>
        <w:rPr>
          <w:rFonts w:hint="eastAsia" w:ascii="宋体" w:hAnsi="宋体" w:eastAsia="宋体" w:cs="宋体"/>
          <w:color w:val="auto"/>
          <w:sz w:val="24"/>
          <w:szCs w:val="24"/>
        </w:rPr>
      </w:pPr>
      <w:r>
        <w:rPr>
          <w:rFonts w:hint="eastAsia" w:ascii="宋体" w:hAnsi="宋体" w:eastAsia="宋体" w:cs="宋体"/>
          <w:color w:val="auto"/>
          <w:sz w:val="21"/>
          <w:szCs w:val="21"/>
        </w:rPr>
        <w:t>法定代表人或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代表(签字或盖章)：</w:t>
      </w:r>
    </w:p>
    <w:p w14:paraId="2A89DFB0">
      <w:pPr>
        <w:pStyle w:val="16"/>
        <w:spacing w:before="120" w:after="120"/>
        <w:ind w:left="1382" w:leftChars="658" w:firstLine="1994" w:firstLineChars="831"/>
        <w:jc w:val="left"/>
        <w:rPr>
          <w:rFonts w:hint="eastAsia" w:hAnsi="宋体" w:cs="宋体"/>
          <w:color w:val="auto"/>
          <w:sz w:val="28"/>
          <w:szCs w:val="28"/>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1D02F1EF">
      <w:pPr>
        <w:tabs>
          <w:tab w:val="left" w:pos="4000"/>
        </w:tabs>
        <w:adjustRightInd w:val="0"/>
        <w:snapToGrid w:val="0"/>
        <w:spacing w:line="300" w:lineRule="auto"/>
        <w:jc w:val="left"/>
        <w:textAlignment w:val="baseline"/>
        <w:rPr>
          <w:rFonts w:hint="eastAsia" w:ascii="宋体" w:hAnsi="宋体" w:cs="宋体"/>
          <w:color w:val="auto"/>
          <w:sz w:val="24"/>
        </w:rPr>
      </w:pPr>
      <w:r>
        <w:rPr>
          <w:rFonts w:hint="eastAsia" w:ascii="宋体" w:hAnsi="宋体" w:cs="宋体"/>
          <w:color w:val="auto"/>
          <w:sz w:val="24"/>
        </w:rPr>
        <w:br w:type="page"/>
      </w:r>
    </w:p>
    <w:p w14:paraId="672E97C2">
      <w:pPr>
        <w:pStyle w:val="3"/>
        <w:jc w:val="center"/>
        <w:rPr>
          <w:rFonts w:hint="eastAsia" w:ascii="宋体" w:hAnsi="宋体" w:eastAsia="宋体" w:cs="宋体"/>
          <w:color w:val="auto"/>
        </w:rPr>
      </w:pPr>
      <w:bookmarkStart w:id="95" w:name="_Toc16999"/>
      <w:bookmarkStart w:id="96" w:name="_Toc32290"/>
      <w:r>
        <w:rPr>
          <w:rFonts w:hint="eastAsia" w:ascii="宋体" w:hAnsi="宋体" w:eastAsia="宋体" w:cs="宋体"/>
          <w:color w:val="auto"/>
        </w:rPr>
        <w:t>报价部分</w:t>
      </w:r>
      <w:bookmarkEnd w:id="95"/>
      <w:bookmarkEnd w:id="96"/>
    </w:p>
    <w:p w14:paraId="4B97C157">
      <w:pPr>
        <w:pStyle w:val="19"/>
        <w:tabs>
          <w:tab w:val="left" w:pos="900"/>
          <w:tab w:val="right" w:leader="dot" w:pos="9628"/>
        </w:tabs>
        <w:rPr>
          <w:rFonts w:hint="eastAsia" w:ascii="宋体" w:hAnsi="宋体" w:cs="宋体"/>
          <w:color w:val="auto"/>
        </w:rPr>
      </w:pPr>
    </w:p>
    <w:p w14:paraId="02249FF9">
      <w:pPr>
        <w:pStyle w:val="4"/>
        <w:spacing w:before="0" w:after="0" w:line="360" w:lineRule="auto"/>
        <w:rPr>
          <w:rFonts w:hint="eastAsia" w:ascii="宋体" w:hAnsi="宋体" w:cs="宋体"/>
          <w:color w:val="auto"/>
          <w:sz w:val="28"/>
          <w:szCs w:val="28"/>
        </w:rPr>
      </w:pPr>
      <w:bookmarkStart w:id="97" w:name="_Toc17875"/>
      <w:bookmarkStart w:id="98" w:name="_Toc12281"/>
      <w:bookmarkStart w:id="99" w:name="_Toc27456"/>
      <w:bookmarkStart w:id="100" w:name="_Toc162"/>
      <w:bookmarkStart w:id="101" w:name="_Toc375264014"/>
      <w:bookmarkStart w:id="102" w:name="_Toc468802222"/>
      <w:bookmarkStart w:id="103" w:name="_Toc424481811"/>
      <w:bookmarkStart w:id="104" w:name="_Toc11090"/>
      <w:bookmarkStart w:id="105" w:name="_Toc25106"/>
      <w:bookmarkStart w:id="106" w:name="_Toc497329044"/>
      <w:bookmarkStart w:id="107" w:name="_Toc30082"/>
      <w:bookmarkStart w:id="108" w:name="_Toc24321"/>
      <w:bookmarkStart w:id="109" w:name="_Toc454893011"/>
      <w:bookmarkStart w:id="110" w:name="_Toc20325"/>
      <w:bookmarkStart w:id="111" w:name="_Toc23095"/>
      <w:r>
        <w:rPr>
          <w:rFonts w:hint="eastAsia" w:ascii="宋体" w:hAnsi="宋体" w:cs="宋体"/>
          <w:color w:val="auto"/>
          <w:sz w:val="28"/>
          <w:szCs w:val="28"/>
        </w:rPr>
        <w:t>一、</w:t>
      </w:r>
      <w:r>
        <w:rPr>
          <w:rFonts w:hint="eastAsia" w:ascii="宋体" w:hAnsi="宋体" w:cs="宋体"/>
          <w:b w:val="0"/>
          <w:bCs w:val="0"/>
          <w:color w:val="auto"/>
          <w:kern w:val="0"/>
          <w:sz w:val="21"/>
          <w:szCs w:val="21"/>
        </w:rPr>
        <w:t>★</w:t>
      </w:r>
      <w:r>
        <w:rPr>
          <w:rFonts w:hint="eastAsia" w:ascii="宋体" w:hAnsi="宋体" w:cs="宋体"/>
          <w:color w:val="auto"/>
          <w:sz w:val="28"/>
          <w:szCs w:val="28"/>
          <w:lang w:val="en-US" w:eastAsia="zh-CN"/>
        </w:rPr>
        <w:t>磋商响应</w:t>
      </w:r>
      <w:r>
        <w:rPr>
          <w:rFonts w:hint="eastAsia" w:ascii="宋体" w:hAnsi="宋体" w:cs="宋体"/>
          <w:color w:val="auto"/>
          <w:sz w:val="28"/>
          <w:szCs w:val="28"/>
        </w:rPr>
        <w:t>函（格式）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E43DCD4">
      <w:pPr>
        <w:tabs>
          <w:tab w:val="left" w:pos="4860"/>
        </w:tabs>
        <w:adjustRightInd w:val="0"/>
        <w:snapToGrid w:val="0"/>
        <w:spacing w:line="400" w:lineRule="exact"/>
        <w:jc w:val="left"/>
        <w:textAlignment w:val="baseline"/>
        <w:rPr>
          <w:rFonts w:hint="eastAsia" w:ascii="宋体" w:hAnsi="宋体" w:cs="宋体"/>
          <w:bCs/>
          <w:color w:val="auto"/>
          <w:spacing w:val="20"/>
          <w:kern w:val="0"/>
          <w:sz w:val="24"/>
        </w:rPr>
      </w:pPr>
    </w:p>
    <w:p w14:paraId="41D35F58">
      <w:pPr>
        <w:tabs>
          <w:tab w:val="left" w:pos="4860"/>
        </w:tabs>
        <w:adjustRightInd w:val="0"/>
        <w:snapToGrid w:val="0"/>
        <w:spacing w:line="360" w:lineRule="auto"/>
        <w:jc w:val="left"/>
        <w:textAlignment w:val="baseline"/>
        <w:rPr>
          <w:rFonts w:hint="eastAsia" w:ascii="宋体" w:hAnsi="宋体" w:eastAsia="宋体" w:cs="宋体"/>
          <w:b/>
          <w:bCs/>
          <w:color w:val="auto"/>
          <w:spacing w:val="20"/>
          <w:kern w:val="0"/>
          <w:sz w:val="21"/>
          <w:szCs w:val="21"/>
          <w:u w:val="single"/>
          <w:lang w:eastAsia="zh-CN"/>
        </w:rPr>
      </w:pPr>
      <w:r>
        <w:rPr>
          <w:rFonts w:hint="eastAsia" w:ascii="宋体" w:hAnsi="宋体" w:cs="宋体"/>
          <w:b/>
          <w:bCs/>
          <w:color w:val="auto"/>
          <w:spacing w:val="20"/>
          <w:kern w:val="0"/>
          <w:sz w:val="21"/>
          <w:szCs w:val="21"/>
          <w:u w:val="single"/>
        </w:rPr>
        <w:t>(</w:t>
      </w:r>
      <w:r>
        <w:rPr>
          <w:rFonts w:hint="eastAsia" w:ascii="宋体" w:hAnsi="宋体" w:cs="宋体"/>
          <w:b/>
          <w:bCs/>
          <w:color w:val="auto"/>
          <w:spacing w:val="20"/>
          <w:kern w:val="0"/>
          <w:sz w:val="21"/>
          <w:szCs w:val="21"/>
          <w:u w:val="single"/>
          <w:lang w:eastAsia="zh-CN"/>
        </w:rPr>
        <w:t>采购人</w:t>
      </w:r>
      <w:r>
        <w:rPr>
          <w:rFonts w:hint="eastAsia" w:ascii="宋体" w:hAnsi="宋体" w:cs="宋体"/>
          <w:b/>
          <w:bCs/>
          <w:color w:val="auto"/>
          <w:spacing w:val="20"/>
          <w:kern w:val="0"/>
          <w:sz w:val="21"/>
          <w:szCs w:val="21"/>
          <w:u w:val="single"/>
        </w:rPr>
        <w:t>全称</w:t>
      </w:r>
      <w:r>
        <w:rPr>
          <w:rFonts w:hint="eastAsia" w:ascii="宋体" w:hAnsi="宋体" w:cs="宋体"/>
          <w:b/>
          <w:bCs/>
          <w:color w:val="auto"/>
          <w:spacing w:val="20"/>
          <w:kern w:val="0"/>
          <w:sz w:val="21"/>
          <w:szCs w:val="21"/>
          <w:u w:val="single"/>
          <w:lang w:eastAsia="zh-CN"/>
        </w:rPr>
        <w:t>）：</w:t>
      </w:r>
    </w:p>
    <w:p w14:paraId="2F7AED6B">
      <w:pPr>
        <w:jc w:val="center"/>
        <w:outlineLvl w:val="9"/>
        <w:rPr>
          <w:rFonts w:ascii="宋体" w:hAnsi="宋体" w:cs="宋体"/>
          <w:color w:val="auto"/>
          <w:highlight w:val="none"/>
        </w:rPr>
      </w:pPr>
      <w:r>
        <w:rPr>
          <w:rFonts w:hint="eastAsia" w:ascii="宋体" w:hAnsi="宋体" w:cs="宋体"/>
          <w:color w:val="auto"/>
          <w:kern w:val="0"/>
          <w:sz w:val="21"/>
          <w:szCs w:val="21"/>
        </w:rPr>
        <w:t xml:space="preserve">    </w:t>
      </w:r>
      <w:r>
        <w:rPr>
          <w:rFonts w:hint="eastAsia" w:ascii="宋体" w:hAnsi="宋体" w:cs="宋体"/>
          <w:color w:val="auto"/>
          <w:highlight w:val="none"/>
        </w:rPr>
        <w:t>★响应函</w:t>
      </w:r>
    </w:p>
    <w:p w14:paraId="1DA65B42">
      <w:pPr>
        <w:tabs>
          <w:tab w:val="left" w:pos="4860"/>
        </w:tabs>
        <w:spacing w:line="480" w:lineRule="exact"/>
        <w:rPr>
          <w:rFonts w:ascii="宋体" w:hAnsi="宋体" w:cs="宋体"/>
          <w:b/>
          <w:bCs/>
          <w:color w:val="auto"/>
          <w:szCs w:val="21"/>
          <w:highlight w:val="none"/>
          <w:u w:val="single"/>
        </w:rPr>
      </w:pPr>
      <w:r>
        <w:rPr>
          <w:rFonts w:hint="eastAsia" w:ascii="宋体" w:hAnsi="宋体" w:cs="宋体"/>
          <w:b/>
          <w:bCs/>
          <w:color w:val="auto"/>
          <w:szCs w:val="21"/>
          <w:highlight w:val="none"/>
        </w:rPr>
        <w:t>采购人：</w:t>
      </w:r>
      <w:r>
        <w:rPr>
          <w:rFonts w:hint="eastAsia" w:ascii="宋体" w:hAnsi="宋体" w:cs="宋体"/>
          <w:b/>
          <w:bCs/>
          <w:color w:val="auto"/>
          <w:szCs w:val="21"/>
          <w:highlight w:val="none"/>
          <w:u w:val="single"/>
        </w:rPr>
        <w:t xml:space="preserve">              </w:t>
      </w:r>
    </w:p>
    <w:p w14:paraId="46C0FA1E">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(供应商全称)</w:t>
      </w:r>
      <w:r>
        <w:rPr>
          <w:rFonts w:hint="eastAsia" w:ascii="宋体" w:hAnsi="宋体" w:cs="宋体"/>
          <w:color w:val="auto"/>
          <w:szCs w:val="21"/>
          <w:highlight w:val="none"/>
        </w:rPr>
        <w:t>授权</w:t>
      </w:r>
      <w:r>
        <w:rPr>
          <w:rFonts w:hint="eastAsia" w:ascii="宋体" w:hAnsi="宋体" w:cs="宋体"/>
          <w:color w:val="auto"/>
          <w:szCs w:val="21"/>
          <w:highlight w:val="none"/>
          <w:u w:val="single"/>
        </w:rPr>
        <w:t xml:space="preserve">          (供应商代表姓名)            </w:t>
      </w:r>
      <w:r>
        <w:rPr>
          <w:rFonts w:hint="eastAsia" w:ascii="宋体" w:hAnsi="宋体" w:cs="宋体"/>
          <w:color w:val="auto"/>
          <w:szCs w:val="21"/>
          <w:highlight w:val="none"/>
        </w:rPr>
        <w:t xml:space="preserve">(职务、职称)为我方代表，参加贵方组织的 </w:t>
      </w:r>
      <w:r>
        <w:rPr>
          <w:rFonts w:hint="eastAsia" w:ascii="宋体" w:hAnsi="宋体" w:cs="宋体"/>
          <w:color w:val="auto"/>
          <w:szCs w:val="21"/>
          <w:highlight w:val="none"/>
          <w:u w:val="single"/>
        </w:rPr>
        <w:t xml:space="preserve">                   (项目名称、项目编号)</w:t>
      </w:r>
      <w:r>
        <w:rPr>
          <w:rFonts w:hint="eastAsia" w:ascii="宋体" w:hAnsi="宋体" w:cs="宋体"/>
          <w:color w:val="auto"/>
          <w:szCs w:val="21"/>
          <w:highlight w:val="none"/>
        </w:rPr>
        <w:t>竞争性磋商的有关活动，并对此项目进行报价。为此：</w:t>
      </w:r>
    </w:p>
    <w:p w14:paraId="4C309A78">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1.我方已仔细研究了本项目磋商文件的全部内容，愿意以人民币（大写）</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元（</w:t>
      </w:r>
      <w:r>
        <w:rPr>
          <w:rFonts w:hint="eastAsia" w:ascii="宋体" w:hAnsi="宋体" w:eastAsia="宋体" w:cs="宋体"/>
          <w:b w:val="0"/>
          <w:bCs w:val="0"/>
          <w:color w:val="auto"/>
          <w:sz w:val="21"/>
          <w:szCs w:val="21"/>
          <w:highlight w:val="none"/>
          <w:u w:val="single"/>
        </w:rPr>
        <w:t>¥         元</w:t>
      </w:r>
      <w:r>
        <w:rPr>
          <w:rFonts w:hint="eastAsia" w:ascii="宋体" w:hAnsi="宋体" w:eastAsia="宋体" w:cs="宋体"/>
          <w:b w:val="0"/>
          <w:bCs w:val="0"/>
          <w:color w:val="auto"/>
          <w:sz w:val="21"/>
          <w:szCs w:val="21"/>
          <w:highlight w:val="none"/>
        </w:rPr>
        <w:t>）的报价，按照磋商文件要求及合同约定完成项目。</w:t>
      </w:r>
    </w:p>
    <w:p w14:paraId="5A0C5AB3">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2.我方同意在本项目磋商文件中规定的磋商会议日起的有效期</w:t>
      </w:r>
      <w:r>
        <w:rPr>
          <w:rFonts w:hint="eastAsia" w:ascii="宋体" w:hAnsi="宋体" w:eastAsia="宋体" w:cs="宋体"/>
          <w:b w:val="0"/>
          <w:bCs w:val="0"/>
          <w:color w:val="auto"/>
          <w:sz w:val="21"/>
          <w:szCs w:val="21"/>
          <w:highlight w:val="none"/>
          <w:u w:val="single"/>
        </w:rPr>
        <w:t xml:space="preserve">      日历</w:t>
      </w:r>
      <w:r>
        <w:rPr>
          <w:rFonts w:hint="eastAsia" w:ascii="宋体" w:hAnsi="宋体" w:eastAsia="宋体" w:cs="宋体"/>
          <w:b w:val="0"/>
          <w:bCs w:val="0"/>
          <w:color w:val="auto"/>
          <w:sz w:val="21"/>
          <w:szCs w:val="21"/>
          <w:highlight w:val="none"/>
        </w:rPr>
        <w:t>天内遵守本响应文件中的承诺且在此期限期满之前均具有约束力。</w:t>
      </w:r>
    </w:p>
    <w:p w14:paraId="3DEE7D7D">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3.我方承诺已经具备《中华人民共和国政府采购法》中规定的参加政府采购活动的供应商应当具备的全部条件。</w:t>
      </w:r>
    </w:p>
    <w:p w14:paraId="4FF01874">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4.提供规定的全部响应文件，包括响应文件正本、副本。</w:t>
      </w:r>
    </w:p>
    <w:p w14:paraId="110E70ED">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5.我方承诺：完全理解报价超过磋商会议时公布的预算金额时，将被拒绝。</w:t>
      </w:r>
    </w:p>
    <w:p w14:paraId="57CA53BA">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6.保证忠实地执行双方所签订的合同，并承担合同规定的责任和义务。</w:t>
      </w:r>
    </w:p>
    <w:p w14:paraId="683F7759">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7.承诺完全满足和响应磋商文件中的各项商务和技术要求，若有偏差，已在响应文件商务条款偏离表中予以明确特别说明。</w:t>
      </w:r>
    </w:p>
    <w:p w14:paraId="17CFDB49">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8.保证遵守磋商文件的规定。</w:t>
      </w:r>
    </w:p>
    <w:p w14:paraId="2D18EFC2">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9.如果在磋商会议后规定的磋商有效期内撤回磋商，我方的磋商保证金可被贵方没收。</w:t>
      </w:r>
    </w:p>
    <w:p w14:paraId="47144563">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10.我方完全理解贵方不一定接受最低价的磋商。</w:t>
      </w:r>
    </w:p>
    <w:p w14:paraId="04507F92">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11.我方愿意向贵方提供任何与本项磋商有关的数据、情况和技术资料。若贵方需要，我方愿意提供我方做出的一切承诺的证明材料。</w:t>
      </w:r>
    </w:p>
    <w:p w14:paraId="15BED342">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12.我方已详细审核全部响应文件，包括响应文件修改书（如有的话）、参考资料及有关附件，确认无误。</w:t>
      </w:r>
    </w:p>
    <w:p w14:paraId="6C7AD95A">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13.我方承诺：采购人若需追加采购本项目磋商文件所列货物及相关服务的，在不改变合同其他实质性条款的前提下，按相同或更优惠的折扣率保证供货。</w:t>
      </w:r>
    </w:p>
    <w:p w14:paraId="300B62DD">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14.我方承诺接受磋商文件中《合同条款》的全部条款且无任何异议。</w:t>
      </w:r>
    </w:p>
    <w:p w14:paraId="4E2D26E7">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5468523">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（1）提供虚假材料谋取成交、成交的；</w:t>
      </w:r>
    </w:p>
    <w:p w14:paraId="36C77C50">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（2）采取不正当手段诋毁、排挤其他供应商的；</w:t>
      </w:r>
    </w:p>
    <w:p w14:paraId="10DB7C8B">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（3）与采购人、其它供应商或者采购代理机构工作人员恶意串通的；</w:t>
      </w:r>
    </w:p>
    <w:p w14:paraId="0CA135E1">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（4）向采购人、采购代理机构工作人员行贿或者提供其他不正当利益的；</w:t>
      </w:r>
    </w:p>
    <w:p w14:paraId="76668383">
      <w:pPr>
        <w:pStyle w:val="46"/>
        <w:tabs>
          <w:tab w:val="left" w:pos="1711"/>
        </w:tabs>
        <w:snapToGrid w:val="0"/>
        <w:spacing w:line="48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（5）未经采购代理机构同意，在采购过程中与采购人进行协商谈判的；</w:t>
      </w:r>
    </w:p>
    <w:p w14:paraId="44D07584">
      <w:pPr>
        <w:pStyle w:val="46"/>
        <w:tabs>
          <w:tab w:val="left" w:pos="1711"/>
        </w:tabs>
        <w:snapToGrid w:val="0"/>
        <w:spacing w:line="480" w:lineRule="exact"/>
        <w:ind w:firstLine="420" w:firstLineChars="200"/>
        <w:jc w:val="left"/>
        <w:rPr>
          <w:rFonts w:cs="宋体"/>
          <w:color w:val="auto"/>
          <w:highlight w:val="none"/>
        </w:rPr>
      </w:pPr>
      <w:r>
        <w:rPr>
          <w:rFonts w:hint="eastAsia" w:ascii="宋体" w:hAnsi="宋体" w:eastAsia="宋体" w:cs="宋体"/>
          <w:b w:val="0"/>
          <w:bCs w:val="0"/>
          <w:color w:val="auto"/>
          <w:sz w:val="21"/>
          <w:szCs w:val="21"/>
          <w:highlight w:val="none"/>
        </w:rPr>
        <w:t>（6）拒绝有关部门监督检查或提供虚假情况的。</w:t>
      </w:r>
    </w:p>
    <w:p w14:paraId="331F2239">
      <w:pPr>
        <w:snapToGrid w:val="0"/>
        <w:spacing w:line="480" w:lineRule="exact"/>
        <w:rPr>
          <w:rFonts w:ascii="宋体" w:hAnsi="宋体" w:cs="宋体"/>
          <w:color w:val="auto"/>
          <w:szCs w:val="21"/>
          <w:highlight w:val="none"/>
        </w:rPr>
      </w:pPr>
    </w:p>
    <w:p w14:paraId="70F82F72">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rPr>
        <w:t>所有有关本次磋商的一切往来联系方式为：</w:t>
      </w:r>
    </w:p>
    <w:p w14:paraId="3A6BAC28">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地址：                            邮编：</w:t>
      </w:r>
    </w:p>
    <w:p w14:paraId="7E783F58">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电话：                            传真：</w:t>
      </w:r>
    </w:p>
    <w:p w14:paraId="2AF3A1B2">
      <w:pPr>
        <w:tabs>
          <w:tab w:val="left" w:pos="480"/>
        </w:tabs>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供应商代表姓名：</w:t>
      </w:r>
    </w:p>
    <w:p w14:paraId="31028110">
      <w:pPr>
        <w:tabs>
          <w:tab w:val="left" w:pos="480"/>
        </w:tabs>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供应商代表联系电话：        （办公）           （手机）</w:t>
      </w:r>
    </w:p>
    <w:p w14:paraId="7382E134">
      <w:pPr>
        <w:tabs>
          <w:tab w:val="left" w:pos="480"/>
        </w:tabs>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电子邮箱：</w:t>
      </w:r>
    </w:p>
    <w:p w14:paraId="277AE466">
      <w:pPr>
        <w:tabs>
          <w:tab w:val="left" w:pos="4000"/>
        </w:tabs>
        <w:adjustRightInd w:val="0"/>
        <w:snapToGrid w:val="0"/>
        <w:spacing w:line="400" w:lineRule="exact"/>
        <w:jc w:val="left"/>
        <w:textAlignment w:val="baseline"/>
        <w:rPr>
          <w:rFonts w:hint="eastAsia" w:ascii="宋体" w:hAnsi="宋体" w:cs="宋体"/>
          <w:color w:val="auto"/>
          <w:kern w:val="0"/>
          <w:sz w:val="21"/>
          <w:szCs w:val="21"/>
          <w:u w:val="single"/>
        </w:rPr>
      </w:pPr>
    </w:p>
    <w:p w14:paraId="43A82B03">
      <w:pPr>
        <w:adjustRightInd w:val="0"/>
        <w:snapToGrid w:val="0"/>
        <w:spacing w:line="300" w:lineRule="auto"/>
        <w:jc w:val="left"/>
        <w:textAlignment w:val="baseline"/>
        <w:rPr>
          <w:rFonts w:hint="eastAsia" w:ascii="宋体" w:hAnsi="宋体" w:cs="宋体"/>
          <w:b/>
          <w:color w:val="auto"/>
          <w:kern w:val="0"/>
          <w:sz w:val="24"/>
        </w:rPr>
      </w:pPr>
    </w:p>
    <w:p w14:paraId="1F6082FD">
      <w:pPr>
        <w:rPr>
          <w:rFonts w:hint="eastAsia" w:ascii="宋体" w:hAnsi="宋体" w:cs="宋体"/>
          <w:color w:val="auto"/>
        </w:rPr>
      </w:pPr>
    </w:p>
    <w:p w14:paraId="151FD0AE">
      <w:pPr>
        <w:adjustRightInd w:val="0"/>
        <w:snapToGrid w:val="0"/>
        <w:spacing w:line="300" w:lineRule="auto"/>
        <w:ind w:left="413" w:hanging="413" w:hangingChars="196"/>
        <w:jc w:val="left"/>
        <w:textAlignment w:val="baseline"/>
        <w:rPr>
          <w:rFonts w:hint="eastAsia" w:ascii="宋体" w:hAnsi="宋体" w:cs="宋体"/>
          <w:b/>
          <w:bCs w:val="0"/>
          <w:color w:val="auto"/>
          <w:kern w:val="0"/>
          <w:szCs w:val="21"/>
        </w:rPr>
      </w:pPr>
      <w:r>
        <w:rPr>
          <w:rFonts w:hint="eastAsia" w:ascii="宋体" w:hAnsi="宋体" w:cs="宋体"/>
          <w:b/>
          <w:color w:val="auto"/>
          <w:kern w:val="0"/>
          <w:szCs w:val="21"/>
          <w:lang w:val="en-US" w:eastAsia="zh-CN"/>
        </w:rPr>
        <w:t>说明：</w:t>
      </w:r>
      <w:r>
        <w:rPr>
          <w:rFonts w:hint="eastAsia" w:ascii="宋体" w:hAnsi="宋体" w:cs="宋体"/>
          <w:b/>
          <w:bCs w:val="0"/>
          <w:color w:val="auto"/>
          <w:kern w:val="0"/>
          <w:szCs w:val="21"/>
          <w:lang w:val="en-US" w:eastAsia="zh-CN"/>
        </w:rPr>
        <w:t>1、</w:t>
      </w:r>
      <w:r>
        <w:rPr>
          <w:rFonts w:hint="eastAsia" w:ascii="宋体" w:hAnsi="宋体" w:cs="宋体"/>
          <w:b/>
          <w:bCs w:val="0"/>
          <w:color w:val="auto"/>
          <w:kern w:val="0"/>
          <w:szCs w:val="21"/>
        </w:rPr>
        <w:t>除可填报项目外，对本</w:t>
      </w:r>
      <w:r>
        <w:rPr>
          <w:rFonts w:hint="eastAsia" w:ascii="宋体" w:hAnsi="宋体" w:cs="宋体"/>
          <w:b/>
          <w:bCs w:val="0"/>
          <w:color w:val="auto"/>
          <w:kern w:val="0"/>
          <w:szCs w:val="21"/>
          <w:lang w:val="en-US" w:eastAsia="zh-CN"/>
        </w:rPr>
        <w:t>响应</w:t>
      </w:r>
      <w:r>
        <w:rPr>
          <w:rFonts w:hint="eastAsia" w:ascii="宋体" w:hAnsi="宋体" w:cs="宋体"/>
          <w:b/>
          <w:bCs w:val="0"/>
          <w:color w:val="auto"/>
          <w:kern w:val="0"/>
          <w:szCs w:val="21"/>
        </w:rPr>
        <w:t>函的任何修改将被视为非实质性响应投标，从而导致该投标被拒绝。</w:t>
      </w:r>
    </w:p>
    <w:p w14:paraId="5A76AAFD">
      <w:pPr>
        <w:adjustRightInd w:val="0"/>
        <w:snapToGrid w:val="0"/>
        <w:spacing w:line="300" w:lineRule="auto"/>
        <w:jc w:val="left"/>
        <w:textAlignment w:val="baseline"/>
        <w:rPr>
          <w:rFonts w:hint="eastAsia" w:ascii="宋体" w:hAnsi="宋体" w:cs="宋体"/>
          <w:b w:val="0"/>
          <w:bCs/>
          <w:color w:val="auto"/>
          <w:kern w:val="0"/>
          <w:szCs w:val="21"/>
        </w:rPr>
      </w:pPr>
      <w:r>
        <w:rPr>
          <w:rFonts w:hint="eastAsia" w:ascii="宋体" w:hAnsi="宋体" w:cs="宋体"/>
          <w:b/>
          <w:bCs w:val="0"/>
          <w:color w:val="auto"/>
          <w:kern w:val="0"/>
          <w:szCs w:val="21"/>
          <w:lang w:val="en-US" w:eastAsia="zh-CN"/>
        </w:rPr>
        <w:t>2、</w:t>
      </w:r>
      <w:r>
        <w:rPr>
          <w:rFonts w:hint="eastAsia" w:ascii="宋体" w:hAnsi="宋体" w:cs="宋体"/>
          <w:b/>
          <w:bCs w:val="0"/>
          <w:color w:val="auto"/>
          <w:kern w:val="0"/>
          <w:szCs w:val="21"/>
        </w:rPr>
        <w:t>磋商响应供应商在“山西省政府采购网”进行标书关联时，在政采云系统上填报的响应价格（总价，元）金额与加密的报价文件中所列的响应价格（总价，元）金额不一致时，以加密的报价文件中所列的金额为准进行修正。</w:t>
      </w:r>
    </w:p>
    <w:p w14:paraId="04D7F635">
      <w:pPr>
        <w:tabs>
          <w:tab w:val="left" w:pos="567"/>
        </w:tabs>
        <w:snapToGrid w:val="0"/>
        <w:spacing w:line="360" w:lineRule="auto"/>
        <w:jc w:val="left"/>
        <w:rPr>
          <w:rFonts w:hint="eastAsia" w:ascii="宋体" w:hAnsi="宋体" w:cs="宋体"/>
          <w:b/>
          <w:color w:val="auto"/>
          <w:kern w:val="0"/>
          <w:sz w:val="24"/>
        </w:rPr>
      </w:pPr>
      <w:r>
        <w:rPr>
          <w:rFonts w:hint="eastAsia" w:ascii="宋体" w:hAnsi="宋体" w:cs="宋体"/>
          <w:b/>
          <w:color w:val="auto"/>
          <w:kern w:val="0"/>
          <w:szCs w:val="21"/>
        </w:rPr>
        <w:br w:type="page"/>
      </w:r>
    </w:p>
    <w:p w14:paraId="3BC2D383">
      <w:pPr>
        <w:pStyle w:val="4"/>
        <w:spacing w:before="0" w:after="0" w:line="360" w:lineRule="auto"/>
        <w:rPr>
          <w:rFonts w:hint="eastAsia" w:ascii="宋体" w:hAnsi="宋体" w:cs="宋体"/>
          <w:color w:val="auto"/>
          <w:sz w:val="28"/>
          <w:szCs w:val="28"/>
        </w:rPr>
      </w:pPr>
      <w:bookmarkStart w:id="112" w:name="_Toc5992"/>
      <w:bookmarkStart w:id="113" w:name="_Toc23823"/>
      <w:bookmarkStart w:id="114" w:name="_Toc30901"/>
      <w:bookmarkStart w:id="115" w:name="_Toc22717"/>
      <w:bookmarkStart w:id="116" w:name="_Toc10742"/>
      <w:bookmarkStart w:id="117" w:name="_Toc32499"/>
      <w:bookmarkStart w:id="118" w:name="_Toc26694"/>
      <w:bookmarkStart w:id="119" w:name="_Toc15669"/>
      <w:bookmarkStart w:id="120" w:name="_Toc1701"/>
      <w:bookmarkStart w:id="121" w:name="_Toc22820"/>
      <w:r>
        <w:rPr>
          <w:rFonts w:hint="eastAsia" w:ascii="宋体" w:hAnsi="宋体" w:cs="宋体"/>
          <w:color w:val="auto"/>
          <w:sz w:val="28"/>
          <w:szCs w:val="28"/>
        </w:rPr>
        <w:t>二、</w:t>
      </w:r>
      <w:r>
        <w:rPr>
          <w:rFonts w:hint="eastAsia" w:ascii="宋体" w:hAnsi="宋体" w:cs="宋体"/>
          <w:b w:val="0"/>
          <w:bCs w:val="0"/>
          <w:color w:val="auto"/>
          <w:kern w:val="0"/>
          <w:sz w:val="21"/>
          <w:szCs w:val="21"/>
        </w:rPr>
        <w:t>★</w:t>
      </w:r>
      <w:r>
        <w:rPr>
          <w:rFonts w:hint="eastAsia" w:ascii="宋体" w:hAnsi="宋体" w:cs="宋体"/>
          <w:color w:val="auto"/>
          <w:sz w:val="28"/>
          <w:szCs w:val="28"/>
          <w:lang w:val="en-US" w:eastAsia="zh-CN"/>
        </w:rPr>
        <w:t>报价</w:t>
      </w:r>
      <w:r>
        <w:rPr>
          <w:rFonts w:hint="eastAsia" w:ascii="宋体" w:hAnsi="宋体" w:cs="宋体"/>
          <w:color w:val="auto"/>
          <w:sz w:val="28"/>
          <w:szCs w:val="28"/>
        </w:rPr>
        <w:t>一览表</w:t>
      </w:r>
      <w:bookmarkEnd w:id="112"/>
      <w:bookmarkEnd w:id="113"/>
      <w:bookmarkEnd w:id="114"/>
      <w:bookmarkEnd w:id="115"/>
      <w:bookmarkEnd w:id="116"/>
      <w:bookmarkEnd w:id="117"/>
      <w:bookmarkEnd w:id="118"/>
      <w:bookmarkEnd w:id="119"/>
      <w:bookmarkEnd w:id="120"/>
      <w:bookmarkEnd w:id="121"/>
    </w:p>
    <w:p w14:paraId="56DE4675">
      <w:pPr>
        <w:jc w:val="right"/>
        <w:rPr>
          <w:rFonts w:ascii="宋体" w:hAnsi="宋体"/>
          <w:color w:val="auto"/>
        </w:rPr>
      </w:pPr>
      <w:r>
        <w:rPr>
          <w:rFonts w:hint="eastAsia" w:ascii="宋体" w:hAnsi="宋体" w:cs="宋体"/>
          <w:color w:val="auto"/>
        </w:rPr>
        <w:t>　　单位：元</w:t>
      </w:r>
    </w:p>
    <w:tbl>
      <w:tblPr>
        <w:tblStyle w:val="26"/>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368"/>
        <w:gridCol w:w="1272"/>
        <w:gridCol w:w="4245"/>
        <w:gridCol w:w="974"/>
      </w:tblGrid>
      <w:tr w14:paraId="671A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04" w:type="dxa"/>
            <w:noWrap w:val="0"/>
            <w:vAlign w:val="center"/>
          </w:tcPr>
          <w:p w14:paraId="7367610C">
            <w:pPr>
              <w:jc w:val="center"/>
              <w:rPr>
                <w:rFonts w:hint="eastAsia" w:ascii="宋体" w:hAnsi="宋体" w:eastAsia="宋体"/>
                <w:color w:val="auto"/>
                <w:lang w:eastAsia="zh-CN"/>
              </w:rPr>
            </w:pPr>
            <w:r>
              <w:rPr>
                <w:rFonts w:hint="eastAsia" w:ascii="宋体" w:hAnsi="宋体"/>
                <w:color w:val="auto"/>
                <w:lang w:val="en-US" w:eastAsia="zh-CN"/>
              </w:rPr>
              <w:t>序号</w:t>
            </w:r>
          </w:p>
        </w:tc>
        <w:tc>
          <w:tcPr>
            <w:tcW w:w="1368" w:type="dxa"/>
            <w:noWrap w:val="0"/>
            <w:vAlign w:val="center"/>
          </w:tcPr>
          <w:p w14:paraId="3D5691F2">
            <w:pPr>
              <w:jc w:val="center"/>
              <w:rPr>
                <w:rFonts w:ascii="宋体" w:hAnsi="宋体"/>
                <w:color w:val="auto"/>
              </w:rPr>
            </w:pPr>
            <w:r>
              <w:rPr>
                <w:rFonts w:hint="eastAsia" w:ascii="宋体" w:hAnsi="宋体"/>
                <w:color w:val="auto"/>
              </w:rPr>
              <w:t>数量</w:t>
            </w:r>
          </w:p>
        </w:tc>
        <w:tc>
          <w:tcPr>
            <w:tcW w:w="1272" w:type="dxa"/>
            <w:noWrap w:val="0"/>
            <w:vAlign w:val="center"/>
          </w:tcPr>
          <w:p w14:paraId="0A356DF7">
            <w:pPr>
              <w:jc w:val="center"/>
              <w:rPr>
                <w:rFonts w:ascii="宋体" w:hAnsi="宋体"/>
                <w:color w:val="auto"/>
              </w:rPr>
            </w:pPr>
            <w:r>
              <w:rPr>
                <w:rFonts w:hint="eastAsia" w:ascii="宋体" w:hAnsi="宋体"/>
                <w:color w:val="auto"/>
              </w:rPr>
              <w:t>单位</w:t>
            </w:r>
          </w:p>
        </w:tc>
        <w:tc>
          <w:tcPr>
            <w:tcW w:w="4245" w:type="dxa"/>
            <w:noWrap w:val="0"/>
            <w:vAlign w:val="center"/>
          </w:tcPr>
          <w:p w14:paraId="43E791C3">
            <w:pPr>
              <w:jc w:val="center"/>
              <w:rPr>
                <w:rFonts w:ascii="宋体" w:hAnsi="宋体"/>
                <w:color w:val="auto"/>
              </w:rPr>
            </w:pPr>
            <w:r>
              <w:rPr>
                <w:rFonts w:hint="eastAsia" w:ascii="宋体" w:hAnsi="宋体"/>
                <w:color w:val="auto"/>
                <w:lang w:eastAsia="zh-CN"/>
              </w:rPr>
              <w:t>响应报价</w:t>
            </w:r>
            <w:r>
              <w:rPr>
                <w:rFonts w:hint="eastAsia" w:ascii="宋体" w:hAnsi="宋体"/>
                <w:color w:val="auto"/>
              </w:rPr>
              <w:t>（</w:t>
            </w:r>
            <w:r>
              <w:rPr>
                <w:rFonts w:hint="eastAsia" w:ascii="宋体" w:hAnsi="宋体"/>
                <w:color w:val="auto"/>
                <w:lang w:val="en-US" w:eastAsia="zh-CN"/>
              </w:rPr>
              <w:t>大写</w:t>
            </w:r>
            <w:r>
              <w:rPr>
                <w:rFonts w:hint="eastAsia" w:ascii="宋体" w:hAnsi="宋体"/>
                <w:color w:val="auto"/>
              </w:rPr>
              <w:t>/小写）</w:t>
            </w:r>
          </w:p>
        </w:tc>
        <w:tc>
          <w:tcPr>
            <w:tcW w:w="974" w:type="dxa"/>
            <w:noWrap w:val="0"/>
            <w:vAlign w:val="center"/>
          </w:tcPr>
          <w:p w14:paraId="115762B7">
            <w:pPr>
              <w:jc w:val="center"/>
              <w:rPr>
                <w:rFonts w:ascii="宋体" w:hAnsi="宋体"/>
                <w:color w:val="auto"/>
              </w:rPr>
            </w:pPr>
            <w:r>
              <w:rPr>
                <w:rFonts w:hint="eastAsia" w:ascii="宋体" w:hAnsi="宋体"/>
                <w:color w:val="auto"/>
              </w:rPr>
              <w:t>备注</w:t>
            </w:r>
          </w:p>
        </w:tc>
      </w:tr>
      <w:tr w14:paraId="5090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04" w:type="dxa"/>
            <w:noWrap w:val="0"/>
            <w:vAlign w:val="center"/>
          </w:tcPr>
          <w:p w14:paraId="3A4AFA21">
            <w:pPr>
              <w:spacing w:line="280" w:lineRule="exact"/>
              <w:jc w:val="center"/>
              <w:rPr>
                <w:rFonts w:hint="eastAsia" w:ascii="宋体" w:hAnsi="宋体" w:eastAsia="宋体"/>
                <w:color w:val="auto"/>
                <w:spacing w:val="10"/>
                <w:lang w:val="en-US" w:eastAsia="zh-CN"/>
              </w:rPr>
            </w:pPr>
            <w:r>
              <w:rPr>
                <w:rFonts w:hint="eastAsia" w:ascii="宋体" w:hAnsi="宋体"/>
                <w:color w:val="auto"/>
                <w:spacing w:val="10"/>
                <w:lang w:val="en-US" w:eastAsia="zh-CN"/>
              </w:rPr>
              <w:t>1</w:t>
            </w:r>
          </w:p>
        </w:tc>
        <w:tc>
          <w:tcPr>
            <w:tcW w:w="1368" w:type="dxa"/>
            <w:noWrap w:val="0"/>
            <w:vAlign w:val="center"/>
          </w:tcPr>
          <w:p w14:paraId="4108CFF5">
            <w:pPr>
              <w:jc w:val="center"/>
              <w:rPr>
                <w:rFonts w:ascii="宋体" w:hAnsi="宋体"/>
                <w:color w:val="auto"/>
              </w:rPr>
            </w:pPr>
            <w:r>
              <w:rPr>
                <w:rFonts w:hint="eastAsia" w:ascii="宋体" w:hAnsi="宋体"/>
                <w:color w:val="auto"/>
              </w:rPr>
              <w:t>1</w:t>
            </w:r>
          </w:p>
        </w:tc>
        <w:tc>
          <w:tcPr>
            <w:tcW w:w="1272" w:type="dxa"/>
            <w:noWrap w:val="0"/>
            <w:vAlign w:val="center"/>
          </w:tcPr>
          <w:p w14:paraId="3F1461F1">
            <w:pPr>
              <w:jc w:val="center"/>
              <w:rPr>
                <w:rFonts w:ascii="宋体" w:hAnsi="宋体"/>
                <w:color w:val="auto"/>
              </w:rPr>
            </w:pPr>
            <w:r>
              <w:rPr>
                <w:rFonts w:hint="eastAsia" w:ascii="宋体" w:hAnsi="宋体"/>
                <w:color w:val="auto"/>
              </w:rPr>
              <w:t>项</w:t>
            </w:r>
          </w:p>
        </w:tc>
        <w:tc>
          <w:tcPr>
            <w:tcW w:w="4245" w:type="dxa"/>
            <w:noWrap w:val="0"/>
            <w:vAlign w:val="center"/>
          </w:tcPr>
          <w:p w14:paraId="084F2829">
            <w:pPr>
              <w:jc w:val="center"/>
              <w:rPr>
                <w:rFonts w:ascii="宋体" w:hAnsi="宋体"/>
                <w:color w:val="auto"/>
              </w:rPr>
            </w:pPr>
          </w:p>
        </w:tc>
        <w:tc>
          <w:tcPr>
            <w:tcW w:w="974" w:type="dxa"/>
            <w:noWrap w:val="0"/>
            <w:vAlign w:val="center"/>
          </w:tcPr>
          <w:p w14:paraId="0540D1D3">
            <w:pPr>
              <w:jc w:val="center"/>
              <w:rPr>
                <w:rFonts w:ascii="宋体" w:hAnsi="宋体"/>
                <w:color w:val="auto"/>
              </w:rPr>
            </w:pPr>
          </w:p>
        </w:tc>
      </w:tr>
      <w:tr w14:paraId="3C14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3" w:type="dxa"/>
            <w:gridSpan w:val="5"/>
            <w:noWrap w:val="0"/>
            <w:vAlign w:val="center"/>
          </w:tcPr>
          <w:p w14:paraId="35DA1B12">
            <w:pPr>
              <w:rPr>
                <w:rFonts w:ascii="宋体" w:hAnsi="宋体"/>
                <w:color w:val="auto"/>
              </w:rPr>
            </w:pPr>
            <w:r>
              <w:rPr>
                <w:rFonts w:hint="eastAsia" w:ascii="宋体" w:hAnsi="宋体"/>
                <w:color w:val="auto"/>
              </w:rPr>
              <w:t>服务期限：</w:t>
            </w:r>
          </w:p>
        </w:tc>
      </w:tr>
      <w:tr w14:paraId="41C3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3" w:type="dxa"/>
            <w:gridSpan w:val="5"/>
            <w:noWrap w:val="0"/>
            <w:vAlign w:val="center"/>
          </w:tcPr>
          <w:p w14:paraId="245622D4">
            <w:pPr>
              <w:rPr>
                <w:rFonts w:hint="default" w:ascii="宋体" w:hAnsi="宋体" w:eastAsia="宋体"/>
                <w:color w:val="auto"/>
                <w:lang w:val="en-US" w:eastAsia="zh-CN"/>
              </w:rPr>
            </w:pPr>
            <w:r>
              <w:rPr>
                <w:rFonts w:hint="eastAsia" w:ascii="宋体" w:hAnsi="宋体"/>
                <w:color w:val="auto"/>
                <w:lang w:val="en-US" w:eastAsia="zh-CN"/>
              </w:rPr>
              <w:t>服务标准：</w:t>
            </w:r>
          </w:p>
        </w:tc>
      </w:tr>
    </w:tbl>
    <w:p w14:paraId="4F22B2CF">
      <w:pPr>
        <w:spacing w:line="500" w:lineRule="exact"/>
        <w:rPr>
          <w:rFonts w:ascii="宋体" w:hAnsi="宋体" w:cs="宋体"/>
          <w:color w:val="auto"/>
        </w:rPr>
      </w:pPr>
    </w:p>
    <w:p w14:paraId="6946D146">
      <w:pPr>
        <w:tabs>
          <w:tab w:val="left" w:pos="4000"/>
        </w:tabs>
        <w:snapToGrid w:val="0"/>
        <w:spacing w:line="480" w:lineRule="auto"/>
        <w:ind w:firstLine="4080" w:firstLineChars="1700"/>
        <w:jc w:val="left"/>
        <w:rPr>
          <w:rFonts w:hint="eastAsia" w:ascii="宋体" w:hAnsi="宋体" w:cs="宋体"/>
          <w:color w:val="auto"/>
          <w:kern w:val="0"/>
          <w:sz w:val="24"/>
        </w:rPr>
      </w:pPr>
    </w:p>
    <w:p w14:paraId="6D0FF2AF">
      <w:pPr>
        <w:tabs>
          <w:tab w:val="left" w:pos="4000"/>
        </w:tabs>
        <w:adjustRightInd w:val="0"/>
        <w:snapToGrid w:val="0"/>
        <w:spacing w:line="400" w:lineRule="exact"/>
        <w:jc w:val="left"/>
        <w:textAlignment w:val="baseline"/>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(盖章)：</w:t>
      </w:r>
      <w:r>
        <w:rPr>
          <w:rFonts w:hint="eastAsia" w:ascii="宋体" w:hAnsi="宋体" w:eastAsia="宋体" w:cs="宋体"/>
          <w:color w:val="auto"/>
          <w:kern w:val="0"/>
          <w:sz w:val="21"/>
          <w:szCs w:val="21"/>
          <w:u w:val="single"/>
        </w:rPr>
        <w:t xml:space="preserve">                </w:t>
      </w:r>
    </w:p>
    <w:p w14:paraId="21CBE5EE">
      <w:pPr>
        <w:tabs>
          <w:tab w:val="left" w:pos="4000"/>
        </w:tabs>
        <w:adjustRightInd w:val="0"/>
        <w:snapToGrid w:val="0"/>
        <w:spacing w:line="400" w:lineRule="exact"/>
        <w:jc w:val="left"/>
        <w:textAlignment w:val="baseline"/>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法定代表人或</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代表(签字或盖章)：</w:t>
      </w:r>
      <w:r>
        <w:rPr>
          <w:rFonts w:hint="eastAsia" w:ascii="宋体" w:hAnsi="宋体" w:eastAsia="宋体" w:cs="宋体"/>
          <w:color w:val="auto"/>
          <w:kern w:val="0"/>
          <w:sz w:val="21"/>
          <w:szCs w:val="21"/>
          <w:u w:val="single"/>
        </w:rPr>
        <w:t xml:space="preserve">      </w:t>
      </w:r>
    </w:p>
    <w:p w14:paraId="3B766857">
      <w:pPr>
        <w:tabs>
          <w:tab w:val="left" w:pos="4000"/>
        </w:tabs>
        <w:adjustRightInd w:val="0"/>
        <w:snapToGrid w:val="0"/>
        <w:spacing w:line="400" w:lineRule="exact"/>
        <w:jc w:val="left"/>
        <w:textAlignment w:val="baseline"/>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日期：</w:t>
      </w:r>
      <w:r>
        <w:rPr>
          <w:rFonts w:hint="eastAsia" w:ascii="宋体" w:hAnsi="宋体" w:eastAsia="宋体" w:cs="宋体"/>
          <w:color w:val="auto"/>
          <w:kern w:val="0"/>
          <w:sz w:val="21"/>
          <w:szCs w:val="21"/>
          <w:u w:val="single"/>
        </w:rPr>
        <w:t xml:space="preserve">                      </w:t>
      </w:r>
    </w:p>
    <w:p w14:paraId="500826B6">
      <w:pPr>
        <w:adjustRightInd w:val="0"/>
        <w:snapToGrid w:val="0"/>
        <w:spacing w:line="300" w:lineRule="auto"/>
        <w:jc w:val="left"/>
        <w:textAlignment w:val="baseline"/>
        <w:rPr>
          <w:rFonts w:hint="eastAsia" w:ascii="宋体" w:hAnsi="宋体" w:cs="宋体"/>
          <w:b/>
          <w:color w:val="auto"/>
          <w:kern w:val="0"/>
          <w:szCs w:val="21"/>
        </w:rPr>
      </w:pPr>
    </w:p>
    <w:p w14:paraId="07E5A180">
      <w:pPr>
        <w:tabs>
          <w:tab w:val="left" w:pos="4000"/>
        </w:tabs>
        <w:adjustRightInd w:val="0"/>
        <w:snapToGrid w:val="0"/>
        <w:spacing w:line="400" w:lineRule="exact"/>
        <w:jc w:val="left"/>
        <w:textAlignment w:val="baseline"/>
        <w:rPr>
          <w:rFonts w:hint="eastAsia" w:ascii="宋体" w:hAnsi="宋体" w:cs="宋体"/>
          <w:color w:val="auto"/>
        </w:rPr>
      </w:pPr>
      <w:r>
        <w:rPr>
          <w:rFonts w:hint="eastAsia" w:ascii="宋体" w:hAnsi="宋体" w:cs="宋体"/>
          <w:b/>
          <w:color w:val="auto"/>
          <w:kern w:val="0"/>
          <w:szCs w:val="21"/>
        </w:rPr>
        <w:br w:type="page"/>
      </w:r>
      <w:bookmarkStart w:id="122" w:name="_Toc375264019"/>
    </w:p>
    <w:p w14:paraId="37B29B8A">
      <w:pPr>
        <w:pStyle w:val="4"/>
        <w:spacing w:before="0" w:after="0" w:line="360" w:lineRule="auto"/>
        <w:rPr>
          <w:rFonts w:hint="eastAsia" w:ascii="宋体" w:hAnsi="宋体" w:cs="宋体"/>
          <w:color w:val="auto"/>
          <w:sz w:val="28"/>
          <w:szCs w:val="28"/>
        </w:rPr>
      </w:pPr>
      <w:bookmarkStart w:id="123" w:name="_Toc10479"/>
      <w:bookmarkStart w:id="124" w:name="_Toc25203"/>
      <w:bookmarkStart w:id="125" w:name="_Toc10714"/>
      <w:bookmarkStart w:id="126" w:name="_Toc27432"/>
      <w:bookmarkStart w:id="127" w:name="_Toc11909"/>
      <w:bookmarkStart w:id="128" w:name="_Toc16544"/>
      <w:bookmarkStart w:id="129" w:name="_Toc10611"/>
      <w:bookmarkStart w:id="130" w:name="_Toc30233"/>
      <w:bookmarkStart w:id="131" w:name="_Toc21809"/>
      <w:bookmarkStart w:id="132" w:name="_Toc4589"/>
      <w:r>
        <w:rPr>
          <w:rFonts w:hint="eastAsia" w:ascii="宋体" w:hAnsi="宋体" w:cs="宋体"/>
          <w:color w:val="auto"/>
          <w:sz w:val="28"/>
          <w:szCs w:val="28"/>
        </w:rPr>
        <w:t>三、</w:t>
      </w:r>
      <w:r>
        <w:rPr>
          <w:rFonts w:hint="eastAsia" w:ascii="宋体" w:hAnsi="宋体" w:cs="宋体"/>
          <w:color w:val="auto"/>
          <w:sz w:val="28"/>
          <w:szCs w:val="28"/>
          <w:lang w:eastAsia="zh-CN"/>
        </w:rPr>
        <w:t>磋商文件</w:t>
      </w:r>
      <w:r>
        <w:rPr>
          <w:rFonts w:hint="eastAsia" w:ascii="宋体" w:hAnsi="宋体" w:cs="宋体"/>
          <w:color w:val="auto"/>
          <w:sz w:val="28"/>
          <w:szCs w:val="28"/>
        </w:rPr>
        <w:t>要求或</w:t>
      </w:r>
      <w:r>
        <w:rPr>
          <w:rFonts w:hint="eastAsia" w:ascii="宋体" w:hAnsi="宋体" w:cs="宋体"/>
          <w:color w:val="auto"/>
          <w:sz w:val="28"/>
          <w:szCs w:val="28"/>
          <w:lang w:eastAsia="zh-CN"/>
        </w:rPr>
        <w:t>供应商</w:t>
      </w:r>
      <w:r>
        <w:rPr>
          <w:rFonts w:hint="eastAsia" w:ascii="宋体" w:hAnsi="宋体" w:cs="宋体"/>
          <w:color w:val="auto"/>
          <w:sz w:val="28"/>
          <w:szCs w:val="28"/>
        </w:rPr>
        <w:t>认为需要提供的其他商务技术材料</w:t>
      </w:r>
      <w:bookmarkEnd w:id="123"/>
      <w:bookmarkEnd w:id="124"/>
      <w:bookmarkEnd w:id="125"/>
      <w:bookmarkEnd w:id="126"/>
      <w:bookmarkEnd w:id="127"/>
      <w:bookmarkEnd w:id="128"/>
      <w:bookmarkEnd w:id="129"/>
      <w:bookmarkEnd w:id="130"/>
      <w:bookmarkEnd w:id="131"/>
      <w:bookmarkEnd w:id="132"/>
    </w:p>
    <w:p w14:paraId="366E56BE">
      <w:pPr>
        <w:snapToGrid w:val="0"/>
        <w:spacing w:line="360" w:lineRule="auto"/>
        <w:rPr>
          <w:rFonts w:hint="eastAsia" w:ascii="宋体" w:hAnsi="宋体" w:cs="宋体"/>
          <w:b/>
          <w:color w:val="auto"/>
          <w:kern w:val="0"/>
          <w:sz w:val="24"/>
        </w:rPr>
      </w:pPr>
      <w:r>
        <w:rPr>
          <w:rFonts w:hint="eastAsia" w:ascii="宋体" w:hAnsi="宋体" w:cs="宋体"/>
          <w:b/>
          <w:color w:val="auto"/>
          <w:kern w:val="0"/>
          <w:sz w:val="24"/>
        </w:rPr>
        <w:br w:type="page"/>
      </w:r>
    </w:p>
    <w:bookmarkEnd w:id="122"/>
    <w:tbl>
      <w:tblPr>
        <w:tblStyle w:val="26"/>
        <w:tblpPr w:leftFromText="180" w:rightFromText="180" w:vertAnchor="text" w:horzAnchor="page" w:tblpX="1365" w:tblpY="309"/>
        <w:tblOverlap w:val="never"/>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928"/>
        <w:gridCol w:w="4131"/>
      </w:tblGrid>
      <w:tr w14:paraId="00E4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4" w:hRule="atLeast"/>
        </w:trPr>
        <w:tc>
          <w:tcPr>
            <w:tcW w:w="1276" w:type="dxa"/>
            <w:noWrap w:val="0"/>
            <w:vAlign w:val="center"/>
          </w:tcPr>
          <w:p w14:paraId="788D8B7D">
            <w:pPr>
              <w:snapToGrid w:val="0"/>
              <w:contextualSpacing/>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发票开具</w:t>
            </w:r>
          </w:p>
        </w:tc>
        <w:tc>
          <w:tcPr>
            <w:tcW w:w="3928" w:type="dxa"/>
            <w:noWrap w:val="0"/>
            <w:vAlign w:val="center"/>
          </w:tcPr>
          <w:p w14:paraId="481F6D80">
            <w:pPr>
              <w:snapToGrid w:val="0"/>
              <w:contextualSpacing/>
              <w:rPr>
                <w:rFonts w:hint="eastAsia" w:ascii="宋体" w:hAnsi="宋体" w:eastAsia="宋体" w:cs="宋体"/>
                <w:color w:val="auto"/>
                <w:szCs w:val="21"/>
              </w:rPr>
            </w:pPr>
            <w:r>
              <w:rPr>
                <w:rFonts w:hint="eastAsia" w:ascii="宋体" w:hAnsi="宋体" w:eastAsia="宋体" w:cs="宋体"/>
                <w:color w:val="auto"/>
                <w:szCs w:val="21"/>
              </w:rPr>
              <w:t>1、费用支付完成后，如需开票，</w:t>
            </w:r>
            <w:r>
              <w:rPr>
                <w:rFonts w:hint="eastAsia" w:ascii="宋体" w:hAnsi="宋体" w:eastAsia="宋体" w:cs="宋体"/>
                <w:color w:val="auto"/>
                <w:szCs w:val="21"/>
                <w:lang w:eastAsia="zh-CN"/>
              </w:rPr>
              <w:t>供应商</w:t>
            </w:r>
            <w:r>
              <w:rPr>
                <w:rFonts w:hint="eastAsia" w:ascii="宋体" w:hAnsi="宋体" w:eastAsia="宋体" w:cs="宋体"/>
                <w:color w:val="auto"/>
                <w:szCs w:val="21"/>
              </w:rPr>
              <w:t>自行扫描右侧二维码填写相关信息，并联系我公司财务部门提供项目名称、</w:t>
            </w:r>
            <w:r>
              <w:rPr>
                <w:rFonts w:hint="eastAsia" w:ascii="宋体" w:hAnsi="宋体" w:cs="宋体"/>
                <w:color w:val="auto"/>
                <w:szCs w:val="21"/>
                <w:lang w:val="en-US" w:eastAsia="zh-CN"/>
              </w:rPr>
              <w:t>招标</w:t>
            </w:r>
            <w:r>
              <w:rPr>
                <w:rFonts w:hint="eastAsia" w:ascii="宋体" w:hAnsi="宋体" w:eastAsia="宋体" w:cs="宋体"/>
                <w:color w:val="auto"/>
                <w:szCs w:val="21"/>
              </w:rPr>
              <w:t>编号、开票金额、联系方式等信息。</w:t>
            </w:r>
          </w:p>
          <w:p w14:paraId="159C2995">
            <w:pPr>
              <w:snapToGrid w:val="0"/>
              <w:contextualSpacing/>
              <w:rPr>
                <w:rFonts w:hint="eastAsia" w:ascii="宋体" w:hAnsi="宋体" w:eastAsia="宋体" w:cs="宋体"/>
                <w:color w:val="auto"/>
                <w:szCs w:val="21"/>
              </w:rPr>
            </w:pPr>
            <w:r>
              <w:rPr>
                <w:rFonts w:hint="eastAsia" w:ascii="宋体" w:hAnsi="宋体" w:eastAsia="宋体" w:cs="宋体"/>
                <w:color w:val="auto"/>
                <w:szCs w:val="21"/>
              </w:rPr>
              <w:t>2、联 系 人：冯女士</w:t>
            </w:r>
          </w:p>
          <w:p w14:paraId="741F6965">
            <w:pPr>
              <w:snapToGrid w:val="0"/>
              <w:ind w:firstLine="315" w:firstLineChars="150"/>
              <w:contextualSpacing/>
              <w:rPr>
                <w:rFonts w:hint="eastAsia"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lang w:eastAsia="zh-CN"/>
              </w:rPr>
              <w:t>：</w:t>
            </w:r>
            <w:r>
              <w:rPr>
                <w:rFonts w:ascii="宋体" w:hAnsi="宋体" w:eastAsia="宋体" w:cs="宋体"/>
                <w:color w:val="auto"/>
                <w:szCs w:val="21"/>
              </w:rPr>
              <w:t>0351-2772551</w:t>
            </w:r>
          </w:p>
          <w:p w14:paraId="38C88E38">
            <w:pPr>
              <w:snapToGrid w:val="0"/>
              <w:ind w:firstLine="315" w:firstLineChars="150"/>
              <w:contextualSpacing/>
              <w:rPr>
                <w:rFonts w:hint="eastAsia" w:ascii="宋体" w:hAnsi="宋体" w:eastAsia="宋体" w:cs="宋体"/>
                <w:color w:val="auto"/>
                <w:szCs w:val="21"/>
              </w:rPr>
            </w:pPr>
            <w:r>
              <w:rPr>
                <w:rFonts w:hint="eastAsia" w:ascii="宋体" w:hAnsi="宋体" w:eastAsia="宋体" w:cs="宋体"/>
                <w:color w:val="auto"/>
                <w:szCs w:val="21"/>
              </w:rPr>
              <w:t>时间：工作日上午9时至12时，下午15时至18时。</w:t>
            </w:r>
          </w:p>
        </w:tc>
        <w:tc>
          <w:tcPr>
            <w:tcW w:w="4131" w:type="dxa"/>
            <w:noWrap w:val="0"/>
            <w:vAlign w:val="center"/>
          </w:tcPr>
          <w:p w14:paraId="55A2E0A1">
            <w:pPr>
              <w:snapToGrid w:val="0"/>
              <w:ind w:firstLine="315" w:firstLineChars="150"/>
              <w:contextualSpacing/>
              <w:rPr>
                <w:rFonts w:hint="eastAsia" w:ascii="宋体" w:hAnsi="宋体" w:eastAsia="宋体" w:cs="宋体"/>
                <w:color w:val="auto"/>
                <w:szCs w:val="21"/>
                <w:lang w:eastAsia="zh-CN"/>
              </w:rPr>
            </w:pPr>
            <w:r>
              <w:rPr>
                <w:rFonts w:hint="eastAsia" w:ascii="宋体" w:hAnsi="宋体" w:eastAsia="宋体" w:cs="宋体"/>
                <w:color w:val="auto"/>
                <w:szCs w:val="21"/>
                <w:lang w:eastAsia="zh-CN"/>
              </w:rPr>
              <w:drawing>
                <wp:inline distT="0" distB="0" distL="114300" distR="114300">
                  <wp:extent cx="2200275" cy="2200275"/>
                  <wp:effectExtent l="0" t="0" r="9525" b="9525"/>
                  <wp:docPr id="11" name="图片 1" descr="449959eb28f97c47972b1e867d5f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449959eb28f97c47972b1e867d5faff"/>
                          <pic:cNvPicPr>
                            <a:picLocks noChangeAspect="1"/>
                          </pic:cNvPicPr>
                        </pic:nvPicPr>
                        <pic:blipFill>
                          <a:blip r:embed="rId15"/>
                          <a:stretch>
                            <a:fillRect/>
                          </a:stretch>
                        </pic:blipFill>
                        <pic:spPr>
                          <a:xfrm>
                            <a:off x="0" y="0"/>
                            <a:ext cx="2200275" cy="2200275"/>
                          </a:xfrm>
                          <a:prstGeom prst="rect">
                            <a:avLst/>
                          </a:prstGeom>
                          <a:noFill/>
                          <a:ln>
                            <a:noFill/>
                          </a:ln>
                        </pic:spPr>
                      </pic:pic>
                    </a:graphicData>
                  </a:graphic>
                </wp:inline>
              </w:drawing>
            </w:r>
          </w:p>
        </w:tc>
      </w:tr>
    </w:tbl>
    <w:p w14:paraId="5E4E4749">
      <w:pPr>
        <w:rPr>
          <w:rFonts w:hint="eastAsia" w:ascii="宋体" w:hAnsi="宋体" w:cs="宋体"/>
          <w:color w:val="auto"/>
        </w:rPr>
      </w:pP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3088279D">
      <w:pPr>
        <w:rPr>
          <w:rFonts w:hint="eastAsia" w:ascii="宋体" w:hAnsi="宋体" w:cs="宋体"/>
          <w:color w:val="auto"/>
        </w:rPr>
      </w:pPr>
    </w:p>
    <w:p w14:paraId="281271E6">
      <w:pPr>
        <w:rPr>
          <w:color w:val="auto"/>
        </w:rPr>
      </w:pPr>
    </w:p>
    <w:sectPr>
      <w:headerReference r:id="rId11" w:type="default"/>
      <w:footerReference r:id="rId12" w:type="default"/>
      <w:pgSz w:w="11906" w:h="16838"/>
      <w:pgMar w:top="1134" w:right="1361" w:bottom="102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2102">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21D1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B21D1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4AF9">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B5FB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9B5FB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ADA6D">
    <w:pPr>
      <w:pStyle w:val="17"/>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B73A7">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FB73A7">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FE5E">
    <w:pPr>
      <w:pStyle w:val="17"/>
      <w:jc w:val="center"/>
      <w:rPr>
        <w:rFonts w:hint="default"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77721">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377721">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E419">
    <w:pPr>
      <w:pStyle w:val="17"/>
      <w:pBdr>
        <w:top w:val="thickThinSmallGap" w:color="auto" w:sz="24" w:space="1"/>
      </w:pBdr>
      <w:jc w:val="righ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57175" cy="1498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57175" cy="149860"/>
                      </a:xfrm>
                      <a:prstGeom prst="rect">
                        <a:avLst/>
                      </a:prstGeom>
                      <a:noFill/>
                      <a:ln w="15875">
                        <a:noFill/>
                      </a:ln>
                    </wps:spPr>
                    <wps:txbx>
                      <w:txbxContent>
                        <w:p w14:paraId="7AAA9A7E">
                          <w:pPr>
                            <w:pStyle w:val="17"/>
                            <w:jc w:val="center"/>
                            <w:rPr>
                              <w:b/>
                              <w:bCs/>
                              <w:sz w:val="21"/>
                              <w:szCs w:val="21"/>
                            </w:rPr>
                          </w:pP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50</w:t>
                          </w:r>
                          <w:r>
                            <w:rPr>
                              <w:b/>
                              <w:bCs/>
                              <w:sz w:val="21"/>
                              <w:szCs w:val="21"/>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1.8pt;width:20.25pt;mso-position-horizontal:center;mso-position-horizontal-relative:margin;z-index:251661312;mso-width-relative:page;mso-height-relative:page;" filled="f" stroked="f" coordsize="21600,21600" o:gfxdata="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9OwNl9QAAAADAQAADwAAAAAAAAABACAAAAAiAAAAZHJzL2Rvd25yZXYueG1s&#10;UEsBAhQAFAAAAAgAh07iQFrDhAPDAQAAewMAAA4AAAAAAAAAAQAgAAAAIwEAAGRycy9lMm9Eb2Mu&#10;eG1sUEsFBgAAAAAGAAYAWQEAAFgFAAAAAA==&#10;">
              <v:fill on="f" focussize="0,0"/>
              <v:stroke on="f" weight="1.25pt"/>
              <v:imagedata o:title=""/>
              <o:lock v:ext="edit" aspectratio="f"/>
              <v:textbox inset="0mm,0mm,0mm,0mm">
                <w:txbxContent>
                  <w:p w14:paraId="7AAA9A7E">
                    <w:pPr>
                      <w:pStyle w:val="17"/>
                      <w:jc w:val="center"/>
                      <w:rPr>
                        <w:b/>
                        <w:bCs/>
                        <w:sz w:val="21"/>
                        <w:szCs w:val="21"/>
                      </w:rPr>
                    </w:pP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50</w:t>
                    </w:r>
                    <w:r>
                      <w:rPr>
                        <w:b/>
                        <w:bCs/>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973C35">
                          <w:pPr>
                            <w:pStyle w:val="17"/>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7F973C35">
                    <w:pPr>
                      <w:pStyle w:val="17"/>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ascii="宋体" w:hAnsi="宋体"/>
        <w:b/>
        <w:iCs/>
        <w:sz w:val="21"/>
        <w:szCs w:val="21"/>
        <w:lang w:eastAsia="zh-CN"/>
      </w:rPr>
      <w:t>中招康泰项目管理有限公司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45311">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24D47">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F24D47">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9199">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8745">
    <w:pPr>
      <w:pStyle w:val="18"/>
      <w:pBdr>
        <w:bottom w:val="none" w:color="auto" w:sz="0" w:space="0"/>
      </w:pBdr>
      <w:ind w:firstLine="6840" w:firstLineChars="3800"/>
      <w:jc w:val="both"/>
    </w:pPr>
    <w:r>
      <w:rPr>
        <w:rFonts w:hint="eastAsia"/>
      </w:rPr>
      <w:t>项目编号：</w:t>
    </w:r>
    <w:r>
      <w:t>CGZX(CS)-2020-010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22B5">
    <w:pPr>
      <w:pStyle w:val="18"/>
      <w:pBdr>
        <w:bottom w:val="thickThinSmallGap" w:color="auto" w:sz="24" w:space="1"/>
      </w:pBdr>
      <w:ind w:right="25" w:rightChars="12"/>
      <w:rPr>
        <w:rFonts w:hint="eastAsia" w:eastAsia="宋体"/>
        <w:lang w:eastAsia="zh-CN"/>
      </w:rPr>
    </w:pPr>
    <w:r>
      <w:rPr>
        <w:rFonts w:hint="eastAsia"/>
        <w:b/>
        <w:sz w:val="21"/>
        <w:szCs w:val="21"/>
        <w:lang w:eastAsia="zh-CN"/>
      </w:rPr>
      <w:t>Z世代网红种草计划营销项目可行性研究项目磋商文件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7E48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8E883"/>
    <w:multiLevelType w:val="multilevel"/>
    <w:tmpl w:val="9238E883"/>
    <w:lvl w:ilvl="0" w:tentative="0">
      <w:start w:val="1"/>
      <w:numFmt w:val="decimal"/>
      <w:isLgl/>
      <w:suff w:val="space"/>
      <w:lvlText w:val="%1、"/>
      <w:lvlJc w:val="left"/>
      <w:pPr>
        <w:tabs>
          <w:tab w:val="left" w:pos="0"/>
        </w:tabs>
        <w:ind w:left="907" w:hanging="907"/>
      </w:pPr>
      <w:rPr>
        <w:rFonts w:hint="default" w:ascii="宋体" w:hAnsi="宋体" w:eastAsia="宋体" w:cs="宋体"/>
      </w:rPr>
    </w:lvl>
    <w:lvl w:ilvl="1" w:tentative="0">
      <w:start w:val="1"/>
      <w:numFmt w:val="decimal"/>
      <w:isLgl/>
      <w:suff w:val="space"/>
      <w:lvlText w:val="%1.%2 "/>
      <w:lvlJc w:val="left"/>
      <w:pPr>
        <w:tabs>
          <w:tab w:val="left" w:pos="420"/>
        </w:tabs>
        <w:ind w:left="794" w:hanging="794"/>
      </w:pPr>
      <w:rPr>
        <w:rFonts w:hint="default" w:ascii="宋体" w:hAnsi="宋体" w:eastAsia="宋体" w:cs="宋体"/>
      </w:rPr>
    </w:lvl>
    <w:lvl w:ilvl="2" w:tentative="0">
      <w:start w:val="0"/>
      <w:numFmt w:val="decimal"/>
      <w:isLgl/>
      <w:lvlText w:val="%1.%2.%3"/>
      <w:lvlJc w:val="left"/>
      <w:pPr>
        <w:tabs>
          <w:tab w:val="left" w:pos="420"/>
        </w:tabs>
      </w:pPr>
      <w:rPr>
        <w:rFonts w:hint="default" w:ascii="宋体" w:hAnsi="宋体" w:eastAsia="宋体" w:cs="宋体"/>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A3DAC536"/>
    <w:multiLevelType w:val="singleLevel"/>
    <w:tmpl w:val="A3DAC536"/>
    <w:lvl w:ilvl="0" w:tentative="0">
      <w:start w:val="2"/>
      <w:numFmt w:val="chineseCounting"/>
      <w:suff w:val="nothing"/>
      <w:lvlText w:val="（%1）"/>
      <w:lvlJc w:val="left"/>
      <w:rPr>
        <w:rFonts w:hint="eastAsia"/>
      </w:rPr>
    </w:lvl>
  </w:abstractNum>
  <w:abstractNum w:abstractNumId="2">
    <w:nsid w:val="A43BE762"/>
    <w:multiLevelType w:val="singleLevel"/>
    <w:tmpl w:val="A43BE762"/>
    <w:lvl w:ilvl="0" w:tentative="0">
      <w:start w:val="10"/>
      <w:numFmt w:val="decimal"/>
      <w:suff w:val="nothing"/>
      <w:lvlText w:val="%1、"/>
      <w:lvlJc w:val="left"/>
    </w:lvl>
  </w:abstractNum>
  <w:abstractNum w:abstractNumId="3">
    <w:nsid w:val="486B3DE0"/>
    <w:multiLevelType w:val="singleLevel"/>
    <w:tmpl w:val="486B3DE0"/>
    <w:lvl w:ilvl="0" w:tentative="0">
      <w:start w:val="1"/>
      <w:numFmt w:val="decimal"/>
      <w:suff w:val="nothing"/>
      <w:lvlText w:val="（%1）"/>
      <w:lvlJc w:val="left"/>
    </w:lvl>
  </w:abstractNum>
  <w:abstractNum w:abstractNumId="4">
    <w:nsid w:val="5E72EF45"/>
    <w:multiLevelType w:val="singleLevel"/>
    <w:tmpl w:val="5E72EF45"/>
    <w:lvl w:ilvl="0" w:tentative="0">
      <w:start w:val="1"/>
      <w:numFmt w:val="decimal"/>
      <w:suff w:val="nothing"/>
      <w:lvlText w:val="（%1）"/>
      <w:lvlJc w:val="left"/>
    </w:lvl>
  </w:abstractNum>
  <w:abstractNum w:abstractNumId="5">
    <w:nsid w:val="6C39AA8B"/>
    <w:multiLevelType w:val="singleLevel"/>
    <w:tmpl w:val="6C39AA8B"/>
    <w:lvl w:ilvl="0" w:tentative="0">
      <w:start w:val="1"/>
      <w:numFmt w:val="decimal"/>
      <w:suff w:val="space"/>
      <w:lvlText w:val="%1."/>
      <w:lvlJc w:val="left"/>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MmUwM2U0M2Y0ODhiNDM0NWE2NTNlMDgwYjM2ZTcifQ=="/>
    <w:docVar w:name="KSO_WPS_MARK_KEY" w:val="61a9d288-ff3f-4215-a6be-24bfbdfd4803"/>
  </w:docVars>
  <w:rsids>
    <w:rsidRoot w:val="0F2F0F50"/>
    <w:rsid w:val="000371A6"/>
    <w:rsid w:val="00052A18"/>
    <w:rsid w:val="00066EBC"/>
    <w:rsid w:val="00074B90"/>
    <w:rsid w:val="002271FC"/>
    <w:rsid w:val="00293DEA"/>
    <w:rsid w:val="003F23CE"/>
    <w:rsid w:val="00423C6D"/>
    <w:rsid w:val="00537F91"/>
    <w:rsid w:val="005A7039"/>
    <w:rsid w:val="005B35E6"/>
    <w:rsid w:val="007868C3"/>
    <w:rsid w:val="00803B2B"/>
    <w:rsid w:val="009713B9"/>
    <w:rsid w:val="009C7177"/>
    <w:rsid w:val="00A80993"/>
    <w:rsid w:val="00A91BF3"/>
    <w:rsid w:val="00B753FC"/>
    <w:rsid w:val="00B87348"/>
    <w:rsid w:val="00C36B5B"/>
    <w:rsid w:val="00C515BC"/>
    <w:rsid w:val="00C97CCC"/>
    <w:rsid w:val="00D24FF0"/>
    <w:rsid w:val="00E02998"/>
    <w:rsid w:val="00E60A9C"/>
    <w:rsid w:val="00EE2C37"/>
    <w:rsid w:val="00F81EFA"/>
    <w:rsid w:val="01536131"/>
    <w:rsid w:val="01665929"/>
    <w:rsid w:val="01695955"/>
    <w:rsid w:val="01893982"/>
    <w:rsid w:val="01906A79"/>
    <w:rsid w:val="01B46289"/>
    <w:rsid w:val="01C0753F"/>
    <w:rsid w:val="01D84888"/>
    <w:rsid w:val="021715AD"/>
    <w:rsid w:val="021A7846"/>
    <w:rsid w:val="023F2212"/>
    <w:rsid w:val="02501DE2"/>
    <w:rsid w:val="02511F45"/>
    <w:rsid w:val="02532233"/>
    <w:rsid w:val="025F4662"/>
    <w:rsid w:val="0278774E"/>
    <w:rsid w:val="02840270"/>
    <w:rsid w:val="028D7421"/>
    <w:rsid w:val="02C646E1"/>
    <w:rsid w:val="02D209DC"/>
    <w:rsid w:val="030C5818"/>
    <w:rsid w:val="03100052"/>
    <w:rsid w:val="03123DCA"/>
    <w:rsid w:val="03421597"/>
    <w:rsid w:val="035166A0"/>
    <w:rsid w:val="03670AC2"/>
    <w:rsid w:val="036B7036"/>
    <w:rsid w:val="03824615"/>
    <w:rsid w:val="038D3451"/>
    <w:rsid w:val="03C37D00"/>
    <w:rsid w:val="03F67248"/>
    <w:rsid w:val="03FE24D2"/>
    <w:rsid w:val="040532EE"/>
    <w:rsid w:val="0405748B"/>
    <w:rsid w:val="042E253E"/>
    <w:rsid w:val="04387508"/>
    <w:rsid w:val="04700DA8"/>
    <w:rsid w:val="04770389"/>
    <w:rsid w:val="048246C2"/>
    <w:rsid w:val="048B7990"/>
    <w:rsid w:val="048C34B0"/>
    <w:rsid w:val="04932CE9"/>
    <w:rsid w:val="04AB3B8E"/>
    <w:rsid w:val="04AC2A60"/>
    <w:rsid w:val="04AD50E7"/>
    <w:rsid w:val="04B26F1B"/>
    <w:rsid w:val="04D37589"/>
    <w:rsid w:val="04D80ED1"/>
    <w:rsid w:val="04DF5F2E"/>
    <w:rsid w:val="051746B3"/>
    <w:rsid w:val="051E37B3"/>
    <w:rsid w:val="052D6C99"/>
    <w:rsid w:val="05394B84"/>
    <w:rsid w:val="054364BD"/>
    <w:rsid w:val="054A784B"/>
    <w:rsid w:val="0575419C"/>
    <w:rsid w:val="0580185D"/>
    <w:rsid w:val="05997E8B"/>
    <w:rsid w:val="05C05FA5"/>
    <w:rsid w:val="05DE1D42"/>
    <w:rsid w:val="05EE0324"/>
    <w:rsid w:val="05F72E03"/>
    <w:rsid w:val="06010DAF"/>
    <w:rsid w:val="06113EC5"/>
    <w:rsid w:val="0619141B"/>
    <w:rsid w:val="061E121B"/>
    <w:rsid w:val="06622973"/>
    <w:rsid w:val="06712BB6"/>
    <w:rsid w:val="06734B80"/>
    <w:rsid w:val="0676641E"/>
    <w:rsid w:val="06877DFA"/>
    <w:rsid w:val="069468A4"/>
    <w:rsid w:val="069F5975"/>
    <w:rsid w:val="06A25465"/>
    <w:rsid w:val="06D118A6"/>
    <w:rsid w:val="06D80E87"/>
    <w:rsid w:val="06F07F7E"/>
    <w:rsid w:val="071C6FC5"/>
    <w:rsid w:val="072D2F81"/>
    <w:rsid w:val="077E558A"/>
    <w:rsid w:val="0797489E"/>
    <w:rsid w:val="079B2CD1"/>
    <w:rsid w:val="07A5520D"/>
    <w:rsid w:val="07A56DEE"/>
    <w:rsid w:val="07CA411B"/>
    <w:rsid w:val="07E15B19"/>
    <w:rsid w:val="0808579C"/>
    <w:rsid w:val="080F3096"/>
    <w:rsid w:val="08105360"/>
    <w:rsid w:val="083245C7"/>
    <w:rsid w:val="083B16CD"/>
    <w:rsid w:val="085E716A"/>
    <w:rsid w:val="08752E31"/>
    <w:rsid w:val="08C2594B"/>
    <w:rsid w:val="08CC7B0C"/>
    <w:rsid w:val="08D15B8E"/>
    <w:rsid w:val="08D77648"/>
    <w:rsid w:val="08EB4EA1"/>
    <w:rsid w:val="08FD4BD5"/>
    <w:rsid w:val="08FD5DEC"/>
    <w:rsid w:val="09032B5D"/>
    <w:rsid w:val="09093579"/>
    <w:rsid w:val="09101E7E"/>
    <w:rsid w:val="091837BC"/>
    <w:rsid w:val="09635E91"/>
    <w:rsid w:val="09CF031F"/>
    <w:rsid w:val="09E752E7"/>
    <w:rsid w:val="0A0408D3"/>
    <w:rsid w:val="0A1E572A"/>
    <w:rsid w:val="0A2E4B86"/>
    <w:rsid w:val="0A3800AC"/>
    <w:rsid w:val="0A5D1DCF"/>
    <w:rsid w:val="0ABE2142"/>
    <w:rsid w:val="0B2E376B"/>
    <w:rsid w:val="0B505490"/>
    <w:rsid w:val="0B6A4960"/>
    <w:rsid w:val="0B772A1C"/>
    <w:rsid w:val="0B7A075E"/>
    <w:rsid w:val="0B8D657A"/>
    <w:rsid w:val="0BA80E28"/>
    <w:rsid w:val="0BA916F2"/>
    <w:rsid w:val="0BB53545"/>
    <w:rsid w:val="0BC67500"/>
    <w:rsid w:val="0BE3292F"/>
    <w:rsid w:val="0BFB189F"/>
    <w:rsid w:val="0C0229D3"/>
    <w:rsid w:val="0C060244"/>
    <w:rsid w:val="0C082A87"/>
    <w:rsid w:val="0C0A1AE2"/>
    <w:rsid w:val="0C167A48"/>
    <w:rsid w:val="0C4548C9"/>
    <w:rsid w:val="0C481019"/>
    <w:rsid w:val="0C6F073F"/>
    <w:rsid w:val="0C7E7DDA"/>
    <w:rsid w:val="0C831895"/>
    <w:rsid w:val="0C9475FE"/>
    <w:rsid w:val="0CC71781"/>
    <w:rsid w:val="0CD90C7B"/>
    <w:rsid w:val="0CFE523C"/>
    <w:rsid w:val="0D0522AA"/>
    <w:rsid w:val="0D075797"/>
    <w:rsid w:val="0D09539B"/>
    <w:rsid w:val="0D163109"/>
    <w:rsid w:val="0D556D8D"/>
    <w:rsid w:val="0D5A43A4"/>
    <w:rsid w:val="0D8F1947"/>
    <w:rsid w:val="0D9329BE"/>
    <w:rsid w:val="0DA40DFA"/>
    <w:rsid w:val="0DB65122"/>
    <w:rsid w:val="0DC45969"/>
    <w:rsid w:val="0DD94F78"/>
    <w:rsid w:val="0DD974AC"/>
    <w:rsid w:val="0DDC2B04"/>
    <w:rsid w:val="0DE70290"/>
    <w:rsid w:val="0E0704AC"/>
    <w:rsid w:val="0E0B7D94"/>
    <w:rsid w:val="0E0F5966"/>
    <w:rsid w:val="0E17022B"/>
    <w:rsid w:val="0E1C3D4F"/>
    <w:rsid w:val="0E2B3F92"/>
    <w:rsid w:val="0E310C84"/>
    <w:rsid w:val="0E39220B"/>
    <w:rsid w:val="0E407436"/>
    <w:rsid w:val="0E4855AD"/>
    <w:rsid w:val="0E6110B0"/>
    <w:rsid w:val="0E6359D8"/>
    <w:rsid w:val="0E666B26"/>
    <w:rsid w:val="0E8A284C"/>
    <w:rsid w:val="0E8D2557"/>
    <w:rsid w:val="0EA0228A"/>
    <w:rsid w:val="0EA45304"/>
    <w:rsid w:val="0EAF24CD"/>
    <w:rsid w:val="0EC87A33"/>
    <w:rsid w:val="0ECE7302"/>
    <w:rsid w:val="0ED14B39"/>
    <w:rsid w:val="0ED307F7"/>
    <w:rsid w:val="0EF13986"/>
    <w:rsid w:val="0F0C5B71"/>
    <w:rsid w:val="0F0F5662"/>
    <w:rsid w:val="0F146FDB"/>
    <w:rsid w:val="0F1D7D7F"/>
    <w:rsid w:val="0F2F0F50"/>
    <w:rsid w:val="0F39623B"/>
    <w:rsid w:val="0F4277E5"/>
    <w:rsid w:val="0F4C7DC5"/>
    <w:rsid w:val="0F622E5D"/>
    <w:rsid w:val="0F70727B"/>
    <w:rsid w:val="0F8A73F7"/>
    <w:rsid w:val="0F994958"/>
    <w:rsid w:val="0FA062BA"/>
    <w:rsid w:val="0FA605E4"/>
    <w:rsid w:val="0FB71F81"/>
    <w:rsid w:val="0FB73D2F"/>
    <w:rsid w:val="0FE529EB"/>
    <w:rsid w:val="0FFF56D6"/>
    <w:rsid w:val="1017657C"/>
    <w:rsid w:val="102D1558"/>
    <w:rsid w:val="102F68EC"/>
    <w:rsid w:val="103E7FAD"/>
    <w:rsid w:val="104355C3"/>
    <w:rsid w:val="104F55CF"/>
    <w:rsid w:val="10685029"/>
    <w:rsid w:val="106D2640"/>
    <w:rsid w:val="10710382"/>
    <w:rsid w:val="108856CC"/>
    <w:rsid w:val="109B53FF"/>
    <w:rsid w:val="10A65B52"/>
    <w:rsid w:val="10B93AD7"/>
    <w:rsid w:val="10B93C9D"/>
    <w:rsid w:val="112867CF"/>
    <w:rsid w:val="1131064C"/>
    <w:rsid w:val="115B2DE0"/>
    <w:rsid w:val="116C6D9B"/>
    <w:rsid w:val="117A036C"/>
    <w:rsid w:val="119F34BD"/>
    <w:rsid w:val="11B85B3D"/>
    <w:rsid w:val="11D010D8"/>
    <w:rsid w:val="11E02067"/>
    <w:rsid w:val="11E76422"/>
    <w:rsid w:val="11F36B75"/>
    <w:rsid w:val="12045226"/>
    <w:rsid w:val="12201E28"/>
    <w:rsid w:val="122D6AFB"/>
    <w:rsid w:val="123E7A46"/>
    <w:rsid w:val="123F7D4F"/>
    <w:rsid w:val="12481D87"/>
    <w:rsid w:val="127E6D86"/>
    <w:rsid w:val="12922832"/>
    <w:rsid w:val="12B66FE3"/>
    <w:rsid w:val="12C17D32"/>
    <w:rsid w:val="12D1335A"/>
    <w:rsid w:val="12E8442D"/>
    <w:rsid w:val="12FE1C75"/>
    <w:rsid w:val="130227CA"/>
    <w:rsid w:val="13070B2A"/>
    <w:rsid w:val="132B7BF2"/>
    <w:rsid w:val="132C7EEA"/>
    <w:rsid w:val="13367661"/>
    <w:rsid w:val="1376180B"/>
    <w:rsid w:val="13985C26"/>
    <w:rsid w:val="139C2FCC"/>
    <w:rsid w:val="139F5206"/>
    <w:rsid w:val="13A80EA6"/>
    <w:rsid w:val="13C26B5A"/>
    <w:rsid w:val="13D260ED"/>
    <w:rsid w:val="13DD18EF"/>
    <w:rsid w:val="13E54D39"/>
    <w:rsid w:val="14074B59"/>
    <w:rsid w:val="14117786"/>
    <w:rsid w:val="14315A67"/>
    <w:rsid w:val="1431661D"/>
    <w:rsid w:val="144572D0"/>
    <w:rsid w:val="14465682"/>
    <w:rsid w:val="14535FF1"/>
    <w:rsid w:val="14555C2A"/>
    <w:rsid w:val="145A737F"/>
    <w:rsid w:val="14602B79"/>
    <w:rsid w:val="148B12E6"/>
    <w:rsid w:val="14962FFE"/>
    <w:rsid w:val="14BE790E"/>
    <w:rsid w:val="14D013EF"/>
    <w:rsid w:val="14D62EA9"/>
    <w:rsid w:val="14ED3DCA"/>
    <w:rsid w:val="14F275B8"/>
    <w:rsid w:val="14F72E20"/>
    <w:rsid w:val="1505553D"/>
    <w:rsid w:val="151E03AD"/>
    <w:rsid w:val="15204125"/>
    <w:rsid w:val="15373433"/>
    <w:rsid w:val="1560799A"/>
    <w:rsid w:val="156A336F"/>
    <w:rsid w:val="15A379A5"/>
    <w:rsid w:val="15A46B04"/>
    <w:rsid w:val="15B14B7F"/>
    <w:rsid w:val="15B66837"/>
    <w:rsid w:val="15DE7323"/>
    <w:rsid w:val="15FB249C"/>
    <w:rsid w:val="16127301"/>
    <w:rsid w:val="16230FFA"/>
    <w:rsid w:val="162B2D81"/>
    <w:rsid w:val="162F0315"/>
    <w:rsid w:val="16604C45"/>
    <w:rsid w:val="16674C6C"/>
    <w:rsid w:val="16753FFC"/>
    <w:rsid w:val="168129A1"/>
    <w:rsid w:val="16832BBD"/>
    <w:rsid w:val="16B85B42"/>
    <w:rsid w:val="16CD5BE6"/>
    <w:rsid w:val="16D779BD"/>
    <w:rsid w:val="16E3365C"/>
    <w:rsid w:val="16FB062A"/>
    <w:rsid w:val="17231CAA"/>
    <w:rsid w:val="17306175"/>
    <w:rsid w:val="175207E1"/>
    <w:rsid w:val="177201DC"/>
    <w:rsid w:val="17780248"/>
    <w:rsid w:val="17936E30"/>
    <w:rsid w:val="17AC7EF2"/>
    <w:rsid w:val="17AF77AE"/>
    <w:rsid w:val="17BE151B"/>
    <w:rsid w:val="17C42B93"/>
    <w:rsid w:val="17F83137"/>
    <w:rsid w:val="180C6BE2"/>
    <w:rsid w:val="18183612"/>
    <w:rsid w:val="18187335"/>
    <w:rsid w:val="18264A68"/>
    <w:rsid w:val="182B5233"/>
    <w:rsid w:val="183669A9"/>
    <w:rsid w:val="18512847"/>
    <w:rsid w:val="18561C0B"/>
    <w:rsid w:val="18761375"/>
    <w:rsid w:val="18863247"/>
    <w:rsid w:val="188D7D23"/>
    <w:rsid w:val="189912C4"/>
    <w:rsid w:val="18D05E62"/>
    <w:rsid w:val="18D205AB"/>
    <w:rsid w:val="18E03168"/>
    <w:rsid w:val="18EE62E8"/>
    <w:rsid w:val="19056169"/>
    <w:rsid w:val="19157D18"/>
    <w:rsid w:val="1934019F"/>
    <w:rsid w:val="194674E2"/>
    <w:rsid w:val="198804EA"/>
    <w:rsid w:val="19D15369"/>
    <w:rsid w:val="19FD67E3"/>
    <w:rsid w:val="1A07140F"/>
    <w:rsid w:val="1A2B4C71"/>
    <w:rsid w:val="1A4433D5"/>
    <w:rsid w:val="1A4C32C6"/>
    <w:rsid w:val="1A584F78"/>
    <w:rsid w:val="1A5A1E87"/>
    <w:rsid w:val="1A6709F7"/>
    <w:rsid w:val="1A703458"/>
    <w:rsid w:val="1A78230D"/>
    <w:rsid w:val="1AC528D3"/>
    <w:rsid w:val="1AD5087B"/>
    <w:rsid w:val="1B063DBD"/>
    <w:rsid w:val="1B14193F"/>
    <w:rsid w:val="1B155DAE"/>
    <w:rsid w:val="1B1D4C62"/>
    <w:rsid w:val="1B2129A5"/>
    <w:rsid w:val="1B37028C"/>
    <w:rsid w:val="1B4E0711"/>
    <w:rsid w:val="1B650AE3"/>
    <w:rsid w:val="1B8D76E4"/>
    <w:rsid w:val="1B972A28"/>
    <w:rsid w:val="1BA710FC"/>
    <w:rsid w:val="1C032DB0"/>
    <w:rsid w:val="1C3109C5"/>
    <w:rsid w:val="1C406354"/>
    <w:rsid w:val="1C7D6507"/>
    <w:rsid w:val="1C876932"/>
    <w:rsid w:val="1CA70C88"/>
    <w:rsid w:val="1CAB3E7A"/>
    <w:rsid w:val="1CB05D8E"/>
    <w:rsid w:val="1CC85918"/>
    <w:rsid w:val="1CF33ECD"/>
    <w:rsid w:val="1CFC0FD3"/>
    <w:rsid w:val="1D277858"/>
    <w:rsid w:val="1D3510A2"/>
    <w:rsid w:val="1D353C58"/>
    <w:rsid w:val="1D554B87"/>
    <w:rsid w:val="1D5726AE"/>
    <w:rsid w:val="1D6152DA"/>
    <w:rsid w:val="1D631052"/>
    <w:rsid w:val="1D7F6638"/>
    <w:rsid w:val="1DA07278"/>
    <w:rsid w:val="1DB23D88"/>
    <w:rsid w:val="1DB77434"/>
    <w:rsid w:val="1DC97082"/>
    <w:rsid w:val="1DE55F0B"/>
    <w:rsid w:val="1DF61EC7"/>
    <w:rsid w:val="1E311151"/>
    <w:rsid w:val="1E4A2212"/>
    <w:rsid w:val="1E6A01BF"/>
    <w:rsid w:val="1E74434A"/>
    <w:rsid w:val="1E8E6BE9"/>
    <w:rsid w:val="1EBD29E4"/>
    <w:rsid w:val="1EF81C6E"/>
    <w:rsid w:val="1F274302"/>
    <w:rsid w:val="1F316D61"/>
    <w:rsid w:val="1F5A0233"/>
    <w:rsid w:val="1F705CA9"/>
    <w:rsid w:val="1F75456C"/>
    <w:rsid w:val="1F7F5EEC"/>
    <w:rsid w:val="1F8803CE"/>
    <w:rsid w:val="1F8D53C1"/>
    <w:rsid w:val="1F9664D4"/>
    <w:rsid w:val="1FA77D59"/>
    <w:rsid w:val="1FBB07ED"/>
    <w:rsid w:val="1FD46237"/>
    <w:rsid w:val="1FEB3581"/>
    <w:rsid w:val="1FED26FE"/>
    <w:rsid w:val="20000DDB"/>
    <w:rsid w:val="20323D26"/>
    <w:rsid w:val="2041774F"/>
    <w:rsid w:val="20421568"/>
    <w:rsid w:val="205253AE"/>
    <w:rsid w:val="20580509"/>
    <w:rsid w:val="20631369"/>
    <w:rsid w:val="20662CE6"/>
    <w:rsid w:val="206F41B2"/>
    <w:rsid w:val="2079293B"/>
    <w:rsid w:val="209736D1"/>
    <w:rsid w:val="20AA51EA"/>
    <w:rsid w:val="20B120D5"/>
    <w:rsid w:val="20BE2A44"/>
    <w:rsid w:val="20DB35F6"/>
    <w:rsid w:val="216E32C3"/>
    <w:rsid w:val="21934BD4"/>
    <w:rsid w:val="219F0AC7"/>
    <w:rsid w:val="21B005DE"/>
    <w:rsid w:val="21C10E49"/>
    <w:rsid w:val="21C11336"/>
    <w:rsid w:val="21C724D2"/>
    <w:rsid w:val="21DA38AD"/>
    <w:rsid w:val="21FA5CFD"/>
    <w:rsid w:val="220B45B6"/>
    <w:rsid w:val="22194EB7"/>
    <w:rsid w:val="22370D00"/>
    <w:rsid w:val="225673D8"/>
    <w:rsid w:val="22573150"/>
    <w:rsid w:val="2265761B"/>
    <w:rsid w:val="22665141"/>
    <w:rsid w:val="226825DB"/>
    <w:rsid w:val="226F1A4E"/>
    <w:rsid w:val="227C52D2"/>
    <w:rsid w:val="22941CAE"/>
    <w:rsid w:val="22967A88"/>
    <w:rsid w:val="229A363B"/>
    <w:rsid w:val="229B303C"/>
    <w:rsid w:val="22A74537"/>
    <w:rsid w:val="22C500B9"/>
    <w:rsid w:val="22C74D40"/>
    <w:rsid w:val="22CE3412"/>
    <w:rsid w:val="22DA2031"/>
    <w:rsid w:val="22E93A80"/>
    <w:rsid w:val="22EC5646"/>
    <w:rsid w:val="22F369D5"/>
    <w:rsid w:val="23007343"/>
    <w:rsid w:val="23043DB8"/>
    <w:rsid w:val="23241BD3"/>
    <w:rsid w:val="233314C7"/>
    <w:rsid w:val="235268A2"/>
    <w:rsid w:val="23556AD8"/>
    <w:rsid w:val="235F6F69"/>
    <w:rsid w:val="236773C3"/>
    <w:rsid w:val="2369313B"/>
    <w:rsid w:val="236F4D4E"/>
    <w:rsid w:val="23866CDC"/>
    <w:rsid w:val="23B723D8"/>
    <w:rsid w:val="23C94C24"/>
    <w:rsid w:val="23FE3883"/>
    <w:rsid w:val="24044C11"/>
    <w:rsid w:val="24392227"/>
    <w:rsid w:val="243C25FD"/>
    <w:rsid w:val="243D20FA"/>
    <w:rsid w:val="244F484B"/>
    <w:rsid w:val="24575689"/>
    <w:rsid w:val="246A53BC"/>
    <w:rsid w:val="24761F88"/>
    <w:rsid w:val="24A65C2E"/>
    <w:rsid w:val="24AB32DF"/>
    <w:rsid w:val="24B03B5D"/>
    <w:rsid w:val="252A2D3E"/>
    <w:rsid w:val="25381017"/>
    <w:rsid w:val="2543028D"/>
    <w:rsid w:val="25463CB2"/>
    <w:rsid w:val="254B65D3"/>
    <w:rsid w:val="25566A31"/>
    <w:rsid w:val="25A034AF"/>
    <w:rsid w:val="25A71CF8"/>
    <w:rsid w:val="25C74149"/>
    <w:rsid w:val="25CE3729"/>
    <w:rsid w:val="25CF07A4"/>
    <w:rsid w:val="25CF0929"/>
    <w:rsid w:val="25E66CC5"/>
    <w:rsid w:val="26211AAB"/>
    <w:rsid w:val="26265313"/>
    <w:rsid w:val="26415202"/>
    <w:rsid w:val="264D430D"/>
    <w:rsid w:val="265172B6"/>
    <w:rsid w:val="266876DA"/>
    <w:rsid w:val="267E6EFD"/>
    <w:rsid w:val="26961C80"/>
    <w:rsid w:val="269B7AAF"/>
    <w:rsid w:val="26A10E3D"/>
    <w:rsid w:val="26AB0E96"/>
    <w:rsid w:val="26B01C27"/>
    <w:rsid w:val="26C746F1"/>
    <w:rsid w:val="26CB1A16"/>
    <w:rsid w:val="26DF48A5"/>
    <w:rsid w:val="26E36D60"/>
    <w:rsid w:val="270C62B7"/>
    <w:rsid w:val="272749AD"/>
    <w:rsid w:val="272C0BF2"/>
    <w:rsid w:val="27514612"/>
    <w:rsid w:val="276944A1"/>
    <w:rsid w:val="2778394C"/>
    <w:rsid w:val="27A504B9"/>
    <w:rsid w:val="27AD3C06"/>
    <w:rsid w:val="27B23302"/>
    <w:rsid w:val="27BB1D1C"/>
    <w:rsid w:val="27BD1E7E"/>
    <w:rsid w:val="27C72A93"/>
    <w:rsid w:val="27D5664D"/>
    <w:rsid w:val="28100029"/>
    <w:rsid w:val="28153891"/>
    <w:rsid w:val="28304227"/>
    <w:rsid w:val="28816569"/>
    <w:rsid w:val="28A51CA5"/>
    <w:rsid w:val="28A725BF"/>
    <w:rsid w:val="28AD1821"/>
    <w:rsid w:val="28B61743"/>
    <w:rsid w:val="28B9421C"/>
    <w:rsid w:val="28CD7CC8"/>
    <w:rsid w:val="28D177B8"/>
    <w:rsid w:val="28D23530"/>
    <w:rsid w:val="28D83E58"/>
    <w:rsid w:val="28F45255"/>
    <w:rsid w:val="28FB5D32"/>
    <w:rsid w:val="29184773"/>
    <w:rsid w:val="2919115F"/>
    <w:rsid w:val="292E1892"/>
    <w:rsid w:val="29342E7D"/>
    <w:rsid w:val="294D2BB7"/>
    <w:rsid w:val="294F692F"/>
    <w:rsid w:val="295D54F0"/>
    <w:rsid w:val="29770DFC"/>
    <w:rsid w:val="29785944"/>
    <w:rsid w:val="299C53CE"/>
    <w:rsid w:val="29D7674E"/>
    <w:rsid w:val="2A046C2B"/>
    <w:rsid w:val="2A2D14B7"/>
    <w:rsid w:val="2A590D53"/>
    <w:rsid w:val="2A67567F"/>
    <w:rsid w:val="2A7228D5"/>
    <w:rsid w:val="2A8645D2"/>
    <w:rsid w:val="2A8F7F6B"/>
    <w:rsid w:val="2A924D25"/>
    <w:rsid w:val="2AB07AE7"/>
    <w:rsid w:val="2AB6508A"/>
    <w:rsid w:val="2AC94F2E"/>
    <w:rsid w:val="2AE35581"/>
    <w:rsid w:val="2AE61515"/>
    <w:rsid w:val="2B1C5D46"/>
    <w:rsid w:val="2B253DEB"/>
    <w:rsid w:val="2B434271"/>
    <w:rsid w:val="2B4F70BA"/>
    <w:rsid w:val="2B560448"/>
    <w:rsid w:val="2B566E7A"/>
    <w:rsid w:val="2B6741E3"/>
    <w:rsid w:val="2B8617CC"/>
    <w:rsid w:val="2BB2677A"/>
    <w:rsid w:val="2BB52DD3"/>
    <w:rsid w:val="2BB67139"/>
    <w:rsid w:val="2BD1194E"/>
    <w:rsid w:val="2BF11F1F"/>
    <w:rsid w:val="2C002162"/>
    <w:rsid w:val="2C016606"/>
    <w:rsid w:val="2C155C0E"/>
    <w:rsid w:val="2C1A1476"/>
    <w:rsid w:val="2C250873"/>
    <w:rsid w:val="2C414C55"/>
    <w:rsid w:val="2C4C35F9"/>
    <w:rsid w:val="2C6170A5"/>
    <w:rsid w:val="2C8F3C9D"/>
    <w:rsid w:val="2C9C538B"/>
    <w:rsid w:val="2CA61C91"/>
    <w:rsid w:val="2CC557B6"/>
    <w:rsid w:val="2CCB09C2"/>
    <w:rsid w:val="2CE83322"/>
    <w:rsid w:val="2CF84372"/>
    <w:rsid w:val="2D1E4F96"/>
    <w:rsid w:val="2D26209C"/>
    <w:rsid w:val="2D290DA6"/>
    <w:rsid w:val="2D2F5A8D"/>
    <w:rsid w:val="2D300825"/>
    <w:rsid w:val="2D517119"/>
    <w:rsid w:val="2D5E1836"/>
    <w:rsid w:val="2D970055"/>
    <w:rsid w:val="2D9B2143"/>
    <w:rsid w:val="2DA336ED"/>
    <w:rsid w:val="2DA674A9"/>
    <w:rsid w:val="2DAC71AF"/>
    <w:rsid w:val="2DB273E2"/>
    <w:rsid w:val="2DE0049D"/>
    <w:rsid w:val="2DEF06E0"/>
    <w:rsid w:val="2DF64D0B"/>
    <w:rsid w:val="2E020414"/>
    <w:rsid w:val="2E2E745B"/>
    <w:rsid w:val="2E4722CA"/>
    <w:rsid w:val="2E625BCB"/>
    <w:rsid w:val="2E701821"/>
    <w:rsid w:val="2EA63495"/>
    <w:rsid w:val="2EB728D2"/>
    <w:rsid w:val="2ED753FC"/>
    <w:rsid w:val="2F02064A"/>
    <w:rsid w:val="2F2F3A73"/>
    <w:rsid w:val="2F4405B8"/>
    <w:rsid w:val="2F4F58DB"/>
    <w:rsid w:val="2F5A4E26"/>
    <w:rsid w:val="2F6B14B4"/>
    <w:rsid w:val="2F7075FF"/>
    <w:rsid w:val="2F8B66DA"/>
    <w:rsid w:val="2F990A6D"/>
    <w:rsid w:val="2FA05F4D"/>
    <w:rsid w:val="2FB060AE"/>
    <w:rsid w:val="2FF434B5"/>
    <w:rsid w:val="300F506A"/>
    <w:rsid w:val="30155DA3"/>
    <w:rsid w:val="302F1268"/>
    <w:rsid w:val="304D711C"/>
    <w:rsid w:val="30546386"/>
    <w:rsid w:val="305853BC"/>
    <w:rsid w:val="30631C7C"/>
    <w:rsid w:val="309D757C"/>
    <w:rsid w:val="30B17ECF"/>
    <w:rsid w:val="30C23E8A"/>
    <w:rsid w:val="30F2169A"/>
    <w:rsid w:val="30F44BED"/>
    <w:rsid w:val="310D4470"/>
    <w:rsid w:val="31177599"/>
    <w:rsid w:val="312D39F9"/>
    <w:rsid w:val="31633AA7"/>
    <w:rsid w:val="316B4522"/>
    <w:rsid w:val="31880C30"/>
    <w:rsid w:val="31930BE8"/>
    <w:rsid w:val="31C41FDA"/>
    <w:rsid w:val="31E50C02"/>
    <w:rsid w:val="31F926F0"/>
    <w:rsid w:val="320F44C8"/>
    <w:rsid w:val="32195D2C"/>
    <w:rsid w:val="32244DFC"/>
    <w:rsid w:val="32653866"/>
    <w:rsid w:val="326C67A3"/>
    <w:rsid w:val="32866A2A"/>
    <w:rsid w:val="32A970B0"/>
    <w:rsid w:val="32CF5D3F"/>
    <w:rsid w:val="32F0575A"/>
    <w:rsid w:val="32F7749A"/>
    <w:rsid w:val="33056013"/>
    <w:rsid w:val="33122EA7"/>
    <w:rsid w:val="33187055"/>
    <w:rsid w:val="332D5204"/>
    <w:rsid w:val="338D077F"/>
    <w:rsid w:val="339E007A"/>
    <w:rsid w:val="33AD7E8C"/>
    <w:rsid w:val="33B57CD6"/>
    <w:rsid w:val="33C2512E"/>
    <w:rsid w:val="33C90EA5"/>
    <w:rsid w:val="33DB773D"/>
    <w:rsid w:val="33EB2DC4"/>
    <w:rsid w:val="33F46A50"/>
    <w:rsid w:val="34286628"/>
    <w:rsid w:val="342C50B1"/>
    <w:rsid w:val="342D3D10"/>
    <w:rsid w:val="34333532"/>
    <w:rsid w:val="343532D9"/>
    <w:rsid w:val="344D6161"/>
    <w:rsid w:val="34687525"/>
    <w:rsid w:val="346A0AC1"/>
    <w:rsid w:val="34802092"/>
    <w:rsid w:val="34861420"/>
    <w:rsid w:val="34963664"/>
    <w:rsid w:val="349B511E"/>
    <w:rsid w:val="34AE30A3"/>
    <w:rsid w:val="34CF5C98"/>
    <w:rsid w:val="34D5735F"/>
    <w:rsid w:val="34E13496"/>
    <w:rsid w:val="3507341F"/>
    <w:rsid w:val="350C3926"/>
    <w:rsid w:val="350D65F0"/>
    <w:rsid w:val="351B0936"/>
    <w:rsid w:val="35245113"/>
    <w:rsid w:val="35260E8C"/>
    <w:rsid w:val="3540502D"/>
    <w:rsid w:val="35417A73"/>
    <w:rsid w:val="354318E1"/>
    <w:rsid w:val="354B58AD"/>
    <w:rsid w:val="3558300F"/>
    <w:rsid w:val="35585E1E"/>
    <w:rsid w:val="355A28E3"/>
    <w:rsid w:val="35621F69"/>
    <w:rsid w:val="356558E3"/>
    <w:rsid w:val="356E1784"/>
    <w:rsid w:val="35754EE0"/>
    <w:rsid w:val="358B0CEF"/>
    <w:rsid w:val="35B56B70"/>
    <w:rsid w:val="35C0308E"/>
    <w:rsid w:val="35CF1523"/>
    <w:rsid w:val="35F04508"/>
    <w:rsid w:val="35F26F8B"/>
    <w:rsid w:val="360142F5"/>
    <w:rsid w:val="36017F92"/>
    <w:rsid w:val="360B0F91"/>
    <w:rsid w:val="360B73D9"/>
    <w:rsid w:val="36104FF7"/>
    <w:rsid w:val="361457A1"/>
    <w:rsid w:val="361707D4"/>
    <w:rsid w:val="3632560E"/>
    <w:rsid w:val="3646163E"/>
    <w:rsid w:val="3652180C"/>
    <w:rsid w:val="36575075"/>
    <w:rsid w:val="365844F3"/>
    <w:rsid w:val="36963DEF"/>
    <w:rsid w:val="36AC6857"/>
    <w:rsid w:val="36CC7C61"/>
    <w:rsid w:val="36DF5796"/>
    <w:rsid w:val="36E63919"/>
    <w:rsid w:val="36E7464B"/>
    <w:rsid w:val="36E83F1F"/>
    <w:rsid w:val="36F201B1"/>
    <w:rsid w:val="37403A6F"/>
    <w:rsid w:val="374675C3"/>
    <w:rsid w:val="375A306E"/>
    <w:rsid w:val="375D2B5F"/>
    <w:rsid w:val="3769162F"/>
    <w:rsid w:val="37691B50"/>
    <w:rsid w:val="376A77BE"/>
    <w:rsid w:val="3787280D"/>
    <w:rsid w:val="378B76CC"/>
    <w:rsid w:val="379A075C"/>
    <w:rsid w:val="3814321D"/>
    <w:rsid w:val="3821262B"/>
    <w:rsid w:val="382E3B95"/>
    <w:rsid w:val="384635F3"/>
    <w:rsid w:val="38536AA6"/>
    <w:rsid w:val="389E20DC"/>
    <w:rsid w:val="38B32EA0"/>
    <w:rsid w:val="38EE7F12"/>
    <w:rsid w:val="38FE5E2D"/>
    <w:rsid w:val="390C0398"/>
    <w:rsid w:val="39167469"/>
    <w:rsid w:val="392A081F"/>
    <w:rsid w:val="392B4CC2"/>
    <w:rsid w:val="392E16B7"/>
    <w:rsid w:val="39355B41"/>
    <w:rsid w:val="39444DFB"/>
    <w:rsid w:val="396C7CF5"/>
    <w:rsid w:val="398F5E1F"/>
    <w:rsid w:val="39BC16B6"/>
    <w:rsid w:val="39DD3AE3"/>
    <w:rsid w:val="39EF3F42"/>
    <w:rsid w:val="39F552D0"/>
    <w:rsid w:val="3A053DAC"/>
    <w:rsid w:val="3A22275E"/>
    <w:rsid w:val="3A267238"/>
    <w:rsid w:val="3A2937CE"/>
    <w:rsid w:val="3A766411"/>
    <w:rsid w:val="3A7C1CC4"/>
    <w:rsid w:val="3A8866CF"/>
    <w:rsid w:val="3A8B0DD1"/>
    <w:rsid w:val="3AA007DD"/>
    <w:rsid w:val="3AB933D8"/>
    <w:rsid w:val="3ABB02C8"/>
    <w:rsid w:val="3ACC7DDF"/>
    <w:rsid w:val="3AD9074E"/>
    <w:rsid w:val="3B080AB1"/>
    <w:rsid w:val="3B2E63AA"/>
    <w:rsid w:val="3B44206B"/>
    <w:rsid w:val="3B567FF1"/>
    <w:rsid w:val="3B5A363D"/>
    <w:rsid w:val="3B71068C"/>
    <w:rsid w:val="3B745354"/>
    <w:rsid w:val="3B7A783B"/>
    <w:rsid w:val="3B892174"/>
    <w:rsid w:val="3BA96D28"/>
    <w:rsid w:val="3BAC19BF"/>
    <w:rsid w:val="3BAC7C11"/>
    <w:rsid w:val="3BBFBAFC"/>
    <w:rsid w:val="3BC96A15"/>
    <w:rsid w:val="3C031A91"/>
    <w:rsid w:val="3C1C4D96"/>
    <w:rsid w:val="3C236E87"/>
    <w:rsid w:val="3C463BC1"/>
    <w:rsid w:val="3C515D7D"/>
    <w:rsid w:val="3C700C3E"/>
    <w:rsid w:val="3C7921E9"/>
    <w:rsid w:val="3C7C5835"/>
    <w:rsid w:val="3CB2689B"/>
    <w:rsid w:val="3CBE19AA"/>
    <w:rsid w:val="3CBE5B3B"/>
    <w:rsid w:val="3CCD7E3F"/>
    <w:rsid w:val="3CF266D9"/>
    <w:rsid w:val="3CFB2BFE"/>
    <w:rsid w:val="3D0C6BB9"/>
    <w:rsid w:val="3D37175C"/>
    <w:rsid w:val="3D3B052F"/>
    <w:rsid w:val="3D5427D0"/>
    <w:rsid w:val="3D5D5666"/>
    <w:rsid w:val="3D715531"/>
    <w:rsid w:val="3DA843CD"/>
    <w:rsid w:val="3DA94408"/>
    <w:rsid w:val="3DE42599"/>
    <w:rsid w:val="3DF7050E"/>
    <w:rsid w:val="3E00702D"/>
    <w:rsid w:val="3E0A0CD9"/>
    <w:rsid w:val="3E11590D"/>
    <w:rsid w:val="3E212206"/>
    <w:rsid w:val="3E2823FC"/>
    <w:rsid w:val="3E353EED"/>
    <w:rsid w:val="3E4405D4"/>
    <w:rsid w:val="3E5277BA"/>
    <w:rsid w:val="3E5F0F6A"/>
    <w:rsid w:val="3E695217"/>
    <w:rsid w:val="3E8946EE"/>
    <w:rsid w:val="3E9926CE"/>
    <w:rsid w:val="3E9F580B"/>
    <w:rsid w:val="3EB23790"/>
    <w:rsid w:val="3EB30313"/>
    <w:rsid w:val="3EBE7ACF"/>
    <w:rsid w:val="3EC139D3"/>
    <w:rsid w:val="3ED03C16"/>
    <w:rsid w:val="3ED92ACB"/>
    <w:rsid w:val="3EE436BF"/>
    <w:rsid w:val="3EF66DF5"/>
    <w:rsid w:val="3F087854"/>
    <w:rsid w:val="3F413F21"/>
    <w:rsid w:val="3F423CD4"/>
    <w:rsid w:val="3F536D21"/>
    <w:rsid w:val="3F5900B0"/>
    <w:rsid w:val="3F593C0C"/>
    <w:rsid w:val="3F5D59C0"/>
    <w:rsid w:val="3F890995"/>
    <w:rsid w:val="3F892743"/>
    <w:rsid w:val="3F9D61EE"/>
    <w:rsid w:val="3FA43579"/>
    <w:rsid w:val="3FB9118F"/>
    <w:rsid w:val="3FC80E1A"/>
    <w:rsid w:val="3FDA59FD"/>
    <w:rsid w:val="3FDB0AC5"/>
    <w:rsid w:val="3FE536F1"/>
    <w:rsid w:val="3FF363A2"/>
    <w:rsid w:val="400C0C7E"/>
    <w:rsid w:val="400E31C9"/>
    <w:rsid w:val="404658C4"/>
    <w:rsid w:val="40563C25"/>
    <w:rsid w:val="4069609C"/>
    <w:rsid w:val="407C5E04"/>
    <w:rsid w:val="40896772"/>
    <w:rsid w:val="409911D8"/>
    <w:rsid w:val="40B04B5B"/>
    <w:rsid w:val="40D55514"/>
    <w:rsid w:val="40FE0F0E"/>
    <w:rsid w:val="41004C87"/>
    <w:rsid w:val="41031EBC"/>
    <w:rsid w:val="4106480E"/>
    <w:rsid w:val="412A13D2"/>
    <w:rsid w:val="412F10C8"/>
    <w:rsid w:val="413048EF"/>
    <w:rsid w:val="41322966"/>
    <w:rsid w:val="41386BD6"/>
    <w:rsid w:val="413C5593"/>
    <w:rsid w:val="4164315A"/>
    <w:rsid w:val="416A69D1"/>
    <w:rsid w:val="41735E73"/>
    <w:rsid w:val="41B82E6B"/>
    <w:rsid w:val="41D61543"/>
    <w:rsid w:val="41EA3241"/>
    <w:rsid w:val="41F45E6E"/>
    <w:rsid w:val="42074B40"/>
    <w:rsid w:val="422A188F"/>
    <w:rsid w:val="424A53C7"/>
    <w:rsid w:val="42661969"/>
    <w:rsid w:val="4269060A"/>
    <w:rsid w:val="4277489D"/>
    <w:rsid w:val="42AD1BC0"/>
    <w:rsid w:val="42B32F09"/>
    <w:rsid w:val="42C87AA3"/>
    <w:rsid w:val="42CF23C7"/>
    <w:rsid w:val="42E934F8"/>
    <w:rsid w:val="4327474D"/>
    <w:rsid w:val="43393013"/>
    <w:rsid w:val="4383394D"/>
    <w:rsid w:val="439873F8"/>
    <w:rsid w:val="43B6162D"/>
    <w:rsid w:val="43B9736F"/>
    <w:rsid w:val="43C8165B"/>
    <w:rsid w:val="43D97042"/>
    <w:rsid w:val="44022AC4"/>
    <w:rsid w:val="440700DA"/>
    <w:rsid w:val="440C749E"/>
    <w:rsid w:val="443E7E3B"/>
    <w:rsid w:val="446266BB"/>
    <w:rsid w:val="44627A06"/>
    <w:rsid w:val="44743823"/>
    <w:rsid w:val="44872FC9"/>
    <w:rsid w:val="44B31104"/>
    <w:rsid w:val="44BC0EC5"/>
    <w:rsid w:val="44BF6C07"/>
    <w:rsid w:val="44C935E1"/>
    <w:rsid w:val="44EB17AA"/>
    <w:rsid w:val="451A6F4B"/>
    <w:rsid w:val="45260A34"/>
    <w:rsid w:val="454D5FC1"/>
    <w:rsid w:val="455235D7"/>
    <w:rsid w:val="45525385"/>
    <w:rsid w:val="45667082"/>
    <w:rsid w:val="45671F9C"/>
    <w:rsid w:val="456937D2"/>
    <w:rsid w:val="457016B9"/>
    <w:rsid w:val="45767563"/>
    <w:rsid w:val="459260C9"/>
    <w:rsid w:val="459267E2"/>
    <w:rsid w:val="45AA51C1"/>
    <w:rsid w:val="45B934C6"/>
    <w:rsid w:val="45D61170"/>
    <w:rsid w:val="45EF0E26"/>
    <w:rsid w:val="46160FC4"/>
    <w:rsid w:val="46195EA3"/>
    <w:rsid w:val="46221123"/>
    <w:rsid w:val="46317690"/>
    <w:rsid w:val="46561D6E"/>
    <w:rsid w:val="46612218"/>
    <w:rsid w:val="46641814"/>
    <w:rsid w:val="4665558C"/>
    <w:rsid w:val="468A4E1D"/>
    <w:rsid w:val="46B14643"/>
    <w:rsid w:val="46C6602A"/>
    <w:rsid w:val="46CC6558"/>
    <w:rsid w:val="46DB7AE7"/>
    <w:rsid w:val="46EB3D58"/>
    <w:rsid w:val="46FF7EF9"/>
    <w:rsid w:val="470726EA"/>
    <w:rsid w:val="47282B4A"/>
    <w:rsid w:val="472949C3"/>
    <w:rsid w:val="47507FEA"/>
    <w:rsid w:val="475278BE"/>
    <w:rsid w:val="475937B2"/>
    <w:rsid w:val="47635B19"/>
    <w:rsid w:val="47721D0E"/>
    <w:rsid w:val="477273EB"/>
    <w:rsid w:val="47743CD8"/>
    <w:rsid w:val="477D766F"/>
    <w:rsid w:val="47C702AC"/>
    <w:rsid w:val="47C85DD2"/>
    <w:rsid w:val="47DC362C"/>
    <w:rsid w:val="47E8251B"/>
    <w:rsid w:val="47EC60DA"/>
    <w:rsid w:val="47F03CFE"/>
    <w:rsid w:val="48095E0C"/>
    <w:rsid w:val="480C61C2"/>
    <w:rsid w:val="481903DC"/>
    <w:rsid w:val="48284AC3"/>
    <w:rsid w:val="48974092"/>
    <w:rsid w:val="48B11034"/>
    <w:rsid w:val="48B16706"/>
    <w:rsid w:val="48B50DDA"/>
    <w:rsid w:val="48BE2AC8"/>
    <w:rsid w:val="48FF6900"/>
    <w:rsid w:val="490E3CB9"/>
    <w:rsid w:val="49175B03"/>
    <w:rsid w:val="492518D6"/>
    <w:rsid w:val="49257F85"/>
    <w:rsid w:val="49366D6C"/>
    <w:rsid w:val="4950607F"/>
    <w:rsid w:val="49D767A1"/>
    <w:rsid w:val="49E54A1A"/>
    <w:rsid w:val="49EE6528"/>
    <w:rsid w:val="49F42EAF"/>
    <w:rsid w:val="4A1E7E7B"/>
    <w:rsid w:val="4A2977C3"/>
    <w:rsid w:val="4A3314BF"/>
    <w:rsid w:val="4A635E84"/>
    <w:rsid w:val="4A745D9D"/>
    <w:rsid w:val="4AAE1230"/>
    <w:rsid w:val="4AC960E9"/>
    <w:rsid w:val="4AD835A5"/>
    <w:rsid w:val="4AD8632C"/>
    <w:rsid w:val="4AE66C9B"/>
    <w:rsid w:val="4AED17F7"/>
    <w:rsid w:val="4AF765FB"/>
    <w:rsid w:val="4AFC64BF"/>
    <w:rsid w:val="4B116D04"/>
    <w:rsid w:val="4B181864"/>
    <w:rsid w:val="4B1D1563"/>
    <w:rsid w:val="4B3814C1"/>
    <w:rsid w:val="4B3D0885"/>
    <w:rsid w:val="4B647BC0"/>
    <w:rsid w:val="4B7E556C"/>
    <w:rsid w:val="4B871B00"/>
    <w:rsid w:val="4B8B3399"/>
    <w:rsid w:val="4B9E1324"/>
    <w:rsid w:val="4BAF0395"/>
    <w:rsid w:val="4BCB40E3"/>
    <w:rsid w:val="4BD56D10"/>
    <w:rsid w:val="4BE34F89"/>
    <w:rsid w:val="4BE83F52"/>
    <w:rsid w:val="4C0D67A3"/>
    <w:rsid w:val="4C150FBA"/>
    <w:rsid w:val="4C2D4CCD"/>
    <w:rsid w:val="4C3E091F"/>
    <w:rsid w:val="4C58507F"/>
    <w:rsid w:val="4C59758B"/>
    <w:rsid w:val="4C602A7D"/>
    <w:rsid w:val="4C6503F2"/>
    <w:rsid w:val="4C6D21BF"/>
    <w:rsid w:val="4C910B72"/>
    <w:rsid w:val="4CA50074"/>
    <w:rsid w:val="4CC11B1C"/>
    <w:rsid w:val="4CCC1EC1"/>
    <w:rsid w:val="4CE27936"/>
    <w:rsid w:val="4CE74F4D"/>
    <w:rsid w:val="4CF163B4"/>
    <w:rsid w:val="4D111FCA"/>
    <w:rsid w:val="4D227D33"/>
    <w:rsid w:val="4D422183"/>
    <w:rsid w:val="4D76482F"/>
    <w:rsid w:val="4D911837"/>
    <w:rsid w:val="4D924EB8"/>
    <w:rsid w:val="4DB06AA8"/>
    <w:rsid w:val="4DB10A21"/>
    <w:rsid w:val="4DC25072"/>
    <w:rsid w:val="4E303E63"/>
    <w:rsid w:val="4E35621A"/>
    <w:rsid w:val="4E494731"/>
    <w:rsid w:val="4E514369"/>
    <w:rsid w:val="4E821B43"/>
    <w:rsid w:val="4E830CA5"/>
    <w:rsid w:val="4ED432AF"/>
    <w:rsid w:val="4EE75D3B"/>
    <w:rsid w:val="4EEC05F8"/>
    <w:rsid w:val="4F2C30EB"/>
    <w:rsid w:val="4F6463E1"/>
    <w:rsid w:val="4F674123"/>
    <w:rsid w:val="4F822D0B"/>
    <w:rsid w:val="4F8922EB"/>
    <w:rsid w:val="4F9313B6"/>
    <w:rsid w:val="4FA47125"/>
    <w:rsid w:val="4FC04AA9"/>
    <w:rsid w:val="4FD03A76"/>
    <w:rsid w:val="4FD67C29"/>
    <w:rsid w:val="4FE65048"/>
    <w:rsid w:val="4FEB4D54"/>
    <w:rsid w:val="4FF742E8"/>
    <w:rsid w:val="4FFC486B"/>
    <w:rsid w:val="50025471"/>
    <w:rsid w:val="50246A84"/>
    <w:rsid w:val="50272458"/>
    <w:rsid w:val="503111BA"/>
    <w:rsid w:val="50630ABF"/>
    <w:rsid w:val="50724B2D"/>
    <w:rsid w:val="50836D3A"/>
    <w:rsid w:val="50852AB2"/>
    <w:rsid w:val="50947199"/>
    <w:rsid w:val="50A32F39"/>
    <w:rsid w:val="50A82C45"/>
    <w:rsid w:val="50A849F3"/>
    <w:rsid w:val="50B43DF9"/>
    <w:rsid w:val="50BC224C"/>
    <w:rsid w:val="50F934A0"/>
    <w:rsid w:val="51031C29"/>
    <w:rsid w:val="510B12AA"/>
    <w:rsid w:val="510C247B"/>
    <w:rsid w:val="512A4CD1"/>
    <w:rsid w:val="512F2A1E"/>
    <w:rsid w:val="515E35EA"/>
    <w:rsid w:val="517D5E7F"/>
    <w:rsid w:val="517F5754"/>
    <w:rsid w:val="518154DB"/>
    <w:rsid w:val="51BD627C"/>
    <w:rsid w:val="51C8534D"/>
    <w:rsid w:val="51D610EC"/>
    <w:rsid w:val="51DC2BA6"/>
    <w:rsid w:val="51E732F9"/>
    <w:rsid w:val="51FC6DA4"/>
    <w:rsid w:val="520A44A5"/>
    <w:rsid w:val="522D51B0"/>
    <w:rsid w:val="522E0F28"/>
    <w:rsid w:val="525E35BB"/>
    <w:rsid w:val="52675714"/>
    <w:rsid w:val="52773589"/>
    <w:rsid w:val="5277467D"/>
    <w:rsid w:val="52A42255"/>
    <w:rsid w:val="52C1302F"/>
    <w:rsid w:val="52E56782"/>
    <w:rsid w:val="52F60E0C"/>
    <w:rsid w:val="532615EB"/>
    <w:rsid w:val="532A16EF"/>
    <w:rsid w:val="533F5FD8"/>
    <w:rsid w:val="53407165"/>
    <w:rsid w:val="535E75EB"/>
    <w:rsid w:val="537B1F4B"/>
    <w:rsid w:val="5385399A"/>
    <w:rsid w:val="538C23AA"/>
    <w:rsid w:val="53C75190"/>
    <w:rsid w:val="53D8739D"/>
    <w:rsid w:val="53DB172D"/>
    <w:rsid w:val="54000639"/>
    <w:rsid w:val="540D34EB"/>
    <w:rsid w:val="54210B62"/>
    <w:rsid w:val="54224ABC"/>
    <w:rsid w:val="54322F51"/>
    <w:rsid w:val="54445BC5"/>
    <w:rsid w:val="54532EC8"/>
    <w:rsid w:val="545708B2"/>
    <w:rsid w:val="5463135D"/>
    <w:rsid w:val="54E037C2"/>
    <w:rsid w:val="54E3249D"/>
    <w:rsid w:val="552761DB"/>
    <w:rsid w:val="5538414B"/>
    <w:rsid w:val="55560EC1"/>
    <w:rsid w:val="556373B1"/>
    <w:rsid w:val="55637F70"/>
    <w:rsid w:val="55792F34"/>
    <w:rsid w:val="55833339"/>
    <w:rsid w:val="558E5C07"/>
    <w:rsid w:val="55927FAC"/>
    <w:rsid w:val="55941F9F"/>
    <w:rsid w:val="559D264C"/>
    <w:rsid w:val="55B160F8"/>
    <w:rsid w:val="55BC5312"/>
    <w:rsid w:val="55BF6F96"/>
    <w:rsid w:val="55DF0D9F"/>
    <w:rsid w:val="56114DE8"/>
    <w:rsid w:val="561C5C67"/>
    <w:rsid w:val="5621480F"/>
    <w:rsid w:val="56352885"/>
    <w:rsid w:val="564009F8"/>
    <w:rsid w:val="56861332"/>
    <w:rsid w:val="568F468B"/>
    <w:rsid w:val="56917C1E"/>
    <w:rsid w:val="56A018BD"/>
    <w:rsid w:val="56B12A66"/>
    <w:rsid w:val="56B934B6"/>
    <w:rsid w:val="56E36E91"/>
    <w:rsid w:val="56F650D6"/>
    <w:rsid w:val="571C4B4B"/>
    <w:rsid w:val="57307314"/>
    <w:rsid w:val="5737087F"/>
    <w:rsid w:val="57415259"/>
    <w:rsid w:val="57527466"/>
    <w:rsid w:val="575E5E0B"/>
    <w:rsid w:val="57847A2E"/>
    <w:rsid w:val="57BD2751"/>
    <w:rsid w:val="57FA00B0"/>
    <w:rsid w:val="582C636E"/>
    <w:rsid w:val="582E3A30"/>
    <w:rsid w:val="584C0A53"/>
    <w:rsid w:val="584D06BB"/>
    <w:rsid w:val="587F072F"/>
    <w:rsid w:val="58953AAF"/>
    <w:rsid w:val="5895585D"/>
    <w:rsid w:val="58A14202"/>
    <w:rsid w:val="58A75590"/>
    <w:rsid w:val="58AD704A"/>
    <w:rsid w:val="58CB48C1"/>
    <w:rsid w:val="58F9403E"/>
    <w:rsid w:val="58FD6FC4"/>
    <w:rsid w:val="590E1E15"/>
    <w:rsid w:val="593432C8"/>
    <w:rsid w:val="59405201"/>
    <w:rsid w:val="594A7891"/>
    <w:rsid w:val="59715805"/>
    <w:rsid w:val="597C07CB"/>
    <w:rsid w:val="59B31487"/>
    <w:rsid w:val="59C5434E"/>
    <w:rsid w:val="59DF65BC"/>
    <w:rsid w:val="59FE312E"/>
    <w:rsid w:val="5A0E1100"/>
    <w:rsid w:val="5A0F7891"/>
    <w:rsid w:val="5A1F5D26"/>
    <w:rsid w:val="5A2377A6"/>
    <w:rsid w:val="5A366BCB"/>
    <w:rsid w:val="5A4227E3"/>
    <w:rsid w:val="5A647EE3"/>
    <w:rsid w:val="5A670325"/>
    <w:rsid w:val="5A70032F"/>
    <w:rsid w:val="5AC10B8B"/>
    <w:rsid w:val="5AD526EE"/>
    <w:rsid w:val="5AD97549"/>
    <w:rsid w:val="5AED3D88"/>
    <w:rsid w:val="5AF54CD9"/>
    <w:rsid w:val="5AF71F29"/>
    <w:rsid w:val="5AFA5519"/>
    <w:rsid w:val="5AFE6D0E"/>
    <w:rsid w:val="5AFFF6A7"/>
    <w:rsid w:val="5B0A5A63"/>
    <w:rsid w:val="5B105E7D"/>
    <w:rsid w:val="5B2010E2"/>
    <w:rsid w:val="5B310C0D"/>
    <w:rsid w:val="5B4D68C3"/>
    <w:rsid w:val="5B5B0FE0"/>
    <w:rsid w:val="5B6F4A8B"/>
    <w:rsid w:val="5B9725E1"/>
    <w:rsid w:val="5BA2534C"/>
    <w:rsid w:val="5BA562D7"/>
    <w:rsid w:val="5BAA5AC3"/>
    <w:rsid w:val="5BB838B6"/>
    <w:rsid w:val="5BCC3C8B"/>
    <w:rsid w:val="5BE00F06"/>
    <w:rsid w:val="5C0D1BAE"/>
    <w:rsid w:val="5C273706"/>
    <w:rsid w:val="5C2A2760"/>
    <w:rsid w:val="5C2C5857"/>
    <w:rsid w:val="5C2E04A2"/>
    <w:rsid w:val="5C45759A"/>
    <w:rsid w:val="5C583771"/>
    <w:rsid w:val="5C8005D2"/>
    <w:rsid w:val="5C8805A0"/>
    <w:rsid w:val="5C952F4A"/>
    <w:rsid w:val="5CA644DC"/>
    <w:rsid w:val="5CA95D7B"/>
    <w:rsid w:val="5CBB785C"/>
    <w:rsid w:val="5CCB7142"/>
    <w:rsid w:val="5CDF179C"/>
    <w:rsid w:val="5CFB5EAA"/>
    <w:rsid w:val="5D1A6B11"/>
    <w:rsid w:val="5D287935"/>
    <w:rsid w:val="5D312E09"/>
    <w:rsid w:val="5D415FB3"/>
    <w:rsid w:val="5D4471B3"/>
    <w:rsid w:val="5D4B33F2"/>
    <w:rsid w:val="5D4C5677"/>
    <w:rsid w:val="5D4D7CDE"/>
    <w:rsid w:val="5D53446F"/>
    <w:rsid w:val="5D7B28A4"/>
    <w:rsid w:val="5DB26AE2"/>
    <w:rsid w:val="5DB26B6E"/>
    <w:rsid w:val="5DC00054"/>
    <w:rsid w:val="5DC77E96"/>
    <w:rsid w:val="5DC8061C"/>
    <w:rsid w:val="5DCE3659"/>
    <w:rsid w:val="5DE52DE2"/>
    <w:rsid w:val="5DFC2FFA"/>
    <w:rsid w:val="5E224037"/>
    <w:rsid w:val="5E483371"/>
    <w:rsid w:val="5E6E1E82"/>
    <w:rsid w:val="5E701F85"/>
    <w:rsid w:val="5E7C3B11"/>
    <w:rsid w:val="5EEB440A"/>
    <w:rsid w:val="5F090D52"/>
    <w:rsid w:val="5F0C353A"/>
    <w:rsid w:val="5F111D51"/>
    <w:rsid w:val="5F180F96"/>
    <w:rsid w:val="5F221E14"/>
    <w:rsid w:val="5F257BD5"/>
    <w:rsid w:val="5F4E6765"/>
    <w:rsid w:val="5F4F649E"/>
    <w:rsid w:val="5F597119"/>
    <w:rsid w:val="5F766D12"/>
    <w:rsid w:val="5F772160"/>
    <w:rsid w:val="5FE12603"/>
    <w:rsid w:val="5FE33352"/>
    <w:rsid w:val="5FFA6A9C"/>
    <w:rsid w:val="601259E5"/>
    <w:rsid w:val="601D2D07"/>
    <w:rsid w:val="60275934"/>
    <w:rsid w:val="606D70BF"/>
    <w:rsid w:val="606F4BE5"/>
    <w:rsid w:val="60807D20"/>
    <w:rsid w:val="608867B3"/>
    <w:rsid w:val="608E7761"/>
    <w:rsid w:val="60956D42"/>
    <w:rsid w:val="60AE4849"/>
    <w:rsid w:val="60CA3B72"/>
    <w:rsid w:val="60CC2038"/>
    <w:rsid w:val="60CF0F83"/>
    <w:rsid w:val="60D61108"/>
    <w:rsid w:val="60EB6144"/>
    <w:rsid w:val="60FD76EC"/>
    <w:rsid w:val="61096DE8"/>
    <w:rsid w:val="61204131"/>
    <w:rsid w:val="6146618F"/>
    <w:rsid w:val="61475B62"/>
    <w:rsid w:val="618F4231"/>
    <w:rsid w:val="61AD00BB"/>
    <w:rsid w:val="61C14513"/>
    <w:rsid w:val="62013F63"/>
    <w:rsid w:val="62020DCE"/>
    <w:rsid w:val="62105DF0"/>
    <w:rsid w:val="622414E6"/>
    <w:rsid w:val="62483308"/>
    <w:rsid w:val="625247BE"/>
    <w:rsid w:val="625D77D0"/>
    <w:rsid w:val="627C183B"/>
    <w:rsid w:val="627D7A8D"/>
    <w:rsid w:val="629A2229"/>
    <w:rsid w:val="62AE1FD2"/>
    <w:rsid w:val="62B735F4"/>
    <w:rsid w:val="62C54F90"/>
    <w:rsid w:val="62D41677"/>
    <w:rsid w:val="62E773FF"/>
    <w:rsid w:val="62F21F81"/>
    <w:rsid w:val="630375E1"/>
    <w:rsid w:val="630660B4"/>
    <w:rsid w:val="631321A0"/>
    <w:rsid w:val="632443AD"/>
    <w:rsid w:val="632B6064"/>
    <w:rsid w:val="63417898"/>
    <w:rsid w:val="637F5A87"/>
    <w:rsid w:val="63827325"/>
    <w:rsid w:val="638D08E7"/>
    <w:rsid w:val="63BF7C32"/>
    <w:rsid w:val="63C506E1"/>
    <w:rsid w:val="63DF2F26"/>
    <w:rsid w:val="63EB0A27"/>
    <w:rsid w:val="63F568C3"/>
    <w:rsid w:val="64050B36"/>
    <w:rsid w:val="6417181C"/>
    <w:rsid w:val="643539BC"/>
    <w:rsid w:val="64370110"/>
    <w:rsid w:val="645111D2"/>
    <w:rsid w:val="64554A4C"/>
    <w:rsid w:val="64753107"/>
    <w:rsid w:val="64925346"/>
    <w:rsid w:val="64C554BE"/>
    <w:rsid w:val="64C733BF"/>
    <w:rsid w:val="64DE03D2"/>
    <w:rsid w:val="64E060B2"/>
    <w:rsid w:val="64EA0C6A"/>
    <w:rsid w:val="64EA5182"/>
    <w:rsid w:val="64F94FC3"/>
    <w:rsid w:val="650C6EA7"/>
    <w:rsid w:val="65195BFA"/>
    <w:rsid w:val="6522491C"/>
    <w:rsid w:val="65476131"/>
    <w:rsid w:val="6551730A"/>
    <w:rsid w:val="655B398A"/>
    <w:rsid w:val="655B7E2E"/>
    <w:rsid w:val="655F16CC"/>
    <w:rsid w:val="6569254B"/>
    <w:rsid w:val="6578278E"/>
    <w:rsid w:val="657D7DA4"/>
    <w:rsid w:val="661E474C"/>
    <w:rsid w:val="66245525"/>
    <w:rsid w:val="662704FC"/>
    <w:rsid w:val="66652D12"/>
    <w:rsid w:val="666A657B"/>
    <w:rsid w:val="667C7F22"/>
    <w:rsid w:val="668B074D"/>
    <w:rsid w:val="668E5B26"/>
    <w:rsid w:val="66B477F6"/>
    <w:rsid w:val="67006EDF"/>
    <w:rsid w:val="6736645D"/>
    <w:rsid w:val="67366698"/>
    <w:rsid w:val="676130A8"/>
    <w:rsid w:val="67672ABA"/>
    <w:rsid w:val="6776249D"/>
    <w:rsid w:val="67850E23"/>
    <w:rsid w:val="679310D4"/>
    <w:rsid w:val="67B83316"/>
    <w:rsid w:val="67C25F42"/>
    <w:rsid w:val="67C27AD6"/>
    <w:rsid w:val="67D338D4"/>
    <w:rsid w:val="67E625AF"/>
    <w:rsid w:val="67EB36EB"/>
    <w:rsid w:val="68246BFD"/>
    <w:rsid w:val="68550B65"/>
    <w:rsid w:val="685A261F"/>
    <w:rsid w:val="686F60CA"/>
    <w:rsid w:val="688D02FE"/>
    <w:rsid w:val="68A613C0"/>
    <w:rsid w:val="68DE7C58"/>
    <w:rsid w:val="68F760C0"/>
    <w:rsid w:val="69261A95"/>
    <w:rsid w:val="69347972"/>
    <w:rsid w:val="69790883"/>
    <w:rsid w:val="69A87385"/>
    <w:rsid w:val="69B12E3A"/>
    <w:rsid w:val="69B83AA1"/>
    <w:rsid w:val="69EA26B3"/>
    <w:rsid w:val="69EB79D2"/>
    <w:rsid w:val="69F002D7"/>
    <w:rsid w:val="6A0176CC"/>
    <w:rsid w:val="6A043327"/>
    <w:rsid w:val="6A1F0E0D"/>
    <w:rsid w:val="6A266C5C"/>
    <w:rsid w:val="6A6D7C61"/>
    <w:rsid w:val="6A7774B8"/>
    <w:rsid w:val="6A7A1A3A"/>
    <w:rsid w:val="6A9E3D2D"/>
    <w:rsid w:val="6AA967B9"/>
    <w:rsid w:val="6AF40B09"/>
    <w:rsid w:val="6B421874"/>
    <w:rsid w:val="6B511AB7"/>
    <w:rsid w:val="6B533A81"/>
    <w:rsid w:val="6B626C0D"/>
    <w:rsid w:val="6B6A10F8"/>
    <w:rsid w:val="6B8A321B"/>
    <w:rsid w:val="6BBF0025"/>
    <w:rsid w:val="6BC17491"/>
    <w:rsid w:val="6BC66047"/>
    <w:rsid w:val="6BCD0D7C"/>
    <w:rsid w:val="6BDB5825"/>
    <w:rsid w:val="6BE50451"/>
    <w:rsid w:val="6BEF5C05"/>
    <w:rsid w:val="6BFE1BEF"/>
    <w:rsid w:val="6C1A459F"/>
    <w:rsid w:val="6C1B68DC"/>
    <w:rsid w:val="6C543637"/>
    <w:rsid w:val="6C575B38"/>
    <w:rsid w:val="6C924135"/>
    <w:rsid w:val="6C94095B"/>
    <w:rsid w:val="6C97125F"/>
    <w:rsid w:val="6CCB7647"/>
    <w:rsid w:val="6CCD7863"/>
    <w:rsid w:val="6CCE7137"/>
    <w:rsid w:val="6CEF2D53"/>
    <w:rsid w:val="6D325918"/>
    <w:rsid w:val="6D535020"/>
    <w:rsid w:val="6D5B4F1A"/>
    <w:rsid w:val="6D602485"/>
    <w:rsid w:val="6DAD1632"/>
    <w:rsid w:val="6E094CD0"/>
    <w:rsid w:val="6E146DCC"/>
    <w:rsid w:val="6E1649E1"/>
    <w:rsid w:val="6E1F5ECF"/>
    <w:rsid w:val="6E2E4332"/>
    <w:rsid w:val="6E334A3A"/>
    <w:rsid w:val="6E3F209B"/>
    <w:rsid w:val="6E456D25"/>
    <w:rsid w:val="6E567124"/>
    <w:rsid w:val="6E645FA5"/>
    <w:rsid w:val="6E66587A"/>
    <w:rsid w:val="6E750D91"/>
    <w:rsid w:val="6E8C1058"/>
    <w:rsid w:val="6EAA5035"/>
    <w:rsid w:val="6EB16E66"/>
    <w:rsid w:val="6EC1476E"/>
    <w:rsid w:val="6ED749C9"/>
    <w:rsid w:val="6EDC5B3C"/>
    <w:rsid w:val="6EEA6B63"/>
    <w:rsid w:val="6F005F86"/>
    <w:rsid w:val="6F0926A9"/>
    <w:rsid w:val="6F370FC4"/>
    <w:rsid w:val="6F3C65DA"/>
    <w:rsid w:val="6F3C6B90"/>
    <w:rsid w:val="6F433E0D"/>
    <w:rsid w:val="6F540CD9"/>
    <w:rsid w:val="6F563D12"/>
    <w:rsid w:val="6F59718C"/>
    <w:rsid w:val="6F613AEF"/>
    <w:rsid w:val="6F72289E"/>
    <w:rsid w:val="6F7C731F"/>
    <w:rsid w:val="6F8C57B4"/>
    <w:rsid w:val="6FA00C2B"/>
    <w:rsid w:val="6FA9085B"/>
    <w:rsid w:val="6FC249ED"/>
    <w:rsid w:val="6FEF398E"/>
    <w:rsid w:val="70486207"/>
    <w:rsid w:val="70967631"/>
    <w:rsid w:val="70C44AD9"/>
    <w:rsid w:val="70CD2172"/>
    <w:rsid w:val="70E21403"/>
    <w:rsid w:val="70E672A4"/>
    <w:rsid w:val="70F96E79"/>
    <w:rsid w:val="71052712"/>
    <w:rsid w:val="710B3C34"/>
    <w:rsid w:val="71121AD9"/>
    <w:rsid w:val="711E068D"/>
    <w:rsid w:val="712F289B"/>
    <w:rsid w:val="713D61F8"/>
    <w:rsid w:val="714B51FB"/>
    <w:rsid w:val="715440AF"/>
    <w:rsid w:val="715E6CDC"/>
    <w:rsid w:val="716055FB"/>
    <w:rsid w:val="7178644A"/>
    <w:rsid w:val="718C7A0F"/>
    <w:rsid w:val="719C15B2"/>
    <w:rsid w:val="719E4AA4"/>
    <w:rsid w:val="71AA3CCF"/>
    <w:rsid w:val="71AD37BF"/>
    <w:rsid w:val="71E63609"/>
    <w:rsid w:val="72021D5D"/>
    <w:rsid w:val="72181581"/>
    <w:rsid w:val="722A12B4"/>
    <w:rsid w:val="7285473C"/>
    <w:rsid w:val="72972A4C"/>
    <w:rsid w:val="72A2579B"/>
    <w:rsid w:val="72A64E73"/>
    <w:rsid w:val="72E651DB"/>
    <w:rsid w:val="730E4732"/>
    <w:rsid w:val="73353073"/>
    <w:rsid w:val="73440153"/>
    <w:rsid w:val="734C5C28"/>
    <w:rsid w:val="73577D6F"/>
    <w:rsid w:val="73A312EB"/>
    <w:rsid w:val="73AD79EA"/>
    <w:rsid w:val="73B34D97"/>
    <w:rsid w:val="73BC5F3C"/>
    <w:rsid w:val="73CD2D58"/>
    <w:rsid w:val="740D6797"/>
    <w:rsid w:val="740F1D7F"/>
    <w:rsid w:val="74195A8E"/>
    <w:rsid w:val="74237D69"/>
    <w:rsid w:val="742D07ED"/>
    <w:rsid w:val="744D4DE6"/>
    <w:rsid w:val="744E1B8D"/>
    <w:rsid w:val="7456197C"/>
    <w:rsid w:val="745655CD"/>
    <w:rsid w:val="745D4CA2"/>
    <w:rsid w:val="7464447E"/>
    <w:rsid w:val="74795BDB"/>
    <w:rsid w:val="747E3016"/>
    <w:rsid w:val="74844CAB"/>
    <w:rsid w:val="74AC7D5E"/>
    <w:rsid w:val="74BB3142"/>
    <w:rsid w:val="74BC1577"/>
    <w:rsid w:val="74D472B5"/>
    <w:rsid w:val="74EE554E"/>
    <w:rsid w:val="752E10BB"/>
    <w:rsid w:val="75387844"/>
    <w:rsid w:val="755F1275"/>
    <w:rsid w:val="756845CD"/>
    <w:rsid w:val="757728FA"/>
    <w:rsid w:val="7587012D"/>
    <w:rsid w:val="75E1612D"/>
    <w:rsid w:val="75EF25F8"/>
    <w:rsid w:val="762D5A14"/>
    <w:rsid w:val="763A2079"/>
    <w:rsid w:val="767174B1"/>
    <w:rsid w:val="768076F4"/>
    <w:rsid w:val="769413F2"/>
    <w:rsid w:val="76982C90"/>
    <w:rsid w:val="76AC04E9"/>
    <w:rsid w:val="76D35A76"/>
    <w:rsid w:val="76DF35FA"/>
    <w:rsid w:val="76FE0619"/>
    <w:rsid w:val="770B3462"/>
    <w:rsid w:val="77212C85"/>
    <w:rsid w:val="772C0214"/>
    <w:rsid w:val="77453361"/>
    <w:rsid w:val="77577EA0"/>
    <w:rsid w:val="77585F7B"/>
    <w:rsid w:val="77A2324F"/>
    <w:rsid w:val="77A2369A"/>
    <w:rsid w:val="77ED0DBA"/>
    <w:rsid w:val="78054355"/>
    <w:rsid w:val="78146346"/>
    <w:rsid w:val="7818529B"/>
    <w:rsid w:val="78212D05"/>
    <w:rsid w:val="782347DB"/>
    <w:rsid w:val="782C7B34"/>
    <w:rsid w:val="783A029A"/>
    <w:rsid w:val="784C6D47"/>
    <w:rsid w:val="78613979"/>
    <w:rsid w:val="78715547"/>
    <w:rsid w:val="787200DE"/>
    <w:rsid w:val="78743289"/>
    <w:rsid w:val="787B48AE"/>
    <w:rsid w:val="7894219E"/>
    <w:rsid w:val="78992CEF"/>
    <w:rsid w:val="78AB0354"/>
    <w:rsid w:val="78BF691A"/>
    <w:rsid w:val="78CD4747"/>
    <w:rsid w:val="78D83818"/>
    <w:rsid w:val="792737F0"/>
    <w:rsid w:val="792C76C0"/>
    <w:rsid w:val="793F5645"/>
    <w:rsid w:val="795804B5"/>
    <w:rsid w:val="79730DB9"/>
    <w:rsid w:val="797A042B"/>
    <w:rsid w:val="79850BD0"/>
    <w:rsid w:val="79954467"/>
    <w:rsid w:val="79981AA4"/>
    <w:rsid w:val="79A501FE"/>
    <w:rsid w:val="79D40923"/>
    <w:rsid w:val="7A10646B"/>
    <w:rsid w:val="7A1E34AC"/>
    <w:rsid w:val="7A295D22"/>
    <w:rsid w:val="7A2E4BCF"/>
    <w:rsid w:val="7A2F14A9"/>
    <w:rsid w:val="7A412AC3"/>
    <w:rsid w:val="7A5F69D2"/>
    <w:rsid w:val="7A707A80"/>
    <w:rsid w:val="7A7255A6"/>
    <w:rsid w:val="7A911ED0"/>
    <w:rsid w:val="7AC06B1B"/>
    <w:rsid w:val="7AD96BC8"/>
    <w:rsid w:val="7B542EFE"/>
    <w:rsid w:val="7B591C6A"/>
    <w:rsid w:val="7B650F07"/>
    <w:rsid w:val="7B8657AD"/>
    <w:rsid w:val="7B876E2F"/>
    <w:rsid w:val="7B911559"/>
    <w:rsid w:val="7BA14395"/>
    <w:rsid w:val="7BAC4AE8"/>
    <w:rsid w:val="7BB265A2"/>
    <w:rsid w:val="7BBE1217"/>
    <w:rsid w:val="7BD858DD"/>
    <w:rsid w:val="7BF4531A"/>
    <w:rsid w:val="7C211032"/>
    <w:rsid w:val="7C460FDB"/>
    <w:rsid w:val="7C5B3531"/>
    <w:rsid w:val="7C815F74"/>
    <w:rsid w:val="7C823224"/>
    <w:rsid w:val="7C8B3D81"/>
    <w:rsid w:val="7C945CA8"/>
    <w:rsid w:val="7C9E6B26"/>
    <w:rsid w:val="7CB5170A"/>
    <w:rsid w:val="7D071B4B"/>
    <w:rsid w:val="7D1B39BE"/>
    <w:rsid w:val="7D40373A"/>
    <w:rsid w:val="7D4274B2"/>
    <w:rsid w:val="7D4C0002"/>
    <w:rsid w:val="7D59467D"/>
    <w:rsid w:val="7D6A4C5A"/>
    <w:rsid w:val="7D897635"/>
    <w:rsid w:val="7D8B70AB"/>
    <w:rsid w:val="7DBC3708"/>
    <w:rsid w:val="7DBF0B02"/>
    <w:rsid w:val="7DEB5D9B"/>
    <w:rsid w:val="7DFF8897"/>
    <w:rsid w:val="7E0C0D4A"/>
    <w:rsid w:val="7E29638B"/>
    <w:rsid w:val="7E2D1F10"/>
    <w:rsid w:val="7E327526"/>
    <w:rsid w:val="7E525E1A"/>
    <w:rsid w:val="7E77229F"/>
    <w:rsid w:val="7E811629"/>
    <w:rsid w:val="7E867872"/>
    <w:rsid w:val="7EB2630B"/>
    <w:rsid w:val="7EC23104"/>
    <w:rsid w:val="7EC565EC"/>
    <w:rsid w:val="7ED625A7"/>
    <w:rsid w:val="7EE10F4C"/>
    <w:rsid w:val="7EE60311"/>
    <w:rsid w:val="7EEB6B59"/>
    <w:rsid w:val="7EF42742"/>
    <w:rsid w:val="7EF90044"/>
    <w:rsid w:val="7EFE00B4"/>
    <w:rsid w:val="7F1D03C2"/>
    <w:rsid w:val="7F313C82"/>
    <w:rsid w:val="7F5765FC"/>
    <w:rsid w:val="7F640A13"/>
    <w:rsid w:val="7F65392B"/>
    <w:rsid w:val="7F666C96"/>
    <w:rsid w:val="7FBB179D"/>
    <w:rsid w:val="7FC00B62"/>
    <w:rsid w:val="7FC04E37"/>
    <w:rsid w:val="7FCC5758"/>
    <w:rsid w:val="7FD13034"/>
    <w:rsid w:val="7FD57106"/>
    <w:rsid w:val="7FE23072"/>
    <w:rsid w:val="7FE50763"/>
    <w:rsid w:val="7FE55C11"/>
    <w:rsid w:val="7FEC35BC"/>
    <w:rsid w:val="7FF72400"/>
    <w:rsid w:val="7FF74D0A"/>
    <w:rsid w:val="BBDDA53F"/>
    <w:rsid w:val="FEFBD9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djustRightInd w:val="0"/>
      <w:spacing w:before="260" w:after="260" w:line="416" w:lineRule="atLeast"/>
      <w:ind w:left="363" w:firstLine="177"/>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line="300" w:lineRule="auto"/>
      <w:jc w:val="left"/>
      <w:outlineLvl w:val="3"/>
    </w:pPr>
    <w:rPr>
      <w:sz w:val="24"/>
    </w:rPr>
  </w:style>
  <w:style w:type="paragraph" w:styleId="6">
    <w:name w:val="heading 5"/>
    <w:basedOn w:val="1"/>
    <w:next w:val="1"/>
    <w:qFormat/>
    <w:uiPriority w:val="9"/>
    <w:pPr>
      <w:keepNext/>
      <w:keepLines/>
      <w:spacing w:before="280" w:after="290" w:line="376" w:lineRule="auto"/>
      <w:ind w:firstLine="0" w:firstLineChars="0"/>
      <w:outlineLvl w:val="4"/>
    </w:pPr>
    <w:rPr>
      <w:rFonts w:ascii="Calibri" w:hAnsi="Calibri" w:eastAsia="宋体" w:cs="Times New Roman"/>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rPr>
      <w:rFonts w:ascii="Times New Roman" w:hAnsi="Times New Roman" w:eastAsia="宋体" w:cs="Times New Roman"/>
    </w:rPr>
  </w:style>
  <w:style w:type="paragraph" w:styleId="8">
    <w:name w:val="Normal Indent"/>
    <w:basedOn w:val="1"/>
    <w:next w:val="9"/>
    <w:unhideWhenUsed/>
    <w:qFormat/>
    <w:uiPriority w:val="99"/>
    <w:pPr>
      <w:ind w:firstLine="420" w:firstLineChars="200"/>
    </w:pPr>
  </w:style>
  <w:style w:type="paragraph" w:styleId="9">
    <w:name w:val="Body Text Indent 2"/>
    <w:basedOn w:val="1"/>
    <w:qFormat/>
    <w:uiPriority w:val="0"/>
    <w:pPr>
      <w:widowControl w:val="0"/>
      <w:ind w:firstLine="420" w:firstLineChars="200"/>
    </w:pPr>
    <w:rPr>
      <w:rFonts w:ascii="华文细黑" w:hAnsi="华文细黑" w:eastAsia="华文细黑"/>
      <w:kern w:val="2"/>
      <w:sz w:val="21"/>
      <w:szCs w:val="24"/>
    </w:rPr>
  </w:style>
  <w:style w:type="paragraph" w:styleId="10">
    <w:name w:val="toa heading"/>
    <w:basedOn w:val="1"/>
    <w:next w:val="1"/>
    <w:qFormat/>
    <w:uiPriority w:val="0"/>
    <w:rPr>
      <w:rFonts w:ascii="Arial" w:hAnsi="Arial"/>
      <w:sz w:val="24"/>
    </w:rPr>
  </w:style>
  <w:style w:type="paragraph" w:styleId="11">
    <w:name w:val="annotation text"/>
    <w:basedOn w:val="1"/>
    <w:qFormat/>
    <w:uiPriority w:val="0"/>
    <w:pPr>
      <w:jc w:val="left"/>
    </w:pPr>
    <w:rPr>
      <w:kern w:val="2"/>
      <w:sz w:val="21"/>
      <w:szCs w:val="24"/>
    </w:rPr>
  </w:style>
  <w:style w:type="paragraph" w:styleId="12">
    <w:name w:val="Body Text"/>
    <w:basedOn w:val="1"/>
    <w:next w:val="13"/>
    <w:qFormat/>
    <w:uiPriority w:val="0"/>
    <w:pPr>
      <w:spacing w:after="120"/>
    </w:pPr>
    <w:rPr>
      <w:rFonts w:cs="宋体"/>
    </w:rPr>
  </w:style>
  <w:style w:type="paragraph" w:styleId="13">
    <w:name w:val="Body Text First Indent"/>
    <w:basedOn w:val="12"/>
    <w:unhideWhenUsed/>
    <w:qFormat/>
    <w:uiPriority w:val="99"/>
    <w:pPr>
      <w:spacing w:after="120" w:line="360" w:lineRule="auto"/>
      <w:ind w:firstLine="420" w:firstLineChars="100"/>
    </w:pPr>
    <w:rPr>
      <w:rFonts w:ascii="仿宋" w:hAnsi="仿宋" w:eastAsia="仿宋" w:cstheme="minorBidi"/>
      <w:sz w:val="30"/>
      <w:szCs w:val="30"/>
    </w:rPr>
  </w:style>
  <w:style w:type="paragraph" w:styleId="14">
    <w:name w:val="Body Text Indent"/>
    <w:basedOn w:val="1"/>
    <w:next w:val="15"/>
    <w:qFormat/>
    <w:uiPriority w:val="0"/>
    <w:pPr>
      <w:spacing w:after="120"/>
      <w:ind w:left="420" w:leftChars="200"/>
    </w:pPr>
  </w:style>
  <w:style w:type="paragraph" w:styleId="15">
    <w:name w:val="Body Text First Indent 2"/>
    <w:basedOn w:val="14"/>
    <w:next w:val="1"/>
    <w:qFormat/>
    <w:uiPriority w:val="0"/>
    <w:pPr>
      <w:ind w:firstLine="420" w:firstLineChars="200"/>
    </w:pPr>
  </w:style>
  <w:style w:type="paragraph" w:styleId="16">
    <w:name w:val="Plain Text"/>
    <w:basedOn w:val="1"/>
    <w:next w:val="1"/>
    <w:qFormat/>
    <w:uiPriority w:val="0"/>
    <w:rPr>
      <w:rFonts w:ascii="宋体" w:hAnsi="Courier New"/>
      <w:szCs w:val="21"/>
    </w:rPr>
  </w:style>
  <w:style w:type="paragraph" w:styleId="17">
    <w:name w:val="footer"/>
    <w:basedOn w:val="1"/>
    <w:qFormat/>
    <w:uiPriority w:val="0"/>
    <w:pPr>
      <w:tabs>
        <w:tab w:val="center" w:pos="4153"/>
        <w:tab w:val="right" w:pos="8306"/>
      </w:tabs>
      <w:adjustRightInd w:val="0"/>
      <w:snapToGrid w:val="0"/>
      <w:spacing w:line="240" w:lineRule="atLeast"/>
      <w:jc w:val="left"/>
      <w:textAlignment w:val="baseline"/>
    </w:pPr>
    <w:rPr>
      <w:kern w:val="0"/>
      <w:sz w:val="18"/>
      <w:szCs w:val="18"/>
    </w:rPr>
  </w:style>
  <w:style w:type="paragraph" w:styleId="18">
    <w:name w:val="header"/>
    <w:basedOn w:val="1"/>
    <w:next w:val="1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9">
    <w:name w:val="toc 1"/>
    <w:basedOn w:val="1"/>
    <w:next w:val="1"/>
    <w:qFormat/>
    <w:uiPriority w:val="39"/>
  </w:style>
  <w:style w:type="paragraph" w:styleId="20">
    <w:name w:val="toc 6"/>
    <w:basedOn w:val="1"/>
    <w:next w:val="1"/>
    <w:semiHidden/>
    <w:qFormat/>
    <w:uiPriority w:val="0"/>
    <w:pPr>
      <w:ind w:left="2100" w:leftChars="1000"/>
    </w:pPr>
  </w:style>
  <w:style w:type="paragraph" w:styleId="21">
    <w:name w:val="toc 2"/>
    <w:basedOn w:val="1"/>
    <w:next w:val="1"/>
    <w:qFormat/>
    <w:uiPriority w:val="0"/>
    <w:pPr>
      <w:ind w:left="420" w:leftChars="200"/>
    </w:pPr>
  </w:style>
  <w:style w:type="paragraph" w:styleId="22">
    <w:name w:val="Body Text 2"/>
    <w:basedOn w:val="1"/>
    <w:qFormat/>
    <w:uiPriority w:val="0"/>
    <w:pPr>
      <w:jc w:val="center"/>
    </w:pPr>
    <w:rPr>
      <w:rFonts w:ascii="Arial" w:hAnsi="Arial" w:cs="Arial"/>
      <w:bCs/>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qFormat/>
    <w:uiPriority w:val="10"/>
    <w:pPr>
      <w:jc w:val="center"/>
      <w:outlineLvl w:val="0"/>
    </w:pPr>
    <w:rPr>
      <w:rFonts w:ascii="Cambria" w:hAnsi="Cambria"/>
      <w:b/>
      <w:bCs/>
      <w:kern w:val="0"/>
      <w:sz w:val="32"/>
      <w:szCs w:val="32"/>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FollowedHyperlink"/>
    <w:basedOn w:val="28"/>
    <w:qFormat/>
    <w:uiPriority w:val="0"/>
    <w:rPr>
      <w:color w:val="000000"/>
      <w:u w:val="none"/>
    </w:rPr>
  </w:style>
  <w:style w:type="character" w:styleId="31">
    <w:name w:val="Emphasis"/>
    <w:basedOn w:val="28"/>
    <w:qFormat/>
    <w:uiPriority w:val="0"/>
  </w:style>
  <w:style w:type="character" w:styleId="32">
    <w:name w:val="HTML Definition"/>
    <w:basedOn w:val="28"/>
    <w:qFormat/>
    <w:uiPriority w:val="0"/>
  </w:style>
  <w:style w:type="character" w:styleId="33">
    <w:name w:val="HTML Acronym"/>
    <w:basedOn w:val="28"/>
    <w:qFormat/>
    <w:uiPriority w:val="0"/>
  </w:style>
  <w:style w:type="character" w:styleId="34">
    <w:name w:val="HTML Variable"/>
    <w:basedOn w:val="28"/>
    <w:qFormat/>
    <w:uiPriority w:val="0"/>
  </w:style>
  <w:style w:type="character" w:styleId="35">
    <w:name w:val="Hyperlink"/>
    <w:basedOn w:val="28"/>
    <w:qFormat/>
    <w:uiPriority w:val="0"/>
    <w:rPr>
      <w:color w:val="000000"/>
      <w:u w:val="none"/>
    </w:rPr>
  </w:style>
  <w:style w:type="character" w:styleId="36">
    <w:name w:val="HTML Code"/>
    <w:basedOn w:val="28"/>
    <w:qFormat/>
    <w:uiPriority w:val="0"/>
    <w:rPr>
      <w:rFonts w:ascii="Courier New" w:hAnsi="Courier New"/>
      <w:sz w:val="20"/>
    </w:rPr>
  </w:style>
  <w:style w:type="character" w:styleId="37">
    <w:name w:val="HTML Cite"/>
    <w:basedOn w:val="28"/>
    <w:qFormat/>
    <w:uiPriority w:val="0"/>
  </w:style>
  <w:style w:type="character" w:styleId="38">
    <w:name w:val="HTML Sample"/>
    <w:basedOn w:val="28"/>
    <w:qFormat/>
    <w:uiPriority w:val="0"/>
    <w:rPr>
      <w:rFonts w:ascii="Courier New" w:hAnsi="Courier New"/>
    </w:rPr>
  </w:style>
  <w:style w:type="paragraph" w:customStyle="1" w:styleId="39">
    <w:name w:val="No Spacing_ad81b47b-6779-4c76-b471-79375858c8cb"/>
    <w:basedOn w:val="1"/>
    <w:qFormat/>
    <w:uiPriority w:val="0"/>
    <w:pPr>
      <w:ind w:firstLine="200" w:firstLineChars="200"/>
      <w:jc w:val="both"/>
    </w:pPr>
    <w:rPr>
      <w:rFonts w:eastAsia="宋体"/>
      <w:color w:val="auto"/>
      <w:kern w:val="2"/>
      <w:sz w:val="21"/>
      <w:lang w:eastAsia="zh-CN" w:bidi="ar-SA"/>
    </w:rPr>
  </w:style>
  <w:style w:type="paragraph" w:customStyle="1" w:styleId="40">
    <w:name w:val="_Style 2"/>
    <w:basedOn w:val="1"/>
    <w:next w:val="1"/>
    <w:qFormat/>
    <w:uiPriority w:val="34"/>
    <w:pPr>
      <w:ind w:firstLine="420" w:firstLineChars="200"/>
    </w:pPr>
    <w:rPr>
      <w:rFonts w:ascii="Cambria" w:hAnsi="Cambria"/>
      <w:sz w:val="28"/>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Normal Indent1"/>
    <w:basedOn w:val="1"/>
    <w:next w:val="1"/>
    <w:qFormat/>
    <w:uiPriority w:val="0"/>
  </w:style>
  <w:style w:type="paragraph" w:customStyle="1" w:styleId="4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
    <w:name w:val="样式 标题 1 + 四号 居中 段前: 12 磅 段后: 12 磅 行距: 单倍行距"/>
    <w:basedOn w:val="2"/>
    <w:qFormat/>
    <w:uiPriority w:val="0"/>
    <w:pPr>
      <w:adjustRightInd w:val="0"/>
      <w:spacing w:before="240" w:after="240" w:line="240" w:lineRule="auto"/>
      <w:ind w:firstLine="288"/>
      <w:jc w:val="center"/>
      <w:textAlignment w:val="baseline"/>
    </w:pPr>
    <w:rPr>
      <w:rFonts w:cs="宋体"/>
      <w:sz w:val="28"/>
      <w:szCs w:val="20"/>
    </w:rPr>
  </w:style>
  <w:style w:type="paragraph" w:customStyle="1" w:styleId="46">
    <w:name w:val="样式1"/>
    <w:basedOn w:val="47"/>
    <w:next w:val="13"/>
    <w:qFormat/>
    <w:uiPriority w:val="0"/>
    <w:pPr>
      <w:adjustRightInd w:val="0"/>
      <w:textAlignment w:val="baseline"/>
    </w:pPr>
    <w:rPr>
      <w:rFonts w:ascii="宋体" w:hAnsi="宋体"/>
      <w:kern w:val="0"/>
      <w:szCs w:val="21"/>
    </w:rPr>
  </w:style>
  <w:style w:type="paragraph" w:customStyle="1" w:styleId="47">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48">
    <w:name w:val="普通(网站)1"/>
    <w:basedOn w:val="1"/>
    <w:qFormat/>
    <w:uiPriority w:val="0"/>
    <w:pPr>
      <w:spacing w:beforeAutospacing="1" w:afterAutospacing="1"/>
      <w:jc w:val="left"/>
    </w:pPr>
    <w:rPr>
      <w:kern w:val="0"/>
      <w:sz w:val="24"/>
      <w:szCs w:val="20"/>
    </w:rPr>
  </w:style>
  <w:style w:type="paragraph" w:styleId="49">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50">
    <w:name w:val="List Paragraph"/>
    <w:basedOn w:val="1"/>
    <w:qFormat/>
    <w:uiPriority w:val="0"/>
    <w:pPr>
      <w:widowControl/>
      <w:adjustRightInd w:val="0"/>
      <w:snapToGrid w:val="0"/>
      <w:spacing w:after="200"/>
      <w:ind w:firstLine="420" w:firstLineChars="200"/>
      <w:jc w:val="left"/>
    </w:pPr>
    <w:rPr>
      <w:rFonts w:ascii="Tahoma" w:hAnsi="Tahoma"/>
      <w:kern w:val="0"/>
      <w:sz w:val="22"/>
    </w:rPr>
  </w:style>
  <w:style w:type="paragraph" w:customStyle="1" w:styleId="51">
    <w:name w:val="样式 正文（首行缩进两字） + 宋体 小四"/>
    <w:basedOn w:val="8"/>
    <w:qFormat/>
    <w:uiPriority w:val="0"/>
    <w:pPr>
      <w:spacing w:line="100" w:lineRule="atLeast"/>
      <w:ind w:firstLine="614" w:firstLineChars="192"/>
      <w:jc w:val="left"/>
    </w:pPr>
    <w:rPr>
      <w:rFonts w:ascii="仿宋_GB2312" w:hAnsi="宋体" w:eastAsia="仿宋_GB2312"/>
      <w:sz w:val="32"/>
      <w:szCs w:val="20"/>
    </w:rPr>
  </w:style>
  <w:style w:type="character" w:customStyle="1" w:styleId="52">
    <w:name w:val="hover5"/>
    <w:basedOn w:val="28"/>
    <w:qFormat/>
    <w:uiPriority w:val="0"/>
    <w:rPr>
      <w:color w:val="0063BA"/>
    </w:rPr>
  </w:style>
  <w:style w:type="character" w:customStyle="1" w:styleId="53">
    <w:name w:val="before"/>
    <w:basedOn w:val="28"/>
    <w:qFormat/>
    <w:uiPriority w:val="0"/>
    <w:rPr>
      <w:shd w:val="clear" w:color="auto" w:fill="E22323"/>
    </w:rPr>
  </w:style>
  <w:style w:type="paragraph" w:customStyle="1" w:styleId="54">
    <w:name w:val="0"/>
    <w:basedOn w:val="1"/>
    <w:qFormat/>
    <w:uiPriority w:val="0"/>
    <w:pPr>
      <w:widowControl/>
      <w:snapToGrid w:val="0"/>
    </w:pPr>
    <w:rPr>
      <w:kern w:val="0"/>
      <w:szCs w:val="21"/>
    </w:rPr>
  </w:style>
  <w:style w:type="paragraph" w:customStyle="1" w:styleId="55">
    <w:name w:val="Style1"/>
    <w:qFormat/>
    <w:uiPriority w:val="99"/>
    <w:pPr>
      <w:widowControl w:val="0"/>
      <w:tabs>
        <w:tab w:val="left" w:pos="-720"/>
      </w:tabs>
      <w:spacing w:after="120"/>
      <w:ind w:firstLine="425"/>
      <w:jc w:val="both"/>
    </w:pPr>
    <w:rPr>
      <w:rFonts w:ascii="Calibri" w:hAnsi="Calibri" w:eastAsia="宋体" w:cs="Times New Roman"/>
      <w:spacing w:val="-3"/>
      <w:kern w:val="2"/>
      <w:sz w:val="24"/>
      <w:lang w:val="en-AU" w:eastAsia="en-US" w:bidi="ar-SA"/>
    </w:rPr>
  </w:style>
  <w:style w:type="paragraph" w:customStyle="1" w:styleId="56">
    <w:name w:val="正文段"/>
    <w:basedOn w:val="1"/>
    <w:qFormat/>
    <w:uiPriority w:val="0"/>
    <w:pPr>
      <w:widowControl/>
      <w:snapToGrid w:val="0"/>
      <w:spacing w:afterLines="50" w:line="360" w:lineRule="auto"/>
      <w:ind w:firstLine="200" w:firstLineChars="200"/>
    </w:pPr>
    <w:rPr>
      <w:rFonts w:ascii="Arial" w:hAnsi="Arial" w:cs="Arial"/>
    </w:rPr>
  </w:style>
  <w:style w:type="paragraph" w:customStyle="1" w:styleId="57">
    <w:name w:val="Table Text"/>
    <w:basedOn w:val="1"/>
    <w:semiHidden/>
    <w:qFormat/>
    <w:uiPriority w:val="0"/>
    <w:rPr>
      <w:rFonts w:ascii="宋体" w:hAnsi="宋体" w:eastAsia="宋体" w:cs="宋体"/>
      <w:sz w:val="16"/>
      <w:szCs w:val="16"/>
      <w:lang w:val="en-US" w:eastAsia="en-US" w:bidi="ar-SA"/>
    </w:rPr>
  </w:style>
  <w:style w:type="table" w:customStyle="1" w:styleId="58">
    <w:name w:val="Table Normal"/>
    <w:unhideWhenUsed/>
    <w:qFormat/>
    <w:uiPriority w:val="0"/>
    <w:tblPr>
      <w:tblCellMar>
        <w:top w:w="0" w:type="dxa"/>
        <w:left w:w="0" w:type="dxa"/>
        <w:bottom w:w="0" w:type="dxa"/>
        <w:right w:w="0" w:type="dxa"/>
      </w:tblCellMar>
    </w:tblPr>
  </w:style>
  <w:style w:type="paragraph" w:customStyle="1" w:styleId="59">
    <w:name w:val="列出段落1"/>
    <w:basedOn w:val="1"/>
    <w:qFormat/>
    <w:uiPriority w:val="0"/>
    <w:pPr>
      <w:ind w:firstLine="420" w:firstLineChars="200"/>
    </w:pPr>
  </w:style>
  <w:style w:type="character" w:customStyle="1" w:styleId="60">
    <w:name w:val="NormalCharacter"/>
    <w:semiHidden/>
    <w:qFormat/>
    <w:uiPriority w:val="0"/>
  </w:style>
  <w:style w:type="paragraph" w:customStyle="1" w:styleId="61">
    <w:name w:val=" 标题 5 "/>
    <w:basedOn w:val="6"/>
    <w:next w:val="12"/>
    <w:qFormat/>
    <w:uiPriority w:val="0"/>
    <w:pPr>
      <w:spacing w:line="416" w:lineRule="atLeast"/>
    </w:pPr>
    <w:rPr>
      <w:rFonts w:ascii="宋体" w:hAnsi="宋体"/>
      <w:b w:val="0"/>
      <w:color w:val="000000"/>
      <w:sz w:val="21"/>
    </w:rPr>
  </w:style>
  <w:style w:type="character" w:customStyle="1" w:styleId="62">
    <w:name w:val="表文"/>
    <w:basedOn w:val="28"/>
    <w:qFormat/>
    <w:uiPriority w:val="0"/>
    <w:rPr>
      <w:rFonts w:ascii="宋体" w:hAnsi="宋体" w:eastAsia="宋体"/>
      <w:sz w:val="21"/>
      <w:szCs w:val="21"/>
    </w:rPr>
  </w:style>
  <w:style w:type="paragraph" w:customStyle="1" w:styleId="63">
    <w:name w:val="标题 5（有编号）（绿盟科技）"/>
    <w:basedOn w:val="1"/>
    <w:next w:val="64"/>
    <w:qFormat/>
    <w:uiPriority w:val="0"/>
    <w:pPr>
      <w:numPr>
        <w:ilvl w:val="4"/>
        <w:numId w:val="1"/>
      </w:numPr>
    </w:p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66">
    <w:name w:val="Body Text First Indent 2"/>
    <w:basedOn w:val="67"/>
    <w:qFormat/>
    <w:uiPriority w:val="0"/>
    <w:pPr>
      <w:adjustRightInd w:val="0"/>
      <w:snapToGrid w:val="0"/>
      <w:spacing w:after="0" w:afterLines="0"/>
      <w:ind w:left="0" w:leftChars="0" w:firstLine="420" w:firstLineChars="200"/>
    </w:pPr>
    <w:rPr>
      <w:rFonts w:ascii="宋体" w:hAnsi="宋体"/>
      <w:sz w:val="20"/>
      <w:szCs w:val="20"/>
      <w:lang w:val="zh-CN"/>
    </w:rPr>
  </w:style>
  <w:style w:type="paragraph" w:customStyle="1" w:styleId="67">
    <w:name w:val="Body Text Indent"/>
    <w:basedOn w:val="1"/>
    <w:qFormat/>
    <w:uiPriority w:val="0"/>
    <w:pPr>
      <w:spacing w:after="120" w:afterLines="0"/>
      <w:ind w:left="420" w:leftChars="200"/>
    </w:pPr>
  </w:style>
  <w:style w:type="paragraph" w:customStyle="1" w:styleId="68">
    <w:name w:val="01正文"/>
    <w:basedOn w:val="1"/>
    <w:qFormat/>
    <w:uiPriority w:val="0"/>
    <w:pPr>
      <w:spacing w:before="156" w:beforeLines="50" w:after="156" w:afterLines="50" w:line="360" w:lineRule="auto"/>
      <w:ind w:firstLine="480" w:firstLineChars="200"/>
    </w:pPr>
    <w:rPr>
      <w:rFonts w:ascii="宋体" w:hAnsi="宋体"/>
      <w:sz w:val="24"/>
      <w:szCs w:val="21"/>
    </w:rPr>
  </w:style>
  <w:style w:type="paragraph" w:customStyle="1" w:styleId="6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baixin\D:\home\baixin\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WRGHO.COM</Company>
  <Pages>78</Pages>
  <Words>15567</Words>
  <Characters>16614</Characters>
  <Lines>249</Lines>
  <Paragraphs>70</Paragraphs>
  <TotalTime>7</TotalTime>
  <ScaleCrop>false</ScaleCrop>
  <LinksUpToDate>false</LinksUpToDate>
  <CharactersWithSpaces>17101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2021-07-27T20:41:00Z</dcterms:created>
  <dc:creator>HP</dc:creator>
  <cp:lastModifiedBy>人間清醒搞钱要紧</cp:lastModifiedBy>
  <cp:lastPrinted>2026-04-02T09:41:00Z</cp:lastPrinted>
  <dcterms:modified xsi:type="dcterms:W3CDTF">2026-06-18T12:15:31Z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D626B9F8D60F4132862CC3FA1EEB5EE3</vt:lpwstr>
  </property>
  <property fmtid="{D5CDD505-2E9C-101B-9397-08002B2CF9AE}" pid="4" name="KSOTemplateDocerSaveRecord">
    <vt:lpwstr>eyJoZGlkIjoiMGVhMWYxMzg3NDQ3YTBjYzI4Mjc4NmQ1NDQwNGYyODQiLCJ1c2VySWQiOiIxNDM1NTQzMyJ9</vt:lpwstr>
  </property>
</Properties>
</file>