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CDC4">
      <w:r>
        <w:rPr>
          <w:rFonts w:hint="eastAsia" w:ascii="宋体" w:hAnsi="宋体" w:cs="宋体"/>
          <w:b/>
          <w:bCs/>
          <w:color w:val="000000"/>
          <w:spacing w:val="3"/>
          <w:kern w:val="0"/>
          <w:sz w:val="35"/>
          <w:szCs w:val="35"/>
          <w:highlight w:val="none"/>
          <w:lang w:eastAsia="zh-CN" w:bidi="ar"/>
        </w:rPr>
        <w:t>2026年骏驰瓯江・龙腾龙泉端午龙舟赛项目原先结果公告附件采购文件未公示，现附上采购文件予以公示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8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2026-06-05T10:00:50Z</dcterms:created>
  <dc:creator>Administrator</dc:creator>
  <cp:lastModifiedBy>Q</cp:lastModifiedBy>
  <dcterms:modified xsi:type="dcterms:W3CDTF">2026-06-05T10:01:27Z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eyJoZGlkIjoiNTZlZmM1YzZkZTY3MzNmMTI5NzQ3MzZmYzE5YjcyNjYiLCJ1c2VySWQiOiI2NTQ5MDg4MjgifQ==</vt:lpwstr>
  </property>
  <property fmtid="{D5CDD505-2E9C-101B-9397-08002B2CF9AE}" pid="4" name="ICV">
    <vt:lpwstr>AFC08A5EA5F045E49F9D1ECFC95CC9EB_12</vt:lpwstr>
  </property>
</Properties>
</file>